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启东市“九小场所”智能感烟火灾探测在线监测预警</w:t>
      </w:r>
      <w:r>
        <w:rPr>
          <w:rFonts w:eastAsia="方正小标宋_GBK"/>
          <w:bCs/>
          <w:spacing w:val="20"/>
          <w:sz w:val="44"/>
        </w:rPr>
        <w:t xml:space="preserve">项</w:t>
      </w:r>
      <w:r>
        <w:rPr>
          <w:rFonts w:hint="eastAsia" w:eastAsia="方正小标宋_GBK"/>
          <w:bCs/>
          <w:spacing w:val="20"/>
          <w:sz w:val="44"/>
        </w:rPr>
        <w:t xml:space="preserve">目</w:t>
      </w:r>
      <w:r/>
    </w:p>
    <w:p>
      <w:pPr>
        <w:jc w:val="center"/>
        <w:rPr>
          <w:rFonts w:eastAsia="方正小标宋_GBK"/>
          <w:bCs/>
          <w:sz w:val="100"/>
          <w:szCs w:val="100"/>
        </w:rPr>
      </w:pPr>
      <w:r>
        <w:rPr>
          <w:rFonts w:eastAsia="方正小标宋_GBK"/>
          <w:bCs/>
          <w:sz w:val="100"/>
          <w:szCs w:val="100"/>
        </w:rPr>
        <w:t xml:space="preserve">政府采购招标文件</w:t>
      </w:r>
      <w:r/>
    </w:p>
    <w:p>
      <w:pPr>
        <w:pStyle w:val="853"/>
        <w:spacing w:line="500" w:lineRule="exact"/>
        <w:rPr>
          <w:rFonts w:eastAsia="方正小标宋_GBK"/>
          <w:b w:val="0"/>
          <w:bCs/>
        </w:rPr>
      </w:pPr>
      <w:r>
        <w:rPr>
          <w:rFonts w:eastAsia="方正小标宋_GBK"/>
          <w:b w:val="0"/>
          <w:bCs/>
        </w:rPr>
      </w:r>
      <w:r/>
    </w:p>
    <w:p>
      <w:pPr>
        <w:pStyle w:val="853"/>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JSZC-320681-JZCG-G2026-0053</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0"/>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10</w:t>
      </w:r>
      <w:r>
        <w:rPr>
          <w:rFonts w:ascii="Times New Roman" w:hAnsi="Times New Roman" w:eastAsia="楷体"/>
          <w:sz w:val="44"/>
          <w:szCs w:val="44"/>
        </w:rPr>
        <w:t xml:space="preserve">月</w:t>
      </w:r>
      <w:r>
        <w:rPr>
          <w:rFonts w:ascii="Times New Roman" w:hAnsi="Times New Roman" w:eastAsia="楷体"/>
          <w:sz w:val="44"/>
          <w:szCs w:val="44"/>
        </w:rPr>
        <w:t xml:space="preserve">8</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启东市应急管理局</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启东市“九小场所”智能感烟火灾探测在线监测预警项目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JSZC-320681-JZCG-G2026-0053</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启东市“九小场所”智能感烟火灾探测在线监测预警项目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10</w:t>
      </w:r>
      <w:r>
        <w:rPr>
          <w:rFonts w:eastAsia="方正仿宋_GBK"/>
          <w:sz w:val="28"/>
          <w:szCs w:val="28"/>
        </w:rPr>
        <w:t xml:space="preserve">月</w:t>
      </w:r>
      <w:r>
        <w:rPr>
          <w:rFonts w:eastAsia="方正仿宋_GBK"/>
          <w:sz w:val="28"/>
          <w:szCs w:val="28"/>
        </w:rPr>
        <w:t xml:space="preserve">29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JSZC-320681-JZCG-G2026-0053</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启东市“九小场所”智能感烟火灾探测在线监测预警项目</w:t>
      </w:r>
      <w:r/>
    </w:p>
    <w:p>
      <w:pPr>
        <w:ind w:firstLine="560"/>
        <w:spacing w:line="500" w:lineRule="exact"/>
        <w:rPr>
          <w:rFonts w:eastAsia="方正仿宋_GBK"/>
          <w:sz w:val="28"/>
          <w:szCs w:val="28"/>
        </w:rPr>
      </w:pPr>
      <w:r>
        <w:rPr>
          <w:rFonts w:eastAsia="方正仿宋_GBK"/>
          <w:sz w:val="28"/>
          <w:szCs w:val="28"/>
        </w:rPr>
        <w:t xml:space="preserve">项目类型：</w:t>
      </w:r>
      <w:r>
        <w:rPr>
          <w:rFonts w:hint="eastAsia" w:eastAsia="方正仿宋_GBK"/>
          <w:sz w:val="28"/>
          <w:szCs w:val="28"/>
        </w:rPr>
        <w:t xml:space="preserve">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450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450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是</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color w:val="000000"/>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eastAsia="方正仿宋_GBK"/>
          <w:color w:val="000000"/>
          <w:sz w:val="28"/>
          <w:szCs w:val="28"/>
        </w:rPr>
      </w:pPr>
      <w:r>
        <w:rPr>
          <w:rFonts w:eastAsia="方正仿宋_GBK"/>
          <w:color w:val="000000"/>
          <w:sz w:val="28"/>
          <w:szCs w:val="28"/>
        </w:rPr>
        <w:t xml:space="preserve">（</w:t>
      </w:r>
      <w:r>
        <w:rPr>
          <w:rFonts w:eastAsia="方正仿宋_GBK"/>
          <w:color w:val="000000"/>
          <w:sz w:val="28"/>
          <w:szCs w:val="28"/>
        </w:rPr>
        <w:t xml:space="preserve">2</w:t>
      </w:r>
      <w:r>
        <w:rPr>
          <w:rFonts w:eastAsia="方正仿宋_GBK"/>
          <w:color w:val="000000"/>
          <w:sz w:val="28"/>
          <w:szCs w:val="28"/>
        </w:rPr>
        <w:t xml:space="preserve">）</w:t>
      </w:r>
      <w:r>
        <w:rPr>
          <w:rFonts w:hint="eastAsia" w:eastAsia="方正仿宋_GBK"/>
          <w:color w:val="000000"/>
          <w:sz w:val="28"/>
          <w:szCs w:val="28"/>
        </w:rPr>
        <w:t xml:space="preserve">供应商具有电子与智能化工程专业承包贰级及以上资质（在有效期内）；</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w:t>
      </w:r>
      <w:r>
        <w:rPr>
          <w:rFonts w:hint="eastAsia" w:eastAsia="方正仿宋_GBK"/>
          <w:color w:val="000000"/>
          <w:sz w:val="28"/>
          <w:szCs w:val="28"/>
        </w:rPr>
        <w:t xml:space="preserve">3</w:t>
      </w:r>
      <w:r>
        <w:rPr>
          <w:rFonts w:hint="eastAsia" w:eastAsia="方正仿宋_GBK"/>
          <w:color w:val="000000"/>
          <w:sz w:val="28"/>
          <w:szCs w:val="28"/>
        </w:rPr>
        <w:t xml:space="preserve">）符合中华人民共和国应急管理部令（第</w:t>
      </w:r>
      <w:r>
        <w:rPr>
          <w:rFonts w:hint="eastAsia" w:eastAsia="方正仿宋_GBK"/>
          <w:color w:val="000000"/>
          <w:sz w:val="28"/>
          <w:szCs w:val="28"/>
        </w:rPr>
        <w:t xml:space="preserve">7</w:t>
      </w:r>
      <w:r>
        <w:rPr>
          <w:rFonts w:hint="eastAsia" w:eastAsia="方正仿宋_GBK"/>
          <w:color w:val="000000"/>
          <w:sz w:val="28"/>
          <w:szCs w:val="28"/>
        </w:rPr>
        <w:t xml:space="preserve">号）社会消防技术服务管理规定并完成从业备案，在社会消防技术服务信息系统（</w:t>
      </w:r>
      <w:hyperlink r:id="rId15" w:tooltip="https://shhxf.119.gov.cn/" w:history="1">
        <w:r>
          <w:rPr>
            <w:rFonts w:hint="eastAsia" w:eastAsia="方正仿宋_GBK"/>
            <w:color w:val="000000"/>
            <w:sz w:val="28"/>
            <w:szCs w:val="28"/>
          </w:rPr>
          <w:t xml:space="preserve">https://shhxf.119.gov.cn</w:t>
        </w:r>
      </w:hyperlink>
      <w:r>
        <w:rPr>
          <w:rFonts w:hint="eastAsia" w:eastAsia="方正仿宋_GBK"/>
          <w:color w:val="000000"/>
          <w:sz w:val="28"/>
          <w:szCs w:val="28"/>
        </w:rPr>
        <w:t xml:space="preserve">）中可查询，服务类型包含“消防设施维护保养检测”；</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w:t>
      </w:r>
      <w:r>
        <w:rPr>
          <w:rFonts w:hint="eastAsia" w:eastAsia="方正仿宋_GBK"/>
          <w:color w:val="000000"/>
          <w:sz w:val="28"/>
          <w:szCs w:val="28"/>
        </w:rPr>
        <w:t xml:space="preserve">4</w:t>
      </w:r>
      <w:r>
        <w:rPr>
          <w:rFonts w:hint="eastAsia" w:eastAsia="方正仿宋_GBK"/>
          <w:color w:val="000000"/>
          <w:sz w:val="28"/>
          <w:szCs w:val="28"/>
        </w:rPr>
        <w:t xml:space="preserve">）本项目接受联合体投标。如为联合体投标，联合体成员不得超过</w:t>
      </w:r>
      <w:r>
        <w:rPr>
          <w:rFonts w:hint="eastAsia" w:eastAsia="方正仿宋_GBK"/>
          <w:color w:val="000000"/>
          <w:sz w:val="28"/>
          <w:szCs w:val="28"/>
        </w:rPr>
        <w:t xml:space="preserve">2</w:t>
      </w:r>
      <w:r>
        <w:rPr>
          <w:rFonts w:hint="eastAsia" w:eastAsia="方正仿宋_GBK"/>
          <w:color w:val="000000"/>
          <w:sz w:val="28"/>
          <w:szCs w:val="28"/>
        </w:rPr>
        <w:t xml:space="preserve">家。联合体投标时应签订联合体协议（格式自拟），协议中须明确联合体牵头单位，联合体各成员单位应在联合体协议中约定好各自分工，同时应明确由联合体牵头单位主要负责项目的投标管理及中标后的一切事宜，联合体成员做好配合工作。申请人为联合体的，其联合体成员不得再单独投标或与其他单位组建新的联合体申请人同时参与本项目的投标。</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10</w:t>
      </w:r>
      <w:r>
        <w:rPr>
          <w:rFonts w:eastAsia="方正仿宋_GBK"/>
          <w:sz w:val="28"/>
          <w:szCs w:val="28"/>
        </w:rPr>
        <w:t xml:space="preserve">月</w:t>
      </w:r>
      <w:r>
        <w:rPr>
          <w:rFonts w:eastAsia="方正仿宋_GBK"/>
          <w:sz w:val="28"/>
          <w:szCs w:val="28"/>
        </w:rPr>
        <w:t xml:space="preserve">29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w:t>
      </w:r>
      <w:r>
        <w:rPr>
          <w:rFonts w:eastAsia="方正仿宋_GBK"/>
          <w:sz w:val="28"/>
          <w:szCs w:val="28"/>
        </w:rPr>
        <w:t xml:space="preserve">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本项目须提供系统演示，具体要求详见商务技术分评审项目第</w:t>
      </w:r>
      <w:r>
        <w:rPr>
          <w:rFonts w:hint="eastAsia" w:eastAsia="方正仿宋_GBK"/>
          <w:sz w:val="28"/>
          <w:szCs w:val="28"/>
        </w:rPr>
        <w:t xml:space="preserve">6</w:t>
      </w:r>
      <w:r>
        <w:rPr>
          <w:rFonts w:hint="eastAsia" w:eastAsia="方正仿宋_GBK"/>
          <w:sz w:val="28"/>
          <w:szCs w:val="28"/>
        </w:rPr>
        <w:t xml:space="preserve">点。注：供应商需按照招标文件规定的演示内容制作演示视频文件，视频文件的格式为</w:t>
      </w:r>
      <w:r>
        <w:rPr>
          <w:rFonts w:hint="eastAsia" w:eastAsia="方正仿宋_GBK"/>
          <w:sz w:val="28"/>
          <w:szCs w:val="28"/>
        </w:rPr>
        <w:t xml:space="preserve">*.mp4</w:t>
      </w:r>
      <w:r>
        <w:rPr>
          <w:rFonts w:hint="eastAsia" w:eastAsia="方正仿宋_GBK"/>
          <w:sz w:val="28"/>
          <w:szCs w:val="28"/>
        </w:rPr>
        <w:t xml:space="preserve">或</w:t>
      </w:r>
      <w:r>
        <w:rPr>
          <w:rFonts w:hint="eastAsia" w:eastAsia="方正仿宋_GBK"/>
          <w:sz w:val="28"/>
          <w:szCs w:val="28"/>
        </w:rPr>
        <w:t xml:space="preserve">*.avi</w:t>
      </w:r>
      <w:r>
        <w:rPr>
          <w:rFonts w:hint="eastAsia" w:eastAsia="方正仿宋_GBK"/>
          <w:sz w:val="28"/>
          <w:szCs w:val="28"/>
        </w:rPr>
        <w:t xml:space="preserve">，供应商须将视频文件分段压缩为</w:t>
      </w:r>
      <w:r>
        <w:rPr>
          <w:rFonts w:hint="eastAsia" w:eastAsia="方正仿宋_GBK"/>
          <w:sz w:val="28"/>
          <w:szCs w:val="28"/>
        </w:rPr>
        <w:t xml:space="preserve">*.zip</w:t>
      </w:r>
      <w:r>
        <w:rPr>
          <w:rFonts w:hint="eastAsia" w:eastAsia="方正仿宋_GBK"/>
          <w:sz w:val="28"/>
          <w:szCs w:val="28"/>
        </w:rPr>
        <w:t xml:space="preserve">文件上传（单个文件不得大于</w:t>
      </w:r>
      <w:r>
        <w:rPr>
          <w:rFonts w:hint="eastAsia" w:eastAsia="方正仿宋_GBK"/>
          <w:sz w:val="28"/>
          <w:szCs w:val="28"/>
        </w:rPr>
        <w:t xml:space="preserve">50M</w:t>
      </w:r>
      <w:r>
        <w:rPr>
          <w:rFonts w:hint="eastAsia" w:eastAsia="方正仿宋_GBK"/>
          <w:sz w:val="28"/>
          <w:szCs w:val="28"/>
        </w:rPr>
        <w:t xml:space="preserve">，所有文件总共不得大于</w:t>
      </w:r>
      <w:r>
        <w:rPr>
          <w:rFonts w:hint="eastAsia" w:eastAsia="方正仿宋_GBK"/>
          <w:sz w:val="28"/>
          <w:szCs w:val="28"/>
        </w:rPr>
        <w:t xml:space="preserve">300M</w:t>
      </w:r>
      <w:r>
        <w:rPr>
          <w:rFonts w:hint="eastAsia" w:eastAsia="方正仿宋_GBK"/>
          <w:sz w:val="28"/>
          <w:szCs w:val="28"/>
        </w:rPr>
        <w:t xml:space="preserve">），上传的演示视频将作为投标文件的组成部分。</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w:t>
      </w:r>
      <w:r>
        <w:rPr>
          <w:rFonts w:eastAsia="方正仿宋_GBK"/>
          <w:sz w:val="28"/>
          <w:szCs w:val="28"/>
        </w:rPr>
        <w:t xml:space="preserve">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启东市应急管理局</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江苏省南通市启东市世纪大道</w:t>
      </w:r>
      <w:r>
        <w:rPr>
          <w:rFonts w:hint="eastAsia" w:eastAsia="方正仿宋_GBK"/>
          <w:sz w:val="28"/>
          <w:szCs w:val="28"/>
        </w:rPr>
        <w:t xml:space="preserve">1288</w:t>
      </w:r>
      <w:r>
        <w:rPr>
          <w:rFonts w:hint="eastAsia" w:eastAsia="方正仿宋_GBK"/>
          <w:sz w:val="28"/>
          <w:szCs w:val="28"/>
        </w:rPr>
        <w:t xml:space="preserve">号科技楼</w:t>
      </w:r>
      <w:r>
        <w:rPr>
          <w:rFonts w:hint="eastAsia" w:eastAsia="方正仿宋_GBK"/>
          <w:sz w:val="28"/>
          <w:szCs w:val="28"/>
        </w:rPr>
        <w:t xml:space="preserve">7F</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宋先生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15689630119</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20823275"/>
      <w:r/>
      <w:bookmarkStart w:id="6" w:name="_Toc16938519"/>
      <w:r/>
      <w:bookmarkStart w:id="7" w:name="_Toc513029203"/>
      <w:r/>
      <w:bookmarkStart w:id="8" w:name="_Toc120614214"/>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1"/>
        <w:ind w:firstLine="560"/>
        <w:jc w:val="both"/>
        <w:spacing w:line="500" w:lineRule="exact"/>
        <w:rPr>
          <w:rFonts w:eastAsia="方正仿宋_GBK"/>
          <w:b/>
          <w:bCs/>
          <w:sz w:val="28"/>
          <w:szCs w:val="28"/>
        </w:rPr>
      </w:pPr>
      <w:r/>
      <w:bookmarkStart w:id="9" w:name="_Hlt16619475"/>
      <w:r/>
      <w:bookmarkStart w:id="10" w:name="_Toc458694821"/>
      <w:r/>
      <w:bookmarkStart w:id="11" w:name="_Toc16938520"/>
      <w:r/>
      <w:bookmarkStart w:id="12" w:name="_Toc513029204"/>
      <w:r/>
      <w:bookmarkStart w:id="13" w:name="_Toc20823276"/>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1"/>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1"/>
        <w:ind w:firstLine="560"/>
        <w:jc w:val="both"/>
        <w:spacing w:line="500" w:lineRule="exact"/>
        <w:rPr>
          <w:rFonts w:eastAsia="方正仿宋_GBK"/>
          <w:sz w:val="28"/>
          <w:szCs w:val="28"/>
        </w:rPr>
      </w:pPr>
      <w:r/>
      <w:bookmarkStart w:id="17" w:name="_Toc513029206"/>
      <w:r/>
      <w:bookmarkStart w:id="18" w:name="_Toc16938522"/>
      <w:r/>
      <w:bookmarkStart w:id="19" w:name="_Toc20823278"/>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1"/>
        <w:ind w:firstLine="560"/>
        <w:jc w:val="both"/>
        <w:spacing w:line="500" w:lineRule="exact"/>
        <w:rPr>
          <w:rFonts w:eastAsia="方正仿宋_GBK"/>
          <w:sz w:val="28"/>
          <w:szCs w:val="28"/>
        </w:rPr>
      </w:pPr>
      <w:r/>
      <w:bookmarkStart w:id="20" w:name="_Toc513029207"/>
      <w:r/>
      <w:bookmarkStart w:id="21" w:name="_Toc16938523"/>
      <w:r/>
      <w:bookmarkStart w:id="22" w:name="_Toc20823279"/>
      <w:r/>
      <w:bookmarkStart w:id="23" w:name="_Toc462564067"/>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1"/>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1"/>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513029209"/>
      <w:r/>
      <w:bookmarkStart w:id="25" w:name="_Toc120614215"/>
      <w:r/>
      <w:bookmarkStart w:id="26" w:name="_Toc20823281"/>
      <w:r/>
      <w:bookmarkStart w:id="27" w:name="_Toc1693852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1"/>
        <w:ind w:firstLine="560"/>
        <w:jc w:val="both"/>
        <w:spacing w:line="500" w:lineRule="exact"/>
        <w:rPr>
          <w:rFonts w:eastAsia="方正仿宋_GBK"/>
          <w:sz w:val="28"/>
          <w:szCs w:val="28"/>
        </w:rPr>
      </w:pPr>
      <w:r/>
      <w:bookmarkStart w:id="28" w:name="_Toc20823282"/>
      <w:r/>
      <w:bookmarkStart w:id="29" w:name="_Toc513029210"/>
      <w:r/>
      <w:bookmarkStart w:id="30" w:name="_Toc16938526"/>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560"/>
        <w:jc w:val="both"/>
        <w:spacing w:line="500" w:lineRule="exact"/>
        <w:rPr>
          <w:rFonts w:eastAsia="方正仿宋_GBK"/>
          <w:sz w:val="28"/>
          <w:szCs w:val="28"/>
        </w:rPr>
      </w:pPr>
      <w:r/>
      <w:bookmarkStart w:id="31" w:name="_Toc513029211"/>
      <w:r/>
      <w:bookmarkStart w:id="32" w:name="_Toc20823283"/>
      <w:r/>
      <w:bookmarkStart w:id="33" w:name="_Toc16938527"/>
      <w:r/>
      <w:bookmarkStart w:id="34" w:name="_Toc462564070"/>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1"/>
        <w:ind w:firstLine="560"/>
        <w:jc w:val="both"/>
        <w:spacing w:line="500" w:lineRule="exact"/>
        <w:rPr>
          <w:rFonts w:eastAsia="方正仿宋_GBK"/>
          <w:sz w:val="28"/>
          <w:szCs w:val="28"/>
        </w:rPr>
      </w:pPr>
      <w:r/>
      <w:bookmarkStart w:id="35" w:name="_Toc16938528"/>
      <w:r/>
      <w:bookmarkStart w:id="36" w:name="_Toc462564071"/>
      <w:r/>
      <w:bookmarkStart w:id="37" w:name="_Toc20823284"/>
      <w:r/>
      <w:bookmarkStart w:id="38" w:name="_Toc513029212"/>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20614216"/>
      <w:r/>
      <w:bookmarkStart w:id="40" w:name="_Toc20823285"/>
      <w:r/>
      <w:bookmarkStart w:id="41" w:name="_Toc513029213"/>
      <w:r/>
      <w:bookmarkStart w:id="42" w:name="_Toc16938529"/>
      <w:r/>
      <w:bookmarkStart w:id="43" w:name="_Toc462564072"/>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1"/>
        <w:ind w:firstLine="560"/>
        <w:jc w:val="both"/>
        <w:spacing w:line="500" w:lineRule="exact"/>
        <w:rPr>
          <w:rFonts w:eastAsia="方正仿宋_GBK"/>
          <w:sz w:val="28"/>
          <w:szCs w:val="28"/>
        </w:rPr>
      </w:pPr>
      <w:r/>
      <w:bookmarkStart w:id="44" w:name="_Toc16938530"/>
      <w:r/>
      <w:bookmarkStart w:id="45" w:name="_Toc20823286"/>
      <w:r/>
      <w:bookmarkStart w:id="46" w:name="_Toc462564073"/>
      <w:r/>
      <w:bookmarkStart w:id="47" w:name="_Toc513029214"/>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1"/>
        <w:ind w:firstLine="560"/>
        <w:jc w:val="both"/>
        <w:spacing w:line="500" w:lineRule="exact"/>
        <w:rPr>
          <w:rFonts w:eastAsia="方正仿宋_GBK"/>
          <w:sz w:val="28"/>
          <w:szCs w:val="28"/>
        </w:rPr>
      </w:pPr>
      <w:r/>
      <w:bookmarkStart w:id="48" w:name="_Toc513029215"/>
      <w:r/>
      <w:bookmarkStart w:id="49" w:name="_Toc16938531"/>
      <w:r/>
      <w:bookmarkStart w:id="50" w:name="_Toc462564074"/>
      <w:r/>
      <w:bookmarkStart w:id="51" w:name="_Toc20823287"/>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49090509"/>
      <w:r/>
      <w:bookmarkStart w:id="53" w:name="_Toc14577357"/>
      <w:r/>
      <w:bookmarkStart w:id="54" w:name="_Toc513029219"/>
      <w:r/>
      <w:bookmarkStart w:id="55" w:name="_Toc49090507"/>
      <w:r/>
      <w:bookmarkStart w:id="56" w:name="_Toc513029216"/>
      <w:r/>
      <w:bookmarkStart w:id="57"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49090508"/>
      <w:r/>
      <w:bookmarkStart w:id="59" w:name="_Toc14577355"/>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6"/>
      <w:r/>
      <w:bookmarkStart w:id="63" w:name="_Hlt26954848"/>
      <w:r/>
      <w:bookmarkStart w:id="64" w:name="_Hlt26954731"/>
      <w:r/>
      <w:bookmarkStart w:id="65" w:name="_Hlt26954842"/>
      <w:r/>
      <w:bookmarkStart w:id="66" w:name="_Hlt26670482"/>
      <w:r/>
      <w:bookmarkStart w:id="67" w:name="_Hlt26670425"/>
      <w:r/>
      <w:bookmarkStart w:id="68" w:name="_Hlt26670403"/>
      <w:r/>
      <w:bookmarkStart w:id="69" w:name="_Hlt26954844"/>
      <w:r/>
      <w:bookmarkStart w:id="70" w:name="_Hlt26668983"/>
      <w:r/>
      <w:bookmarkStart w:id="71" w:name="_Hlt26670486"/>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51"/>
        <w:ind w:firstLine="560"/>
        <w:jc w:val="both"/>
        <w:spacing w:line="500" w:lineRule="exact"/>
        <w:rPr>
          <w:rFonts w:eastAsia="方正仿宋_GBK"/>
          <w:sz w:val="28"/>
          <w:szCs w:val="28"/>
        </w:rPr>
      </w:pPr>
      <w:r/>
      <w:bookmarkStart w:id="74" w:name="_Hlt26954838"/>
      <w:r/>
      <w:bookmarkStart w:id="75" w:name="_Hlt26670360"/>
      <w:r/>
      <w:bookmarkStart w:id="76" w:name="_Hlt26668975"/>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16938540"/>
      <w:r/>
      <w:bookmarkStart w:id="82" w:name="_Toc20823296"/>
      <w:r/>
      <w:bookmarkStart w:id="83" w:name="_Toc120614217"/>
      <w:r/>
      <w:bookmarkStart w:id="84" w:name="_Toc513029224"/>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1"/>
        <w:ind w:firstLine="560"/>
        <w:jc w:val="both"/>
        <w:spacing w:line="500" w:lineRule="exact"/>
        <w:rPr>
          <w:rFonts w:eastAsia="方正仿宋_GBK"/>
          <w:sz w:val="28"/>
          <w:szCs w:val="28"/>
        </w:rPr>
      </w:pPr>
      <w:r/>
      <w:bookmarkStart w:id="85" w:name="_Toc462564084"/>
      <w:r/>
      <w:bookmarkStart w:id="86" w:name="_Toc513029225"/>
      <w:r/>
      <w:bookmarkStart w:id="87" w:name="_Toc16938541"/>
      <w:r/>
      <w:bookmarkStart w:id="88" w:name="_Toc20823297"/>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16938542"/>
      <w:r/>
      <w:bookmarkStart w:id="90" w:name="_Toc513029226"/>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1"/>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51"/>
        <w:ind w:firstLine="560"/>
        <w:jc w:val="both"/>
        <w:spacing w:line="500" w:lineRule="exact"/>
        <w:rPr>
          <w:rFonts w:eastAsia="方正仿宋_GBK"/>
          <w:sz w:val="28"/>
          <w:szCs w:val="28"/>
        </w:rPr>
      </w:pPr>
      <w:r/>
      <w:bookmarkStart w:id="92" w:name="_Toc16938543"/>
      <w:r/>
      <w:bookmarkStart w:id="93" w:name="_Toc513029227"/>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1"/>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20823301"/>
      <w:r/>
      <w:bookmarkStart w:id="99" w:name="_Toc513029229"/>
      <w:r/>
      <w:bookmarkStart w:id="100" w:name="_Toc16938545"/>
      <w:r/>
      <w:bookmarkStart w:id="101" w:name="_Toc120614218"/>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1"/>
        <w:ind w:firstLine="560"/>
        <w:jc w:val="both"/>
        <w:spacing w:line="500" w:lineRule="exact"/>
        <w:rPr>
          <w:rFonts w:eastAsia="方正仿宋_GBK"/>
          <w:sz w:val="28"/>
          <w:szCs w:val="28"/>
        </w:rPr>
      </w:pPr>
      <w:r/>
      <w:bookmarkStart w:id="102" w:name="_Toc513029230"/>
      <w:r/>
      <w:bookmarkStart w:id="103" w:name="_Toc16938546"/>
      <w:r/>
      <w:bookmarkStart w:id="104" w:name="_Toc20823302"/>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1"/>
        <w:ind w:firstLine="560"/>
        <w:jc w:val="both"/>
        <w:spacing w:line="500" w:lineRule="exact"/>
        <w:rPr>
          <w:rFonts w:eastAsia="方正仿宋_GBK"/>
          <w:sz w:val="28"/>
          <w:szCs w:val="28"/>
        </w:rPr>
      </w:pPr>
      <w:r/>
      <w:bookmarkStart w:id="105" w:name="_Toc20823303"/>
      <w:r/>
      <w:bookmarkStart w:id="106" w:name="_Toc513029231"/>
      <w:r/>
      <w:bookmarkStart w:id="107" w:name="_Toc16938547"/>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1"/>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1"/>
        <w:ind w:firstLine="560"/>
        <w:jc w:val="both"/>
        <w:spacing w:line="500" w:lineRule="exact"/>
        <w:rPr>
          <w:rFonts w:eastAsia="方正仿宋_GBK"/>
          <w:sz w:val="28"/>
          <w:szCs w:val="28"/>
        </w:rPr>
      </w:pPr>
      <w:r/>
      <w:bookmarkStart w:id="108" w:name="_Toc16938548"/>
      <w:r/>
      <w:bookmarkStart w:id="109" w:name="_Toc20823304"/>
      <w:r/>
      <w:bookmarkStart w:id="110" w:name="_Toc513029232"/>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1"/>
        <w:ind w:firstLine="560"/>
        <w:jc w:val="both"/>
        <w:spacing w:line="500" w:lineRule="exact"/>
        <w:rPr>
          <w:rFonts w:eastAsia="方正仿宋_GBK"/>
          <w:sz w:val="28"/>
          <w:szCs w:val="28"/>
        </w:rPr>
      </w:pPr>
      <w:r/>
      <w:bookmarkStart w:id="111" w:name="_Toc20823305"/>
      <w:r/>
      <w:bookmarkStart w:id="112" w:name="_Toc513029233"/>
      <w:r/>
      <w:bookmarkStart w:id="113" w:name="_Toc16938549"/>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1"/>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513029235"/>
      <w:r/>
      <w:bookmarkStart w:id="118" w:name="_Toc20823307"/>
      <w:r/>
      <w:bookmarkStart w:id="119" w:name="_Toc16938551"/>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16938554"/>
      <w:r/>
      <w:bookmarkStart w:id="123" w:name="_Toc20823310"/>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513029236"/>
      <w:r/>
      <w:bookmarkStart w:id="127" w:name="_Toc16938552"/>
      <w:r/>
      <w:bookmarkStart w:id="128" w:name="_Toc20823308"/>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16938553"/>
      <w:r/>
      <w:bookmarkStart w:id="130" w:name="_Toc513029237"/>
      <w:r/>
      <w:bookmarkStart w:id="131" w:name="_Toc20823309"/>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w:t>
      </w:r>
      <w:r/>
    </w:p>
    <w:tbl>
      <w:tblPr>
        <w:tblW w:w="9840"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690"/>
        <w:gridCol w:w="1200"/>
        <w:gridCol w:w="5355"/>
        <w:gridCol w:w="720"/>
        <w:gridCol w:w="795"/>
        <w:gridCol w:w="1080"/>
      </w:tblGrid>
      <w:tr>
        <w:trPr>
          <w:trHeight w:val="615"/>
        </w:trPr>
        <w:tc>
          <w:tcPr>
            <w:shd w:val="clear" w:color="auto" w:fill="ffffff"/>
            <w:tcW w:w="690"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序号</w:t>
            </w:r>
            <w:r/>
          </w:p>
        </w:tc>
        <w:tc>
          <w:tcPr>
            <w:shd w:val="clear" w:color="auto" w:fill="ffffff"/>
            <w:tcW w:w="1200"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名称</w:t>
            </w:r>
            <w:r/>
          </w:p>
        </w:tc>
        <w:tc>
          <w:tcPr>
            <w:shd w:val="clear" w:color="auto" w:fill="ffffff"/>
            <w:tcW w:w="5355"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产品</w:t>
            </w:r>
            <w:r/>
          </w:p>
        </w:tc>
        <w:tc>
          <w:tcPr>
            <w:shd w:val="clear" w:color="auto" w:fill="ffffff"/>
            <w:tcW w:w="720"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单位</w:t>
            </w:r>
            <w:r/>
          </w:p>
        </w:tc>
        <w:tc>
          <w:tcPr>
            <w:shd w:val="clear" w:color="auto" w:fill="ffffff"/>
            <w:tcW w:w="795"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数量</w:t>
            </w:r>
            <w:r/>
          </w:p>
        </w:tc>
        <w:tc>
          <w:tcPr>
            <w:shd w:val="clear" w:color="auto" w:fill="ffffff"/>
            <w:tcW w:w="1080" w:type="dxa"/>
            <w:vAlign w:val="center"/>
            <w:textDirection w:val="lrTb"/>
            <w:noWrap w:val="false"/>
          </w:tcPr>
          <w:p>
            <w:pPr>
              <w:jc w:val="center"/>
              <w:spacing w:line="360" w:lineRule="exact"/>
              <w:widowControl/>
              <w:rPr>
                <w:rFonts w:ascii="宋体" w:hAnsi="宋体" w:cs="宋体"/>
                <w:b/>
                <w:bCs/>
                <w:szCs w:val="21"/>
                <w:lang w:bidi="ar"/>
              </w:rPr>
            </w:pPr>
            <w:r>
              <w:rPr>
                <w:rFonts w:hint="eastAsia" w:ascii="宋体" w:hAnsi="宋体" w:cs="宋体"/>
                <w:b/>
                <w:bCs/>
                <w:szCs w:val="21"/>
                <w:lang w:bidi="ar"/>
              </w:rPr>
              <w:t xml:space="preserve">备注</w:t>
            </w:r>
            <w:r/>
          </w:p>
        </w:tc>
      </w:tr>
      <w:tr>
        <w:trPr>
          <w:trHeight w:val="1124"/>
        </w:trPr>
        <w:tc>
          <w:tcPr>
            <w:shd w:val="clear" w:color="auto" w:fill="ffffff"/>
            <w:tcW w:w="69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1</w:t>
            </w:r>
            <w:r/>
          </w:p>
        </w:tc>
        <w:tc>
          <w:tcPr>
            <w:shd w:val="clear" w:color="auto" w:fill="ffffff"/>
            <w:tcW w:w="1200"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lang w:bidi="ar"/>
              </w:rPr>
              <w:t xml:space="preserve">独立式光电感烟火灾探测报警器</w:t>
            </w:r>
            <w:r/>
          </w:p>
        </w:tc>
        <w:tc>
          <w:tcPr>
            <w:shd w:val="clear" w:color="auto" w:fill="ffffff"/>
            <w:tcW w:w="5355" w:type="dxa"/>
            <w:vAlign w:val="center"/>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技术参数：</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一、参数要求</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1.工作原理：光电式</w:t>
            </w:r>
            <w:r>
              <w:rPr>
                <w:rFonts w:hint="eastAsia" w:ascii="宋体" w:hAnsi="宋体" w:cs="宋体"/>
                <w:szCs w:val="21"/>
                <w:lang w:bidi="ar"/>
              </w:rPr>
              <w:br/>
              <w:t xml:space="preserve">2.静态电流：≤15 μA</w:t>
            </w:r>
            <w:r>
              <w:rPr>
                <w:rFonts w:hint="eastAsia" w:ascii="宋体" w:hAnsi="宋体" w:cs="宋体"/>
                <w:szCs w:val="21"/>
                <w:lang w:bidi="ar"/>
              </w:rPr>
              <w:br/>
              <w:t xml:space="preserve">3.报警电流：≤50 mA</w:t>
            </w:r>
            <w:r>
              <w:rPr>
                <w:rFonts w:hint="eastAsia" w:ascii="宋体" w:hAnsi="宋体" w:cs="宋体"/>
                <w:szCs w:val="21"/>
                <w:lang w:bidi="ar"/>
              </w:rPr>
              <w:br/>
              <w:t xml:space="preserve">4.本地报警方式：声、光报警</w:t>
            </w:r>
            <w:r>
              <w:rPr>
                <w:rFonts w:hint="eastAsia" w:ascii="宋体" w:hAnsi="宋体" w:cs="宋体"/>
                <w:szCs w:val="21"/>
                <w:lang w:bidi="ar"/>
              </w:rPr>
              <w:br/>
              <w:t xml:space="preserve">5.报警音量：≥85 dB@3 m（A计权） </w:t>
            </w:r>
            <w:r>
              <w:rPr>
                <w:rFonts w:hint="eastAsia" w:ascii="宋体" w:hAnsi="宋体" w:cs="宋体"/>
                <w:szCs w:val="21"/>
                <w:lang w:bidi="ar"/>
              </w:rPr>
              <w:br/>
              <w:t xml:space="preserve">6.供电电压：DC 3 V</w:t>
            </w:r>
            <w:r>
              <w:rPr>
                <w:rFonts w:hint="eastAsia" w:ascii="宋体" w:hAnsi="宋体" w:cs="宋体"/>
                <w:szCs w:val="21"/>
                <w:lang w:bidi="ar"/>
              </w:rPr>
              <w:br/>
              <w:t xml:space="preserve">7.电池容量：≥2600 mAh</w:t>
            </w:r>
            <w:r>
              <w:rPr>
                <w:rFonts w:hint="eastAsia" w:ascii="宋体" w:hAnsi="宋体" w:cs="宋体"/>
                <w:szCs w:val="21"/>
                <w:lang w:bidi="ar"/>
              </w:rPr>
              <w:br/>
              <w:t xml:space="preserve">8.通讯方式：4G</w:t>
            </w:r>
            <w:r>
              <w:rPr>
                <w:rFonts w:hint="eastAsia" w:ascii="宋体" w:hAnsi="宋体" w:cs="宋体"/>
                <w:szCs w:val="21"/>
                <w:lang w:bidi="ar"/>
              </w:rPr>
              <w:br/>
              <w:t xml:space="preserve">9.使用环境：温度：-10 ℃～55 ℃；相对湿度：≤95% </w:t>
            </w:r>
            <w:r>
              <w:rPr>
                <w:rFonts w:hint="eastAsia" w:ascii="宋体" w:hAnsi="宋体" w:cs="宋体"/>
                <w:szCs w:val="21"/>
                <w:lang w:bidi="ar"/>
              </w:rPr>
              <w:br/>
              <w:t xml:space="preserve">10.外壳材质：PC+ABS </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二、技术要求</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1.独立式感烟火灾探测报警器</w:t>
            </w:r>
            <w:r>
              <w:rPr>
                <w:rFonts w:hint="eastAsia" w:ascii="宋体" w:hAnsi="宋体" w:cs="宋体"/>
                <w:szCs w:val="21"/>
                <w:lang w:bidi="ar"/>
              </w:rPr>
              <w:br/>
              <w:t xml:space="preserve">2.采用双光感知技术，支持烟雾实时检测和报警，并支</w:t>
            </w:r>
            <w:r>
              <w:rPr>
                <w:rFonts w:hint="eastAsia" w:ascii="宋体" w:hAnsi="宋体" w:cs="宋体"/>
                <w:szCs w:val="21"/>
                <w:lang w:bidi="ar"/>
              </w:rPr>
              <w:t xml:space="preserve">持报警信息上传。</w:t>
            </w:r>
            <w:r>
              <w:rPr>
                <w:rFonts w:hint="eastAsia" w:ascii="宋体" w:hAnsi="宋体" w:cs="宋体"/>
                <w:szCs w:val="21"/>
                <w:lang w:bidi="ar"/>
              </w:rPr>
              <w:br/>
              <w:t xml:space="preserve">3.支持本地85dB高分贝报警音。</w:t>
            </w:r>
            <w:r>
              <w:rPr>
                <w:rFonts w:hint="eastAsia" w:ascii="宋体" w:hAnsi="宋体" w:cs="宋体"/>
                <w:szCs w:val="21"/>
                <w:lang w:bidi="ar"/>
              </w:rPr>
              <w:br/>
              <w:t xml:space="preserve">4.支持4G（CAT1）通讯方式。</w:t>
            </w:r>
            <w:r>
              <w:rPr>
                <w:rFonts w:hint="eastAsia" w:ascii="宋体" w:hAnsi="宋体" w:cs="宋体"/>
                <w:szCs w:val="21"/>
                <w:lang w:bidi="ar"/>
              </w:rPr>
              <w:br/>
              <w:t xml:space="preserve">5.支持环境温湿度感知。</w:t>
            </w:r>
            <w:r>
              <w:rPr>
                <w:rFonts w:hint="eastAsia" w:ascii="宋体" w:hAnsi="宋体" w:cs="宋体"/>
                <w:szCs w:val="21"/>
                <w:lang w:bidi="ar"/>
              </w:rPr>
              <w:br/>
              <w:t xml:space="preserve">6.支持红外遥控器消音。</w:t>
            </w:r>
            <w:r>
              <w:rPr>
                <w:rFonts w:hint="eastAsia" w:ascii="宋体" w:hAnsi="宋体" w:cs="宋体"/>
                <w:szCs w:val="21"/>
                <w:lang w:bidi="ar"/>
              </w:rPr>
              <w:br/>
              <w:t xml:space="preserve">7.支持迷宫外壳盖便捷拆卸，具有迷宫自助清洁模式，辅助清洁指示。</w:t>
            </w:r>
            <w:r>
              <w:rPr>
                <w:rFonts w:hint="eastAsia" w:ascii="宋体" w:hAnsi="宋体" w:cs="宋体"/>
                <w:szCs w:val="21"/>
                <w:lang w:bidi="ar"/>
              </w:rPr>
              <w:br/>
              <w:t xml:space="preserve">8.高性能锂金属电池供电，可更换。</w:t>
            </w:r>
            <w:r/>
          </w:p>
          <w:p>
            <w:pPr>
              <w:jc w:val="left"/>
              <w:spacing w:line="360" w:lineRule="exact"/>
              <w:widowControl/>
              <w:rPr>
                <w:rFonts w:ascii="宋体" w:hAnsi="宋体" w:cs="宋体"/>
                <w:b/>
                <w:bCs/>
                <w:szCs w:val="21"/>
                <w:lang w:bidi="ar"/>
              </w:rPr>
            </w:pPr>
            <w:r>
              <w:rPr>
                <w:rFonts w:hint="eastAsia" w:ascii="宋体" w:hAnsi="宋体" w:cs="宋体"/>
                <w:szCs w:val="21"/>
                <w:lang w:bidi="ar"/>
              </w:rPr>
              <w:t xml:space="preserve">9.设备带有多种故障报警功能，包含低电压报警、防拆报警、迷宫污染报警、蜂鸣器故障报警。</w:t>
            </w:r>
            <w:r>
              <w:rPr>
                <w:rFonts w:hint="eastAsia" w:ascii="宋体" w:hAnsi="宋体" w:cs="宋体"/>
                <w:szCs w:val="21"/>
                <w:lang w:bidi="ar"/>
              </w:rPr>
              <w:br/>
              <w:t xml:space="preserve">10.设备带有自检功能，检查设备部件是否能够正常工作。</w:t>
            </w:r>
            <w:r>
              <w:rPr>
                <w:rFonts w:hint="eastAsia" w:ascii="宋体" w:hAnsi="宋体" w:cs="宋体"/>
                <w:szCs w:val="21"/>
                <w:lang w:bidi="ar"/>
              </w:rPr>
              <w:br/>
              <w:t xml:space="preserve">11.设备质保5年（自最终验收合格之日起计）。</w:t>
            </w:r>
            <w:r>
              <w:rPr>
                <w:rFonts w:hint="eastAsia" w:ascii="宋体" w:hAnsi="宋体" w:cs="宋体"/>
                <w:szCs w:val="21"/>
                <w:lang w:bidi="ar"/>
              </w:rPr>
              <w:br/>
              <w:t xml:space="preserve">★12.产品需符合GB 20517-2025《独立式感烟火灾探测报警器》要求，并取得型式试验报告</w:t>
            </w:r>
            <w:r>
              <w:rPr>
                <w:rFonts w:hint="eastAsia" w:ascii="宋体" w:hAnsi="宋体" w:cs="宋体"/>
                <w:b/>
                <w:bCs/>
                <w:szCs w:val="21"/>
                <w:lang w:bidi="ar"/>
              </w:rPr>
              <w:t xml:space="preserve">（提供国家认可的第三方检测检验机构出具的型式试验报告扫描件，如未提供，视为无效响应）</w:t>
            </w:r>
            <w:r>
              <w:rPr>
                <w:rFonts w:hint="eastAsia" w:ascii="宋体" w:hAnsi="宋体" w:cs="宋体"/>
                <w:b/>
                <w:bCs/>
                <w:szCs w:val="21"/>
                <w:lang w:bidi="ar"/>
              </w:rPr>
              <w:br/>
            </w:r>
            <w:r>
              <w:rPr>
                <w:rFonts w:hint="eastAsia" w:ascii="宋体" w:hAnsi="宋体" w:cs="宋体"/>
                <w:szCs w:val="21"/>
                <w:lang w:bidi="ar"/>
              </w:rPr>
              <w:t xml:space="preserve">★13.产品需符合GB 20517-2025《独立式感烟火灾探测报警器》要求，取得中国国家强制性产品认证证书。</w:t>
            </w:r>
            <w:r>
              <w:rPr>
                <w:rFonts w:hint="eastAsia" w:ascii="宋体" w:hAnsi="宋体" w:cs="宋体"/>
                <w:b/>
                <w:bCs/>
                <w:szCs w:val="21"/>
                <w:lang w:bidi="ar"/>
              </w:rPr>
              <w:t xml:space="preserve">（提供中国国家强制性产品认证证书扫描件，如未提供，视为无效响应）</w:t>
            </w:r>
            <w:r>
              <w:rPr>
                <w:rFonts w:hint="eastAsia" w:ascii="宋体" w:hAnsi="宋体" w:cs="宋体"/>
                <w:b/>
                <w:bCs/>
                <w:szCs w:val="21"/>
                <w:lang w:bidi="ar"/>
              </w:rPr>
              <w:br/>
            </w:r>
            <w:r>
              <w:rPr>
                <w:rFonts w:hint="eastAsia" w:ascii="宋体" w:hAnsi="宋体" w:cs="宋体"/>
                <w:szCs w:val="21"/>
                <w:lang w:bidi="ar"/>
              </w:rPr>
              <w:t xml:space="preserve">★14.产品需获得无线电发射设备型号核准证和进网许可证。</w:t>
            </w:r>
            <w:r>
              <w:rPr>
                <w:rFonts w:hint="eastAsia" w:ascii="宋体" w:hAnsi="宋体" w:cs="宋体"/>
                <w:b/>
                <w:bCs/>
                <w:szCs w:val="21"/>
                <w:lang w:bidi="ar"/>
              </w:rPr>
              <w:t xml:space="preserve">（提供无线电发射设备型号核准证和进网许可证扫描件，如未提供，视为无效响应）</w:t>
            </w:r>
            <w:r>
              <w:rPr>
                <w:rFonts w:hint="eastAsia" w:ascii="宋体" w:hAnsi="宋体" w:cs="宋体"/>
                <w:szCs w:val="21"/>
                <w:lang w:bidi="ar"/>
              </w:rPr>
              <w:br/>
              <w:t xml:space="preserve">15.产品具有有效期内产品责任险。</w:t>
            </w:r>
            <w:r>
              <w:rPr>
                <w:rFonts w:hint="eastAsia" w:ascii="宋体" w:hAnsi="宋体" w:cs="宋体"/>
                <w:szCs w:val="21"/>
                <w:lang w:bidi="ar"/>
              </w:rPr>
              <w:br/>
              <w:t xml:space="preserve">▲16.设备应具有红外光/蓝光信号发射管、光信号接收管、温湿度传感器和红外遥控接收管等内部传感器。</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17.在距设备正前方3m处，设备蜂鸣器的声压级应大于等于85dB（A计权）。</w:t>
            </w:r>
            <w:r>
              <w:rPr>
                <w:rFonts w:hint="eastAsia" w:ascii="宋体" w:hAnsi="宋体" w:cs="宋体"/>
                <w:szCs w:val="21"/>
                <w:lang w:bidi="ar"/>
              </w:rPr>
              <w:br/>
              <w:t xml:space="preserve">18.处于烟雾报警状态时，设备应支持通过平台端远程下发指令进行烟雾报警复位。</w:t>
            </w:r>
            <w:r>
              <w:rPr>
                <w:rFonts w:hint="eastAsia" w:ascii="宋体" w:hAnsi="宋体" w:cs="宋体"/>
                <w:szCs w:val="21"/>
                <w:lang w:bidi="ar"/>
              </w:rPr>
              <w:br/>
              <w:t xml:space="preserve">19.设备应支持监测周围室内环境的温度和湿度，并定时自动上报至平台端。</w:t>
            </w:r>
            <w:r>
              <w:rPr>
                <w:rFonts w:hint="eastAsia" w:ascii="宋体" w:hAnsi="宋体" w:cs="宋体"/>
                <w:szCs w:val="21"/>
                <w:lang w:bidi="ar"/>
              </w:rPr>
              <w:br/>
            </w:r>
            <w:r>
              <w:rPr>
                <w:rFonts w:hint="eastAsia" w:ascii="宋体" w:hAnsi="宋体" w:cs="宋体"/>
                <w:szCs w:val="21"/>
                <w:lang w:bidi="ar"/>
              </w:rPr>
              <w:t xml:space="preserve">▲20.设备支持4G网络无线通讯，可以插入移动/电信/联通/广电 4G SIM卡后接入运营商的物联网设备管理平台</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szCs w:val="21"/>
                <w:lang w:bidi="ar"/>
              </w:rPr>
              <w:br/>
              <w:t xml:space="preserve">▲21.入网注册指示功能试验：启动4G网络注册后，设备应给出蜂鸣器鸣叫、指示灯闪烁的交互指示。当入网注册失败时，设备应给出指示灯红色指示，及不同的注册失败原因对应的蜂鸣器长鸣一声、三声、五声。当入网注册成功时，设备应给出蜂鸣器鸣叫2次，指示灯绿色熄灭的指示。</w:t>
            </w:r>
            <w:r>
              <w:rPr>
                <w:rFonts w:hint="eastAsia" w:ascii="宋体" w:hAnsi="宋体" w:cs="宋体"/>
                <w:b/>
                <w:bCs/>
                <w:szCs w:val="21"/>
                <w:lang w:bidi="ar"/>
              </w:rPr>
              <w:t xml:space="preserve">（提供国家认可的第三方检测检验机构出具的检验报告扫描件）</w:t>
            </w:r>
            <w:r/>
          </w:p>
          <w:p>
            <w:pPr>
              <w:jc w:val="left"/>
              <w:spacing w:line="360" w:lineRule="exact"/>
              <w:widowControl/>
              <w:rPr>
                <w:rFonts w:ascii="宋体" w:hAnsi="宋体" w:cs="宋体"/>
                <w:b/>
                <w:bCs/>
                <w:szCs w:val="21"/>
                <w:lang w:bidi="ar"/>
              </w:rPr>
            </w:pPr>
            <w:r>
              <w:rPr>
                <w:rFonts w:hint="eastAsia" w:ascii="宋体" w:hAnsi="宋体" w:cs="宋体"/>
                <w:szCs w:val="21"/>
                <w:lang w:bidi="ar"/>
              </w:rPr>
              <w:t xml:space="preserve">▲22.一致性试验响应阈值大于0.324dB/m；</w:t>
            </w:r>
            <w:r>
              <w:rPr>
                <w:rFonts w:hint="eastAsia" w:ascii="宋体" w:hAnsi="宋体" w:cs="宋体"/>
                <w:b/>
                <w:bCs/>
                <w:szCs w:val="21"/>
                <w:lang w:bidi="ar"/>
              </w:rPr>
              <w:t xml:space="preserve">（提供国家认可的第三方检测检验机构出具的型式试验报告扫描件）</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▲23.设备应具备模拟报警功能，通过触发设备按键的方式模拟烟雾报警，实现快捷的报警模拟，便于现场人员维护和调试时验证整个链路的通畅性和功能效果。</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▲24.设备支持设置禁用和解除禁用，当设备禁用启动后，设备应不再进行烟雾探测</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▲25.设备应支持通过平台端远程控制对设备参数进行配置设备，其中参数应包括上报间隔、重发次数、心跳周期、算法灵敏度等。</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▲26.设备应支持通过串口读取设备内部数据，其中数据应包括SN号、软件版本号、硬件版本号、底噪、报警阈值、电池电量、环境温湿度值、报警事件。</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szCs w:val="21"/>
                <w:lang w:bidi="ar"/>
              </w:rPr>
              <w:br/>
              <w:t xml:space="preserve">▲27.设备信息查询功能：设备应支持通过平台端查询初次安装时的环境底噪、当前的环境底噪、报警时的烟雾阈值、报警时的温度值、报警时的湿度值。设备应支持通过平台端查询ICCID、IMEI、电池电量、环境温</w:t>
            </w:r>
            <w:r>
              <w:rPr>
                <w:rFonts w:hint="eastAsia" w:ascii="宋体" w:hAnsi="宋体" w:cs="宋体"/>
                <w:szCs w:val="21"/>
                <w:lang w:bidi="ar"/>
              </w:rPr>
              <w:t xml:space="preserve">度、湿度、水汽浓度、迷宫污染指数。</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▲28.设备应具有可拆卸的迷宫外壳，应支持对迷宫进行检测，并给出自助清洁提示。</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szCs w:val="21"/>
                <w:lang w:bidi="ar"/>
              </w:rPr>
              <w:br/>
              <w:t xml:space="preserve">29.设备应具备抗水汽干扰功能，放置在25℃、RH99%的环境下，持续4h；试验期间无误报情况发生。此后保持以上温湿度环境，注入烟雾，设备发生报警。</w:t>
            </w:r>
            <w:r>
              <w:rPr>
                <w:rFonts w:hint="eastAsia" w:ascii="宋体" w:hAnsi="宋体" w:cs="宋体"/>
                <w:szCs w:val="21"/>
                <w:lang w:bidi="ar"/>
              </w:rPr>
              <w:br/>
              <w:t xml:space="preserve">▲30.设备应装配网眼最大尺寸不大于0.5mm的网织品，可预防昆虫进入。</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▲31.烟感的报警阈值范围在0.3dB/m~0.4dB/m</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▲32.设备应具备欠压报警功能；当电池电量低于预设值时（电池欠压值默认为2.65V），设备应产生蜂鸣器短促鸣叫、指示灯闪烁的报警，并上报至手机APP端与平台端</w:t>
            </w:r>
            <w:r>
              <w:rPr>
                <w:rFonts w:hint="eastAsia" w:ascii="宋体" w:hAnsi="宋体" w:cs="宋体"/>
                <w:b/>
                <w:bCs/>
                <w:szCs w:val="21"/>
                <w:lang w:bidi="ar"/>
              </w:rPr>
              <w:t xml:space="preserve">（提供国家认可的第三方检测检验机构出具的检验报告扫描件）</w:t>
            </w:r>
            <w:r/>
          </w:p>
          <w:p>
            <w:pPr>
              <w:jc w:val="left"/>
              <w:spacing w:line="360" w:lineRule="exact"/>
              <w:widowControl/>
              <w:rPr>
                <w:rFonts w:ascii="宋体" w:hAnsi="宋体" w:cs="宋体"/>
                <w:szCs w:val="21"/>
              </w:rPr>
            </w:pPr>
            <w:r>
              <w:rPr>
                <w:rFonts w:hint="eastAsia" w:ascii="宋体" w:hAnsi="宋体" w:cs="宋体"/>
                <w:szCs w:val="21"/>
                <w:lang w:bidi="ar"/>
              </w:rPr>
              <w:t xml:space="preserve">33.需提供对应烟感厂家物联网平台，供数据对接。</w:t>
            </w:r>
            <w:r/>
          </w:p>
        </w:tc>
        <w:tc>
          <w:tcPr>
            <w:shd w:val="clear" w:color="auto" w:fill="ffffff"/>
            <w:tcW w:w="72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个</w:t>
            </w:r>
            <w:r/>
          </w:p>
        </w:tc>
        <w:tc>
          <w:tcPr>
            <w:shd w:val="clear" w:color="auto" w:fill="ffffff"/>
            <w:tcW w:w="795"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22636</w:t>
            </w:r>
            <w:r/>
          </w:p>
        </w:tc>
        <w:tc>
          <w:tcPr>
            <w:shd w:val="clear" w:color="auto" w:fill="ffffff"/>
            <w:tcW w:w="1080"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含5年物联卡通讯服务费</w:t>
            </w:r>
            <w:r/>
          </w:p>
        </w:tc>
      </w:tr>
      <w:tr>
        <w:trPr>
          <w:trHeight w:val="540"/>
        </w:trPr>
        <w:tc>
          <w:tcPr>
            <w:shd w:val="clear" w:color="auto" w:fill="ffffff"/>
            <w:tcW w:w="690"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2</w:t>
            </w:r>
            <w:r/>
          </w:p>
        </w:tc>
        <w:tc>
          <w:tcPr>
            <w:shd w:val="clear" w:color="auto" w:fill="ffffff"/>
            <w:tcW w:w="1200" w:type="dxa"/>
            <w:vAlign w:val="center"/>
            <w:textDirection w:val="lrTb"/>
            <w:noWrap w:val="false"/>
          </w:tcPr>
          <w:p>
            <w:pPr>
              <w:jc w:val="left"/>
              <w:spacing w:line="360" w:lineRule="exact"/>
              <w:widowControl/>
              <w:rPr>
                <w:rFonts w:ascii="宋体" w:hAnsi="宋体" w:cs="宋体"/>
                <w:b/>
                <w:bCs/>
                <w:szCs w:val="21"/>
                <w:lang w:bidi="ar"/>
              </w:rPr>
            </w:pPr>
            <w:r>
              <w:rPr>
                <w:rFonts w:hint="eastAsia" w:ascii="宋体" w:hAnsi="宋体" w:cs="宋体"/>
                <w:szCs w:val="21"/>
                <w:lang w:bidi="ar"/>
              </w:rPr>
              <w:t xml:space="preserve">独立式感温火灾探测报警器</w:t>
            </w:r>
            <w:r/>
          </w:p>
        </w:tc>
        <w:tc>
          <w:tcPr>
            <w:shd w:val="clear" w:color="auto" w:fill="ffffff"/>
            <w:tcW w:w="5355" w:type="dxa"/>
            <w:vAlign w:val="center"/>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技术参数：</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一、参数要求</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1.通讯方式：4G</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2.工作原理：热敏电阻</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3.本地报警方式：声、光报警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4.静态电流：≤ 15 µA</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5.电池容量：DC 3 V，锂电池 CR123A（2pcs），3200mAh</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6.报警音量：45 dB~75 dB@3 m（A计权）</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7.报警电流：≤ 50mA</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8.使用环境：温度：-10 °C~ 55 °C</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9.相对湿度：≤ 95%</w:t>
            </w:r>
            <w:r/>
          </w:p>
          <w:p>
            <w:pPr>
              <w:jc w:val="left"/>
              <w:spacing w:line="360" w:lineRule="exact"/>
              <w:widowControl/>
              <w:rPr>
                <w:rFonts w:ascii="宋体" w:hAnsi="宋体" w:cs="宋体"/>
                <w:szCs w:val="21"/>
              </w:rPr>
            </w:pPr>
            <w:r>
              <w:rPr>
                <w:rFonts w:hint="eastAsia" w:ascii="宋体" w:hAnsi="宋体" w:cs="宋体"/>
                <w:szCs w:val="21"/>
                <w:lang w:bidi="ar"/>
              </w:rPr>
              <w:t xml:space="preserve">10.执行标准：GB 30122-2013</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二、技术要求</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1.支持定温报警：室内环境温度，大于57℃报警。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2.支持差温报警：室内环境空气温度变化约≥ 10 ℃/min报警。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3.支持蜂鸣报警，声压45 dB~75 dB@3 m（A计权）。</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4.锂电池供电。</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5.支持设备自检功能。</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6.支持信号强度查询，部署安装便捷。</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7.支持本地/远程消音功能。</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8.支持低电压报警、防拆报警、传感器故障等检测功能。</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9.设备质保5年（自最终验收合格之日起计）。</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10.需提供对应温感厂家物联网平台，供数据对接。</w:t>
            </w:r>
            <w:r/>
          </w:p>
        </w:tc>
        <w:tc>
          <w:tcPr>
            <w:shd w:val="clear" w:color="auto" w:fill="ffffff"/>
            <w:tcW w:w="720"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个</w:t>
            </w:r>
            <w:r/>
          </w:p>
        </w:tc>
        <w:tc>
          <w:tcPr>
            <w:shd w:val="clear" w:color="auto" w:fill="ffffff"/>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1500</w:t>
            </w:r>
            <w:r/>
          </w:p>
        </w:tc>
        <w:tc>
          <w:tcPr>
            <w:shd w:val="clear" w:color="auto" w:fill="ffffff"/>
            <w:tcW w:w="1080"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含5年物联卡通讯服务费。备注：在“九小场所”中特殊场合（如餐饮后厨等场景）使用</w:t>
            </w:r>
            <w:r/>
          </w:p>
        </w:tc>
      </w:tr>
      <w:tr>
        <w:trPr>
          <w:trHeight w:val="557"/>
        </w:trPr>
        <w:tc>
          <w:tcPr>
            <w:shd w:val="clear" w:color="auto" w:fill="ffffff"/>
            <w:tcW w:w="69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3</w:t>
            </w:r>
            <w:r/>
          </w:p>
        </w:tc>
        <w:tc>
          <w:tcPr>
            <w:shd w:val="clear" w:color="auto" w:fill="ffffff"/>
            <w:tcW w:w="120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云平台</w:t>
            </w:r>
            <w:r/>
          </w:p>
        </w:tc>
        <w:tc>
          <w:tcPr>
            <w:shd w:val="clear" w:color="auto" w:fill="ffffff"/>
            <w:tcW w:w="5355" w:type="dxa"/>
            <w:vAlign w:val="center"/>
            <w:textDirection w:val="lrTb"/>
            <w:noWrap w:val="false"/>
          </w:tcPr>
          <w:p>
            <w:pPr>
              <w:jc w:val="left"/>
              <w:spacing w:line="360" w:lineRule="exact"/>
              <w:widowControl/>
              <w:rPr>
                <w:rFonts w:ascii="宋体" w:hAnsi="宋体" w:cs="宋体"/>
                <w:b/>
                <w:bCs/>
                <w:szCs w:val="21"/>
              </w:rPr>
            </w:pPr>
            <w:r>
              <w:rPr>
                <w:rFonts w:hint="eastAsia" w:ascii="宋体" w:hAnsi="宋体" w:cs="宋体"/>
                <w:b/>
                <w:bCs/>
                <w:szCs w:val="21"/>
              </w:rPr>
              <w:t xml:space="preserve">一、Web端系统</w:t>
            </w:r>
            <w:r/>
          </w:p>
          <w:p>
            <w:pPr>
              <w:jc w:val="left"/>
              <w:spacing w:line="360" w:lineRule="exact"/>
              <w:widowControl/>
              <w:rPr>
                <w:rFonts w:ascii="宋体" w:hAnsi="宋体" w:cs="宋体"/>
                <w:szCs w:val="21"/>
              </w:rPr>
            </w:pPr>
            <w:r>
              <w:rPr>
                <w:rFonts w:hint="eastAsia" w:ascii="宋体" w:hAnsi="宋体" w:cs="宋体"/>
                <w:szCs w:val="21"/>
              </w:rPr>
              <w:t xml:space="preserve">1.首页展示</w:t>
            </w:r>
            <w:r/>
          </w:p>
          <w:p>
            <w:pPr>
              <w:jc w:val="left"/>
              <w:spacing w:line="360" w:lineRule="exact"/>
              <w:widowControl/>
              <w:rPr>
                <w:rFonts w:ascii="宋体" w:hAnsi="宋体" w:cs="宋体"/>
                <w:szCs w:val="21"/>
              </w:rPr>
            </w:pPr>
            <w:r>
              <w:rPr>
                <w:rFonts w:hint="eastAsia" w:ascii="宋体" w:hAnsi="宋体" w:cs="宋体"/>
                <w:szCs w:val="21"/>
              </w:rPr>
              <w:t xml:space="preserve">（1）呈现本辖区或单位（各级监管部门/运营服务单位）的实时报警、故障、隐患、离线事件数据，</w:t>
            </w:r>
            <w:bookmarkStart w:id="132" w:name="OLE_LINK2"/>
            <w:r>
              <w:rPr>
                <w:rFonts w:hint="eastAsia" w:ascii="宋体" w:hAnsi="宋体" w:cs="宋体"/>
                <w:szCs w:val="21"/>
              </w:rPr>
              <w:t xml:space="preserve">以及最近发生的警情。</w:t>
            </w:r>
            <w:bookmarkEnd w:id="132"/>
            <w:r/>
            <w:r/>
          </w:p>
          <w:p>
            <w:pPr>
              <w:jc w:val="left"/>
              <w:spacing w:line="360" w:lineRule="exact"/>
              <w:widowControl/>
              <w:rPr>
                <w:rFonts w:ascii="宋体" w:hAnsi="宋体" w:cs="宋体"/>
                <w:szCs w:val="21"/>
              </w:rPr>
            </w:pPr>
            <w:r>
              <w:rPr>
                <w:rFonts w:hint="eastAsia" w:ascii="宋体" w:hAnsi="宋体" w:cs="宋体"/>
                <w:szCs w:val="21"/>
              </w:rPr>
              <w:t xml:space="preserve">（2）呈现本辖区或单位各类事件的处置情况，包括本月报警数量、已处置数量、报警处置率、遗留隐患数量、超期隐患数量、隐患处置率等。</w:t>
            </w:r>
            <w:r/>
          </w:p>
          <w:p>
            <w:pPr>
              <w:jc w:val="left"/>
              <w:spacing w:line="360" w:lineRule="exact"/>
              <w:widowControl/>
              <w:rPr>
                <w:rFonts w:ascii="宋体" w:hAnsi="宋体" w:cs="宋体"/>
                <w:szCs w:val="21"/>
              </w:rPr>
            </w:pPr>
            <w:r>
              <w:rPr>
                <w:rFonts w:hint="eastAsia" w:ascii="宋体" w:hAnsi="宋体" w:cs="宋体"/>
                <w:szCs w:val="21"/>
              </w:rPr>
              <w:t xml:space="preserve">（3）呈现本辖区或单位的消防安全指数评分、安全等级以及近30日安全指数曲线。</w:t>
            </w:r>
            <w:r/>
          </w:p>
          <w:p>
            <w:pPr>
              <w:jc w:val="left"/>
              <w:spacing w:line="360" w:lineRule="exact"/>
              <w:widowControl/>
              <w:rPr>
                <w:rFonts w:ascii="宋体" w:hAnsi="宋体" w:cs="宋体"/>
                <w:szCs w:val="21"/>
              </w:rPr>
            </w:pPr>
            <w:r>
              <w:rPr>
                <w:rFonts w:hint="eastAsia" w:ascii="宋体" w:hAnsi="宋体" w:cs="宋体"/>
                <w:szCs w:val="21"/>
              </w:rPr>
              <w:t xml:space="preserve">（4）本辖区或单位物联网设备运行情况，包括设备总数、各类设备占比，以及物联网设备在线率。</w:t>
            </w:r>
            <w:r/>
          </w:p>
          <w:p>
            <w:pPr>
              <w:jc w:val="left"/>
              <w:spacing w:line="360" w:lineRule="exact"/>
              <w:widowControl/>
              <w:rPr>
                <w:rFonts w:ascii="宋体" w:hAnsi="宋体" w:cs="宋体"/>
                <w:szCs w:val="21"/>
              </w:rPr>
            </w:pPr>
            <w:r>
              <w:rPr>
                <w:rFonts w:hint="eastAsia" w:ascii="宋体" w:hAnsi="宋体" w:cs="宋体"/>
                <w:szCs w:val="21"/>
              </w:rPr>
              <w:t xml:space="preserve">（5）可按近7天、近30天、近半年呈现</w:t>
            </w:r>
            <w:bookmarkStart w:id="133" w:name="OLE_LINK8"/>
            <w:r>
              <w:rPr>
                <w:rFonts w:hint="eastAsia" w:ascii="宋体" w:hAnsi="宋体" w:cs="宋体"/>
                <w:szCs w:val="21"/>
              </w:rPr>
              <w:t xml:space="preserve">本辖区或单位</w:t>
            </w:r>
            <w:bookmarkEnd w:id="133"/>
            <w:r>
              <w:rPr>
                <w:rFonts w:hint="eastAsia" w:ascii="宋体" w:hAnsi="宋体" w:cs="宋体"/>
                <w:szCs w:val="21"/>
              </w:rPr>
              <w:t xml:space="preserve">报警、故障、隐患事件的趋势分析曲线。</w:t>
            </w:r>
            <w:r/>
          </w:p>
          <w:p>
            <w:pPr>
              <w:jc w:val="left"/>
              <w:spacing w:line="360" w:lineRule="exact"/>
              <w:widowControl/>
              <w:rPr>
                <w:rFonts w:ascii="宋体" w:hAnsi="宋体" w:cs="宋体"/>
                <w:szCs w:val="21"/>
              </w:rPr>
            </w:pPr>
            <w:r>
              <w:rPr>
                <w:rFonts w:hint="eastAsia" w:ascii="宋体" w:hAnsi="宋体" w:cs="宋体"/>
                <w:szCs w:val="21"/>
              </w:rPr>
              <w:t xml:space="preserve">（6）本辖区或单位本月报警时段分布。</w:t>
            </w:r>
            <w:r/>
          </w:p>
          <w:p>
            <w:pPr>
              <w:jc w:val="left"/>
              <w:spacing w:line="360" w:lineRule="exact"/>
              <w:widowControl/>
              <w:rPr>
                <w:rFonts w:ascii="宋体" w:hAnsi="宋体" w:cs="宋体"/>
                <w:szCs w:val="21"/>
              </w:rPr>
            </w:pPr>
            <w:r>
              <w:rPr>
                <w:rFonts w:hint="eastAsia" w:ascii="宋体" w:hAnsi="宋体" w:cs="宋体"/>
                <w:szCs w:val="21"/>
              </w:rPr>
              <w:t xml:space="preserve">（7）可大屏展示监管区域内GIS地图，并能显示辖区或单位所有“九小场所”位置信息。</w:t>
            </w:r>
            <w:r/>
          </w:p>
          <w:p>
            <w:pPr>
              <w:jc w:val="left"/>
              <w:spacing w:line="360" w:lineRule="exact"/>
              <w:widowControl/>
              <w:rPr>
                <w:rFonts w:ascii="宋体" w:hAnsi="宋体" w:cs="宋体"/>
                <w:szCs w:val="21"/>
              </w:rPr>
            </w:pPr>
            <w:r>
              <w:rPr>
                <w:rFonts w:hint="eastAsia" w:ascii="宋体" w:hAnsi="宋体" w:cs="宋体"/>
                <w:szCs w:val="21"/>
              </w:rPr>
              <w:t xml:space="preserve">（8）GIS数据采集及平台可视化：采集“九小场所”所在区域的地理信息数据，作为平台底图；精确标定每一台智能感烟探测器的安装位置，实现设备分布、在线状态、报警信息的“一张图”展示。</w:t>
            </w:r>
            <w:r/>
          </w:p>
          <w:p>
            <w:pPr>
              <w:jc w:val="left"/>
              <w:spacing w:line="360" w:lineRule="exact"/>
              <w:widowControl/>
              <w:rPr>
                <w:rFonts w:ascii="宋体" w:hAnsi="宋体" w:cs="宋体"/>
                <w:szCs w:val="21"/>
              </w:rPr>
            </w:pPr>
            <w:r>
              <w:rPr>
                <w:rFonts w:hint="eastAsia" w:ascii="宋体" w:hAnsi="宋体" w:cs="宋体"/>
                <w:szCs w:val="21"/>
              </w:rPr>
              <w:t xml:space="preserve">2.事件中心</w:t>
            </w:r>
            <w:r/>
          </w:p>
          <w:p>
            <w:pPr>
              <w:jc w:val="left"/>
              <w:spacing w:line="360" w:lineRule="exact"/>
              <w:widowControl/>
              <w:rPr>
                <w:rFonts w:ascii="宋体" w:hAnsi="宋体" w:cs="宋体"/>
                <w:szCs w:val="21"/>
              </w:rPr>
            </w:pPr>
            <w:r>
              <w:rPr>
                <w:rFonts w:hint="eastAsia" w:ascii="宋体" w:hAnsi="宋体" w:cs="宋体"/>
                <w:szCs w:val="21"/>
              </w:rPr>
              <w:t xml:space="preserve">（1）实时监测</w:t>
            </w:r>
            <w:r/>
          </w:p>
          <w:p>
            <w:pPr>
              <w:jc w:val="left"/>
              <w:spacing w:line="360" w:lineRule="exact"/>
              <w:widowControl/>
              <w:rPr>
                <w:rFonts w:ascii="宋体" w:hAnsi="宋体" w:cs="宋体"/>
                <w:szCs w:val="21"/>
              </w:rPr>
            </w:pPr>
            <w:r>
              <w:rPr>
                <w:rFonts w:hint="eastAsia" w:ascii="宋体" w:hAnsi="宋体" w:cs="宋体"/>
                <w:szCs w:val="21"/>
              </w:rPr>
              <w:t xml:space="preserve">实时监测可切换报警、故障、隐患、离线信息。可切换企业或“九小场所”，实时监测显示报警事件“九小场所”、归属单位、报警类型、设备类型、平台接受时间、设备最新上报信息时间信息</w:t>
            </w:r>
            <w:bookmarkStart w:id="134" w:name="OLE_LINK10"/>
            <w:r>
              <w:rPr>
                <w:rFonts w:hint="eastAsia" w:ascii="宋体" w:hAnsi="宋体" w:cs="宋体"/>
                <w:szCs w:val="21"/>
              </w:rPr>
              <w:t xml:space="preserve">；</w:t>
            </w:r>
            <w:r/>
          </w:p>
          <w:p>
            <w:pPr>
              <w:jc w:val="left"/>
              <w:spacing w:line="360" w:lineRule="exact"/>
              <w:widowControl/>
              <w:rPr>
                <w:rFonts w:ascii="宋体" w:hAnsi="宋体" w:cs="宋体"/>
                <w:szCs w:val="21"/>
              </w:rPr>
            </w:pPr>
            <w:r>
              <w:rPr>
                <w:rFonts w:hint="eastAsia" w:ascii="宋体" w:hAnsi="宋体" w:cs="宋体"/>
                <w:szCs w:val="21"/>
              </w:rPr>
              <w:t xml:space="preserve">故障信息实时故障发生的“九小场所”、归属单位、系统类型、设备类型、故障描述、主机回路、报警时间、平台最新报警时间，查看详情可显示报警信息及设备详细信息，故障描述应包含设备电池欠压、设备分离报警/防拆报警、设备掉电等信息</w:t>
            </w:r>
            <w:bookmarkEnd w:id="134"/>
            <w:r>
              <w:rPr>
                <w:rFonts w:hint="eastAsia" w:ascii="宋体" w:hAnsi="宋体" w:cs="宋体"/>
                <w:szCs w:val="21"/>
              </w:rPr>
              <w:t xml:space="preserve">；</w:t>
            </w:r>
            <w:r/>
          </w:p>
          <w:p>
            <w:pPr>
              <w:jc w:val="left"/>
              <w:spacing w:line="360" w:lineRule="exact"/>
              <w:widowControl/>
              <w:rPr>
                <w:rFonts w:ascii="宋体" w:hAnsi="宋体" w:cs="宋体"/>
                <w:szCs w:val="21"/>
              </w:rPr>
            </w:pPr>
            <w:r>
              <w:rPr>
                <w:rFonts w:hint="eastAsia" w:ascii="宋体" w:hAnsi="宋体" w:cs="宋体"/>
                <w:szCs w:val="21"/>
              </w:rPr>
              <w:t xml:space="preserve">隐患显示实时物联网设备、人工发现的隐患清单；</w:t>
            </w:r>
            <w:r/>
          </w:p>
          <w:p>
            <w:pPr>
              <w:jc w:val="left"/>
              <w:spacing w:line="360" w:lineRule="exact"/>
              <w:widowControl/>
              <w:rPr>
                <w:rFonts w:ascii="宋体" w:hAnsi="宋体" w:cs="宋体"/>
                <w:szCs w:val="21"/>
              </w:rPr>
            </w:pPr>
            <w:r>
              <w:rPr>
                <w:rFonts w:hint="eastAsia" w:ascii="宋体" w:hAnsi="宋体" w:cs="宋体"/>
                <w:szCs w:val="21"/>
              </w:rPr>
              <w:t xml:space="preserve">故障显示实时故障发生九小单位、详细信息，查询详情可查询离线实时详细信息、离线时间、设备详细信息，位置信息可查看“九小场所”位置GIS地图位置。</w:t>
            </w:r>
            <w:r/>
          </w:p>
          <w:p>
            <w:pPr>
              <w:jc w:val="left"/>
              <w:spacing w:line="360" w:lineRule="exact"/>
              <w:widowControl/>
              <w:rPr>
                <w:rFonts w:ascii="宋体" w:hAnsi="宋体" w:cs="宋体"/>
                <w:szCs w:val="21"/>
              </w:rPr>
            </w:pPr>
            <w:r>
              <w:rPr>
                <w:rFonts w:hint="eastAsia" w:ascii="宋体" w:hAnsi="宋体" w:cs="宋体"/>
                <w:szCs w:val="21"/>
              </w:rPr>
              <w:t xml:space="preserve">（2）事件处置</w:t>
            </w:r>
            <w:r/>
          </w:p>
          <w:p>
            <w:pPr>
              <w:jc w:val="left"/>
              <w:spacing w:line="360" w:lineRule="exact"/>
              <w:widowControl/>
              <w:rPr>
                <w:rFonts w:ascii="宋体" w:hAnsi="宋体" w:cs="宋体"/>
                <w:szCs w:val="21"/>
              </w:rPr>
            </w:pPr>
            <w:r>
              <w:rPr>
                <w:rFonts w:hint="eastAsia" w:ascii="宋体" w:hAnsi="宋体" w:cs="宋体"/>
                <w:szCs w:val="21"/>
              </w:rPr>
              <w:t xml:space="preserve">①报警信息包含平台接受报警时间、“九小场所”名称、设备类型、设备位置、归属单位、处置状态信息。可查看详情查看报警信息详情及处置记录，详情可查看已处置记录可通过详情查询完整报警信息及处置记录，报警信息包含设备信息及记录最新报警实时数据，实时显示烟雾浓度值或温度数值；切换处置记录应该包含报警接受时间，自动电话告警时间及联系人详细信息，短信告警记录，现场核警记录包含核警结果、误报原因、核警人员信息，联系电话、核警时间、现场照片。</w:t>
            </w:r>
            <w:r/>
          </w:p>
          <w:p>
            <w:pPr>
              <w:jc w:val="left"/>
              <w:spacing w:line="360" w:lineRule="exact"/>
              <w:widowControl/>
              <w:rPr>
                <w:rFonts w:ascii="宋体" w:hAnsi="宋体" w:cs="宋体"/>
                <w:szCs w:val="21"/>
              </w:rPr>
            </w:pPr>
            <w:r>
              <w:rPr>
                <w:rFonts w:hint="eastAsia" w:ascii="宋体" w:hAnsi="宋体" w:cs="宋体"/>
                <w:szCs w:val="21"/>
              </w:rPr>
              <w:t xml:space="preserve">②故障信息来源分别为物联网监测、人工上报、核警转故障，</w:t>
            </w:r>
            <w:bookmarkStart w:id="135" w:name="OLE_LINK11"/>
            <w:r>
              <w:rPr>
                <w:rFonts w:hint="eastAsia" w:ascii="宋体" w:hAnsi="宋体" w:cs="宋体"/>
                <w:szCs w:val="21"/>
              </w:rPr>
              <w:t xml:space="preserve">故障信息显示故障发生设备所在的“九小场所”、归属单位、系统类型、设备类型、故障描述、主机回路、报警时间、平台最新报警时间，查看详情可显示报警信息及设备信息，故障描述应包含设备电池欠压、设备分离报警/防拆报警、设备掉电等信息。</w:t>
            </w:r>
            <w:bookmarkEnd w:id="135"/>
            <w:r/>
            <w:r/>
          </w:p>
          <w:p>
            <w:pPr>
              <w:jc w:val="left"/>
              <w:spacing w:line="360" w:lineRule="exact"/>
              <w:widowControl/>
              <w:rPr>
                <w:rFonts w:ascii="宋体" w:hAnsi="宋体" w:cs="宋体"/>
                <w:szCs w:val="21"/>
              </w:rPr>
            </w:pPr>
            <w:r>
              <w:rPr>
                <w:rFonts w:hint="eastAsia" w:ascii="宋体" w:hAnsi="宋体" w:cs="宋体"/>
                <w:szCs w:val="21"/>
              </w:rPr>
              <w:t xml:space="preserve">③隐患信息来源分别为物联网监测、人工上报、智能视频终端，隐患信息显示隐患所在的“九小场所”、平台最新报警时间、系统类型、设备类型、隐患问题、处置方式、处置状态、是否超期、处置完成时间等信息，点击查看详情可查询隐患详细信息、异常记录及设备信息、处置记录包含故障隐患接受时间，处置方式、处置</w:t>
            </w:r>
            <w:r>
              <w:rPr>
                <w:rFonts w:hint="eastAsia" w:ascii="宋体" w:hAnsi="宋体" w:cs="宋体"/>
                <w:szCs w:val="21"/>
              </w:rPr>
              <w:t xml:space="preserve">时间信息。故障设备信息，位置信息可查看故障设备所在GIS地图位置信息或建筑内GIS图位置信息。</w:t>
            </w:r>
            <w:r/>
          </w:p>
          <w:p>
            <w:pPr>
              <w:jc w:val="left"/>
              <w:spacing w:line="360" w:lineRule="exact"/>
              <w:widowControl/>
              <w:rPr>
                <w:rFonts w:ascii="宋体" w:hAnsi="宋体" w:cs="宋体"/>
                <w:szCs w:val="21"/>
              </w:rPr>
            </w:pPr>
            <w:r>
              <w:rPr>
                <w:rFonts w:hint="eastAsia" w:ascii="宋体" w:hAnsi="宋体" w:cs="宋体"/>
                <w:szCs w:val="21"/>
              </w:rPr>
              <w:t xml:space="preserve">3.设备中心</w:t>
            </w:r>
            <w:r/>
          </w:p>
          <w:p>
            <w:pPr>
              <w:jc w:val="left"/>
              <w:spacing w:line="360" w:lineRule="exact"/>
              <w:widowControl/>
              <w:rPr>
                <w:rFonts w:ascii="宋体" w:hAnsi="宋体" w:cs="宋体"/>
                <w:szCs w:val="21"/>
              </w:rPr>
            </w:pPr>
            <w:r>
              <w:rPr>
                <w:rFonts w:hint="eastAsia" w:ascii="宋体" w:hAnsi="宋体" w:cs="宋体"/>
                <w:szCs w:val="21"/>
              </w:rPr>
              <w:t xml:space="preserve">（1）预留接口，中标服务商需提供标准的WEB API接口说明文档，并承诺无条件配合管理方和使用方后续对接数据要求。</w:t>
            </w:r>
            <w:r/>
          </w:p>
          <w:p>
            <w:pPr>
              <w:jc w:val="left"/>
              <w:spacing w:line="360" w:lineRule="exact"/>
              <w:widowControl/>
              <w:rPr>
                <w:rFonts w:ascii="宋体" w:hAnsi="宋体" w:cs="宋体"/>
                <w:szCs w:val="21"/>
              </w:rPr>
            </w:pPr>
            <w:r>
              <w:rPr>
                <w:rFonts w:hint="eastAsia" w:ascii="宋体" w:hAnsi="宋体" w:cs="宋体"/>
                <w:szCs w:val="21"/>
              </w:rPr>
              <w:t xml:space="preserve">（2）查看本辖区或单位设备的台账信息，包括设备的统计信息、基本信息，支持维护设备的报废日期。</w:t>
            </w:r>
            <w:r/>
          </w:p>
          <w:p>
            <w:pPr>
              <w:jc w:val="left"/>
              <w:spacing w:line="360" w:lineRule="exact"/>
              <w:widowControl/>
              <w:rPr>
                <w:rFonts w:ascii="宋体" w:hAnsi="宋体" w:cs="宋体"/>
                <w:szCs w:val="21"/>
              </w:rPr>
            </w:pPr>
            <w:r>
              <w:rPr>
                <w:rFonts w:hint="eastAsia" w:ascii="宋体" w:hAnsi="宋体" w:cs="宋体"/>
                <w:szCs w:val="21"/>
              </w:rPr>
              <w:t xml:space="preserve">（3）支持可视化形式展示本辖区或单位状态信息，支持按照楼栋楼层查看各设备点位图以及实时监测状态，以迅速定位到相关的设备，查看整体的情况。</w:t>
            </w:r>
            <w:r/>
          </w:p>
          <w:p>
            <w:pPr>
              <w:jc w:val="left"/>
              <w:spacing w:line="360" w:lineRule="exact"/>
              <w:widowControl/>
              <w:rPr>
                <w:rFonts w:ascii="宋体" w:hAnsi="宋体" w:cs="宋体"/>
                <w:szCs w:val="21"/>
              </w:rPr>
            </w:pPr>
            <w:r>
              <w:rPr>
                <w:rFonts w:hint="eastAsia" w:ascii="宋体" w:hAnsi="宋体" w:cs="宋体"/>
                <w:szCs w:val="21"/>
              </w:rPr>
              <w:t xml:space="preserve">4.统计分析</w:t>
            </w:r>
            <w:r/>
          </w:p>
          <w:p>
            <w:pPr>
              <w:jc w:val="left"/>
              <w:spacing w:line="360" w:lineRule="exact"/>
              <w:widowControl/>
              <w:rPr>
                <w:rFonts w:ascii="宋体" w:hAnsi="宋体" w:cs="宋体"/>
                <w:szCs w:val="21"/>
              </w:rPr>
            </w:pPr>
            <w:r>
              <w:rPr>
                <w:rFonts w:hint="eastAsia" w:ascii="宋体" w:hAnsi="宋体" w:cs="宋体"/>
                <w:szCs w:val="21"/>
              </w:rPr>
              <w:t xml:space="preserve">（1）支持展示本月报警总数以及每日报警数量； </w:t>
            </w:r>
            <w:r/>
          </w:p>
          <w:p>
            <w:pPr>
              <w:jc w:val="left"/>
              <w:spacing w:line="360" w:lineRule="exact"/>
              <w:widowControl/>
              <w:rPr>
                <w:rFonts w:ascii="宋体" w:hAnsi="宋体" w:cs="宋体"/>
                <w:szCs w:val="21"/>
              </w:rPr>
            </w:pPr>
            <w:r>
              <w:rPr>
                <w:rFonts w:hint="eastAsia" w:ascii="宋体" w:hAnsi="宋体" w:cs="宋体"/>
                <w:szCs w:val="21"/>
              </w:rPr>
              <w:t xml:space="preserve">（2）支持展示报警分析（报警单位从高到低排）、故障分析（故障数从高到低排）、离线分析（单位离线数从高到低排），并能生成相应报表；</w:t>
            </w:r>
            <w:r/>
          </w:p>
          <w:p>
            <w:pPr>
              <w:jc w:val="left"/>
              <w:spacing w:line="360" w:lineRule="exact"/>
              <w:widowControl/>
              <w:rPr>
                <w:rFonts w:ascii="宋体" w:hAnsi="宋体" w:cs="宋体"/>
                <w:b/>
                <w:bCs/>
                <w:szCs w:val="21"/>
              </w:rPr>
            </w:pPr>
            <w:r>
              <w:rPr>
                <w:rFonts w:hint="eastAsia" w:ascii="宋体" w:hAnsi="宋体" w:cs="宋体"/>
                <w:b/>
                <w:bCs/>
                <w:szCs w:val="21"/>
              </w:rPr>
              <w:t xml:space="preserve">二、手机APP端系统</w:t>
            </w:r>
            <w:r/>
          </w:p>
          <w:p>
            <w:pPr>
              <w:jc w:val="left"/>
              <w:spacing w:line="360" w:lineRule="exact"/>
              <w:widowControl/>
              <w:rPr>
                <w:rFonts w:ascii="宋体" w:hAnsi="宋体" w:cs="宋体"/>
                <w:szCs w:val="21"/>
              </w:rPr>
            </w:pPr>
            <w:r>
              <w:rPr>
                <w:rFonts w:hint="eastAsia" w:ascii="宋体" w:hAnsi="宋体" w:cs="宋体"/>
                <w:szCs w:val="21"/>
              </w:rPr>
              <w:t xml:space="preserve">1.首页展示</w:t>
            </w:r>
            <w:r/>
          </w:p>
          <w:p>
            <w:pPr>
              <w:jc w:val="left"/>
              <w:spacing w:line="360" w:lineRule="exact"/>
              <w:widowControl/>
              <w:rPr>
                <w:rFonts w:ascii="宋体" w:hAnsi="宋体" w:cs="宋体"/>
                <w:szCs w:val="21"/>
              </w:rPr>
            </w:pPr>
            <w:r>
              <w:rPr>
                <w:rFonts w:hint="eastAsia" w:ascii="宋体" w:hAnsi="宋体" w:cs="宋体"/>
                <w:szCs w:val="21"/>
              </w:rPr>
              <w:t xml:space="preserve">一线人员可查看报警、故障、离线。</w:t>
            </w:r>
            <w:r/>
          </w:p>
          <w:p>
            <w:pPr>
              <w:jc w:val="left"/>
              <w:spacing w:line="360" w:lineRule="exact"/>
              <w:widowControl/>
              <w:rPr>
                <w:rFonts w:ascii="宋体" w:hAnsi="宋体" w:cs="宋体"/>
                <w:szCs w:val="21"/>
              </w:rPr>
            </w:pPr>
            <w:r>
              <w:rPr>
                <w:rFonts w:hint="eastAsia" w:ascii="宋体" w:hAnsi="宋体" w:cs="宋体"/>
                <w:szCs w:val="21"/>
              </w:rPr>
              <w:t xml:space="preserve">2.报警</w:t>
            </w:r>
            <w:r/>
          </w:p>
          <w:p>
            <w:pPr>
              <w:jc w:val="left"/>
              <w:spacing w:line="360" w:lineRule="exact"/>
              <w:widowControl/>
              <w:rPr>
                <w:rFonts w:ascii="宋体" w:hAnsi="宋体" w:cs="宋体"/>
                <w:szCs w:val="21"/>
              </w:rPr>
            </w:pPr>
            <w:r>
              <w:rPr>
                <w:rFonts w:hint="eastAsia" w:ascii="宋体" w:hAnsi="宋体" w:cs="宋体"/>
                <w:szCs w:val="21"/>
              </w:rPr>
              <w:t xml:space="preserve">含报警类型，设备位置，报警发生时间等信息，将报警纳入待处置事件，确保闭环。</w:t>
            </w:r>
            <w:r/>
          </w:p>
          <w:p>
            <w:pPr>
              <w:jc w:val="left"/>
              <w:spacing w:line="360" w:lineRule="exact"/>
              <w:widowControl/>
              <w:rPr>
                <w:rFonts w:ascii="宋体" w:hAnsi="宋体" w:cs="宋体"/>
                <w:szCs w:val="21"/>
              </w:rPr>
            </w:pPr>
            <w:r>
              <w:rPr>
                <w:rFonts w:hint="eastAsia" w:ascii="宋体" w:hAnsi="宋体" w:cs="宋体"/>
                <w:szCs w:val="21"/>
              </w:rPr>
              <w:t xml:space="preserve">3.故障</w:t>
            </w:r>
            <w:r/>
          </w:p>
          <w:p>
            <w:pPr>
              <w:jc w:val="left"/>
              <w:spacing w:line="360" w:lineRule="exact"/>
              <w:widowControl/>
              <w:rPr>
                <w:rFonts w:ascii="宋体" w:hAnsi="宋体" w:cs="宋体"/>
                <w:szCs w:val="21"/>
              </w:rPr>
            </w:pPr>
            <w:r>
              <w:rPr>
                <w:rFonts w:hint="eastAsia" w:ascii="宋体" w:hAnsi="宋体" w:cs="宋体"/>
                <w:szCs w:val="21"/>
              </w:rPr>
              <w:t xml:space="preserve">含故障描述，设备位置，故障发生时间等信息，将故障纳入待处置事件，确保闭环。</w:t>
            </w:r>
            <w:r/>
          </w:p>
          <w:p>
            <w:pPr>
              <w:jc w:val="left"/>
              <w:spacing w:line="360" w:lineRule="exact"/>
              <w:widowControl/>
              <w:rPr>
                <w:rFonts w:ascii="宋体" w:hAnsi="宋体" w:cs="宋体"/>
                <w:szCs w:val="21"/>
              </w:rPr>
            </w:pPr>
            <w:r>
              <w:rPr>
                <w:rFonts w:hint="eastAsia" w:ascii="宋体" w:hAnsi="宋体" w:cs="宋体"/>
                <w:szCs w:val="21"/>
              </w:rPr>
              <w:t xml:space="preserve">4.离线</w:t>
            </w:r>
            <w:r/>
          </w:p>
          <w:p>
            <w:pPr>
              <w:jc w:val="left"/>
              <w:spacing w:line="360" w:lineRule="exact"/>
              <w:widowControl/>
              <w:rPr>
                <w:rFonts w:ascii="宋体" w:hAnsi="宋体" w:cs="宋体"/>
                <w:szCs w:val="21"/>
              </w:rPr>
            </w:pPr>
            <w:r>
              <w:rPr>
                <w:rFonts w:hint="eastAsia" w:ascii="宋体" w:hAnsi="宋体" w:cs="宋体"/>
                <w:szCs w:val="21"/>
              </w:rPr>
              <w:t xml:space="preserve">含设备位置，离线发生时间等信息，将离线纳入待处置事件，确保闭环。</w:t>
            </w:r>
            <w:r/>
          </w:p>
          <w:p>
            <w:pPr>
              <w:pStyle w:val="958"/>
              <w:ind w:firstLine="0"/>
              <w:jc w:val="left"/>
              <w:spacing w:line="360" w:lineRule="exact"/>
              <w:widowControl/>
              <w:rPr>
                <w:rFonts w:cs="宋体"/>
                <w:b/>
                <w:bCs/>
                <w:sz w:val="21"/>
                <w:szCs w:val="21"/>
              </w:rPr>
            </w:pPr>
            <w:r>
              <w:rPr>
                <w:rFonts w:hint="eastAsia" w:cs="宋体"/>
                <w:b/>
                <w:bCs/>
                <w:sz w:val="21"/>
                <w:szCs w:val="21"/>
              </w:rPr>
              <w:t xml:space="preserve">三、监测值守系统</w:t>
            </w:r>
            <w:r/>
          </w:p>
          <w:p>
            <w:pPr>
              <w:jc w:val="left"/>
              <w:spacing w:line="360" w:lineRule="exact"/>
              <w:widowControl/>
              <w:rPr>
                <w:rFonts w:ascii="宋体" w:hAnsi="宋体" w:cs="宋体"/>
                <w:szCs w:val="21"/>
              </w:rPr>
            </w:pPr>
            <w:r>
              <w:rPr>
                <w:rFonts w:hint="eastAsia" w:ascii="宋体" w:hAnsi="宋体" w:cs="宋体"/>
                <w:szCs w:val="21"/>
              </w:rPr>
              <w:t xml:space="preserve">监测值守系统为“九小场所”提供实时监测服务，在自动电话告警、信息提示后显示未告警成功，人工干预监测服务。</w:t>
            </w:r>
            <w:r/>
          </w:p>
          <w:p>
            <w:pPr>
              <w:jc w:val="left"/>
              <w:spacing w:line="360" w:lineRule="exact"/>
              <w:widowControl/>
              <w:rPr>
                <w:rFonts w:ascii="宋体" w:hAnsi="宋体" w:cs="宋体"/>
                <w:szCs w:val="21"/>
              </w:rPr>
            </w:pPr>
            <w:r>
              <w:rPr>
                <w:rFonts w:hint="eastAsia" w:ascii="宋体" w:hAnsi="宋体" w:cs="宋体"/>
                <w:szCs w:val="21"/>
              </w:rPr>
              <w:t xml:space="preserve">1.首页</w:t>
            </w:r>
            <w:r/>
          </w:p>
          <w:p>
            <w:pPr>
              <w:jc w:val="left"/>
              <w:spacing w:line="360" w:lineRule="exact"/>
              <w:widowControl/>
              <w:rPr>
                <w:rFonts w:ascii="宋体" w:hAnsi="宋体" w:cs="宋体"/>
                <w:szCs w:val="21"/>
              </w:rPr>
            </w:pPr>
            <w:r>
              <w:rPr>
                <w:rFonts w:hint="eastAsia" w:ascii="宋体" w:hAnsi="宋体" w:cs="宋体"/>
                <w:szCs w:val="21"/>
              </w:rPr>
              <w:t xml:space="preserve">实时监测一张图上展示“九小场所”位置信息，单位在地图上的点的颜色体现了单位实时状态，分别单位有正常、火警、预警、动作、故障、隐患和离线。</w:t>
            </w:r>
            <w:r/>
          </w:p>
          <w:p>
            <w:pPr>
              <w:jc w:val="left"/>
              <w:spacing w:line="360" w:lineRule="exact"/>
              <w:widowControl/>
              <w:rPr>
                <w:rFonts w:ascii="宋体" w:hAnsi="宋体" w:cs="宋体"/>
                <w:szCs w:val="21"/>
              </w:rPr>
            </w:pPr>
            <w:r>
              <w:rPr>
                <w:rFonts w:hint="eastAsia" w:ascii="宋体" w:hAnsi="宋体" w:cs="宋体"/>
                <w:szCs w:val="21"/>
              </w:rPr>
              <w:t xml:space="preserve">2.监测值守</w:t>
            </w:r>
            <w:r/>
          </w:p>
          <w:p>
            <w:pPr>
              <w:jc w:val="left"/>
              <w:spacing w:line="360" w:lineRule="exact"/>
              <w:widowControl/>
              <w:rPr>
                <w:rFonts w:ascii="宋体" w:hAnsi="宋体" w:cs="宋体"/>
                <w:szCs w:val="21"/>
              </w:rPr>
            </w:pPr>
            <w:r>
              <w:rPr>
                <w:rFonts w:hint="eastAsia" w:ascii="宋体" w:hAnsi="宋体" w:cs="宋体"/>
                <w:szCs w:val="21"/>
              </w:rPr>
              <w:t xml:space="preserve">（1）火警处置</w:t>
            </w:r>
            <w:r/>
          </w:p>
          <w:p>
            <w:pPr>
              <w:jc w:val="left"/>
              <w:spacing w:line="360" w:lineRule="exact"/>
              <w:widowControl/>
              <w:rPr>
                <w:rFonts w:ascii="宋体" w:hAnsi="宋体" w:cs="宋体"/>
                <w:b/>
                <w:bCs/>
                <w:szCs w:val="21"/>
              </w:rPr>
            </w:pPr>
            <w:r>
              <w:rPr>
                <w:rFonts w:hint="eastAsia" w:ascii="宋体" w:hAnsi="宋体" w:cs="宋体"/>
                <w:szCs w:val="21"/>
              </w:rPr>
              <w:t xml:space="preserve">九小火警报警详情显示平台接受时间、设备上报时间、项目名称、“九小场所”、设备类型、自动告警状态、免打扰状态、监测值守核警结果、重新核警或详情。重新核警处重新填写火警处置结果，火警报警详情可查询基本信息、处置信息，处置信息包含告警通话录音、核警通话录音，处置跟踪显示告警信息时间、监测值守告警、监测值守核警信息及告警通话录音。</w:t>
            </w:r>
            <w:r/>
          </w:p>
          <w:p>
            <w:pPr>
              <w:jc w:val="left"/>
              <w:spacing w:line="360" w:lineRule="exact"/>
              <w:widowControl/>
              <w:rPr>
                <w:rFonts w:ascii="宋体" w:hAnsi="宋体" w:cs="宋体"/>
                <w:szCs w:val="21"/>
              </w:rPr>
            </w:pPr>
            <w:r>
              <w:rPr>
                <w:rFonts w:hint="eastAsia" w:ascii="宋体" w:hAnsi="宋体" w:cs="宋体"/>
                <w:szCs w:val="21"/>
              </w:rPr>
              <w:t xml:space="preserve">（2）真警研判：通过算法实现对火灾的早期准确识别与预警并红色标注批量烟感报警信息，显示首警发生时间，核警结果。</w:t>
            </w:r>
            <w:r/>
          </w:p>
          <w:p>
            <w:pPr>
              <w:jc w:val="left"/>
              <w:spacing w:line="360" w:lineRule="exact"/>
              <w:widowControl/>
              <w:rPr>
                <w:rFonts w:ascii="宋体" w:hAnsi="宋体" w:cs="宋体"/>
                <w:szCs w:val="21"/>
              </w:rPr>
            </w:pPr>
            <w:r>
              <w:rPr>
                <w:rFonts w:hint="eastAsia" w:ascii="宋体" w:hAnsi="宋体" w:cs="宋体"/>
                <w:szCs w:val="21"/>
              </w:rPr>
              <w:t xml:space="preserve">3.数据分析</w:t>
            </w:r>
            <w:r/>
          </w:p>
          <w:p>
            <w:pPr>
              <w:jc w:val="left"/>
              <w:spacing w:line="360" w:lineRule="exact"/>
              <w:widowControl/>
              <w:rPr>
                <w:rFonts w:ascii="宋体" w:hAnsi="宋体" w:cs="宋体"/>
                <w:szCs w:val="21"/>
              </w:rPr>
            </w:pPr>
            <w:r>
              <w:rPr>
                <w:rFonts w:hint="eastAsia" w:ascii="宋体" w:hAnsi="宋体" w:cs="宋体"/>
                <w:szCs w:val="21"/>
              </w:rPr>
              <w:t xml:space="preserve">通过物联网数据，生成“九小场所”火警报警趋势图、报警单位数量排名、监测值守核警实时情况、监测告警成功数据及占比、火警时段分布图。</w:t>
            </w:r>
            <w:r/>
          </w:p>
          <w:p>
            <w:pPr>
              <w:jc w:val="left"/>
              <w:spacing w:line="360" w:lineRule="exact"/>
              <w:widowControl/>
              <w:rPr>
                <w:rFonts w:ascii="宋体" w:hAnsi="宋体" w:cs="宋体"/>
                <w:b/>
                <w:bCs/>
                <w:szCs w:val="21"/>
              </w:rPr>
            </w:pPr>
            <w:r>
              <w:rPr>
                <w:rFonts w:hint="eastAsia" w:ascii="宋体" w:hAnsi="宋体" w:cs="宋体"/>
                <w:b/>
                <w:bCs/>
                <w:szCs w:val="21"/>
              </w:rPr>
              <w:t xml:space="preserve">四、微信端  </w:t>
            </w:r>
            <w:r/>
          </w:p>
          <w:p>
            <w:pPr>
              <w:jc w:val="left"/>
              <w:spacing w:line="360" w:lineRule="exact"/>
              <w:widowControl/>
              <w:rPr>
                <w:rFonts w:ascii="宋体" w:hAnsi="宋体" w:cs="宋体"/>
                <w:szCs w:val="21"/>
              </w:rPr>
            </w:pPr>
            <w:r>
              <w:rPr>
                <w:rFonts w:hint="eastAsia" w:ascii="宋体" w:hAnsi="宋体" w:cs="宋体"/>
                <w:szCs w:val="21"/>
              </w:rPr>
              <w:t xml:space="preserve">1.设备实时监测：可查看点位设备运行状态；独立烟感等设备火警预警触发后，系统生成告警记录，同步微信消息推送、自动语音电话通知关联人，支持一键联动 119 报警、推送关联人协同处置；</w:t>
            </w:r>
            <w:r/>
          </w:p>
          <w:p>
            <w:pPr>
              <w:jc w:val="left"/>
              <w:spacing w:line="360" w:lineRule="exact"/>
              <w:widowControl/>
              <w:rPr>
                <w:rFonts w:ascii="宋体" w:hAnsi="宋体" w:cs="宋体"/>
                <w:szCs w:val="21"/>
              </w:rPr>
            </w:pPr>
            <w:r>
              <w:rPr>
                <w:rFonts w:hint="eastAsia" w:ascii="宋体" w:hAnsi="宋体" w:cs="宋体"/>
                <w:szCs w:val="21"/>
              </w:rPr>
              <w:t xml:space="preserve">2.多级警情联动派单：管理端下发处置工单，一线人员接单处置、上传现场图片闭环反馈；</w:t>
            </w:r>
            <w:r/>
          </w:p>
          <w:p>
            <w:pPr>
              <w:jc w:val="left"/>
              <w:spacing w:line="360" w:lineRule="exact"/>
              <w:widowControl/>
              <w:rPr>
                <w:rFonts w:ascii="宋体" w:hAnsi="宋体" w:cs="宋体"/>
                <w:szCs w:val="21"/>
              </w:rPr>
            </w:pPr>
            <w:r>
              <w:rPr>
                <w:rFonts w:hint="eastAsia" w:ascii="宋体" w:hAnsi="宋体" w:cs="宋体"/>
                <w:szCs w:val="21"/>
              </w:rPr>
              <w:t xml:space="preserve">3.远程管控：管理端具备设备远程消音功能；</w:t>
            </w:r>
            <w:r/>
          </w:p>
          <w:p>
            <w:pPr>
              <w:jc w:val="left"/>
              <w:spacing w:line="360" w:lineRule="exact"/>
              <w:widowControl/>
              <w:rPr>
                <w:rFonts w:ascii="宋体" w:hAnsi="宋体" w:cs="宋体"/>
                <w:szCs w:val="21"/>
              </w:rPr>
            </w:pPr>
            <w:r>
              <w:rPr>
                <w:rFonts w:hint="eastAsia" w:ascii="宋体" w:hAnsi="宋体" w:cs="宋体"/>
                <w:szCs w:val="21"/>
              </w:rPr>
              <w:t xml:space="preserve">4.告警处置台账：可查询火警、预警全量记录及全过程处置信息。</w:t>
            </w:r>
            <w:r/>
          </w:p>
        </w:tc>
        <w:tc>
          <w:tcPr>
            <w:shd w:val="clear" w:color="auto" w:fill="ffffff"/>
            <w:tcW w:w="720" w:type="dxa"/>
            <w:vAlign w:val="center"/>
            <w:textDirection w:val="lrTb"/>
            <w:noWrap w:val="false"/>
          </w:tcPr>
          <w:p>
            <w:pPr>
              <w:pStyle w:val="959"/>
              <w:jc w:val="center"/>
              <w:spacing w:before="0" w:after="0" w:line="360" w:lineRule="exact"/>
              <w:rPr>
                <w:rFonts w:ascii="宋体" w:hAnsi="宋体" w:cs="宋体"/>
                <w:b w:val="0"/>
                <w:bCs w:val="0"/>
                <w:sz w:val="21"/>
                <w:szCs w:val="21"/>
              </w:rPr>
            </w:pPr>
            <w:r>
              <w:rPr>
                <w:rFonts w:hint="eastAsia" w:ascii="宋体" w:hAnsi="宋体" w:cs="宋体"/>
                <w:b w:val="0"/>
                <w:bCs w:val="0"/>
                <w:sz w:val="21"/>
                <w:szCs w:val="21"/>
              </w:rPr>
              <w:t xml:space="preserve">套</w:t>
            </w:r>
            <w:r/>
          </w:p>
        </w:tc>
        <w:tc>
          <w:tcPr>
            <w:shd w:val="clear" w:color="auto" w:fill="ffffff"/>
            <w:tcW w:w="795" w:type="dxa"/>
            <w:vAlign w:val="center"/>
            <w:textDirection w:val="lrTb"/>
            <w:noWrap w:val="false"/>
          </w:tcPr>
          <w:p>
            <w:pPr>
              <w:pStyle w:val="959"/>
              <w:jc w:val="center"/>
              <w:spacing w:before="0" w:after="0" w:line="360" w:lineRule="exact"/>
              <w:rPr>
                <w:rFonts w:ascii="宋体" w:hAnsi="宋体" w:cs="宋体"/>
                <w:b w:val="0"/>
                <w:bCs w:val="0"/>
                <w:sz w:val="21"/>
                <w:szCs w:val="21"/>
              </w:rPr>
            </w:pPr>
            <w:r>
              <w:rPr>
                <w:rFonts w:hint="eastAsia" w:ascii="宋体" w:hAnsi="宋体" w:cs="宋体"/>
                <w:b w:val="0"/>
                <w:bCs w:val="0"/>
                <w:sz w:val="21"/>
                <w:szCs w:val="21"/>
              </w:rPr>
              <w:t xml:space="preserve">1</w:t>
            </w:r>
            <w:r/>
          </w:p>
        </w:tc>
        <w:tc>
          <w:tcPr>
            <w:shd w:val="clear" w:color="auto" w:fill="ffffff"/>
            <w:tcW w:w="1080" w:type="dxa"/>
            <w:vAlign w:val="center"/>
            <w:textDirection w:val="lrTb"/>
            <w:noWrap w:val="false"/>
          </w:tcPr>
          <w:p>
            <w:pPr>
              <w:pStyle w:val="959"/>
              <w:jc w:val="center"/>
              <w:spacing w:before="0" w:after="0" w:line="360" w:lineRule="exact"/>
              <w:rPr>
                <w:rFonts w:ascii="宋体" w:hAnsi="宋体" w:cs="宋体"/>
                <w:b w:val="0"/>
                <w:bCs w:val="0"/>
                <w:sz w:val="21"/>
                <w:szCs w:val="21"/>
                <w:lang w:bidi="ar"/>
              </w:rPr>
            </w:pPr>
            <w:r>
              <w:rPr>
                <w:rFonts w:hint="eastAsia" w:ascii="宋体" w:hAnsi="宋体" w:cs="宋体"/>
                <w:b w:val="0"/>
                <w:bCs w:val="0"/>
                <w:sz w:val="21"/>
                <w:szCs w:val="21"/>
                <w:lang w:bidi="ar"/>
              </w:rPr>
              <w:t xml:space="preserve">3年云平台服务（含烟感温感设备接入、值守软件服务、短信、语音通知）</w:t>
            </w:r>
            <w:r/>
          </w:p>
        </w:tc>
      </w:tr>
      <w:tr>
        <w:trPr>
          <w:trHeight w:val="555"/>
        </w:trPr>
        <w:tc>
          <w:tcPr>
            <w:shd w:val="clear" w:color="auto" w:fill="ffffff"/>
            <w:tcW w:w="690" w:type="dxa"/>
            <w:vAlign w:val="center"/>
            <w:textDirection w:val="lrTb"/>
            <w:noWrap w:val="false"/>
          </w:tcPr>
          <w:p>
            <w:pPr>
              <w:ind w:left="240"/>
              <w:jc w:val="left"/>
              <w:spacing w:line="360" w:lineRule="exact"/>
              <w:widowControl/>
              <w:rPr>
                <w:rFonts w:ascii="宋体" w:hAnsi="宋体" w:cs="宋体"/>
                <w:szCs w:val="21"/>
              </w:rPr>
            </w:pPr>
            <w:r>
              <w:rPr>
                <w:rFonts w:hint="eastAsia" w:ascii="宋体" w:hAnsi="宋体" w:cs="宋体"/>
                <w:szCs w:val="21"/>
              </w:rPr>
              <w:t xml:space="preserve">4</w:t>
            </w:r>
            <w:r/>
          </w:p>
        </w:tc>
        <w:tc>
          <w:tcPr>
            <w:shd w:val="clear" w:color="auto" w:fill="ffffff"/>
            <w:tcW w:w="1200" w:type="dxa"/>
            <w:vAlign w:val="center"/>
            <w:textDirection w:val="lrTb"/>
            <w:noWrap w:val="false"/>
          </w:tcPr>
          <w:p>
            <w:pPr>
              <w:ind w:left="240"/>
              <w:jc w:val="left"/>
              <w:spacing w:line="360" w:lineRule="exact"/>
              <w:widowControl/>
              <w:rPr>
                <w:rFonts w:ascii="宋体" w:hAnsi="宋体" w:cs="宋体"/>
                <w:szCs w:val="21"/>
              </w:rPr>
            </w:pPr>
            <w:r>
              <w:rPr>
                <w:rFonts w:hint="eastAsia" w:ascii="宋体" w:hAnsi="宋体" w:cs="宋体"/>
                <w:szCs w:val="21"/>
              </w:rPr>
              <w:t xml:space="preserve">运营中心值守服务</w:t>
            </w:r>
            <w:r/>
          </w:p>
        </w:tc>
        <w:tc>
          <w:tcPr>
            <w:shd w:val="clear" w:color="auto" w:fill="ffffff"/>
            <w:tcW w:w="5355"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7*24小时运营中心值守服务，保证任何时间段不得少于2名运营中心现场值守人员。提供本地网格化服务能力，并提供按周、月、季、年度运营分析报告。</w:t>
            </w:r>
            <w:r/>
          </w:p>
          <w:p>
            <w:pPr>
              <w:jc w:val="left"/>
              <w:spacing w:line="360" w:lineRule="exact"/>
              <w:widowControl/>
              <w:rPr>
                <w:rFonts w:ascii="宋体" w:hAnsi="宋体" w:cs="宋体"/>
                <w:szCs w:val="21"/>
              </w:rPr>
            </w:pPr>
            <w:r>
              <w:rPr>
                <w:rFonts w:hint="eastAsia" w:ascii="宋体" w:hAnsi="宋体" w:cs="宋体"/>
                <w:szCs w:val="21"/>
              </w:rPr>
              <w:t xml:space="preserve">一、线上服务：</w:t>
            </w:r>
            <w:r/>
          </w:p>
          <w:p>
            <w:pPr>
              <w:jc w:val="left"/>
              <w:spacing w:line="360" w:lineRule="exact"/>
              <w:widowControl/>
              <w:rPr>
                <w:rFonts w:ascii="宋体" w:hAnsi="宋体" w:cs="宋体"/>
                <w:szCs w:val="21"/>
              </w:rPr>
            </w:pPr>
            <w:r>
              <w:rPr>
                <w:rFonts w:hint="eastAsia" w:ascii="宋体" w:hAnsi="宋体" w:cs="宋体"/>
                <w:szCs w:val="21"/>
              </w:rPr>
              <w:t xml:space="preserve">1.实时监测：设备运行状态实时监测；</w:t>
            </w:r>
            <w:r/>
          </w:p>
          <w:p>
            <w:pPr>
              <w:jc w:val="left"/>
              <w:spacing w:line="360" w:lineRule="exact"/>
              <w:widowControl/>
              <w:rPr>
                <w:rFonts w:ascii="宋体" w:hAnsi="宋体" w:cs="宋体"/>
                <w:szCs w:val="21"/>
              </w:rPr>
            </w:pPr>
            <w:r>
              <w:rPr>
                <w:rFonts w:hint="eastAsia" w:ascii="宋体" w:hAnsi="宋体" w:cs="宋体"/>
                <w:szCs w:val="21"/>
              </w:rPr>
              <w:t xml:space="preserve">2.报警信息电话提醒：发生报警时，系统会自动通过电话、微信、短信及时向用户发出通知提醒；</w:t>
            </w:r>
            <w:r/>
          </w:p>
          <w:p>
            <w:pPr>
              <w:jc w:val="left"/>
              <w:spacing w:line="360" w:lineRule="exact"/>
              <w:widowControl/>
              <w:rPr>
                <w:rFonts w:ascii="宋体" w:hAnsi="宋体" w:cs="宋体"/>
                <w:szCs w:val="21"/>
              </w:rPr>
            </w:pPr>
            <w:r>
              <w:rPr>
                <w:rFonts w:hint="eastAsia" w:ascii="宋体" w:hAnsi="宋体" w:cs="宋体"/>
                <w:szCs w:val="21"/>
              </w:rPr>
              <w:t xml:space="preserve">3.一键报警：当发生火灾时，可以直接点击“119报警”按钮，一键报警；</w:t>
            </w:r>
            <w:r/>
          </w:p>
          <w:p>
            <w:pPr>
              <w:jc w:val="left"/>
              <w:spacing w:line="360" w:lineRule="exact"/>
              <w:widowControl/>
              <w:rPr>
                <w:rFonts w:ascii="宋体" w:hAnsi="宋体" w:cs="宋体"/>
                <w:szCs w:val="21"/>
              </w:rPr>
            </w:pPr>
            <w:r>
              <w:rPr>
                <w:rFonts w:hint="eastAsia" w:ascii="宋体" w:hAnsi="宋体" w:cs="宋体"/>
                <w:szCs w:val="21"/>
              </w:rPr>
              <w:t xml:space="preserve">4.信息联动：管理员可绑定商户家人、物业/微型消防站、网格员等多种角色用户有效联动周边资源，缩短警情处置时间；</w:t>
            </w:r>
            <w:r/>
          </w:p>
          <w:p>
            <w:pPr>
              <w:jc w:val="left"/>
              <w:spacing w:line="360" w:lineRule="exact"/>
              <w:widowControl/>
              <w:rPr>
                <w:rFonts w:ascii="宋体" w:hAnsi="宋体" w:cs="宋体"/>
                <w:szCs w:val="21"/>
              </w:rPr>
            </w:pPr>
            <w:r>
              <w:rPr>
                <w:rFonts w:hint="eastAsia" w:ascii="宋体" w:hAnsi="宋体" w:cs="宋体"/>
                <w:szCs w:val="21"/>
              </w:rPr>
              <w:t xml:space="preserve">5.消防安全报告：将月度、季度、年度的报警、预警及隐患信息按照来源分布、处置情况进行数据展示，并结合各阶段消防安全工作情况给出相关工作建议的智能安全报告；</w:t>
            </w:r>
            <w:r/>
          </w:p>
          <w:p>
            <w:pPr>
              <w:jc w:val="left"/>
              <w:spacing w:line="360" w:lineRule="exact"/>
              <w:widowControl/>
              <w:rPr>
                <w:rFonts w:ascii="宋体" w:hAnsi="宋体" w:cs="宋体"/>
                <w:szCs w:val="21"/>
              </w:rPr>
            </w:pPr>
            <w:r>
              <w:rPr>
                <w:rFonts w:hint="eastAsia" w:ascii="宋体" w:hAnsi="宋体" w:cs="宋体"/>
                <w:szCs w:val="21"/>
              </w:rPr>
              <w:t xml:space="preserve">6.商户信息管理：可自行管理商户的成员，以及成员的账号信息，并可设置商户的告警通知人；</w:t>
            </w:r>
            <w:r/>
          </w:p>
          <w:p>
            <w:pPr>
              <w:jc w:val="left"/>
              <w:spacing w:line="360" w:lineRule="exact"/>
              <w:widowControl/>
              <w:rPr>
                <w:rFonts w:ascii="宋体" w:hAnsi="宋体" w:cs="宋体"/>
                <w:szCs w:val="21"/>
              </w:rPr>
            </w:pPr>
            <w:r>
              <w:rPr>
                <w:rFonts w:hint="eastAsia" w:ascii="宋体" w:hAnsi="宋体" w:cs="宋体"/>
                <w:szCs w:val="21"/>
              </w:rPr>
              <w:t xml:space="preserve">7.人员值班：可制定值班计划、查看值班任务执行情况等；跟踪查看每日值班任务的执行情况，提供查询与值班报告的导出功能；记录值班人员的离岗时间及离岗时长，形成离岗记录。</w:t>
            </w:r>
            <w:r/>
          </w:p>
          <w:p>
            <w:pPr>
              <w:jc w:val="left"/>
              <w:spacing w:line="360" w:lineRule="exact"/>
              <w:widowControl/>
              <w:rPr>
                <w:rFonts w:ascii="宋体" w:hAnsi="宋体" w:cs="宋体"/>
                <w:szCs w:val="21"/>
              </w:rPr>
            </w:pPr>
            <w:r>
              <w:rPr>
                <w:rFonts w:hint="eastAsia" w:ascii="宋体" w:hAnsi="宋体" w:cs="宋体"/>
                <w:szCs w:val="21"/>
              </w:rPr>
              <w:t xml:space="preserve">8.防火巡查：可制定防火巡查计划、查看防火巡查任务执行情况等；可上报巡检巡查中发现的设备设施问题、隐患问题等。</w:t>
            </w:r>
            <w:r/>
          </w:p>
          <w:p>
            <w:pPr>
              <w:jc w:val="left"/>
              <w:spacing w:line="360" w:lineRule="exact"/>
              <w:widowControl/>
              <w:rPr>
                <w:rFonts w:ascii="宋体" w:hAnsi="宋体" w:cs="宋体"/>
                <w:szCs w:val="21"/>
              </w:rPr>
            </w:pPr>
            <w:r>
              <w:rPr>
                <w:rFonts w:hint="eastAsia" w:ascii="宋体" w:hAnsi="宋体" w:cs="宋体"/>
                <w:szCs w:val="21"/>
              </w:rPr>
              <w:t xml:space="preserve">9.24小时监测值守：监测中心在线值守，若超过3分钟不接系统电话、不看消息、不消音，监测中心将人工电话通知）；</w:t>
            </w:r>
            <w:r/>
          </w:p>
          <w:p>
            <w:pPr>
              <w:jc w:val="left"/>
              <w:spacing w:line="360" w:lineRule="exact"/>
              <w:widowControl/>
              <w:rPr>
                <w:rFonts w:ascii="宋体" w:hAnsi="宋体" w:cs="宋体"/>
                <w:szCs w:val="21"/>
              </w:rPr>
            </w:pPr>
            <w:r>
              <w:rPr>
                <w:rFonts w:hint="eastAsia" w:ascii="宋体" w:hAnsi="宋体" w:cs="宋体"/>
                <w:szCs w:val="21"/>
              </w:rPr>
              <w:t xml:space="preserve">10.线上消防安全培训：提供专业的消防安全知识培训，协助各商户客户了解更多消防安全知识，提升消防安全管理技能。</w:t>
            </w:r>
            <w:r/>
          </w:p>
          <w:p>
            <w:pPr>
              <w:jc w:val="left"/>
              <w:spacing w:line="360" w:lineRule="exact"/>
              <w:widowControl/>
              <w:rPr>
                <w:rFonts w:ascii="宋体" w:hAnsi="宋体" w:cs="宋体"/>
                <w:szCs w:val="21"/>
              </w:rPr>
            </w:pPr>
            <w:r>
              <w:rPr>
                <w:rFonts w:hint="eastAsia" w:ascii="宋体" w:hAnsi="宋体" w:cs="宋体"/>
                <w:szCs w:val="21"/>
              </w:rPr>
              <w:t xml:space="preserve">二、线下服务：</w:t>
            </w:r>
            <w:r/>
          </w:p>
          <w:p>
            <w:pPr>
              <w:jc w:val="left"/>
              <w:spacing w:line="360" w:lineRule="exact"/>
              <w:widowControl/>
              <w:rPr>
                <w:rFonts w:ascii="宋体" w:hAnsi="宋体" w:cs="宋体"/>
                <w:szCs w:val="21"/>
              </w:rPr>
            </w:pPr>
            <w:r>
              <w:rPr>
                <w:rFonts w:hint="eastAsia" w:ascii="宋体" w:hAnsi="宋体" w:cs="宋体"/>
                <w:szCs w:val="21"/>
              </w:rPr>
              <w:t xml:space="preserve">1.设备异常处理：主要包括设备离线和故障。</w:t>
            </w:r>
            <w:r/>
          </w:p>
          <w:p>
            <w:pPr>
              <w:jc w:val="left"/>
              <w:spacing w:line="360" w:lineRule="exact"/>
              <w:widowControl/>
              <w:rPr>
                <w:rFonts w:ascii="宋体" w:hAnsi="宋体" w:cs="宋体"/>
                <w:szCs w:val="21"/>
              </w:rPr>
            </w:pPr>
            <w:r>
              <w:rPr>
                <w:rFonts w:hint="eastAsia" w:ascii="宋体" w:hAnsi="宋体" w:cs="宋体"/>
                <w:szCs w:val="21"/>
              </w:rPr>
              <w:t xml:space="preserve">（1）设备离线：中心通知巡检人员进行现场处置。对于商户关门、转租、丢失等问题中心电话沟通并录音；对于现场调试可以解决的设备，中心记入设备离线台账；现场无法调试解决的设备，按照设备故障处置流程进行处理；若是设备质量问题，中心在24小时内进行维修或更换；若是人为损坏由损坏人照价赔偿。</w:t>
            </w:r>
            <w:r/>
          </w:p>
          <w:p>
            <w:pPr>
              <w:jc w:val="left"/>
              <w:spacing w:line="360" w:lineRule="exact"/>
              <w:widowControl/>
              <w:rPr>
                <w:rFonts w:ascii="宋体" w:hAnsi="宋体" w:cs="宋体"/>
                <w:szCs w:val="21"/>
              </w:rPr>
            </w:pPr>
            <w:r>
              <w:rPr>
                <w:rFonts w:hint="eastAsia" w:ascii="宋体" w:hAnsi="宋体" w:cs="宋体"/>
                <w:szCs w:val="21"/>
              </w:rPr>
              <w:t xml:space="preserve">（2）设备故障：发现设备故障，中心6小时内派人员前往现场处置。现场调试可以恢复正常的，记录设备故障维修台账；现场调试无法解决的，按照设备故障处置流程进行处理；若是设备质量问题，中心在24小时内进行维修或更换；若是人为损坏由损坏人照价赔偿。</w:t>
            </w:r>
            <w:r/>
          </w:p>
          <w:p>
            <w:pPr>
              <w:jc w:val="left"/>
              <w:spacing w:line="360" w:lineRule="exact"/>
              <w:widowControl/>
              <w:rPr>
                <w:rFonts w:ascii="宋体" w:hAnsi="宋体" w:cs="宋体"/>
                <w:szCs w:val="21"/>
              </w:rPr>
            </w:pPr>
            <w:r>
              <w:rPr>
                <w:rFonts w:hint="eastAsia" w:ascii="宋体" w:hAnsi="宋体" w:cs="宋体"/>
                <w:szCs w:val="21"/>
              </w:rPr>
              <w:t xml:space="preserve">2.火灾隐患巡查：每月一次、定期到各商铺巡查，发现火灾隐患；</w:t>
            </w:r>
            <w:r/>
          </w:p>
          <w:p>
            <w:pPr>
              <w:jc w:val="left"/>
              <w:spacing w:line="360" w:lineRule="exact"/>
              <w:widowControl/>
              <w:rPr>
                <w:rFonts w:ascii="宋体" w:hAnsi="宋体" w:cs="宋体"/>
                <w:szCs w:val="21"/>
              </w:rPr>
            </w:pPr>
            <w:r>
              <w:rPr>
                <w:rFonts w:hint="eastAsia" w:ascii="宋体" w:hAnsi="宋体" w:cs="宋体"/>
                <w:szCs w:val="21"/>
              </w:rPr>
              <w:t xml:space="preserve">3.商户更新管理：“九小场所”经营商变更、店铺转让等信息的定期确认与更新。</w:t>
            </w:r>
            <w:r/>
          </w:p>
          <w:p>
            <w:pPr>
              <w:jc w:val="left"/>
              <w:spacing w:line="360" w:lineRule="exact"/>
              <w:widowControl/>
              <w:rPr>
                <w:rFonts w:ascii="宋体" w:hAnsi="宋体" w:cs="宋体"/>
                <w:szCs w:val="21"/>
              </w:rPr>
            </w:pPr>
            <w:r>
              <w:rPr>
                <w:rFonts w:hint="eastAsia" w:ascii="宋体" w:hAnsi="宋体" w:cs="宋体"/>
                <w:szCs w:val="21"/>
              </w:rPr>
              <w:t xml:space="preserve">4.现场核警：组建区域网格核警人员团队，在值守中心无法联系到“九小场所”联系人时，通知网格核警人员进行现场核警。</w:t>
            </w:r>
            <w:r/>
          </w:p>
          <w:p>
            <w:pPr>
              <w:jc w:val="left"/>
              <w:spacing w:line="360" w:lineRule="exact"/>
              <w:widowControl/>
              <w:rPr>
                <w:rFonts w:ascii="宋体" w:hAnsi="宋体" w:cs="宋体"/>
                <w:szCs w:val="21"/>
              </w:rPr>
            </w:pPr>
            <w:r>
              <w:rPr>
                <w:rFonts w:hint="eastAsia" w:ascii="宋体" w:hAnsi="宋体" w:cs="宋体"/>
                <w:szCs w:val="21"/>
              </w:rPr>
              <w:t xml:space="preserve">三、值守中心配置</w:t>
            </w:r>
            <w:r/>
          </w:p>
          <w:p>
            <w:pPr>
              <w:jc w:val="left"/>
              <w:spacing w:line="360" w:lineRule="exact"/>
              <w:widowControl/>
              <w:rPr>
                <w:rFonts w:ascii="宋体" w:hAnsi="宋体" w:cs="宋体"/>
                <w:szCs w:val="21"/>
              </w:rPr>
            </w:pPr>
            <w:r>
              <w:rPr>
                <w:rFonts w:hint="eastAsia" w:ascii="宋体" w:hAnsi="宋体" w:cs="宋体"/>
                <w:szCs w:val="21"/>
              </w:rPr>
              <w:t xml:space="preserve">1.场地：监测值守中心（启东范围内）面积至少60平方米（需提供场地租赁协议或产权证并显示面积）；</w:t>
            </w:r>
            <w:r/>
          </w:p>
          <w:p>
            <w:pPr>
              <w:jc w:val="left"/>
              <w:spacing w:line="360" w:lineRule="exact"/>
              <w:widowControl/>
              <w:rPr>
                <w:rFonts w:ascii="宋体" w:hAnsi="宋体" w:cs="宋体"/>
                <w:szCs w:val="21"/>
              </w:rPr>
            </w:pPr>
            <w:r>
              <w:rPr>
                <w:rFonts w:hint="eastAsia" w:ascii="宋体" w:hAnsi="宋体" w:cs="宋体"/>
                <w:szCs w:val="21"/>
              </w:rPr>
              <w:t xml:space="preserve">2.人员：</w:t>
            </w:r>
            <w:r>
              <w:rPr>
                <w:rFonts w:ascii="宋体" w:hAnsi="宋体" w:cs="宋体"/>
                <w:szCs w:val="21"/>
              </w:rPr>
              <w:t xml:space="preserve">注册消防工程师不少于2人，其中一级注册消防工程师不少于1人</w:t>
            </w:r>
            <w:r>
              <w:rPr>
                <w:rFonts w:hint="eastAsia" w:ascii="宋体" w:hAnsi="宋体" w:cs="宋体"/>
                <w:szCs w:val="21"/>
              </w:rPr>
              <w:t xml:space="preserve">；</w:t>
            </w:r>
            <w:r>
              <w:rPr>
                <w:rFonts w:ascii="宋体" w:hAnsi="宋体" w:cs="宋体"/>
                <w:szCs w:val="21"/>
              </w:rPr>
              <w:t xml:space="preserve">取得消防设施操作员</w:t>
            </w:r>
            <w:r>
              <w:rPr>
                <w:rFonts w:hint="eastAsia" w:ascii="宋体" w:hAnsi="宋体" w:cs="宋体"/>
                <w:szCs w:val="21"/>
              </w:rPr>
              <w:t xml:space="preserve">或建（构）筑物消防员</w:t>
            </w:r>
            <w:r>
              <w:rPr>
                <w:rFonts w:ascii="宋体" w:hAnsi="宋体" w:cs="宋体"/>
                <w:szCs w:val="21"/>
              </w:rPr>
              <w:t xml:space="preserve">国家职业资格证书的人员不少于6人，其中中级</w:t>
            </w:r>
            <w:r>
              <w:rPr>
                <w:rFonts w:hint="eastAsia" w:ascii="宋体" w:hAnsi="宋体" w:cs="宋体"/>
                <w:szCs w:val="21"/>
              </w:rPr>
              <w:t xml:space="preserve">/四级及</w:t>
            </w:r>
            <w:r>
              <w:rPr>
                <w:rFonts w:ascii="宋体" w:hAnsi="宋体" w:cs="宋体"/>
                <w:szCs w:val="21"/>
              </w:rPr>
              <w:t xml:space="preserve">以上</w:t>
            </w:r>
            <w:r>
              <w:rPr>
                <w:rFonts w:hint="eastAsia" w:ascii="宋体" w:hAnsi="宋体" w:cs="宋体"/>
                <w:szCs w:val="21"/>
              </w:rPr>
              <w:t xml:space="preserve">等级</w:t>
            </w:r>
            <w:r>
              <w:rPr>
                <w:rFonts w:ascii="宋体" w:hAnsi="宋体" w:cs="宋体"/>
                <w:szCs w:val="21"/>
              </w:rPr>
              <w:t xml:space="preserve">的不少于</w:t>
            </w:r>
            <w:r>
              <w:rPr>
                <w:rFonts w:hint="eastAsia" w:ascii="宋体" w:hAnsi="宋体" w:cs="宋体"/>
                <w:szCs w:val="21"/>
              </w:rPr>
              <w:t xml:space="preserve">3</w:t>
            </w:r>
            <w:r>
              <w:rPr>
                <w:rFonts w:ascii="宋体" w:hAnsi="宋体" w:cs="宋体"/>
                <w:szCs w:val="21"/>
              </w:rPr>
              <w:t xml:space="preserve">人</w:t>
            </w:r>
            <w:r>
              <w:rPr>
                <w:rFonts w:hint="eastAsia" w:ascii="宋体" w:hAnsi="宋体" w:cs="宋体"/>
                <w:szCs w:val="21"/>
              </w:rPr>
              <w:t xml:space="preserve">；</w:t>
            </w:r>
            <w:r/>
          </w:p>
          <w:p>
            <w:pPr>
              <w:jc w:val="left"/>
              <w:spacing w:line="360" w:lineRule="exact"/>
              <w:widowControl/>
              <w:rPr>
                <w:rFonts w:ascii="宋体" w:hAnsi="宋体" w:cs="宋体"/>
                <w:szCs w:val="21"/>
              </w:rPr>
            </w:pPr>
            <w:r>
              <w:rPr>
                <w:rFonts w:hint="eastAsia" w:ascii="宋体" w:hAnsi="宋体" w:cs="宋体"/>
                <w:szCs w:val="21"/>
              </w:rPr>
              <w:t xml:space="preserve">3.设施：</w:t>
            </w:r>
            <w:r/>
          </w:p>
          <w:p>
            <w:pPr>
              <w:jc w:val="left"/>
              <w:spacing w:line="360" w:lineRule="exact"/>
              <w:widowControl/>
              <w:rPr>
                <w:rFonts w:ascii="宋体" w:hAnsi="宋体" w:cs="宋体"/>
                <w:szCs w:val="21"/>
              </w:rPr>
            </w:pPr>
            <w:r>
              <w:rPr>
                <w:rFonts w:hint="eastAsia" w:ascii="宋体" w:hAnsi="宋体" w:cs="宋体"/>
                <w:szCs w:val="21"/>
              </w:rPr>
              <w:t xml:space="preserve">显示大屏：配备200英寸以上显示大屏；</w:t>
            </w:r>
            <w:r/>
          </w:p>
          <w:p>
            <w:pPr>
              <w:jc w:val="left"/>
              <w:spacing w:line="360" w:lineRule="exact"/>
              <w:widowControl/>
              <w:rPr>
                <w:rFonts w:ascii="宋体" w:hAnsi="宋体" w:cs="宋体"/>
                <w:szCs w:val="21"/>
              </w:rPr>
            </w:pPr>
            <w:r>
              <w:rPr>
                <w:rFonts w:hint="eastAsia" w:ascii="宋体" w:hAnsi="宋体" w:cs="宋体"/>
                <w:szCs w:val="21"/>
              </w:rPr>
              <w:t xml:space="preserve">台式电脑：配备4台以上台式电脑；</w:t>
            </w:r>
            <w:r/>
          </w:p>
          <w:p>
            <w:pPr>
              <w:jc w:val="left"/>
              <w:spacing w:line="360" w:lineRule="exact"/>
              <w:widowControl/>
              <w:rPr>
                <w:rFonts w:ascii="宋体" w:hAnsi="宋体" w:cs="宋体"/>
                <w:szCs w:val="21"/>
              </w:rPr>
            </w:pPr>
            <w:r>
              <w:rPr>
                <w:rFonts w:hint="eastAsia" w:ascii="宋体" w:hAnsi="宋体" w:cs="宋体"/>
                <w:szCs w:val="21"/>
              </w:rPr>
              <w:t xml:space="preserve">4.线路网络：至少具有1部固定电话、1路100M互联网专线；</w:t>
            </w:r>
            <w:r/>
          </w:p>
          <w:p>
            <w:pPr>
              <w:jc w:val="left"/>
              <w:spacing w:line="360" w:lineRule="exact"/>
              <w:widowControl/>
              <w:rPr>
                <w:rFonts w:ascii="宋体" w:hAnsi="宋体" w:cs="宋体"/>
                <w:szCs w:val="21"/>
              </w:rPr>
            </w:pPr>
            <w:r>
              <w:rPr>
                <w:rFonts w:hint="eastAsia" w:ascii="宋体" w:hAnsi="宋体" w:cs="宋体"/>
                <w:szCs w:val="21"/>
              </w:rPr>
              <w:t xml:space="preserve">5.电源配置：值守中心配备双路电源，1台UPS。</w:t>
            </w:r>
            <w:r/>
          </w:p>
        </w:tc>
        <w:tc>
          <w:tcPr>
            <w:shd w:val="clear" w:color="auto" w:fill="ffffff"/>
            <w:tcW w:w="720" w:type="dxa"/>
            <w:vAlign w:val="center"/>
            <w:textDirection w:val="lrTb"/>
            <w:noWrap w:val="false"/>
          </w:tcPr>
          <w:p>
            <w:pPr>
              <w:ind w:firstLine="210"/>
              <w:jc w:val="left"/>
              <w:spacing w:line="360" w:lineRule="exact"/>
              <w:widowControl/>
              <w:rPr>
                <w:rFonts w:ascii="宋体" w:hAnsi="宋体" w:cs="宋体"/>
                <w:szCs w:val="21"/>
              </w:rPr>
            </w:pPr>
            <w:r>
              <w:rPr>
                <w:rFonts w:hint="eastAsia" w:ascii="宋体" w:hAnsi="宋体" w:cs="宋体"/>
                <w:szCs w:val="21"/>
              </w:rPr>
              <w:t xml:space="preserve">年</w:t>
            </w:r>
            <w:r/>
          </w:p>
        </w:tc>
        <w:tc>
          <w:tcPr>
            <w:shd w:val="clear" w:color="auto" w:fill="ffffff"/>
            <w:tcW w:w="795" w:type="dxa"/>
            <w:vAlign w:val="center"/>
            <w:textDirection w:val="lrTb"/>
            <w:noWrap w:val="false"/>
          </w:tcPr>
          <w:p>
            <w:pPr>
              <w:ind w:left="240"/>
              <w:jc w:val="left"/>
              <w:spacing w:line="360" w:lineRule="exact"/>
              <w:widowControl/>
              <w:rPr>
                <w:rFonts w:ascii="宋体" w:hAnsi="宋体" w:cs="宋体"/>
                <w:szCs w:val="21"/>
              </w:rPr>
            </w:pPr>
            <w:r>
              <w:rPr>
                <w:rFonts w:hint="eastAsia" w:ascii="宋体" w:hAnsi="宋体" w:cs="宋体"/>
                <w:szCs w:val="21"/>
              </w:rPr>
              <w:t xml:space="preserve">3</w:t>
            </w:r>
            <w:r/>
          </w:p>
        </w:tc>
        <w:tc>
          <w:tcPr>
            <w:shd w:val="clear" w:color="auto" w:fill="ffffff"/>
            <w:tcW w:w="1080"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服务期限自最终验收合格之日起计</w:t>
            </w:r>
            <w:r/>
          </w:p>
        </w:tc>
      </w:tr>
    </w:tbl>
    <w:p>
      <w:pPr>
        <w:spacing w:line="480" w:lineRule="exact"/>
        <w:rPr>
          <w:rFonts w:ascii="宋体" w:hAnsi="宋体" w:cs="宋体"/>
          <w:b/>
          <w:bCs/>
          <w:sz w:val="28"/>
          <w:szCs w:val="28"/>
        </w:rPr>
      </w:pPr>
      <w:r>
        <w:rPr>
          <w:rFonts w:hint="eastAsia" w:ascii="宋体" w:hAnsi="宋体" w:cs="宋体"/>
          <w:b/>
          <w:bCs/>
          <w:sz w:val="28"/>
          <w:szCs w:val="28"/>
        </w:rPr>
        <w:t xml:space="preserve">注：报警器安装数量为采购人预估数量，具体数量以现场实际安装为准。</w:t>
      </w:r>
      <w:r>
        <w:rPr>
          <w:rFonts w:hint="eastAsia" w:ascii="宋体" w:hAnsi="宋体" w:cs="宋体"/>
          <w:b/>
          <w:bCs/>
          <w:sz w:val="28"/>
          <w:szCs w:val="28"/>
        </w:rPr>
        <w:t xml:space="preserve"> </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二、项目内容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项目概况及建设周期要求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）设备部署与安装（含维护保养检测）：按照采购人要求，对“九小场所”进行烟感安装，做到应装尽装、点位合理、安装规范，联网稳定可靠，安装后统一接入云平台管理。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）本项目建设周期：签订合同后，</w:t>
      </w:r>
      <w:r>
        <w:rPr>
          <w:rFonts w:hint="eastAsia" w:eastAsia="方正仿宋_GBK"/>
          <w:sz w:val="28"/>
          <w:szCs w:val="28"/>
        </w:rPr>
        <w:t xml:space="preserve">150</w:t>
      </w:r>
      <w:r>
        <w:rPr>
          <w:rFonts w:hint="eastAsia" w:eastAsia="方正仿宋_GBK"/>
          <w:sz w:val="28"/>
          <w:szCs w:val="28"/>
        </w:rPr>
        <w:t xml:space="preserve">日历天内完成设备部署与安</w:t>
      </w:r>
      <w:r>
        <w:rPr>
          <w:rFonts w:hint="eastAsia" w:eastAsia="方正仿宋_GBK"/>
          <w:sz w:val="28"/>
          <w:szCs w:val="28"/>
        </w:rPr>
        <w:t xml:space="preserve">装、云平台建设，并完成全部报警器设备的接入工作。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）设备交货、安装地址：采购人指定地点。</w:t>
      </w:r>
      <w:r/>
    </w:p>
    <w:p>
      <w:pPr>
        <w:ind w:firstLine="560"/>
        <w:spacing w:line="500" w:lineRule="exact"/>
        <w:rPr>
          <w:rFonts w:eastAsia="方正仿宋_GBK"/>
          <w:sz w:val="28"/>
          <w:szCs w:val="28"/>
        </w:rPr>
      </w:pPr>
      <w:r>
        <w:rPr>
          <w:rFonts w:hint="eastAsia" w:eastAsia="方正仿宋_GBK"/>
          <w:sz w:val="28"/>
          <w:szCs w:val="28"/>
        </w:rPr>
        <w:t xml:space="preserve">注：如因中标供应商原因延期的，则按延期每天</w:t>
      </w:r>
      <w:r>
        <w:rPr>
          <w:rFonts w:hint="eastAsia" w:eastAsia="方正仿宋_GBK"/>
          <w:sz w:val="28"/>
          <w:szCs w:val="28"/>
        </w:rPr>
        <w:t xml:space="preserve">2000</w:t>
      </w:r>
      <w:r>
        <w:rPr>
          <w:rFonts w:hint="eastAsia" w:eastAsia="方正仿宋_GBK"/>
          <w:sz w:val="28"/>
          <w:szCs w:val="28"/>
        </w:rPr>
        <w:t xml:space="preserve">元进行扣款，所发生的所有损失由中标供应商承担。</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告警处置流程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）报警触发：烟感报警，信息同步至监测平台，平台提醒值守人员。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）初次告警（</w:t>
      </w:r>
      <w:r>
        <w:rPr>
          <w:rFonts w:hint="eastAsia" w:eastAsia="方正仿宋_GBK"/>
          <w:sz w:val="28"/>
          <w:szCs w:val="28"/>
        </w:rPr>
        <w:t xml:space="preserve">2</w:t>
      </w:r>
      <w:r>
        <w:rPr>
          <w:rFonts w:hint="eastAsia" w:eastAsia="方正仿宋_GBK"/>
          <w:sz w:val="28"/>
          <w:szCs w:val="28"/>
        </w:rPr>
        <w:t xml:space="preserve">分钟内完成）</w:t>
      </w:r>
      <w:r/>
    </w:p>
    <w:p>
      <w:pPr>
        <w:ind w:firstLine="560"/>
        <w:spacing w:line="500" w:lineRule="exact"/>
        <w:rPr>
          <w:rFonts w:eastAsia="方正仿宋_GBK"/>
          <w:sz w:val="28"/>
          <w:szCs w:val="28"/>
        </w:rPr>
      </w:pPr>
      <w:r>
        <w:rPr>
          <w:rFonts w:hint="eastAsia" w:eastAsia="方正仿宋_GBK"/>
          <w:sz w:val="28"/>
          <w:szCs w:val="28"/>
        </w:rPr>
        <w:t xml:space="preserve">单点位报警：致电</w:t>
      </w:r>
      <w:r>
        <w:rPr>
          <w:rFonts w:hint="eastAsia" w:eastAsia="方正仿宋_GBK"/>
          <w:sz w:val="28"/>
          <w:szCs w:val="28"/>
        </w:rPr>
        <w:t xml:space="preserve"> </w:t>
      </w:r>
      <w:r>
        <w:rPr>
          <w:rFonts w:hint="eastAsia" w:eastAsia="方正仿宋_GBK"/>
          <w:sz w:val="28"/>
          <w:szCs w:val="28"/>
        </w:rPr>
        <w:t xml:space="preserve">“九小场所”联系人告知设备、位置，要求现场复核。</w:t>
      </w:r>
      <w:r/>
    </w:p>
    <w:p>
      <w:pPr>
        <w:ind w:firstLine="560"/>
        <w:spacing w:line="500" w:lineRule="exact"/>
        <w:rPr>
          <w:rFonts w:eastAsia="方正仿宋_GBK"/>
          <w:sz w:val="28"/>
          <w:szCs w:val="28"/>
        </w:rPr>
      </w:pPr>
      <w:r>
        <w:rPr>
          <w:rFonts w:hint="eastAsia" w:eastAsia="方正仿宋_GBK"/>
          <w:sz w:val="28"/>
          <w:szCs w:val="28"/>
        </w:rPr>
        <w:t xml:space="preserve">多相邻</w:t>
      </w:r>
      <w:r>
        <w:rPr>
          <w:rFonts w:hint="eastAsia" w:eastAsia="方正仿宋_GBK"/>
          <w:sz w:val="28"/>
          <w:szCs w:val="28"/>
        </w:rPr>
        <w:t xml:space="preserve">/</w:t>
      </w:r>
      <w:r>
        <w:rPr>
          <w:rFonts w:hint="eastAsia" w:eastAsia="方正仿宋_GBK"/>
          <w:sz w:val="28"/>
          <w:szCs w:val="28"/>
        </w:rPr>
        <w:t xml:space="preserve">垂直点位报警：告知高度疑似真警，催促到场核查。</w:t>
      </w:r>
      <w:r/>
    </w:p>
    <w:p>
      <w:pPr>
        <w:ind w:firstLine="560"/>
        <w:spacing w:line="500" w:lineRule="exact"/>
        <w:rPr>
          <w:rFonts w:eastAsia="方正仿宋_GBK"/>
          <w:sz w:val="28"/>
          <w:szCs w:val="28"/>
        </w:rPr>
      </w:pPr>
      <w:r>
        <w:rPr>
          <w:rFonts w:hint="eastAsia" w:eastAsia="方正仿宋_GBK"/>
          <w:sz w:val="28"/>
          <w:szCs w:val="28"/>
        </w:rPr>
        <w:t xml:space="preserve">系统操作：对“已通知”留存通话录音。</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）二次核警（商户未反馈时）致电询问是否到场、区分真警</w:t>
      </w:r>
      <w:r>
        <w:rPr>
          <w:rFonts w:hint="eastAsia" w:eastAsia="方正仿宋_GBK"/>
          <w:sz w:val="28"/>
          <w:szCs w:val="28"/>
        </w:rPr>
        <w:t xml:space="preserve">/</w:t>
      </w:r>
      <w:r>
        <w:rPr>
          <w:rFonts w:hint="eastAsia" w:eastAsia="方正仿宋_GBK"/>
          <w:sz w:val="28"/>
          <w:szCs w:val="28"/>
        </w:rPr>
        <w:t xml:space="preserve">误报；如无法联系到“九小场所”联系人时，通知网格核警人员进行现场核警。</w:t>
      </w:r>
      <w:r/>
    </w:p>
    <w:p>
      <w:pPr>
        <w:ind w:firstLine="560"/>
        <w:spacing w:line="500" w:lineRule="exact"/>
        <w:rPr>
          <w:rFonts w:eastAsia="方正仿宋_GBK"/>
          <w:sz w:val="28"/>
          <w:szCs w:val="28"/>
        </w:rPr>
      </w:pPr>
      <w:r>
        <w:rPr>
          <w:rFonts w:hint="eastAsia" w:eastAsia="方正仿宋_GBK"/>
          <w:sz w:val="28"/>
          <w:szCs w:val="28"/>
        </w:rPr>
        <w:t xml:space="preserve">误报：询问报警诱因并在系统备注。</w:t>
      </w:r>
      <w:r/>
    </w:p>
    <w:p>
      <w:pPr>
        <w:ind w:firstLine="560"/>
        <w:spacing w:line="500" w:lineRule="exact"/>
        <w:rPr>
          <w:rFonts w:eastAsia="方正仿宋_GBK"/>
          <w:sz w:val="28"/>
          <w:szCs w:val="28"/>
        </w:rPr>
      </w:pPr>
      <w:r>
        <w:rPr>
          <w:rFonts w:hint="eastAsia" w:eastAsia="方正仿宋_GBK"/>
          <w:sz w:val="28"/>
          <w:szCs w:val="28"/>
        </w:rPr>
        <w:t xml:space="preserve">真警：通知相关人员到场，核实起火物、火势、有无人员伤亡、是否报</w:t>
      </w:r>
      <w:r>
        <w:rPr>
          <w:rFonts w:hint="eastAsia" w:eastAsia="方正仿宋_GBK"/>
          <w:sz w:val="28"/>
          <w:szCs w:val="28"/>
        </w:rPr>
        <w:t xml:space="preserve">119</w:t>
      </w:r>
      <w:r>
        <w:rPr>
          <w:rFonts w:hint="eastAsia" w:eastAsia="方正仿宋_GBK"/>
          <w:sz w:val="28"/>
          <w:szCs w:val="28"/>
        </w:rPr>
        <w:t xml:space="preserve">；同步上报启东市消防救援大队，持续跟进直至火情扑灭。</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）闭环归档平台勾选警情类型，填写完整备注保存；</w:t>
      </w:r>
      <w:r/>
    </w:p>
    <w:p>
      <w:pPr>
        <w:ind w:firstLine="560"/>
        <w:spacing w:line="500" w:lineRule="exact"/>
        <w:rPr>
          <w:rFonts w:eastAsia="方正仿宋_GBK"/>
          <w:sz w:val="28"/>
          <w:szCs w:val="28"/>
        </w:rPr>
      </w:pPr>
      <w:r>
        <w:rPr>
          <w:rFonts w:hint="eastAsia" w:eastAsia="方正仿宋_GBK"/>
          <w:sz w:val="28"/>
          <w:szCs w:val="28"/>
        </w:rPr>
        <w:t xml:space="preserve">每日汇总所有火警，确保每条警情均有处置结果；真警单独填写《真警信息记录表》、撰写处置报告存档。</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设备运维处置流程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）设备故障（设备无法正常工作）</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①值守人员每日导出故障清单，</w:t>
      </w:r>
      <w:r>
        <w:rPr>
          <w:rFonts w:hint="eastAsia" w:eastAsia="方正仿宋_GBK"/>
          <w:sz w:val="28"/>
          <w:szCs w:val="28"/>
        </w:rPr>
        <w:t xml:space="preserve">6</w:t>
      </w:r>
      <w:r>
        <w:rPr>
          <w:rFonts w:hint="eastAsia" w:eastAsia="方正仿宋_GBK"/>
          <w:sz w:val="28"/>
          <w:szCs w:val="28"/>
        </w:rPr>
        <w:t xml:space="preserve">小时内派人员前往现场处置。</w:t>
      </w:r>
      <w:r/>
    </w:p>
    <w:p>
      <w:pPr>
        <w:ind w:firstLine="560"/>
        <w:spacing w:line="500" w:lineRule="exact"/>
        <w:rPr>
          <w:rFonts w:eastAsia="方正仿宋_GBK"/>
          <w:sz w:val="28"/>
          <w:szCs w:val="28"/>
        </w:rPr>
      </w:pPr>
      <w:r>
        <w:rPr>
          <w:rFonts w:hint="eastAsia" w:eastAsia="方正仿宋_GBK"/>
          <w:sz w:val="28"/>
          <w:szCs w:val="28"/>
        </w:rPr>
        <w:t xml:space="preserve">②现场调试恢复：登记《设备故障维修台账》闭环。</w:t>
      </w:r>
      <w:r/>
    </w:p>
    <w:p>
      <w:pPr>
        <w:ind w:firstLine="560"/>
        <w:spacing w:line="500" w:lineRule="exact"/>
        <w:rPr>
          <w:rFonts w:eastAsia="方正仿宋_GBK"/>
          <w:sz w:val="28"/>
          <w:szCs w:val="28"/>
        </w:rPr>
      </w:pPr>
      <w:r>
        <w:rPr>
          <w:rFonts w:hint="eastAsia" w:eastAsia="方正仿宋_GBK"/>
          <w:sz w:val="28"/>
          <w:szCs w:val="28"/>
        </w:rPr>
        <w:t xml:space="preserve">③调试无法修复：</w:t>
      </w:r>
      <w:r/>
    </w:p>
    <w:p>
      <w:pPr>
        <w:ind w:firstLine="560"/>
        <w:spacing w:line="500" w:lineRule="exact"/>
        <w:rPr>
          <w:rFonts w:eastAsia="方正仿宋_GBK"/>
          <w:sz w:val="28"/>
          <w:szCs w:val="28"/>
        </w:rPr>
      </w:pPr>
      <w:r>
        <w:rPr>
          <w:rFonts w:hint="eastAsia" w:eastAsia="方正仿宋_GBK"/>
          <w:sz w:val="28"/>
          <w:szCs w:val="28"/>
        </w:rPr>
        <w:t xml:space="preserve">●设备质量问题：</w:t>
      </w:r>
      <w:r>
        <w:rPr>
          <w:rFonts w:hint="eastAsia" w:eastAsia="方正仿宋_GBK"/>
          <w:sz w:val="28"/>
          <w:szCs w:val="28"/>
        </w:rPr>
        <w:t xml:space="preserve">24</w:t>
      </w:r>
      <w:r>
        <w:rPr>
          <w:rFonts w:hint="eastAsia" w:eastAsia="方正仿宋_GBK"/>
          <w:sz w:val="28"/>
          <w:szCs w:val="28"/>
        </w:rPr>
        <w:t xml:space="preserve">小时内维修</w:t>
      </w:r>
      <w:r>
        <w:rPr>
          <w:rFonts w:hint="eastAsia" w:eastAsia="方正仿宋_GBK"/>
          <w:sz w:val="28"/>
          <w:szCs w:val="28"/>
        </w:rPr>
        <w:t xml:space="preserve">/</w:t>
      </w:r>
      <w:r>
        <w:rPr>
          <w:rFonts w:hint="eastAsia" w:eastAsia="方正仿宋_GBK"/>
          <w:sz w:val="28"/>
          <w:szCs w:val="28"/>
        </w:rPr>
        <w:t xml:space="preserve">更换。</w:t>
      </w:r>
      <w:r/>
    </w:p>
    <w:p>
      <w:pPr>
        <w:ind w:firstLine="560"/>
        <w:spacing w:line="500" w:lineRule="exact"/>
        <w:rPr>
          <w:rFonts w:eastAsia="方正仿宋_GBK"/>
          <w:sz w:val="28"/>
          <w:szCs w:val="28"/>
        </w:rPr>
      </w:pPr>
      <w:r>
        <w:rPr>
          <w:rFonts w:hint="eastAsia" w:eastAsia="方正仿宋_GBK"/>
          <w:sz w:val="28"/>
          <w:szCs w:val="28"/>
        </w:rPr>
        <w:t xml:space="preserve">●人为损坏：损坏人承担设备赔偿，同步登记台账。</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）设备离线（设备</w:t>
      </w:r>
      <w:r>
        <w:rPr>
          <w:rFonts w:hint="eastAsia" w:eastAsia="方正仿宋_GBK"/>
          <w:sz w:val="28"/>
          <w:szCs w:val="28"/>
        </w:rPr>
        <w:t xml:space="preserve">12</w:t>
      </w:r>
      <w:r>
        <w:rPr>
          <w:rFonts w:hint="eastAsia" w:eastAsia="方正仿宋_GBK"/>
          <w:sz w:val="28"/>
          <w:szCs w:val="28"/>
        </w:rPr>
        <w:t xml:space="preserve">小时未上线）</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①值守每班导出离线名单，电话联系商户并录音，同步派巡检现场复核，登记《设备离线记录台账》。</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②商户关门、转租、私自拆设备：沟通留存录音，及时告知管理部门，并按拆移机流程处理。</w:t>
      </w:r>
      <w:r/>
    </w:p>
    <w:p>
      <w:pPr>
        <w:ind w:firstLine="560"/>
        <w:spacing w:line="500" w:lineRule="exact"/>
        <w:rPr>
          <w:rFonts w:eastAsia="方正仿宋_GBK"/>
          <w:sz w:val="28"/>
          <w:szCs w:val="28"/>
        </w:rPr>
      </w:pPr>
      <w:r>
        <w:rPr>
          <w:rFonts w:hint="eastAsia" w:eastAsia="方正仿宋_GBK"/>
          <w:sz w:val="28"/>
          <w:szCs w:val="28"/>
        </w:rPr>
        <w:t xml:space="preserve">③现场调试恢复：台账记录闭环。</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④无法调试：参照设备故障标准处置，人为损坏损失由“九小场所”自行承担。</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）设备拆移机（场所装修、搬迁）</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①场所提前告知监测中心或启东市消防救援大队。</w:t>
      </w:r>
      <w:r/>
    </w:p>
    <w:p>
      <w:pPr>
        <w:ind w:firstLine="560"/>
        <w:spacing w:line="500" w:lineRule="exact"/>
        <w:rPr>
          <w:rFonts w:eastAsia="方正仿宋_GBK"/>
          <w:sz w:val="28"/>
          <w:szCs w:val="28"/>
        </w:rPr>
      </w:pPr>
      <w:r>
        <w:rPr>
          <w:rFonts w:hint="eastAsia" w:eastAsia="方正仿宋_GBK"/>
          <w:sz w:val="28"/>
          <w:szCs w:val="28"/>
        </w:rPr>
        <w:t xml:space="preserve">②通知人员上门拆装，完整填写《拆移机记录单》留存归档。</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）平台软件运维</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服务周期内平台免费优化、升级。</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日常基础值守配套流程</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）监测中心</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24</w:t>
      </w:r>
      <w:r>
        <w:rPr>
          <w:rFonts w:hint="eastAsia" w:eastAsia="方正仿宋_GBK"/>
          <w:sz w:val="28"/>
          <w:szCs w:val="28"/>
        </w:rPr>
        <w:t xml:space="preserve">小时值守。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）所有告警、维修、离线、拆移工作全程台账记录，资料统一存档，全程留痕可溯源。</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）每月开展内部服务质量考评，年度接受采购人年度考核。</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三、人员配置</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项目经理（</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）总体管控：对项目安全、质量、进度、成本负总责，统筹“安装—调试—验收—运维”全周期管理，确保按期交付并实现“早发现、早报警、早处置”目标。</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）统筹协调：对接属地关联单位，配置项目资源。</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）方案决策：主持专项方案审定，把关平台架构选型。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）售后体系：建立项目长效服务机制，制定售后响应标准。</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技术负责人（</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）消防技术总控：制定“九小场所”烟感和温感安装方案，确保符合国家标准。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）安装技术把关：主持编制施工组织设计及质量计划，进行技术交底，明确探测器安全距离、防干扰等工艺要求。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）平台对接技术负责：负责智能探测器与物联网管理平台的数据对接，确保报警信号实时、稳定上传至值守中心。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）技术问题处理：深入施工现场，解决安装对接中的技术问题。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）培训与档案：组织值守人员系统操作培训，主持竣工资料整理归档。</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设备安装施工员（</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）施工组织：按网格化分区推进安装，合理调配班组，确保规定时限内完成全域覆盖；每日填报进度台账。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）工艺落地：指导班组按技术交底进行探测器安装及信号测试，确保安装位置准确、工艺规范。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）网络安全保障：负责现场设备网络及安全配置，保障端到云数据传输的安全与稳定性。</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）材料核验：核验进场探测器</w:t>
      </w:r>
      <w:r>
        <w:rPr>
          <w:rFonts w:hint="eastAsia" w:eastAsia="方正仿宋_GBK"/>
          <w:sz w:val="28"/>
          <w:szCs w:val="28"/>
        </w:rPr>
        <w:t xml:space="preserve">3C</w:t>
      </w:r>
      <w:r>
        <w:rPr>
          <w:rFonts w:hint="eastAsia" w:eastAsia="方正仿宋_GBK"/>
          <w:sz w:val="28"/>
          <w:szCs w:val="28"/>
        </w:rPr>
        <w:t xml:space="preserve">认证及合格证明，坚持“先检后用”。</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设备安装质量员（</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）质量检验：对探测器安装位置、牢固度、信号在线状态逐点位检查或抽检；不合格工序下发整改单并跟踪闭环。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）材料复验：核查进场设备</w:t>
      </w:r>
      <w:r>
        <w:rPr>
          <w:rFonts w:hint="eastAsia" w:eastAsia="方正仿宋_GBK"/>
          <w:sz w:val="28"/>
          <w:szCs w:val="28"/>
        </w:rPr>
        <w:t xml:space="preserve">3C</w:t>
      </w:r>
      <w:r>
        <w:rPr>
          <w:rFonts w:hint="eastAsia" w:eastAsia="方正仿宋_GBK"/>
          <w:sz w:val="28"/>
          <w:szCs w:val="28"/>
        </w:rPr>
        <w:t xml:space="preserve">认证、型式检验报告及合格证，杜绝不合格产品流入现场。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）集成质量管控：把关“探测器—平台”全链路数据传输的可靠性与稳定性。</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）验收与档案：配合内部预验收及主管单位现场核查；建立“一设备一档案”质量追溯资料。</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安全管理员（</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）安全体系建设：落实安全生产责任制，编制安全专项方案和应急预案，完善双重预防机制。</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）安全培训：组织安装班组三级安全教育及班前安全会。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）施工安全管控：重点管控登高作业、电动工具使用等风险环节，每日巡查并制止违章作业。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）隐患治理：发现隐患即时下发整改单，重大隐患有权停工，建立安全管理台账。</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值守人员：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注册消防工程师不少于</w:t>
      </w:r>
      <w:r>
        <w:rPr>
          <w:rFonts w:eastAsia="方正仿宋_GBK"/>
          <w:sz w:val="28"/>
          <w:szCs w:val="28"/>
        </w:rPr>
        <w:t xml:space="preserve">2</w:t>
      </w:r>
      <w:r>
        <w:rPr>
          <w:rFonts w:eastAsia="方正仿宋_GBK"/>
          <w:sz w:val="28"/>
          <w:szCs w:val="28"/>
        </w:rPr>
        <w:t xml:space="preserve">人，其中一级注册消防工程师不少于</w:t>
      </w:r>
      <w:r>
        <w:rPr>
          <w:rFonts w:eastAsia="方正仿宋_GBK"/>
          <w:sz w:val="28"/>
          <w:szCs w:val="28"/>
        </w:rPr>
        <w:t xml:space="preserve">1</w:t>
      </w:r>
      <w:r>
        <w:rPr>
          <w:rFonts w:eastAsia="方正仿宋_GBK"/>
          <w:sz w:val="28"/>
          <w:szCs w:val="28"/>
        </w:rPr>
        <w:t xml:space="preserve">人</w:t>
      </w:r>
      <w:r>
        <w:rPr>
          <w:rFonts w:hint="eastAsia" w:eastAsia="方正仿宋_GBK"/>
          <w:sz w:val="28"/>
          <w:szCs w:val="28"/>
        </w:rPr>
        <w:t xml:space="preserve">；</w:t>
      </w:r>
      <w:r>
        <w:rPr>
          <w:rFonts w:eastAsia="方正仿宋_GBK"/>
          <w:sz w:val="28"/>
          <w:szCs w:val="28"/>
        </w:rPr>
        <w:t xml:space="preserve">取得消防设施操作员</w:t>
      </w:r>
      <w:r>
        <w:rPr>
          <w:rFonts w:hint="eastAsia" w:eastAsia="方正仿宋_GBK"/>
          <w:sz w:val="28"/>
          <w:szCs w:val="28"/>
        </w:rPr>
        <w:t xml:space="preserve">或建（构）筑物消防员</w:t>
      </w:r>
      <w:r>
        <w:rPr>
          <w:rFonts w:eastAsia="方正仿宋_GBK"/>
          <w:sz w:val="28"/>
          <w:szCs w:val="28"/>
        </w:rPr>
        <w:t xml:space="preserve">国家职业资格证书的人员不少于</w:t>
      </w:r>
      <w:r>
        <w:rPr>
          <w:rFonts w:eastAsia="方正仿宋_GBK"/>
          <w:sz w:val="28"/>
          <w:szCs w:val="28"/>
        </w:rPr>
        <w:t xml:space="preserve">6</w:t>
      </w:r>
      <w:r>
        <w:rPr>
          <w:rFonts w:eastAsia="方正仿宋_GBK"/>
          <w:sz w:val="28"/>
          <w:szCs w:val="28"/>
        </w:rPr>
        <w:t xml:space="preserve">人，其中中级</w:t>
      </w:r>
      <w:r>
        <w:rPr>
          <w:rFonts w:hint="eastAsia" w:eastAsia="方正仿宋_GBK"/>
          <w:sz w:val="28"/>
          <w:szCs w:val="28"/>
        </w:rPr>
        <w:t xml:space="preserve">/</w:t>
      </w:r>
      <w:r>
        <w:rPr>
          <w:rFonts w:hint="eastAsia" w:eastAsia="方正仿宋_GBK"/>
          <w:sz w:val="28"/>
          <w:szCs w:val="28"/>
        </w:rPr>
        <w:t xml:space="preserve">四级及</w:t>
      </w:r>
      <w:r>
        <w:rPr>
          <w:rFonts w:eastAsia="方正仿宋_GBK"/>
          <w:sz w:val="28"/>
          <w:szCs w:val="28"/>
        </w:rPr>
        <w:t xml:space="preserve">以上</w:t>
      </w:r>
      <w:r>
        <w:rPr>
          <w:rFonts w:hint="eastAsia" w:eastAsia="方正仿宋_GBK"/>
          <w:sz w:val="28"/>
          <w:szCs w:val="28"/>
        </w:rPr>
        <w:t xml:space="preserve">等级</w:t>
      </w:r>
      <w:r>
        <w:rPr>
          <w:rFonts w:eastAsia="方正仿宋_GBK"/>
          <w:sz w:val="28"/>
          <w:szCs w:val="28"/>
        </w:rPr>
        <w:t xml:space="preserve">的不少于</w:t>
      </w:r>
      <w:r>
        <w:rPr>
          <w:rFonts w:hint="eastAsia" w:eastAsia="方正仿宋_GBK"/>
          <w:sz w:val="28"/>
          <w:szCs w:val="28"/>
        </w:rPr>
        <w:t xml:space="preserve">3</w:t>
      </w:r>
      <w:r>
        <w:rPr>
          <w:rFonts w:eastAsia="方正仿宋_GBK"/>
          <w:sz w:val="28"/>
          <w:szCs w:val="28"/>
        </w:rPr>
        <w:t xml:space="preserve">人</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）平台值守：</w:t>
      </w:r>
      <w:r>
        <w:rPr>
          <w:rFonts w:hint="eastAsia" w:eastAsia="方正仿宋_GBK"/>
          <w:sz w:val="28"/>
          <w:szCs w:val="28"/>
        </w:rPr>
        <w:t xml:space="preserve">7*24</w:t>
      </w:r>
      <w:r>
        <w:rPr>
          <w:rFonts w:hint="eastAsia" w:eastAsia="方正仿宋_GBK"/>
          <w:sz w:val="28"/>
          <w:szCs w:val="28"/>
        </w:rPr>
        <w:t xml:space="preserve">小时运营中心值守服务，保证任何时间段不得少于</w:t>
      </w:r>
      <w:r>
        <w:rPr>
          <w:rFonts w:hint="eastAsia" w:eastAsia="方正仿宋_GBK"/>
          <w:sz w:val="28"/>
          <w:szCs w:val="28"/>
        </w:rPr>
        <w:t xml:space="preserve">2</w:t>
      </w:r>
      <w:r>
        <w:rPr>
          <w:rFonts w:hint="eastAsia" w:eastAsia="方正仿宋_GBK"/>
          <w:sz w:val="28"/>
          <w:szCs w:val="28"/>
        </w:rPr>
        <w:t xml:space="preserve">名运营中心现场值守人员，实时监测烟感、温感等设备在线状态与报警信号。</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）告警核处：严格执行“预警—核警—处置—反馈”闭环流程。告警弹窗后，在规定时间内电话联系场所负责人或网格人员核实现场情况并系统记录。</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）应急联动：确认为真实火情后，立即拨打</w:t>
      </w:r>
      <w:r>
        <w:rPr>
          <w:rFonts w:hint="eastAsia" w:eastAsia="方正仿宋_GBK"/>
          <w:sz w:val="28"/>
          <w:szCs w:val="28"/>
        </w:rPr>
        <w:t xml:space="preserve">119</w:t>
      </w:r>
      <w:r>
        <w:rPr>
          <w:rFonts w:hint="eastAsia" w:eastAsia="方正仿宋_GBK"/>
          <w:sz w:val="28"/>
          <w:szCs w:val="28"/>
        </w:rPr>
        <w:t xml:space="preserve">报警，同步通知</w:t>
      </w:r>
      <w:r>
        <w:rPr>
          <w:rFonts w:hint="eastAsia" w:eastAsia="方正仿宋_GBK"/>
          <w:sz w:val="28"/>
          <w:szCs w:val="28"/>
        </w:rPr>
        <w:t xml:space="preserve">关联人。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）故障派单：发现探测器离线、故障或低电量报警，通过平台向维护人员派单并跟踪至恢复正常。</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）台账交接：规范填写《值守日志》《报警处置记录》等台账，严格执行交接班制度，确保记录完整可追溯。</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四、其他约定</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设备数据服务期间存于服务商提供的云端，无数据量限制，设备和服务产生的数据归设备采购人所有，随时可以移交或提供给采购人。</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数据安全：云平台应满足网络安全等级保护三级。</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平台权限：各级各类角色账号数量，用户并发数无限制。</w:t>
      </w:r>
      <w:r/>
    </w:p>
    <w:p>
      <w:pPr>
        <w:ind w:firstLine="560"/>
        <w:spacing w:line="500" w:lineRule="exact"/>
        <w:rPr>
          <w:rFonts w:eastAsia="方正仿宋_GBK"/>
        </w:rPr>
      </w:pPr>
      <w:r>
        <w:rPr>
          <w:rFonts w:hint="eastAsia" w:eastAsia="方正仿宋_GBK"/>
          <w:sz w:val="28"/>
          <w:szCs w:val="28"/>
        </w:rPr>
        <w:t xml:space="preserve">4.</w:t>
      </w:r>
      <w:r>
        <w:rPr>
          <w:rFonts w:hint="eastAsia" w:eastAsia="方正仿宋_GBK"/>
          <w:sz w:val="28"/>
          <w:szCs w:val="28"/>
        </w:rPr>
        <w:t xml:space="preserve">设备、平台的产权归属：设备在服务期间产权归中标供应商，在服务期满后移交采购人；服务期间所属的平台使用权归采购人，产权仍归平台开发商所有。</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五、项目验收</w:t>
      </w:r>
      <w:r/>
    </w:p>
    <w:p>
      <w:pPr>
        <w:ind w:firstLine="560"/>
        <w:spacing w:line="500" w:lineRule="exact"/>
        <w:rPr>
          <w:rFonts w:eastAsia="方正仿宋_GBK"/>
          <w:sz w:val="28"/>
          <w:szCs w:val="28"/>
        </w:rPr>
      </w:pPr>
      <w:r>
        <w:rPr>
          <w:rFonts w:hint="eastAsia" w:eastAsia="方正仿宋_GBK"/>
          <w:sz w:val="28"/>
          <w:szCs w:val="28"/>
        </w:rPr>
        <w:t xml:space="preserve">设备初验合格，所有设备部署、安装、调试完毕，系统连续稳定运行正常，达到招标文件规定的全部功能和性能要求后，由供应商书面提出申请，进行项目最终验收。</w:t>
      </w:r>
      <w:r/>
    </w:p>
    <w:p>
      <w:pPr>
        <w:ind w:firstLine="560"/>
        <w:spacing w:line="500" w:lineRule="exact"/>
        <w:rPr>
          <w:rFonts w:eastAsia="方正仿宋_GBK"/>
          <w:sz w:val="28"/>
          <w:szCs w:val="28"/>
        </w:rPr>
      </w:pPr>
      <w:r>
        <w:rPr>
          <w:rFonts w:hint="eastAsia" w:eastAsia="方正仿宋_GBK"/>
          <w:sz w:val="28"/>
          <w:szCs w:val="28"/>
        </w:rPr>
        <w:t xml:space="preserve">采购人（可联合第三方）对整个系统进行全面的功能性、符合性及稳定性测试，以验证其完全满足项目需求，因检测发生的一切费用由中标供应商负责。</w:t>
      </w:r>
      <w:r/>
    </w:p>
    <w:p>
      <w:pPr>
        <w:ind w:firstLine="560"/>
        <w:spacing w:line="500" w:lineRule="exact"/>
        <w:rPr>
          <w:rFonts w:eastAsia="方正仿宋_GBK"/>
          <w:sz w:val="28"/>
          <w:szCs w:val="28"/>
        </w:rPr>
      </w:pPr>
      <w:r>
        <w:rPr>
          <w:rFonts w:hint="eastAsia" w:eastAsia="方正仿宋_GBK"/>
          <w:sz w:val="28"/>
          <w:szCs w:val="28"/>
        </w:rPr>
        <w:t xml:space="preserve">注：所有货物必须经过采购人确认样品后，方能进行批量供货，若未经采购人确认，私自进场，采购人有权要求撤场。所有产品进场前均须提供产品合格证书、检测报告等必须具备的相关资料。任何一阶段验收若发现所供货物的数量、品牌、技术参数等与招标文件、投标文件不一致等，或系统存在与项目需求不符之处，采购人将向中标供应商签发整改通知书。</w:t>
      </w:r>
      <w:r>
        <w:rPr>
          <w:rFonts w:hint="eastAsia" w:eastAsia="方正仿宋_GBK"/>
          <w:sz w:val="28"/>
          <w:szCs w:val="28"/>
        </w:rPr>
        <w:t xml:space="preserve">中标供应商在收到整改通知书后七日内必须按要求整改，并承担相应费用，整改完成后，验收期将重新计算。如再次不符合要求或逾期，采购人</w:t>
      </w:r>
      <w:r>
        <w:rPr>
          <w:rFonts w:eastAsia="方正仿宋_GBK"/>
          <w:sz w:val="28"/>
          <w:szCs w:val="28"/>
        </w:rPr>
        <w:t xml:space="preserve">有权认定项目整体验收不合格并单方解除合同，履约保证金不予退还，将相关情况报监管部门处理</w:t>
      </w:r>
      <w:r>
        <w:rPr>
          <w:rFonts w:hint="eastAsia" w:eastAsia="方正仿宋_GBK"/>
          <w:sz w:val="28"/>
          <w:szCs w:val="28"/>
        </w:rPr>
        <w:t xml:space="preserve">，中标供应商</w:t>
      </w:r>
      <w:r>
        <w:rPr>
          <w:rFonts w:eastAsia="方正仿宋_GBK"/>
          <w:sz w:val="28"/>
          <w:szCs w:val="28"/>
        </w:rPr>
        <w:t xml:space="preserve">应赔偿</w:t>
      </w:r>
      <w:r>
        <w:rPr>
          <w:rFonts w:hint="eastAsia" w:eastAsia="方正仿宋_GBK"/>
          <w:sz w:val="28"/>
          <w:szCs w:val="28"/>
        </w:rPr>
        <w:t xml:space="preserve">采购人</w:t>
      </w:r>
      <w:r>
        <w:rPr>
          <w:rFonts w:eastAsia="方正仿宋_GBK"/>
          <w:sz w:val="28"/>
          <w:szCs w:val="28"/>
        </w:rPr>
        <w:t xml:space="preserve">因此产生的全部损失</w:t>
      </w:r>
      <w:r>
        <w:rPr>
          <w:rFonts w:hint="eastAsia" w:eastAsia="方正仿宋_GBK"/>
          <w:sz w:val="28"/>
          <w:szCs w:val="28"/>
        </w:rPr>
        <w:t xml:space="preserve">。验收合格的由采购人组织验收小组进行最终验收并签发验收单。</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六、报价说明</w:t>
      </w:r>
      <w:r/>
    </w:p>
    <w:p>
      <w:pPr>
        <w:ind w:firstLine="560"/>
        <w:spacing w:line="500" w:lineRule="exact"/>
        <w:rPr>
          <w:rFonts w:eastAsia="方正仿宋_GBK"/>
          <w:sz w:val="28"/>
          <w:szCs w:val="28"/>
        </w:rPr>
      </w:pPr>
      <w:r>
        <w:rPr>
          <w:rFonts w:hint="eastAsia" w:eastAsia="方正仿宋_GBK"/>
          <w:sz w:val="28"/>
          <w:szCs w:val="28"/>
        </w:rPr>
        <w:t xml:space="preserve">本项目投标报价中应包括完成本项目所确定的全部采购内容所发生的全部费用，包括但不限于硬件设备费（质保</w:t>
      </w:r>
      <w:r>
        <w:rPr>
          <w:rFonts w:hint="eastAsia" w:eastAsia="方正仿宋_GBK"/>
          <w:sz w:val="28"/>
          <w:szCs w:val="28"/>
        </w:rPr>
        <w:t xml:space="preserve">5</w:t>
      </w:r>
      <w:r>
        <w:rPr>
          <w:rFonts w:hint="eastAsia" w:eastAsia="方正仿宋_GBK"/>
          <w:sz w:val="28"/>
          <w:szCs w:val="28"/>
        </w:rPr>
        <w:t xml:space="preserve">年，设备含</w:t>
      </w:r>
      <w:r>
        <w:rPr>
          <w:rFonts w:hint="eastAsia" w:eastAsia="方正仿宋_GBK"/>
          <w:sz w:val="28"/>
          <w:szCs w:val="28"/>
        </w:rPr>
        <w:t xml:space="preserve">5</w:t>
      </w:r>
      <w:r>
        <w:rPr>
          <w:rFonts w:hint="eastAsia" w:eastAsia="方正仿宋_GBK"/>
          <w:sz w:val="28"/>
          <w:szCs w:val="28"/>
        </w:rPr>
        <w:t xml:space="preserve">年物联卡通讯服务费）、运输费、安装调试费、辅材费、设备维保费、软件开发费、系统集成费、设备接入、值守软件服务、保险费、现场勘察、售后服务、税金、利润以及其他一切费用。供应商报价时应充分考虑现场环境以及国家政策性调整等风险因素，在合同实施期间，合同价不随国家政策或法规、标准及市场因素的变化而进行调整。</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w:t>
      </w:r>
      <w:r>
        <w:rPr>
          <w:rFonts w:eastAsia="方正仿宋_GBK"/>
          <w:sz w:val="28"/>
          <w:szCs w:val="28"/>
        </w:rPr>
        <w:t xml:space="preserve">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八、</w:t>
      </w:r>
      <w:r>
        <w:rPr>
          <w:rFonts w:hint="eastAsia" w:ascii="宋体" w:hAnsi="宋体" w:cs="宋体"/>
          <w:b/>
          <w:bCs/>
          <w:sz w:val="28"/>
          <w:szCs w:val="28"/>
        </w:rPr>
        <w:t xml:space="preserve">本项目核心产品、主要标的：</w:t>
      </w:r>
      <w:r>
        <w:rPr>
          <w:rFonts w:hint="eastAsia" w:eastAsia="方正仿宋_GBK"/>
          <w:sz w:val="28"/>
          <w:szCs w:val="28"/>
        </w:rPr>
        <w:t xml:space="preserve">云平台</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本项目建设全部完成，通过最终验收后付合同价的</w:t>
      </w:r>
      <w:r>
        <w:rPr>
          <w:rFonts w:hint="eastAsia" w:eastAsia="方正仿宋_GBK"/>
          <w:sz w:val="28"/>
          <w:szCs w:val="28"/>
        </w:rPr>
        <w:t xml:space="preserve">70%</w:t>
      </w:r>
      <w:r>
        <w:rPr>
          <w:rFonts w:hint="eastAsia" w:eastAsia="方正仿宋_GBK"/>
          <w:sz w:val="28"/>
          <w:szCs w:val="28"/>
        </w:rPr>
        <w:t xml:space="preserve">，最终验收合格满</w:t>
      </w:r>
      <w:r>
        <w:rPr>
          <w:rFonts w:hint="eastAsia" w:eastAsia="方正仿宋_GBK"/>
          <w:sz w:val="28"/>
          <w:szCs w:val="28"/>
        </w:rPr>
        <w:t xml:space="preserve">1</w:t>
      </w:r>
      <w:r>
        <w:rPr>
          <w:rFonts w:hint="eastAsia" w:eastAsia="方正仿宋_GBK"/>
          <w:sz w:val="28"/>
          <w:szCs w:val="28"/>
        </w:rPr>
        <w:t xml:space="preserve">年后付合同价的</w:t>
      </w:r>
      <w:r>
        <w:rPr>
          <w:rFonts w:hint="eastAsia" w:eastAsia="方正仿宋_GBK"/>
          <w:sz w:val="28"/>
          <w:szCs w:val="28"/>
        </w:rPr>
        <w:t xml:space="preserve">10%</w:t>
      </w:r>
      <w:r>
        <w:rPr>
          <w:rFonts w:hint="eastAsia" w:eastAsia="方正仿宋_GBK"/>
          <w:sz w:val="28"/>
          <w:szCs w:val="28"/>
        </w:rPr>
        <w:t xml:space="preserve">，最终验收合格满</w:t>
      </w:r>
      <w:r>
        <w:rPr>
          <w:rFonts w:hint="eastAsia" w:eastAsia="方正仿宋_GBK"/>
          <w:sz w:val="28"/>
          <w:szCs w:val="28"/>
        </w:rPr>
        <w:t xml:space="preserve">2</w:t>
      </w:r>
      <w:r>
        <w:rPr>
          <w:rFonts w:hint="eastAsia" w:eastAsia="方正仿宋_GBK"/>
          <w:sz w:val="28"/>
          <w:szCs w:val="28"/>
        </w:rPr>
        <w:t xml:space="preserve">年后付合同价的</w:t>
      </w:r>
      <w:r>
        <w:rPr>
          <w:rFonts w:hint="eastAsia" w:eastAsia="方正仿宋_GBK"/>
          <w:sz w:val="28"/>
          <w:szCs w:val="28"/>
        </w:rPr>
        <w:t xml:space="preserve">10%</w:t>
      </w:r>
      <w:r>
        <w:rPr>
          <w:rFonts w:hint="eastAsia" w:eastAsia="方正仿宋_GBK"/>
          <w:sz w:val="28"/>
          <w:szCs w:val="28"/>
        </w:rPr>
        <w:t xml:space="preserve">，余款在最终验收合格满三年后付清。乙方申请付款的程序应符合甲方的财务规定。</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w:t>
      </w:r>
      <w:r>
        <w:rPr>
          <w:rFonts w:hint="eastAsia" w:ascii="宋体" w:hAnsi="宋体" w:cs="宋体"/>
          <w:b/>
          <w:sz w:val="28"/>
          <w:szCs w:val="28"/>
        </w:rPr>
        <w:t xml:space="preserve">系统演示</w:t>
      </w:r>
      <w:r/>
    </w:p>
    <w:p>
      <w:pPr>
        <w:ind w:firstLine="560"/>
        <w:spacing w:line="500" w:lineRule="exact"/>
        <w:rPr>
          <w:rFonts w:eastAsia="方正仿宋_GBK"/>
          <w:sz w:val="28"/>
          <w:szCs w:val="28"/>
        </w:rPr>
      </w:pPr>
      <w:r>
        <w:rPr>
          <w:rFonts w:eastAsia="方正仿宋_GBK"/>
          <w:bCs/>
          <w:sz w:val="28"/>
          <w:szCs w:val="28"/>
        </w:rPr>
        <w:t xml:space="preserve">供应商须进行</w:t>
      </w:r>
      <w:r>
        <w:rPr>
          <w:rFonts w:hint="eastAsia" w:eastAsia="方正仿宋_GBK"/>
          <w:bCs/>
          <w:sz w:val="28"/>
          <w:szCs w:val="28"/>
        </w:rPr>
        <w:t xml:space="preserve">系统</w:t>
      </w:r>
      <w:r>
        <w:rPr>
          <w:rFonts w:eastAsia="方正仿宋_GBK"/>
          <w:bCs/>
          <w:sz w:val="28"/>
          <w:szCs w:val="28"/>
        </w:rPr>
        <w:t xml:space="preserve">演示</w:t>
      </w:r>
      <w:r>
        <w:rPr>
          <w:rFonts w:hint="eastAsia" w:eastAsia="方正仿宋_GBK"/>
          <w:sz w:val="28"/>
          <w:szCs w:val="28"/>
        </w:rPr>
        <w:t xml:space="preserve">，具体要求详见商务技术分评审项目第</w:t>
      </w:r>
      <w:r>
        <w:rPr>
          <w:rFonts w:hint="eastAsia" w:eastAsia="方正仿宋_GBK"/>
          <w:sz w:val="28"/>
          <w:szCs w:val="28"/>
        </w:rPr>
        <w:t xml:space="preserve">6</w:t>
      </w:r>
      <w:r>
        <w:rPr>
          <w:rFonts w:hint="eastAsia" w:eastAsia="方正仿宋_GBK"/>
          <w:sz w:val="28"/>
          <w:szCs w:val="28"/>
        </w:rPr>
        <w:t xml:space="preserve">点</w:t>
      </w:r>
      <w:r>
        <w:rPr>
          <w:rFonts w:hint="eastAsia" w:eastAsia="方正仿宋_GBK"/>
          <w:bCs/>
          <w:sz w:val="28"/>
          <w:szCs w:val="28"/>
        </w:rPr>
        <w:t xml:space="preserve">。</w:t>
      </w:r>
      <w:r>
        <w:rPr>
          <w:rFonts w:hint="eastAsia" w:eastAsia="方正仿宋_GBK"/>
          <w:bCs/>
          <w:sz w:val="28"/>
          <w:szCs w:val="28"/>
        </w:rPr>
        <w:t xml:space="preserve">系统</w:t>
      </w:r>
      <w:r>
        <w:rPr>
          <w:rFonts w:eastAsia="方正仿宋_GBK"/>
          <w:bCs/>
          <w:sz w:val="28"/>
          <w:szCs w:val="28"/>
        </w:rPr>
        <w:t xml:space="preserve">演示方式为视频录制，供应商需按照招标文件规定的演示内容制作演示视频文件，视频文件的格式为</w:t>
      </w:r>
      <w:r>
        <w:rPr>
          <w:rFonts w:eastAsia="方正仿宋_GBK"/>
          <w:bCs/>
          <w:sz w:val="28"/>
          <w:szCs w:val="28"/>
        </w:rPr>
        <w:t xml:space="preserve">*.mp4</w:t>
      </w:r>
      <w:r>
        <w:rPr>
          <w:rFonts w:eastAsia="方正仿宋_GBK"/>
          <w:bCs/>
          <w:sz w:val="28"/>
          <w:szCs w:val="28"/>
        </w:rPr>
        <w:t xml:space="preserve">或</w:t>
      </w:r>
      <w:r>
        <w:rPr>
          <w:rFonts w:eastAsia="方正仿宋_GBK"/>
          <w:bCs/>
          <w:sz w:val="28"/>
          <w:szCs w:val="28"/>
        </w:rPr>
        <w:t xml:space="preserve">*.avi</w:t>
      </w:r>
      <w:r>
        <w:rPr>
          <w:rFonts w:eastAsia="方正仿宋_GBK"/>
          <w:bCs/>
          <w:sz w:val="28"/>
          <w:szCs w:val="28"/>
        </w:rPr>
        <w:t xml:space="preserve">，供应商须将视频文件分段压缩为</w:t>
      </w:r>
      <w:r>
        <w:rPr>
          <w:rFonts w:eastAsia="方正仿宋_GBK"/>
          <w:bCs/>
          <w:sz w:val="28"/>
          <w:szCs w:val="28"/>
        </w:rPr>
        <w:t xml:space="preserve">*.zip</w:t>
      </w:r>
      <w:r>
        <w:rPr>
          <w:rFonts w:eastAsia="方正仿宋_GBK"/>
          <w:bCs/>
          <w:sz w:val="28"/>
          <w:szCs w:val="28"/>
        </w:rPr>
        <w:t xml:space="preserve">文件上传（单个文件不得大于</w:t>
      </w:r>
      <w:r>
        <w:rPr>
          <w:rFonts w:eastAsia="方正仿宋_GBK"/>
          <w:bCs/>
          <w:sz w:val="28"/>
          <w:szCs w:val="28"/>
        </w:rPr>
        <w:t xml:space="preserve">50M</w:t>
      </w:r>
      <w:r>
        <w:rPr>
          <w:rFonts w:eastAsia="方正仿宋_GBK"/>
          <w:bCs/>
          <w:sz w:val="28"/>
          <w:szCs w:val="28"/>
        </w:rPr>
        <w:t xml:space="preserve">，所有文件总共不得大于</w:t>
      </w:r>
      <w:r>
        <w:rPr>
          <w:rFonts w:eastAsia="方正仿宋_GBK"/>
          <w:bCs/>
          <w:sz w:val="28"/>
          <w:szCs w:val="28"/>
        </w:rPr>
        <w:t xml:space="preserve">300M</w:t>
      </w:r>
      <w:r>
        <w:rPr>
          <w:rFonts w:eastAsia="方正仿宋_GBK"/>
          <w:bCs/>
          <w:sz w:val="28"/>
          <w:szCs w:val="28"/>
        </w:rPr>
        <w:t xml:space="preserve">）。文件上传方式见《江苏省政府采购管理交易系统（苏采云）供应商操作指南》规定，上传的演示视频将作为投标文件的组成部分。演示视频未提供或者无法打开的视为未实质性响应。</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十二、本项目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三</w:t>
      </w:r>
      <w:r>
        <w:rPr>
          <w:rFonts w:ascii="方正黑体_GBK" w:hAnsi="方正黑体_GBK" w:eastAsia="方正黑体_GBK" w:cs="方正黑体_GBK"/>
          <w:bCs/>
          <w:sz w:val="28"/>
          <w:szCs w:val="28"/>
        </w:rPr>
        <w:t xml:space="preserve">、合同条款</w:t>
      </w:r>
      <w:r/>
    </w:p>
    <w:p>
      <w:pPr>
        <w:spacing w:line="460" w:lineRule="exact"/>
        <w:rPr>
          <w:rFonts w:ascii="宋体" w:hAnsi="宋体" w:cs="宋体"/>
          <w:sz w:val="24"/>
          <w:u w:val="single"/>
        </w:rPr>
      </w:pPr>
      <w:r>
        <w:rPr>
          <w:rFonts w:hint="eastAsia" w:ascii="宋体" w:hAnsi="宋体" w:cs="宋体"/>
          <w:spacing w:val="46"/>
          <w:sz w:val="24"/>
        </w:rPr>
        <w:t xml:space="preserve">采购单位</w:t>
      </w:r>
      <w:r>
        <w:rPr>
          <w:rFonts w:hint="eastAsia" w:ascii="宋体" w:hAnsi="宋体" w:cs="宋体"/>
          <w:spacing w:val="6"/>
          <w:sz w:val="24"/>
        </w:rPr>
        <w:t xml:space="preserve">（甲方）</w:t>
      </w:r>
      <w:r>
        <w:rPr>
          <w:rFonts w:hint="eastAsia" w:ascii="宋体" w:hAnsi="宋体" w:cs="宋体"/>
          <w:sz w:val="24"/>
        </w:rPr>
        <w:t xml:space="preserve">：</w:t>
      </w:r>
      <w:r>
        <w:rPr>
          <w:rFonts w:hint="eastAsia" w:ascii="宋体" w:hAnsi="宋体" w:cs="宋体"/>
          <w:sz w:val="24"/>
          <w:u w:val="single"/>
        </w:rPr>
        <w:t xml:space="preserve">                          </w:t>
      </w:r>
      <w:r/>
    </w:p>
    <w:p>
      <w:pPr>
        <w:jc w:val="left"/>
        <w:spacing w:line="460" w:lineRule="exact"/>
        <w:shd w:val="clear" w:color="auto" w:fill="ffffff"/>
        <w:widowControl/>
        <w:rPr>
          <w:rFonts w:ascii="宋体" w:hAnsi="宋体" w:cs="宋体"/>
          <w:bCs/>
          <w:sz w:val="24"/>
        </w:rPr>
      </w:pPr>
      <w:r>
        <w:rPr>
          <w:rFonts w:hint="eastAsia" w:ascii="宋体" w:hAnsi="宋体" w:cs="宋体"/>
          <w:spacing w:val="6"/>
          <w:sz w:val="24"/>
        </w:rPr>
        <w:t xml:space="preserve">中标供应商（乙方）：</w:t>
      </w:r>
      <w:r>
        <w:rPr>
          <w:rFonts w:hint="eastAsia" w:ascii="宋体" w:hAnsi="宋体" w:cs="宋体"/>
          <w:sz w:val="24"/>
          <w:u w:val="single"/>
        </w:rPr>
        <w:t xml:space="preserve">                          </w:t>
      </w:r>
      <w:r/>
    </w:p>
    <w:p>
      <w:pPr>
        <w:ind w:firstLine="480"/>
        <w:spacing w:line="460" w:lineRule="exact"/>
        <w:widowControl/>
        <w:rPr>
          <w:rFonts w:ascii="宋体" w:hAnsi="宋体" w:cs="宋体"/>
          <w:sz w:val="24"/>
        </w:rPr>
      </w:pPr>
      <w:r>
        <w:rPr>
          <w:rFonts w:ascii="宋体" w:hAnsi="宋体" w:cs="宋体"/>
          <w:sz w:val="24"/>
        </w:rPr>
      </w:r>
      <w:r/>
    </w:p>
    <w:p>
      <w:pPr>
        <w:contextualSpacing/>
        <w:ind w:firstLine="480"/>
        <w:jc w:val="left"/>
        <w:spacing w:line="460" w:lineRule="exact"/>
        <w:widowControl/>
        <w:rPr>
          <w:rFonts w:ascii="宋体" w:hAnsi="宋体" w:cs="宋体"/>
          <w:sz w:val="24"/>
        </w:rPr>
      </w:pPr>
      <w:r>
        <w:rPr>
          <w:rFonts w:hint="eastAsia" w:ascii="宋体" w:hAnsi="宋体" w:cs="宋体"/>
          <w:sz w:val="24"/>
          <w:u w:val="single"/>
        </w:rPr>
        <w:t xml:space="preserve">启东市“九小场所”智能感烟火灾探测在线监测预警项目 </w:t>
      </w:r>
      <w:r>
        <w:rPr>
          <w:rFonts w:hint="eastAsia" w:ascii="宋体" w:hAnsi="宋体" w:cs="宋体"/>
          <w:sz w:val="24"/>
        </w:rPr>
        <w:t xml:space="preserve">以公开招标方式进行采购。经评标委员会确定</w:t>
      </w:r>
      <w:r>
        <w:rPr>
          <w:rFonts w:hint="eastAsia" w:ascii="宋体" w:hAnsi="宋体" w:cs="宋体"/>
          <w:sz w:val="24"/>
          <w:u w:val="single"/>
        </w:rPr>
        <w:t xml:space="preserve">                     </w:t>
      </w:r>
      <w:r>
        <w:rPr>
          <w:rFonts w:hint="eastAsia" w:ascii="宋体" w:hAnsi="宋体" w:cs="宋体"/>
          <w:sz w:val="24"/>
        </w:rPr>
        <w:t xml:space="preserve">为中标供应商。甲、乙双方根据《中华人民共和国民法典》《</w:t>
      </w:r>
      <w:r>
        <w:rPr>
          <w:rFonts w:hint="eastAsia" w:ascii="宋体" w:hAnsi="宋体" w:cs="宋体"/>
          <w:sz w:val="24"/>
          <w:shd w:val="clear" w:color="auto" w:fill="ffffff"/>
        </w:rPr>
        <w:t xml:space="preserve">中华人民共和国政府采购法</w:t>
      </w:r>
      <w:r>
        <w:rPr>
          <w:rFonts w:hint="eastAsia" w:ascii="宋体" w:hAnsi="宋体" w:cs="宋体"/>
          <w:sz w:val="24"/>
        </w:rPr>
        <w:t xml:space="preserve">》和其他法律、法规的规定，并按照公正、平等、自愿、诚实信用的原则，同意按照以下条款和条件，签署本合同：</w:t>
      </w:r>
      <w:r/>
    </w:p>
    <w:p>
      <w:pPr>
        <w:ind w:firstLine="482"/>
        <w:jc w:val="left"/>
        <w:spacing w:line="460" w:lineRule="exact"/>
        <w:tabs>
          <w:tab w:val="left" w:pos="2310" w:leader="none"/>
        </w:tabs>
        <w:rPr>
          <w:rFonts w:ascii="宋体" w:hAnsi="宋体" w:cs="宋体"/>
          <w:b/>
          <w:bCs/>
          <w:sz w:val="24"/>
        </w:rPr>
      </w:pPr>
      <w:r>
        <w:rPr>
          <w:rFonts w:hint="eastAsia" w:ascii="宋体" w:hAnsi="宋体" w:cs="宋体"/>
          <w:b/>
          <w:bCs/>
          <w:sz w:val="24"/>
        </w:rPr>
        <w:t xml:space="preserve">第一条 本合同由合同文本和下列文件组成     </w:t>
      </w:r>
      <w:r/>
    </w:p>
    <w:p>
      <w:pPr>
        <w:ind w:firstLine="480"/>
        <w:jc w:val="left"/>
        <w:spacing w:line="460" w:lineRule="exact"/>
        <w:rPr>
          <w:rFonts w:ascii="宋体" w:hAnsi="宋体" w:cs="宋体"/>
          <w:sz w:val="24"/>
        </w:rPr>
      </w:pPr>
      <w:r>
        <w:rPr>
          <w:rFonts w:hint="eastAsia" w:ascii="宋体" w:hAnsi="宋体" w:cs="宋体"/>
          <w:sz w:val="24"/>
        </w:rPr>
        <w:t xml:space="preserve">1.招标文件</w:t>
      </w:r>
      <w:r/>
    </w:p>
    <w:p>
      <w:pPr>
        <w:ind w:firstLine="480"/>
        <w:jc w:val="left"/>
        <w:spacing w:line="460" w:lineRule="exact"/>
        <w:rPr>
          <w:rFonts w:ascii="宋体" w:hAnsi="宋体" w:cs="宋体"/>
          <w:sz w:val="24"/>
        </w:rPr>
      </w:pPr>
      <w:r>
        <w:rPr>
          <w:rFonts w:hint="eastAsia" w:ascii="宋体" w:hAnsi="宋体" w:cs="宋体"/>
          <w:sz w:val="24"/>
        </w:rPr>
        <w:t xml:space="preserve">2.投标文件     </w:t>
      </w:r>
      <w:r/>
    </w:p>
    <w:p>
      <w:pPr>
        <w:ind w:firstLine="480"/>
        <w:jc w:val="left"/>
        <w:spacing w:line="460" w:lineRule="exact"/>
        <w:rPr>
          <w:rFonts w:ascii="宋体" w:hAnsi="宋体" w:cs="宋体"/>
          <w:sz w:val="24"/>
        </w:rPr>
      </w:pPr>
      <w:r>
        <w:rPr>
          <w:rFonts w:hint="eastAsia" w:ascii="宋体" w:hAnsi="宋体" w:cs="宋体"/>
          <w:sz w:val="24"/>
        </w:rPr>
        <w:t xml:space="preserve">3.中标（成交）通知书     </w:t>
      </w:r>
      <w:r/>
    </w:p>
    <w:p>
      <w:pPr>
        <w:ind w:firstLine="480"/>
        <w:jc w:val="left"/>
        <w:spacing w:line="460" w:lineRule="exact"/>
        <w:rPr>
          <w:rFonts w:ascii="宋体" w:hAnsi="宋体" w:cs="宋体"/>
          <w:sz w:val="24"/>
        </w:rPr>
      </w:pPr>
      <w:r>
        <w:rPr>
          <w:rFonts w:hint="eastAsia" w:ascii="宋体" w:hAnsi="宋体" w:cs="宋体"/>
          <w:sz w:val="24"/>
        </w:rPr>
        <w:t xml:space="preserve">4.乙方在评标过程中做出的书面澄清或承诺    </w:t>
      </w:r>
      <w:r/>
    </w:p>
    <w:p>
      <w:pPr>
        <w:ind w:firstLine="480"/>
        <w:spacing w:line="460" w:lineRule="exact"/>
        <w:rPr>
          <w:rFonts w:ascii="宋体" w:hAnsi="宋体" w:cs="宋体"/>
          <w:sz w:val="24"/>
        </w:rPr>
      </w:pPr>
      <w:r>
        <w:rPr>
          <w:rFonts w:hint="eastAsia" w:ascii="宋体" w:hAnsi="宋体" w:cs="宋体"/>
          <w:sz w:val="24"/>
        </w:rPr>
        <w:t xml:space="preserve">5.经双方协商一致的补充协议</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第二条 </w:t>
      </w:r>
      <w:r>
        <w:rPr>
          <w:rFonts w:hint="eastAsia" w:ascii="宋体" w:hAnsi="宋体" w:cs="宋体"/>
          <w:b/>
          <w:bCs/>
          <w:sz w:val="24"/>
        </w:rPr>
        <w:t xml:space="preserve">项目内容及合同价</w:t>
      </w:r>
      <w:r/>
    </w:p>
    <w:p>
      <w:pPr>
        <w:contextualSpacing/>
        <w:ind w:firstLine="480"/>
        <w:jc w:val="left"/>
        <w:spacing w:line="460" w:lineRule="exact"/>
        <w:widowControl/>
        <w:rPr>
          <w:rFonts w:ascii="宋体" w:hAnsi="宋体" w:cs="宋体"/>
          <w:sz w:val="24"/>
        </w:rPr>
      </w:pPr>
      <w:r>
        <w:rPr>
          <w:rFonts w:hint="eastAsia" w:ascii="宋体" w:hAnsi="宋体" w:cs="宋体"/>
          <w:sz w:val="24"/>
        </w:rPr>
        <w:t xml:space="preserve">（一）采购内容及合同价：具体详见附件。</w:t>
      </w:r>
      <w:r/>
    </w:p>
    <w:p>
      <w:pPr>
        <w:contextualSpacing/>
        <w:ind w:firstLine="482"/>
        <w:jc w:val="left"/>
        <w:spacing w:line="460" w:lineRule="exact"/>
        <w:widowControl/>
        <w:rPr>
          <w:rFonts w:ascii="宋体" w:hAnsi="宋体" w:cs="宋体"/>
          <w:sz w:val="24"/>
        </w:rPr>
      </w:pPr>
      <w:r>
        <w:rPr>
          <w:rFonts w:hint="eastAsia" w:ascii="宋体" w:hAnsi="宋体" w:cs="宋体"/>
          <w:b/>
          <w:bCs/>
          <w:sz w:val="24"/>
        </w:rPr>
        <w:t xml:space="preserve">注：报警器安装数量为甲方预估数量，具体数量以现场实际安装为准。 </w:t>
      </w:r>
      <w:r/>
    </w:p>
    <w:p>
      <w:pPr>
        <w:ind w:firstLine="480"/>
        <w:spacing w:line="460" w:lineRule="exact"/>
        <w:rPr>
          <w:rFonts w:ascii="宋体" w:hAnsi="宋体" w:cs="宋体"/>
          <w:sz w:val="24"/>
        </w:rPr>
      </w:pPr>
      <w:r>
        <w:rPr>
          <w:rFonts w:hint="eastAsia" w:ascii="宋体" w:hAnsi="宋体" w:cs="宋体"/>
          <w:sz w:val="24"/>
        </w:rPr>
        <w:t xml:space="preserve">（二）项目内容</w:t>
      </w:r>
      <w:r/>
    </w:p>
    <w:p>
      <w:pPr>
        <w:ind w:firstLine="480"/>
        <w:spacing w:line="460" w:lineRule="exact"/>
        <w:rPr>
          <w:rFonts w:ascii="宋体" w:hAnsi="宋体" w:cs="宋体"/>
          <w:sz w:val="24"/>
        </w:rPr>
      </w:pPr>
      <w:r>
        <w:rPr>
          <w:rFonts w:hint="eastAsia" w:ascii="宋体" w:hAnsi="宋体" w:cs="宋体"/>
          <w:sz w:val="24"/>
        </w:rPr>
        <w:t xml:space="preserve">1.项目概况及建设周期要求</w:t>
      </w:r>
      <w:r/>
    </w:p>
    <w:p>
      <w:pPr>
        <w:ind w:firstLine="480"/>
        <w:spacing w:line="460" w:lineRule="exact"/>
        <w:rPr>
          <w:rFonts w:ascii="宋体" w:hAnsi="宋体" w:cs="宋体"/>
          <w:sz w:val="24"/>
        </w:rPr>
      </w:pPr>
      <w:r>
        <w:rPr>
          <w:rFonts w:hint="eastAsia" w:ascii="宋体" w:hAnsi="宋体" w:cs="宋体"/>
          <w:sz w:val="24"/>
        </w:rPr>
        <w:t xml:space="preserve">（1）设备部署与安装（含维护保养检测）：按照甲方要求，对“九小场所”进行烟感安装，做到应装尽装、点位合理、安装规范，联网稳定可靠，安装后统一接入云平台管理。</w:t>
      </w:r>
      <w:r/>
    </w:p>
    <w:p>
      <w:pPr>
        <w:ind w:firstLine="480"/>
        <w:spacing w:line="460" w:lineRule="exact"/>
        <w:rPr>
          <w:rFonts w:ascii="宋体" w:hAnsi="宋体" w:cs="宋体"/>
          <w:sz w:val="24"/>
        </w:rPr>
      </w:pPr>
      <w:r>
        <w:rPr>
          <w:rFonts w:hint="eastAsia" w:ascii="宋体" w:hAnsi="宋体" w:cs="宋体"/>
          <w:sz w:val="24"/>
        </w:rPr>
        <w:t xml:space="preserve">（2）本项目建设周期：签订合同后，150日历天内完成设备部署与安装、云平台建设，并完成全部报警器设备的接入工作。</w:t>
      </w:r>
      <w:r/>
    </w:p>
    <w:p>
      <w:pPr>
        <w:ind w:firstLine="480"/>
        <w:spacing w:line="460" w:lineRule="exact"/>
        <w:rPr>
          <w:rFonts w:ascii="宋体" w:hAnsi="宋体" w:cs="宋体"/>
          <w:sz w:val="24"/>
        </w:rPr>
      </w:pPr>
      <w:r>
        <w:rPr>
          <w:rFonts w:hint="eastAsia" w:ascii="宋体" w:hAnsi="宋体" w:cs="宋体"/>
          <w:sz w:val="24"/>
        </w:rPr>
        <w:t xml:space="preserve">（3）设备交货、安装地址：甲方指定地点。</w:t>
      </w:r>
      <w:r/>
    </w:p>
    <w:p>
      <w:pPr>
        <w:ind w:firstLine="480"/>
        <w:spacing w:line="460" w:lineRule="exact"/>
        <w:rPr>
          <w:rFonts w:ascii="宋体" w:hAnsi="宋体" w:cs="宋体"/>
          <w:sz w:val="24"/>
        </w:rPr>
      </w:pPr>
      <w:r>
        <w:rPr>
          <w:rFonts w:hint="eastAsia" w:ascii="宋体" w:hAnsi="宋体" w:cs="宋体"/>
          <w:sz w:val="24"/>
        </w:rPr>
        <w:t xml:space="preserve">注：</w:t>
      </w:r>
      <w:r>
        <w:rPr>
          <w:rFonts w:hint="eastAsia" w:ascii="宋体" w:hAnsi="宋体" w:cs="宋体"/>
          <w:sz w:val="24"/>
          <w:lang w:val="zh-CN"/>
        </w:rPr>
        <w:t xml:space="preserve">如因</w:t>
      </w:r>
      <w:r>
        <w:rPr>
          <w:rFonts w:hint="eastAsia" w:ascii="宋体" w:hAnsi="宋体" w:cs="宋体"/>
          <w:sz w:val="24"/>
        </w:rPr>
        <w:t xml:space="preserve">乙方</w:t>
      </w:r>
      <w:r>
        <w:rPr>
          <w:rFonts w:hint="eastAsia" w:ascii="宋体" w:hAnsi="宋体" w:cs="宋体"/>
          <w:sz w:val="24"/>
          <w:lang w:val="zh-CN"/>
        </w:rPr>
        <w:t xml:space="preserve">原因延期的，则按延期每天</w:t>
      </w:r>
      <w:r>
        <w:rPr>
          <w:rFonts w:hint="eastAsia" w:ascii="宋体" w:hAnsi="宋体" w:cs="宋体"/>
          <w:sz w:val="24"/>
        </w:rPr>
        <w:t xml:space="preserve">2</w:t>
      </w:r>
      <w:r>
        <w:rPr>
          <w:rFonts w:hint="eastAsia" w:ascii="宋体" w:hAnsi="宋体" w:cs="宋体"/>
          <w:sz w:val="24"/>
          <w:lang w:val="zh-CN"/>
        </w:rPr>
        <w:t xml:space="preserve">000元进行扣款，所发生的所有损失</w:t>
      </w:r>
      <w:r>
        <w:rPr>
          <w:rFonts w:hint="eastAsia" w:ascii="宋体" w:hAnsi="宋体" w:cs="宋体"/>
          <w:sz w:val="24"/>
          <w:lang w:val="zh-CN"/>
        </w:rPr>
        <w:t xml:space="preserve">由</w:t>
      </w:r>
      <w:r>
        <w:rPr>
          <w:rFonts w:hint="eastAsia" w:ascii="宋体" w:hAnsi="宋体" w:cs="宋体"/>
          <w:sz w:val="24"/>
        </w:rPr>
        <w:t xml:space="preserve">乙方</w:t>
      </w:r>
      <w:r>
        <w:rPr>
          <w:rFonts w:hint="eastAsia" w:ascii="宋体" w:hAnsi="宋体" w:cs="宋体"/>
          <w:sz w:val="24"/>
          <w:lang w:val="zh-CN"/>
        </w:rPr>
        <w:t xml:space="preserve">承担</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2.告警处置流程</w:t>
      </w:r>
      <w:r/>
    </w:p>
    <w:p>
      <w:pPr>
        <w:ind w:firstLine="480"/>
        <w:spacing w:line="460" w:lineRule="exact"/>
        <w:rPr>
          <w:rFonts w:ascii="宋体" w:hAnsi="宋体" w:cs="宋体"/>
          <w:sz w:val="24"/>
        </w:rPr>
      </w:pPr>
      <w:r>
        <w:rPr>
          <w:rFonts w:hint="eastAsia" w:ascii="宋体" w:hAnsi="宋体" w:cs="宋体"/>
          <w:sz w:val="24"/>
        </w:rPr>
        <w:t xml:space="preserve">（1）报警触发：烟感报警，信息同步至监测平台，平台提醒值守人员。</w:t>
      </w:r>
      <w:r/>
    </w:p>
    <w:p>
      <w:pPr>
        <w:ind w:firstLine="480"/>
        <w:spacing w:line="460" w:lineRule="exact"/>
        <w:rPr>
          <w:rFonts w:ascii="宋体" w:hAnsi="宋体" w:cs="宋体"/>
          <w:sz w:val="24"/>
        </w:rPr>
      </w:pPr>
      <w:r>
        <w:rPr>
          <w:rFonts w:hint="eastAsia" w:ascii="宋体" w:hAnsi="宋体" w:cs="宋体"/>
          <w:sz w:val="24"/>
        </w:rPr>
        <w:t xml:space="preserve">（2）初次告警（2分钟内完成）</w:t>
      </w:r>
      <w:r/>
    </w:p>
    <w:p>
      <w:pPr>
        <w:ind w:firstLine="480"/>
        <w:spacing w:line="460" w:lineRule="exact"/>
        <w:rPr>
          <w:rFonts w:ascii="宋体" w:hAnsi="宋体" w:cs="宋体"/>
          <w:sz w:val="24"/>
        </w:rPr>
      </w:pPr>
      <w:r>
        <w:rPr>
          <w:rFonts w:hint="eastAsia" w:ascii="宋体" w:hAnsi="宋体" w:cs="宋体"/>
          <w:sz w:val="24"/>
        </w:rPr>
        <w:t xml:space="preserve">单点位报警：致电 “九小场所”联系人告知设备、位置，要求现场复核。</w:t>
      </w:r>
      <w:r/>
    </w:p>
    <w:p>
      <w:pPr>
        <w:ind w:firstLine="480"/>
        <w:spacing w:line="460" w:lineRule="exact"/>
        <w:rPr>
          <w:rFonts w:ascii="宋体" w:hAnsi="宋体" w:cs="宋体"/>
          <w:sz w:val="24"/>
        </w:rPr>
      </w:pPr>
      <w:r>
        <w:rPr>
          <w:rFonts w:hint="eastAsia" w:ascii="宋体" w:hAnsi="宋体" w:cs="宋体"/>
          <w:sz w:val="24"/>
        </w:rPr>
        <w:t xml:space="preserve">多相邻/垂直点位报警：告知高度疑似真警，催促到场核查。</w:t>
      </w:r>
      <w:r/>
    </w:p>
    <w:p>
      <w:pPr>
        <w:ind w:firstLine="480"/>
        <w:spacing w:line="460" w:lineRule="exact"/>
        <w:rPr>
          <w:rFonts w:ascii="宋体" w:hAnsi="宋体" w:cs="宋体"/>
          <w:sz w:val="24"/>
        </w:rPr>
      </w:pPr>
      <w:r>
        <w:rPr>
          <w:rFonts w:hint="eastAsia" w:ascii="宋体" w:hAnsi="宋体" w:cs="宋体"/>
          <w:sz w:val="24"/>
        </w:rPr>
        <w:t xml:space="preserve">系统操作：对“已通知”留存通话录音。   </w:t>
      </w:r>
      <w:r/>
    </w:p>
    <w:p>
      <w:pPr>
        <w:ind w:firstLine="480"/>
        <w:spacing w:line="460" w:lineRule="exact"/>
        <w:rPr>
          <w:rFonts w:ascii="宋体" w:hAnsi="宋体" w:cs="宋体"/>
          <w:sz w:val="24"/>
        </w:rPr>
      </w:pPr>
      <w:r>
        <w:rPr>
          <w:rFonts w:hint="eastAsia" w:ascii="宋体" w:hAnsi="宋体" w:cs="宋体"/>
          <w:sz w:val="24"/>
        </w:rPr>
        <w:t xml:space="preserve">（3）二次核警（商户未反馈时）致电询问是否到场、区分真警/误报；如无法联系到“九小场所”联系人时，通知网格核警人员进行现场核警。</w:t>
      </w:r>
      <w:r/>
    </w:p>
    <w:p>
      <w:pPr>
        <w:ind w:firstLine="480"/>
        <w:spacing w:line="460" w:lineRule="exact"/>
        <w:rPr>
          <w:rFonts w:ascii="宋体" w:hAnsi="宋体" w:cs="宋体"/>
          <w:sz w:val="24"/>
        </w:rPr>
      </w:pPr>
      <w:r>
        <w:rPr>
          <w:rFonts w:hint="eastAsia" w:ascii="宋体" w:hAnsi="宋体" w:cs="宋体"/>
          <w:sz w:val="24"/>
        </w:rPr>
        <w:t xml:space="preserve">误报：询问报警诱因并在系统备注。</w:t>
      </w:r>
      <w:r/>
    </w:p>
    <w:p>
      <w:pPr>
        <w:ind w:firstLine="480"/>
        <w:spacing w:line="460" w:lineRule="exact"/>
        <w:rPr>
          <w:rFonts w:ascii="宋体" w:hAnsi="宋体" w:cs="宋体"/>
          <w:sz w:val="24"/>
        </w:rPr>
      </w:pPr>
      <w:r>
        <w:rPr>
          <w:rFonts w:hint="eastAsia" w:ascii="宋体" w:hAnsi="宋体" w:cs="宋体"/>
          <w:sz w:val="24"/>
        </w:rPr>
        <w:t xml:space="preserve">真警：通知相关人员到场，核实起火物、火势、有无人员伤亡、是否报119；同步上报启东市消防救援大队，持续跟进直至火情扑灭。   </w:t>
      </w:r>
      <w:r/>
    </w:p>
    <w:p>
      <w:pPr>
        <w:ind w:firstLine="480"/>
        <w:spacing w:line="460" w:lineRule="exact"/>
        <w:rPr>
          <w:rFonts w:ascii="宋体" w:hAnsi="宋体" w:cs="宋体"/>
          <w:sz w:val="24"/>
        </w:rPr>
      </w:pPr>
      <w:r>
        <w:rPr>
          <w:rFonts w:hint="eastAsia" w:ascii="宋体" w:hAnsi="宋体" w:cs="宋体"/>
          <w:sz w:val="24"/>
        </w:rPr>
        <w:t xml:space="preserve">（4）闭环归档平台勾选警情类型，填写完整备注保存；</w:t>
      </w:r>
      <w:r/>
    </w:p>
    <w:p>
      <w:pPr>
        <w:ind w:firstLine="480"/>
        <w:spacing w:line="460" w:lineRule="exact"/>
        <w:rPr>
          <w:rFonts w:ascii="宋体" w:hAnsi="宋体" w:cs="宋体"/>
          <w:sz w:val="24"/>
        </w:rPr>
      </w:pPr>
      <w:r>
        <w:rPr>
          <w:rFonts w:hint="eastAsia" w:ascii="宋体" w:hAnsi="宋体" w:cs="宋体"/>
          <w:sz w:val="24"/>
        </w:rPr>
        <w:t xml:space="preserve">每日汇总所有火警，确保每条警情均有处置结果；真警单独填写《真警信息记录表》、撰写处置报告存档。</w:t>
      </w:r>
      <w:r/>
    </w:p>
    <w:p>
      <w:pPr>
        <w:ind w:firstLine="480"/>
        <w:spacing w:line="460" w:lineRule="exact"/>
        <w:rPr>
          <w:rFonts w:ascii="宋体" w:hAnsi="宋体" w:cs="宋体"/>
          <w:sz w:val="24"/>
        </w:rPr>
      </w:pPr>
      <w:r>
        <w:rPr>
          <w:rFonts w:hint="eastAsia" w:ascii="宋体" w:hAnsi="宋体" w:cs="宋体"/>
          <w:sz w:val="24"/>
        </w:rPr>
        <w:t xml:space="preserve">3.设备运维处置流程</w:t>
      </w:r>
      <w:r/>
    </w:p>
    <w:p>
      <w:pPr>
        <w:ind w:firstLine="480"/>
        <w:spacing w:line="460" w:lineRule="exact"/>
        <w:rPr>
          <w:rFonts w:ascii="宋体" w:hAnsi="宋体" w:cs="宋体"/>
          <w:sz w:val="24"/>
        </w:rPr>
      </w:pPr>
      <w:r>
        <w:rPr>
          <w:rFonts w:hint="eastAsia" w:ascii="宋体" w:hAnsi="宋体" w:cs="宋体"/>
          <w:sz w:val="24"/>
        </w:rPr>
        <w:t xml:space="preserve">（1）设备故障（设备无法正常工作） </w:t>
      </w:r>
      <w:r/>
    </w:p>
    <w:p>
      <w:pPr>
        <w:ind w:firstLine="480"/>
        <w:spacing w:line="460" w:lineRule="exact"/>
        <w:rPr>
          <w:rFonts w:ascii="宋体" w:hAnsi="宋体" w:cs="宋体"/>
          <w:sz w:val="24"/>
        </w:rPr>
      </w:pPr>
      <w:r>
        <w:rPr>
          <w:rFonts w:hint="eastAsia" w:ascii="宋体" w:hAnsi="宋体" w:cs="宋体"/>
          <w:sz w:val="24"/>
        </w:rPr>
        <w:t xml:space="preserve">①值守人员每日导出故障清单，6小时内派人员前往现场处置。</w:t>
      </w:r>
      <w:r/>
    </w:p>
    <w:p>
      <w:pPr>
        <w:ind w:firstLine="480"/>
        <w:spacing w:line="460" w:lineRule="exact"/>
        <w:rPr>
          <w:rFonts w:ascii="宋体" w:hAnsi="宋体" w:cs="宋体"/>
          <w:sz w:val="24"/>
        </w:rPr>
      </w:pPr>
      <w:r>
        <w:rPr>
          <w:rFonts w:hint="eastAsia" w:ascii="宋体" w:hAnsi="宋体" w:cs="宋体"/>
          <w:sz w:val="24"/>
        </w:rPr>
        <w:t xml:space="preserve">②现场调试恢复：登记《设备故障维修台账》闭环。</w:t>
      </w:r>
      <w:r/>
    </w:p>
    <w:p>
      <w:pPr>
        <w:ind w:firstLine="480"/>
        <w:spacing w:line="460" w:lineRule="exact"/>
        <w:rPr>
          <w:rFonts w:ascii="宋体" w:hAnsi="宋体" w:cs="宋体"/>
          <w:sz w:val="24"/>
        </w:rPr>
      </w:pPr>
      <w:r>
        <w:rPr>
          <w:rFonts w:hint="eastAsia" w:ascii="宋体" w:hAnsi="宋体" w:cs="宋体"/>
          <w:sz w:val="24"/>
        </w:rPr>
        <w:t xml:space="preserve">③调试无法修复：</w:t>
      </w:r>
      <w:r/>
    </w:p>
    <w:p>
      <w:pPr>
        <w:ind w:firstLine="480"/>
        <w:spacing w:line="460" w:lineRule="exact"/>
        <w:rPr>
          <w:rFonts w:ascii="宋体" w:hAnsi="宋体" w:cs="宋体"/>
          <w:sz w:val="24"/>
        </w:rPr>
      </w:pPr>
      <w:r>
        <w:rPr>
          <w:rFonts w:hint="eastAsia" w:ascii="宋体" w:hAnsi="宋体" w:cs="宋体"/>
          <w:sz w:val="24"/>
        </w:rPr>
        <w:t xml:space="preserve">●设备质量问题：24小时内维修/更换。</w:t>
      </w:r>
      <w:r/>
    </w:p>
    <w:p>
      <w:pPr>
        <w:ind w:firstLine="480"/>
        <w:spacing w:line="460" w:lineRule="exact"/>
        <w:rPr>
          <w:rFonts w:ascii="宋体" w:hAnsi="宋体" w:cs="宋体"/>
          <w:sz w:val="24"/>
        </w:rPr>
      </w:pPr>
      <w:r>
        <w:rPr>
          <w:rFonts w:hint="eastAsia" w:ascii="宋体" w:hAnsi="宋体" w:cs="宋体"/>
          <w:sz w:val="24"/>
        </w:rPr>
        <w:t xml:space="preserve">●人为损坏：损坏人承担设备赔偿，同步登记台账。    </w:t>
      </w:r>
      <w:r/>
    </w:p>
    <w:p>
      <w:pPr>
        <w:ind w:firstLine="480"/>
        <w:spacing w:line="460" w:lineRule="exact"/>
        <w:rPr>
          <w:rFonts w:ascii="宋体" w:hAnsi="宋体" w:cs="宋体"/>
          <w:sz w:val="24"/>
        </w:rPr>
      </w:pPr>
      <w:r>
        <w:rPr>
          <w:rFonts w:hint="eastAsia" w:ascii="宋体" w:hAnsi="宋体" w:cs="宋体"/>
          <w:sz w:val="24"/>
        </w:rPr>
        <w:t xml:space="preserve">（2）设备离线（设备12小时未上线） </w:t>
      </w:r>
      <w:r/>
    </w:p>
    <w:p>
      <w:pPr>
        <w:ind w:firstLine="480"/>
        <w:spacing w:line="460" w:lineRule="exact"/>
        <w:rPr>
          <w:rFonts w:ascii="宋体" w:hAnsi="宋体" w:cs="宋体"/>
          <w:sz w:val="24"/>
        </w:rPr>
      </w:pPr>
      <w:r>
        <w:rPr>
          <w:rFonts w:hint="eastAsia" w:ascii="宋体" w:hAnsi="宋体" w:cs="宋体"/>
          <w:sz w:val="24"/>
        </w:rPr>
        <w:t xml:space="preserve">①值守每班导出离线名单，电话联系商户并录音，同步派巡检现场复核，登记《设备离线记录台账》。 </w:t>
      </w:r>
      <w:r/>
    </w:p>
    <w:p>
      <w:pPr>
        <w:ind w:firstLine="480"/>
        <w:spacing w:line="460" w:lineRule="exact"/>
        <w:rPr>
          <w:rFonts w:ascii="宋体" w:hAnsi="宋体" w:cs="宋体"/>
          <w:sz w:val="24"/>
        </w:rPr>
      </w:pPr>
      <w:r>
        <w:rPr>
          <w:rFonts w:hint="eastAsia" w:ascii="宋体" w:hAnsi="宋体" w:cs="宋体"/>
          <w:sz w:val="24"/>
        </w:rPr>
        <w:t xml:space="preserve">②商户关门、转租、私自拆设备：沟通留存录音，及时告知管理部门，并按拆移机流程处理。</w:t>
      </w:r>
      <w:r/>
    </w:p>
    <w:p>
      <w:pPr>
        <w:ind w:firstLine="480"/>
        <w:spacing w:line="460" w:lineRule="exact"/>
        <w:rPr>
          <w:rFonts w:ascii="宋体" w:hAnsi="宋体" w:cs="宋体"/>
          <w:sz w:val="24"/>
        </w:rPr>
      </w:pPr>
      <w:r>
        <w:rPr>
          <w:rFonts w:hint="eastAsia" w:ascii="宋体" w:hAnsi="宋体" w:cs="宋体"/>
          <w:sz w:val="24"/>
        </w:rPr>
        <w:t xml:space="preserve">③现场调试恢复：台账记录闭环。 </w:t>
      </w:r>
      <w:r/>
    </w:p>
    <w:p>
      <w:pPr>
        <w:ind w:firstLine="480"/>
        <w:spacing w:line="460" w:lineRule="exact"/>
        <w:rPr>
          <w:rFonts w:ascii="宋体" w:hAnsi="宋体" w:cs="宋体"/>
          <w:sz w:val="24"/>
        </w:rPr>
      </w:pPr>
      <w:r>
        <w:rPr>
          <w:rFonts w:hint="eastAsia" w:ascii="宋体" w:hAnsi="宋体" w:cs="宋体"/>
          <w:sz w:val="24"/>
        </w:rPr>
        <w:t xml:space="preserve">④无法调试：参照设备故障标准处置，人为损坏损失由“九小场所”自行承担。</w:t>
      </w:r>
      <w:r/>
    </w:p>
    <w:p>
      <w:pPr>
        <w:ind w:firstLine="480"/>
        <w:spacing w:line="460" w:lineRule="exact"/>
        <w:rPr>
          <w:rFonts w:ascii="宋体" w:hAnsi="宋体" w:cs="宋体"/>
          <w:sz w:val="24"/>
        </w:rPr>
      </w:pPr>
      <w:r>
        <w:rPr>
          <w:rFonts w:hint="eastAsia" w:ascii="宋体" w:hAnsi="宋体" w:cs="宋体"/>
          <w:sz w:val="24"/>
        </w:rPr>
        <w:t xml:space="preserve">（3）设备拆移机（场所装修、搬迁） </w:t>
      </w:r>
      <w:r/>
    </w:p>
    <w:p>
      <w:pPr>
        <w:ind w:firstLine="480"/>
        <w:spacing w:line="460" w:lineRule="exact"/>
        <w:rPr>
          <w:rFonts w:ascii="宋体" w:hAnsi="宋体" w:cs="宋体"/>
          <w:sz w:val="24"/>
        </w:rPr>
      </w:pPr>
      <w:r>
        <w:rPr>
          <w:rFonts w:hint="eastAsia" w:ascii="宋体" w:hAnsi="宋体" w:cs="宋体"/>
          <w:sz w:val="24"/>
        </w:rPr>
        <w:t xml:space="preserve">①场所提前告知监测中心或启东市消防救援大队。</w:t>
      </w:r>
      <w:r/>
    </w:p>
    <w:p>
      <w:pPr>
        <w:ind w:firstLine="480"/>
        <w:spacing w:line="460" w:lineRule="exact"/>
        <w:rPr>
          <w:rFonts w:ascii="宋体" w:hAnsi="宋体" w:cs="宋体"/>
          <w:sz w:val="24"/>
        </w:rPr>
      </w:pPr>
      <w:r>
        <w:rPr>
          <w:rFonts w:hint="eastAsia" w:ascii="宋体" w:hAnsi="宋体" w:cs="宋体"/>
          <w:sz w:val="24"/>
        </w:rPr>
        <w:t xml:space="preserve">②通知人员上门拆装，完整填写《拆移机记录单》留存归档。</w:t>
      </w:r>
      <w:r/>
    </w:p>
    <w:p>
      <w:pPr>
        <w:ind w:firstLine="480"/>
        <w:spacing w:line="460" w:lineRule="exact"/>
        <w:rPr>
          <w:rFonts w:ascii="宋体" w:hAnsi="宋体" w:cs="宋体"/>
          <w:sz w:val="24"/>
        </w:rPr>
      </w:pPr>
      <w:r>
        <w:rPr>
          <w:rFonts w:hint="eastAsia" w:ascii="宋体" w:hAnsi="宋体" w:cs="宋体"/>
          <w:sz w:val="24"/>
        </w:rPr>
        <w:t xml:space="preserve">（4）平台软件运维 </w:t>
      </w:r>
      <w:r/>
    </w:p>
    <w:p>
      <w:pPr>
        <w:ind w:firstLine="480"/>
        <w:spacing w:line="460" w:lineRule="exact"/>
        <w:rPr>
          <w:rFonts w:ascii="宋体" w:hAnsi="宋体" w:cs="宋体"/>
          <w:sz w:val="24"/>
        </w:rPr>
      </w:pPr>
      <w:r>
        <w:rPr>
          <w:rFonts w:hint="eastAsia" w:ascii="宋体" w:hAnsi="宋体" w:cs="宋体"/>
          <w:sz w:val="24"/>
        </w:rPr>
        <w:t xml:space="preserve">服务周期内平台免费优化、升级。 </w:t>
      </w:r>
      <w:r/>
    </w:p>
    <w:p>
      <w:pPr>
        <w:ind w:firstLine="480"/>
        <w:spacing w:line="460" w:lineRule="exact"/>
        <w:rPr>
          <w:rFonts w:ascii="宋体" w:hAnsi="宋体" w:cs="宋体"/>
          <w:sz w:val="24"/>
        </w:rPr>
      </w:pPr>
      <w:r>
        <w:rPr>
          <w:rFonts w:hint="eastAsia" w:ascii="宋体" w:hAnsi="宋体" w:cs="宋体"/>
          <w:sz w:val="24"/>
        </w:rPr>
        <w:t xml:space="preserve">4.日常基础值守配套流程 </w:t>
      </w:r>
      <w:r/>
    </w:p>
    <w:p>
      <w:pPr>
        <w:ind w:firstLine="480"/>
        <w:spacing w:line="460" w:lineRule="exact"/>
        <w:rPr>
          <w:rFonts w:ascii="宋体" w:hAnsi="宋体" w:cs="宋体"/>
          <w:sz w:val="24"/>
        </w:rPr>
      </w:pPr>
      <w:r>
        <w:rPr>
          <w:rFonts w:hint="eastAsia" w:ascii="宋体" w:hAnsi="宋体" w:cs="宋体"/>
          <w:sz w:val="24"/>
        </w:rPr>
        <w:t xml:space="preserve">（1）监测中心7×24小时值守。</w:t>
      </w:r>
      <w:r/>
    </w:p>
    <w:p>
      <w:pPr>
        <w:ind w:firstLine="480"/>
        <w:spacing w:line="460" w:lineRule="exact"/>
        <w:rPr>
          <w:rFonts w:ascii="宋体" w:hAnsi="宋体" w:cs="宋体"/>
          <w:sz w:val="24"/>
        </w:rPr>
      </w:pPr>
      <w:r>
        <w:rPr>
          <w:rFonts w:hint="eastAsia" w:ascii="宋体" w:hAnsi="宋体" w:cs="宋体"/>
          <w:sz w:val="24"/>
        </w:rPr>
        <w:t xml:space="preserve">（2）所有告警、维修、离线、拆移工作全程台账记录，资料统一存档，全程留痕可溯源。</w:t>
      </w:r>
      <w:r/>
    </w:p>
    <w:p>
      <w:pPr>
        <w:ind w:firstLine="480"/>
        <w:spacing w:line="460" w:lineRule="exact"/>
        <w:rPr>
          <w:rFonts w:ascii="宋体" w:hAnsi="宋体" w:cs="宋体"/>
          <w:sz w:val="24"/>
        </w:rPr>
      </w:pPr>
      <w:r>
        <w:rPr>
          <w:rFonts w:hint="eastAsia" w:ascii="宋体" w:hAnsi="宋体" w:cs="宋体"/>
          <w:sz w:val="24"/>
        </w:rPr>
        <w:t xml:space="preserve">（3）每月开展内部服务质量考评，年度接受甲方年度考核。</w:t>
      </w:r>
      <w:r/>
    </w:p>
    <w:p>
      <w:pPr>
        <w:ind w:firstLine="480"/>
        <w:jc w:val="left"/>
        <w:spacing w:line="460" w:lineRule="exact"/>
        <w:widowControl/>
        <w:rPr>
          <w:rFonts w:ascii="宋体" w:hAnsi="宋体" w:cs="宋体"/>
          <w:sz w:val="24"/>
        </w:rPr>
      </w:pPr>
      <w:r>
        <w:rPr>
          <w:rFonts w:hint="eastAsia" w:ascii="宋体" w:hAnsi="宋体" w:cs="宋体"/>
          <w:sz w:val="24"/>
        </w:rPr>
        <w:t xml:space="preserve">（三）人员配置</w:t>
      </w:r>
      <w:r/>
    </w:p>
    <w:p>
      <w:pPr>
        <w:pStyle w:val="958"/>
        <w:ind w:firstLine="480"/>
        <w:spacing w:line="460" w:lineRule="exact"/>
        <w:rPr>
          <w:rFonts w:cs="宋体"/>
        </w:rPr>
      </w:pPr>
      <w:r>
        <w:rPr>
          <w:rFonts w:hint="eastAsia" w:cs="宋体"/>
        </w:rPr>
        <w:t xml:space="preserve">1.项目经理（1名）：</w:t>
      </w:r>
      <w:r/>
    </w:p>
    <w:p>
      <w:pPr>
        <w:ind w:firstLine="480"/>
        <w:spacing w:line="460" w:lineRule="exact"/>
        <w:rPr>
          <w:rFonts w:ascii="宋体" w:hAnsi="宋体" w:cs="宋体"/>
          <w:sz w:val="24"/>
        </w:rPr>
      </w:pPr>
      <w:r>
        <w:rPr>
          <w:rFonts w:hint="eastAsia" w:ascii="宋体" w:hAnsi="宋体" w:cs="宋体"/>
          <w:sz w:val="24"/>
        </w:rPr>
        <w:t xml:space="preserve">（1）总体管控：对项目安全、质量、进度、成本负总责，统筹“安装—调试—验收—运维”全周期管理，确保按期交付并实现“早发现、早报警、早处置”目标。</w:t>
      </w:r>
      <w:r/>
    </w:p>
    <w:p>
      <w:pPr>
        <w:ind w:firstLine="480"/>
        <w:spacing w:line="460" w:lineRule="exact"/>
        <w:rPr>
          <w:rFonts w:ascii="宋体" w:hAnsi="宋体" w:cs="宋体"/>
          <w:sz w:val="24"/>
        </w:rPr>
      </w:pPr>
      <w:r>
        <w:rPr>
          <w:rFonts w:hint="eastAsia" w:ascii="宋体" w:hAnsi="宋体" w:cs="宋体"/>
          <w:sz w:val="24"/>
        </w:rPr>
        <w:t xml:space="preserve">（2）统筹协调：对接属地关联单位，配置项目资源。</w:t>
      </w:r>
      <w:r/>
    </w:p>
    <w:p>
      <w:pPr>
        <w:ind w:firstLine="480"/>
        <w:spacing w:line="460" w:lineRule="exact"/>
        <w:rPr>
          <w:rFonts w:ascii="宋体" w:hAnsi="宋体" w:cs="宋体"/>
          <w:sz w:val="24"/>
        </w:rPr>
      </w:pPr>
      <w:r>
        <w:rPr>
          <w:rFonts w:hint="eastAsia" w:ascii="宋体" w:hAnsi="宋体" w:cs="宋体"/>
          <w:sz w:val="24"/>
        </w:rPr>
        <w:t xml:space="preserve">（3）方案决策：主持专项方案审定，把关平台架构选型。</w:t>
      </w:r>
      <w:r/>
    </w:p>
    <w:p>
      <w:pPr>
        <w:ind w:firstLine="480"/>
        <w:spacing w:line="460" w:lineRule="exact"/>
        <w:rPr>
          <w:rFonts w:ascii="宋体" w:hAnsi="宋体" w:cs="宋体"/>
          <w:sz w:val="24"/>
        </w:rPr>
      </w:pPr>
      <w:r>
        <w:rPr>
          <w:rFonts w:hint="eastAsia" w:ascii="宋体" w:hAnsi="宋体" w:cs="宋体"/>
          <w:sz w:val="24"/>
        </w:rPr>
        <w:t xml:space="preserve">（4）售后体系：建立项目长效服务机制，制定售后响应标准。</w:t>
      </w:r>
      <w:r/>
    </w:p>
    <w:p>
      <w:pPr>
        <w:pStyle w:val="958"/>
        <w:ind w:firstLine="480"/>
        <w:spacing w:line="460" w:lineRule="exact"/>
        <w:rPr>
          <w:rFonts w:cs="宋体"/>
        </w:rPr>
      </w:pPr>
      <w:r>
        <w:rPr>
          <w:rFonts w:hint="eastAsia" w:cs="宋体"/>
        </w:rPr>
        <w:t xml:space="preserve">2.技术负责人（1名）：</w:t>
      </w:r>
      <w:r/>
    </w:p>
    <w:p>
      <w:pPr>
        <w:ind w:firstLine="480"/>
        <w:spacing w:line="460" w:lineRule="exact"/>
        <w:rPr>
          <w:rFonts w:ascii="宋体" w:hAnsi="宋体" w:cs="宋体"/>
          <w:sz w:val="24"/>
        </w:rPr>
      </w:pPr>
      <w:r>
        <w:rPr>
          <w:rFonts w:hint="eastAsia" w:ascii="宋体" w:hAnsi="宋体" w:cs="宋体"/>
          <w:sz w:val="24"/>
        </w:rPr>
        <w:t xml:space="preserve">（1）消防技术总控：制定“九小场所”烟感和温感安装方案，确保符合国家标准。</w:t>
      </w:r>
      <w:r/>
    </w:p>
    <w:p>
      <w:pPr>
        <w:ind w:firstLine="480"/>
        <w:spacing w:line="460" w:lineRule="exact"/>
        <w:rPr>
          <w:rFonts w:ascii="宋体" w:hAnsi="宋体" w:cs="宋体"/>
          <w:sz w:val="24"/>
        </w:rPr>
      </w:pPr>
      <w:r>
        <w:rPr>
          <w:rFonts w:hint="eastAsia" w:ascii="宋体" w:hAnsi="宋体" w:cs="宋体"/>
          <w:sz w:val="24"/>
        </w:rPr>
        <w:t xml:space="preserve">（2）安装技术把关：主持编制施工组织设计及质量计划，进行技术交底，明确探测器安全距离、防干扰等工艺要求。</w:t>
      </w:r>
      <w:r/>
    </w:p>
    <w:p>
      <w:pPr>
        <w:ind w:firstLine="480"/>
        <w:spacing w:line="460" w:lineRule="exact"/>
        <w:rPr>
          <w:rFonts w:ascii="宋体" w:hAnsi="宋体" w:cs="宋体"/>
          <w:sz w:val="24"/>
        </w:rPr>
      </w:pPr>
      <w:r>
        <w:rPr>
          <w:rFonts w:hint="eastAsia" w:ascii="宋体" w:hAnsi="宋体" w:cs="宋体"/>
          <w:sz w:val="24"/>
        </w:rPr>
        <w:t xml:space="preserve">（3）平台对接技术负责：负责智能探测器与物联网管理平台的数据对接，确保报警信号实时、稳定上传至值守中心。</w:t>
      </w:r>
      <w:r/>
    </w:p>
    <w:p>
      <w:pPr>
        <w:ind w:firstLine="480"/>
        <w:spacing w:line="460" w:lineRule="exact"/>
        <w:rPr>
          <w:rFonts w:ascii="宋体" w:hAnsi="宋体" w:cs="宋体"/>
          <w:sz w:val="24"/>
        </w:rPr>
      </w:pPr>
      <w:r>
        <w:rPr>
          <w:rFonts w:hint="eastAsia" w:ascii="宋体" w:hAnsi="宋体" w:cs="宋体"/>
          <w:sz w:val="24"/>
        </w:rPr>
        <w:t xml:space="preserve">（4）技术问题处理：深入施工现场，解决安装对接中的技术问题。</w:t>
      </w:r>
      <w:r/>
    </w:p>
    <w:p>
      <w:pPr>
        <w:ind w:firstLine="480"/>
        <w:spacing w:line="460" w:lineRule="exact"/>
        <w:rPr>
          <w:rFonts w:ascii="宋体" w:hAnsi="宋体" w:cs="宋体"/>
          <w:sz w:val="24"/>
        </w:rPr>
      </w:pPr>
      <w:r>
        <w:rPr>
          <w:rFonts w:hint="eastAsia" w:ascii="宋体" w:hAnsi="宋体" w:cs="宋体"/>
          <w:sz w:val="24"/>
        </w:rPr>
        <w:t xml:space="preserve">（5）培训与档案：组织值守人员系统操作培训，主持竣工资料整理归档。</w:t>
      </w:r>
      <w:r/>
    </w:p>
    <w:p>
      <w:pPr>
        <w:pStyle w:val="958"/>
        <w:ind w:firstLine="480"/>
        <w:spacing w:line="460" w:lineRule="exact"/>
        <w:rPr>
          <w:rFonts w:cs="宋体"/>
        </w:rPr>
      </w:pPr>
      <w:r>
        <w:rPr>
          <w:rFonts w:hint="eastAsia" w:cs="宋体"/>
        </w:rPr>
        <w:t xml:space="preserve">3.设备安装施工员（1名）：</w:t>
      </w:r>
      <w:r/>
    </w:p>
    <w:p>
      <w:pPr>
        <w:ind w:firstLine="480"/>
        <w:spacing w:line="460" w:lineRule="exact"/>
        <w:rPr>
          <w:rFonts w:ascii="宋体" w:hAnsi="宋体" w:cs="宋体"/>
          <w:sz w:val="24"/>
        </w:rPr>
      </w:pPr>
      <w:r>
        <w:rPr>
          <w:rFonts w:hint="eastAsia" w:ascii="宋体" w:hAnsi="宋体" w:cs="宋体"/>
          <w:sz w:val="24"/>
        </w:rPr>
        <w:t xml:space="preserve">（1）施工组织：按网格化分区推进安装，合理调配班组，确保规定时限内完成全域覆盖；每日填报进度台账。</w:t>
      </w:r>
      <w:r/>
    </w:p>
    <w:p>
      <w:pPr>
        <w:ind w:firstLine="480"/>
        <w:spacing w:line="460" w:lineRule="exact"/>
        <w:rPr>
          <w:rFonts w:ascii="宋体" w:hAnsi="宋体" w:cs="宋体"/>
          <w:sz w:val="24"/>
        </w:rPr>
      </w:pPr>
      <w:r>
        <w:rPr>
          <w:rFonts w:hint="eastAsia" w:ascii="宋体" w:hAnsi="宋体" w:cs="宋体"/>
          <w:sz w:val="24"/>
        </w:rPr>
        <w:t xml:space="preserve">（2）工艺落地：指导班组按技术交底进行探测器安装及信号测试，确保安装位置准确、工艺规范。</w:t>
      </w:r>
      <w:r/>
    </w:p>
    <w:p>
      <w:pPr>
        <w:ind w:firstLine="480"/>
        <w:spacing w:line="460" w:lineRule="exact"/>
        <w:rPr>
          <w:rFonts w:ascii="宋体" w:hAnsi="宋体" w:cs="宋体"/>
          <w:sz w:val="24"/>
        </w:rPr>
      </w:pPr>
      <w:r>
        <w:rPr>
          <w:rFonts w:hint="eastAsia" w:ascii="宋体" w:hAnsi="宋体" w:cs="宋体"/>
          <w:sz w:val="24"/>
        </w:rPr>
        <w:t xml:space="preserve">（3）网络安全保障：负责现场设备网络及安全配置，保障端到云数据传输的安全与稳定性。</w:t>
      </w:r>
      <w:r/>
    </w:p>
    <w:p>
      <w:pPr>
        <w:ind w:firstLine="480"/>
        <w:spacing w:line="460" w:lineRule="exact"/>
        <w:rPr>
          <w:rFonts w:ascii="宋体" w:hAnsi="宋体" w:cs="宋体"/>
          <w:sz w:val="24"/>
        </w:rPr>
      </w:pPr>
      <w:r>
        <w:rPr>
          <w:rFonts w:hint="eastAsia" w:ascii="宋体" w:hAnsi="宋体" w:cs="宋体"/>
          <w:sz w:val="24"/>
        </w:rPr>
        <w:t xml:space="preserve">（4）材料核验：核验进场探测器3C认证及合格证明，坚持“先检后用”。</w:t>
      </w:r>
      <w:r/>
    </w:p>
    <w:p>
      <w:pPr>
        <w:pStyle w:val="958"/>
        <w:ind w:firstLine="480"/>
        <w:spacing w:line="460" w:lineRule="exact"/>
        <w:rPr>
          <w:rFonts w:cs="宋体"/>
        </w:rPr>
      </w:pPr>
      <w:r>
        <w:rPr>
          <w:rFonts w:hint="eastAsia" w:cs="宋体"/>
        </w:rPr>
        <w:t xml:space="preserve">4.设备安装质量员（1名）：</w:t>
      </w:r>
      <w:r/>
    </w:p>
    <w:p>
      <w:pPr>
        <w:ind w:firstLine="480"/>
        <w:spacing w:line="460" w:lineRule="exact"/>
        <w:rPr>
          <w:rFonts w:ascii="宋体" w:hAnsi="宋体" w:cs="宋体"/>
          <w:sz w:val="24"/>
        </w:rPr>
      </w:pPr>
      <w:r>
        <w:rPr>
          <w:rFonts w:hint="eastAsia" w:ascii="宋体" w:hAnsi="宋体" w:cs="宋体"/>
          <w:sz w:val="24"/>
        </w:rPr>
        <w:t xml:space="preserve">（1）质量检验：对探测器安装位置、牢固度、信号在线状态逐点位检查或抽检；不合格工序下发整改单并跟踪闭环。</w:t>
      </w:r>
      <w:r/>
    </w:p>
    <w:p>
      <w:pPr>
        <w:ind w:firstLine="480"/>
        <w:spacing w:line="460" w:lineRule="exact"/>
        <w:rPr>
          <w:rFonts w:ascii="宋体" w:hAnsi="宋体" w:cs="宋体"/>
          <w:sz w:val="24"/>
        </w:rPr>
      </w:pPr>
      <w:r>
        <w:rPr>
          <w:rFonts w:hint="eastAsia" w:ascii="宋体" w:hAnsi="宋体" w:cs="宋体"/>
          <w:sz w:val="24"/>
        </w:rPr>
        <w:t xml:space="preserve">（2）材料复验：核查进场设备3C认证、型式检验报告及合格证，杜绝不合格产品流入现场。</w:t>
      </w:r>
      <w:r/>
    </w:p>
    <w:p>
      <w:pPr>
        <w:ind w:firstLine="480"/>
        <w:spacing w:line="460" w:lineRule="exact"/>
        <w:rPr>
          <w:rFonts w:ascii="宋体" w:hAnsi="宋体" w:cs="宋体"/>
          <w:sz w:val="24"/>
        </w:rPr>
      </w:pPr>
      <w:r>
        <w:rPr>
          <w:rFonts w:hint="eastAsia" w:ascii="宋体" w:hAnsi="宋体" w:cs="宋体"/>
          <w:sz w:val="24"/>
        </w:rPr>
        <w:t xml:space="preserve">（3）集成质量管控：把关“探测器—平台”全链路数据传输的可靠性与稳定性。</w:t>
      </w:r>
      <w:r/>
    </w:p>
    <w:p>
      <w:pPr>
        <w:ind w:firstLine="480"/>
        <w:spacing w:line="460" w:lineRule="exact"/>
        <w:rPr>
          <w:rFonts w:ascii="宋体" w:hAnsi="宋体" w:cs="宋体"/>
          <w:sz w:val="24"/>
        </w:rPr>
      </w:pPr>
      <w:r>
        <w:rPr>
          <w:rFonts w:hint="eastAsia" w:ascii="宋体" w:hAnsi="宋体" w:cs="宋体"/>
          <w:sz w:val="24"/>
        </w:rPr>
        <w:t xml:space="preserve">（4）验收与档案：配合内部预验收及主管单位现场核查；建立“一设备一档案”质量追溯资料。</w:t>
      </w:r>
      <w:r/>
    </w:p>
    <w:p>
      <w:pPr>
        <w:pStyle w:val="958"/>
        <w:ind w:firstLine="480"/>
        <w:spacing w:line="460" w:lineRule="exact"/>
        <w:rPr>
          <w:rFonts w:cs="宋体"/>
        </w:rPr>
      </w:pPr>
      <w:r>
        <w:rPr>
          <w:rFonts w:hint="eastAsia" w:cs="宋体"/>
        </w:rPr>
        <w:t xml:space="preserve">5.安全管理员（1名）：</w:t>
      </w:r>
      <w:r/>
    </w:p>
    <w:p>
      <w:pPr>
        <w:ind w:firstLine="480"/>
        <w:spacing w:line="460" w:lineRule="exact"/>
        <w:rPr>
          <w:rFonts w:ascii="宋体" w:hAnsi="宋体" w:cs="宋体"/>
          <w:sz w:val="24"/>
        </w:rPr>
      </w:pPr>
      <w:r>
        <w:rPr>
          <w:rFonts w:hint="eastAsia" w:ascii="宋体" w:hAnsi="宋体" w:cs="宋体"/>
          <w:sz w:val="24"/>
        </w:rPr>
        <w:t xml:space="preserve">（1）安全体系建设：落实安全生产责任制，编制安全专项方案和应急预案，完善双重预防机制。</w:t>
      </w:r>
      <w:r/>
    </w:p>
    <w:p>
      <w:pPr>
        <w:ind w:firstLine="480"/>
        <w:spacing w:line="460" w:lineRule="exact"/>
        <w:rPr>
          <w:rFonts w:ascii="宋体" w:hAnsi="宋体" w:cs="宋体"/>
          <w:sz w:val="24"/>
        </w:rPr>
      </w:pPr>
      <w:r>
        <w:rPr>
          <w:rFonts w:hint="eastAsia" w:ascii="宋体" w:hAnsi="宋体" w:cs="宋体"/>
          <w:sz w:val="24"/>
        </w:rPr>
        <w:t xml:space="preserve">（2）安全培训：组织安装班组三级安全教育及班前安全会。</w:t>
      </w:r>
      <w:r/>
    </w:p>
    <w:p>
      <w:pPr>
        <w:ind w:firstLine="480"/>
        <w:spacing w:line="460" w:lineRule="exact"/>
        <w:rPr>
          <w:rFonts w:ascii="宋体" w:hAnsi="宋体" w:cs="宋体"/>
          <w:sz w:val="24"/>
        </w:rPr>
      </w:pPr>
      <w:r>
        <w:rPr>
          <w:rFonts w:hint="eastAsia" w:ascii="宋体" w:hAnsi="宋体" w:cs="宋体"/>
          <w:sz w:val="24"/>
        </w:rPr>
        <w:t xml:space="preserve">（3）施工安全管控：重点管控登高作业、电动工具使用等风险环节，每日巡查并制止违章作业。</w:t>
      </w:r>
      <w:r/>
    </w:p>
    <w:p>
      <w:pPr>
        <w:ind w:firstLine="480"/>
        <w:spacing w:line="460" w:lineRule="exact"/>
        <w:rPr>
          <w:rFonts w:ascii="宋体" w:hAnsi="宋体" w:cs="宋体"/>
          <w:sz w:val="24"/>
        </w:rPr>
      </w:pPr>
      <w:r>
        <w:rPr>
          <w:rFonts w:hint="eastAsia" w:ascii="宋体" w:hAnsi="宋体" w:cs="宋体"/>
          <w:sz w:val="24"/>
        </w:rPr>
        <w:t xml:space="preserve">（4）隐患治理：发现隐患即时下发整改单，重大隐患有权停工，建立安全管理台账。</w:t>
      </w:r>
      <w:r/>
    </w:p>
    <w:p>
      <w:pPr>
        <w:pStyle w:val="958"/>
        <w:ind w:firstLine="480"/>
        <w:spacing w:line="460" w:lineRule="exact"/>
        <w:rPr>
          <w:rFonts w:cs="宋体"/>
        </w:rPr>
      </w:pPr>
      <w:r>
        <w:rPr>
          <w:rFonts w:hint="eastAsia" w:cs="宋体"/>
        </w:rPr>
        <w:t xml:space="preserve">6.值守人员：</w:t>
      </w:r>
      <w:r/>
    </w:p>
    <w:p>
      <w:pPr>
        <w:ind w:firstLine="480"/>
        <w:spacing w:line="460" w:lineRule="exact"/>
        <w:rPr>
          <w:rFonts w:ascii="宋体" w:hAnsi="宋体" w:cs="宋体"/>
          <w:sz w:val="24"/>
        </w:rPr>
      </w:pPr>
      <w:r>
        <w:rPr>
          <w:rFonts w:hint="eastAsia" w:ascii="宋体" w:hAnsi="宋体" w:cs="宋体"/>
          <w:sz w:val="24"/>
        </w:rPr>
        <w:t xml:space="preserve">（1）注册消防工程师不少于2人，其中一级注册消防工程师不少于1人；取得消防设施操作员或建（构）筑物消防员国家职业资格证书的人员不少于6人，其中中</w:t>
      </w:r>
      <w:r>
        <w:rPr>
          <w:rFonts w:hint="eastAsia" w:ascii="宋体" w:hAnsi="宋体" w:cs="宋体"/>
          <w:sz w:val="24"/>
        </w:rPr>
        <w:t xml:space="preserve">级/四级及以上等级的不少于3人。</w:t>
      </w:r>
      <w:r/>
    </w:p>
    <w:p>
      <w:pPr>
        <w:ind w:firstLine="480"/>
        <w:spacing w:line="460" w:lineRule="exact"/>
        <w:rPr>
          <w:rFonts w:ascii="宋体" w:hAnsi="宋体" w:cs="宋体"/>
          <w:sz w:val="24"/>
        </w:rPr>
      </w:pPr>
      <w:r>
        <w:rPr>
          <w:rFonts w:hint="eastAsia" w:ascii="宋体" w:hAnsi="宋体" w:cs="宋体"/>
          <w:sz w:val="24"/>
        </w:rPr>
        <w:t xml:space="preserve">（2）平台值守：7*24小时运营中心值守服务，保证任何时间段不得少于2名运营中心现场值守人员，实时监测烟感、温感等设备在线状态与报警信号。</w:t>
      </w:r>
      <w:r/>
    </w:p>
    <w:p>
      <w:pPr>
        <w:ind w:firstLine="480"/>
        <w:spacing w:line="460" w:lineRule="exact"/>
        <w:rPr>
          <w:rFonts w:ascii="宋体" w:hAnsi="宋体" w:cs="宋体"/>
          <w:sz w:val="24"/>
        </w:rPr>
      </w:pPr>
      <w:r>
        <w:rPr>
          <w:rFonts w:hint="eastAsia" w:ascii="宋体" w:hAnsi="宋体" w:cs="宋体"/>
          <w:sz w:val="24"/>
        </w:rPr>
        <w:t xml:space="preserve">（3）告警核处：严格执行“预警—核警—处置—反馈”闭环流程。告警弹窗后，在规定时间内电话联系场所负责人或网格人员核实现场情况并系统记录。</w:t>
      </w:r>
      <w:r/>
    </w:p>
    <w:p>
      <w:pPr>
        <w:ind w:firstLine="480"/>
        <w:spacing w:line="460" w:lineRule="exact"/>
        <w:rPr>
          <w:rFonts w:ascii="宋体" w:hAnsi="宋体" w:cs="宋体"/>
          <w:sz w:val="24"/>
        </w:rPr>
      </w:pPr>
      <w:r>
        <w:rPr>
          <w:rFonts w:hint="eastAsia" w:ascii="宋体" w:hAnsi="宋体" w:cs="宋体"/>
          <w:sz w:val="24"/>
        </w:rPr>
        <w:t xml:space="preserve">（4）应急联动：确认为真实火情后，立即拨打119报警，同步通知关联人。</w:t>
      </w:r>
      <w:r/>
    </w:p>
    <w:p>
      <w:pPr>
        <w:ind w:firstLine="480"/>
        <w:spacing w:line="460" w:lineRule="exact"/>
        <w:rPr>
          <w:rFonts w:ascii="宋体" w:hAnsi="宋体" w:cs="宋体"/>
          <w:sz w:val="24"/>
        </w:rPr>
      </w:pPr>
      <w:r>
        <w:rPr>
          <w:rFonts w:hint="eastAsia" w:ascii="宋体" w:hAnsi="宋体" w:cs="宋体"/>
          <w:sz w:val="24"/>
        </w:rPr>
        <w:t xml:space="preserve">（5）故障派单：发现探测器离线、故障或低电量报警，通过平台向维护人员派单并跟踪至恢复正常。</w:t>
      </w:r>
      <w:r/>
    </w:p>
    <w:p>
      <w:pPr>
        <w:ind w:firstLine="480"/>
        <w:spacing w:line="460" w:lineRule="exact"/>
        <w:rPr>
          <w:rFonts w:ascii="宋体" w:hAnsi="宋体" w:cs="宋体"/>
          <w:sz w:val="24"/>
        </w:rPr>
      </w:pPr>
      <w:r>
        <w:rPr>
          <w:rFonts w:hint="eastAsia" w:ascii="宋体" w:hAnsi="宋体" w:cs="宋体"/>
          <w:sz w:val="24"/>
        </w:rPr>
        <w:t xml:space="preserve">（6）台账交接：规范填写《值守日志》《报警处置记录》等台账，严格执行交接班制度，确保记录完整可追溯。</w:t>
      </w:r>
      <w:r/>
    </w:p>
    <w:p>
      <w:pPr>
        <w:ind w:firstLine="480"/>
        <w:spacing w:line="460" w:lineRule="exact"/>
        <w:rPr>
          <w:rFonts w:ascii="宋体" w:hAnsi="宋体" w:cs="宋体"/>
          <w:sz w:val="24"/>
        </w:rPr>
      </w:pPr>
      <w:r>
        <w:rPr>
          <w:rFonts w:hint="eastAsia" w:ascii="宋体" w:hAnsi="宋体" w:cs="宋体"/>
          <w:sz w:val="24"/>
        </w:rPr>
        <w:t xml:space="preserve">（四）</w:t>
      </w:r>
      <w:r>
        <w:rPr>
          <w:rFonts w:hint="eastAsia" w:ascii="宋体" w:hAnsi="宋体" w:cs="宋体"/>
          <w:sz w:val="24"/>
        </w:rPr>
        <w:t xml:space="preserve">其他约定</w:t>
      </w:r>
      <w:r/>
    </w:p>
    <w:p>
      <w:pPr>
        <w:pStyle w:val="958"/>
        <w:ind w:firstLine="480"/>
        <w:spacing w:line="460" w:lineRule="exact"/>
        <w:rPr>
          <w:rFonts w:cs="宋体"/>
        </w:rPr>
      </w:pPr>
      <w:r>
        <w:rPr>
          <w:rFonts w:hint="eastAsia" w:cs="宋体"/>
        </w:rPr>
        <w:t xml:space="preserve">1.设备数据服务期间存于服务商提供的云端，无数据量限制，设备和服务产生的数据归设备甲方所有，随时可以移交或提供给甲方。</w:t>
      </w:r>
      <w:r/>
    </w:p>
    <w:p>
      <w:pPr>
        <w:pStyle w:val="958"/>
        <w:ind w:firstLine="480"/>
        <w:spacing w:line="460" w:lineRule="exact"/>
        <w:rPr>
          <w:rFonts w:cs="宋体"/>
        </w:rPr>
      </w:pPr>
      <w:r>
        <w:rPr>
          <w:rFonts w:hint="eastAsia" w:cs="宋体"/>
        </w:rPr>
        <w:t xml:space="preserve">2.数据安全：云平台应满足网络安全等级保护三级。</w:t>
      </w:r>
      <w:r/>
    </w:p>
    <w:p>
      <w:pPr>
        <w:pStyle w:val="958"/>
        <w:ind w:firstLine="480"/>
        <w:spacing w:line="460" w:lineRule="exact"/>
        <w:rPr>
          <w:rFonts w:cs="宋体"/>
        </w:rPr>
      </w:pPr>
      <w:r>
        <w:rPr>
          <w:rFonts w:hint="eastAsia" w:cs="宋体"/>
        </w:rPr>
        <w:t xml:space="preserve">3.平台权限：各级各类角色账号数量，用户并发数无限制。</w:t>
      </w:r>
      <w:r/>
    </w:p>
    <w:p>
      <w:pPr>
        <w:contextualSpacing/>
        <w:ind w:firstLine="480"/>
        <w:jc w:val="left"/>
        <w:spacing w:line="460" w:lineRule="exact"/>
        <w:widowControl/>
        <w:rPr>
          <w:rFonts w:ascii="宋体" w:hAnsi="宋体" w:cs="宋体"/>
          <w:color w:val="000000"/>
          <w:sz w:val="24"/>
          <w:szCs w:val="21"/>
        </w:rPr>
      </w:pPr>
      <w:r>
        <w:rPr>
          <w:rFonts w:hint="eastAsia" w:ascii="宋体" w:hAnsi="宋体" w:cs="宋体"/>
          <w:color w:val="000000"/>
          <w:sz w:val="24"/>
          <w:szCs w:val="21"/>
        </w:rPr>
        <w:t xml:space="preserve">4.设备、平台的产权归属：设备在服务期间产权归乙方，在服务期满后移交甲方；服务期间所属的平台使用权归甲方，产权仍归平台开发商所有。</w:t>
      </w:r>
      <w:r/>
    </w:p>
    <w:p>
      <w:pPr>
        <w:ind w:firstLine="482"/>
        <w:spacing w:line="460" w:lineRule="exact"/>
        <w:rPr>
          <w:rFonts w:ascii="宋体" w:hAnsi="宋体" w:cs="宋体"/>
          <w:sz w:val="24"/>
        </w:rPr>
      </w:pPr>
      <w:r>
        <w:rPr>
          <w:rFonts w:hint="eastAsia" w:ascii="宋体" w:hAnsi="宋体" w:cs="宋体"/>
          <w:b/>
          <w:bCs/>
          <w:sz w:val="24"/>
        </w:rPr>
        <w:t xml:space="preserve">第三条 </w:t>
      </w:r>
      <w:r>
        <w:rPr>
          <w:rFonts w:hint="eastAsia" w:ascii="宋体" w:hAnsi="宋体" w:cs="宋体"/>
          <w:b/>
          <w:bCs/>
          <w:sz w:val="24"/>
        </w:rPr>
        <w:t xml:space="preserve">项目验收</w:t>
      </w:r>
      <w:r/>
    </w:p>
    <w:p>
      <w:pPr>
        <w:ind w:firstLine="480"/>
        <w:spacing w:line="460" w:lineRule="exact"/>
        <w:rPr>
          <w:rFonts w:ascii="宋体" w:hAnsi="宋体" w:cs="宋体"/>
          <w:sz w:val="24"/>
        </w:rPr>
      </w:pPr>
      <w:r>
        <w:rPr>
          <w:rFonts w:hint="eastAsia" w:ascii="宋体" w:hAnsi="宋体" w:cs="宋体"/>
          <w:sz w:val="24"/>
        </w:rPr>
        <w:t xml:space="preserve">设备初验合格，所有设备部署、安装、调试完毕，系统连续稳定运行正常，达到招标文件规定的全部功能和性能要求后，由乙方书面提出申请，进行项目最终验收。</w:t>
      </w:r>
      <w:r/>
    </w:p>
    <w:p>
      <w:pPr>
        <w:ind w:firstLine="480"/>
        <w:spacing w:line="460" w:lineRule="exact"/>
        <w:rPr>
          <w:rFonts w:ascii="宋体" w:hAnsi="宋体" w:cs="宋体"/>
          <w:sz w:val="24"/>
        </w:rPr>
      </w:pPr>
      <w:r>
        <w:rPr>
          <w:rFonts w:hint="eastAsia" w:ascii="宋体" w:hAnsi="宋体" w:cs="宋体"/>
          <w:sz w:val="24"/>
        </w:rPr>
        <w:t xml:space="preserve">甲方（可联合第三方）对整个系统进行全面的功能性、符合性及稳定性测试，以验证其完全满足项目需求，因检测发生的一切费用由乙方负责。</w:t>
      </w:r>
      <w:r/>
    </w:p>
    <w:p>
      <w:pPr>
        <w:ind w:firstLine="480"/>
        <w:spacing w:line="460" w:lineRule="exact"/>
        <w:rPr>
          <w:rFonts w:ascii="宋体" w:hAnsi="宋体" w:cs="宋体"/>
          <w:sz w:val="24"/>
        </w:rPr>
      </w:pPr>
      <w:r>
        <w:rPr>
          <w:rFonts w:hint="eastAsia" w:ascii="宋体" w:hAnsi="宋体" w:cs="宋体"/>
          <w:sz w:val="24"/>
        </w:rPr>
        <w:t xml:space="preserve">注：所有货物必须经过甲方确认样品后，方能进行批量供货，若未经甲方确认，私自进场，甲方有权要求撤场。所有产品进场前均须提供产品合格证书、检测报告等必须具备的相关资料。任何一阶段验收若发现所供货物的数量、品牌、技术参数等与招标文件、投标文件不一致等，或系统存在与项目需求不符之处，甲方将向乙方签发整改通知书。乙方在收到整改通知书后七日内必须按要求整改，并承担相应费用，整</w:t>
      </w:r>
      <w:r>
        <w:rPr>
          <w:rFonts w:hint="eastAsia" w:ascii="宋体" w:hAnsi="宋体" w:cs="宋体"/>
          <w:sz w:val="24"/>
        </w:rPr>
        <w:t xml:space="preserve">改完成后，验收期将重新计算。如再次不符合要求或逾期，甲方有权认定项目整体验收不合格并单方解除合同，履约保证金不予退还，将相关情况报监管部门处理，乙方应赔偿甲方因此产生的全部损失。验收合格的由甲方组织验收小组进行最终验收并签发验收单。</w:t>
      </w:r>
      <w:r/>
    </w:p>
    <w:p>
      <w:pPr>
        <w:ind w:firstLine="482"/>
        <w:jc w:val="left"/>
        <w:spacing w:line="460" w:lineRule="exact"/>
        <w:rPr>
          <w:rFonts w:ascii="宋体" w:hAnsi="宋体" w:cs="宋体"/>
          <w:b/>
          <w:bCs/>
          <w:sz w:val="24"/>
        </w:rPr>
      </w:pPr>
      <w:r>
        <w:rPr>
          <w:rFonts w:hint="eastAsia" w:ascii="宋体" w:hAnsi="宋体" w:cs="宋体"/>
          <w:b/>
          <w:bCs/>
          <w:sz w:val="24"/>
        </w:rPr>
        <w:t xml:space="preserve">第四条 履约保证金</w:t>
      </w:r>
      <w:r/>
    </w:p>
    <w:p>
      <w:pPr>
        <w:ind w:firstLine="480"/>
        <w:spacing w:line="460" w:lineRule="exact"/>
        <w:rPr>
          <w:rFonts w:ascii="宋体" w:hAnsi="宋体" w:cs="宋体"/>
          <w:sz w:val="24"/>
        </w:rPr>
      </w:pPr>
      <w:r>
        <w:rPr>
          <w:rFonts w:hint="eastAsia" w:ascii="宋体" w:hAnsi="宋体" w:cs="宋体"/>
          <w:sz w:val="24"/>
        </w:rPr>
        <w:t xml:space="preserve">1.本项目中标后的履约保证金为项目中标价的10%（    元），乙方的履约保证金须在中标通知书发出之日起至合同签订前汇入甲方账户（应当以数字人民币、支票、汇票或者金融机构、担保机构出具的保函等非现金形式提交），乙方凭中标通知书与甲方签订合同。超期或未协商一致，则视为自动放弃中标资格。</w:t>
      </w:r>
      <w:r/>
    </w:p>
    <w:p>
      <w:pPr>
        <w:ind w:firstLine="480"/>
        <w:spacing w:line="460" w:lineRule="exact"/>
        <w:rPr>
          <w:rFonts w:ascii="宋体" w:hAnsi="宋体" w:cs="宋体"/>
          <w:sz w:val="24"/>
        </w:rPr>
      </w:pPr>
      <w:r>
        <w:rPr>
          <w:rFonts w:hint="eastAsia" w:ascii="宋体" w:hAnsi="宋体" w:cs="宋体"/>
          <w:sz w:val="24"/>
        </w:rPr>
        <w:t xml:space="preserve">2.乙方全部履约合同义务，经甲方验收合格无质量、进度等问题的，甲方在验收合格后一次性退还履约保证金，甲方若逾期退还履约保证金的，按照逾期部分的</w:t>
      </w:r>
      <w:r>
        <w:rPr>
          <w:rFonts w:hint="eastAsia" w:ascii="宋体" w:hAnsi="宋体" w:cs="宋体"/>
          <w:sz w:val="24"/>
          <w:u w:val="single"/>
        </w:rPr>
        <w:t xml:space="preserve">每日0.05%</w:t>
      </w:r>
      <w:r>
        <w:rPr>
          <w:rFonts w:hint="eastAsia" w:ascii="宋体" w:hAnsi="宋体" w:cs="宋体"/>
          <w:sz w:val="24"/>
        </w:rPr>
        <w:t xml:space="preserve">支付违约金。</w:t>
      </w:r>
      <w:r/>
    </w:p>
    <w:p>
      <w:pPr>
        <w:ind w:firstLine="480"/>
        <w:spacing w:line="460" w:lineRule="exact"/>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46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jc w:val="left"/>
        <w:spacing w:line="46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p>
      <w:pPr>
        <w:ind w:firstLine="482"/>
        <w:jc w:val="left"/>
        <w:spacing w:line="460" w:lineRule="exact"/>
        <w:rPr>
          <w:rFonts w:ascii="宋体" w:hAnsi="宋体" w:cs="宋体"/>
          <w:b/>
          <w:bCs/>
          <w:sz w:val="24"/>
        </w:rPr>
      </w:pPr>
      <w:r>
        <w:rPr>
          <w:rFonts w:hint="eastAsia" w:ascii="宋体" w:hAnsi="宋体" w:cs="宋体"/>
          <w:b/>
          <w:bCs/>
          <w:sz w:val="24"/>
        </w:rPr>
        <w:t xml:space="preserve">第五条 付款方式</w:t>
      </w:r>
      <w:r/>
    </w:p>
    <w:p>
      <w:pPr>
        <w:ind w:firstLine="480"/>
        <w:jc w:val="left"/>
        <w:spacing w:line="460" w:lineRule="exact"/>
        <w:rPr>
          <w:rFonts w:ascii="宋体" w:hAnsi="宋体" w:cs="宋体"/>
          <w:sz w:val="24"/>
        </w:rPr>
      </w:pPr>
      <w:r>
        <w:rPr>
          <w:rFonts w:hint="eastAsia" w:ascii="宋体" w:hAnsi="宋体" w:cs="宋体"/>
          <w:sz w:val="24"/>
        </w:rPr>
        <w:t xml:space="preserve">本项目建设全部完成，通过最终验收后付合同价的70%，最终验收合格满1年后付合同价的10%，最终验收合格满2年后付合同价的10%，余款在最终验收合格满三年后付清</w:t>
      </w:r>
      <w:r>
        <w:rPr>
          <w:rFonts w:hint="eastAsia" w:ascii="宋体" w:hAnsi="宋体" w:cs="宋体"/>
          <w:sz w:val="24"/>
        </w:rPr>
        <w:t xml:space="preserve">。乙方</w:t>
      </w:r>
      <w:r>
        <w:rPr>
          <w:rFonts w:hint="eastAsia" w:ascii="宋体" w:hAnsi="宋体" w:cs="宋体"/>
          <w:sz w:val="24"/>
          <w:lang w:val="zh-CN"/>
        </w:rPr>
        <w:t xml:space="preserve">申请付款的程序应符合</w:t>
      </w:r>
      <w:r>
        <w:rPr>
          <w:rFonts w:hint="eastAsia" w:ascii="宋体" w:hAnsi="宋体" w:cs="宋体"/>
          <w:sz w:val="24"/>
        </w:rPr>
        <w:t xml:space="preserve">甲方</w:t>
      </w:r>
      <w:r>
        <w:rPr>
          <w:rFonts w:hint="eastAsia" w:ascii="宋体" w:hAnsi="宋体" w:cs="宋体"/>
          <w:sz w:val="24"/>
          <w:lang w:val="zh-CN"/>
        </w:rPr>
        <w:t xml:space="preserve">的财务规定。</w:t>
      </w:r>
      <w:r/>
    </w:p>
    <w:p>
      <w:pPr>
        <w:ind w:firstLine="482"/>
        <w:jc w:val="left"/>
        <w:spacing w:line="460" w:lineRule="exact"/>
        <w:rPr>
          <w:rFonts w:ascii="宋体" w:hAnsi="宋体" w:cs="宋体"/>
          <w:sz w:val="24"/>
        </w:rPr>
      </w:pPr>
      <w:r>
        <w:rPr>
          <w:rFonts w:hint="eastAsia" w:ascii="宋体" w:hAnsi="宋体" w:cs="宋体"/>
          <w:b/>
          <w:bCs/>
          <w:sz w:val="24"/>
        </w:rPr>
        <w:t xml:space="preserve">第六条 违约责任</w:t>
      </w:r>
      <w:r/>
    </w:p>
    <w:p>
      <w:pPr>
        <w:ind w:firstLine="480"/>
        <w:spacing w:line="460" w:lineRule="exact"/>
        <w:rPr>
          <w:rFonts w:ascii="宋体" w:hAnsi="宋体" w:cs="宋体"/>
          <w:sz w:val="24"/>
        </w:rPr>
      </w:pPr>
      <w:r>
        <w:rPr>
          <w:rFonts w:hint="eastAsia" w:ascii="宋体" w:hAnsi="宋体" w:cs="宋体"/>
          <w:sz w:val="24"/>
        </w:rPr>
        <w:t xml:space="preserve">1.合同签订后，由于甲方停止项目而终止合同的，甲方应按完成的实际工作量支付项目价款。</w:t>
      </w:r>
      <w:r/>
    </w:p>
    <w:p>
      <w:pPr>
        <w:ind w:firstLine="480"/>
        <w:spacing w:line="460" w:lineRule="exact"/>
        <w:rPr>
          <w:rFonts w:ascii="宋体" w:hAnsi="宋体" w:cs="宋体"/>
          <w:sz w:val="24"/>
        </w:rPr>
      </w:pPr>
      <w:r>
        <w:rPr>
          <w:rFonts w:hint="eastAsia" w:ascii="宋体" w:hAnsi="宋体" w:cs="宋体"/>
          <w:sz w:val="24"/>
        </w:rPr>
        <w:t xml:space="preserve">2.合同签订后，如乙方擅自未按照合同约定的时间及内容提供设备部署、安装及监测服务的，按</w:t>
      </w:r>
      <w:r>
        <w:rPr>
          <w:rFonts w:hint="eastAsia" w:ascii="宋体" w:hAnsi="宋体" w:cs="宋体"/>
          <w:sz w:val="24"/>
          <w:lang w:val="zh-CN"/>
        </w:rPr>
        <w:t xml:space="preserve">延期每</w:t>
      </w:r>
      <w:r>
        <w:rPr>
          <w:rFonts w:hint="eastAsia" w:ascii="宋体" w:hAnsi="宋体" w:cs="宋体"/>
          <w:sz w:val="24"/>
        </w:rPr>
        <w:t xml:space="preserve">日2</w:t>
      </w:r>
      <w:r>
        <w:rPr>
          <w:rFonts w:hint="eastAsia" w:ascii="宋体" w:hAnsi="宋体" w:cs="宋体"/>
          <w:sz w:val="24"/>
          <w:lang w:val="zh-CN"/>
        </w:rPr>
        <w:t xml:space="preserve">000元进行扣款。</w:t>
      </w:r>
      <w:r>
        <w:rPr>
          <w:rFonts w:hint="eastAsia" w:ascii="宋体" w:hAnsi="宋体" w:cs="宋体"/>
          <w:sz w:val="24"/>
        </w:rPr>
        <w:t xml:space="preserve">逾期超过15日的，甲方有权单方解除合同，履约保证金不予退还；乙方应自逾期之日起至实际履行完毕或合同解除之日止，</w:t>
      </w:r>
      <w:r>
        <w:rPr>
          <w:rFonts w:hint="eastAsia" w:ascii="宋体" w:hAnsi="宋体" w:cs="宋体"/>
          <w:sz w:val="24"/>
        </w:rPr>
        <w:t xml:space="preserve">按照合同总价款每日千分之一向甲方支付违约金，并承担甲方因此遭受的全部损失。因乙方逾期履约导致甲方不再需要相关服务的，甲方有权解除合同，乙方除承担前述责任外，还应按照合同总价款的5%向甲方支付违约金。</w:t>
      </w:r>
      <w:r/>
    </w:p>
    <w:p>
      <w:pPr>
        <w:ind w:firstLine="480"/>
        <w:spacing w:line="460" w:lineRule="exact"/>
        <w:rPr>
          <w:rFonts w:ascii="宋体" w:hAnsi="宋体" w:cs="宋体"/>
          <w:sz w:val="24"/>
        </w:rPr>
      </w:pPr>
      <w:r>
        <w:rPr>
          <w:rFonts w:hint="eastAsia" w:ascii="宋体" w:hAnsi="宋体" w:cs="宋体"/>
          <w:sz w:val="24"/>
        </w:rPr>
        <w:t xml:space="preserve">3.乙方提供的货物或服务的质量、承诺、参数要求不符合招标文件及乙方投标文件约定的，甲方有权要求乙方无偿采取补救措施，以达到项目需求。乙方提供的设备或服务不符合合同约定的质量标准、技术参数或招标文件要求的，除按前述约定整改外，甲方有权要求乙方按每一不符合项向甲方支付合同总价款1%的违约金，直至整改合格为止。若整改后仍达不到项</w:t>
      </w:r>
      <w:r>
        <w:rPr>
          <w:rFonts w:hint="eastAsia" w:ascii="宋体" w:hAnsi="宋体" w:cs="宋体"/>
          <w:sz w:val="24"/>
        </w:rPr>
        <w:t xml:space="preserve">目要求，或乙方累计出现2次未按约定处置告警、设备故障逾期未修复、值守人员脱岗等违约情形，或发生1次重大事故或重大影响（重大事故或重大影响包括但不限于造成人员伤亡、重大财产损失、项目核心功能或服务中断、造成重大安全或舆情风险、受到消防、市场监管等主管部门通报批评或处罚，以及其他对甲方工作、生产经营或社会声誉造成重大不利影响的情形。），甲方有权终止本合同，不予退还全部履约保证金，并要求乙方赔偿甲方因此遭受的全部直接和间接损失，包括但不限于重新采购差价、运营损失、鉴定费、律师费等；甲方有权依法对乙方提起诉讼索赔。</w:t>
      </w:r>
      <w:r/>
    </w:p>
    <w:p>
      <w:pPr>
        <w:ind w:firstLine="482"/>
        <w:jc w:val="left"/>
        <w:spacing w:line="460" w:lineRule="exact"/>
        <w:rPr>
          <w:rFonts w:ascii="宋体" w:hAnsi="宋体" w:cs="宋体"/>
          <w:b/>
          <w:bCs/>
          <w:sz w:val="24"/>
        </w:rPr>
      </w:pPr>
      <w:r>
        <w:rPr>
          <w:rFonts w:hint="eastAsia" w:ascii="宋体" w:hAnsi="宋体" w:cs="宋体"/>
          <w:b/>
          <w:bCs/>
          <w:sz w:val="24"/>
        </w:rPr>
        <w:t xml:space="preserve">第七条 </w:t>
      </w:r>
      <w:r>
        <w:rPr>
          <w:rFonts w:hint="eastAsia" w:ascii="宋体" w:hAnsi="宋体" w:cs="宋体"/>
          <w:b/>
          <w:bCs/>
          <w:sz w:val="24"/>
        </w:rPr>
        <w:t xml:space="preserve">知识产权</w:t>
      </w:r>
      <w:r>
        <w:rPr>
          <w:rFonts w:hint="eastAsia" w:ascii="宋体" w:hAnsi="宋体" w:cs="宋体"/>
          <w:b/>
          <w:bCs/>
          <w:sz w:val="24"/>
          <w:lang w:eastAsia="zh-Hans"/>
        </w:rPr>
        <w:t xml:space="preserve">及保密</w:t>
      </w:r>
      <w:r/>
    </w:p>
    <w:p>
      <w:pPr>
        <w:ind w:firstLine="480"/>
        <w:jc w:val="left"/>
        <w:spacing w:line="460" w:lineRule="exact"/>
        <w:rPr>
          <w:rFonts w:ascii="宋体" w:hAnsi="宋体" w:cs="宋体"/>
          <w:sz w:val="24"/>
        </w:rPr>
      </w:pPr>
      <w:r>
        <w:rPr>
          <w:rFonts w:hint="eastAsia" w:ascii="宋体" w:hAnsi="宋体" w:cs="宋体"/>
          <w:sz w:val="24"/>
        </w:rPr>
        <w:t xml:space="preserve">1.乙方同意并保证尊重任何其他第三方的知识产权及其他合法权益，承诺对其所提供的产品、服务均拥有完全的合法的权利，不会侵犯其他第三方的知识产权及其他合法权益，若因本合同所提供的产品、服务或因履行本合同导致侵犯其他第三方的知识产权及其他合法权益，所引起的全部责任由乙方承担，如因此而造成甲方损失的，亦由乙方负责赔偿。</w:t>
      </w:r>
      <w:r/>
    </w:p>
    <w:p>
      <w:pPr>
        <w:ind w:firstLine="480"/>
        <w:jc w:val="left"/>
        <w:spacing w:line="460" w:lineRule="exact"/>
        <w:rPr>
          <w:rFonts w:ascii="宋体" w:hAnsi="宋体" w:cs="宋体"/>
          <w:sz w:val="24"/>
        </w:rPr>
      </w:pPr>
      <w:r>
        <w:rPr>
          <w:rFonts w:hint="eastAsia" w:ascii="宋体" w:hAnsi="宋体" w:cs="宋体"/>
          <w:sz w:val="24"/>
        </w:rPr>
        <w:t xml:space="preserve">2.乙方应对其在签订及履行本合同过程中所知悉的属于甲方或从甲方获取的所有信息内容保密（包括但不限于“九小场所”信息、报警数据、运维数据、项目技术参数、甲方内部管理信息等），未经甲方书面同意，乙方不得将前述获取的信息内容进行复制、摘抄、传达、告知、泄露、公布、发布、出版、传授、转让或者以其他任何方式使任何第三方）接触、知悉，或为自己或他人所使用、利用。乙方不得将前述信息用于任何与履行本合同无关的用途，包括但不限于模型训练、数据商</w:t>
      </w:r>
      <w:r>
        <w:rPr>
          <w:rFonts w:hint="eastAsia" w:ascii="宋体" w:hAnsi="宋体" w:cs="宋体"/>
          <w:sz w:val="24"/>
        </w:rPr>
        <w:t xml:space="preserve">业化分析等。</w:t>
      </w:r>
      <w:r/>
    </w:p>
    <w:p>
      <w:pPr>
        <w:ind w:firstLine="480"/>
        <w:jc w:val="left"/>
        <w:spacing w:line="460" w:lineRule="exact"/>
        <w:rPr>
          <w:rFonts w:ascii="宋体" w:hAnsi="宋体" w:cs="宋体"/>
          <w:b/>
          <w:bCs/>
          <w:sz w:val="24"/>
        </w:rPr>
      </w:pPr>
      <w:r>
        <w:rPr>
          <w:rFonts w:hint="eastAsia" w:ascii="宋体" w:hAnsi="宋体" w:cs="宋体"/>
          <w:sz w:val="24"/>
        </w:rPr>
        <w:t xml:space="preserve">3.乙方的上述保密义务长期有效，除非上述获取的信息内容已经进入公知领域。</w:t>
      </w:r>
      <w:r/>
    </w:p>
    <w:p>
      <w:pPr>
        <w:ind w:firstLine="482"/>
        <w:jc w:val="left"/>
        <w:spacing w:line="460" w:lineRule="exact"/>
        <w:rPr>
          <w:rFonts w:ascii="宋体" w:hAnsi="宋体" w:cs="宋体"/>
          <w:b/>
          <w:bCs/>
          <w:sz w:val="24"/>
        </w:rPr>
      </w:pPr>
      <w:r>
        <w:rPr>
          <w:rFonts w:hint="eastAsia" w:ascii="宋体" w:hAnsi="宋体" w:cs="宋体"/>
          <w:b/>
          <w:bCs/>
          <w:sz w:val="24"/>
        </w:rPr>
        <w:t xml:space="preserve">第八条 争议的解决</w:t>
      </w:r>
      <w:r/>
    </w:p>
    <w:p>
      <w:pPr>
        <w:ind w:firstLine="480"/>
        <w:jc w:val="left"/>
        <w:spacing w:line="460" w:lineRule="exact"/>
        <w:rPr>
          <w:rFonts w:ascii="宋体" w:hAnsi="宋体" w:cs="宋体"/>
          <w:sz w:val="24"/>
        </w:rPr>
      </w:pPr>
      <w:r>
        <w:rPr>
          <w:rFonts w:hint="eastAsia" w:ascii="宋体" w:hAnsi="宋体" w:cs="宋体"/>
          <w:sz w:val="24"/>
        </w:rPr>
        <w:t xml:space="preserve">因履行本合同引起的或与本合同有关的争议，甲、乙双方应首先通过友好协商解决，如果协商不能解决争议，则采取以下方式</w:t>
      </w:r>
      <w:r>
        <w:rPr>
          <w:rFonts w:hint="eastAsia" w:ascii="宋体" w:hAnsi="宋体" w:cs="宋体"/>
          <w:sz w:val="24"/>
          <w:u w:val="single"/>
        </w:rPr>
        <w:t xml:space="preserve">（1）</w:t>
      </w:r>
      <w:r>
        <w:rPr>
          <w:rFonts w:hint="eastAsia" w:ascii="宋体" w:hAnsi="宋体" w:cs="宋体"/>
          <w:sz w:val="24"/>
        </w:rPr>
        <w:t xml:space="preserve">解决争议：</w:t>
      </w:r>
      <w:r/>
    </w:p>
    <w:p>
      <w:pPr>
        <w:ind w:firstLine="480"/>
        <w:jc w:val="left"/>
        <w:spacing w:line="460" w:lineRule="exact"/>
        <w:rPr>
          <w:rFonts w:ascii="宋体" w:hAnsi="宋体" w:cs="宋体"/>
          <w:sz w:val="24"/>
        </w:rPr>
      </w:pPr>
      <w:r>
        <w:rPr>
          <w:rFonts w:hint="eastAsia" w:ascii="宋体" w:hAnsi="宋体" w:cs="宋体"/>
          <w:sz w:val="24"/>
        </w:rPr>
        <w:t xml:space="preserve">（1）向甲方所在地有管辖权的人民法院提起诉讼；</w:t>
      </w:r>
      <w:r/>
    </w:p>
    <w:p>
      <w:pPr>
        <w:ind w:firstLine="480"/>
        <w:jc w:val="left"/>
        <w:spacing w:line="460" w:lineRule="exact"/>
        <w:rPr>
          <w:rFonts w:ascii="宋体" w:hAnsi="宋体" w:cs="宋体"/>
          <w:sz w:val="24"/>
        </w:rPr>
      </w:pPr>
      <w:r>
        <w:rPr>
          <w:rFonts w:hint="eastAsia" w:ascii="宋体" w:hAnsi="宋体" w:cs="宋体"/>
          <w:sz w:val="24"/>
        </w:rPr>
        <w:t xml:space="preserve">（2）向南通市仲裁委员会按其仲裁规则申请仲裁；</w:t>
      </w:r>
      <w:r/>
    </w:p>
    <w:p>
      <w:pPr>
        <w:ind w:firstLine="482"/>
        <w:jc w:val="left"/>
        <w:spacing w:line="460" w:lineRule="exact"/>
        <w:rPr>
          <w:rFonts w:ascii="宋体" w:hAnsi="宋体" w:cs="宋体"/>
          <w:b/>
          <w:bCs/>
          <w:sz w:val="24"/>
        </w:rPr>
      </w:pPr>
      <w:r>
        <w:rPr>
          <w:rFonts w:hint="eastAsia" w:ascii="宋体" w:hAnsi="宋体" w:cs="宋体"/>
          <w:b/>
          <w:bCs/>
          <w:sz w:val="24"/>
        </w:rPr>
        <w:t xml:space="preserve">第九条 合同未明确事项，经甲、乙双方协商后确定。</w:t>
      </w:r>
      <w:r/>
    </w:p>
    <w:p>
      <w:pPr>
        <w:ind w:firstLine="482"/>
        <w:jc w:val="left"/>
        <w:spacing w:line="460" w:lineRule="exact"/>
        <w:rPr>
          <w:rFonts w:ascii="宋体" w:hAnsi="宋体" w:cs="宋体"/>
          <w:b/>
          <w:bCs/>
          <w:sz w:val="24"/>
        </w:rPr>
      </w:pPr>
      <w:r>
        <w:rPr>
          <w:rFonts w:hint="eastAsia" w:ascii="宋体" w:hAnsi="宋体" w:cs="宋体"/>
          <w:b/>
          <w:bCs/>
          <w:sz w:val="24"/>
        </w:rPr>
        <w:t xml:space="preserve">第十条 合同生效及其他</w:t>
      </w:r>
      <w:r/>
    </w:p>
    <w:p>
      <w:pPr>
        <w:ind w:firstLine="480"/>
        <w:jc w:val="left"/>
        <w:spacing w:line="460" w:lineRule="exact"/>
        <w:rPr>
          <w:rFonts w:ascii="宋体" w:hAnsi="宋体" w:cs="宋体"/>
          <w:sz w:val="24"/>
        </w:rPr>
      </w:pPr>
      <w:r>
        <w:rPr>
          <w:rFonts w:hint="eastAsia" w:ascii="宋体" w:hAnsi="宋体" w:cs="宋体"/>
          <w:sz w:val="24"/>
        </w:rPr>
        <w:t xml:space="preserve">1.合同变更：本合同任何条款的修改、补充须经双方协商一致并以书面形式签署补充协议，补充协议与本合同具有同等法律效力。 </w:t>
      </w:r>
      <w:r/>
    </w:p>
    <w:p>
      <w:pPr>
        <w:ind w:firstLine="480"/>
        <w:jc w:val="left"/>
        <w:spacing w:line="460" w:lineRule="exact"/>
        <w:rPr>
          <w:rFonts w:ascii="宋体" w:hAnsi="宋体" w:cs="宋体"/>
          <w:sz w:val="24"/>
        </w:rPr>
      </w:pPr>
      <w:r>
        <w:rPr>
          <w:rFonts w:hint="eastAsia" w:ascii="宋体" w:hAnsi="宋体" w:cs="宋体"/>
          <w:sz w:val="24"/>
        </w:rPr>
        <w:t xml:space="preserve">2.通知与送达：双方确认本合同载明的地址、电话、电子邮箱为有效送达方式。任何一方变更联系方式应提前5日书面通知对方，否则视为未变更。通过EMS寄送文件的，自寄出之日起第三日视为送达；通过电子方式送达的，发送成功即视为送达。</w:t>
      </w:r>
      <w:r/>
    </w:p>
    <w:p>
      <w:pPr>
        <w:ind w:firstLine="480"/>
        <w:jc w:val="left"/>
        <w:spacing w:line="460" w:lineRule="exact"/>
        <w:rPr>
          <w:rFonts w:ascii="宋体" w:hAnsi="宋体" w:cs="宋体"/>
          <w:sz w:val="24"/>
          <w:lang w:val="zh-CN"/>
        </w:rPr>
      </w:pPr>
      <w:r>
        <w:rPr>
          <w:rFonts w:hint="eastAsia" w:ascii="宋体" w:hAnsi="宋体" w:cs="宋体"/>
          <w:sz w:val="24"/>
        </w:rPr>
        <w:t xml:space="preserve">3.本合同经甲方、乙方签字盖章后生效。如有变动，必须经协商一致后，方可更改。本合同一式六份，甲乙双方各执三份。 </w:t>
      </w:r>
      <w:r/>
    </w:p>
    <w:p>
      <w:pPr>
        <w:rPr>
          <w:lang w:val="zh-CN"/>
        </w:rPr>
      </w:pPr>
      <w:r>
        <w:rPr>
          <w:lang w:val="zh-CN"/>
        </w:rPr>
      </w:r>
      <w:r/>
    </w:p>
    <w:p>
      <w:pPr>
        <w:ind w:firstLine="480"/>
        <w:spacing w:line="500" w:lineRule="exact"/>
        <w:rPr>
          <w:rFonts w:ascii="宋体" w:hAnsi="宋体" w:cs="宋体"/>
          <w:sz w:val="24"/>
          <w:lang w:val="zh-CN"/>
        </w:rPr>
      </w:pPr>
      <w:r>
        <w:rPr>
          <w:rFonts w:hint="eastAsia" w:ascii="宋体" w:hAnsi="宋体" w:cs="宋体"/>
          <w:sz w:val="24"/>
          <w:lang w:val="zh-CN"/>
        </w:rPr>
        <w:t xml:space="preserve">甲方（盖章）：             </w:t>
      </w:r>
      <w:r>
        <w:rPr>
          <w:rFonts w:hint="eastAsia" w:ascii="宋体" w:hAnsi="宋体" w:cs="宋体"/>
          <w:sz w:val="24"/>
        </w:rPr>
        <w:t xml:space="preserve">      </w:t>
      </w:r>
      <w:r>
        <w:rPr>
          <w:rFonts w:hint="eastAsia" w:ascii="宋体" w:hAnsi="宋体" w:cs="宋体"/>
          <w:sz w:val="24"/>
          <w:lang w:val="zh-CN"/>
        </w:rPr>
        <w:t xml:space="preserve"> 乙方（盖章）：         </w:t>
      </w:r>
      <w:r/>
    </w:p>
    <w:p>
      <w:pPr>
        <w:ind w:firstLine="480"/>
        <w:spacing w:line="500" w:lineRule="exact"/>
        <w:rPr>
          <w:rFonts w:ascii="宋体" w:hAnsi="宋体" w:cs="宋体"/>
          <w:sz w:val="24"/>
          <w:lang w:val="zh-CN"/>
        </w:rPr>
      </w:pPr>
      <w:r>
        <w:rPr>
          <w:rFonts w:hint="eastAsia" w:ascii="宋体" w:hAnsi="宋体" w:cs="宋体"/>
          <w:sz w:val="24"/>
          <w:lang w:val="zh-CN"/>
        </w:rPr>
        <w:t xml:space="preserve">法定代表人：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 法定代表人：            </w:t>
      </w:r>
      <w:r/>
    </w:p>
    <w:p>
      <w:pPr>
        <w:ind w:firstLine="480"/>
        <w:spacing w:line="500" w:lineRule="exact"/>
        <w:rPr>
          <w:rFonts w:ascii="宋体" w:hAnsi="宋体" w:cs="宋体"/>
          <w:sz w:val="24"/>
          <w:lang w:val="zh-CN"/>
        </w:rPr>
      </w:pPr>
      <w:r>
        <w:rPr>
          <w:rFonts w:hint="eastAsia" w:ascii="宋体" w:hAnsi="宋体" w:cs="宋体"/>
          <w:sz w:val="24"/>
          <w:lang w:val="zh-CN"/>
        </w:rPr>
        <w:t xml:space="preserve">委托代理人：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委托代理人：            </w:t>
      </w:r>
      <w:r/>
    </w:p>
    <w:p>
      <w:pPr>
        <w:ind w:firstLine="480"/>
        <w:spacing w:line="500" w:lineRule="exact"/>
        <w:rPr>
          <w:rFonts w:ascii="宋体" w:hAnsi="宋体" w:cs="宋体"/>
          <w:sz w:val="24"/>
          <w:lang w:val="zh-CN"/>
        </w:rPr>
      </w:pPr>
      <w:r>
        <w:rPr>
          <w:rFonts w:hint="eastAsia" w:ascii="宋体" w:hAnsi="宋体" w:cs="宋体"/>
          <w:sz w:val="24"/>
          <w:lang w:val="zh-CN"/>
        </w:rPr>
        <w:t xml:space="preserve">联系电话：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联系电话：              </w:t>
      </w:r>
      <w:r/>
    </w:p>
    <w:p>
      <w:pPr>
        <w:ind w:firstLine="480"/>
        <w:spacing w:line="500" w:lineRule="exact"/>
        <w:rPr>
          <w:rFonts w:ascii="宋体" w:hAnsi="宋体" w:cs="宋体"/>
          <w:sz w:val="24"/>
          <w:lang w:val="zh-CN"/>
        </w:rPr>
      </w:pPr>
      <w:r>
        <w:rPr>
          <w:rFonts w:hint="eastAsia" w:ascii="宋体" w:hAnsi="宋体" w:cs="宋体"/>
          <w:sz w:val="24"/>
          <w:lang w:val="zh-CN"/>
        </w:rPr>
        <w:t xml:space="preserve">开户银行：               </w:t>
      </w:r>
      <w:r>
        <w:rPr>
          <w:rFonts w:hint="eastAsia" w:ascii="宋体" w:hAnsi="宋体" w:cs="宋体"/>
          <w:sz w:val="24"/>
        </w:rPr>
        <w:t xml:space="preserve">    </w:t>
      </w:r>
      <w:r>
        <w:rPr>
          <w:rFonts w:hint="eastAsia" w:ascii="宋体" w:hAnsi="宋体" w:cs="宋体"/>
          <w:sz w:val="24"/>
          <w:lang w:val="zh-CN"/>
        </w:rPr>
        <w:t xml:space="preserve">     开户银行：</w:t>
      </w:r>
      <w:r/>
    </w:p>
    <w:p>
      <w:pPr>
        <w:ind w:firstLine="480"/>
        <w:spacing w:line="500" w:lineRule="exact"/>
        <w:rPr>
          <w:rFonts w:ascii="方正黑体_GBK" w:hAnsi="方正黑体_GBK" w:eastAsia="方正黑体_GBK" w:cs="方正黑体_GBK"/>
          <w:bCs/>
          <w:sz w:val="28"/>
          <w:szCs w:val="28"/>
        </w:rPr>
      </w:pPr>
      <w:r>
        <w:rPr>
          <w:rFonts w:hint="eastAsia" w:ascii="宋体" w:hAnsi="宋体" w:cs="宋体"/>
          <w:sz w:val="24"/>
          <w:lang w:val="zh-CN"/>
        </w:rPr>
        <w:t xml:space="preserve">银行</w:t>
      </w:r>
      <w:r>
        <w:rPr>
          <w:rFonts w:hint="eastAsia" w:ascii="宋体" w:hAnsi="宋体" w:cs="宋体"/>
          <w:sz w:val="24"/>
        </w:rPr>
        <w:t xml:space="preserve">账</w:t>
      </w:r>
      <w:r>
        <w:rPr>
          <w:rFonts w:hint="eastAsia" w:ascii="宋体" w:hAnsi="宋体" w:cs="宋体"/>
          <w:sz w:val="24"/>
          <w:lang w:val="zh-CN"/>
        </w:rPr>
        <w:t xml:space="preserve">号：                  </w:t>
      </w:r>
      <w:r>
        <w:rPr>
          <w:rFonts w:hint="eastAsia" w:ascii="宋体" w:hAnsi="宋体" w:cs="宋体"/>
          <w:sz w:val="24"/>
        </w:rPr>
        <w:t xml:space="preserve">    </w:t>
      </w:r>
      <w:r>
        <w:rPr>
          <w:rFonts w:hint="eastAsia" w:ascii="宋体" w:hAnsi="宋体" w:cs="宋体"/>
          <w:sz w:val="24"/>
          <w:lang w:val="zh-CN"/>
        </w:rPr>
        <w:t xml:space="preserve">  银行</w:t>
      </w:r>
      <w:r>
        <w:rPr>
          <w:rFonts w:hint="eastAsia" w:ascii="宋体" w:hAnsi="宋体" w:cs="宋体"/>
          <w:sz w:val="24"/>
        </w:rPr>
        <w:t xml:space="preserve">账</w:t>
      </w:r>
      <w:r>
        <w:rPr>
          <w:rFonts w:hint="eastAsia" w:ascii="宋体" w:hAnsi="宋体" w:cs="宋体"/>
          <w:sz w:val="24"/>
          <w:lang w:val="zh-CN"/>
        </w:rPr>
        <w:t xml:space="preserve">号：</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0"/>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0"/>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5</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9510"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1122"/>
        <w:gridCol w:w="6858"/>
        <w:gridCol w:w="795"/>
      </w:tblGrid>
      <w:tr>
        <w:trPr>
          <w:trHeight w:val="270"/>
        </w:trPr>
        <w:tc>
          <w:tcPr>
            <w:tcW w:w="735" w:type="dxa"/>
            <w:vAlign w:val="bottom"/>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序号</w:t>
            </w:r>
            <w:r/>
          </w:p>
        </w:tc>
        <w:tc>
          <w:tcPr>
            <w:tcW w:w="1122" w:type="dxa"/>
            <w:vAlign w:val="bottom"/>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评审项目</w:t>
            </w:r>
            <w:r/>
          </w:p>
        </w:tc>
        <w:tc>
          <w:tcPr>
            <w:tcW w:w="6858" w:type="dxa"/>
            <w:vAlign w:val="bottom"/>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评分标准</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分值</w:t>
            </w:r>
            <w:r/>
          </w:p>
        </w:tc>
      </w:tr>
      <w:tr>
        <w:trPr>
          <w:trHeight w:val="467"/>
        </w:trPr>
        <w:tc>
          <w:tcPr>
            <w:tcW w:w="735" w:type="dxa"/>
            <w:vAlign w:val="center"/>
            <w:vMerge w:val="restart"/>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1</w:t>
            </w:r>
            <w:r/>
          </w:p>
        </w:tc>
        <w:tc>
          <w:tcPr>
            <w:tcW w:w="1122" w:type="dxa"/>
            <w:vAlign w:val="center"/>
            <w:vMerge w:val="restart"/>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企业综合实力</w:t>
            </w:r>
            <w:r/>
          </w:p>
        </w:tc>
        <w:tc>
          <w:tcPr>
            <w:tcW w:w="6858" w:type="dxa"/>
            <w:vAlign w:val="bottom"/>
            <w:textDirection w:val="lrTb"/>
            <w:noWrap/>
          </w:tcPr>
          <w:p>
            <w:pPr>
              <w:jc w:val="left"/>
              <w:spacing w:line="360" w:lineRule="exact"/>
              <w:widowControl/>
              <w:rPr>
                <w:rFonts w:ascii="宋体" w:hAnsi="宋体" w:cs="宋体"/>
                <w:szCs w:val="21"/>
                <w:lang w:bidi="ar"/>
              </w:rPr>
            </w:pPr>
            <w:r>
              <w:rPr>
                <w:rFonts w:hint="eastAsia" w:ascii="宋体" w:hAnsi="宋体" w:cs="宋体"/>
                <w:szCs w:val="21"/>
                <w:lang w:bidi="ar"/>
              </w:rPr>
              <w:t xml:space="preserve">1.管理体系认证证书：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供应商具备信息技术服务管理体系认证证书，业务连续性管理体系认证证书，云服务信息安全管理体系认证证书，有1个得1分，本项最高得3分。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注：上述认证证书必须在全国认证认可信息公共服务平台官网可查，投标文件中必须提供在此网站上查验的截图及证书扫描件，否则对应评分项不得分。</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3</w:t>
            </w:r>
            <w:r/>
          </w:p>
        </w:tc>
      </w:tr>
      <w:tr>
        <w:trPr>
          <w:trHeight w:val="270"/>
        </w:trPr>
        <w:tc>
          <w:tcPr>
            <w:tcW w:w="735" w:type="dxa"/>
            <w:vAlign w:val="center"/>
            <w:vMerge w:val="continue"/>
            <w:textDirection w:val="lrTb"/>
            <w:noWrap/>
          </w:tcPr>
          <w:p>
            <w:pPr>
              <w:jc w:val="center"/>
              <w:spacing w:line="360" w:lineRule="exact"/>
              <w:rPr>
                <w:rFonts w:ascii="宋体" w:hAnsi="宋体" w:cs="宋体"/>
                <w:szCs w:val="21"/>
              </w:rPr>
            </w:pPr>
            <w:r>
              <w:rPr>
                <w:rFonts w:ascii="宋体" w:hAnsi="宋体" w:cs="宋体"/>
                <w:szCs w:val="21"/>
              </w:rPr>
            </w:r>
            <w:r/>
          </w:p>
        </w:tc>
        <w:tc>
          <w:tcPr>
            <w:tcW w:w="1122" w:type="dxa"/>
            <w:vAlign w:val="center"/>
            <w:vMerge w:val="continue"/>
            <w:textDirection w:val="lrTb"/>
            <w:noWrap/>
          </w:tcPr>
          <w:p>
            <w:pPr>
              <w:jc w:val="center"/>
              <w:spacing w:line="360" w:lineRule="exact"/>
              <w:widowControl/>
              <w:rPr>
                <w:rFonts w:ascii="宋体" w:hAnsi="宋体" w:cs="宋体"/>
                <w:szCs w:val="21"/>
                <w:lang w:bidi="ar"/>
              </w:rPr>
            </w:pPr>
            <w:r>
              <w:rPr>
                <w:rFonts w:ascii="宋体" w:hAnsi="宋体" w:cs="宋体"/>
                <w:szCs w:val="21"/>
                <w:lang w:bidi="ar"/>
              </w:rPr>
            </w:r>
            <w:r/>
          </w:p>
        </w:tc>
        <w:tc>
          <w:tcPr>
            <w:tcW w:w="6858" w:type="dxa"/>
            <w:vAlign w:val="bottom"/>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2.企业认证证书：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供应商具有依据GB/T 27922-2011《商品售后服务评价体系》的售后完善程度服务认证证书（认证范围含消防社会化服务），得1分。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注：提供上述认证证书。</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w:t>
            </w:r>
            <w:r/>
          </w:p>
        </w:tc>
      </w:tr>
      <w:tr>
        <w:trPr>
          <w:trHeight w:val="270"/>
        </w:trPr>
        <w:tc>
          <w:tcPr>
            <w:tcW w:w="735" w:type="dxa"/>
            <w:vAlign w:val="center"/>
            <w:vMerge w:val="continue"/>
            <w:textDirection w:val="lrTb"/>
            <w:noWrap/>
          </w:tcPr>
          <w:p>
            <w:pPr>
              <w:jc w:val="center"/>
              <w:spacing w:line="360" w:lineRule="exact"/>
              <w:rPr>
                <w:rFonts w:ascii="宋体" w:hAnsi="宋体" w:cs="宋体"/>
                <w:szCs w:val="21"/>
              </w:rPr>
            </w:pPr>
            <w:r>
              <w:rPr>
                <w:rFonts w:ascii="宋体" w:hAnsi="宋体" w:cs="宋体"/>
                <w:szCs w:val="21"/>
              </w:rPr>
            </w:r>
            <w:r/>
          </w:p>
        </w:tc>
        <w:tc>
          <w:tcPr>
            <w:tcW w:w="1122" w:type="dxa"/>
            <w:vAlign w:val="center"/>
            <w:vMerge w:val="continue"/>
            <w:textDirection w:val="lrTb"/>
            <w:noWrap/>
          </w:tcPr>
          <w:p>
            <w:pPr>
              <w:jc w:val="center"/>
              <w:spacing w:line="360" w:lineRule="exact"/>
              <w:widowControl/>
              <w:rPr>
                <w:rFonts w:ascii="宋体" w:hAnsi="宋体" w:cs="宋体"/>
                <w:szCs w:val="21"/>
                <w:lang w:bidi="ar"/>
              </w:rPr>
            </w:pPr>
            <w:r>
              <w:rPr>
                <w:rFonts w:ascii="宋体" w:hAnsi="宋体" w:cs="宋体"/>
                <w:szCs w:val="21"/>
                <w:lang w:bidi="ar"/>
              </w:rPr>
            </w:r>
            <w:r/>
          </w:p>
        </w:tc>
        <w:tc>
          <w:tcPr>
            <w:tcW w:w="6858" w:type="dxa"/>
            <w:vAlign w:val="bottom"/>
            <w:textDirection w:val="lrTb"/>
            <w:noWrap/>
          </w:tcPr>
          <w:p>
            <w:pPr>
              <w:jc w:val="left"/>
              <w:spacing w:line="360" w:lineRule="exact"/>
              <w:widowControl/>
              <w:rPr>
                <w:rFonts w:ascii="宋体" w:hAnsi="宋体" w:cs="宋体"/>
                <w:szCs w:val="21"/>
                <w:lang w:bidi="ar"/>
              </w:rPr>
            </w:pPr>
            <w:r>
              <w:rPr>
                <w:rFonts w:hint="eastAsia" w:ascii="宋体" w:hAnsi="宋体" w:cs="宋体"/>
                <w:szCs w:val="21"/>
                <w:lang w:bidi="ar"/>
              </w:rPr>
              <w:t xml:space="preserve">3.软件著作权证书：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供应商具有“智慧消防”类软件著作权证书的，得1分；具有“消防数据融合”类软件著作权证书的，得1分；具有“位置标定”类软件著作权证书的，得1分。本项最多得3分。</w:t>
            </w:r>
            <w:r/>
          </w:p>
          <w:p>
            <w:pPr>
              <w:jc w:val="left"/>
              <w:spacing w:line="360" w:lineRule="exact"/>
              <w:widowControl/>
              <w:rPr>
                <w:rFonts w:ascii="宋体" w:hAnsi="宋体" w:cs="宋体"/>
                <w:szCs w:val="21"/>
              </w:rPr>
            </w:pPr>
            <w:r>
              <w:rPr>
                <w:rFonts w:hint="eastAsia" w:ascii="宋体" w:hAnsi="宋体" w:cs="宋体"/>
                <w:szCs w:val="21"/>
                <w:lang w:bidi="ar"/>
              </w:rPr>
              <w:t xml:space="preserve">注：提供相关软件著作权证书。</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3</w:t>
            </w:r>
            <w:r/>
          </w:p>
        </w:tc>
      </w:tr>
      <w:tr>
        <w:trPr>
          <w:trHeight w:val="540"/>
        </w:trPr>
        <w:tc>
          <w:tcPr>
            <w:tcW w:w="735" w:type="dxa"/>
            <w:vAlign w:val="center"/>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2</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企业业绩</w:t>
            </w:r>
            <w:r/>
          </w:p>
        </w:tc>
        <w:tc>
          <w:tcPr>
            <w:tcW w:w="6858" w:type="dxa"/>
            <w:vAlign w:val="bottom"/>
            <w:textDirection w:val="lrTb"/>
            <w:noWrap w:val="false"/>
          </w:tcPr>
          <w:p>
            <w:pPr>
              <w:jc w:val="left"/>
              <w:spacing w:line="360" w:lineRule="exact"/>
              <w:widowControl/>
              <w:rPr>
                <w:rFonts w:ascii="宋体" w:hAnsi="宋体" w:cs="宋体"/>
                <w:szCs w:val="21"/>
              </w:rPr>
            </w:pPr>
            <w:r>
              <w:rPr>
                <w:rFonts w:hint="eastAsia" w:ascii="宋体" w:hAnsi="宋体" w:cs="宋体"/>
                <w:szCs w:val="21"/>
                <w:lang w:bidi="ar"/>
              </w:rPr>
              <w:t xml:space="preserve">供应商自2023年1月1日（以合同签订时间为准）以来承接过类似智慧监测项目案例的，每提供1个得2分，本项最高得4分。</w:t>
            </w:r>
            <w:r>
              <w:rPr>
                <w:rFonts w:hint="eastAsia" w:ascii="宋体" w:hAnsi="宋体" w:cs="宋体"/>
                <w:szCs w:val="21"/>
                <w:lang w:bidi="ar"/>
              </w:rPr>
              <w:br/>
              <w:t xml:space="preserve">注：提供中标（成交）通知书、合同及验收证明。</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4</w:t>
            </w:r>
            <w:r/>
          </w:p>
        </w:tc>
      </w:tr>
      <w:tr>
        <w:trPr>
          <w:trHeight w:val="270"/>
        </w:trPr>
        <w:tc>
          <w:tcPr>
            <w:tcW w:w="735" w:type="dxa"/>
            <w:vAlign w:val="center"/>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3</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项目团队成员</w:t>
            </w:r>
            <w:r/>
          </w:p>
        </w:tc>
        <w:tc>
          <w:tcPr>
            <w:tcW w:w="6858" w:type="dxa"/>
            <w:vAlign w:val="bottom"/>
            <w:textDirection w:val="lrTb"/>
            <w:noWrap/>
          </w:tcPr>
          <w:p>
            <w:pPr>
              <w:jc w:val="left"/>
              <w:spacing w:line="360" w:lineRule="exact"/>
              <w:widowControl/>
              <w:rPr>
                <w:rFonts w:ascii="宋体" w:hAnsi="宋体" w:cs="宋体"/>
                <w:szCs w:val="21"/>
                <w:lang w:bidi="ar"/>
              </w:rPr>
            </w:pPr>
            <w:r>
              <w:rPr>
                <w:rFonts w:hint="eastAsia" w:ascii="宋体" w:hAnsi="宋体" w:cs="宋体"/>
                <w:szCs w:val="21"/>
                <w:lang w:bidi="ar"/>
              </w:rPr>
              <w:t xml:space="preserve">1.项目经理（1名）：</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具有高级信息系统项目管理师、高级工程师职称、高级售后服务管理师证书，有1个得0.5分，最高得1.5分。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2.项目技术负责人（1名）：</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具有一级注册建造师（注册专业：机电工程）、一级注册消防工程师、消防设施操作员（三级/高级）[或建（构）筑物消防员（三级/高级）]国家职业资格证书的，有1个得0.5分，最高得1.5分。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3.设备安装施工员（1名）：</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具有设备安装施工员、CISAW信息安全保障人员（安全运维）证书、网络工程师证书的，有1个得0.5分，最高得1.5分。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4.设备安装质量员（1名）：</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具有设备安装质量员、高级系统集成项目管理工程师证书的，有1个得0.5分，最高得1分。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5.安全管理员（1名）：具有注册安全工程师证书的，得0.5分。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注：以上项目团队人员均须提供①人员相关证书；②</w:t>
            </w:r>
            <w:r>
              <w:rPr>
                <w:rFonts w:hint="eastAsia" w:ascii="宋体" w:hAnsi="宋体" w:cs="宋体"/>
                <w:szCs w:val="21"/>
              </w:rPr>
              <w:t xml:space="preserve">供应商为上述拟派项目人员缴纳的投标截止时间前当月或前一个月的养老保险缴费证明，供应商如为投标截止时间前一个月内新成立的公司，可以不提交养老保险缴费证明</w:t>
            </w:r>
            <w:r>
              <w:rPr>
                <w:rFonts w:hint="eastAsia" w:ascii="宋体" w:hAnsi="宋体" w:cs="宋体"/>
                <w:szCs w:val="21"/>
                <w:lang w:bidi="ar"/>
              </w:rPr>
              <w:t xml:space="preserve">；③一人一岗，不能兼任，每个岗位中同一类证书只能计一次分值。</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6</w:t>
            </w:r>
            <w:r/>
          </w:p>
        </w:tc>
      </w:tr>
      <w:tr>
        <w:trPr>
          <w:trHeight w:val="4775"/>
        </w:trPr>
        <w:tc>
          <w:tcPr>
            <w:tcW w:w="735" w:type="dxa"/>
            <w:vAlign w:val="center"/>
            <w:vMerge w:val="restart"/>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4</w:t>
            </w:r>
            <w:r/>
          </w:p>
        </w:tc>
        <w:tc>
          <w:tcPr>
            <w:tcW w:w="1122" w:type="dxa"/>
            <w:vAlign w:val="center"/>
            <w:vMerge w:val="restart"/>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技术能力</w:t>
            </w:r>
            <w:r/>
          </w:p>
        </w:tc>
        <w:tc>
          <w:tcPr>
            <w:tcW w:w="6858" w:type="dxa"/>
            <w:vAlign w:val="bottom"/>
            <w:textDirection w:val="lrTb"/>
            <w:noWrap/>
          </w:tcPr>
          <w:p>
            <w:pPr>
              <w:jc w:val="left"/>
              <w:spacing w:line="360" w:lineRule="exact"/>
              <w:widowControl/>
              <w:rPr>
                <w:rFonts w:ascii="宋体" w:hAnsi="宋体" w:cs="宋体"/>
                <w:szCs w:val="21"/>
                <w:lang w:bidi="ar"/>
              </w:rPr>
            </w:pPr>
            <w:r>
              <w:rPr>
                <w:rFonts w:hint="eastAsia" w:ascii="宋体" w:hAnsi="宋体" w:cs="宋体"/>
                <w:szCs w:val="21"/>
                <w:lang w:bidi="ar"/>
              </w:rPr>
              <w:t xml:space="preserve">1.独立式光电感烟火灾探测报警器及独立式感温火灾探测报警器技术参数响应：</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（1）标“★”部分为实质性指标，供应商必须完全满足，不接受任何负偏离，否则按无效投标处理。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注：按项目需求中此项技术参数对应的要求提供证明材料。</w:t>
            </w:r>
            <w:r/>
          </w:p>
          <w:p>
            <w:pPr>
              <w:jc w:val="left"/>
              <w:spacing w:line="360" w:lineRule="exact"/>
              <w:widowControl/>
              <w:rPr>
                <w:rStyle w:val="960"/>
                <w:rFonts w:ascii="宋体" w:hAnsi="宋体" w:cs="宋体"/>
                <w:szCs w:val="21"/>
              </w:rPr>
            </w:pPr>
            <w:r>
              <w:rPr>
                <w:rFonts w:hint="eastAsia" w:ascii="宋体" w:hAnsi="宋体" w:cs="宋体"/>
                <w:szCs w:val="21"/>
                <w:lang w:bidi="ar"/>
              </w:rPr>
              <w:t xml:space="preserve">（2）加</w:t>
            </w:r>
            <w:r>
              <w:rPr>
                <w:rStyle w:val="960"/>
                <w:rFonts w:hint="eastAsia" w:ascii="宋体" w:hAnsi="宋体" w:cs="宋体"/>
                <w:szCs w:val="21"/>
              </w:rPr>
              <w:t xml:space="preserve">“▲”部分为重点参数，每有一项负偏离扣0.5分；其他技术参数（不加“★”“▲”的技术参数），每有一项负偏离扣0.15分，扣完为止。</w:t>
            </w:r>
            <w:r/>
          </w:p>
          <w:p>
            <w:pPr>
              <w:jc w:val="left"/>
              <w:spacing w:line="360" w:lineRule="exact"/>
              <w:widowControl/>
              <w:rPr>
                <w:rStyle w:val="960"/>
                <w:rFonts w:ascii="宋体" w:hAnsi="宋体" w:cs="宋体"/>
                <w:szCs w:val="21"/>
              </w:rPr>
            </w:pPr>
            <w:r>
              <w:rPr>
                <w:rStyle w:val="960"/>
                <w:rFonts w:hint="eastAsia" w:ascii="宋体" w:hAnsi="宋体" w:cs="宋体"/>
                <w:szCs w:val="21"/>
              </w:rPr>
              <w:t xml:space="preserve">注：①加“▲”部分按项目需求中此项技术参数对应的要求提供证明材料，未按要求提供资料或资料无法支持参数内容，视为不得分。②其他技术参数请按照技术部分正负偏离表（格式见附件7）填制。</w:t>
            </w:r>
            <w:r/>
          </w:p>
          <w:p>
            <w:pPr>
              <w:jc w:val="left"/>
              <w:spacing w:line="360" w:lineRule="exact"/>
              <w:widowControl/>
              <w:rPr>
                <w:rFonts w:ascii="宋体" w:hAnsi="宋体" w:cs="宋体"/>
                <w:szCs w:val="21"/>
                <w:lang w:bidi="ar"/>
              </w:rPr>
            </w:pPr>
            <w:r>
              <w:rPr>
                <w:rStyle w:val="960"/>
                <w:rFonts w:hint="eastAsia" w:ascii="宋体" w:hAnsi="宋体" w:cs="宋体"/>
                <w:szCs w:val="21"/>
              </w:rPr>
              <w:t xml:space="preserve">（3）</w:t>
            </w:r>
            <w:r>
              <w:rPr>
                <w:rStyle w:val="960"/>
                <w:rFonts w:hint="eastAsia" w:ascii="宋体" w:hAnsi="宋体" w:cs="宋体"/>
                <w:szCs w:val="21"/>
                <w:lang w:val="zh-CN"/>
              </w:rPr>
              <w:t xml:space="preserve">技术参数中每一条的要求为一项；技术参数中要求提供证明材料的需在投标文件中注明对应页码和序号，便于评委审核。</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12</w:t>
            </w:r>
            <w:r/>
          </w:p>
        </w:tc>
      </w:tr>
      <w:tr>
        <w:trPr>
          <w:trHeight w:val="4760"/>
        </w:trPr>
        <w:tc>
          <w:tcPr>
            <w:tcW w:w="735" w:type="dxa"/>
            <w:vAlign w:val="center"/>
            <w:vMerge w:val="continue"/>
            <w:textDirection w:val="lrTb"/>
            <w:noWrap/>
          </w:tcPr>
          <w:p>
            <w:pPr>
              <w:jc w:val="center"/>
              <w:spacing w:line="360" w:lineRule="exact"/>
              <w:widowControl/>
              <w:rPr>
                <w:rFonts w:ascii="宋体" w:hAnsi="宋体" w:cs="宋体"/>
                <w:szCs w:val="21"/>
                <w:lang w:bidi="ar"/>
              </w:rPr>
            </w:pPr>
            <w:r>
              <w:rPr>
                <w:rFonts w:ascii="宋体" w:hAnsi="宋体" w:cs="宋体"/>
                <w:szCs w:val="21"/>
                <w:lang w:bidi="ar"/>
              </w:rPr>
            </w:r>
            <w:r/>
          </w:p>
        </w:tc>
        <w:tc>
          <w:tcPr>
            <w:tcW w:w="1122" w:type="dxa"/>
            <w:vAlign w:val="center"/>
            <w:vMerge w:val="continue"/>
            <w:textDirection w:val="lrTb"/>
            <w:noWrap/>
          </w:tcPr>
          <w:p>
            <w:pPr>
              <w:jc w:val="center"/>
              <w:spacing w:line="360" w:lineRule="exact"/>
              <w:widowControl/>
              <w:rPr>
                <w:rFonts w:ascii="宋体" w:hAnsi="宋体" w:cs="宋体"/>
                <w:szCs w:val="21"/>
                <w:lang w:bidi="ar"/>
              </w:rPr>
            </w:pPr>
            <w:r>
              <w:rPr>
                <w:rFonts w:ascii="宋体" w:hAnsi="宋体" w:cs="宋体"/>
                <w:szCs w:val="21"/>
                <w:lang w:bidi="ar"/>
              </w:rPr>
            </w:r>
            <w:r/>
          </w:p>
        </w:tc>
        <w:tc>
          <w:tcPr>
            <w:tcW w:w="6858" w:type="dxa"/>
            <w:vAlign w:val="bottom"/>
            <w:textDirection w:val="lrTb"/>
            <w:noWrap/>
          </w:tcPr>
          <w:p>
            <w:pPr>
              <w:jc w:val="left"/>
              <w:spacing w:line="360" w:lineRule="exact"/>
              <w:widowControl/>
              <w:rPr>
                <w:rFonts w:ascii="宋体" w:hAnsi="宋体" w:cs="宋体"/>
                <w:szCs w:val="21"/>
              </w:rPr>
            </w:pPr>
            <w:r>
              <w:rPr>
                <w:rFonts w:hint="eastAsia" w:ascii="宋体" w:hAnsi="宋体" w:cs="宋体"/>
                <w:szCs w:val="21"/>
              </w:rPr>
              <w:t xml:space="preserve">2.产品能力：</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（1）所投云平台应具备较高的安全性：能提供国家认可的第三方测评机构出具的安全测评报告，测评结论须包括应用安全、数据安全及备份恢复、应用安全漏洞扫描等方面，得1分。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（2）所投云平台具有产品责任险，为保险期内因云平台问题导致的事故损失进行赔偿：能提供保险公司出具的保险凭证扫描件，得1分。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（3）所投云平台厂家具有“消防GIS”类软件著作权证书的，得1分；具有“消防管家”类软件著作权证书的，得1分；具有“消防安全运维”类软件著作权证书的，得1分。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4）所投独立式光电感烟火灾探测报警器具有效期内的产品责任险，如保险期内因设备问题导致意外事故，每次事故赔偿限额≤4000万元人民币的，得0.5分；7000万元人民币≥每次事故赔偿限额＞4000万元人民币的，得1分；每次事故赔偿限额＞7000万元人民币的，得2分。（提供消防产品责任险凭证扫描件）</w:t>
            </w:r>
            <w:r/>
          </w:p>
          <w:p>
            <w:pPr>
              <w:jc w:val="left"/>
              <w:spacing w:line="360" w:lineRule="exact"/>
              <w:widowControl/>
              <w:rPr>
                <w:rFonts w:ascii="宋体" w:hAnsi="宋体" w:cs="宋体"/>
                <w:b/>
                <w:bCs/>
                <w:szCs w:val="21"/>
                <w:lang w:bidi="ar"/>
              </w:rPr>
            </w:pPr>
            <w:r>
              <w:rPr>
                <w:rFonts w:hint="eastAsia" w:ascii="宋体" w:hAnsi="宋体" w:cs="宋体"/>
                <w:szCs w:val="21"/>
                <w:lang w:bidi="ar"/>
              </w:rPr>
              <w:t xml:space="preserve">注：提供上述相关证明材料。</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7</w:t>
            </w:r>
            <w:r/>
          </w:p>
        </w:tc>
      </w:tr>
      <w:tr>
        <w:trPr>
          <w:trHeight w:val="540"/>
        </w:trPr>
        <w:tc>
          <w:tcPr>
            <w:tcW w:w="735" w:type="dxa"/>
            <w:vAlign w:val="center"/>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5</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项目组织实施方案</w:t>
            </w:r>
            <w:r/>
          </w:p>
        </w:tc>
        <w:tc>
          <w:tcPr>
            <w:tcW w:w="6858" w:type="dxa"/>
            <w:vAlign w:val="bottom"/>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供应商根据本项目实际情况和采购需求的相关要求，阐述对本项目的理解，在此基础上制定本项目组织实施方案（方案内容包括但不限于设备安装、数据接入、平台管理等具体的实施方案，组织架构及进度控制措施，服务质量保证措施，验收方案等）。</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项目组织实施方案全面，机制运行系统科学完善、实施方案操作性强、管理精细完整，能高效运营服务的，得8分；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项目组织实施方案全面，机制运行系统完善、实施方案操作性较强、管理完整的，得6分；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项目组织实施方案较全面，机制运行科学较完善，实施方案便于实施的，得4分；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项目组织实施方案较不全面、机制运行系统欠缺、管理方案操作性差、管理实施较混乱的得2分；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未提供不得分。</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8</w:t>
            </w:r>
            <w:r/>
          </w:p>
        </w:tc>
      </w:tr>
      <w:tr>
        <w:trPr>
          <w:trHeight w:val="1923"/>
        </w:trPr>
        <w:tc>
          <w:tcPr>
            <w:tcW w:w="735" w:type="dxa"/>
            <w:vAlign w:val="center"/>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6</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系统演示</w:t>
            </w:r>
            <w:r/>
          </w:p>
        </w:tc>
        <w:tc>
          <w:tcPr>
            <w:tcW w:w="6858" w:type="dxa"/>
            <w:vAlign w:val="bottom"/>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1.Web端首页展示：</w:t>
            </w:r>
            <w:r>
              <w:rPr>
                <w:rFonts w:hint="eastAsia" w:ascii="宋体" w:hAnsi="宋体" w:cs="宋体"/>
                <w:szCs w:val="21"/>
              </w:rPr>
              <w:t xml:space="preserve">实时报警、故障、离线事件数据、事件处置情况、消防安全指数评分、物联网设备运行情况、趋势分析、报警时段分布</w:t>
            </w:r>
            <w:r>
              <w:rPr>
                <w:rFonts w:hint="eastAsia" w:ascii="宋体" w:hAnsi="宋体" w:cs="宋体"/>
                <w:szCs w:val="21"/>
                <w:lang w:bidi="ar"/>
              </w:rPr>
              <w:t xml:space="preserve">。</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（3）演示功能不完整缺项较多、效果一般、业务逻辑一般符合，得0.5分；</w:t>
            </w:r>
            <w:r>
              <w:rPr>
                <w:rFonts w:hint="eastAsia" w:ascii="宋体" w:hAnsi="宋体" w:cs="宋体"/>
                <w:szCs w:val="21"/>
                <w:lang w:bidi="ar"/>
              </w:rPr>
              <w:br/>
              <w:t xml:space="preserve">2.Web端事件中心：实时监测可切换报警、故障等信息。</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报警信息包含平台接受报警时间、“九小场所”名称、设备类型、设备位置、归属单位、处置状态信息。可点击查看详情查看报警信息详情及处置记录，详情可查看已处置记录可通过详情查询完整报警信息及处置记录，报警信息包含设备信息及记录最新报警实时数据，实时显示烟雾浓度值或温度数值；切换处置记录应该包含报警接受时间，自动电话告警时间及联系人详细信息，短信告警记录，现场核警记录包含核警结果、误报原因、核警人员信息，联系电话、核警时间、现场照片。点击位置信息查看“九小场所”位置GIS地图位置。</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故障信息实时故障发生的“九小场所”、归属单位、系统类型、设备类型、故障描述、主机回路、报警时间、平台最新报警时间，查看详情可显示报警信息及设备详细信息，故障描述应包含设备电池欠压、设备分离报警/防拆报警、设备掉电等信息。</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（3）演示功能不完整缺项较多、效果一般、业务逻辑一般符合，得0.5分；</w:t>
            </w:r>
            <w:r>
              <w:rPr>
                <w:rFonts w:hint="eastAsia" w:ascii="宋体" w:hAnsi="宋体" w:cs="宋体"/>
                <w:szCs w:val="21"/>
                <w:lang w:bidi="ar"/>
              </w:rPr>
              <w:br/>
              <w:t xml:space="preserve">3.监测值守：报警详情显示平台接受时间、设备上报时间、项目名称、“九小场所”、设备类型、自动告警状态、免打扰状态、监测值守核警结果、重新核警或详情。重新核警处重新填写火警处置结果，火警报警详情可查询基本信息、处置信息，处置信息包含告警通话录音、核警通话录音，处置跟踪显示告警信息时间、监测值守告警、监测值守核警信息及告警通话录音。</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（3）演示功能不完整缺项较多、效果一般、业务逻辑一般符合，得0.5分；</w:t>
            </w:r>
            <w:r>
              <w:rPr>
                <w:rFonts w:hint="eastAsia" w:ascii="宋体" w:hAnsi="宋体" w:cs="宋体"/>
                <w:szCs w:val="21"/>
                <w:lang w:bidi="ar"/>
              </w:rPr>
              <w:br/>
              <w:t xml:space="preserve">4.手机APP端：能查看报警、故障、事件处置、消防安全指数。</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（3）演示功能不完整缺项较多、效果一般、业务逻辑一般符合，得0.5分；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5.微信端：</w:t>
            </w:r>
            <w:r>
              <w:rPr>
                <w:rFonts w:hint="eastAsia" w:ascii="宋体" w:hAnsi="宋体" w:cs="宋体"/>
                <w:szCs w:val="21"/>
              </w:rPr>
              <w:t xml:space="preserve">实时监测支持查看全部地址下的设备实时运行情况</w:t>
            </w:r>
            <w:r>
              <w:rPr>
                <w:rFonts w:hint="eastAsia" w:ascii="宋体" w:hAnsi="宋体" w:cs="宋体"/>
                <w:szCs w:val="21"/>
                <w:lang w:bidi="ar"/>
              </w:rPr>
              <w:t xml:space="preserve">；</w:t>
            </w:r>
            <w:r>
              <w:rPr>
                <w:rFonts w:hint="eastAsia" w:ascii="宋体" w:hAnsi="宋体" w:cs="宋体"/>
                <w:szCs w:val="21"/>
              </w:rPr>
              <w:t xml:space="preserve">多级联动处理；支持对设备远程消音；警情推送设备报警时，微信推送报警提醒。</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rPr>
            </w:pPr>
            <w:r>
              <w:rPr>
                <w:rFonts w:hint="eastAsia" w:ascii="宋体" w:hAnsi="宋体" w:cs="宋体"/>
                <w:szCs w:val="21"/>
                <w:lang w:bidi="ar"/>
              </w:rPr>
              <w:t xml:space="preserve">（3）演示功能不完整缺项较多、效果一般、业务逻辑一般符合，得0.5分；</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15</w:t>
            </w:r>
            <w:r/>
          </w:p>
        </w:tc>
      </w:tr>
      <w:tr>
        <w:trPr>
          <w:trHeight w:val="1233"/>
        </w:trPr>
        <w:tc>
          <w:tcPr>
            <w:tcW w:w="73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7</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节能环保</w:t>
            </w:r>
            <w:r/>
          </w:p>
        </w:tc>
        <w:tc>
          <w:tcPr>
            <w:tcW w:w="6858" w:type="dxa"/>
            <w:vAlign w:val="bottom"/>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val="zh-CN" w:bidi="ar"/>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1分</w:t>
            </w:r>
            <w:r/>
          </w:p>
        </w:tc>
      </w:tr>
    </w:tbl>
    <w:p>
      <w:pPr>
        <w:pStyle w:val="910"/>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w:t>
      </w:r>
      <w:r>
        <w:rPr>
          <w:rFonts w:eastAsia="方正仿宋_GBK"/>
          <w:bCs/>
          <w:sz w:val="28"/>
          <w:szCs w:val="28"/>
        </w:rPr>
        <w:t xml:space="preserve">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w:t>
      </w:r>
      <w:r>
        <w:rPr>
          <w:rFonts w:eastAsia="方正仿宋_GBK"/>
          <w:bCs/>
          <w:sz w:val="28"/>
          <w:szCs w:val="28"/>
        </w:rPr>
        <w:t xml:space="preserve">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5</w:t>
      </w:r>
      <w:r>
        <w:rPr>
          <w:rFonts w:eastAsia="方正仿宋_GBK"/>
          <w:bCs/>
          <w:sz w:val="28"/>
          <w:szCs w:val="28"/>
        </w:rPr>
        <w:t xml:space="preserve">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6</w:t>
      </w:r>
      <w:r>
        <w:rPr>
          <w:rFonts w:eastAsia="方正仿宋_GBK"/>
          <w:bCs/>
          <w:sz w:val="28"/>
          <w:szCs w:val="28"/>
        </w:rPr>
        <w:t xml:space="preserve">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36"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6"/>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w:t>
      </w:r>
      <w:r>
        <w:rPr>
          <w:rFonts w:eastAsia="方正仿宋_GBK"/>
          <w:sz w:val="28"/>
          <w:szCs w:val="28"/>
        </w:rPr>
        <w:t xml:space="preserve">根据评委会推荐的中标候选人确定中标人。</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1</w:t>
      </w:r>
      <w:r>
        <w:rPr>
          <w:rFonts w:eastAsia="方正仿宋_GBK"/>
          <w:b/>
          <w:sz w:val="28"/>
          <w:szCs w:val="28"/>
        </w:rPr>
        <w:t xml:space="preserve">正</w:t>
      </w:r>
      <w:r>
        <w:rPr>
          <w:rFonts w:hint="eastAsia" w:eastAsia="方正仿宋_GBK"/>
          <w:b/>
          <w:sz w:val="28"/>
          <w:szCs w:val="28"/>
        </w:rPr>
        <w:t xml:space="preserve">3</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4"/>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highlight w:val="yellow"/>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_GB2312"/>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8"/>
        <w:gridCol w:w="1434"/>
        <w:gridCol w:w="1091"/>
        <w:gridCol w:w="1077"/>
        <w:gridCol w:w="954"/>
        <w:gridCol w:w="982"/>
        <w:gridCol w:w="886"/>
        <w:gridCol w:w="914"/>
        <w:gridCol w:w="1677"/>
        <w:gridCol w:w="980"/>
      </w:tblGrid>
      <w:tr>
        <w:trPr>
          <w:cantSplit/>
          <w:jc w:val="center"/>
          <w:trHeight w:val="812" w:hRule="exact"/>
        </w:trPr>
        <w:tc>
          <w:tcPr>
            <w:tcW w:w="808"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43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808"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434" w:type="dxa"/>
            <w:vAlign w:val="center"/>
            <w:textDirection w:val="lrTb"/>
            <w:noWrap w:val="false"/>
          </w:tcPr>
          <w:p>
            <w:pPr>
              <w:jc w:val="center"/>
              <w:spacing w:line="360" w:lineRule="exact"/>
              <w:rPr>
                <w:rFonts w:eastAsia="仿宋_GB2312"/>
                <w:sz w:val="24"/>
                <w:highlight w:val="yellow"/>
              </w:rPr>
            </w:pPr>
            <w:r>
              <w:rPr>
                <w:rFonts w:hint="eastAsia" w:ascii="宋体" w:hAnsi="宋体" w:cs="宋体"/>
                <w:szCs w:val="21"/>
                <w:lang w:bidi="ar"/>
              </w:rPr>
              <w:t xml:space="preserve">独立式光电感烟火灾探测报警器</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sz w:val="24"/>
              </w:rPr>
            </w:pPr>
            <w:r>
              <w:rPr>
                <w:rFonts w:hint="eastAsia" w:eastAsia="仿宋_GB2312"/>
                <w:sz w:val="24"/>
              </w:rPr>
              <w:t xml:space="preserve">个</w:t>
            </w:r>
            <w:r/>
          </w:p>
        </w:tc>
        <w:tc>
          <w:tcPr>
            <w:tcW w:w="886" w:type="dxa"/>
            <w:vAlign w:val="center"/>
            <w:textDirection w:val="lrTb"/>
            <w:noWrap w:val="false"/>
          </w:tcPr>
          <w:p>
            <w:pPr>
              <w:jc w:val="center"/>
              <w:spacing w:line="360" w:lineRule="auto"/>
              <w:rPr>
                <w:rFonts w:ascii="宋体" w:hAnsi="宋体" w:cs="宋体"/>
                <w:sz w:val="24"/>
              </w:rPr>
            </w:pPr>
            <w:r>
              <w:rPr>
                <w:rFonts w:hint="eastAsia" w:ascii="宋体" w:hAnsi="宋体" w:cs="宋体"/>
                <w:szCs w:val="21"/>
                <w:lang w:bidi="ar"/>
              </w:rPr>
              <w:t xml:space="preserve">22636</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808"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434" w:type="dxa"/>
            <w:vAlign w:val="center"/>
            <w:textDirection w:val="lrTb"/>
            <w:noWrap w:val="false"/>
          </w:tcPr>
          <w:p>
            <w:pPr>
              <w:jc w:val="center"/>
              <w:spacing w:line="360" w:lineRule="exact"/>
              <w:rPr>
                <w:rFonts w:eastAsia="仿宋_GB2312"/>
                <w:sz w:val="24"/>
                <w:highlight w:val="yellow"/>
              </w:rPr>
            </w:pPr>
            <w:r>
              <w:rPr>
                <w:rFonts w:hint="eastAsia" w:ascii="宋体" w:hAnsi="宋体" w:cs="宋体"/>
                <w:szCs w:val="21"/>
                <w:lang w:bidi="ar"/>
              </w:rPr>
              <w:t xml:space="preserve">独立式感温火灾探测报警器</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sz w:val="24"/>
              </w:rPr>
            </w:pPr>
            <w:r>
              <w:rPr>
                <w:rFonts w:hint="eastAsia" w:eastAsia="仿宋_GB2312"/>
                <w:sz w:val="24"/>
              </w:rPr>
              <w:t xml:space="preserve">个</w:t>
            </w:r>
            <w:r/>
          </w:p>
        </w:tc>
        <w:tc>
          <w:tcPr>
            <w:tcW w:w="886" w:type="dxa"/>
            <w:vAlign w:val="center"/>
            <w:textDirection w:val="lrTb"/>
            <w:noWrap w:val="false"/>
          </w:tcPr>
          <w:p>
            <w:pPr>
              <w:jc w:val="center"/>
              <w:spacing w:line="360" w:lineRule="auto"/>
              <w:rPr>
                <w:rFonts w:ascii="宋体" w:hAnsi="宋体" w:cs="宋体"/>
                <w:sz w:val="24"/>
              </w:rPr>
            </w:pPr>
            <w:r>
              <w:rPr>
                <w:rFonts w:hint="eastAsia" w:ascii="宋体" w:hAnsi="宋体" w:cs="宋体"/>
                <w:szCs w:val="21"/>
                <w:lang w:bidi="ar"/>
              </w:rPr>
              <w:t xml:space="preserve">1500</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723"/>
        </w:trPr>
        <w:tc>
          <w:tcPr>
            <w:tcW w:w="808"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434" w:type="dxa"/>
            <w:vAlign w:val="center"/>
            <w:textDirection w:val="lrTb"/>
            <w:noWrap w:val="false"/>
          </w:tcPr>
          <w:p>
            <w:pPr>
              <w:jc w:val="center"/>
              <w:spacing w:line="360" w:lineRule="exact"/>
              <w:rPr>
                <w:rFonts w:eastAsia="仿宋_GB2312"/>
                <w:sz w:val="24"/>
                <w:highlight w:val="yellow"/>
              </w:rPr>
            </w:pPr>
            <w:r>
              <w:rPr>
                <w:rFonts w:hint="eastAsia" w:ascii="宋体" w:hAnsi="宋体" w:cs="宋体"/>
                <w:szCs w:val="21"/>
                <w:lang w:bidi="ar"/>
              </w:rPr>
              <w:t xml:space="preserve">云平台</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sz w:val="24"/>
              </w:rPr>
            </w:pPr>
            <w:r>
              <w:rPr>
                <w:rFonts w:hint="eastAsia" w:eastAsia="仿宋_GB2312"/>
                <w:sz w:val="24"/>
              </w:rPr>
              <w:t xml:space="preserve">套</w:t>
            </w:r>
            <w:r/>
          </w:p>
        </w:tc>
        <w:tc>
          <w:tcPr>
            <w:tcW w:w="88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808"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4</w:t>
            </w:r>
            <w:r/>
          </w:p>
        </w:tc>
        <w:tc>
          <w:tcPr>
            <w:tcW w:w="1434" w:type="dxa"/>
            <w:vAlign w:val="center"/>
            <w:textDirection w:val="lrTb"/>
            <w:noWrap w:val="false"/>
          </w:tcPr>
          <w:p>
            <w:pPr>
              <w:jc w:val="center"/>
              <w:spacing w:line="360" w:lineRule="exact"/>
              <w:rPr>
                <w:rFonts w:eastAsia="仿宋_GB2312"/>
                <w:sz w:val="24"/>
                <w:highlight w:val="yellow"/>
              </w:rPr>
            </w:pPr>
            <w:r>
              <w:rPr>
                <w:rFonts w:hint="eastAsia" w:ascii="宋体" w:hAnsi="宋体" w:cs="宋体"/>
                <w:szCs w:val="21"/>
              </w:rPr>
              <w:t xml:space="preserve">运营中心值守服务</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sz w:val="24"/>
              </w:rPr>
            </w:pPr>
            <w:r>
              <w:rPr>
                <w:rFonts w:hint="eastAsia" w:ascii="宋体" w:hAnsi="宋体" w:cs="宋体"/>
                <w:sz w:val="24"/>
              </w:rPr>
              <w:t xml:space="preserve">年</w:t>
            </w:r>
            <w:r/>
          </w:p>
        </w:tc>
        <w:tc>
          <w:tcPr>
            <w:tcW w:w="88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801"/>
        </w:trPr>
        <w:tc>
          <w:tcPr>
            <w:tcW w:w="80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338"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color w:val="000000"/>
                <w:sz w:val="24"/>
                <w:highlight w:val="yellow"/>
              </w:rPr>
            </w:pPr>
            <w:r>
              <w:rPr>
                <w:rFonts w:hint="eastAsia" w:ascii="仿宋" w:hAnsi="仿宋" w:eastAsia="仿宋" w:cs="仿宋"/>
                <w:sz w:val="24"/>
              </w:rPr>
              <w:t xml:space="preserve">本采购包中提供的符合本国产品标准的产品成本之和占该采购包提供的全部产品成本之和的比例为</w:t>
            </w:r>
            <w:r>
              <w:rPr>
                <w:rFonts w:eastAsia="仿宋"/>
                <w:sz w:val="24"/>
                <w:u w:val="single"/>
              </w:rPr>
              <w:t xml:space="preserve">***</w:t>
            </w:r>
            <w:r>
              <w:rPr>
                <w:rFonts w:eastAsia="仿宋"/>
                <w:sz w:val="24"/>
              </w:rPr>
              <w:t xml:space="preserve">%</w:t>
            </w:r>
            <w:r>
              <w:rPr>
                <w:rFonts w:hint="eastAsia" w:ascii="仿宋" w:hAnsi="仿宋" w:eastAsia="仿宋" w:cs="仿宋"/>
                <w:sz w:val="24"/>
              </w:rPr>
              <w:t xml:space="preserve">。</w:t>
            </w:r>
            <w:r/>
          </w:p>
        </w:tc>
      </w:tr>
    </w:tbl>
    <w:p>
      <w:pPr>
        <w:spacing w:line="400" w:lineRule="exact"/>
        <w:rPr>
          <w:rFonts w:eastAsia="仿宋_GB2312"/>
          <w:b/>
          <w:bCs/>
          <w:sz w:val="28"/>
          <w:szCs w:val="28"/>
          <w:highlight w:val="yellow"/>
        </w:rPr>
      </w:pPr>
      <w:r>
        <w:rPr>
          <w:rFonts w:eastAsia="仿宋_GB2312"/>
          <w:b/>
          <w:bCs/>
          <w:sz w:val="28"/>
          <w:szCs w:val="28"/>
          <w:highlight w:val="yellow"/>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仿宋" w:hAnsi="仿宋" w:eastAsia="仿宋" w:cs="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）的规定，本单位为符合条件的残疾人福利性单位，且本单位参加（单位名称）采购编号为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4"/>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1</w:t>
      </w:r>
      <w:r>
        <w:rPr>
          <w:rFonts w:ascii="Times New Roman" w:hAnsi="Times New Roman" w:eastAsia="仿宋"/>
          <w:sz w:val="28"/>
          <w:szCs w:val="28"/>
        </w:rPr>
        <w:t xml:space="preserve">.</w:t>
      </w:r>
      <w:r>
        <w:rPr>
          <w:rFonts w:hint="eastAsia" w:ascii="Times New Roman" w:hAnsi="Times New Roman" w:eastAsia="仿宋"/>
          <w:sz w:val="28"/>
          <w:szCs w:val="28"/>
        </w:rPr>
        <w:t xml:space="preserve">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，供应商为残疾人福利性单位并提供本单位制造的货物，或者提供其他残疾人福利性单位制造的货物，必须提供此</w:t>
      </w:r>
      <w:r>
        <w:rPr>
          <w:rFonts w:ascii="Times New Roman" w:hAnsi="Times New Roman" w:eastAsia="仿宋"/>
          <w:sz w:val="28"/>
          <w:szCs w:val="28"/>
        </w:rPr>
        <w:t xml:space="preserve">声明函</w:t>
      </w:r>
      <w:r>
        <w:rPr>
          <w:rFonts w:hint="eastAsia" w:ascii="Times New Roman" w:hAnsi="Times New Roman" w:eastAsia="仿宋"/>
          <w:sz w:val="28"/>
          <w:szCs w:val="28"/>
        </w:rPr>
        <w:t xml:space="preserve">，</w:t>
      </w:r>
      <w:r>
        <w:rPr>
          <w:rFonts w:ascii="Times New Roman" w:hAnsi="Times New Roman" w:eastAsia="仿宋"/>
          <w:sz w:val="28"/>
          <w:szCs w:val="28"/>
        </w:rPr>
        <w:t xml:space="preserve">否则将</w:t>
      </w:r>
      <w:r>
        <w:rPr>
          <w:rFonts w:hint="eastAsia" w:ascii="Times New Roman" w:hAnsi="Times New Roman" w:eastAsia="仿宋"/>
          <w:sz w:val="28"/>
          <w:szCs w:val="28"/>
        </w:rPr>
        <w:t xml:space="preserve">不能</w:t>
      </w:r>
      <w:r>
        <w:rPr>
          <w:rFonts w:ascii="Times New Roman" w:hAnsi="Times New Roman" w:eastAsia="仿宋"/>
          <w:sz w:val="28"/>
          <w:szCs w:val="28"/>
        </w:rPr>
        <w:t xml:space="preserve">通过资格审查</w:t>
      </w:r>
      <w:r>
        <w:rPr>
          <w:rFonts w:hint="eastAsia" w:ascii="Times New Roman" w:hAnsi="Times New Roman" w:eastAsia="仿宋"/>
          <w:sz w:val="28"/>
          <w:szCs w:val="28"/>
        </w:rPr>
        <w:t xml:space="preserve">。</w:t>
      </w:r>
      <w:r/>
    </w:p>
    <w:p>
      <w:pPr>
        <w:pStyle w:val="874"/>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2. </w:t>
      </w:r>
      <w:r>
        <w:rPr>
          <w:rFonts w:hint="eastAsia" w:ascii="Times New Roman" w:hAnsi="Times New Roman" w:eastAsia="仿宋"/>
          <w:sz w:val="28"/>
          <w:szCs w:val="28"/>
        </w:rPr>
        <w:t xml:space="preserve">非专门面向中小微型企业采购的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，供应商如不提供此声明函，价格将不做相应扣除。</w:t>
      </w:r>
      <w:r/>
    </w:p>
    <w:p>
      <w:pPr>
        <w:pStyle w:val="87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成交供应商为残疾人福利性单位的，此声明函将随中标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成交结果同时公告，接受社会监督。</w:t>
      </w:r>
      <w:r/>
    </w:p>
    <w:p>
      <w:pPr>
        <w:pStyle w:val="874"/>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供应商全称（加盖</w:t>
      </w:r>
      <w:r>
        <w:rPr>
          <w:rFonts w:hint="eastAsia" w:ascii="Times New Roman" w:hAnsi="Times New Roman" w:eastAsia="仿宋"/>
          <w:sz w:val="28"/>
          <w:szCs w:val="28"/>
        </w:rPr>
        <w:t xml:space="preserve">CA</w:t>
      </w:r>
      <w:r>
        <w:rPr>
          <w:rFonts w:hint="eastAsia" w:ascii="Times New Roman" w:hAnsi="Times New Roman" w:eastAsia="仿宋"/>
          <w:sz w:val="28"/>
          <w:szCs w:val="28"/>
        </w:rPr>
        <w:t xml:space="preserve">电子公章）：</w:t>
      </w:r>
      <w:r/>
    </w:p>
    <w:p>
      <w:pPr>
        <w:pStyle w:val="874"/>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日</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1"/>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7"/>
    <w:link w:val="848"/>
    <w:uiPriority w:val="9"/>
    <w:rPr>
      <w:rFonts w:ascii="Arial" w:hAnsi="Arial" w:eastAsia="Arial" w:cs="Arial"/>
      <w:sz w:val="40"/>
      <w:szCs w:val="40"/>
    </w:rPr>
  </w:style>
  <w:style w:type="character" w:styleId="684">
    <w:name w:val="Heading 2 Char"/>
    <w:basedOn w:val="857"/>
    <w:link w:val="849"/>
    <w:uiPriority w:val="9"/>
    <w:rPr>
      <w:rFonts w:ascii="Arial" w:hAnsi="Arial" w:eastAsia="Arial" w:cs="Arial"/>
      <w:sz w:val="34"/>
    </w:rPr>
  </w:style>
  <w:style w:type="character" w:styleId="685">
    <w:name w:val="Heading 3 Char"/>
    <w:basedOn w:val="857"/>
    <w:link w:val="850"/>
    <w:uiPriority w:val="9"/>
    <w:rPr>
      <w:rFonts w:ascii="Arial" w:hAnsi="Arial" w:eastAsia="Arial" w:cs="Arial"/>
      <w:sz w:val="30"/>
      <w:szCs w:val="30"/>
    </w:rPr>
  </w:style>
  <w:style w:type="character" w:styleId="686">
    <w:name w:val="Heading 4 Char"/>
    <w:basedOn w:val="857"/>
    <w:link w:val="851"/>
    <w:uiPriority w:val="9"/>
    <w:rPr>
      <w:rFonts w:ascii="Arial" w:hAnsi="Arial" w:eastAsia="Arial" w:cs="Arial"/>
      <w:b/>
      <w:bCs/>
      <w:sz w:val="26"/>
      <w:szCs w:val="26"/>
    </w:rPr>
  </w:style>
  <w:style w:type="character" w:styleId="687">
    <w:name w:val="Heading 5 Char"/>
    <w:basedOn w:val="857"/>
    <w:link w:val="852"/>
    <w:uiPriority w:val="9"/>
    <w:rPr>
      <w:rFonts w:ascii="Arial" w:hAnsi="Arial" w:eastAsia="Arial" w:cs="Arial"/>
      <w:b/>
      <w:bCs/>
      <w:sz w:val="24"/>
      <w:szCs w:val="24"/>
    </w:rPr>
  </w:style>
  <w:style w:type="character" w:styleId="688">
    <w:name w:val="Heading 6 Char"/>
    <w:basedOn w:val="857"/>
    <w:link w:val="853"/>
    <w:uiPriority w:val="9"/>
    <w:rPr>
      <w:rFonts w:ascii="Arial" w:hAnsi="Arial" w:eastAsia="Arial" w:cs="Arial"/>
      <w:b/>
      <w:bCs/>
      <w:sz w:val="22"/>
      <w:szCs w:val="22"/>
    </w:rPr>
  </w:style>
  <w:style w:type="character" w:styleId="689">
    <w:name w:val="Heading 7 Char"/>
    <w:basedOn w:val="857"/>
    <w:link w:val="854"/>
    <w:uiPriority w:val="9"/>
    <w:rPr>
      <w:rFonts w:ascii="Arial" w:hAnsi="Arial" w:eastAsia="Arial" w:cs="Arial"/>
      <w:b/>
      <w:bCs/>
      <w:i/>
      <w:iCs/>
      <w:sz w:val="22"/>
      <w:szCs w:val="22"/>
    </w:rPr>
  </w:style>
  <w:style w:type="character" w:styleId="690">
    <w:name w:val="Heading 8 Char"/>
    <w:basedOn w:val="857"/>
    <w:link w:val="855"/>
    <w:uiPriority w:val="9"/>
    <w:rPr>
      <w:rFonts w:ascii="Arial" w:hAnsi="Arial" w:eastAsia="Arial" w:cs="Arial"/>
      <w:i/>
      <w:iCs/>
      <w:sz w:val="22"/>
      <w:szCs w:val="22"/>
    </w:rPr>
  </w:style>
  <w:style w:type="character" w:styleId="691">
    <w:name w:val="Heading 9 Char"/>
    <w:basedOn w:val="857"/>
    <w:link w:val="856"/>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47"/>
    <w:next w:val="847"/>
    <w:link w:val="694"/>
    <w:uiPriority w:val="10"/>
    <w:qFormat/>
    <w:pPr>
      <w:contextualSpacing/>
      <w:spacing w:before="300" w:after="200"/>
    </w:pPr>
    <w:rPr>
      <w:sz w:val="48"/>
      <w:szCs w:val="48"/>
    </w:rPr>
  </w:style>
  <w:style w:type="character" w:styleId="694">
    <w:name w:val="Title Char"/>
    <w:basedOn w:val="857"/>
    <w:link w:val="693"/>
    <w:uiPriority w:val="10"/>
    <w:rPr>
      <w:sz w:val="48"/>
      <w:szCs w:val="48"/>
    </w:rPr>
  </w:style>
  <w:style w:type="paragraph" w:styleId="695">
    <w:name w:val="Subtitle"/>
    <w:basedOn w:val="847"/>
    <w:next w:val="847"/>
    <w:link w:val="696"/>
    <w:uiPriority w:val="11"/>
    <w:qFormat/>
    <w:pPr>
      <w:spacing w:before="200" w:after="200"/>
    </w:pPr>
    <w:rPr>
      <w:sz w:val="24"/>
      <w:szCs w:val="24"/>
    </w:rPr>
  </w:style>
  <w:style w:type="character" w:styleId="696">
    <w:name w:val="Subtitle Char"/>
    <w:basedOn w:val="857"/>
    <w:link w:val="695"/>
    <w:uiPriority w:val="11"/>
    <w:rPr>
      <w:sz w:val="24"/>
      <w:szCs w:val="24"/>
    </w:rPr>
  </w:style>
  <w:style w:type="paragraph" w:styleId="697">
    <w:name w:val="Quote"/>
    <w:basedOn w:val="847"/>
    <w:next w:val="847"/>
    <w:link w:val="698"/>
    <w:uiPriority w:val="29"/>
    <w:qFormat/>
    <w:pPr>
      <w:ind w:left="720" w:right="720"/>
    </w:pPr>
    <w:rPr>
      <w:i/>
    </w:rPr>
  </w:style>
  <w:style w:type="character" w:styleId="698">
    <w:name w:val="Quote Char"/>
    <w:link w:val="697"/>
    <w:uiPriority w:val="29"/>
    <w:rPr>
      <w:i/>
    </w:rPr>
  </w:style>
  <w:style w:type="paragraph" w:styleId="699">
    <w:name w:val="Intense Quote"/>
    <w:basedOn w:val="847"/>
    <w:next w:val="847"/>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7"/>
    <w:link w:val="870"/>
    <w:uiPriority w:val="99"/>
  </w:style>
  <w:style w:type="character" w:styleId="702">
    <w:name w:val="Footer Char"/>
    <w:basedOn w:val="857"/>
    <w:link w:val="869"/>
    <w:uiPriority w:val="99"/>
  </w:style>
  <w:style w:type="paragraph" w:styleId="703">
    <w:name w:val="Caption"/>
    <w:basedOn w:val="847"/>
    <w:next w:val="847"/>
    <w:uiPriority w:val="35"/>
    <w:semiHidden/>
    <w:unhideWhenUsed/>
    <w:qFormat/>
    <w:pPr>
      <w:spacing w:line="276" w:lineRule="auto"/>
    </w:pPr>
    <w:rPr>
      <w:b/>
      <w:bCs/>
      <w:color w:val="4f81bd" w:themeColor="accent1"/>
      <w:sz w:val="18"/>
      <w:szCs w:val="18"/>
    </w:rPr>
  </w:style>
  <w:style w:type="character" w:styleId="704">
    <w:name w:val="Caption Char"/>
    <w:basedOn w:val="703"/>
    <w:link w:val="869"/>
    <w:uiPriority w:val="99"/>
  </w:style>
  <w:style w:type="table" w:styleId="705">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1">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5">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6">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0">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3">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7">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7">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1">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4">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8">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1">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5">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8">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2">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7"/>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7"/>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qFormat/>
    <w:pPr>
      <w:jc w:val="both"/>
      <w:widowControl w:val="off"/>
    </w:pPr>
    <w:rPr>
      <w:sz w:val="21"/>
      <w:szCs w:val="24"/>
    </w:rPr>
  </w:style>
  <w:style w:type="paragraph" w:styleId="848">
    <w:name w:val="Heading 1"/>
    <w:basedOn w:val="847"/>
    <w:next w:val="847"/>
    <w:link w:val="881"/>
    <w:qFormat/>
    <w:pPr>
      <w:keepLines/>
      <w:keepNext/>
      <w:spacing w:before="340" w:after="330" w:line="578" w:lineRule="auto"/>
      <w:outlineLvl w:val="0"/>
    </w:pPr>
    <w:rPr>
      <w:b/>
      <w:bCs/>
      <w:sz w:val="44"/>
      <w:szCs w:val="44"/>
    </w:rPr>
  </w:style>
  <w:style w:type="paragraph" w:styleId="849">
    <w:name w:val="Heading 2"/>
    <w:basedOn w:val="847"/>
    <w:next w:val="847"/>
    <w:link w:val="882"/>
    <w:qFormat/>
    <w:pPr>
      <w:keepLines/>
      <w:keepNext/>
      <w:spacing w:before="260" w:after="260" w:line="416" w:lineRule="auto"/>
      <w:outlineLvl w:val="1"/>
    </w:pPr>
    <w:rPr>
      <w:rFonts w:ascii="Arial" w:hAnsi="Arial" w:eastAsia="黑体"/>
      <w:b/>
      <w:bCs/>
      <w:sz w:val="32"/>
      <w:szCs w:val="32"/>
    </w:rPr>
  </w:style>
  <w:style w:type="paragraph" w:styleId="850">
    <w:name w:val="Heading 3"/>
    <w:basedOn w:val="847"/>
    <w:next w:val="847"/>
    <w:link w:val="883"/>
    <w:qFormat/>
    <w:pPr>
      <w:keepLines/>
      <w:keepNext/>
      <w:spacing w:before="260" w:after="260" w:line="416" w:lineRule="auto"/>
      <w:outlineLvl w:val="2"/>
    </w:pPr>
    <w:rPr>
      <w:b/>
      <w:bCs/>
      <w:sz w:val="32"/>
      <w:szCs w:val="32"/>
    </w:rPr>
  </w:style>
  <w:style w:type="paragraph" w:styleId="851">
    <w:name w:val="Heading 4"/>
    <w:basedOn w:val="847"/>
    <w:next w:val="847"/>
    <w:link w:val="884"/>
    <w:qFormat/>
    <w:pPr>
      <w:jc w:val="center"/>
      <w:keepNext/>
      <w:outlineLvl w:val="3"/>
    </w:pPr>
    <w:rPr>
      <w:rFonts w:eastAsia="新宋体"/>
      <w:sz w:val="30"/>
      <w:szCs w:val="21"/>
    </w:rPr>
  </w:style>
  <w:style w:type="paragraph" w:styleId="852">
    <w:name w:val="Heading 5"/>
    <w:basedOn w:val="847"/>
    <w:next w:val="847"/>
    <w:link w:val="885"/>
    <w:qFormat/>
    <w:pPr>
      <w:keepLines/>
      <w:keepNext/>
      <w:spacing w:before="280" w:after="290" w:line="376" w:lineRule="auto"/>
      <w:outlineLvl w:val="4"/>
    </w:pPr>
    <w:rPr>
      <w:b/>
      <w:bCs/>
      <w:sz w:val="28"/>
      <w:szCs w:val="28"/>
    </w:rPr>
  </w:style>
  <w:style w:type="paragraph" w:styleId="853">
    <w:name w:val="Heading 6"/>
    <w:basedOn w:val="847"/>
    <w:next w:val="860"/>
    <w:link w:val="886"/>
    <w:qFormat/>
    <w:pPr>
      <w:jc w:val="center"/>
      <w:keepNext/>
      <w:outlineLvl w:val="5"/>
    </w:pPr>
    <w:rPr>
      <w:b/>
      <w:sz w:val="44"/>
      <w:szCs w:val="20"/>
    </w:rPr>
  </w:style>
  <w:style w:type="paragraph" w:styleId="854">
    <w:name w:val="Heading 7"/>
    <w:basedOn w:val="847"/>
    <w:next w:val="847"/>
    <w:link w:val="888"/>
    <w:qFormat/>
    <w:pPr>
      <w:keepLines/>
      <w:keepNext/>
      <w:spacing w:before="240" w:after="64" w:line="320" w:lineRule="auto"/>
      <w:outlineLvl w:val="6"/>
    </w:pPr>
    <w:rPr>
      <w:b/>
      <w:bCs/>
      <w:sz w:val="24"/>
    </w:rPr>
  </w:style>
  <w:style w:type="paragraph" w:styleId="855">
    <w:name w:val="Heading 8"/>
    <w:basedOn w:val="847"/>
    <w:next w:val="847"/>
    <w:link w:val="889"/>
    <w:qFormat/>
    <w:pPr>
      <w:keepLines/>
      <w:keepNext/>
      <w:spacing w:before="240" w:after="64" w:line="320" w:lineRule="auto"/>
      <w:outlineLvl w:val="7"/>
    </w:pPr>
    <w:rPr>
      <w:rFonts w:ascii="Arial" w:hAnsi="Arial" w:eastAsia="黑体"/>
      <w:sz w:val="24"/>
    </w:rPr>
  </w:style>
  <w:style w:type="paragraph" w:styleId="856">
    <w:name w:val="Heading 9"/>
    <w:basedOn w:val="847"/>
    <w:next w:val="847"/>
    <w:link w:val="890"/>
    <w:qFormat/>
    <w:pPr>
      <w:keepLines/>
      <w:keepNext/>
      <w:spacing w:before="240" w:after="64" w:line="320" w:lineRule="auto"/>
      <w:outlineLvl w:val="8"/>
    </w:pPr>
    <w:rPr>
      <w:rFonts w:ascii="Arial" w:hAnsi="Arial" w:eastAsia="黑体"/>
      <w:sz w:val="24"/>
      <w:szCs w:val="21"/>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Normal Indent"/>
    <w:basedOn w:val="847"/>
    <w:link w:val="887"/>
    <w:qFormat/>
    <w:pPr>
      <w:ind w:firstLine="420"/>
    </w:pPr>
    <w:rPr>
      <w:sz w:val="20"/>
      <w:szCs w:val="20"/>
    </w:rPr>
  </w:style>
  <w:style w:type="paragraph" w:styleId="861">
    <w:name w:val="Document Map"/>
    <w:basedOn w:val="847"/>
    <w:link w:val="891"/>
    <w:semiHidden/>
    <w:qFormat/>
    <w:pPr>
      <w:shd w:val="clear" w:color="auto" w:fill="000080"/>
    </w:pPr>
    <w:rPr>
      <w:sz w:val="20"/>
    </w:rPr>
  </w:style>
  <w:style w:type="paragraph" w:styleId="862">
    <w:name w:val="Body Text 3"/>
    <w:basedOn w:val="847"/>
    <w:link w:val="892"/>
    <w:qFormat/>
    <w:pPr>
      <w:spacing w:after="120"/>
    </w:pPr>
    <w:rPr>
      <w:sz w:val="16"/>
      <w:szCs w:val="16"/>
    </w:rPr>
  </w:style>
  <w:style w:type="paragraph" w:styleId="863">
    <w:name w:val="Body Text"/>
    <w:basedOn w:val="847"/>
    <w:next w:val="847"/>
    <w:link w:val="893"/>
    <w:qFormat/>
    <w:rPr>
      <w:rFonts w:ascii="仿宋_GB2312" w:eastAsia="仿宋_GB2312"/>
      <w:sz w:val="24"/>
      <w:szCs w:val="20"/>
    </w:rPr>
  </w:style>
  <w:style w:type="paragraph" w:styleId="864">
    <w:name w:val="Body Text Indent"/>
    <w:basedOn w:val="847"/>
    <w:link w:val="894"/>
    <w:qFormat/>
    <w:pPr>
      <w:ind w:left="765"/>
    </w:pPr>
    <w:rPr>
      <w:rFonts w:ascii="仿宋_GB2312" w:eastAsia="仿宋_GB2312"/>
      <w:sz w:val="28"/>
      <w:szCs w:val="20"/>
    </w:rPr>
  </w:style>
  <w:style w:type="paragraph" w:styleId="865">
    <w:name w:val="Plain Text"/>
    <w:basedOn w:val="847"/>
    <w:link w:val="895"/>
    <w:qFormat/>
    <w:rPr>
      <w:rFonts w:ascii="宋体" w:hAnsi="Courier New"/>
      <w:sz w:val="20"/>
      <w:szCs w:val="21"/>
    </w:rPr>
  </w:style>
  <w:style w:type="paragraph" w:styleId="866">
    <w:name w:val="Date"/>
    <w:basedOn w:val="847"/>
    <w:next w:val="847"/>
    <w:link w:val="896"/>
    <w:qFormat/>
    <w:rPr>
      <w:sz w:val="24"/>
      <w:szCs w:val="20"/>
    </w:rPr>
  </w:style>
  <w:style w:type="paragraph" w:styleId="867">
    <w:name w:val="Body Text Indent 2"/>
    <w:basedOn w:val="847"/>
    <w:link w:val="897"/>
    <w:qFormat/>
    <w:pPr>
      <w:ind w:firstLine="560"/>
      <w:spacing w:line="500" w:lineRule="exact"/>
    </w:pPr>
    <w:rPr>
      <w:rFonts w:eastAsia="仿宋_GB2312"/>
      <w:sz w:val="28"/>
      <w:szCs w:val="20"/>
    </w:rPr>
  </w:style>
  <w:style w:type="paragraph" w:styleId="868">
    <w:name w:val="Balloon Text"/>
    <w:basedOn w:val="847"/>
    <w:link w:val="898"/>
    <w:semiHidden/>
    <w:qFormat/>
    <w:rPr>
      <w:sz w:val="18"/>
      <w:szCs w:val="18"/>
    </w:rPr>
  </w:style>
  <w:style w:type="paragraph" w:styleId="869">
    <w:name w:val="Footer"/>
    <w:basedOn w:val="847"/>
    <w:link w:val="899"/>
    <w:uiPriority w:val="99"/>
    <w:qFormat/>
    <w:pPr>
      <w:jc w:val="left"/>
      <w:tabs>
        <w:tab w:val="center" w:pos="4153" w:leader="none"/>
        <w:tab w:val="right" w:pos="8306" w:leader="none"/>
      </w:tabs>
    </w:pPr>
    <w:rPr>
      <w:sz w:val="18"/>
      <w:szCs w:val="20"/>
    </w:rPr>
  </w:style>
  <w:style w:type="paragraph" w:styleId="870">
    <w:name w:val="Header"/>
    <w:basedOn w:val="847"/>
    <w:link w:val="900"/>
    <w:qFormat/>
    <w:pPr>
      <w:jc w:val="center"/>
      <w:tabs>
        <w:tab w:val="center" w:pos="4153" w:leader="none"/>
        <w:tab w:val="right" w:pos="8306" w:leader="none"/>
      </w:tabs>
      <w:pBdr>
        <w:bottom w:val="single" w:color="auto" w:sz="6" w:space="1"/>
      </w:pBdr>
    </w:pPr>
    <w:rPr>
      <w:sz w:val="18"/>
      <w:szCs w:val="18"/>
    </w:rPr>
  </w:style>
  <w:style w:type="paragraph" w:styleId="871">
    <w:name w:val="List"/>
    <w:basedOn w:val="847"/>
    <w:qFormat/>
    <w:pPr>
      <w:ind w:left="200" w:hanging="200"/>
    </w:pPr>
  </w:style>
  <w:style w:type="paragraph" w:styleId="872">
    <w:name w:val="Body Text Indent 3"/>
    <w:basedOn w:val="847"/>
    <w:link w:val="902"/>
    <w:qFormat/>
    <w:pPr>
      <w:ind w:left="420"/>
      <w:spacing w:after="120"/>
    </w:pPr>
    <w:rPr>
      <w:sz w:val="16"/>
      <w:szCs w:val="16"/>
    </w:rPr>
  </w:style>
  <w:style w:type="paragraph" w:styleId="873">
    <w:name w:val="Body Text 2"/>
    <w:basedOn w:val="847"/>
    <w:link w:val="903"/>
    <w:qFormat/>
    <w:rPr>
      <w:b/>
      <w:bCs/>
      <w:sz w:val="18"/>
    </w:rPr>
  </w:style>
  <w:style w:type="paragraph" w:styleId="874">
    <w:name w:val="Normal (Web)"/>
    <w:basedOn w:val="847"/>
    <w:qFormat/>
    <w:pPr>
      <w:jc w:val="left"/>
      <w:spacing w:before="100" w:beforeAutospacing="1" w:after="100" w:afterAutospacing="1"/>
      <w:widowControl/>
    </w:pPr>
    <w:rPr>
      <w:rFonts w:ascii="宋体" w:hAnsi="宋体"/>
      <w:color w:val="000000"/>
      <w:sz w:val="24"/>
    </w:rPr>
  </w:style>
  <w:style w:type="table" w:styleId="875">
    <w:name w:val="Table Grid"/>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qFormat/>
    <w:rPr>
      <w:b/>
      <w:bCs/>
    </w:rPr>
  </w:style>
  <w:style w:type="character" w:styleId="877">
    <w:name w:val="page number"/>
    <w:qFormat/>
  </w:style>
  <w:style w:type="character" w:styleId="878">
    <w:name w:val="FollowedHyperlink"/>
    <w:qFormat/>
    <w:rPr>
      <w:color w:val="800080"/>
      <w:u w:val="single"/>
    </w:rPr>
  </w:style>
  <w:style w:type="character" w:styleId="879">
    <w:name w:val="Emphasis"/>
    <w:qFormat/>
    <w:rPr>
      <w:i/>
    </w:rPr>
  </w:style>
  <w:style w:type="character" w:styleId="880">
    <w:name w:val="Hyperlink"/>
    <w:qFormat/>
    <w:rPr>
      <w:color w:val="0000ff"/>
      <w:u w:val="single"/>
    </w:rPr>
  </w:style>
  <w:style w:type="character" w:styleId="881" w:customStyle="1">
    <w:name w:val="标题 1 字符"/>
    <w:link w:val="848"/>
    <w:qFormat/>
    <w:rPr>
      <w:rFonts w:ascii="Times New Roman" w:hAnsi="Times New Roman" w:eastAsia="宋体" w:cs="Times New Roman"/>
      <w:b/>
      <w:bCs/>
      <w:sz w:val="44"/>
      <w:szCs w:val="44"/>
    </w:rPr>
  </w:style>
  <w:style w:type="character" w:styleId="882" w:customStyle="1">
    <w:name w:val="标题 2 字符"/>
    <w:link w:val="849"/>
    <w:qFormat/>
    <w:rPr>
      <w:rFonts w:ascii="Arial" w:hAnsi="Arial" w:eastAsia="黑体" w:cs="Times New Roman"/>
      <w:b/>
      <w:bCs/>
      <w:sz w:val="32"/>
      <w:szCs w:val="32"/>
    </w:rPr>
  </w:style>
  <w:style w:type="character" w:styleId="883" w:customStyle="1">
    <w:name w:val="标题 3 字符"/>
    <w:link w:val="850"/>
    <w:qFormat/>
    <w:rPr>
      <w:rFonts w:ascii="Times New Roman" w:hAnsi="Times New Roman" w:eastAsia="宋体" w:cs="Times New Roman"/>
      <w:b/>
      <w:bCs/>
      <w:sz w:val="32"/>
      <w:szCs w:val="32"/>
    </w:rPr>
  </w:style>
  <w:style w:type="character" w:styleId="884" w:customStyle="1">
    <w:name w:val="标题 4 字符"/>
    <w:link w:val="851"/>
    <w:qFormat/>
    <w:rPr>
      <w:rFonts w:ascii="Times New Roman" w:hAnsi="Times New Roman" w:eastAsia="新宋体" w:cs="Times New Roman"/>
      <w:sz w:val="30"/>
      <w:szCs w:val="21"/>
    </w:rPr>
  </w:style>
  <w:style w:type="character" w:styleId="885" w:customStyle="1">
    <w:name w:val="标题 5 字符"/>
    <w:link w:val="852"/>
    <w:qFormat/>
    <w:rPr>
      <w:rFonts w:ascii="Times New Roman" w:hAnsi="Times New Roman" w:eastAsia="宋体" w:cs="Times New Roman"/>
      <w:b/>
      <w:bCs/>
      <w:sz w:val="28"/>
      <w:szCs w:val="28"/>
    </w:rPr>
  </w:style>
  <w:style w:type="character" w:styleId="886" w:customStyle="1">
    <w:name w:val="标题 6 字符"/>
    <w:link w:val="853"/>
    <w:qFormat/>
    <w:rPr>
      <w:rFonts w:ascii="Times New Roman" w:hAnsi="Times New Roman" w:eastAsia="宋体" w:cs="Times New Roman"/>
      <w:b/>
      <w:sz w:val="44"/>
      <w:szCs w:val="20"/>
    </w:rPr>
  </w:style>
  <w:style w:type="character" w:styleId="887" w:customStyle="1">
    <w:name w:val="正文缩进 字符"/>
    <w:link w:val="860"/>
    <w:qFormat/>
    <w:rPr>
      <w:rFonts w:ascii="Times New Roman" w:hAnsi="Times New Roman" w:eastAsia="宋体" w:cs="Times New Roman"/>
      <w:sz w:val="20"/>
      <w:szCs w:val="20"/>
    </w:rPr>
  </w:style>
  <w:style w:type="character" w:styleId="888" w:customStyle="1">
    <w:name w:val="标题 7 字符"/>
    <w:link w:val="854"/>
    <w:qFormat/>
    <w:rPr>
      <w:rFonts w:ascii="Times New Roman" w:hAnsi="Times New Roman" w:eastAsia="宋体" w:cs="Times New Roman"/>
      <w:b/>
      <w:bCs/>
      <w:sz w:val="24"/>
      <w:szCs w:val="24"/>
    </w:rPr>
  </w:style>
  <w:style w:type="character" w:styleId="889" w:customStyle="1">
    <w:name w:val="标题 8 字符"/>
    <w:link w:val="855"/>
    <w:qFormat/>
    <w:rPr>
      <w:rFonts w:ascii="Arial" w:hAnsi="Arial" w:eastAsia="黑体" w:cs="Times New Roman"/>
      <w:sz w:val="24"/>
      <w:szCs w:val="24"/>
    </w:rPr>
  </w:style>
  <w:style w:type="character" w:styleId="890" w:customStyle="1">
    <w:name w:val="标题 9 字符"/>
    <w:link w:val="856"/>
    <w:qFormat/>
    <w:rPr>
      <w:rFonts w:ascii="Arial" w:hAnsi="Arial" w:eastAsia="黑体" w:cs="Times New Roman"/>
      <w:sz w:val="24"/>
      <w:szCs w:val="21"/>
    </w:rPr>
  </w:style>
  <w:style w:type="character" w:styleId="891" w:customStyle="1">
    <w:name w:val="文档结构图 字符"/>
    <w:link w:val="861"/>
    <w:semiHidden/>
    <w:qFormat/>
    <w:rPr>
      <w:szCs w:val="24"/>
      <w:shd w:val="clear" w:color="auto" w:fill="000080"/>
    </w:rPr>
  </w:style>
  <w:style w:type="character" w:styleId="892" w:customStyle="1">
    <w:name w:val="正文文本 3 字符"/>
    <w:link w:val="862"/>
    <w:qFormat/>
    <w:rPr>
      <w:rFonts w:ascii="Times New Roman" w:hAnsi="Times New Roman" w:eastAsia="宋体" w:cs="Times New Roman"/>
      <w:sz w:val="16"/>
      <w:szCs w:val="16"/>
    </w:rPr>
  </w:style>
  <w:style w:type="character" w:styleId="893" w:customStyle="1">
    <w:name w:val="正文文本 字符"/>
    <w:link w:val="863"/>
    <w:qFormat/>
    <w:rPr>
      <w:rFonts w:ascii="仿宋_GB2312" w:hAnsi="Times New Roman" w:eastAsia="仿宋_GB2312" w:cs="Times New Roman"/>
      <w:sz w:val="24"/>
      <w:szCs w:val="20"/>
    </w:rPr>
  </w:style>
  <w:style w:type="character" w:styleId="894" w:customStyle="1">
    <w:name w:val="正文文本缩进 字符"/>
    <w:link w:val="864"/>
    <w:qFormat/>
    <w:rPr>
      <w:rFonts w:ascii="仿宋_GB2312" w:hAnsi="Times New Roman" w:eastAsia="仿宋_GB2312" w:cs="Times New Roman"/>
      <w:sz w:val="28"/>
      <w:szCs w:val="20"/>
    </w:rPr>
  </w:style>
  <w:style w:type="character" w:styleId="895" w:customStyle="1">
    <w:name w:val="纯文本 字符"/>
    <w:link w:val="865"/>
    <w:qFormat/>
    <w:rPr>
      <w:rFonts w:ascii="宋体" w:hAnsi="Courier New" w:eastAsia="宋体" w:cs="Courier New"/>
      <w:szCs w:val="21"/>
    </w:rPr>
  </w:style>
  <w:style w:type="character" w:styleId="896" w:customStyle="1">
    <w:name w:val="日期 字符"/>
    <w:link w:val="866"/>
    <w:qFormat/>
    <w:rPr>
      <w:rFonts w:ascii="Times New Roman" w:hAnsi="Times New Roman" w:eastAsia="宋体" w:cs="Times New Roman"/>
      <w:sz w:val="24"/>
      <w:szCs w:val="20"/>
    </w:rPr>
  </w:style>
  <w:style w:type="character" w:styleId="897" w:customStyle="1">
    <w:name w:val="正文文本缩进 2 字符"/>
    <w:link w:val="867"/>
    <w:qFormat/>
    <w:rPr>
      <w:rFonts w:ascii="Times New Roman" w:hAnsi="Times New Roman" w:eastAsia="仿宋_GB2312" w:cs="Times New Roman"/>
      <w:sz w:val="28"/>
      <w:szCs w:val="20"/>
    </w:rPr>
  </w:style>
  <w:style w:type="character" w:styleId="898" w:customStyle="1">
    <w:name w:val="批注框文本 字符"/>
    <w:link w:val="868"/>
    <w:semiHidden/>
    <w:qFormat/>
    <w:rPr>
      <w:sz w:val="18"/>
      <w:szCs w:val="18"/>
    </w:rPr>
  </w:style>
  <w:style w:type="character" w:styleId="899" w:customStyle="1">
    <w:name w:val="页脚 字符"/>
    <w:link w:val="869"/>
    <w:uiPriority w:val="99"/>
    <w:qFormat/>
    <w:rPr>
      <w:rFonts w:ascii="Times New Roman" w:hAnsi="Times New Roman" w:eastAsia="宋体" w:cs="Times New Roman"/>
      <w:sz w:val="18"/>
      <w:szCs w:val="20"/>
    </w:rPr>
  </w:style>
  <w:style w:type="character" w:styleId="900" w:customStyle="1">
    <w:name w:val="页眉 字符"/>
    <w:link w:val="870"/>
    <w:qFormat/>
    <w:rPr>
      <w:rFonts w:ascii="Times New Roman" w:hAnsi="Times New Roman" w:eastAsia="宋体" w:cs="Times New Roman"/>
      <w:sz w:val="18"/>
      <w:szCs w:val="18"/>
    </w:rPr>
  </w:style>
  <w:style w:type="paragraph" w:styleId="901" w:customStyle="1">
    <w:name w:val="目录 11"/>
    <w:basedOn w:val="847"/>
    <w:next w:val="847"/>
    <w:semiHidden/>
    <w:qFormat/>
    <w:rPr>
      <w:sz w:val="24"/>
    </w:rPr>
  </w:style>
  <w:style w:type="character" w:styleId="902" w:customStyle="1">
    <w:name w:val="正文文本缩进 3 字符"/>
    <w:link w:val="872"/>
    <w:qFormat/>
    <w:rPr>
      <w:rFonts w:ascii="Times New Roman" w:hAnsi="Times New Roman" w:eastAsia="宋体" w:cs="Times New Roman"/>
      <w:sz w:val="16"/>
      <w:szCs w:val="16"/>
    </w:rPr>
  </w:style>
  <w:style w:type="character" w:styleId="903" w:customStyle="1">
    <w:name w:val="正文文本 2 字符"/>
    <w:link w:val="873"/>
    <w:qFormat/>
    <w:rPr>
      <w:rFonts w:ascii="Times New Roman" w:hAnsi="Times New Roman" w:eastAsia="宋体" w:cs="Times New Roman"/>
      <w:b/>
      <w:bCs/>
      <w:sz w:val="18"/>
      <w:szCs w:val="24"/>
    </w:rPr>
  </w:style>
  <w:style w:type="paragraph" w:styleId="904" w:customStyle="1">
    <w:name w:val="正文首行缩进1"/>
    <w:basedOn w:val="863"/>
    <w:link w:val="905"/>
    <w:qFormat/>
    <w:pPr>
      <w:ind w:firstLine="420"/>
      <w:spacing w:after="120"/>
    </w:pPr>
    <w:rPr>
      <w:rFonts w:ascii="Times New Roman" w:eastAsia="宋体"/>
      <w:szCs w:val="24"/>
    </w:rPr>
  </w:style>
  <w:style w:type="character" w:styleId="905" w:customStyle="1">
    <w:name w:val="正文首行缩进 Char"/>
    <w:link w:val="904"/>
    <w:qFormat/>
    <w:rPr>
      <w:rFonts w:ascii="Times New Roman" w:hAnsi="Times New Roman" w:eastAsia="宋体" w:cs="Times New Roman"/>
      <w:sz w:val="24"/>
      <w:szCs w:val="24"/>
    </w:rPr>
  </w:style>
  <w:style w:type="character" w:styleId="906" w:customStyle="1">
    <w:name w:val="列出段落 Char"/>
    <w:link w:val="907"/>
    <w:uiPriority w:val="99"/>
    <w:qFormat/>
  </w:style>
  <w:style w:type="paragraph" w:styleId="907" w:customStyle="1">
    <w:name w:val="列出段落"/>
    <w:basedOn w:val="847"/>
    <w:link w:val="906"/>
    <w:uiPriority w:val="99"/>
    <w:qFormat/>
    <w:pPr>
      <w:ind w:firstLine="420"/>
    </w:pPr>
    <w:rPr>
      <w:sz w:val="20"/>
      <w:szCs w:val="20"/>
    </w:rPr>
  </w:style>
  <w:style w:type="character" w:styleId="908" w:customStyle="1">
    <w:name w:val="文档结构图 Char1"/>
    <w:uiPriority w:val="99"/>
    <w:semiHidden/>
    <w:qFormat/>
    <w:rPr>
      <w:rFonts w:ascii="宋体" w:hAnsi="Times New Roman" w:eastAsia="宋体" w:cs="Times New Roman"/>
      <w:sz w:val="18"/>
      <w:szCs w:val="18"/>
    </w:rPr>
  </w:style>
  <w:style w:type="character" w:styleId="909" w:customStyle="1">
    <w:name w:val="普通正文 Char"/>
    <w:link w:val="910"/>
    <w:qFormat/>
    <w:rPr>
      <w:rFonts w:ascii="Arial" w:hAnsi="Arial"/>
      <w:sz w:val="24"/>
      <w:szCs w:val="24"/>
    </w:rPr>
  </w:style>
  <w:style w:type="paragraph" w:styleId="910" w:customStyle="1">
    <w:name w:val="普通正文"/>
    <w:basedOn w:val="847"/>
    <w:link w:val="909"/>
    <w:qFormat/>
    <w:pPr>
      <w:ind w:left="-2" w:right="120" w:firstLine="480"/>
      <w:jc w:val="center"/>
      <w:spacing w:before="120" w:after="120" w:line="360" w:lineRule="auto"/>
    </w:pPr>
    <w:rPr>
      <w:rFonts w:ascii="Arial" w:hAnsi="Arial"/>
      <w:sz w:val="24"/>
    </w:rPr>
  </w:style>
  <w:style w:type="character" w:styleId="911" w:customStyle="1">
    <w:name w:val="FA正文 Char"/>
    <w:link w:val="912"/>
    <w:qFormat/>
    <w:rPr>
      <w:rFonts w:ascii="宋体" w:hAnsi="宋体" w:eastAsia="宋体" w:cs="Times New Roman"/>
      <w:sz w:val="28"/>
      <w:szCs w:val="28"/>
    </w:rPr>
  </w:style>
  <w:style w:type="paragraph" w:styleId="912" w:customStyle="1">
    <w:name w:val="FA正文"/>
    <w:basedOn w:val="847"/>
    <w:link w:val="911"/>
    <w:qFormat/>
    <w:pPr>
      <w:ind w:firstLine="538"/>
      <w:spacing w:line="440" w:lineRule="atLeast"/>
      <w:tabs>
        <w:tab w:val="left" w:pos="3375" w:leader="none"/>
      </w:tabs>
    </w:pPr>
    <w:rPr>
      <w:rFonts w:ascii="宋体" w:hAnsi="宋体"/>
      <w:sz w:val="28"/>
      <w:szCs w:val="28"/>
    </w:rPr>
  </w:style>
  <w:style w:type="character" w:styleId="913" w:customStyle="1">
    <w:name w:val="正文缩进2格 Char"/>
    <w:link w:val="914"/>
    <w:qFormat/>
    <w:rPr>
      <w:rFonts w:ascii="仿宋_GB2312" w:hAnsi="宋体" w:eastAsia="仿宋_GB2312" w:cs="Times New Roman"/>
      <w:sz w:val="31"/>
      <w:szCs w:val="28"/>
    </w:rPr>
  </w:style>
  <w:style w:type="paragraph" w:styleId="914" w:customStyle="1">
    <w:name w:val="正文缩进2格"/>
    <w:basedOn w:val="847"/>
    <w:link w:val="913"/>
    <w:qFormat/>
    <w:pPr>
      <w:ind w:firstLine="639"/>
      <w:spacing w:line="600" w:lineRule="exact"/>
    </w:pPr>
    <w:rPr>
      <w:rFonts w:ascii="仿宋_GB2312" w:hAnsi="宋体" w:eastAsia="仿宋_GB2312"/>
      <w:sz w:val="31"/>
      <w:szCs w:val="28"/>
    </w:rPr>
  </w:style>
  <w:style w:type="character" w:styleId="915" w:customStyle="1">
    <w:name w:val="cn_text1"/>
    <w:qFormat/>
    <w:rPr>
      <w:rFonts w:hint="default" w:ascii="ˎ̥" w:hAnsi="ˎ̥"/>
      <w:color w:val="003399"/>
      <w:spacing w:val="15"/>
      <w:sz w:val="18"/>
      <w:szCs w:val="18"/>
    </w:rPr>
  </w:style>
  <w:style w:type="character" w:styleId="916" w:customStyle="1">
    <w:name w:val="ssss Char"/>
    <w:qFormat/>
    <w:rPr>
      <w:rFonts w:eastAsia="宋体"/>
      <w:sz w:val="24"/>
      <w:szCs w:val="24"/>
      <w:lang w:val="en-US" w:eastAsia="zh-CN" w:bidi="ar-SA"/>
    </w:rPr>
  </w:style>
  <w:style w:type="character" w:styleId="917" w:customStyle="1">
    <w:name w:val="ssss Char1"/>
    <w:link w:val="918"/>
    <w:qFormat/>
    <w:rPr>
      <w:rFonts w:ascii="Times New Roman" w:hAnsi="Times New Roman" w:eastAsia="宋体" w:cs="Times New Roman"/>
      <w:sz w:val="24"/>
      <w:szCs w:val="24"/>
    </w:rPr>
  </w:style>
  <w:style w:type="paragraph" w:styleId="918" w:customStyle="1">
    <w:name w:val="ssss"/>
    <w:basedOn w:val="847"/>
    <w:link w:val="917"/>
    <w:qFormat/>
    <w:pPr>
      <w:ind w:firstLine="480"/>
      <w:spacing w:line="360" w:lineRule="auto"/>
    </w:pPr>
    <w:rPr>
      <w:sz w:val="24"/>
    </w:rPr>
  </w:style>
  <w:style w:type="character" w:styleId="919" w:customStyle="1">
    <w:name w:val="标题 4 Char1"/>
    <w:qFormat/>
    <w:rPr>
      <w:rFonts w:ascii="Arial" w:hAnsi="Arial" w:eastAsia="黑体"/>
      <w:b/>
      <w:bCs/>
      <w:sz w:val="28"/>
      <w:szCs w:val="28"/>
      <w:lang w:val="en-US" w:eastAsia="zh-CN" w:bidi="ar-SA"/>
    </w:rPr>
  </w:style>
  <w:style w:type="character" w:styleId="920" w:customStyle="1">
    <w:name w:val="列表段落 字符"/>
    <w:uiPriority w:val="34"/>
    <w:qFormat/>
    <w:rPr>
      <w:rFonts w:ascii="Calibri" w:hAnsi="Calibri"/>
      <w:sz w:val="21"/>
      <w:szCs w:val="22"/>
    </w:rPr>
  </w:style>
  <w:style w:type="character" w:styleId="921" w:customStyle="1">
    <w:name w:val="批注框文本 Char1"/>
    <w:uiPriority w:val="99"/>
    <w:semiHidden/>
    <w:qFormat/>
    <w:rPr>
      <w:rFonts w:ascii="Times New Roman" w:hAnsi="Times New Roman" w:eastAsia="宋体" w:cs="Times New Roman"/>
      <w:sz w:val="18"/>
      <w:szCs w:val="18"/>
    </w:rPr>
  </w:style>
  <w:style w:type="character" w:styleId="922" w:customStyle="1">
    <w:name w:val="样式 ssss + 宋体 五号1 Char"/>
    <w:link w:val="923"/>
    <w:qFormat/>
    <w:rPr>
      <w:rFonts w:ascii="宋体" w:hAnsi="宋体" w:eastAsia="宋体" w:cs="Times New Roman"/>
      <w:sz w:val="24"/>
      <w:szCs w:val="24"/>
    </w:rPr>
  </w:style>
  <w:style w:type="paragraph" w:styleId="923" w:customStyle="1">
    <w:name w:val="样式 ssss + 宋体 五号1"/>
    <w:basedOn w:val="918"/>
    <w:link w:val="922"/>
    <w:qFormat/>
    <w:rPr>
      <w:rFonts w:ascii="宋体" w:hAnsi="宋体"/>
    </w:rPr>
  </w:style>
  <w:style w:type="character" w:styleId="924" w:customStyle="1">
    <w:name w:val="point_normal1"/>
    <w:qFormat/>
    <w:rPr>
      <w:rFonts w:hint="default" w:ascii="Arial" w:hAnsi="Arial" w:cs="Arial"/>
      <w:sz w:val="16"/>
      <w:szCs w:val="16"/>
    </w:rPr>
  </w:style>
  <w:style w:type="paragraph" w:styleId="925" w:customStyle="1">
    <w:name w:val="样式 正文文本缩进 3 + 四号"/>
    <w:basedOn w:val="872"/>
    <w:qFormat/>
    <w:pPr>
      <w:ind w:left="0" w:firstLine="437"/>
      <w:spacing w:after="0" w:line="360" w:lineRule="auto"/>
    </w:pPr>
    <w:rPr>
      <w:sz w:val="24"/>
      <w:szCs w:val="21"/>
    </w:rPr>
  </w:style>
  <w:style w:type="paragraph" w:styleId="926" w:customStyle="1">
    <w:name w:val="2cxsplast"/>
    <w:basedOn w:val="847"/>
    <w:qFormat/>
    <w:pPr>
      <w:jc w:val="left"/>
      <w:spacing w:before="100" w:beforeAutospacing="1" w:after="100" w:afterAutospacing="1"/>
      <w:widowControl/>
    </w:pPr>
    <w:rPr>
      <w:rFonts w:ascii="宋体" w:hAnsi="宋体" w:cs="宋体"/>
      <w:sz w:val="24"/>
    </w:rPr>
  </w:style>
  <w:style w:type="paragraph" w:styleId="927" w:customStyle="1">
    <w:name w:val="ec_msonormal"/>
    <w:basedOn w:val="847"/>
    <w:qFormat/>
    <w:pPr>
      <w:jc w:val="left"/>
      <w:spacing w:before="100" w:beforeAutospacing="1" w:after="100" w:afterAutospacing="1"/>
      <w:widowControl/>
    </w:pPr>
    <w:rPr>
      <w:rFonts w:ascii="宋体" w:hAnsi="宋体"/>
      <w:sz w:val="24"/>
    </w:rPr>
  </w:style>
  <w:style w:type="paragraph" w:styleId="928" w:customStyle="1">
    <w:name w:val="Char Char Char Char"/>
    <w:basedOn w:val="847"/>
    <w:qFormat/>
    <w:rPr>
      <w:rFonts w:ascii="Tahoma" w:hAnsi="Tahoma"/>
      <w:sz w:val="24"/>
      <w:szCs w:val="20"/>
    </w:rPr>
  </w:style>
  <w:style w:type="paragraph" w:styleId="929" w:customStyle="1">
    <w:name w:val="Char Char Char Char Char Char Char Char Char Char Char Char Char"/>
    <w:basedOn w:val="847"/>
    <w:qFormat/>
  </w:style>
  <w:style w:type="paragraph" w:styleId="930" w:customStyle="1">
    <w:name w:val="表格正文"/>
    <w:basedOn w:val="847"/>
    <w:qFormat/>
    <w:pPr>
      <w:jc w:val="left"/>
      <w:spacing w:line="360" w:lineRule="auto"/>
    </w:pPr>
    <w:rPr>
      <w:rFonts w:ascii="Calibri" w:hAnsi="Calibri"/>
      <w:color w:val="000000"/>
      <w:szCs w:val="28"/>
    </w:rPr>
  </w:style>
  <w:style w:type="paragraph" w:styleId="931" w:customStyle="1">
    <w:name w:val="正文1"/>
    <w:qFormat/>
    <w:pPr>
      <w:jc w:val="both"/>
      <w:spacing w:line="315" w:lineRule="atLeast"/>
      <w:widowControl w:val="off"/>
    </w:pPr>
    <w:rPr>
      <w:rFonts w:ascii="宋体"/>
      <w:sz w:val="24"/>
    </w:rPr>
  </w:style>
  <w:style w:type="paragraph" w:styleId="932" w:customStyle="1">
    <w:name w:val="Char Char Char Char1"/>
    <w:basedOn w:val="847"/>
    <w:qFormat/>
    <w:rPr>
      <w:rFonts w:ascii="Tahoma" w:hAnsi="Tahoma"/>
      <w:sz w:val="24"/>
      <w:szCs w:val="20"/>
    </w:rPr>
  </w:style>
  <w:style w:type="paragraph" w:styleId="933" w:customStyle="1">
    <w:name w:val="Char Char Char"/>
    <w:basedOn w:val="847"/>
    <w:qFormat/>
    <w:rPr>
      <w:rFonts w:ascii="Tahoma" w:hAnsi="Tahoma"/>
      <w:sz w:val="24"/>
      <w:szCs w:val="20"/>
    </w:rPr>
  </w:style>
  <w:style w:type="paragraph" w:styleId="934" w:customStyle="1">
    <w:name w:val="标题-----3"/>
    <w:basedOn w:val="850"/>
    <w:qFormat/>
    <w:pPr>
      <w:spacing w:before="0" w:after="0" w:line="240" w:lineRule="auto"/>
      <w:outlineLvl w:val="0"/>
    </w:pPr>
    <w:rPr>
      <w:rFonts w:ascii="宋体" w:hAnsi="宋体"/>
      <w:b w:val="0"/>
      <w:bCs w:val="0"/>
      <w:sz w:val="28"/>
      <w:szCs w:val="28"/>
    </w:rPr>
  </w:style>
  <w:style w:type="paragraph" w:styleId="935" w:customStyle="1">
    <w:name w:val="样式 ssss + 居中"/>
    <w:basedOn w:val="918"/>
    <w:qFormat/>
    <w:pPr>
      <w:jc w:val="center"/>
    </w:pPr>
    <w:rPr>
      <w:rFonts w:cs="宋体"/>
      <w:szCs w:val="20"/>
    </w:rPr>
  </w:style>
  <w:style w:type="paragraph" w:styleId="936" w:customStyle="1">
    <w:name w:val="样式 宋体 四号 黑色 左侧:  0.74 厘米 首行缩进:  0.74 厘米 行距: 1.5 倍行距"/>
    <w:basedOn w:val="847"/>
    <w:qFormat/>
    <w:pPr>
      <w:ind w:firstLine="420"/>
      <w:spacing w:line="360" w:lineRule="auto"/>
    </w:pPr>
    <w:rPr>
      <w:rFonts w:ascii="宋体"/>
      <w:color w:val="000000"/>
      <w:sz w:val="24"/>
      <w:szCs w:val="21"/>
    </w:rPr>
  </w:style>
  <w:style w:type="paragraph" w:styleId="937" w:customStyle="1">
    <w:name w:val="样式 样式 ssss + 宋体 五号 + 首行缩进:  2 字符"/>
    <w:basedOn w:val="938"/>
    <w:qFormat/>
    <w:pPr>
      <w:ind w:firstLine="480"/>
    </w:pPr>
  </w:style>
  <w:style w:type="paragraph" w:styleId="938" w:customStyle="1">
    <w:name w:val="样式 ssss + 宋体 五号"/>
    <w:basedOn w:val="918"/>
    <w:qFormat/>
    <w:pPr>
      <w:ind w:firstLine="420"/>
    </w:pPr>
    <w:rPr>
      <w:rFonts w:ascii="宋体" w:hAnsi="宋体" w:cs="宋体"/>
      <w:szCs w:val="20"/>
    </w:rPr>
  </w:style>
  <w:style w:type="paragraph" w:styleId="939" w:customStyle="1">
    <w:name w:val="msonormalcxsplast"/>
    <w:basedOn w:val="847"/>
    <w:qFormat/>
    <w:pPr>
      <w:jc w:val="left"/>
      <w:spacing w:before="100" w:beforeAutospacing="1" w:after="100" w:afterAutospacing="1"/>
      <w:widowControl/>
    </w:pPr>
    <w:rPr>
      <w:rFonts w:ascii="宋体" w:hAnsi="宋体" w:cs="宋体"/>
      <w:sz w:val="24"/>
    </w:rPr>
  </w:style>
  <w:style w:type="paragraph" w:styleId="940" w:customStyle="1">
    <w:name w:val="Char"/>
    <w:basedOn w:val="847"/>
    <w:qFormat/>
    <w:rPr>
      <w:rFonts w:ascii="Tahoma" w:hAnsi="Tahoma"/>
      <w:sz w:val="24"/>
      <w:szCs w:val="20"/>
    </w:rPr>
  </w:style>
  <w:style w:type="paragraph" w:styleId="941" w:customStyle="1">
    <w:name w:val="xl25"/>
    <w:basedOn w:val="847"/>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2" w:customStyle="1">
    <w:name w:val="标题------4"/>
    <w:basedOn w:val="851"/>
    <w:qFormat/>
    <w:pPr>
      <w:ind w:left="960" w:hanging="420"/>
      <w:jc w:val="both"/>
      <w:keepLines/>
      <w:spacing w:line="360" w:lineRule="auto"/>
    </w:pPr>
    <w:rPr>
      <w:rFonts w:ascii="仿宋_GB2312" w:hAnsi="宋体" w:eastAsia="仿宋_GB2312" w:cs="仿宋_GB2312"/>
      <w:b/>
      <w:sz w:val="28"/>
      <w:szCs w:val="28"/>
      <w:lang w:val="zh-CN"/>
    </w:rPr>
  </w:style>
  <w:style w:type="paragraph" w:styleId="943" w:customStyle="1">
    <w:name w:val="msonormalcxspmiddle"/>
    <w:basedOn w:val="847"/>
    <w:qFormat/>
    <w:pPr>
      <w:jc w:val="left"/>
      <w:spacing w:before="100" w:beforeAutospacing="1" w:after="100" w:afterAutospacing="1"/>
      <w:widowControl/>
    </w:pPr>
    <w:rPr>
      <w:rFonts w:ascii="宋体" w:hAnsi="宋体" w:cs="宋体"/>
      <w:sz w:val="24"/>
    </w:rPr>
  </w:style>
  <w:style w:type="paragraph" w:styleId="944" w:customStyle="1">
    <w:name w:val="Char Char Char Char Char Char Char Char Char Char Char Char Char1"/>
    <w:basedOn w:val="847"/>
    <w:qFormat/>
    <w:rPr>
      <w:sz w:val="24"/>
    </w:rPr>
  </w:style>
  <w:style w:type="paragraph" w:styleId="945" w:customStyle="1">
    <w:name w:val="表格"/>
    <w:basedOn w:val="847"/>
    <w:qFormat/>
    <w:rPr>
      <w:rFonts w:ascii="Arial" w:hAnsi="Arial"/>
      <w:sz w:val="24"/>
    </w:rPr>
  </w:style>
  <w:style w:type="paragraph" w:styleId="946" w:customStyle="1">
    <w:name w:val="正文样式1"/>
    <w:basedOn w:val="847"/>
    <w:qFormat/>
    <w:pPr>
      <w:ind w:firstLine="480"/>
      <w:spacing w:before="120" w:after="120" w:line="360" w:lineRule="auto"/>
    </w:pPr>
    <w:rPr>
      <w:sz w:val="24"/>
      <w:szCs w:val="20"/>
    </w:rPr>
  </w:style>
  <w:style w:type="paragraph" w:styleId="947" w:customStyle="1">
    <w:name w:val="Char Char1 Char Char Char Char Char Char"/>
    <w:basedOn w:val="847"/>
    <w:qFormat/>
    <w:pPr>
      <w:jc w:val="left"/>
      <w:spacing w:after="160" w:line="240" w:lineRule="exact"/>
      <w:widowControl/>
    </w:pPr>
    <w:rPr>
      <w:rFonts w:ascii="Verdana" w:hAnsi="Verdana" w:eastAsia="仿宋_GB2312"/>
      <w:sz w:val="24"/>
      <w:szCs w:val="20"/>
      <w:lang w:eastAsia="en-US"/>
    </w:rPr>
  </w:style>
  <w:style w:type="paragraph" w:styleId="948" w:customStyle="1">
    <w:name w:val="Char Char Char Char Char Char Char Char Char Char"/>
    <w:basedOn w:val="847"/>
    <w:qFormat/>
    <w:rPr>
      <w:rFonts w:ascii="Tahoma" w:hAnsi="Tahoma"/>
      <w:sz w:val="24"/>
      <w:szCs w:val="20"/>
    </w:rPr>
  </w:style>
  <w:style w:type="paragraph" w:styleId="949" w:customStyle="1">
    <w:name w:val="Char1"/>
    <w:basedOn w:val="847"/>
    <w:qFormat/>
    <w:pPr>
      <w:tabs>
        <w:tab w:val="left" w:pos="360" w:leader="none"/>
      </w:tabs>
    </w:pPr>
    <w:rPr>
      <w:sz w:val="24"/>
    </w:rPr>
  </w:style>
  <w:style w:type="paragraph" w:styleId="950" w:customStyle="1">
    <w:name w:val="标题1"/>
    <w:basedOn w:val="847"/>
    <w:next w:val="84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1" w:customStyle="1">
    <w:name w:val="Header2"/>
    <w:basedOn w:val="847"/>
    <w:qFormat/>
    <w:pPr>
      <w:numPr>
        <w:numId w:val="1"/>
      </w:numPr>
    </w:pPr>
  </w:style>
  <w:style w:type="paragraph" w:styleId="952" w:customStyle="1">
    <w:name w:val="Char Char 字元 字元 字元 Char Char Char Char"/>
    <w:basedOn w:val="847"/>
    <w:qFormat/>
    <w:pPr>
      <w:spacing w:line="360" w:lineRule="auto"/>
    </w:pPr>
    <w:rPr>
      <w:sz w:val="24"/>
      <w:szCs w:val="20"/>
    </w:rPr>
  </w:style>
  <w:style w:type="paragraph" w:styleId="953" w:customStyle="1">
    <w:name w:val="2cxspmiddle"/>
    <w:basedOn w:val="847"/>
    <w:qFormat/>
    <w:pPr>
      <w:jc w:val="left"/>
      <w:spacing w:before="100" w:beforeAutospacing="1" w:after="100" w:afterAutospacing="1"/>
      <w:widowControl/>
    </w:pPr>
    <w:rPr>
      <w:rFonts w:ascii="宋体" w:hAnsi="宋体" w:cs="宋体"/>
      <w:sz w:val="24"/>
    </w:rPr>
  </w:style>
  <w:style w:type="paragraph" w:styleId="954" w:customStyle="1">
    <w:name w:val="正文_0_0"/>
    <w:qFormat/>
    <w:pPr>
      <w:jc w:val="both"/>
      <w:widowControl w:val="off"/>
    </w:pPr>
    <w:rPr>
      <w:sz w:val="21"/>
      <w:szCs w:val="24"/>
    </w:rPr>
  </w:style>
  <w:style w:type="paragraph" w:styleId="955" w:customStyle="1">
    <w:name w:val="正文_1_0"/>
    <w:qFormat/>
    <w:pPr>
      <w:jc w:val="both"/>
      <w:widowControl w:val="off"/>
    </w:pPr>
    <w:rPr>
      <w:sz w:val="21"/>
      <w:szCs w:val="24"/>
    </w:rPr>
  </w:style>
  <w:style w:type="table" w:styleId="956" w:customStyle="1">
    <w:name w:val="网格型1"/>
    <w:basedOn w:val="85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7" w:customStyle="1">
    <w:name w:val="列出段落1"/>
    <w:basedOn w:val="847"/>
    <w:qFormat/>
    <w:pPr>
      <w:ind w:firstLine="420"/>
    </w:pPr>
    <w:rPr>
      <w:rFonts w:cs="黑体"/>
      <w:szCs w:val="22"/>
    </w:rPr>
  </w:style>
  <w:style w:type="paragraph" w:styleId="958">
    <w:name w:val="List Paragraph"/>
    <w:basedOn w:val="847"/>
    <w:uiPriority w:val="99"/>
    <w:qFormat/>
    <w:pPr>
      <w:ind w:firstLine="420"/>
      <w:spacing w:line="360" w:lineRule="auto"/>
    </w:pPr>
    <w:rPr>
      <w:rFonts w:ascii="宋体" w:hAnsi="宋体"/>
      <w:sz w:val="24"/>
    </w:rPr>
  </w:style>
  <w:style w:type="paragraph" w:styleId="959" w:customStyle="1">
    <w:name w:val="标题 11"/>
    <w:basedOn w:val="847"/>
    <w:next w:val="847"/>
    <w:qFormat/>
    <w:pPr>
      <w:keepLines/>
      <w:keepNext/>
      <w:spacing w:before="340" w:after="330" w:line="576" w:lineRule="auto"/>
    </w:pPr>
    <w:rPr>
      <w:b/>
      <w:bCs/>
      <w:sz w:val="44"/>
      <w:szCs w:val="44"/>
    </w:rPr>
  </w:style>
  <w:style w:type="character" w:styleId="960" w:customStyle="1">
    <w:name w:val="NormalCharacter"/>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hyperlink" Target="https://shhxf.119.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64</cp:revision>
  <dcterms:created xsi:type="dcterms:W3CDTF">2026-01-12T06:58:00Z</dcterms:created>
  <dcterms:modified xsi:type="dcterms:W3CDTF">2026-10-08T08:03:12Z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eyJoZGlkIjoiNjJmMWQyNzk4N2YxZmVhMGEyMGYwMDdjODFiNGU3YTAiLCJ1c2VySWQiOiI2MjQ2Mzk3MzIifQ==</vt:lpwstr>
  </property>
</Properties>
</file>