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Toc142194265"/>
      <w:r/>
      <w:bookmarkStart w:id="1" w:name="_Toc13642114"/>
      <w:r>
        <w:rPr>
          <w:rFonts w:hint="eastAsia" w:ascii="宋体" w:hAnsi="宋体" w:cs="宋体"/>
          <w:b/>
          <w:color w:val="auto"/>
          <w:sz w:val="32"/>
          <w:highlight w:val="none"/>
        </w:rPr>
        <w:t xml:space="preserve">招标公告  </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移动式C形臂X线机及配套设备</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10月14日</w:t>
      </w:r>
      <w:r>
        <w:rPr>
          <w:rFonts w:hint="eastAsia" w:ascii="宋体" w:hAnsi="宋体"/>
          <w:color w:val="auto"/>
          <w:sz w:val="24"/>
          <w:szCs w:val="24"/>
          <w:highlight w:val="none"/>
          <w:u w:val="single"/>
        </w:rPr>
        <w:t xml:space="preserve">9点30分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JSZC-320500-SZWK-G2026-0299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2、项目名称：移动式C形臂X线机及配套设备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703"/>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319"/>
        <w:gridCol w:w="2306"/>
        <w:gridCol w:w="2189"/>
      </w:tblGrid>
      <w:tr>
        <w:trPr>
          <w:jc w:val="center"/>
          <w:trHeight w:val="659"/>
        </w:trPr>
        <w:tc>
          <w:tcPr>
            <w:tcW w:w="793" w:type="dxa"/>
            <w:vAlign w:val="center"/>
            <w:textDirection w:val="lrTb"/>
            <w:noWrap w:val="false"/>
          </w:tcPr>
          <w:p>
            <w:pPr>
              <w:pStyle w:val="811"/>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319" w:type="dxa"/>
            <w:vAlign w:val="center"/>
            <w:textDirection w:val="lrTb"/>
            <w:noWrap w:val="false"/>
          </w:tcPr>
          <w:p>
            <w:pPr>
              <w:pStyle w:val="811"/>
              <w:ind w:left="420"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306" w:type="dxa"/>
            <w:vAlign w:val="center"/>
            <w:textDirection w:val="lrTb"/>
            <w:noWrap w:val="false"/>
          </w:tcPr>
          <w:p>
            <w:pPr>
              <w:pStyle w:val="811"/>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189" w:type="dxa"/>
            <w:vAlign w:val="center"/>
            <w:textDirection w:val="lrTb"/>
            <w:noWrap w:val="false"/>
          </w:tcPr>
          <w:p>
            <w:pPr>
              <w:pStyle w:val="811"/>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811"/>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319" w:type="dxa"/>
            <w:vAlign w:val="center"/>
            <w:textDirection w:val="lrTb"/>
            <w:noWrap w:val="false"/>
          </w:tcPr>
          <w:p>
            <w:pPr>
              <w:pStyle w:val="811"/>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移动式C形臂X线机及配套设备</w:t>
            </w:r>
            <w:r/>
          </w:p>
        </w:tc>
        <w:tc>
          <w:tcPr>
            <w:tcW w:w="2306" w:type="dxa"/>
            <w:vAlign w:val="center"/>
            <w:textDirection w:val="lrTb"/>
            <w:noWrap w:val="false"/>
          </w:tcPr>
          <w:p>
            <w:pPr>
              <w:pStyle w:val="811"/>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395</w:t>
            </w:r>
            <w:r/>
          </w:p>
        </w:tc>
        <w:tc>
          <w:tcPr>
            <w:tcW w:w="2189" w:type="dxa"/>
            <w:vAlign w:val="center"/>
            <w:textDirection w:val="lrTb"/>
            <w:noWrap w:val="false"/>
          </w:tcPr>
          <w:p>
            <w:pPr>
              <w:pStyle w:val="811"/>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395</w:t>
            </w:r>
            <w:r/>
          </w:p>
        </w:tc>
      </w:tr>
    </w:tbl>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4、采购需求的简要说明：移动式C形臂X线机2台及配套设备。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color w:val="auto"/>
          <w:highlight w:val="none"/>
        </w:rPr>
      </w:pPr>
      <w:r>
        <w:rPr>
          <w:rFonts w:hint="eastAsia" w:ascii="宋体" w:hAnsi="宋体" w:cs="宋体"/>
          <w:color w:val="auto"/>
          <w:sz w:val="24"/>
          <w:szCs w:val="24"/>
          <w:highlight w:val="none"/>
        </w:rPr>
        <w:t xml:space="preserve">（1）交货期限：合同签订之日起60天内完成交货并安装调试验收完毕。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（2）免费质保期详见采购需求</w:t>
      </w:r>
      <w:r>
        <w:rPr>
          <w:rFonts w:hint="eastAsia" w:ascii="宋体" w:hAnsi="宋体" w:cs="宋体"/>
          <w:color w:val="auto"/>
          <w:sz w:val="24"/>
          <w:szCs w:val="24"/>
          <w:highlight w:val="none"/>
          <w:lang w:val="zh-CN"/>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6、本项目接受联合体投标。本项目允许分包，不允许转包。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7、本项目不接受产品接受进口产品投标。</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、本项目非专门面向中小企业采购，所属行业为工业。</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3"/>
        </w:num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落实政府采购政策需满足的资格要求：无</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本项目的特定资格要求：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若投标人（指本项目投标人或医疗设备部分的联合体方）为所投医疗设备生产商的，须具有所投产品相对应的生产及经营资格证明（若在住所或者生产地址销售的，则无须具有所投产品相对应的经营资格证明）；若投标人（指本项目投标人或医疗设备部分的联合体方）为所投医疗设备经销商的，须具有所投产品相对应的经营资格证明。</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3.2本项目投标人应具有辐射安全许可证；同时所投产品（移动式C形臂X线机）生产厂家应具有辐射安全许可证；</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rPr>
        <w:t xml:space="preserve">2026年</w:t>
      </w:r>
      <w:r>
        <w:rPr>
          <w:rFonts w:hint="eastAsia" w:ascii="宋体" w:hAnsi="宋体"/>
          <w:color w:val="auto"/>
          <w:sz w:val="24"/>
          <w:szCs w:val="24"/>
          <w:highlight w:val="none"/>
          <w:lang w:eastAsia="zh-CN"/>
        </w:rPr>
        <w:t xml:space="preserve">10月14日</w:t>
      </w:r>
      <w:r>
        <w:rPr>
          <w:rFonts w:hint="eastAsia" w:ascii="宋体" w:hAnsi="宋体"/>
          <w:color w:val="auto"/>
          <w:sz w:val="24"/>
          <w:szCs w:val="24"/>
          <w:highlight w:val="none"/>
        </w:rPr>
        <w:t xml:space="preserve">9点30分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rPr>
        <w:t xml:space="preserve">2026年</w:t>
      </w:r>
      <w:r>
        <w:rPr>
          <w:rFonts w:hint="eastAsia" w:ascii="宋体" w:hAnsi="宋体"/>
          <w:color w:val="auto"/>
          <w:sz w:val="24"/>
          <w:szCs w:val="24"/>
          <w:highlight w:val="none"/>
          <w:lang w:eastAsia="zh-CN"/>
        </w:rPr>
        <w:t xml:space="preserve">10月14日</w:t>
      </w:r>
      <w:r>
        <w:rPr>
          <w:rFonts w:hint="eastAsia" w:ascii="宋体" w:hAnsi="宋体"/>
          <w:color w:val="auto"/>
          <w:sz w:val="24"/>
          <w:szCs w:val="24"/>
          <w:highlight w:val="none"/>
        </w:rPr>
        <w:t xml:space="preserve">9点30分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采购人：苏州市中医医院</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联系人：徐洪</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联系电话：0512-67870690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801"/>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801"/>
        <w:ind w:right="-625" w:firstLine="4560"/>
        <w:jc w:val="righ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ind w:firstLine="1800"/>
        <w:spacing w:line="480" w:lineRule="auto"/>
        <w:rPr>
          <w:rFonts w:hint="eastAsia" w:ascii="宋体" w:hAnsi="宋体" w:eastAsia="宋体"/>
          <w:color w:val="auto"/>
          <w:sz w:val="30"/>
          <w:szCs w:val="30"/>
          <w:highlight w:val="none"/>
          <w:lang w:eastAsia="zh-CN"/>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JSZC-320500-SZWK-G2026-0299</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移动式C形臂X线机及配套设备</w:t>
      </w:r>
      <w:r/>
    </w:p>
    <w:p>
      <w:pPr>
        <w:ind w:firstLine="1800"/>
        <w:spacing w:line="480" w:lineRule="auto"/>
        <w:rPr>
          <w:rFonts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苏州市中医医院</w:t>
      </w:r>
      <w:r/>
    </w:p>
    <w:p>
      <w:pPr>
        <w:ind w:right="-159"/>
        <w:spacing w:line="480" w:lineRule="auto"/>
        <w:rPr>
          <w:rFonts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ascii="宋体" w:hAnsi="宋体"/>
          <w:color w:val="auto"/>
          <w:sz w:val="30"/>
          <w:highlight w:val="none"/>
        </w:rPr>
      </w:pPr>
      <w:r>
        <w:rPr>
          <w:rFonts w:ascii="宋体" w:hAnsi="宋体"/>
          <w:color w:val="auto"/>
          <w:sz w:val="30"/>
          <w:highlight w:val="none"/>
        </w:rPr>
      </w:r>
      <w:r/>
    </w:p>
    <w:p>
      <w:pPr>
        <w:jc w:val="center"/>
        <w:spacing w:line="300" w:lineRule="auto"/>
        <w:rPr>
          <w:rFonts w:ascii="宋体" w:hAnsi="宋体"/>
          <w:b/>
          <w:bCs/>
          <w:color w:val="auto"/>
          <w:sz w:val="30"/>
          <w:highlight w:val="none"/>
        </w:rPr>
      </w:pPr>
      <w:r>
        <w:rPr>
          <w:rFonts w:hint="eastAsia" w:ascii="宋体" w:hAnsi="宋体"/>
          <w:color w:val="auto"/>
          <w:sz w:val="30"/>
          <w:highlight w:val="none"/>
        </w:rPr>
        <w:t xml:space="preserve">二〇二六年九月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03"/>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JSZC-320500-SZWK-G2026-0299</w:t>
            </w:r>
            <w:r/>
          </w:p>
        </w:tc>
      </w:tr>
      <w:tr>
        <w:trPr>
          <w:jc w:val="center"/>
        </w:trPr>
        <w:tc>
          <w:tcPr>
            <w:tcW w:w="791" w:type="dxa"/>
            <w:vAlign w:val="center"/>
            <w:textDirection w:val="lrTb"/>
            <w:noWrap w:val="false"/>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val="false"/>
          </w:tcPr>
          <w:p>
            <w:pPr>
              <w:pStyle w:val="801"/>
              <w:ind w:left="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移动式C形臂X线机及配套设备</w:t>
            </w:r>
            <w:r/>
          </w:p>
        </w:tc>
      </w:tr>
      <w:tr>
        <w:trPr>
          <w:jc w:val="center"/>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val="false"/>
          </w:tcPr>
          <w:p>
            <w:pPr>
              <w:pStyle w:val="801"/>
              <w:ind w:left="0"/>
              <w:spacing w:line="360" w:lineRule="exact"/>
              <w:rPr>
                <w:rFonts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苏州市中医医院</w:t>
            </w:r>
            <w:r/>
          </w:p>
          <w:p>
            <w:pPr>
              <w:spacing w:line="360" w:lineRule="exact"/>
              <w:tabs>
                <w:tab w:val="left" w:pos="3600" w:leader="none"/>
              </w:tabs>
              <w:rPr>
                <w:rFonts w:ascii="宋体" w:hAnsi="宋体"/>
                <w:color w:val="auto"/>
                <w:szCs w:val="21"/>
                <w:highlight w:val="none"/>
              </w:rPr>
            </w:pPr>
            <w:r>
              <w:rPr>
                <w:rFonts w:hint="eastAsia" w:ascii="宋体" w:hAnsi="宋体"/>
                <w:color w:val="auto"/>
                <w:szCs w:val="21"/>
                <w:highlight w:val="none"/>
              </w:rPr>
              <w:t xml:space="preserve">联系人：徐洪            联系电话：0512-67870690</w:t>
            </w:r>
            <w:r/>
          </w:p>
        </w:tc>
      </w:tr>
      <w:tr>
        <w:trPr>
          <w:jc w:val="center"/>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val="false"/>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pStyle w:val="801"/>
              <w:jc w:val="center"/>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val="false"/>
          </w:tcPr>
          <w:p>
            <w:pPr>
              <w:spacing w:line="400" w:lineRule="exact"/>
              <w:rPr>
                <w:rFonts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rPr>
              <w:t xml:space="preserve">2026年</w:t>
            </w:r>
            <w:r>
              <w:rPr>
                <w:rFonts w:hint="eastAsia" w:ascii="宋体" w:hAnsi="宋体"/>
                <w:color w:val="auto"/>
                <w:szCs w:val="21"/>
                <w:highlight w:val="none"/>
                <w:lang w:eastAsia="zh-CN"/>
              </w:rPr>
              <w:t xml:space="preserve">10月14日</w:t>
            </w:r>
            <w:r>
              <w:rPr>
                <w:rFonts w:hint="eastAsia" w:ascii="宋体" w:hAnsi="宋体"/>
                <w:color w:val="auto"/>
                <w:szCs w:val="21"/>
                <w:highlight w:val="none"/>
              </w:rPr>
              <w:t xml:space="preserve">9点30分</w:t>
            </w:r>
            <w:r/>
          </w:p>
        </w:tc>
      </w:tr>
      <w:tr>
        <w:trPr>
          <w:jc w:val="center"/>
          <w:trHeight w:val="489"/>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rPr>
              <w:t xml:space="preserve">2026年</w:t>
            </w:r>
            <w:r>
              <w:rPr>
                <w:rFonts w:hint="eastAsia" w:ascii="宋体" w:hAnsi="宋体"/>
                <w:color w:val="auto"/>
                <w:szCs w:val="21"/>
                <w:highlight w:val="none"/>
                <w:lang w:eastAsia="zh-CN"/>
              </w:rPr>
              <w:t xml:space="preserve">10月14日</w:t>
            </w:r>
            <w:r>
              <w:rPr>
                <w:rFonts w:hint="eastAsia" w:ascii="宋体" w:hAnsi="宋体"/>
                <w:color w:val="auto"/>
                <w:szCs w:val="21"/>
                <w:highlight w:val="none"/>
              </w:rPr>
              <w:t xml:space="preserve">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val="false"/>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出金额*0.8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本项目的中标服务费为37960元，</w:t>
            </w: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46"/>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苏州市卫康招投标咨询服务有限公司受苏州市中医医院委托，对其移动式C形臂X线机及配套设备进行国内公开招标采购，欢迎符合招标公告投标资格条件的各公司前来报名参加投标。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1、采购编号：JSZC-320500-SZWK-G2026-0299</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2、采购项目名称：移动式C形臂X线机及配套设备</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703"/>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3775"/>
        <w:gridCol w:w="2013"/>
        <w:gridCol w:w="1982"/>
      </w:tblGrid>
      <w:tr>
        <w:trPr>
          <w:jc w:val="center"/>
          <w:trHeight w:val="630"/>
        </w:trPr>
        <w:tc>
          <w:tcPr>
            <w:tcW w:w="1208" w:type="dxa"/>
            <w:vAlign w:val="center"/>
            <w:textDirection w:val="lrTb"/>
            <w:noWrap w:val="false"/>
          </w:tcPr>
          <w:p>
            <w:pPr>
              <w:pStyle w:val="811"/>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3775" w:type="dxa"/>
            <w:vAlign w:val="center"/>
            <w:textDirection w:val="lrTb"/>
            <w:noWrap w:val="false"/>
          </w:tcPr>
          <w:p>
            <w:pPr>
              <w:pStyle w:val="811"/>
              <w:ind w:left="420"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2013" w:type="dxa"/>
            <w:vAlign w:val="center"/>
            <w:textDirection w:val="lrTb"/>
            <w:noWrap w:val="false"/>
          </w:tcPr>
          <w:p>
            <w:pPr>
              <w:pStyle w:val="811"/>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预算金额（万元）</w:t>
            </w:r>
            <w:r/>
          </w:p>
        </w:tc>
        <w:tc>
          <w:tcPr>
            <w:tcW w:w="1982" w:type="dxa"/>
            <w:vAlign w:val="center"/>
            <w:textDirection w:val="lrTb"/>
            <w:noWrap w:val="false"/>
          </w:tcPr>
          <w:p>
            <w:pPr>
              <w:pStyle w:val="811"/>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最高限价（万元）</w:t>
            </w:r>
            <w:r/>
          </w:p>
        </w:tc>
      </w:tr>
      <w:tr>
        <w:trPr>
          <w:jc w:val="center"/>
          <w:trHeight w:val="630"/>
        </w:trPr>
        <w:tc>
          <w:tcPr>
            <w:tcW w:w="1208" w:type="dxa"/>
            <w:vAlign w:val="center"/>
            <w:textDirection w:val="lrTb"/>
            <w:noWrap w:val="false"/>
          </w:tcPr>
          <w:p>
            <w:pPr>
              <w:pStyle w:val="811"/>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3775" w:type="dxa"/>
            <w:vAlign w:val="center"/>
            <w:textDirection w:val="lrTb"/>
            <w:noWrap w:val="false"/>
          </w:tcPr>
          <w:p>
            <w:pPr>
              <w:pStyle w:val="811"/>
              <w:ind w:left="420"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移动式C形臂X线机及配套设备</w:t>
            </w:r>
            <w:r/>
          </w:p>
        </w:tc>
        <w:tc>
          <w:tcPr>
            <w:tcW w:w="2013" w:type="dxa"/>
            <w:vAlign w:val="center"/>
            <w:textDirection w:val="lrTb"/>
            <w:noWrap w:val="false"/>
          </w:tcPr>
          <w:p>
            <w:pPr>
              <w:pStyle w:val="811"/>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395</w:t>
            </w:r>
            <w:r/>
          </w:p>
        </w:tc>
        <w:tc>
          <w:tcPr>
            <w:tcW w:w="1982" w:type="dxa"/>
            <w:vAlign w:val="center"/>
            <w:textDirection w:val="lrTb"/>
            <w:noWrap w:val="false"/>
          </w:tcPr>
          <w:p>
            <w:pPr>
              <w:pStyle w:val="811"/>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395</w:t>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10月14日</w:t>
      </w:r>
      <w:r>
        <w:rPr>
          <w:rFonts w:hint="eastAsia" w:ascii="宋体" w:hAnsi="宋体"/>
          <w:color w:val="auto"/>
          <w:szCs w:val="21"/>
          <w:highlight w:val="none"/>
        </w:rPr>
        <w:t xml:space="preserve">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10月14日</w:t>
      </w:r>
      <w:r>
        <w:rPr>
          <w:rFonts w:hint="eastAsia" w:ascii="宋体" w:hAnsi="宋体"/>
          <w:color w:val="auto"/>
          <w:szCs w:val="21"/>
          <w:highlight w:val="none"/>
        </w:rPr>
        <w:t xml:space="preserve">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（1）采购人：苏州市中医医院</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联系人：徐洪             联系电话：0512-67870690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801"/>
        <w:ind w:firstLine="420"/>
        <w:jc w:val="right"/>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rPr>
          <w:rFonts w:ascii="宋体" w:hAnsi="宋体"/>
          <w:bCs/>
          <w:color w:val="auto"/>
          <w:szCs w:val="21"/>
          <w:highlight w:val="none"/>
        </w:rPr>
      </w:pPr>
      <w:r>
        <w:rPr>
          <w:rFonts w:hint="eastAsia" w:ascii="宋体" w:hAnsi="宋体"/>
          <w:bCs/>
          <w:color w:val="auto"/>
          <w:szCs w:val="21"/>
          <w:highlight w:val="none"/>
        </w:rPr>
        <w:t xml:space="preserve">3.2供应商应当具备的特定资格要求：</w:t>
      </w:r>
      <w:r/>
    </w:p>
    <w:p>
      <w:pPr>
        <w:ind w:firstLine="422"/>
        <w:spacing w:line="400" w:lineRule="exact"/>
        <w:rPr>
          <w:rFonts w:ascii="宋体" w:hAnsi="宋体"/>
          <w:bCs/>
          <w:color w:val="auto"/>
          <w:szCs w:val="21"/>
          <w:highlight w:val="none"/>
        </w:rPr>
      </w:pPr>
      <w:r>
        <w:rPr>
          <w:rFonts w:hint="eastAsia" w:ascii="宋体" w:hAnsi="宋体"/>
          <w:bCs/>
          <w:color w:val="auto"/>
          <w:szCs w:val="21"/>
          <w:highlight w:val="none"/>
        </w:rPr>
        <w:t xml:space="preserve">（1）若投标人（指本项目投标人或医疗设备部分的联合体方）为所投医疗设备生产商的，须具有所投产品相对应的生产及经营资格证明（若在住所或者生产地址销售的，则无须具有所投产品相对应的经营资格证明）；若投标人（指本项目投标人或医疗设备部分的联合体方）为所投医疗设备经销商的，须具有所投产品相对应的经营资格证明。</w:t>
      </w:r>
      <w:r/>
    </w:p>
    <w:p>
      <w:pPr>
        <w:ind w:firstLine="422"/>
        <w:spacing w:line="400" w:lineRule="exact"/>
        <w:rPr>
          <w:rFonts w:ascii="宋体" w:hAnsi="宋体"/>
          <w:bCs/>
          <w:color w:val="auto"/>
          <w:szCs w:val="21"/>
          <w:highlight w:val="none"/>
        </w:rPr>
      </w:pPr>
      <w:r>
        <w:rPr>
          <w:rFonts w:hint="eastAsia" w:ascii="宋体" w:hAnsi="宋体"/>
          <w:bCs/>
          <w:color w:val="auto"/>
          <w:szCs w:val="21"/>
          <w:highlight w:val="none"/>
        </w:rPr>
        <w:t xml:space="preserve">（2）本项目投标人应具有辐射安全许可证；同时所投产品（移动式C形臂X线机）生产厂家应具有辐射安全许可证；</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本采购项目接受联合体投标。</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本项目招标公告中规定接受联合体投标的，联合体除应符合招标公告中的资格要求外，还应遵守以下规定：</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（1）</w:t>
      </w:r>
      <w:r>
        <w:rPr>
          <w:rFonts w:hint="eastAsia" w:ascii="宋体" w:hAnsi="宋体"/>
          <w:b/>
          <w:color w:val="auto"/>
          <w:szCs w:val="21"/>
          <w:highlight w:val="none"/>
          <w:lang w:val="zh-CN"/>
        </w:rPr>
        <w:t xml:space="preserve">联合体各成员之间应签订《联合体协议书》（详见第三章格式）</w:t>
      </w:r>
      <w:r>
        <w:rPr>
          <w:rFonts w:hint="eastAsia" w:ascii="宋体" w:hAnsi="宋体"/>
          <w:bCs/>
          <w:color w:val="auto"/>
          <w:szCs w:val="21"/>
          <w:highlight w:val="none"/>
          <w:lang w:val="zh-CN"/>
        </w:rPr>
        <w:t xml:space="preserve">。投标人的投标文件及中标后签署的合同书，对联合体的每一成员均有法律约束力。联合体各成员之间签订的联合体协议书应与投标文件一起递交。</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（2）本项目接受联合投标，但一个联合体最多接受两个单位进行联合投标。</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（3）关于联合体相关未尽事宜应按《政府采购促进中小企业发展管理办法》财库〔2020〕46号文、《苏州市政府采购促进中小企业发展实施意见》苏财购〔2022〕16号文以及其他相关法律法规之规定解释。</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季欣怡（前台）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3</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right="-161" w:firstLine="420"/>
        <w:spacing w:line="400" w:lineRule="exact"/>
        <w:rPr>
          <w:rFonts w:ascii="Calibri" w:hAnsi="Calibri" w:cs="宋体"/>
          <w:color w:val="auto"/>
          <w:szCs w:val="21"/>
          <w:highlight w:val="none"/>
        </w:rPr>
      </w:pPr>
      <w:r>
        <w:rPr>
          <w:rFonts w:hint="eastAsia" w:ascii="Calibri" w:hAnsi="Calibri" w:cs="宋体"/>
          <w:color w:val="auto"/>
          <w:szCs w:val="21"/>
          <w:highlight w:val="none"/>
        </w:rPr>
        <w:t xml:space="preserve">3.6若投标人（指本项目投标人或医疗设备部分的联合体方）为所投医疗设备生产商的，提供具有所投产品相对应的生产及经营资格证明（若在住所或者生产地址销售的，则无须具有所投产品相对应的经营资格证明）；若投标人（指本项目投标人或医疗设备部分的联合体方）为所投医疗设备经销商的，提供具有所投产品相对应的经营资格证明。</w:t>
      </w:r>
      <w:r/>
    </w:p>
    <w:p>
      <w:pPr>
        <w:ind w:right="-161" w:firstLine="420"/>
        <w:spacing w:line="400" w:lineRule="exact"/>
        <w:rPr>
          <w:rFonts w:ascii="Calibri" w:hAnsi="Calibri" w:cs="宋体"/>
          <w:color w:val="auto"/>
          <w:szCs w:val="21"/>
          <w:highlight w:val="none"/>
        </w:rPr>
      </w:pPr>
      <w:r>
        <w:rPr>
          <w:rFonts w:hint="eastAsia" w:ascii="Calibri" w:hAnsi="Calibri" w:cs="宋体"/>
          <w:color w:val="auto"/>
          <w:szCs w:val="21"/>
          <w:highlight w:val="none"/>
        </w:rPr>
        <w:t xml:space="preserve">3.7所投产品的医疗器械产品注册证复印件；</w:t>
      </w:r>
      <w:r/>
    </w:p>
    <w:p>
      <w:pPr>
        <w:ind w:right="-161" w:firstLine="420"/>
        <w:spacing w:line="400" w:lineRule="exact"/>
        <w:rPr>
          <w:rFonts w:ascii="Calibri" w:hAnsi="Calibri" w:cs="宋体"/>
          <w:color w:val="auto"/>
          <w:szCs w:val="21"/>
          <w:highlight w:val="none"/>
        </w:rPr>
      </w:pPr>
      <w:r>
        <w:rPr>
          <w:rFonts w:hint="eastAsia" w:ascii="Calibri" w:hAnsi="Calibri" w:cs="宋体"/>
          <w:color w:val="auto"/>
          <w:szCs w:val="21"/>
          <w:highlight w:val="none"/>
        </w:rPr>
        <w:t xml:space="preserve">3.8本项目投标人的辐射安全许可证复印件；所投产品（移动式C形臂X线机）生产厂家的辐射安全许可证；</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4</w:t>
      </w:r>
      <w:r>
        <w:rPr>
          <w:rFonts w:hint="eastAsia" w:ascii="Calibri" w:hAnsi="Calibri" w:cs="宋体"/>
          <w:b/>
          <w:bCs/>
          <w:color w:val="auto"/>
          <w:szCs w:val="21"/>
          <w:highlight w:val="none"/>
        </w:rPr>
        <w:t xml:space="preserve">符合性审查响应文件</w:t>
      </w:r>
      <w:r/>
    </w:p>
    <w:p>
      <w:pPr>
        <w:ind w:right="-161" w:firstLine="422"/>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4.1</w:t>
      </w:r>
      <w:r>
        <w:rPr>
          <w:rFonts w:ascii="Calibri" w:hAnsi="Calibri"/>
          <w:color w:val="auto"/>
          <w:szCs w:val="21"/>
          <w:highlight w:val="none"/>
        </w:rPr>
        <w:t xml:space="preserve">投标报价明细表</w:t>
      </w:r>
      <w:r/>
    </w:p>
    <w:p>
      <w:pPr>
        <w:ind w:right="-161" w:firstLine="420"/>
        <w:spacing w:line="400" w:lineRule="exact"/>
        <w:rPr>
          <w:rFonts w:ascii="Calibri" w:hAnsi="Calibri"/>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4</w:t>
      </w:r>
      <w:r>
        <w:rPr>
          <w:rFonts w:ascii="Calibri" w:hAnsi="Calibri"/>
          <w:color w:val="auto"/>
          <w:szCs w:val="21"/>
          <w:highlight w:val="none"/>
        </w:rPr>
        <w:t xml:space="preserve">.</w:t>
      </w:r>
      <w:r>
        <w:rPr>
          <w:rFonts w:hint="eastAsia" w:ascii="Calibri" w:hAnsi="Calibri"/>
          <w:color w:val="auto"/>
          <w:szCs w:val="21"/>
          <w:highlight w:val="none"/>
        </w:rPr>
        <w:t xml:space="preserve">2商务条款偏离表；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lang w:bidi="ar"/>
        </w:rPr>
        <w:t xml:space="preserve">13.4.3投标函等其他投标材料；</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5</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13.5.1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5</w:t>
      </w:r>
      <w:r>
        <w:rPr>
          <w:rFonts w:ascii="Calibri" w:hAnsi="Calibri"/>
          <w:color w:val="auto"/>
          <w:szCs w:val="21"/>
          <w:highlight w:val="none"/>
        </w:rPr>
        <w:t xml:space="preserve">.</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6</w:t>
      </w:r>
      <w:r>
        <w:rPr>
          <w:rFonts w:hint="eastAsia" w:ascii="Calibri" w:hAnsi="Calibri" w:cs="宋体"/>
          <w:b/>
          <w:bCs/>
          <w:color w:val="auto"/>
          <w:szCs w:val="21"/>
          <w:highlight w:val="none"/>
        </w:rPr>
        <w:t xml:space="preserve">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8pt;height:56.4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（一）出现下列情形之一的，评审委员会应当启动异常低价投标审查程序：</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1.投标（响应）报价低于全部通过符合性审查供应商投标（响应）报价平均值</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%的，即投标（响应）报价&lt;全部通过符合性审查供应商投标（响应）报价平均值×</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2.投标（响应）报价低于通过符合性审查的次低报价供应商投标（响应）报价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%的，即投标（响应）报价&lt;通过符合性审查的次低报价供应商投标（响应）报价×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3.投标（响应）报价低于采购项目最高限价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%的，即投标（响应）报价&lt;采购项目最高限价×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Ansi="宋体"/>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24.1评标委员会（以下简称评标委员会）成员依法组建；</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24.2评标委员会将对符合资格的投标人的电子投标文件进行符合性审查，以确定其是否满足采购文件的实质性要求。</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24.3评标委员会组织负责具体的评标事务，并独立履行以下职责：</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24.3.1审查、评价电子投标文件是否符合采购文件的商务、技术等实质性要求；</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24.3.2要求投标人对电子投标文件有关事项作出澄清或者说明；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24.3.3对电子投标文件进行比较和评价；</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24.3.4签署评标报告、推荐中标候选人并根据采购方委托从中确定中标人；</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24.3.5向采购人、采购代理机构或者有关部门报告评标中发现的违法行为。</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24.4评标委员会成员应当履行下列义务：</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24.4.1遵纪守法，客观、公正、廉洁地履行职责；</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24.4.2按照采购文件规定的评标办法和评标标准进行评标，对评审意见承担个人责任；</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24.4.3对评标过程和结果，以及投标人的商业秘密保密；</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24.4.4参与评标报告的起草；</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24.4.5配合招标采购人答复投标人提出的质疑；</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24.4.6配合有关部门的投诉处理工作。</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rPr>
      </w:pPr>
      <w:r>
        <w:rPr>
          <w:rFonts w:ascii="宋体" w:hAnsi="宋体"/>
          <w:b/>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w:t>
      </w:r>
      <w:r>
        <w:rPr>
          <w:rFonts w:hint="eastAsia" w:ascii="宋体" w:hAnsi="宋体"/>
          <w:color w:val="auto"/>
          <w:szCs w:val="21"/>
          <w:highlight w:val="none"/>
          <w:lang w:val="zh-CN"/>
        </w:rPr>
        <w:t xml:space="preserve">推荐</w:t>
      </w:r>
      <w:r>
        <w:rPr>
          <w:rFonts w:hint="eastAsia" w:ascii="宋体" w:hAnsi="宋体"/>
          <w:color w:val="auto"/>
          <w:szCs w:val="21"/>
          <w:highlight w:val="none"/>
        </w:rPr>
        <w:t xml:space="preserve">三家</w:t>
      </w:r>
      <w:r>
        <w:rPr>
          <w:rFonts w:hint="eastAsia" w:ascii="宋体" w:hAnsi="宋体"/>
          <w:color w:val="auto"/>
          <w:szCs w:val="21"/>
          <w:highlight w:val="none"/>
          <w:lang w:val="zh-CN"/>
        </w:rPr>
        <w:t xml:space="preserve">中标候选人</w:t>
      </w:r>
      <w:r>
        <w:rPr>
          <w:rFonts w:hint="eastAsia" w:ascii="宋体" w:hAnsi="宋体"/>
          <w:color w:val="auto"/>
          <w:szCs w:val="21"/>
          <w:highlight w:val="none"/>
        </w:rPr>
        <w:t xml:space="preserve">供</w:t>
      </w:r>
      <w:r>
        <w:rPr>
          <w:rFonts w:hint="eastAsia" w:ascii="宋体" w:hAnsi="宋体"/>
          <w:color w:val="auto"/>
          <w:szCs w:val="21"/>
          <w:highlight w:val="none"/>
          <w:lang w:val="zh-CN"/>
        </w:rPr>
        <w:t xml:space="preserve">采购人从中确定中标人</w:t>
      </w:r>
      <w:r>
        <w:rPr>
          <w:rFonts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5" w:name="_Hlk99527780"/>
      <w:r/>
      <w:bookmarkStart w:id="6" w:name="_Hlk110604834"/>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w:t>
      </w:r>
      <w:r>
        <w:rPr>
          <w:rFonts w:hint="eastAsia" w:ascii="宋体" w:hAnsi="宋体"/>
          <w:b/>
          <w:bCs/>
          <w:color w:val="auto"/>
          <w:szCs w:val="21"/>
          <w:highlight w:val="none"/>
        </w:rPr>
        <w:t xml:space="preserve">法人授权委托书</w:t>
      </w:r>
      <w:r/>
    </w:p>
    <w:p>
      <w:pPr>
        <w:jc w:val="center"/>
        <w:spacing w:before="240" w:after="240"/>
        <w:rPr>
          <w:b/>
          <w:bCs/>
          <w:color w:val="auto"/>
          <w:sz w:val="24"/>
          <w:szCs w:val="24"/>
          <w:highlight w:val="none"/>
        </w:rPr>
      </w:pPr>
      <w:r>
        <w:rPr>
          <w:rFonts w:hint="eastAsia"/>
          <w:b/>
          <w:bCs/>
          <w:color w:val="auto"/>
          <w:sz w:val="24"/>
          <w:szCs w:val="24"/>
          <w:highlight w:val="none"/>
        </w:rPr>
        <w:t xml:space="preserve">1、</w:t>
      </w:r>
      <w:r>
        <w:rPr>
          <w:b/>
          <w:bCs/>
          <w:color w:val="auto"/>
          <w:sz w:val="24"/>
          <w:szCs w:val="24"/>
          <w:highlight w:val="none"/>
        </w:rPr>
        <w:t xml:space="preserve">授权委托书</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本授权书声明：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w:t>
      </w:r>
      <w:r>
        <w:rPr>
          <w:rFonts w:ascii="宋体" w:hAnsi="宋体"/>
          <w:bCs/>
          <w:color w:val="auto"/>
          <w:szCs w:val="21"/>
          <w:highlight w:val="none"/>
        </w:rPr>
        <w:t xml:space="preserve">名称）授权</w:t>
      </w:r>
      <w:bookmarkStart w:id="7" w:name="sys_STR"/>
      <w:r/>
      <w:bookmarkEnd w:id="7"/>
      <w:r>
        <w:rPr>
          <w:rFonts w:hint="eastAsia" w:ascii="宋体" w:hAnsi="宋体"/>
          <w:bCs/>
          <w:color w:val="auto"/>
          <w:szCs w:val="21"/>
          <w:highlight w:val="none"/>
          <w:u w:val="single"/>
        </w:rPr>
        <w:t xml:space="preserve">        </w:t>
      </w:r>
      <w:r>
        <w:rPr>
          <w:rFonts w:ascii="宋体" w:hAnsi="宋体"/>
          <w:bCs/>
          <w:color w:val="auto"/>
          <w:szCs w:val="21"/>
          <w:highlight w:val="none"/>
        </w:rPr>
        <w:t xml:space="preserve">(被授权人的姓名)（</w:t>
      </w:r>
      <w:r>
        <w:rPr>
          <w:rFonts w:hint="eastAsia" w:ascii="宋体" w:hAnsi="宋体"/>
          <w:bCs/>
          <w:color w:val="auto"/>
          <w:szCs w:val="21"/>
          <w:highlight w:val="none"/>
        </w:rPr>
        <w:t xml:space="preserve">被授权人身份证号码：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）为我方就</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（项目编号：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项目采购活动的合法代理人，以本单位名义全权处理一切与该项目采购有关的事务</w:t>
      </w:r>
      <w:r>
        <w:rPr>
          <w:rFonts w:hint="eastAsia" w:ascii="宋体" w:hAnsi="宋体"/>
          <w:bCs/>
          <w:color w:val="auto"/>
          <w:szCs w:val="21"/>
          <w:highlight w:val="none"/>
        </w:rPr>
        <w:t xml:space="preserve">，其代表本单位处理相关事项所产生的一切责任由本单位承担。</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本授权书于</w:t>
      </w:r>
      <w:r>
        <w:rPr>
          <w:rFonts w:hint="eastAsia" w:ascii="宋体" w:hAnsi="宋体"/>
          <w:bCs/>
          <w:color w:val="auto"/>
          <w:szCs w:val="21"/>
          <w:highlight w:val="none"/>
          <w:u w:val="single"/>
        </w:rPr>
        <w:t xml:space="preserve">   年  月   日</w:t>
      </w:r>
      <w:r>
        <w:rPr>
          <w:rFonts w:ascii="宋体" w:hAnsi="宋体"/>
          <w:bCs/>
          <w:color w:val="auto"/>
          <w:szCs w:val="21"/>
          <w:highlight w:val="none"/>
        </w:rPr>
        <w:t xml:space="preserve">起生效，特此声明。</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被授权人</w:t>
      </w:r>
      <w:r>
        <w:rPr>
          <w:rFonts w:hint="eastAsia" w:ascii="宋体" w:hAnsi="宋体"/>
          <w:bCs/>
          <w:color w:val="auto"/>
          <w:szCs w:val="21"/>
          <w:highlight w:val="none"/>
        </w:rPr>
        <w:t xml:space="preserve">（签名）：</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被授权人</w:t>
      </w:r>
      <w:r>
        <w:rPr>
          <w:rFonts w:ascii="宋体" w:hAnsi="宋体"/>
          <w:bCs/>
          <w:color w:val="auto"/>
          <w:szCs w:val="21"/>
          <w:highlight w:val="none"/>
        </w:rPr>
        <w:t xml:space="preserve">联系电话：（手机）</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授权单位名称：（加盖公章）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color w:val="auto"/>
          <w:highlight w:val="none"/>
        </w:rPr>
      </w:pPr>
      <w:r>
        <w:rPr>
          <w:color w:val="auto"/>
          <w:highlight w:val="none"/>
        </w:rPr>
      </w:r>
      <w:r/>
    </w:p>
    <w:p>
      <w:pPr>
        <w:jc w:val="center"/>
        <w:spacing w:before="240" w:after="240"/>
        <w:rPr>
          <w:b/>
          <w:bCs/>
          <w:color w:val="auto"/>
          <w:sz w:val="24"/>
          <w:szCs w:val="24"/>
          <w:highlight w:val="none"/>
        </w:rPr>
      </w:pPr>
      <w:r>
        <w:rPr>
          <w:rFonts w:hint="eastAsia"/>
          <w:b/>
          <w:bCs/>
          <w:color w:val="auto"/>
          <w:sz w:val="24"/>
          <w:szCs w:val="24"/>
          <w:highlight w:val="none"/>
        </w:rPr>
        <w:t xml:space="preserve">2、法定代表人身份证明书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兹证明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姓名</w:t>
      </w:r>
      <w:r>
        <w:rPr>
          <w:rFonts w:ascii="宋体" w:hAnsi="宋体"/>
          <w:bCs/>
          <w:color w:val="auto"/>
          <w:szCs w:val="21"/>
          <w:highlight w:val="none"/>
        </w:rPr>
        <w:t xml:space="preserve">）（</w:t>
      </w:r>
      <w:r>
        <w:rPr>
          <w:rFonts w:hint="eastAsia" w:ascii="宋体" w:hAnsi="宋体"/>
          <w:bCs/>
          <w:color w:val="auto"/>
          <w:szCs w:val="21"/>
          <w:highlight w:val="none"/>
        </w:rPr>
        <w:t xml:space="preserve">法定代表人身份证号码：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担任</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供应商名称</w:t>
      </w:r>
      <w:r>
        <w:rPr>
          <w:rFonts w:ascii="宋体" w:hAnsi="宋体"/>
          <w:bCs/>
          <w:color w:val="auto"/>
          <w:szCs w:val="21"/>
          <w:highlight w:val="none"/>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（职位 ），是我单位的法定代表人</w:t>
      </w:r>
      <w:r>
        <w:rPr>
          <w:rFonts w:ascii="宋体" w:hAnsi="宋体"/>
          <w:bCs/>
          <w:color w:val="auto"/>
          <w:szCs w:val="21"/>
          <w:highlight w:val="none"/>
        </w:rPr>
        <w:t xml:space="preserve">。 </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特此</w:t>
      </w:r>
      <w:r>
        <w:rPr>
          <w:rFonts w:hint="eastAsia" w:ascii="宋体" w:hAnsi="宋体"/>
          <w:bCs/>
          <w:color w:val="auto"/>
          <w:szCs w:val="21"/>
          <w:highlight w:val="none"/>
        </w:rPr>
        <w:t xml:space="preserve">证</w:t>
      </w:r>
      <w:r>
        <w:rPr>
          <w:rFonts w:ascii="宋体" w:hAnsi="宋体"/>
          <w:bCs/>
          <w:color w:val="auto"/>
          <w:szCs w:val="21"/>
          <w:highlight w:val="none"/>
        </w:rPr>
        <w:t xml:space="preserve">明。 </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联系电话：（手机）</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单位名称：（加盖公章）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注：被授权人非法定代表人的，应提供授权委托书、法人及被授权人的身份证复印件；</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被授权人是法定代表人的，提供法定代表人身份证明书和身份证复印件。</w:t>
      </w:r>
      <w:r/>
    </w:p>
    <w:p>
      <w:pPr>
        <w:ind w:firstLine="425"/>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pStyle w:val="740"/>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77"/>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77"/>
        <w:spacing w:line="360" w:lineRule="exact"/>
        <w:rPr>
          <w:rFonts w:hAnsi="宋体"/>
          <w:bCs/>
          <w:color w:val="auto"/>
          <w:sz w:val="21"/>
          <w:szCs w:val="21"/>
          <w:highlight w:val="none"/>
        </w:rPr>
      </w:pPr>
      <w:r>
        <w:rPr>
          <w:rFonts w:hAnsi="宋体"/>
          <w:bCs/>
          <w:color w:val="auto"/>
          <w:sz w:val="21"/>
          <w:szCs w:val="21"/>
          <w:highlight w:val="none"/>
        </w:rPr>
      </w:r>
      <w:r/>
    </w:p>
    <w:p>
      <w:pPr>
        <w:pStyle w:val="777"/>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7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我方收到贵公司号采购文件，经仔细阅读和研究，我方决定参加投标。并向贵公司承诺：</w:t>
      </w:r>
      <w:r/>
    </w:p>
    <w:p>
      <w:pPr>
        <w:pStyle w:val="777"/>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7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7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7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7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7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7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7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77"/>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77"/>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77"/>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77"/>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77"/>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77"/>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77"/>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77"/>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77"/>
        <w:jc w:val="center"/>
        <w:spacing w:line="360" w:lineRule="auto"/>
        <w:rPr>
          <w:rFonts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JSZC-320500-SZWK-G2026-0299</w:t>
      </w:r>
      <w:r/>
    </w:p>
    <w:tbl>
      <w:tblPr>
        <w:tblStyle w:val="703"/>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年月日</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p>
    <w:tbl>
      <w:tblPr>
        <w:tblStyle w:val="703"/>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W w:w="902" w:type="dxa"/>
            <w:vAlign w:val="center"/>
            <w:textDirection w:val="lrTb"/>
            <w:noWrap w:val="false"/>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8"/>
            <w:tcW w:w="6487" w:type="dxa"/>
            <w:vAlign w:val="center"/>
            <w:textDirection w:val="lrTb"/>
            <w:noWrap w:val="false"/>
          </w:tcPr>
          <w:p>
            <w:pPr>
              <w:rPr>
                <w:bCs/>
                <w:color w:val="auto"/>
                <w:szCs w:val="21"/>
                <w:highlight w:val="none"/>
              </w:rPr>
            </w:pPr>
            <w:r>
              <w:rPr>
                <w:rFonts w:hAnsi="宋体"/>
                <w:bCs/>
                <w:color w:val="auto"/>
                <w:szCs w:val="21"/>
                <w:highlight w:val="none"/>
              </w:rPr>
              <w:t xml:space="preserve">大写：元</w:t>
            </w:r>
            <w:r/>
          </w:p>
        </w:tc>
      </w:tr>
      <w:tr>
        <w:trPr>
          <w:jc w:val="center"/>
          <w:trHeight w:val="698"/>
        </w:trPr>
        <w:tc>
          <w:tcPr>
            <w:gridSpan w:val="10"/>
            <w:tcW w:w="8646" w:type="dxa"/>
            <w:vAlign w:val="center"/>
            <w:textDirection w:val="lrTb"/>
            <w:noWrap w:val="false"/>
          </w:tcPr>
          <w:p>
            <w:pPr>
              <w:rPr>
                <w:rFonts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日期：年月日</w:t>
      </w:r>
      <w:r/>
    </w:p>
    <w:p>
      <w:pPr>
        <w:pStyle w:val="1049"/>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Ansi="宋体"/>
          <w:bCs/>
          <w:color w:val="auto"/>
          <w:szCs w:val="21"/>
          <w:highlight w:val="none"/>
        </w:rPr>
      </w:pPr>
      <w:r>
        <w:rPr>
          <w:rFonts w:hAnsi="宋体"/>
          <w:bCs/>
          <w:color w:val="auto"/>
          <w:szCs w:val="21"/>
          <w:highlight w:val="none"/>
        </w:rPr>
        <w:t xml:space="preserve">采购编号：</w:t>
      </w:r>
      <w:r/>
    </w:p>
    <w:tbl>
      <w:tblPr>
        <w:tblStyle w:val="703"/>
        <w:tblW w:w="86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249"/>
        <w:gridCol w:w="2215"/>
        <w:gridCol w:w="1948"/>
        <w:gridCol w:w="885"/>
        <w:gridCol w:w="666"/>
      </w:tblGrid>
      <w:tr>
        <w:trPr>
          <w:trHeight w:val="621"/>
        </w:trPr>
        <w:tc>
          <w:tcPr>
            <w:tcW w:w="73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249"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2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48"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88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666"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23"/>
        </w:trPr>
        <w:tc>
          <w:tcPr>
            <w:tcW w:w="73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49"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48"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88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66"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23"/>
        </w:trPr>
        <w:tc>
          <w:tcPr>
            <w:tcW w:w="73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49"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48"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88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66"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23"/>
        </w:trPr>
        <w:tc>
          <w:tcPr>
            <w:tcW w:w="73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49"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48"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88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66"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23"/>
        </w:trPr>
        <w:tc>
          <w:tcPr>
            <w:tcW w:w="73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49"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48"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88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66"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23"/>
        </w:trPr>
        <w:tc>
          <w:tcPr>
            <w:tcW w:w="73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49"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48"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88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66"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23"/>
        </w:trPr>
        <w:tc>
          <w:tcPr>
            <w:tcW w:w="73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49"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48"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88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66"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23"/>
        </w:trPr>
        <w:tc>
          <w:tcPr>
            <w:tcW w:w="73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49"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48"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88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66"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23"/>
        </w:trPr>
        <w:tc>
          <w:tcPr>
            <w:tcW w:w="73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49"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48"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88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66"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23"/>
        </w:trPr>
        <w:tc>
          <w:tcPr>
            <w:tcW w:w="73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49"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48"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88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66"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33"/>
        </w:trPr>
        <w:tc>
          <w:tcPr>
            <w:tcW w:w="73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49"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2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48"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88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666"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49"/>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采购编号：</w:t>
      </w:r>
      <w:r/>
    </w:p>
    <w:tbl>
      <w:tblPr>
        <w:tblStyle w:val="703"/>
        <w:tblW w:w="9655" w:type="dxa"/>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W w:w="144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W w:w="152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01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54" w:hRule="exact"/>
        </w:trPr>
        <w:tc>
          <w:tcPr>
            <w:tcW w:w="1337"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4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52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01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Cs w:val="21"/>
          <w:highlight w:val="none"/>
        </w:rPr>
      </w:pPr>
      <w:r>
        <w:rPr>
          <w:rFonts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46"/>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46"/>
        <w:ind w:firstLine="0"/>
        <w:spacing w:line="360" w:lineRule="auto"/>
        <w:rPr>
          <w:color w:val="auto"/>
          <w:highlight w:val="none"/>
        </w:rPr>
      </w:pPr>
      <w:r>
        <w:rPr>
          <w:color w:val="auto"/>
          <w:highlight w:val="none"/>
        </w:rPr>
        <w:br w:type="page" w:clear="all"/>
      </w:r>
      <w:r/>
    </w:p>
    <w:p>
      <w:pPr>
        <w:pStyle w:val="746"/>
        <w:ind w:firstLine="0"/>
        <w:spacing w:line="360" w:lineRule="auto"/>
        <w:rPr>
          <w:rFonts w:hAnsi="宋体"/>
          <w:bCs/>
          <w:color w:val="auto"/>
          <w:sz w:val="21"/>
          <w:szCs w:val="21"/>
          <w:highlight w:val="none"/>
        </w:rPr>
      </w:pPr>
      <w:r>
        <w:rPr>
          <w:rFonts w:hAnsi="宋体"/>
          <w:bCs/>
          <w:color w:val="auto"/>
          <w:sz w:val="21"/>
          <w:szCs w:val="21"/>
          <w:highlight w:val="none"/>
        </w:rPr>
      </w:r>
      <w:r/>
    </w:p>
    <w:p>
      <w:pPr>
        <w:pStyle w:val="746"/>
        <w:ind w:firstLine="0"/>
        <w:spacing w:line="360" w:lineRule="auto"/>
        <w:rPr>
          <w:rFonts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46"/>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46"/>
        <w:ind w:firstLine="0"/>
        <w:spacing w:line="360" w:lineRule="auto"/>
        <w:rPr>
          <w:bCs/>
          <w:color w:val="auto"/>
          <w:sz w:val="21"/>
          <w:szCs w:val="21"/>
          <w:highlight w:val="none"/>
        </w:rPr>
      </w:pPr>
      <w:r>
        <w:rPr>
          <w:rFonts w:hAnsi="宋体"/>
          <w:bCs/>
          <w:color w:val="auto"/>
          <w:sz w:val="21"/>
          <w:szCs w:val="21"/>
          <w:highlight w:val="none"/>
        </w:rPr>
        <w:t xml:space="preserve">采购编号：</w:t>
      </w:r>
      <w:r/>
    </w:p>
    <w:tbl>
      <w:tblPr>
        <w:tblStyle w:val="703"/>
        <w:tblW w:w="838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46"/>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Ansi="宋体"/>
          <w:bCs/>
          <w:color w:val="auto"/>
          <w:szCs w:val="21"/>
          <w:highlight w:val="none"/>
        </w:rPr>
      </w:pPr>
      <w:r>
        <w:rPr>
          <w:rFonts w:hAnsi="宋体"/>
          <w:bCs/>
          <w:color w:val="auto"/>
          <w:szCs w:val="21"/>
          <w:highlight w:val="none"/>
        </w:rPr>
        <w:t xml:space="preserve">日期：年月日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46"/>
        <w:ind w:firstLine="0"/>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703"/>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tbRlV"/>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46"/>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746"/>
        <w:ind w:firstLine="0"/>
        <w:jc w:val="both"/>
        <w:spacing w:line="360" w:lineRule="auto"/>
        <w:rPr>
          <w:rFonts w:ascii="宋体" w:hAnsi="宋体" w:eastAsia="宋体"/>
          <w:bCs/>
          <w:color w:val="auto"/>
          <w:highlight w:val="none"/>
        </w:rPr>
      </w:pPr>
      <w:r>
        <w:rPr>
          <w:rFonts w:ascii="宋体" w:hAnsi="宋体" w:eastAsia="宋体"/>
          <w:bCs/>
          <w:color w:val="auto"/>
          <w:highlight w:val="none"/>
        </w:rPr>
      </w:r>
      <w:r/>
    </w:p>
    <w:p>
      <w:pPr>
        <w:pStyle w:val="746"/>
        <w:ind w:firstLine="0"/>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46"/>
        <w:ind w:firstLine="0"/>
        <w:jc w:val="center"/>
        <w:spacing w:line="360" w:lineRule="auto"/>
        <w:rPr>
          <w:bCs/>
          <w:color w:val="auto"/>
          <w:sz w:val="21"/>
          <w:szCs w:val="21"/>
          <w:highlight w:val="none"/>
        </w:rPr>
      </w:pPr>
      <w:r>
        <w:rPr>
          <w:bCs/>
          <w:color w:val="auto"/>
          <w:sz w:val="21"/>
          <w:szCs w:val="21"/>
          <w:highlight w:val="none"/>
        </w:rPr>
      </w:r>
      <w:r/>
    </w:p>
    <w:p>
      <w:pPr>
        <w:pStyle w:val="746"/>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日期：年月日</w:t>
      </w:r>
      <w:r/>
    </w:p>
    <w:p>
      <w:pPr>
        <w:spacing w:line="400" w:lineRule="exact"/>
        <w:rPr>
          <w:rFonts w:hAnsi="宋体"/>
          <w:b/>
          <w:color w:val="auto"/>
          <w:szCs w:val="21"/>
          <w:highlight w:val="none"/>
        </w:rPr>
      </w:pPr>
      <w:r>
        <w:rPr>
          <w:rFonts w:hAnsi="宋体"/>
          <w:b/>
          <w:color w:val="auto"/>
          <w:szCs w:val="21"/>
          <w:highlight w:val="none"/>
        </w:rPr>
      </w:r>
      <w:r/>
    </w:p>
    <w:p>
      <w:pPr>
        <w:spacing w:line="400" w:lineRule="exact"/>
        <w:rPr>
          <w:rFonts w:hAnsi="宋体"/>
          <w:b/>
          <w:color w:val="auto"/>
          <w:szCs w:val="21"/>
          <w:highlight w:val="none"/>
        </w:rPr>
      </w:pPr>
      <w:r>
        <w:rPr>
          <w:rFonts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46"/>
        <w:ind w:firstLine="0"/>
        <w:rPr>
          <w:b/>
          <w:color w:val="auto"/>
          <w:sz w:val="21"/>
          <w:szCs w:val="21"/>
          <w:highlight w:val="none"/>
        </w:rPr>
      </w:pPr>
      <w:r>
        <w:rPr>
          <w:b/>
          <w:color w:val="auto"/>
          <w:sz w:val="21"/>
          <w:szCs w:val="21"/>
          <w:highlight w:val="none"/>
        </w:rPr>
      </w:r>
      <w:r/>
    </w:p>
    <w:p>
      <w:pPr>
        <w:pStyle w:val="746"/>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6"/>
        <w:ind w:firstLine="0"/>
        <w:rPr>
          <w:b/>
          <w:color w:val="auto"/>
          <w:sz w:val="21"/>
          <w:szCs w:val="21"/>
          <w:highlight w:val="none"/>
        </w:rPr>
      </w:pPr>
      <w:r>
        <w:rPr>
          <w:b/>
          <w:color w:val="auto"/>
          <w:sz w:val="21"/>
          <w:szCs w:val="21"/>
          <w:highlight w:val="none"/>
        </w:rPr>
      </w:r>
      <w:r/>
    </w:p>
    <w:p>
      <w:pPr>
        <w:pStyle w:val="746"/>
        <w:ind w:firstLine="0"/>
        <w:rPr>
          <w:b/>
          <w:color w:val="auto"/>
          <w:highlight w:val="none"/>
        </w:rPr>
      </w:pPr>
      <w:r>
        <w:rPr>
          <w:b/>
          <w:color w:val="auto"/>
          <w:highlight w:val="none"/>
        </w:rPr>
      </w:r>
      <w:r/>
    </w:p>
    <w:p>
      <w:pPr>
        <w:pStyle w:val="777"/>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77"/>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6"/>
        <w:jc w:val="center"/>
        <w:rPr>
          <w:rFonts w:ascii="Times New Roman"/>
          <w:color w:val="auto"/>
          <w:highlight w:val="none"/>
        </w:rPr>
      </w:pPr>
      <w:r>
        <w:rPr>
          <w:rFonts w:ascii="Times New Roman"/>
          <w:color w:val="auto"/>
          <w:highlight w:val="none"/>
        </w:rPr>
      </w:r>
      <w:r/>
    </w:p>
    <w:p>
      <w:pPr>
        <w:pStyle w:val="746"/>
        <w:jc w:val="center"/>
        <w:rPr>
          <w:color w:val="auto"/>
          <w:highlight w:val="none"/>
        </w:rPr>
      </w:pPr>
      <w:r>
        <w:rPr>
          <w:color w:val="auto"/>
          <w:highlight w:val="none"/>
        </w:rPr>
      </w:r>
      <w:r/>
    </w:p>
    <w:p>
      <w:pPr>
        <w:pStyle w:val="777"/>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6"/>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日期：年月日</w:t>
      </w:r>
      <w:r/>
    </w:p>
    <w:p>
      <w:pPr>
        <w:pStyle w:val="746"/>
        <w:ind w:firstLine="0"/>
        <w:spacing w:line="400" w:lineRule="exact"/>
        <w:rPr>
          <w:color w:val="auto"/>
          <w:sz w:val="21"/>
          <w:szCs w:val="21"/>
          <w:highlight w:val="none"/>
        </w:rPr>
      </w:pPr>
      <w:r>
        <w:rPr>
          <w:color w:val="auto"/>
          <w:sz w:val="21"/>
          <w:szCs w:val="21"/>
          <w:highlight w:val="none"/>
        </w:rPr>
      </w:r>
      <w:r/>
    </w:p>
    <w:p>
      <w:pPr>
        <w:pStyle w:val="746"/>
        <w:ind w:firstLine="0"/>
        <w:rPr>
          <w:color w:val="auto"/>
          <w:highlight w:val="none"/>
        </w:rPr>
      </w:pPr>
      <w:r>
        <w:rPr>
          <w:color w:val="auto"/>
          <w:highlight w:val="none"/>
        </w:rPr>
      </w:r>
      <w:r/>
    </w:p>
    <w:p>
      <w:pPr>
        <w:pStyle w:val="746"/>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）投标人情况表</w:t>
      </w:r>
      <w:r/>
    </w:p>
    <w:p>
      <w:pPr>
        <w:pStyle w:val="746"/>
        <w:ind w:firstLine="0"/>
        <w:rPr>
          <w:rFonts w:ascii="宋体" w:hAnsi="宋体"/>
          <w:color w:val="auto"/>
          <w:highlight w:val="none"/>
        </w:rPr>
      </w:pPr>
      <w:r>
        <w:rPr>
          <w:rFonts w:ascii="宋体" w:hAnsi="宋体"/>
          <w:color w:val="auto"/>
          <w:highlight w:val="none"/>
        </w:rPr>
      </w:r>
      <w:r/>
    </w:p>
    <w:p>
      <w:pPr>
        <w:pStyle w:val="777"/>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投标人情况表</w:t>
      </w:r>
      <w:r/>
    </w:p>
    <w:p>
      <w:pPr>
        <w:spacing w:line="400" w:lineRule="exact"/>
        <w:rPr>
          <w:color w:val="auto"/>
          <w:szCs w:val="21"/>
          <w:highlight w:val="none"/>
        </w:rPr>
      </w:pPr>
      <w:r>
        <w:rPr>
          <w:rFonts w:hint="eastAsia"/>
          <w:color w:val="auto"/>
          <w:szCs w:val="21"/>
          <w:highlight w:val="none"/>
        </w:rPr>
        <w:t xml:space="preserve">采购编号：</w:t>
      </w:r>
      <w:r/>
    </w:p>
    <w:tbl>
      <w:tblPr>
        <w:tblStyle w:val="703"/>
        <w:tblW w:w="8463"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6"/>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6"/>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6"/>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46"/>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6"/>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6"/>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6"/>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格式10、技术方案</w:t>
      </w:r>
      <w:r/>
    </w:p>
    <w:p>
      <w:pPr>
        <w:pStyle w:val="777"/>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703"/>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ascii="宋体" w:hAnsi="宋体"/>
          <w:b/>
          <w:bCs/>
          <w:color w:val="auto"/>
          <w:sz w:val="24"/>
          <w:highlight w:val="none"/>
        </w:rPr>
      </w:pPr>
      <w:r>
        <w:rPr>
          <w:rFonts w:hint="eastAsia"/>
          <w:b/>
          <w:color w:val="auto"/>
          <w:szCs w:val="21"/>
          <w:highlight w:val="none"/>
        </w:rPr>
        <w:t xml:space="preserve">格式11、培训方案</w:t>
      </w:r>
      <w:r/>
    </w:p>
    <w:p>
      <w:pPr>
        <w:pStyle w:val="777"/>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703"/>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、售后服务方案</w:t>
      </w:r>
      <w:r/>
    </w:p>
    <w:p>
      <w:pPr>
        <w:pStyle w:val="777"/>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703"/>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color w:val="auto"/>
          <w:szCs w:val="21"/>
          <w:highlight w:val="none"/>
        </w:rPr>
      </w:pPr>
      <w:r>
        <w:rPr>
          <w:color w:val="auto"/>
          <w:szCs w:val="21"/>
          <w:highlight w:val="none"/>
        </w:rPr>
      </w: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b/>
          <w:bCs/>
          <w:color w:val="auto"/>
          <w:szCs w:val="21"/>
          <w:highlight w:val="none"/>
          <w:lang w:val="zh-CN"/>
        </w:rPr>
        <w:br w:type="page" w:clear="all"/>
      </w:r>
      <w:r>
        <w:rPr>
          <w:rFonts w:hint="eastAsia" w:ascii="宋体" w:hAnsi="宋体" w:cs="宋体"/>
          <w:b/>
          <w:color w:val="auto"/>
          <w:szCs w:val="21"/>
          <w:highlight w:val="none"/>
        </w:rPr>
        <w:t xml:space="preserve">格式13、联合投标协议书</w:t>
      </w:r>
      <w:r/>
    </w:p>
    <w:p>
      <w:pPr>
        <w:jc w:val="center"/>
        <w:spacing w:line="85" w:lineRule="atLeas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highlight w:val="none"/>
        </w:rPr>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（1）联合投标协议书</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甲方（牵头人）：</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乙方（联合体成员）：</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各方经协商，就响应组织实施的编号为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号的公开招标活动联合进行投标之事宜，达成如下协议：</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一、各方一致决定，以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为牵头人（即联合体投标人代表）进行投标，且各方按照招标文件的规定提交资格证明文件。</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在本次投标过程中，牵头人的法定代表人或授权代理人根据招标文件规定及投标内容而对招标人或招标代理机构所作的任何合法承诺，包括书面澄清及响应等均对联合投标各方产生约束力。如果中标并签订合同，则联合投标各方将共同履行对招标人或招标代理机构所负有的全部义务并就采购合同约定的事项对招标人承担连带责任。合同履约过程中，由牵头方负责与采购人的对接工作，并作为采购人日常管理考核负责对象。</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三、联合投标其余各方保证对牵头人为响应本次招标而提供的产品和服务提供全部质量保证及售后服务支持。</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四、本次联合投标中：</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甲方（牵头人）承担的工作和义务为：</w:t>
      </w:r>
      <w:r>
        <w:rPr>
          <w:rFonts w:hint="eastAsia" w:ascii="宋体" w:hAnsi="宋体" w:cs="宋体"/>
          <w:color w:val="auto"/>
          <w:szCs w:val="21"/>
          <w:highlight w:val="none"/>
          <w:u w:val="single"/>
        </w:rPr>
        <w:t xml:space="preserve">(填写具体设备内容）</w:t>
      </w:r>
      <w:r>
        <w:rPr>
          <w:rFonts w:hint="eastAsia" w:ascii="宋体" w:hAnsi="宋体" w:cs="宋体"/>
          <w:color w:val="auto"/>
          <w:szCs w:val="21"/>
          <w:highlight w:val="none"/>
        </w:rPr>
        <w:t xml:space="preserve">；合同金额占合同总金额比例不高于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A%；</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乙方（联合体成员）承担的工作和义务为：</w:t>
      </w:r>
      <w:r>
        <w:rPr>
          <w:rFonts w:hint="eastAsia" w:ascii="宋体" w:hAnsi="宋体" w:cs="宋体"/>
          <w:color w:val="auto"/>
          <w:szCs w:val="21"/>
          <w:highlight w:val="none"/>
          <w:u w:val="single"/>
        </w:rPr>
        <w:t xml:space="preserve">(填写具体设备内容）</w:t>
      </w:r>
      <w:r>
        <w:rPr>
          <w:rFonts w:hint="eastAsia" w:ascii="宋体" w:hAnsi="宋体" w:cs="宋体"/>
          <w:color w:val="auto"/>
          <w:szCs w:val="21"/>
          <w:highlight w:val="none"/>
        </w:rPr>
        <w:t xml:space="preserve">；合同金额占合同总金额比例不低于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B%。</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有关本次联合投标的其他事宜：</w:t>
      </w:r>
      <w:r>
        <w:rPr>
          <w:rFonts w:hint="eastAsia" w:ascii="宋体" w:hAnsi="宋体" w:cs="宋体"/>
          <w:color w:val="auto"/>
          <w:szCs w:val="21"/>
          <w:highlight w:val="none"/>
          <w:u w:val="single"/>
        </w:rPr>
        <w:t xml:space="preserve">             </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本协议提交招标方后，联合投标各方不得以任何形式对上述实质内容进行修改或撤销。</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3"/>
        <w:gridCol w:w="4279"/>
      </w:tblGrid>
      <w:tr>
        <w:trPr>
          <w:trHeight w:val="24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3" w:type="dxa"/>
            <w:vAlign w:val="center"/>
            <w:textDirection w:val="lrTb"/>
            <w:noWrap w:val="false"/>
          </w:tcPr>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甲方单位：（公章）</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法定代表人：（签字或盖章）</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年  月  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9" w:type="dxa"/>
            <w:vAlign w:val="center"/>
            <w:textDirection w:val="lrTb"/>
            <w:noWrap w:val="false"/>
          </w:tcPr>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乙方单位： （公章）</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法定代表人：（签字或盖章）</w:t>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ind w:firstLine="420"/>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年  月  日</w:t>
            </w:r>
            <w:r/>
          </w:p>
        </w:tc>
      </w:tr>
    </w:tbl>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w:t>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①参加联合体的各成员不得再以自己的名义单独投标，也不得同时参加两个或两个以上的不同联合体投标。如有违反，该联合体及联合体各成员视为不符合资格要求，各相关投标均无效。</w:t>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②投标人可以提供联合体中一方的中型、小型、微型企业对应的中小企业证明声明函或残疾人福利性单位声明函或监狱企业证明材料；且</w:t>
      </w:r>
      <w:r>
        <w:rPr>
          <w:rFonts w:hint="eastAsia" w:ascii="宋体" w:hAnsi="宋体"/>
          <w:color w:val="auto"/>
          <w:szCs w:val="21"/>
          <w:highlight w:val="none"/>
        </w:rPr>
        <w:t xml:space="preserve">联合体一方作为小微企业承担比例不得低于合同总金额的30％（A%+B%=100%），</w:t>
      </w:r>
      <w:r>
        <w:rPr>
          <w:rFonts w:hint="eastAsia" w:ascii="宋体" w:hAnsi="宋体" w:cs="宋体"/>
          <w:color w:val="auto"/>
          <w:szCs w:val="21"/>
          <w:highlight w:val="none"/>
        </w:rPr>
        <w:t xml:space="preserve">否则不享受中小企业价格评分优惠政策。</w:t>
      </w: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③联合投标协议书须载明联合体各方承担的工作和义务，合同份额等内容，且A%+B%=100%，否则投标无效。</w:t>
      </w:r>
      <w:r/>
    </w:p>
    <w:p>
      <w:pPr>
        <w:ind w:firstLine="42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④投标人须将盖有联合体各方公章（实体公章或电子章）的联合投标协议书彩色扫描件上传至电子投标文件中</w:t>
      </w:r>
      <w:r>
        <w:rPr>
          <w:rFonts w:hint="eastAsia" w:ascii="宋体" w:hAnsi="宋体" w:cs="宋体"/>
          <w:b/>
          <w:bCs/>
          <w:color w:val="auto"/>
          <w:szCs w:val="21"/>
          <w:highlight w:val="none"/>
        </w:rPr>
        <w:t xml:space="preserve">，否则投标无效。</w:t>
      </w:r>
      <w:r/>
    </w:p>
    <w:p>
      <w:pPr>
        <w:ind w:firstLine="42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⑤承担医疗设备部分的联合体一方必须具备招标公告中特殊资格条件。否则投标无效。</w:t>
      </w:r>
      <w:r/>
    </w:p>
    <w:p>
      <w:pPr>
        <w:ind w:firstLine="42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Cs w:val="21"/>
          <w:highlight w:val="none"/>
        </w:rPr>
      </w: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br w:type="page" w:clear="all"/>
      </w:r>
      <w:r/>
    </w:p>
    <w:p>
      <w:pPr>
        <w:ind w:left="630" w:right="-609" w:firstLine="420"/>
        <w:spacing w:before="240" w:after="240" w:line="360"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jc w:val="center"/>
        <w:spacing w:line="85"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（2）联合体投标承诺书</w:t>
      </w: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spacing w:line="36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6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我司承诺：</w:t>
      </w:r>
      <w:r/>
    </w:p>
    <w:p>
      <w:pPr>
        <w:spacing w:line="360" w:lineRule="auto"/>
        <w:rPr>
          <w:rFonts w:ascii="宋体" w:hAnsi="宋体"/>
          <w:color w:val="auto"/>
          <w:sz w:val="24"/>
          <w:szCs w:val="24"/>
          <w:highlight w:val="none"/>
        </w:rPr>
        <w:outlineLvl w:val="0"/>
      </w:pPr>
      <w:r>
        <w:rPr>
          <w:rFonts w:ascii="宋体" w:hAnsi="宋体"/>
          <w:color w:val="auto"/>
          <w:sz w:val="24"/>
          <w:szCs w:val="24"/>
          <w:highlight w:val="none"/>
        </w:rPr>
      </w:r>
      <w:r/>
    </w:p>
    <w:p>
      <w:pPr>
        <w:ind w:firstLine="720"/>
        <w:spacing w:line="36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本项目组成联合体的中小企业与联合体内其他企业之间不存在直接控股、管理关系，否则我司属于无效投标。</w:t>
      </w:r>
      <w:r/>
    </w:p>
    <w:p>
      <w:pPr>
        <w:ind w:firstLine="720"/>
        <w:spacing w:line="360" w:lineRule="auto"/>
        <w:rPr>
          <w:rFonts w:ascii="宋体" w:hAnsi="宋体"/>
          <w:color w:val="auto"/>
          <w:sz w:val="24"/>
          <w:szCs w:val="24"/>
          <w:highlight w:val="none"/>
        </w:rPr>
        <w:outlineLvl w:val="0"/>
      </w:pPr>
      <w:r>
        <w:rPr>
          <w:rFonts w:ascii="宋体" w:hAnsi="宋体"/>
          <w:color w:val="auto"/>
          <w:sz w:val="24"/>
          <w:szCs w:val="24"/>
          <w:highlight w:val="none"/>
        </w:rPr>
      </w:r>
      <w:r/>
    </w:p>
    <w:p>
      <w:pPr>
        <w:ind w:firstLine="720"/>
        <w:spacing w:line="36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6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（牵头人）盖章：</w:t>
      </w:r>
      <w:r/>
    </w:p>
    <w:p>
      <w:pPr>
        <w:pStyle w:val="708"/>
        <w:ind w:left="0" w:firstLine="0"/>
        <w:rPr>
          <w:color w:val="auto"/>
          <w:sz w:val="24"/>
          <w:szCs w:val="24"/>
          <w:highlight w:val="none"/>
        </w:rPr>
      </w:pPr>
      <w:r>
        <w:rPr>
          <w:color w:val="auto"/>
          <w:sz w:val="24"/>
          <w:szCs w:val="24"/>
          <w:highlight w:val="none"/>
        </w:rPr>
      </w:r>
      <w:r/>
    </w:p>
    <w:p>
      <w:pPr>
        <w:spacing w:line="36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法定代表人：</w:t>
      </w:r>
      <w:r/>
    </w:p>
    <w:p>
      <w:pPr>
        <w:pStyle w:val="708"/>
        <w:ind w:left="0" w:firstLine="0"/>
        <w:rPr>
          <w:color w:val="auto"/>
          <w:sz w:val="24"/>
          <w:szCs w:val="24"/>
          <w:highlight w:val="none"/>
        </w:rPr>
      </w:pPr>
      <w:r>
        <w:rPr>
          <w:color w:val="auto"/>
          <w:sz w:val="24"/>
          <w:szCs w:val="24"/>
          <w:highlight w:val="none"/>
        </w:rPr>
      </w:r>
      <w:r/>
    </w:p>
    <w:p>
      <w:pPr>
        <w:spacing w:line="36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（联合体成员）盖章：</w:t>
      </w:r>
      <w:r/>
    </w:p>
    <w:p>
      <w:pPr>
        <w:spacing w:line="36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6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法定代表人：</w:t>
      </w:r>
      <w:r/>
    </w:p>
    <w:p>
      <w:pPr>
        <w:ind w:firstLine="720"/>
        <w:spacing w:line="36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6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6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日期：年    月        日</w:t>
      </w:r>
      <w:r/>
    </w:p>
    <w:p>
      <w:pPr>
        <w:spacing w:line="360" w:lineRule="auto"/>
        <w:rPr>
          <w:rFonts w:ascii="宋体" w:hAnsi="宋体" w:cs="宋体"/>
          <w:b/>
          <w:bCs/>
          <w:color w:val="auto"/>
          <w:sz w:val="24"/>
          <w:szCs w:val="24"/>
          <w:highlight w:val="none"/>
        </w:rPr>
        <w:outlineLvl w:val="0"/>
      </w:pPr>
      <w:r>
        <w:rPr>
          <w:rFonts w:ascii="宋体" w:hAnsi="宋体" w:cs="宋体"/>
          <w:b/>
          <w:bCs/>
          <w:color w:val="auto"/>
          <w:sz w:val="24"/>
          <w:szCs w:val="24"/>
          <w:highlight w:val="none"/>
        </w:rPr>
      </w:r>
      <w:r/>
    </w:p>
    <w:p>
      <w:pP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br w:type="page" w:clear="all"/>
      </w:r>
      <w:r/>
    </w:p>
    <w:p>
      <w:pPr>
        <w:spacing w:before="91" w:line="219" w:lineRule="auto"/>
        <w:rPr>
          <w:rFonts w:ascii="宋体" w:hAnsi="宋体"/>
          <w:b/>
          <w:bCs/>
          <w:color w:val="auto"/>
          <w:szCs w:val="21"/>
          <w:highlight w:val="none"/>
        </w:rPr>
      </w:pPr>
      <w:r>
        <w:rPr>
          <w:rFonts w:hint="eastAsia" w:ascii="宋体" w:hAnsi="宋体"/>
          <w:b/>
          <w:bCs/>
          <w:color w:val="auto"/>
          <w:szCs w:val="21"/>
          <w:highlight w:val="none"/>
        </w:rPr>
        <w:t xml:space="preserve">格式14、分包意向协议书（若进行分包需提供）</w:t>
      </w:r>
      <w:r/>
    </w:p>
    <w:p>
      <w:pPr>
        <w:pStyle w:val="707"/>
        <w:spacing w:line="253" w:lineRule="auto"/>
        <w:rPr>
          <w:color w:val="auto"/>
          <w:highlight w:val="none"/>
          <w:lang w:eastAsia="zh-CN"/>
        </w:rPr>
      </w:pPr>
      <w:r>
        <w:rPr>
          <w:color w:val="auto"/>
          <w:highlight w:val="none"/>
          <w:lang w:eastAsia="zh-CN"/>
        </w:rPr>
      </w:r>
      <w:r/>
    </w:p>
    <w:p>
      <w:pPr>
        <w:pStyle w:val="707"/>
        <w:jc w:val="center"/>
        <w:spacing w:line="253" w:lineRule="auto"/>
        <w:rPr>
          <w:color w:val="auto"/>
          <w:sz w:val="21"/>
          <w:szCs w:val="21"/>
          <w:highlight w:val="none"/>
          <w:lang w:eastAsia="zh-CN"/>
        </w:rPr>
      </w:pPr>
      <w:r>
        <w:rPr>
          <w:rFonts w:hint="eastAsia"/>
          <w:b/>
          <w:bCs/>
          <w:color w:val="auto"/>
          <w:sz w:val="21"/>
          <w:szCs w:val="21"/>
          <w:highlight w:val="none"/>
          <w:lang w:eastAsia="zh-CN"/>
        </w:rPr>
        <w:t xml:space="preserve">分包意向协议书</w:t>
      </w:r>
      <w:r/>
    </w:p>
    <w:p>
      <w:pPr>
        <w:ind w:left="342"/>
        <w:spacing w:before="68" w:line="222" w:lineRule="auto"/>
        <w:rPr>
          <w:rFonts w:ascii="宋体" w:hAnsi="宋体" w:cs="宋体"/>
          <w:color w:val="auto"/>
          <w:szCs w:val="21"/>
          <w:highlight w:val="none"/>
        </w:rPr>
      </w:pPr>
      <w:r>
        <w:rPr>
          <w:rFonts w:ascii="宋体" w:hAnsi="宋体" w:cs="宋体"/>
          <w:color w:val="auto"/>
          <w:spacing w:val="-4"/>
          <w:szCs w:val="21"/>
          <w:highlight w:val="none"/>
        </w:rPr>
        <w:t xml:space="preserve">（甲公司全称）</w:t>
      </w:r>
      <w:r/>
    </w:p>
    <w:p>
      <w:pPr>
        <w:ind w:left="342"/>
        <w:spacing w:before="215" w:line="222" w:lineRule="auto"/>
        <w:rPr>
          <w:rFonts w:ascii="宋体" w:hAnsi="宋体" w:cs="宋体"/>
          <w:color w:val="auto"/>
          <w:szCs w:val="21"/>
          <w:highlight w:val="none"/>
        </w:rPr>
      </w:pPr>
      <w:r>
        <w:rPr>
          <w:rFonts w:ascii="宋体" w:hAnsi="宋体" w:cs="宋体"/>
          <w:color w:val="auto"/>
          <w:spacing w:val="-4"/>
          <w:szCs w:val="21"/>
          <w:highlight w:val="none"/>
        </w:rPr>
        <w:t xml:space="preserve">（乙公司全称）</w:t>
      </w:r>
      <w:r/>
    </w:p>
    <w:p>
      <w:pPr>
        <w:ind w:left="342"/>
        <w:spacing w:before="215" w:line="222" w:lineRule="auto"/>
        <w:rPr>
          <w:rFonts w:ascii="宋体" w:hAnsi="宋体" w:cs="宋体"/>
          <w:color w:val="auto"/>
          <w:szCs w:val="21"/>
          <w:highlight w:val="none"/>
        </w:rPr>
      </w:pPr>
      <w:r>
        <w:rPr>
          <w:rFonts w:ascii="宋体" w:hAnsi="宋体" w:cs="宋体"/>
          <w:color w:val="auto"/>
          <w:spacing w:val="-4"/>
          <w:szCs w:val="21"/>
          <w:highlight w:val="none"/>
        </w:rPr>
        <w:t xml:space="preserve">（……公司全称）</w:t>
      </w:r>
      <w:r/>
    </w:p>
    <w:p>
      <w:pPr>
        <w:ind w:left="21" w:right="25" w:firstLine="321"/>
        <w:spacing w:before="217" w:line="411" w:lineRule="auto"/>
        <w:rPr>
          <w:rFonts w:ascii="宋体" w:hAnsi="宋体" w:cs="宋体"/>
          <w:color w:val="auto"/>
          <w:szCs w:val="21"/>
          <w:highlight w:val="none"/>
        </w:rPr>
      </w:pPr>
      <w:r>
        <w:rPr>
          <w:rFonts w:ascii="宋体" w:hAnsi="宋体" w:cs="宋体"/>
          <w:color w:val="auto"/>
          <w:szCs w:val="21"/>
          <w:highlight w:val="none"/>
        </w:rPr>
        <w:t xml:space="preserve">（甲公司全称）、（乙公司全称）、（……公司全称</w:t>
      </w:r>
      <w:r>
        <w:rPr>
          <w:rFonts w:ascii="宋体" w:hAnsi="宋体" w:cs="宋体"/>
          <w:color w:val="auto"/>
          <w:spacing w:val="-1"/>
          <w:szCs w:val="21"/>
          <w:highlight w:val="none"/>
        </w:rPr>
        <w:t xml:space="preserve">）自愿达成分包意向，参加（采购</w:t>
      </w:r>
      <w:r>
        <w:rPr>
          <w:rFonts w:ascii="宋体" w:hAnsi="宋体" w:cs="宋体"/>
          <w:color w:val="auto"/>
          <w:szCs w:val="21"/>
          <w:highlight w:val="none"/>
        </w:rPr>
        <w:t xml:space="preserve">项目编号</w:t>
      </w:r>
      <w:r>
        <w:rPr>
          <w:rFonts w:ascii="宋体" w:hAnsi="宋体" w:cs="宋体"/>
          <w:color w:val="auto"/>
          <w:spacing w:val="-1"/>
          <w:szCs w:val="21"/>
          <w:highlight w:val="none"/>
        </w:rPr>
        <w:t xml:space="preserve">）</w:t>
      </w:r>
      <w:r>
        <w:rPr>
          <w:rFonts w:ascii="宋体" w:hAnsi="宋体" w:cs="宋体"/>
          <w:color w:val="auto"/>
          <w:szCs w:val="21"/>
          <w:highlight w:val="none"/>
        </w:rPr>
        <w:t xml:space="preserve"> </w:t>
      </w:r>
      <w:r>
        <w:rPr>
          <w:rFonts w:ascii="宋体" w:hAnsi="宋体" w:cs="宋体"/>
          <w:color w:val="auto"/>
          <w:spacing w:val="-1"/>
          <w:szCs w:val="21"/>
          <w:highlight w:val="none"/>
        </w:rPr>
        <w:t xml:space="preserve">（</w:t>
      </w:r>
      <w:r>
        <w:rPr>
          <w:rFonts w:ascii="宋体" w:hAnsi="宋体" w:cs="宋体"/>
          <w:color w:val="auto"/>
          <w:szCs w:val="21"/>
          <w:highlight w:val="none"/>
        </w:rPr>
        <w:t xml:space="preserve">采购项目名称）的投标活动。经各方充分协商一致，就项目</w:t>
      </w:r>
      <w:r>
        <w:rPr>
          <w:rFonts w:ascii="宋体" w:hAnsi="宋体" w:cs="宋体"/>
          <w:color w:val="auto"/>
          <w:spacing w:val="-1"/>
          <w:szCs w:val="21"/>
          <w:highlight w:val="none"/>
        </w:rPr>
        <w:t xml:space="preserve">的投标和合同实</w:t>
      </w:r>
      <w:r>
        <w:rPr>
          <w:rFonts w:ascii="宋体" w:hAnsi="宋体" w:cs="宋体"/>
          <w:color w:val="auto"/>
          <w:spacing w:val="-3"/>
          <w:szCs w:val="21"/>
          <w:highlight w:val="none"/>
        </w:rPr>
        <w:t xml:space="preserve">施阶段的有关事务协商一致订立意向如下：</w:t>
      </w:r>
      <w:r/>
    </w:p>
    <w:p>
      <w:pPr>
        <w:ind w:left="340"/>
        <w:spacing w:line="220" w:lineRule="auto"/>
        <w:rPr>
          <w:rFonts w:ascii="宋体" w:hAnsi="宋体" w:cs="宋体"/>
          <w:color w:val="auto"/>
          <w:szCs w:val="21"/>
          <w:highlight w:val="none"/>
        </w:rPr>
      </w:pPr>
      <w:r>
        <w:rPr>
          <w:rFonts w:ascii="宋体" w:hAnsi="宋体" w:cs="宋体"/>
          <w:color w:val="auto"/>
          <w:spacing w:val="-3"/>
          <w:szCs w:val="21"/>
          <w:highlight w:val="none"/>
        </w:rPr>
        <w:t xml:space="preserve">一、分包意向各方关系</w:t>
      </w:r>
      <w:r/>
    </w:p>
    <w:p>
      <w:pPr>
        <w:ind w:left="342"/>
        <w:spacing w:before="218" w:line="220" w:lineRule="auto"/>
        <w:rPr>
          <w:rFonts w:ascii="宋体" w:hAnsi="宋体" w:cs="宋体"/>
          <w:color w:val="auto"/>
          <w:szCs w:val="21"/>
          <w:highlight w:val="none"/>
        </w:rPr>
      </w:pPr>
      <w:r>
        <w:rPr>
          <w:rFonts w:ascii="宋体" w:hAnsi="宋体" w:cs="宋体"/>
          <w:color w:val="auto"/>
          <w:spacing w:val="-2"/>
          <w:szCs w:val="21"/>
          <w:highlight w:val="none"/>
        </w:rPr>
        <w:t xml:space="preserve">（甲公司全称）为投标单位</w:t>
      </w:r>
      <w:r>
        <w:rPr>
          <w:rFonts w:ascii="宋体" w:hAnsi="宋体" w:cs="宋体"/>
          <w:color w:val="auto"/>
          <w:spacing w:val="5"/>
          <w:szCs w:val="21"/>
          <w:highlight w:val="none"/>
        </w:rPr>
        <w:t xml:space="preserve">，（</w:t>
      </w:r>
      <w:r>
        <w:rPr>
          <w:rFonts w:ascii="宋体" w:hAnsi="宋体" w:cs="宋体"/>
          <w:color w:val="auto"/>
          <w:spacing w:val="-2"/>
          <w:szCs w:val="21"/>
          <w:highlight w:val="none"/>
        </w:rPr>
        <w:t xml:space="preserve">乙公司全称）、（……公司全称）为分包意向单位，</w:t>
      </w:r>
      <w:r/>
    </w:p>
    <w:p>
      <w:pPr>
        <w:ind w:left="21" w:right="130" w:firstLine="6"/>
        <w:spacing w:before="219" w:line="411" w:lineRule="auto"/>
        <w:rPr>
          <w:rFonts w:ascii="宋体" w:hAnsi="宋体" w:cs="宋体"/>
          <w:color w:val="auto"/>
          <w:szCs w:val="21"/>
          <w:highlight w:val="none"/>
        </w:rPr>
      </w:pPr>
      <w:r>
        <w:rPr>
          <w:rFonts w:ascii="宋体" w:hAnsi="宋体" w:cs="宋体"/>
          <w:color w:val="auto"/>
          <w:spacing w:val="-1"/>
          <w:szCs w:val="21"/>
          <w:highlight w:val="none"/>
        </w:rPr>
        <w:t xml:space="preserve">（甲公司全称）以投标单位的身份参加本项目的投标。若中标</w:t>
      </w:r>
      <w:r>
        <w:rPr>
          <w:rFonts w:ascii="宋体" w:hAnsi="宋体" w:cs="宋体"/>
          <w:color w:val="auto"/>
          <w:spacing w:val="6"/>
          <w:szCs w:val="21"/>
          <w:highlight w:val="none"/>
        </w:rPr>
        <w:t xml:space="preserve">，（</w:t>
      </w:r>
      <w:r>
        <w:rPr>
          <w:rFonts w:ascii="宋体" w:hAnsi="宋体" w:cs="宋体"/>
          <w:color w:val="auto"/>
          <w:spacing w:val="-1"/>
          <w:szCs w:val="21"/>
          <w:highlight w:val="none"/>
        </w:rPr>
        <w:t xml:space="preserve">甲公司全称）与采购人</w:t>
      </w:r>
      <w:r>
        <w:rPr>
          <w:rFonts w:ascii="宋体" w:hAnsi="宋体" w:cs="宋体"/>
          <w:color w:val="auto"/>
          <w:szCs w:val="21"/>
          <w:highlight w:val="none"/>
        </w:rPr>
        <w:t xml:space="preserve">签订政府采购合同。承接分包意向的各单位与（甲公司全称）签订分</w:t>
      </w:r>
      <w:r>
        <w:rPr>
          <w:rFonts w:ascii="宋体" w:hAnsi="宋体" w:cs="宋体"/>
          <w:color w:val="auto"/>
          <w:spacing w:val="-1"/>
          <w:szCs w:val="21"/>
          <w:highlight w:val="none"/>
        </w:rPr>
        <w:t xml:space="preserve">包合同。（甲公司全称）就采购项目和分包项目向采购人负责，分包供应商就分包项目承</w:t>
      </w:r>
      <w:r>
        <w:rPr>
          <w:rFonts w:ascii="宋体" w:hAnsi="宋体" w:cs="宋体"/>
          <w:color w:val="auto"/>
          <w:spacing w:val="-2"/>
          <w:szCs w:val="21"/>
          <w:highlight w:val="none"/>
        </w:rPr>
        <w:t xml:space="preserve">担责任。</w:t>
      </w:r>
      <w:r/>
    </w:p>
    <w:p>
      <w:pPr>
        <w:ind w:left="340"/>
        <w:spacing w:line="220" w:lineRule="auto"/>
        <w:rPr>
          <w:rFonts w:ascii="宋体" w:hAnsi="宋体" w:cs="宋体"/>
          <w:color w:val="auto"/>
          <w:szCs w:val="21"/>
          <w:highlight w:val="none"/>
        </w:rPr>
      </w:pPr>
      <w:r>
        <w:rPr>
          <w:rFonts w:ascii="宋体" w:hAnsi="宋体" w:cs="宋体"/>
          <w:color w:val="auto"/>
          <w:spacing w:val="-5"/>
          <w:szCs w:val="21"/>
          <w:highlight w:val="none"/>
        </w:rPr>
        <w:t xml:space="preserve">二、有关事项约定如下：</w:t>
      </w:r>
      <w:r/>
    </w:p>
    <w:p>
      <w:pPr>
        <w:ind w:left="20" w:right="25" w:firstLine="332"/>
        <w:spacing w:before="219" w:line="411" w:lineRule="auto"/>
        <w:rPr>
          <w:rFonts w:ascii="宋体" w:hAnsi="宋体" w:cs="宋体"/>
          <w:color w:val="auto"/>
          <w:szCs w:val="21"/>
          <w:highlight w:val="none"/>
        </w:rPr>
      </w:pPr>
      <w:r>
        <w:rPr>
          <w:rFonts w:ascii="宋体" w:hAnsi="宋体" w:cs="宋体"/>
          <w:color w:val="auto"/>
          <w:spacing w:val="-1"/>
          <w:szCs w:val="21"/>
          <w:highlight w:val="none"/>
        </w:rPr>
        <w:t xml:space="preserve">1.如中标，分包意向单位分别与（甲公司全称）签订合同，并就中标项目分包部分向采</w:t>
      </w:r>
      <w:r>
        <w:rPr>
          <w:rFonts w:ascii="宋体" w:hAnsi="宋体" w:cs="宋体"/>
          <w:color w:val="auto"/>
          <w:spacing w:val="-2"/>
          <w:szCs w:val="21"/>
          <w:highlight w:val="none"/>
        </w:rPr>
        <w:t xml:space="preserve">购人负责，有连带的和各自的法律责任。</w:t>
      </w:r>
      <w:r/>
    </w:p>
    <w:p>
      <w:pPr>
        <w:ind w:left="24" w:right="77" w:firstLine="315"/>
        <w:spacing w:before="1" w:line="411" w:lineRule="auto"/>
        <w:rPr>
          <w:rFonts w:ascii="宋体" w:hAnsi="宋体" w:cs="宋体"/>
          <w:color w:val="auto"/>
          <w:szCs w:val="21"/>
          <w:highlight w:val="none"/>
        </w:rPr>
      </w:pPr>
      <w:r>
        <w:rPr>
          <w:rFonts w:ascii="宋体" w:hAnsi="宋体" w:cs="宋体"/>
          <w:color w:val="auto"/>
          <w:spacing w:val="-1"/>
          <w:szCs w:val="21"/>
          <w:highlight w:val="none"/>
        </w:rPr>
        <w:t xml:space="preserve">2.分包意向单位</w:t>
      </w:r>
      <w:r>
        <w:rPr>
          <w:rFonts w:ascii="宋体" w:hAnsi="宋体" w:cs="宋体"/>
          <w:color w:val="auto"/>
          <w:spacing w:val="-26"/>
          <w:szCs w:val="21"/>
          <w:highlight w:val="none"/>
        </w:rPr>
        <w:t xml:space="preserve"> </w:t>
      </w:r>
      <w:r>
        <w:rPr>
          <w:rFonts w:ascii="宋体" w:hAnsi="宋体" w:cs="宋体"/>
          <w:color w:val="auto"/>
          <w:spacing w:val="-1"/>
          <w:szCs w:val="21"/>
          <w:highlight w:val="none"/>
        </w:rPr>
        <w:t xml:space="preserve">1</w:t>
      </w:r>
      <w:r>
        <w:rPr>
          <w:rFonts w:ascii="宋体" w:hAnsi="宋体" w:cs="宋体"/>
          <w:color w:val="auto"/>
          <w:spacing w:val="-1"/>
          <w:szCs w:val="21"/>
          <w:highlight w:val="none"/>
          <w:u w:val="single"/>
        </w:rPr>
        <w:t xml:space="preserve">（公司全称）</w:t>
      </w:r>
      <w:r>
        <w:rPr>
          <w:rFonts w:ascii="宋体" w:hAnsi="宋体" w:cs="宋体"/>
          <w:color w:val="auto"/>
          <w:spacing w:val="-1"/>
          <w:szCs w:val="21"/>
          <w:highlight w:val="none"/>
        </w:rPr>
        <w:t xml:space="preserve">为</w:t>
      </w:r>
      <w:r>
        <w:rPr>
          <w:rFonts w:ascii="宋体" w:hAnsi="宋体" w:cs="宋体"/>
          <w:color w:val="auto"/>
          <w:spacing w:val="-1"/>
          <w:szCs w:val="21"/>
          <w:highlight w:val="none"/>
          <w:u w:val="single"/>
        </w:rPr>
        <w:t xml:space="preserve">（大型、中型、小型、微型）</w:t>
      </w:r>
      <w:r>
        <w:rPr>
          <w:rFonts w:ascii="宋体" w:hAnsi="宋体" w:cs="宋体"/>
          <w:color w:val="auto"/>
          <w:spacing w:val="-1"/>
          <w:szCs w:val="21"/>
          <w:highlight w:val="none"/>
        </w:rPr>
        <w:t xml:space="preserve">企业，将承担以下分包工作</w:t>
      </w:r>
      <w:r>
        <w:rPr>
          <w:rFonts w:ascii="宋体" w:hAnsi="宋体" w:cs="宋体"/>
          <w:color w:val="auto"/>
          <w:spacing w:val="3"/>
          <w:szCs w:val="21"/>
          <w:highlight w:val="none"/>
        </w:rPr>
        <w:t xml:space="preserve">：</w:t>
      </w:r>
      <w:r>
        <w:rPr>
          <w:rFonts w:ascii="宋体" w:hAnsi="宋体" w:cs="宋体"/>
          <w:color w:val="auto"/>
          <w:spacing w:val="3"/>
          <w:szCs w:val="21"/>
          <w:highlight w:val="none"/>
          <w:u w:val="single"/>
        </w:rPr>
        <w:t xml:space="preserve">（</w:t>
      </w:r>
      <w:r>
        <w:rPr>
          <w:rFonts w:ascii="宋体" w:hAnsi="宋体" w:cs="宋体"/>
          <w:color w:val="auto"/>
          <w:spacing w:val="-1"/>
          <w:szCs w:val="21"/>
          <w:highlight w:val="none"/>
          <w:u w:val="single"/>
        </w:rPr>
        <w:t xml:space="preserve">具体分包</w:t>
      </w:r>
      <w:r>
        <w:rPr>
          <w:rFonts w:hint="eastAsia" w:ascii="宋体" w:hAnsi="宋体" w:cs="宋体"/>
          <w:color w:val="auto"/>
          <w:spacing w:val="-1"/>
          <w:szCs w:val="21"/>
          <w:highlight w:val="none"/>
          <w:u w:val="single"/>
        </w:rPr>
        <w:t xml:space="preserve">的采购</w:t>
      </w:r>
      <w:r>
        <w:rPr>
          <w:rFonts w:ascii="宋体" w:hAnsi="宋体" w:cs="宋体"/>
          <w:color w:val="auto"/>
          <w:spacing w:val="-1"/>
          <w:szCs w:val="21"/>
          <w:highlight w:val="none"/>
          <w:u w:val="single"/>
        </w:rPr>
        <w:t xml:space="preserve">内容</w:t>
      </w:r>
      <w:r>
        <w:rPr>
          <w:rFonts w:ascii="宋体" w:hAnsi="宋体" w:cs="宋体"/>
          <w:color w:val="auto"/>
          <w:spacing w:val="3"/>
          <w:szCs w:val="21"/>
          <w:highlight w:val="none"/>
          <w:u w:val="single"/>
        </w:rPr>
        <w:t xml:space="preserve">）</w:t>
      </w:r>
      <w:r>
        <w:rPr>
          <w:rFonts w:ascii="宋体" w:hAnsi="宋体" w:cs="宋体"/>
          <w:color w:val="auto"/>
          <w:spacing w:val="3"/>
          <w:szCs w:val="21"/>
          <w:highlight w:val="none"/>
        </w:rPr>
        <w:t xml:space="preserve">，</w:t>
      </w:r>
      <w:r>
        <w:rPr>
          <w:rFonts w:ascii="宋体" w:hAnsi="宋体" w:cs="宋体"/>
          <w:color w:val="auto"/>
          <w:spacing w:val="-1"/>
          <w:szCs w:val="21"/>
          <w:highlight w:val="none"/>
        </w:rPr>
        <w:t xml:space="preserve">该部分工作内容占合同总金额的</w:t>
      </w:r>
      <w:r>
        <w:rPr>
          <w:rFonts w:hint="eastAsia" w:ascii="宋体" w:hAnsi="宋体" w:cs="宋体"/>
          <w:color w:val="auto"/>
          <w:spacing w:val="-1"/>
          <w:szCs w:val="21"/>
          <w:highlight w:val="none"/>
          <w:u w:val="single"/>
        </w:rPr>
        <w:t xml:space="preserve">   </w:t>
      </w:r>
      <w:r>
        <w:rPr>
          <w:rFonts w:ascii="宋体" w:hAnsi="宋体" w:cs="宋体"/>
          <w:color w:val="auto"/>
          <w:spacing w:val="-1"/>
          <w:szCs w:val="21"/>
          <w:highlight w:val="none"/>
        </w:rPr>
        <w:t xml:space="preserve">%。</w:t>
      </w:r>
      <w:r/>
    </w:p>
    <w:p>
      <w:pPr>
        <w:ind w:left="24" w:right="77" w:firstLine="316"/>
        <w:spacing w:before="1" w:line="411" w:lineRule="auto"/>
        <w:rPr>
          <w:rFonts w:ascii="宋体" w:hAnsi="宋体" w:cs="宋体"/>
          <w:color w:val="auto"/>
          <w:szCs w:val="21"/>
          <w:highlight w:val="none"/>
        </w:rPr>
      </w:pPr>
      <w:r>
        <w:rPr>
          <w:rFonts w:ascii="宋体" w:hAnsi="宋体" w:cs="宋体"/>
          <w:color w:val="auto"/>
          <w:spacing w:val="-1"/>
          <w:szCs w:val="21"/>
          <w:highlight w:val="none"/>
        </w:rPr>
        <w:t xml:space="preserve">3.分包意向单位</w:t>
      </w:r>
      <w:r>
        <w:rPr>
          <w:rFonts w:ascii="宋体" w:hAnsi="宋体" w:cs="宋体"/>
          <w:color w:val="auto"/>
          <w:spacing w:val="-27"/>
          <w:szCs w:val="21"/>
          <w:highlight w:val="none"/>
        </w:rPr>
        <w:t xml:space="preserve"> </w:t>
      </w:r>
      <w:r>
        <w:rPr>
          <w:rFonts w:ascii="宋体" w:hAnsi="宋体" w:cs="宋体"/>
          <w:color w:val="auto"/>
          <w:spacing w:val="-1"/>
          <w:szCs w:val="21"/>
          <w:highlight w:val="none"/>
        </w:rPr>
        <w:t xml:space="preserve">2</w:t>
      </w:r>
      <w:r>
        <w:rPr>
          <w:rFonts w:ascii="宋体" w:hAnsi="宋体" w:cs="宋体"/>
          <w:color w:val="auto"/>
          <w:spacing w:val="-1"/>
          <w:szCs w:val="21"/>
          <w:highlight w:val="none"/>
          <w:u w:val="single"/>
        </w:rPr>
        <w:t xml:space="preserve">（公司全称）</w:t>
      </w:r>
      <w:r>
        <w:rPr>
          <w:rFonts w:ascii="宋体" w:hAnsi="宋体" w:cs="宋体"/>
          <w:color w:val="auto"/>
          <w:spacing w:val="-1"/>
          <w:szCs w:val="21"/>
          <w:highlight w:val="none"/>
        </w:rPr>
        <w:t xml:space="preserve">为</w:t>
      </w:r>
      <w:r>
        <w:rPr>
          <w:rFonts w:ascii="宋体" w:hAnsi="宋体" w:cs="宋体"/>
          <w:color w:val="auto"/>
          <w:spacing w:val="-1"/>
          <w:szCs w:val="21"/>
          <w:highlight w:val="none"/>
          <w:u w:val="single"/>
        </w:rPr>
        <w:t xml:space="preserve">（大型、中型、小型、微型）</w:t>
      </w:r>
      <w:r>
        <w:rPr>
          <w:rFonts w:ascii="宋体" w:hAnsi="宋体" w:cs="宋体"/>
          <w:color w:val="auto"/>
          <w:spacing w:val="-1"/>
          <w:szCs w:val="21"/>
          <w:highlight w:val="none"/>
        </w:rPr>
        <w:t xml:space="preserve">企业，将承担以下分包工作</w:t>
      </w:r>
      <w:r>
        <w:rPr>
          <w:rFonts w:ascii="宋体" w:hAnsi="宋体" w:cs="宋体"/>
          <w:color w:val="auto"/>
          <w:spacing w:val="3"/>
          <w:szCs w:val="21"/>
          <w:highlight w:val="none"/>
        </w:rPr>
        <w:t xml:space="preserve">：</w:t>
      </w:r>
      <w:r>
        <w:rPr>
          <w:rFonts w:ascii="宋体" w:hAnsi="宋体" w:cs="宋体"/>
          <w:color w:val="auto"/>
          <w:spacing w:val="3"/>
          <w:szCs w:val="21"/>
          <w:highlight w:val="none"/>
          <w:u w:val="single"/>
        </w:rPr>
        <w:t xml:space="preserve">（</w:t>
      </w:r>
      <w:r>
        <w:rPr>
          <w:rFonts w:ascii="宋体" w:hAnsi="宋体" w:cs="宋体"/>
          <w:color w:val="auto"/>
          <w:spacing w:val="-1"/>
          <w:szCs w:val="21"/>
          <w:highlight w:val="none"/>
          <w:u w:val="single"/>
        </w:rPr>
        <w:t xml:space="preserve">具体分包</w:t>
      </w:r>
      <w:r>
        <w:rPr>
          <w:rFonts w:hint="eastAsia" w:ascii="宋体" w:hAnsi="宋体" w:cs="宋体"/>
          <w:color w:val="auto"/>
          <w:spacing w:val="-1"/>
          <w:szCs w:val="21"/>
          <w:highlight w:val="none"/>
          <w:u w:val="single"/>
        </w:rPr>
        <w:t xml:space="preserve">的采购</w:t>
      </w:r>
      <w:r>
        <w:rPr>
          <w:rFonts w:ascii="宋体" w:hAnsi="宋体" w:cs="宋体"/>
          <w:color w:val="auto"/>
          <w:spacing w:val="-1"/>
          <w:szCs w:val="21"/>
          <w:highlight w:val="none"/>
          <w:u w:val="single"/>
        </w:rPr>
        <w:t xml:space="preserve">内容</w:t>
      </w:r>
      <w:r>
        <w:rPr>
          <w:rFonts w:ascii="宋体" w:hAnsi="宋体" w:cs="宋体"/>
          <w:color w:val="auto"/>
          <w:spacing w:val="3"/>
          <w:szCs w:val="21"/>
          <w:highlight w:val="none"/>
          <w:u w:val="single"/>
        </w:rPr>
        <w:t xml:space="preserve">）</w:t>
      </w:r>
      <w:r>
        <w:rPr>
          <w:rFonts w:ascii="宋体" w:hAnsi="宋体" w:cs="宋体"/>
          <w:color w:val="auto"/>
          <w:spacing w:val="3"/>
          <w:szCs w:val="21"/>
          <w:highlight w:val="none"/>
        </w:rPr>
        <w:t xml:space="preserve">，</w:t>
      </w:r>
      <w:r>
        <w:rPr>
          <w:rFonts w:ascii="宋体" w:hAnsi="宋体" w:cs="宋体"/>
          <w:color w:val="auto"/>
          <w:spacing w:val="-1"/>
          <w:szCs w:val="21"/>
          <w:highlight w:val="none"/>
        </w:rPr>
        <w:t xml:space="preserve">该部分工作内容占合同总金额的</w:t>
      </w:r>
      <w:r>
        <w:rPr>
          <w:rFonts w:hint="eastAsia" w:ascii="宋体" w:hAnsi="宋体" w:cs="宋体"/>
          <w:color w:val="auto"/>
          <w:spacing w:val="-1"/>
          <w:szCs w:val="21"/>
          <w:highlight w:val="none"/>
          <w:u w:val="single"/>
        </w:rPr>
        <w:t xml:space="preserve">   </w:t>
      </w:r>
      <w:r>
        <w:rPr>
          <w:rFonts w:ascii="宋体" w:hAnsi="宋体" w:cs="宋体"/>
          <w:color w:val="auto"/>
          <w:spacing w:val="-1"/>
          <w:szCs w:val="21"/>
          <w:highlight w:val="none"/>
        </w:rPr>
        <w:t xml:space="preserve">%。</w:t>
      </w:r>
      <w:r/>
    </w:p>
    <w:p>
      <w:pPr>
        <w:ind w:left="24" w:right="77" w:firstLine="311"/>
        <w:spacing w:before="1" w:line="413" w:lineRule="auto"/>
        <w:rPr>
          <w:rFonts w:ascii="宋体" w:hAnsi="宋体" w:cs="宋体"/>
          <w:color w:val="auto"/>
          <w:szCs w:val="21"/>
          <w:highlight w:val="none"/>
        </w:rPr>
      </w:pPr>
      <w:r>
        <w:rPr>
          <w:rFonts w:ascii="宋体" w:hAnsi="宋体" w:cs="宋体"/>
          <w:color w:val="auto"/>
          <w:spacing w:val="-1"/>
          <w:szCs w:val="21"/>
          <w:highlight w:val="none"/>
        </w:rPr>
        <w:t xml:space="preserve">4.分包意向单位</w:t>
      </w:r>
      <w:r>
        <w:rPr>
          <w:rFonts w:ascii="宋体" w:hAnsi="宋体" w:cs="宋体"/>
          <w:color w:val="auto"/>
          <w:spacing w:val="-22"/>
          <w:szCs w:val="21"/>
          <w:highlight w:val="none"/>
        </w:rPr>
        <w:t xml:space="preserve"> </w:t>
      </w:r>
      <w:r>
        <w:rPr>
          <w:rFonts w:ascii="宋体" w:hAnsi="宋体" w:cs="宋体"/>
          <w:color w:val="auto"/>
          <w:spacing w:val="-1"/>
          <w:szCs w:val="21"/>
          <w:highlight w:val="none"/>
        </w:rPr>
        <w:t xml:space="preserve">3</w:t>
      </w:r>
      <w:r>
        <w:rPr>
          <w:rFonts w:ascii="宋体" w:hAnsi="宋体" w:cs="宋体"/>
          <w:color w:val="auto"/>
          <w:spacing w:val="-1"/>
          <w:szCs w:val="21"/>
          <w:highlight w:val="none"/>
          <w:u w:val="single"/>
        </w:rPr>
        <w:t xml:space="preserve">（公司全称）</w:t>
      </w:r>
      <w:r>
        <w:rPr>
          <w:rFonts w:ascii="宋体" w:hAnsi="宋体" w:cs="宋体"/>
          <w:color w:val="auto"/>
          <w:spacing w:val="-1"/>
          <w:szCs w:val="21"/>
          <w:highlight w:val="none"/>
        </w:rPr>
        <w:t xml:space="preserve">为</w:t>
      </w:r>
      <w:r>
        <w:rPr>
          <w:rFonts w:ascii="宋体" w:hAnsi="宋体" w:cs="宋体"/>
          <w:color w:val="auto"/>
          <w:spacing w:val="-1"/>
          <w:szCs w:val="21"/>
          <w:highlight w:val="none"/>
          <w:u w:val="single"/>
        </w:rPr>
        <w:t xml:space="preserve">（大型、中型、小型、微型）</w:t>
      </w:r>
      <w:r>
        <w:rPr>
          <w:rFonts w:ascii="宋体" w:hAnsi="宋体" w:cs="宋体"/>
          <w:color w:val="auto"/>
          <w:spacing w:val="-1"/>
          <w:szCs w:val="21"/>
          <w:highlight w:val="none"/>
        </w:rPr>
        <w:t xml:space="preserve">企业，将承担以下分包工作</w:t>
      </w:r>
      <w:r>
        <w:rPr>
          <w:rFonts w:ascii="宋体" w:hAnsi="宋体" w:cs="宋体"/>
          <w:color w:val="auto"/>
          <w:spacing w:val="3"/>
          <w:szCs w:val="21"/>
          <w:highlight w:val="none"/>
        </w:rPr>
        <w:t xml:space="preserve">：</w:t>
      </w:r>
      <w:r>
        <w:rPr>
          <w:rFonts w:ascii="宋体" w:hAnsi="宋体" w:cs="宋体"/>
          <w:color w:val="auto"/>
          <w:spacing w:val="3"/>
          <w:szCs w:val="21"/>
          <w:highlight w:val="none"/>
          <w:u w:val="single"/>
        </w:rPr>
        <w:t xml:space="preserve">（</w:t>
      </w:r>
      <w:r>
        <w:rPr>
          <w:rFonts w:ascii="宋体" w:hAnsi="宋体" w:cs="宋体"/>
          <w:color w:val="auto"/>
          <w:spacing w:val="-1"/>
          <w:szCs w:val="21"/>
          <w:highlight w:val="none"/>
          <w:u w:val="single"/>
        </w:rPr>
        <w:t xml:space="preserve">具体分包</w:t>
      </w:r>
      <w:r>
        <w:rPr>
          <w:rFonts w:hint="eastAsia" w:ascii="宋体" w:hAnsi="宋体" w:cs="宋体"/>
          <w:color w:val="auto"/>
          <w:spacing w:val="-1"/>
          <w:szCs w:val="21"/>
          <w:highlight w:val="none"/>
          <w:u w:val="single"/>
        </w:rPr>
        <w:t xml:space="preserve">的采购</w:t>
      </w:r>
      <w:r>
        <w:rPr>
          <w:rFonts w:ascii="宋体" w:hAnsi="宋体" w:cs="宋体"/>
          <w:color w:val="auto"/>
          <w:spacing w:val="-1"/>
          <w:szCs w:val="21"/>
          <w:highlight w:val="none"/>
          <w:u w:val="single"/>
        </w:rPr>
        <w:t xml:space="preserve">内容</w:t>
      </w:r>
      <w:r>
        <w:rPr>
          <w:rFonts w:ascii="宋体" w:hAnsi="宋体" w:cs="宋体"/>
          <w:color w:val="auto"/>
          <w:spacing w:val="3"/>
          <w:szCs w:val="21"/>
          <w:highlight w:val="none"/>
          <w:u w:val="single"/>
        </w:rPr>
        <w:t xml:space="preserve">）</w:t>
      </w:r>
      <w:r>
        <w:rPr>
          <w:rFonts w:ascii="宋体" w:hAnsi="宋体" w:cs="宋体"/>
          <w:color w:val="auto"/>
          <w:spacing w:val="3"/>
          <w:szCs w:val="21"/>
          <w:highlight w:val="none"/>
        </w:rPr>
        <w:t xml:space="preserve">，</w:t>
      </w:r>
      <w:r>
        <w:rPr>
          <w:rFonts w:ascii="宋体" w:hAnsi="宋体" w:cs="宋体"/>
          <w:color w:val="auto"/>
          <w:spacing w:val="-1"/>
          <w:szCs w:val="21"/>
          <w:highlight w:val="none"/>
        </w:rPr>
        <w:t xml:space="preserve">该部分工作内容占合同总金额的</w:t>
      </w:r>
      <w:r>
        <w:rPr>
          <w:rFonts w:hint="eastAsia" w:ascii="宋体" w:hAnsi="宋体" w:cs="宋体"/>
          <w:color w:val="auto"/>
          <w:spacing w:val="-1"/>
          <w:szCs w:val="21"/>
          <w:highlight w:val="none"/>
          <w:u w:val="single"/>
        </w:rPr>
        <w:t xml:space="preserve">   </w:t>
      </w:r>
      <w:r>
        <w:rPr>
          <w:rFonts w:ascii="宋体" w:hAnsi="宋体" w:cs="宋体"/>
          <w:color w:val="auto"/>
          <w:spacing w:val="-1"/>
          <w:szCs w:val="21"/>
          <w:highlight w:val="none"/>
        </w:rPr>
        <w:t xml:space="preserve">%。</w:t>
      </w:r>
      <w:r/>
    </w:p>
    <w:p>
      <w:pPr>
        <w:ind w:left="21" w:right="130" w:firstLine="6"/>
        <w:spacing w:before="219" w:line="411" w:lineRule="auto"/>
        <w:rPr>
          <w:rFonts w:ascii="宋体" w:hAnsi="宋体" w:cs="宋体"/>
          <w:color w:val="auto"/>
          <w:szCs w:val="21"/>
          <w:highlight w:val="none"/>
        </w:rPr>
      </w:pPr>
      <w:r>
        <w:rPr>
          <w:rFonts w:ascii="宋体" w:hAnsi="宋体" w:cs="宋体"/>
          <w:color w:val="auto"/>
          <w:szCs w:val="21"/>
          <w:highlight w:val="none"/>
        </w:rPr>
        <w:t xml:space="preserve">……</w:t>
      </w:r>
      <w:r/>
    </w:p>
    <w:p>
      <w:pPr>
        <w:ind w:left="21" w:right="130" w:firstLine="6"/>
        <w:spacing w:before="219" w:line="411" w:lineRule="auto"/>
        <w:rPr>
          <w:rFonts w:ascii="宋体" w:hAnsi="宋体" w:cs="宋体"/>
          <w:color w:val="auto"/>
          <w:szCs w:val="21"/>
          <w:highlight w:val="none"/>
        </w:rPr>
      </w:pPr>
      <w:r>
        <w:rPr>
          <w:rFonts w:ascii="宋体" w:hAnsi="宋体" w:cs="宋体"/>
          <w:color w:val="auto"/>
          <w:szCs w:val="21"/>
          <w:highlight w:val="none"/>
        </w:rPr>
        <w:t xml:space="preserve">三、如中标，分包意向单位不得以任何理由提出终止本意向协议。</w:t>
      </w:r>
      <w:r/>
    </w:p>
    <w:p>
      <w:pPr>
        <w:ind w:left="21" w:right="130" w:firstLine="6"/>
        <w:spacing w:before="219" w:line="411" w:lineRule="auto"/>
        <w:rPr>
          <w:rFonts w:ascii="宋体" w:hAnsi="宋体" w:cs="宋体"/>
          <w:color w:val="auto"/>
          <w:szCs w:val="21"/>
          <w:highlight w:val="none"/>
        </w:rPr>
      </w:pPr>
      <w:r>
        <w:rPr>
          <w:rFonts w:ascii="宋体" w:hAnsi="宋体" w:cs="宋体"/>
          <w:color w:val="auto"/>
          <w:szCs w:val="21"/>
          <w:highlight w:val="none"/>
        </w:rPr>
        <w:t xml:space="preserve">四、本意向协议书在自签订之日起生效，投标有效期结束之日失效。如中标，有效期延续至政府采购合同履行完毕之日。</w:t>
      </w:r>
      <w:r/>
    </w:p>
    <w:p>
      <w:pPr>
        <w:ind w:left="21" w:right="130" w:firstLine="6"/>
        <w:spacing w:before="219" w:line="411" w:lineRule="auto"/>
        <w:rPr>
          <w:rFonts w:ascii="宋体" w:hAnsi="宋体" w:cs="宋体"/>
          <w:b/>
          <w:bCs/>
          <w:color w:val="auto"/>
          <w:szCs w:val="21"/>
          <w:highlight w:val="none"/>
        </w:rPr>
      </w:pPr>
      <w:r>
        <w:rPr>
          <w:rFonts w:ascii="宋体" w:hAnsi="宋体" w:cs="宋体"/>
          <w:b/>
          <w:bCs/>
          <w:color w:val="auto"/>
          <w:szCs w:val="21"/>
          <w:highlight w:val="none"/>
        </w:rPr>
        <w:t xml:space="preserve">五、本意向协议书</w:t>
      </w:r>
      <w:r>
        <w:rPr>
          <w:rFonts w:hint="eastAsia" w:ascii="宋体" w:hAnsi="宋体" w:cs="宋体"/>
          <w:b/>
          <w:bCs/>
          <w:color w:val="auto"/>
          <w:szCs w:val="21"/>
          <w:highlight w:val="none"/>
        </w:rPr>
        <w:t xml:space="preserve">须将盖有各方公章（实体公章或电子章）彩色扫描件上传至电子投标文件中，否则投标无效。</w:t>
      </w:r>
      <w:r/>
    </w:p>
    <w:p>
      <w:pPr>
        <w:ind w:left="337"/>
        <w:spacing w:before="68" w:line="224" w:lineRule="auto"/>
        <w:rPr>
          <w:rFonts w:ascii="宋体" w:hAnsi="宋体" w:cs="宋体"/>
          <w:b/>
          <w:bCs/>
          <w:color w:val="auto"/>
          <w:spacing w:val="-7"/>
          <w:szCs w:val="21"/>
          <w:highlight w:val="none"/>
        </w:rPr>
      </w:pPr>
      <w:r>
        <w:rPr>
          <w:rFonts w:ascii="宋体" w:hAnsi="宋体" w:cs="宋体"/>
          <w:b/>
          <w:bCs/>
          <w:color w:val="auto"/>
          <w:spacing w:val="-7"/>
          <w:szCs w:val="21"/>
          <w:highlight w:val="none"/>
        </w:rPr>
        <w:t xml:space="preserve">注：</w:t>
      </w:r>
      <w:r/>
    </w:p>
    <w:p>
      <w:pPr>
        <w:ind w:left="337"/>
        <w:spacing w:before="68" w:line="224" w:lineRule="auto"/>
        <w:rPr>
          <w:rFonts w:ascii="宋体" w:hAnsi="宋体" w:cs="宋体"/>
          <w:b/>
          <w:bCs/>
          <w:color w:val="auto"/>
          <w:spacing w:val="-7"/>
          <w:szCs w:val="21"/>
          <w:highlight w:val="none"/>
        </w:rPr>
      </w:pPr>
      <w:r>
        <w:rPr>
          <w:rFonts w:hint="eastAsia" w:ascii="宋体" w:hAnsi="宋体" w:cs="宋体"/>
          <w:b/>
          <w:bCs/>
          <w:color w:val="auto"/>
          <w:spacing w:val="-7"/>
          <w:szCs w:val="21"/>
          <w:highlight w:val="none"/>
        </w:rPr>
        <w:t xml:space="preserve">1.承担医疗设备部分的一方必须具备招标公告中特殊资格条件，否则为无效投标。</w:t>
      </w:r>
      <w:r/>
    </w:p>
    <w:p>
      <w:pPr>
        <w:ind w:left="352"/>
        <w:spacing w:before="213" w:line="219" w:lineRule="auto"/>
        <w:rPr>
          <w:rFonts w:ascii="宋体" w:hAnsi="宋体" w:cs="宋体"/>
          <w:b/>
          <w:bCs/>
          <w:color w:val="auto"/>
          <w:szCs w:val="21"/>
          <w:highlight w:val="none"/>
        </w:rPr>
      </w:pPr>
      <w:r>
        <w:rPr>
          <w:rFonts w:hint="eastAsia" w:ascii="宋体" w:hAnsi="宋体" w:cs="宋体"/>
          <w:b/>
          <w:bCs/>
          <w:color w:val="auto"/>
          <w:spacing w:val="-3"/>
          <w:szCs w:val="21"/>
          <w:highlight w:val="none"/>
        </w:rPr>
        <w:t xml:space="preserve">2</w:t>
      </w:r>
      <w:r>
        <w:rPr>
          <w:rFonts w:ascii="宋体" w:hAnsi="宋体" w:cs="宋体"/>
          <w:b/>
          <w:bCs/>
          <w:color w:val="auto"/>
          <w:spacing w:val="-3"/>
          <w:szCs w:val="21"/>
          <w:highlight w:val="none"/>
        </w:rPr>
        <w:t xml:space="preserve">.各方成员在本意向协议书上共同盖章确认。</w:t>
      </w:r>
      <w:r/>
    </w:p>
    <w:p>
      <w:pPr>
        <w:ind w:left="339"/>
        <w:spacing w:before="218" w:line="219" w:lineRule="auto"/>
        <w:rPr>
          <w:rFonts w:ascii="宋体" w:hAnsi="宋体" w:cs="宋体"/>
          <w:color w:val="auto"/>
          <w:szCs w:val="21"/>
          <w:highlight w:val="none"/>
        </w:rPr>
      </w:pPr>
      <w:r>
        <w:rPr>
          <w:rFonts w:hint="eastAsia" w:ascii="宋体" w:hAnsi="宋体" w:cs="宋体"/>
          <w:b/>
          <w:bCs/>
          <w:color w:val="auto"/>
          <w:spacing w:val="-2"/>
          <w:szCs w:val="21"/>
          <w:highlight w:val="none"/>
        </w:rPr>
        <w:t xml:space="preserve">3</w:t>
      </w:r>
      <w:r>
        <w:rPr>
          <w:rFonts w:ascii="宋体" w:hAnsi="宋体" w:cs="宋体"/>
          <w:b/>
          <w:bCs/>
          <w:color w:val="auto"/>
          <w:spacing w:val="-2"/>
          <w:szCs w:val="21"/>
          <w:highlight w:val="none"/>
        </w:rPr>
        <w:t xml:space="preserve">.本意向协议书内容不得擅自修改，并将作为签订合同的附件之一。</w:t>
      </w:r>
      <w:r/>
    </w:p>
    <w:p>
      <w:pPr>
        <w:ind w:left="341"/>
        <w:spacing w:before="218" w:line="220" w:lineRule="auto"/>
        <w:rPr>
          <w:rFonts w:ascii="宋体" w:hAnsi="宋体" w:cs="宋体"/>
          <w:color w:val="auto"/>
          <w:szCs w:val="21"/>
          <w:highlight w:val="none"/>
        </w:rPr>
      </w:pPr>
      <w:r>
        <w:rPr>
          <w:rFonts w:hint="eastAsia" w:ascii="宋体" w:hAnsi="宋体" w:cs="宋体"/>
          <w:b/>
          <w:bCs/>
          <w:color w:val="auto"/>
          <w:spacing w:val="-2"/>
          <w:szCs w:val="21"/>
          <w:highlight w:val="none"/>
        </w:rPr>
        <w:t xml:space="preserve">4</w:t>
      </w:r>
      <w:r>
        <w:rPr>
          <w:rFonts w:ascii="宋体" w:hAnsi="宋体" w:cs="宋体"/>
          <w:b/>
          <w:bCs/>
          <w:color w:val="auto"/>
          <w:spacing w:val="-2"/>
          <w:szCs w:val="21"/>
          <w:highlight w:val="none"/>
        </w:rPr>
        <w:t xml:space="preserve">.小微企业不得将合同分包给大中型企业，中型企业不得将合同分包给大型企业。</w:t>
      </w:r>
      <w:r/>
    </w:p>
    <w:p>
      <w:pPr>
        <w:pStyle w:val="707"/>
        <w:spacing w:line="307" w:lineRule="auto"/>
        <w:rPr>
          <w:color w:val="auto"/>
          <w:sz w:val="21"/>
          <w:szCs w:val="21"/>
          <w:highlight w:val="none"/>
          <w:lang w:eastAsia="zh-CN"/>
        </w:rPr>
      </w:pPr>
      <w:r>
        <w:rPr>
          <w:color w:val="auto"/>
          <w:sz w:val="21"/>
          <w:szCs w:val="21"/>
          <w:highlight w:val="none"/>
          <w:lang w:eastAsia="zh-CN"/>
        </w:rPr>
      </w:r>
      <w:r/>
    </w:p>
    <w:p>
      <w:pPr>
        <w:pStyle w:val="707"/>
        <w:spacing w:line="307" w:lineRule="auto"/>
        <w:rPr>
          <w:color w:val="auto"/>
          <w:sz w:val="21"/>
          <w:szCs w:val="21"/>
          <w:highlight w:val="none"/>
          <w:lang w:eastAsia="zh-CN"/>
        </w:rPr>
      </w:pPr>
      <w:r>
        <w:rPr>
          <w:color w:val="auto"/>
          <w:sz w:val="21"/>
          <w:szCs w:val="21"/>
          <w:highlight w:val="none"/>
          <w:lang w:eastAsia="zh-CN"/>
        </w:rPr>
      </w:r>
      <w:r/>
    </w:p>
    <w:p>
      <w:pPr>
        <w:ind w:left="210"/>
        <w:spacing w:before="68" w:line="219" w:lineRule="auto"/>
        <w:rPr>
          <w:rFonts w:ascii="宋体" w:hAnsi="宋体" w:cs="宋体"/>
          <w:color w:val="auto"/>
          <w:szCs w:val="21"/>
          <w:highlight w:val="none"/>
        </w:rPr>
      </w:pPr>
      <w:r>
        <w:rPr>
          <w:rFonts w:ascii="宋体" w:hAnsi="宋体" w:cs="宋体"/>
          <w:color w:val="auto"/>
          <w:spacing w:val="-11"/>
          <w:szCs w:val="21"/>
          <w:highlight w:val="none"/>
        </w:rPr>
        <w:t xml:space="preserve">甲公司（盖章</w:t>
      </w:r>
      <w:r>
        <w:rPr>
          <w:rFonts w:ascii="宋体" w:hAnsi="宋体" w:cs="宋体"/>
          <w:color w:val="auto"/>
          <w:spacing w:val="-5"/>
          <w:szCs w:val="21"/>
          <w:highlight w:val="none"/>
        </w:rPr>
        <w:t xml:space="preserve">）：</w:t>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t xml:space="preserve">法定代表人或代理人（签字或盖章）：</w:t>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t xml:space="preserve">日期:       年 月 日</w:t>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t xml:space="preserve">乙公司（盖章）：</w:t>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t xml:space="preserve">法定代表人或代理人（签字或盖章）：</w:t>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t xml:space="preserve">日期:       年 月 日</w:t>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t xml:space="preserve">……公司（盖章）：</w:t>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t xml:space="preserve">法定代表人或代理人（签字或盖章）：</w:t>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r>
      <w:r/>
    </w:p>
    <w:p>
      <w:pPr>
        <w:ind w:left="210"/>
        <w:spacing w:before="68" w:line="219" w:lineRule="auto"/>
        <w:rPr>
          <w:rFonts w:ascii="宋体" w:hAnsi="宋体" w:cs="宋体"/>
          <w:color w:val="auto"/>
          <w:spacing w:val="-11"/>
          <w:szCs w:val="21"/>
          <w:highlight w:val="none"/>
        </w:rPr>
      </w:pPr>
      <w:r>
        <w:rPr>
          <w:rFonts w:ascii="宋体" w:hAnsi="宋体" w:cs="宋体"/>
          <w:color w:val="auto"/>
          <w:spacing w:val="-11"/>
          <w:szCs w:val="21"/>
          <w:highlight w:val="none"/>
        </w:rPr>
        <w:t xml:space="preserve">日期:       年 月 日</w:t>
      </w:r>
      <w:r/>
    </w:p>
    <w:p>
      <w:pPr>
        <w:ind w:left="210"/>
        <w:spacing w:line="360" w:lineRule="auto"/>
        <w:rPr>
          <w:rFonts w:ascii="宋体" w:hAnsi="宋体"/>
          <w:b/>
          <w:bCs/>
          <w:color w:val="auto"/>
          <w:szCs w:val="21"/>
          <w:highlight w:val="none"/>
        </w:rPr>
        <w:outlineLvl w:val="0"/>
      </w:pPr>
      <w:r>
        <w:rPr>
          <w:rFonts w:ascii="宋体" w:hAnsi="宋体"/>
          <w:b/>
          <w:bCs/>
          <w:color w:val="auto"/>
          <w:szCs w:val="21"/>
          <w:highlight w:val="none"/>
        </w:rPr>
      </w:r>
      <w:r/>
    </w:p>
    <w:p>
      <w:pPr>
        <w:rPr>
          <w:rFonts w:ascii="宋体" w:hAnsi="宋体"/>
          <w:b/>
          <w:bCs/>
          <w:color w:val="auto"/>
          <w:szCs w:val="21"/>
          <w:highlight w:val="none"/>
          <w:lang w:val="zh-CN"/>
        </w:rPr>
      </w:pPr>
      <w:r>
        <w:rPr>
          <w:rFonts w:ascii="宋体" w:hAnsi="宋体"/>
          <w:b/>
          <w:bCs/>
          <w:color w:val="auto"/>
          <w:szCs w:val="21"/>
          <w:highlight w:val="none"/>
          <w:lang w:val="zh-CN"/>
        </w:rPr>
        <w:br w:type="page" w:clear="all"/>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格式15、中小企业声明函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ascii="宋体" w:hAnsi="宋体"/>
          <w:b/>
          <w:color w:val="auto"/>
          <w:szCs w:val="21"/>
          <w:highlight w:val="none"/>
        </w:rPr>
      </w:pPr>
      <w:r>
        <w:rPr>
          <w:rFonts w:ascii="宋体" w:hAnsi="宋体"/>
          <w:b/>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4"/>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4"/>
        </w:numPr>
        <w:ind w:left="0" w:firstLine="422"/>
        <w:jc w:val="left"/>
        <w:spacing w:line="400" w:lineRule="exact"/>
        <w:rPr>
          <w:rFonts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格式16、残疾人福利性单位声明函</w:t>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pStyle w:val="777"/>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77"/>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77"/>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ascii="宋体" w:hAnsi="宋体"/>
          <w:color w:val="auto"/>
          <w:szCs w:val="21"/>
          <w:highlight w:val="none"/>
        </w:rPr>
      </w:pPr>
      <w:r>
        <w:rPr>
          <w:rFonts w:ascii="宋体" w:hAnsi="宋体"/>
          <w:color w:val="auto"/>
          <w:szCs w:val="21"/>
          <w:highlight w:val="none"/>
        </w:rPr>
      </w:r>
      <w:r/>
    </w:p>
    <w:p>
      <w:pPr>
        <w:pStyle w:val="769"/>
        <w:rPr>
          <w:rFonts w:eastAsia="黑体"/>
          <w:b/>
          <w:color w:val="auto"/>
          <w:sz w:val="36"/>
          <w:szCs w:val="36"/>
          <w:highlight w:val="none"/>
        </w:rPr>
      </w:pPr>
      <w:r>
        <w:rPr>
          <w:rFonts w:eastAsia="黑体"/>
          <w:b/>
          <w:color w:val="auto"/>
          <w:sz w:val="36"/>
          <w:szCs w:val="36"/>
          <w:highlight w:val="none"/>
        </w:rPr>
      </w:r>
      <w:r/>
    </w:p>
    <w:p>
      <w:pPr>
        <w:spacing w:line="360" w:lineRule="auto"/>
        <w:rPr>
          <w:rFonts w:ascii="宋体" w:hAnsi="宋体"/>
          <w:color w:val="auto"/>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color w:val="auto"/>
          <w:szCs w:val="21"/>
          <w:highlight w:val="none"/>
        </w:rPr>
        <w:t xml:space="preserve">格式17、关于符合本国产品标准的声明函</w:t>
      </w:r>
      <w:r/>
    </w:p>
    <w:p>
      <w:pPr>
        <w:ind w:firstLine="420"/>
        <w:spacing w:line="400" w:lineRule="exact"/>
        <w:rPr>
          <w:rFonts w:ascii="宋体" w:hAnsi="宋体"/>
          <w:b/>
          <w:color w:val="auto"/>
          <w:szCs w:val="21"/>
          <w:highlight w:val="none"/>
        </w:rPr>
      </w:pPr>
      <w:r>
        <w:rPr>
          <w:rFonts w:ascii="宋体" w:hAnsi="宋体"/>
          <w:b/>
          <w:color w:val="auto"/>
          <w:szCs w:val="21"/>
          <w:highlight w:val="none"/>
        </w:rPr>
      </w:r>
      <w:r/>
    </w:p>
    <w:p>
      <w:pPr>
        <w:ind w:firstLine="420"/>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关于符合本国产品标准的声明函</w:t>
      </w:r>
      <w:r/>
    </w:p>
    <w:p>
      <w:pPr>
        <w:pStyle w:val="811"/>
        <w:ind w:firstLine="420"/>
        <w:rPr>
          <w:rFonts w:ascii="宋体" w:hAnsi="宋体" w:cs="Times New Roman"/>
          <w:color w:val="auto"/>
          <w:sz w:val="24"/>
          <w:szCs w:val="24"/>
          <w:highlight w:val="none"/>
        </w:rPr>
      </w:pPr>
      <w:r>
        <w:rPr>
          <w:rFonts w:ascii="宋体" w:hAnsi="宋体" w:cs="Times New Roman"/>
          <w:color w:val="auto"/>
          <w:sz w:val="24"/>
          <w:szCs w:val="24"/>
          <w:highlight w:val="none"/>
        </w:rPr>
      </w:r>
      <w:r/>
    </w:p>
    <w:p>
      <w:pPr>
        <w:pStyle w:val="811"/>
        <w:ind w:firstLine="42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1"/>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1.</w:t>
      </w:r>
      <w:r>
        <w:rPr>
          <w:rFonts w:ascii="宋体" w:hAnsi="宋体"/>
          <w:color w:val="auto"/>
          <w:sz w:val="24"/>
          <w:szCs w:val="24"/>
          <w:highlight w:val="none"/>
        </w:rPr>
        <w:t xml:space="preserve">【</w:t>
      </w:r>
      <w:r>
        <w:rPr>
          <w:rFonts w:hint="eastAsia" w:ascii="宋体" w:hAnsi="宋体" w:cs="Times New Roman"/>
          <w:color w:val="auto"/>
          <w:sz w:val="21"/>
          <w:szCs w:val="21"/>
          <w:highlight w:val="none"/>
        </w:rPr>
        <w:t xml:space="preserve">产品名称1】，生产厂为【厂名】，厂址为【生产厂址】。 【产品名称1】 的中国境内生产的组件成本占比≥【规定比例】。【产品名称1】的【关键组件】在中国境内生产。【产品名称1】的【关键工序】在中国境内完成。</w:t>
      </w:r>
      <w:r/>
    </w:p>
    <w:p>
      <w:pPr>
        <w:pStyle w:val="811"/>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11"/>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w:t>
      </w:r>
      <w:r/>
    </w:p>
    <w:p>
      <w:pPr>
        <w:pStyle w:val="811"/>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本公司（单位）对上述声明内容的真实性负责。如有虚假，愿承担相应法律责任。</w:t>
      </w:r>
      <w:r/>
    </w:p>
    <w:p>
      <w:pPr>
        <w:pStyle w:val="811"/>
        <w:spacing w:before="30" w:after="30"/>
        <w:rPr>
          <w:rFonts w:ascii="宋体" w:hAnsi="宋体" w:cs="Times New Roman"/>
          <w:color w:val="auto"/>
          <w:sz w:val="21"/>
          <w:szCs w:val="21"/>
          <w:highlight w:val="none"/>
        </w:rPr>
      </w:pPr>
      <w:r>
        <w:rPr>
          <w:rFonts w:ascii="宋体" w:hAnsi="宋体" w:cs="Times New Roman"/>
          <w:color w:val="auto"/>
          <w:sz w:val="21"/>
          <w:szCs w:val="21"/>
          <w:highlight w:val="none"/>
        </w:rPr>
      </w:r>
      <w:r/>
    </w:p>
    <w:p>
      <w:pPr>
        <w:pStyle w:val="811"/>
        <w:ind w:right="480" w:firstLine="3255"/>
        <w:jc w:val="right"/>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公司（单位）名称（盖章）：　        </w:t>
      </w:r>
      <w:r/>
    </w:p>
    <w:p>
      <w:pPr>
        <w:pStyle w:val="811"/>
        <w:jc w:val="center"/>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日期：　   年　  月　  日         </w:t>
      </w:r>
      <w:r/>
    </w:p>
    <w:p>
      <w:pPr>
        <w:pStyle w:val="811"/>
        <w:spacing w:before="30" w:after="30"/>
        <w:rPr>
          <w:rFonts w:ascii="宋体" w:hAnsi="宋体" w:cs="Times New Roman"/>
          <w:color w:val="auto"/>
          <w:sz w:val="21"/>
          <w:szCs w:val="21"/>
          <w:highlight w:val="none"/>
        </w:rPr>
      </w:pPr>
      <w:r>
        <w:rPr>
          <w:rFonts w:ascii="宋体" w:hAnsi="宋体" w:cs="Times New Roman"/>
          <w:color w:val="auto"/>
          <w:sz w:val="21"/>
          <w:szCs w:val="21"/>
          <w:highlight w:val="none"/>
        </w:rPr>
      </w:r>
      <w:r/>
    </w:p>
    <w:p>
      <w:pPr>
        <w:pStyle w:val="811"/>
        <w:spacing w:before="30" w:after="30"/>
        <w:rPr>
          <w:rFonts w:ascii="宋体" w:hAnsi="宋体" w:cs="Times New Roman"/>
          <w:color w:val="auto"/>
          <w:sz w:val="21"/>
          <w:szCs w:val="21"/>
          <w:highlight w:val="none"/>
        </w:rPr>
      </w:pPr>
      <w:r>
        <w:rPr>
          <w:rFonts w:ascii="宋体" w:hAnsi="宋体" w:cs="Times New Roman"/>
          <w:color w:val="auto"/>
          <w:sz w:val="21"/>
          <w:szCs w:val="21"/>
          <w:highlight w:val="none"/>
        </w:rPr>
      </w:r>
      <w:r/>
    </w:p>
    <w:p>
      <w:pPr>
        <w:pStyle w:val="811"/>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注：</w:t>
      </w:r>
      <w:r/>
    </w:p>
    <w:p>
      <w:pPr>
        <w:pStyle w:val="811"/>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1、产品如有型号，请在“产品名称”栏一并填写。</w:t>
      </w:r>
      <w:r/>
    </w:p>
    <w:p>
      <w:pPr>
        <w:pStyle w:val="811"/>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2、生产厂名与厂址应与生产厂营业执照载明的相关信息保持一致。</w:t>
      </w:r>
      <w:r/>
    </w:p>
    <w:p>
      <w:pPr>
        <w:pStyle w:val="811"/>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3、该产品的中国境内生产的组件成本占比相关要求实施前，“规定比例”栏可不填，下同。</w:t>
      </w:r>
      <w:r/>
    </w:p>
    <w:p>
      <w:pPr>
        <w:pStyle w:val="811"/>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4、该产品的关键组件要求实施前，“关键组件”栏可不填，下同。</w:t>
      </w:r>
      <w:r/>
    </w:p>
    <w:p>
      <w:pPr>
        <w:pStyle w:val="811"/>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5、该产品的关键工序要求实施前，“关键工序”栏可不填，下同。</w:t>
      </w:r>
      <w:r/>
    </w:p>
    <w:p>
      <w:pPr>
        <w:pStyle w:val="811"/>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6、用斜线划除的地方无需填写。</w:t>
      </w:r>
      <w:r/>
    </w:p>
    <w:p>
      <w:pPr>
        <w:jc w:val="center"/>
        <w:rPr>
          <w:rFonts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苏州市中医医院</w:t>
      </w:r>
      <w:r>
        <w:rPr>
          <w:color w:val="auto"/>
          <w:szCs w:val="21"/>
          <w:highlight w:val="none"/>
          <w:lang w:val="zh-CN"/>
        </w:rPr>
        <w:t xml:space="preserve">委托，对其</w:t>
      </w:r>
      <w:r>
        <w:rPr>
          <w:rFonts w:hint="eastAsia"/>
          <w:color w:val="auto"/>
          <w:szCs w:val="21"/>
          <w:highlight w:val="none"/>
          <w:lang w:val="zh-CN"/>
        </w:rPr>
        <w:t xml:space="preserve">移动式C形臂X线机及配套设备</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JSZC-320500-SZWK-G2026-0299</w:t>
      </w:r>
      <w:r/>
    </w:p>
    <w:p>
      <w:pPr>
        <w:ind w:firstLine="422"/>
        <w:spacing w:line="400" w:lineRule="exact"/>
        <w:rPr>
          <w:color w:val="auto"/>
          <w:szCs w:val="21"/>
          <w:highlight w:val="none"/>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rPr>
        <w:t xml:space="preserve">移动式C形臂X线机及配套设备</w:t>
      </w:r>
      <w:r/>
    </w:p>
    <w:p>
      <w:pPr>
        <w:ind w:firstLine="422"/>
        <w:spacing w:line="400" w:lineRule="exact"/>
        <w:rPr>
          <w:b/>
          <w:bCs/>
          <w:color w:val="auto"/>
          <w:szCs w:val="21"/>
          <w:highlight w:val="none"/>
        </w:rPr>
      </w:pPr>
      <w:r>
        <w:rPr>
          <w:rFonts w:hint="eastAsia"/>
          <w:b/>
          <w:bCs/>
          <w:color w:val="auto"/>
          <w:szCs w:val="21"/>
          <w:highlight w:val="none"/>
        </w:rPr>
        <w:t xml:space="preserve">三、采购设备清单：</w:t>
      </w:r>
      <w:bookmarkEnd w:id="8"/>
      <w:r/>
      <w:r/>
    </w:p>
    <w:tbl>
      <w:tblPr>
        <w:tblStyle w:val="703"/>
        <w:tblW w:w="8419" w:type="dxa"/>
        <w:tblInd w:w="298" w:type="dxa"/>
        <w:tblLayout w:type="fixed"/>
        <w:tblCellMar>
          <w:left w:w="108" w:type="dxa"/>
          <w:top w:w="0" w:type="dxa"/>
          <w:right w:w="108" w:type="dxa"/>
          <w:bottom w:w="0" w:type="dxa"/>
        </w:tblCellMar>
        <w:tblLook w:val="04A0" w:firstRow="1" w:lastRow="0" w:firstColumn="1" w:lastColumn="0" w:noHBand="0" w:noVBand="1"/>
      </w:tblPr>
      <w:tblGrid>
        <w:gridCol w:w="1151"/>
        <w:gridCol w:w="5801"/>
        <w:gridCol w:w="1467"/>
      </w:tblGrid>
      <w:tr>
        <w:trPr>
          <w:trHeight w:val="3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5801"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设备名称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r>
      <w:tr>
        <w:trPr>
          <w:trHeight w:val="339"/>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移动式C形臂X线机</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2台</w:t>
            </w:r>
            <w:r/>
          </w:p>
        </w:tc>
      </w:tr>
      <w:tr>
        <w:trPr>
          <w:trHeight w:val="339"/>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介入诊疗手术台</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1台</w:t>
            </w:r>
            <w:r/>
          </w:p>
        </w:tc>
      </w:tr>
      <w:tr>
        <w:trPr>
          <w:trHeight w:val="351"/>
        </w:trPr>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58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吊塔</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1套</w:t>
            </w:r>
            <w:r/>
          </w:p>
        </w:tc>
      </w:tr>
    </w:tbl>
    <w:p>
      <w:pPr>
        <w:ind w:firstLine="422"/>
        <w:spacing w:line="400" w:lineRule="exact"/>
        <w:rPr>
          <w:b/>
          <w:bCs/>
          <w:color w:val="auto"/>
          <w:szCs w:val="21"/>
          <w:highlight w:val="none"/>
        </w:rPr>
      </w:pPr>
      <w:r>
        <w:rPr>
          <w:rFonts w:hint="eastAsia"/>
          <w:b/>
          <w:bCs/>
          <w:color w:val="auto"/>
          <w:szCs w:val="21"/>
          <w:highlight w:val="none"/>
        </w:rPr>
        <w:t xml:space="preserve">四、采购设备技术要求：</w:t>
      </w:r>
      <w:r/>
    </w:p>
    <w:p>
      <w:pPr>
        <w:ind w:firstLine="420"/>
        <w:spacing w:line="400" w:lineRule="exact"/>
        <w:rPr>
          <w:color w:val="auto"/>
          <w:szCs w:val="21"/>
          <w:highlight w:val="none"/>
        </w:rPr>
      </w:pPr>
      <w:r>
        <w:rPr>
          <w:rFonts w:hint="eastAsia"/>
          <w:color w:val="auto"/>
          <w:szCs w:val="21"/>
          <w:highlight w:val="none"/>
          <w:lang w:val="zh-CN"/>
        </w:rPr>
        <w:t xml:space="preserve">（一）移动式C形臂X线机（</w:t>
      </w:r>
      <w:r>
        <w:rPr>
          <w:rFonts w:hint="eastAsia"/>
          <w:color w:val="auto"/>
          <w:szCs w:val="21"/>
          <w:highlight w:val="none"/>
        </w:rPr>
        <w:t xml:space="preserve">一</w:t>
      </w:r>
      <w:r>
        <w:rPr>
          <w:rFonts w:hint="eastAsia"/>
          <w:color w:val="auto"/>
          <w:szCs w:val="21"/>
          <w:highlight w:val="none"/>
          <w:lang w:val="zh-CN"/>
        </w:rPr>
        <w:t xml:space="preserve">）：</w:t>
      </w:r>
      <w:r>
        <w:rPr>
          <w:rFonts w:hint="eastAsia"/>
          <w:color w:val="auto"/>
          <w:szCs w:val="21"/>
          <w:highlight w:val="none"/>
        </w:rPr>
        <w:t xml:space="preserve">1台</w:t>
      </w:r>
      <w:r/>
    </w:p>
    <w:p>
      <w:pPr>
        <w:ind w:firstLine="420"/>
        <w:spacing w:line="400" w:lineRule="exact"/>
        <w:rPr>
          <w:color w:val="auto"/>
          <w:szCs w:val="21"/>
          <w:highlight w:val="none"/>
          <w:lang w:val="zh-CN"/>
        </w:rPr>
      </w:pPr>
      <w:r>
        <w:rPr>
          <w:rFonts w:hint="eastAsia"/>
          <w:color w:val="auto"/>
          <w:szCs w:val="21"/>
          <w:highlight w:val="none"/>
          <w:lang w:val="zh-CN"/>
        </w:rPr>
        <w:t xml:space="preserve">1、需求：多功能型高端平板C型臂，适用于ERCP介入手术、普外科、血管外科、消化科、肝胆外科、呼吸科、神经外科、心脏外科等。 </w:t>
      </w:r>
      <w:r/>
    </w:p>
    <w:p>
      <w:pPr>
        <w:ind w:firstLine="420"/>
        <w:spacing w:line="400" w:lineRule="exact"/>
        <w:rPr>
          <w:color w:val="auto"/>
          <w:szCs w:val="21"/>
          <w:highlight w:val="none"/>
          <w:lang w:val="zh-CN"/>
        </w:rPr>
      </w:pPr>
      <w:r>
        <w:rPr>
          <w:rFonts w:hint="eastAsia"/>
          <w:color w:val="auto"/>
          <w:szCs w:val="21"/>
          <w:highlight w:val="none"/>
        </w:rPr>
        <w:t xml:space="preserve">2</w:t>
      </w:r>
      <w:r>
        <w:rPr>
          <w:rFonts w:hint="eastAsia"/>
          <w:color w:val="auto"/>
          <w:szCs w:val="21"/>
          <w:highlight w:val="none"/>
          <w:lang w:val="zh-CN"/>
        </w:rPr>
        <w:t xml:space="preserve">、C型臂架构</w:t>
      </w:r>
      <w:r/>
    </w:p>
    <w:p>
      <w:pPr>
        <w:ind w:firstLine="420"/>
        <w:spacing w:line="400" w:lineRule="exact"/>
        <w:rPr>
          <w:color w:val="auto"/>
          <w:szCs w:val="21"/>
          <w:highlight w:val="none"/>
          <w:lang w:val="zh-CN"/>
        </w:rPr>
      </w:pPr>
      <w:r>
        <w:rPr>
          <w:rFonts w:hint="eastAsia"/>
          <w:color w:val="auto"/>
          <w:szCs w:val="21"/>
          <w:highlight w:val="none"/>
          <w:lang w:val="zh-CN"/>
        </w:rPr>
        <w:t xml:space="preserve">▲2.1、垂直升降：≥450mm</w:t>
      </w:r>
      <w:r/>
    </w:p>
    <w:p>
      <w:pPr>
        <w:ind w:firstLine="420"/>
        <w:spacing w:line="400" w:lineRule="exact"/>
        <w:rPr>
          <w:color w:val="auto"/>
          <w:szCs w:val="21"/>
          <w:highlight w:val="none"/>
          <w:lang w:val="zh-CN"/>
        </w:rPr>
      </w:pPr>
      <w:r>
        <w:rPr>
          <w:rFonts w:hint="eastAsia"/>
          <w:color w:val="auto"/>
          <w:szCs w:val="21"/>
          <w:highlight w:val="none"/>
          <w:lang w:val="zh-CN"/>
        </w:rPr>
        <w:t xml:space="preserve">2.2、沿轨道旋转≥140°</w:t>
      </w:r>
      <w:r/>
    </w:p>
    <w:p>
      <w:pPr>
        <w:ind w:firstLine="420"/>
        <w:spacing w:line="400" w:lineRule="exact"/>
        <w:rPr>
          <w:color w:val="auto"/>
          <w:szCs w:val="21"/>
          <w:highlight w:val="none"/>
          <w:lang w:val="zh-CN"/>
        </w:rPr>
      </w:pPr>
      <w:r>
        <w:rPr>
          <w:rFonts w:hint="eastAsia"/>
          <w:color w:val="auto"/>
          <w:szCs w:val="21"/>
          <w:highlight w:val="none"/>
          <w:lang w:val="zh-CN"/>
        </w:rPr>
        <w:t xml:space="preserve">2.3、轴向旋转≥±200°</w:t>
      </w:r>
      <w:r/>
    </w:p>
    <w:p>
      <w:pPr>
        <w:ind w:firstLine="420"/>
        <w:spacing w:line="400" w:lineRule="exact"/>
        <w:rPr>
          <w:color w:val="auto"/>
          <w:szCs w:val="21"/>
          <w:highlight w:val="none"/>
          <w:lang w:val="zh-CN"/>
        </w:rPr>
      </w:pPr>
      <w:r>
        <w:rPr>
          <w:rFonts w:hint="eastAsia"/>
          <w:color w:val="auto"/>
          <w:szCs w:val="21"/>
          <w:highlight w:val="none"/>
          <w:lang w:val="zh-CN"/>
        </w:rPr>
        <w:t xml:space="preserve">▲2.4、C臂开口径≥</w:t>
      </w:r>
      <w:r>
        <w:rPr>
          <w:color w:val="auto"/>
          <w:szCs w:val="21"/>
          <w:highlight w:val="none"/>
          <w:lang w:val="zh-CN"/>
        </w:rPr>
        <w:t xml:space="preserve">820</w:t>
      </w:r>
      <w:r>
        <w:rPr>
          <w:rFonts w:hint="eastAsia"/>
          <w:color w:val="auto"/>
          <w:szCs w:val="21"/>
          <w:highlight w:val="none"/>
          <w:lang w:val="zh-CN"/>
        </w:rPr>
        <w:t xml:space="preserve">mm且C臂深度≥730 mm</w:t>
      </w:r>
      <w:r/>
    </w:p>
    <w:p>
      <w:pPr>
        <w:ind w:firstLine="420"/>
        <w:spacing w:line="400" w:lineRule="exact"/>
        <w:rPr>
          <w:color w:val="auto"/>
          <w:szCs w:val="21"/>
          <w:highlight w:val="none"/>
          <w:lang w:val="zh-CN"/>
        </w:rPr>
      </w:pPr>
      <w:r>
        <w:rPr>
          <w:rFonts w:hint="eastAsia"/>
          <w:color w:val="auto"/>
          <w:szCs w:val="21"/>
          <w:highlight w:val="none"/>
        </w:rPr>
        <w:t xml:space="preserve">3</w:t>
      </w:r>
      <w:r>
        <w:rPr>
          <w:rFonts w:hint="eastAsia"/>
          <w:color w:val="auto"/>
          <w:szCs w:val="21"/>
          <w:highlight w:val="none"/>
          <w:lang w:val="zh-CN"/>
        </w:rPr>
        <w:t xml:space="preserve">、X线发生器</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3</w:t>
      </w:r>
      <w:r>
        <w:rPr>
          <w:rFonts w:hint="eastAsia"/>
          <w:color w:val="auto"/>
          <w:szCs w:val="21"/>
          <w:highlight w:val="none"/>
          <w:lang w:val="zh-CN"/>
        </w:rPr>
        <w:t xml:space="preserve">.1、最大功率≥15KW</w:t>
      </w:r>
      <w:r/>
    </w:p>
    <w:p>
      <w:pPr>
        <w:ind w:firstLine="420"/>
        <w:spacing w:line="400" w:lineRule="exact"/>
        <w:rPr>
          <w:color w:val="auto"/>
          <w:szCs w:val="21"/>
          <w:highlight w:val="none"/>
          <w:lang w:val="zh-CN"/>
        </w:rPr>
      </w:pPr>
      <w:r>
        <w:rPr>
          <w:rFonts w:hint="eastAsia"/>
          <w:color w:val="auto"/>
          <w:szCs w:val="21"/>
          <w:highlight w:val="none"/>
        </w:rPr>
        <w:t xml:space="preserve">3</w:t>
      </w:r>
      <w:r>
        <w:rPr>
          <w:rFonts w:hint="eastAsia"/>
          <w:color w:val="auto"/>
          <w:szCs w:val="21"/>
          <w:highlight w:val="none"/>
          <w:lang w:val="zh-CN"/>
        </w:rPr>
        <w:t xml:space="preserve">.2、透视最大电流≥100mA</w:t>
      </w:r>
      <w:r/>
    </w:p>
    <w:p>
      <w:pPr>
        <w:ind w:firstLine="420"/>
        <w:spacing w:line="400" w:lineRule="exact"/>
        <w:rPr>
          <w:color w:val="auto"/>
          <w:szCs w:val="21"/>
          <w:highlight w:val="none"/>
          <w:lang w:val="zh-CN"/>
        </w:rPr>
      </w:pPr>
      <w:r>
        <w:rPr>
          <w:rFonts w:hint="eastAsia"/>
          <w:color w:val="auto"/>
          <w:szCs w:val="21"/>
          <w:highlight w:val="none"/>
        </w:rPr>
        <w:t xml:space="preserve">3</w:t>
      </w:r>
      <w:r>
        <w:rPr>
          <w:rFonts w:hint="eastAsia"/>
          <w:color w:val="auto"/>
          <w:szCs w:val="21"/>
          <w:highlight w:val="none"/>
          <w:lang w:val="zh-CN"/>
        </w:rPr>
        <w:t xml:space="preserve">.3、最大脉冲频率≥30帧/秒</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3</w:t>
      </w:r>
      <w:r>
        <w:rPr>
          <w:rFonts w:hint="eastAsia"/>
          <w:color w:val="auto"/>
          <w:szCs w:val="21"/>
          <w:highlight w:val="none"/>
          <w:lang w:val="zh-CN"/>
        </w:rPr>
        <w:t xml:space="preserve">.4、最小脉冲频率：≤0.5帧/秒</w:t>
      </w:r>
      <w:r/>
    </w:p>
    <w:p>
      <w:pPr>
        <w:ind w:firstLine="420"/>
        <w:spacing w:line="400" w:lineRule="exact"/>
        <w:rPr>
          <w:color w:val="auto"/>
          <w:szCs w:val="21"/>
          <w:highlight w:val="none"/>
          <w:lang w:val="zh-CN"/>
        </w:rPr>
      </w:pPr>
      <w:r>
        <w:rPr>
          <w:rFonts w:hint="eastAsia"/>
          <w:color w:val="auto"/>
          <w:szCs w:val="21"/>
          <w:highlight w:val="none"/>
        </w:rPr>
        <w:t xml:space="preserve">4</w:t>
      </w:r>
      <w:r>
        <w:rPr>
          <w:rFonts w:hint="eastAsia"/>
          <w:color w:val="auto"/>
          <w:szCs w:val="21"/>
          <w:highlight w:val="none"/>
          <w:lang w:val="zh-CN"/>
        </w:rPr>
        <w:t xml:space="preserve">、球管</w:t>
      </w:r>
      <w:r/>
    </w:p>
    <w:p>
      <w:pPr>
        <w:ind w:firstLine="420"/>
        <w:spacing w:line="400" w:lineRule="exact"/>
        <w:rPr>
          <w:color w:val="auto"/>
          <w:szCs w:val="21"/>
          <w:highlight w:val="none"/>
          <w:lang w:val="zh-CN"/>
        </w:rPr>
      </w:pPr>
      <w:r>
        <w:rPr>
          <w:rFonts w:hint="eastAsia"/>
          <w:color w:val="auto"/>
          <w:szCs w:val="21"/>
          <w:highlight w:val="none"/>
        </w:rPr>
        <w:t xml:space="preserve">4</w:t>
      </w:r>
      <w:r>
        <w:rPr>
          <w:rFonts w:hint="eastAsia"/>
          <w:color w:val="auto"/>
          <w:szCs w:val="21"/>
          <w:highlight w:val="none"/>
          <w:lang w:val="zh-CN"/>
        </w:rPr>
        <w:t xml:space="preserve">.1、球管类型：旋转阳极</w:t>
      </w:r>
      <w:r/>
    </w:p>
    <w:p>
      <w:pPr>
        <w:ind w:firstLine="420"/>
        <w:spacing w:line="400" w:lineRule="exact"/>
        <w:rPr>
          <w:color w:val="auto"/>
          <w:szCs w:val="21"/>
          <w:highlight w:val="none"/>
          <w:lang w:val="zh-CN"/>
        </w:rPr>
      </w:pPr>
      <w:r>
        <w:rPr>
          <w:rFonts w:hint="eastAsia"/>
          <w:color w:val="auto"/>
          <w:szCs w:val="21"/>
          <w:highlight w:val="none"/>
        </w:rPr>
        <w:t xml:space="preserve">4</w:t>
      </w:r>
      <w:r>
        <w:rPr>
          <w:rFonts w:hint="eastAsia"/>
          <w:color w:val="auto"/>
          <w:szCs w:val="21"/>
          <w:highlight w:val="none"/>
          <w:lang w:val="zh-CN"/>
        </w:rPr>
        <w:t xml:space="preserve">.2、球管小焦点≤0.3mm，球管大焦点≤0.6mm</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4</w:t>
      </w:r>
      <w:r>
        <w:rPr>
          <w:rFonts w:hint="eastAsia"/>
          <w:color w:val="auto"/>
          <w:szCs w:val="21"/>
          <w:highlight w:val="none"/>
          <w:lang w:val="zh-CN"/>
        </w:rPr>
        <w:t xml:space="preserve">.3、阳极热容量：≥350KHU</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4</w:t>
      </w:r>
      <w:r>
        <w:rPr>
          <w:rFonts w:hint="eastAsia"/>
          <w:color w:val="auto"/>
          <w:szCs w:val="21"/>
          <w:highlight w:val="none"/>
          <w:lang w:val="zh-CN"/>
        </w:rPr>
        <w:t xml:space="preserve">.4、阳极散热率：≥85KHU/min</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4</w:t>
      </w:r>
      <w:r>
        <w:rPr>
          <w:rFonts w:hint="eastAsia"/>
          <w:color w:val="auto"/>
          <w:szCs w:val="21"/>
          <w:highlight w:val="none"/>
          <w:lang w:val="zh-CN"/>
        </w:rPr>
        <w:t xml:space="preserve">.5、球管热容量：≥2.0MHU</w:t>
      </w:r>
      <w:r/>
    </w:p>
    <w:p>
      <w:pPr>
        <w:ind w:firstLine="420"/>
        <w:spacing w:line="400" w:lineRule="exact"/>
        <w:rPr>
          <w:color w:val="auto"/>
          <w:szCs w:val="21"/>
          <w:highlight w:val="none"/>
          <w:lang w:val="zh-CN"/>
        </w:rPr>
      </w:pPr>
      <w:r>
        <w:rPr>
          <w:color w:val="auto"/>
          <w:szCs w:val="21"/>
          <w:highlight w:val="none"/>
          <w:lang w:val="zh-CN"/>
        </w:rPr>
        <w:t xml:space="preserve">▲</w:t>
      </w:r>
      <w:r>
        <w:rPr>
          <w:rFonts w:hint="eastAsia"/>
          <w:color w:val="auto"/>
          <w:szCs w:val="21"/>
          <w:highlight w:val="none"/>
        </w:rPr>
        <w:t xml:space="preserve">4</w:t>
      </w:r>
      <w:r>
        <w:rPr>
          <w:rFonts w:hint="eastAsia"/>
          <w:color w:val="auto"/>
          <w:szCs w:val="21"/>
          <w:highlight w:val="none"/>
          <w:lang w:val="zh-CN"/>
        </w:rPr>
        <w:t xml:space="preserve">.6、球管转速：≥8000转/分钟</w:t>
      </w:r>
      <w:r/>
    </w:p>
    <w:p>
      <w:pPr>
        <w:ind w:firstLine="420"/>
        <w:spacing w:line="400" w:lineRule="exact"/>
        <w:rPr>
          <w:color w:val="auto"/>
          <w:szCs w:val="21"/>
          <w:highlight w:val="none"/>
          <w:lang w:val="zh-CN"/>
        </w:rPr>
      </w:pPr>
      <w:r>
        <w:rPr>
          <w:rFonts w:hint="eastAsia"/>
          <w:color w:val="auto"/>
          <w:szCs w:val="21"/>
          <w:highlight w:val="none"/>
        </w:rPr>
        <w:t xml:space="preserve">5</w:t>
      </w:r>
      <w:r>
        <w:rPr>
          <w:rFonts w:hint="eastAsia"/>
          <w:color w:val="auto"/>
          <w:szCs w:val="21"/>
          <w:highlight w:val="none"/>
          <w:lang w:val="zh-CN"/>
        </w:rPr>
        <w:t xml:space="preserve">、平板探测器</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5</w:t>
      </w:r>
      <w:r>
        <w:rPr>
          <w:rFonts w:hint="eastAsia"/>
          <w:color w:val="auto"/>
          <w:szCs w:val="21"/>
          <w:highlight w:val="none"/>
          <w:lang w:val="zh-CN"/>
        </w:rPr>
        <w:t xml:space="preserve">.1、平板探测器材质为CMOS </w:t>
      </w:r>
      <w:r/>
    </w:p>
    <w:p>
      <w:pPr>
        <w:ind w:firstLine="420"/>
        <w:spacing w:line="400" w:lineRule="exact"/>
        <w:rPr>
          <w:color w:val="auto"/>
          <w:szCs w:val="21"/>
          <w:highlight w:val="none"/>
          <w:lang w:val="zh-CN"/>
        </w:rPr>
      </w:pPr>
      <w:r>
        <w:rPr>
          <w:rFonts w:hint="eastAsia"/>
          <w:color w:val="auto"/>
          <w:szCs w:val="21"/>
          <w:highlight w:val="none"/>
        </w:rPr>
        <w:t xml:space="preserve">5</w:t>
      </w:r>
      <w:r>
        <w:rPr>
          <w:rFonts w:hint="eastAsia"/>
          <w:color w:val="auto"/>
          <w:szCs w:val="21"/>
          <w:highlight w:val="none"/>
          <w:lang w:val="zh-CN"/>
        </w:rPr>
        <w:t xml:space="preserve">.2、平板成像大小≥30cm*30cm</w:t>
      </w:r>
      <w:r/>
    </w:p>
    <w:p>
      <w:pPr>
        <w:ind w:firstLine="420"/>
        <w:spacing w:line="400" w:lineRule="exact"/>
        <w:rPr>
          <w:color w:val="auto"/>
          <w:szCs w:val="21"/>
          <w:highlight w:val="none"/>
          <w:lang w:val="zh-CN"/>
        </w:rPr>
      </w:pPr>
      <w:r>
        <w:rPr>
          <w:rFonts w:hint="eastAsia"/>
          <w:color w:val="auto"/>
          <w:szCs w:val="21"/>
          <w:highlight w:val="none"/>
        </w:rPr>
        <w:t xml:space="preserve">5</w:t>
      </w:r>
      <w:r>
        <w:rPr>
          <w:rFonts w:hint="eastAsia"/>
          <w:color w:val="auto"/>
          <w:szCs w:val="21"/>
          <w:highlight w:val="none"/>
          <w:lang w:val="zh-CN"/>
        </w:rPr>
        <w:t xml:space="preserve">.3、图像采集矩阵≥1900×1900</w:t>
      </w:r>
      <w:r/>
    </w:p>
    <w:p>
      <w:pPr>
        <w:ind w:firstLine="420"/>
        <w:spacing w:line="400" w:lineRule="exact"/>
        <w:rPr>
          <w:color w:val="auto"/>
          <w:szCs w:val="21"/>
          <w:highlight w:val="none"/>
          <w:lang w:val="zh-CN"/>
        </w:rPr>
      </w:pPr>
      <w:r>
        <w:rPr>
          <w:rFonts w:hint="eastAsia"/>
          <w:color w:val="auto"/>
          <w:szCs w:val="21"/>
          <w:highlight w:val="none"/>
        </w:rPr>
        <w:t xml:space="preserve">6</w:t>
      </w:r>
      <w:r>
        <w:rPr>
          <w:rFonts w:hint="eastAsia"/>
          <w:color w:val="auto"/>
          <w:szCs w:val="21"/>
          <w:highlight w:val="none"/>
          <w:lang w:val="zh-CN"/>
        </w:rPr>
        <w:t xml:space="preserve">、准直器及滤线栅</w:t>
      </w:r>
      <w:r/>
    </w:p>
    <w:p>
      <w:pPr>
        <w:ind w:firstLine="420"/>
        <w:spacing w:line="400" w:lineRule="exact"/>
        <w:rPr>
          <w:color w:val="auto"/>
          <w:szCs w:val="21"/>
          <w:highlight w:val="none"/>
          <w:lang w:val="zh-CN"/>
        </w:rPr>
      </w:pPr>
      <w:r>
        <w:rPr>
          <w:rFonts w:hint="eastAsia"/>
          <w:color w:val="auto"/>
          <w:szCs w:val="21"/>
          <w:highlight w:val="none"/>
        </w:rPr>
        <w:t xml:space="preserve">6</w:t>
      </w:r>
      <w:r>
        <w:rPr>
          <w:rFonts w:hint="eastAsia"/>
          <w:color w:val="auto"/>
          <w:szCs w:val="21"/>
          <w:highlight w:val="none"/>
          <w:lang w:val="zh-CN"/>
        </w:rPr>
        <w:t xml:space="preserve">.1、具备矩形准直器，狭缝准直器等，狭缝准直器非对称调节。</w:t>
      </w:r>
      <w:r/>
    </w:p>
    <w:p>
      <w:pPr>
        <w:ind w:firstLine="420"/>
        <w:spacing w:line="400" w:lineRule="exact"/>
        <w:rPr>
          <w:color w:val="auto"/>
          <w:szCs w:val="21"/>
          <w:highlight w:val="none"/>
          <w:lang w:val="zh-CN"/>
        </w:rPr>
      </w:pPr>
      <w:r>
        <w:rPr>
          <w:rFonts w:hint="eastAsia"/>
          <w:color w:val="auto"/>
          <w:szCs w:val="21"/>
          <w:highlight w:val="none"/>
        </w:rPr>
        <w:t xml:space="preserve">6</w:t>
      </w:r>
      <w:r>
        <w:rPr>
          <w:rFonts w:hint="eastAsia"/>
          <w:color w:val="auto"/>
          <w:szCs w:val="21"/>
          <w:highlight w:val="none"/>
          <w:lang w:val="zh-CN"/>
        </w:rPr>
        <w:t xml:space="preserve">.2、滤线栅栅比≤1/15</w:t>
      </w:r>
      <w:r/>
    </w:p>
    <w:p>
      <w:pPr>
        <w:ind w:firstLine="420"/>
        <w:spacing w:line="400" w:lineRule="exact"/>
        <w:rPr>
          <w:color w:val="auto"/>
          <w:szCs w:val="21"/>
          <w:highlight w:val="none"/>
          <w:lang w:val="zh-CN"/>
        </w:rPr>
      </w:pPr>
      <w:r>
        <w:rPr>
          <w:rFonts w:hint="eastAsia"/>
          <w:color w:val="auto"/>
          <w:szCs w:val="21"/>
          <w:highlight w:val="none"/>
        </w:rPr>
        <w:t xml:space="preserve">6</w:t>
      </w:r>
      <w:r>
        <w:rPr>
          <w:rFonts w:hint="eastAsia"/>
          <w:color w:val="auto"/>
          <w:szCs w:val="21"/>
          <w:highlight w:val="none"/>
          <w:lang w:val="zh-CN"/>
        </w:rPr>
        <w:t xml:space="preserve">.3、滤线栅密度≥70线/厘米</w:t>
      </w:r>
      <w:r/>
    </w:p>
    <w:p>
      <w:pPr>
        <w:ind w:firstLine="420"/>
        <w:spacing w:line="400" w:lineRule="exact"/>
        <w:rPr>
          <w:color w:val="auto"/>
          <w:szCs w:val="21"/>
          <w:highlight w:val="none"/>
          <w:lang w:val="zh-CN"/>
        </w:rPr>
      </w:pPr>
      <w:r>
        <w:rPr>
          <w:rFonts w:hint="eastAsia"/>
          <w:color w:val="auto"/>
          <w:szCs w:val="21"/>
          <w:highlight w:val="none"/>
        </w:rPr>
        <w:t xml:space="preserve">7、</w:t>
      </w:r>
      <w:r>
        <w:rPr>
          <w:color w:val="auto"/>
          <w:szCs w:val="21"/>
          <w:highlight w:val="none"/>
          <w:lang w:val="zh-CN"/>
        </w:rPr>
        <w:t xml:space="preserve">监视器 </w:t>
      </w:r>
      <w:r/>
    </w:p>
    <w:p>
      <w:pPr>
        <w:ind w:firstLine="420"/>
        <w:spacing w:line="400" w:lineRule="exact"/>
        <w:rPr>
          <w:color w:val="auto"/>
          <w:szCs w:val="21"/>
          <w:highlight w:val="none"/>
          <w:lang w:val="zh-CN"/>
        </w:rPr>
      </w:pPr>
      <w:r>
        <w:rPr>
          <w:rFonts w:hint="eastAsia"/>
          <w:color w:val="auto"/>
          <w:szCs w:val="21"/>
          <w:highlight w:val="none"/>
        </w:rPr>
        <w:t xml:space="preserve">7</w:t>
      </w:r>
      <w:r>
        <w:rPr>
          <w:color w:val="auto"/>
          <w:szCs w:val="21"/>
          <w:highlight w:val="none"/>
          <w:lang w:val="zh-CN"/>
        </w:rPr>
        <w:t xml:space="preserve">.1医用监视器</w:t>
      </w:r>
      <w:r>
        <w:rPr>
          <w:rFonts w:hint="eastAsia"/>
          <w:color w:val="auto"/>
          <w:szCs w:val="21"/>
          <w:highlight w:val="none"/>
          <w:lang w:val="zh-CN"/>
        </w:rPr>
        <w:t xml:space="preserve">尺寸≥19英寸</w:t>
      </w:r>
      <w:r/>
    </w:p>
    <w:p>
      <w:pPr>
        <w:ind w:firstLine="420"/>
        <w:spacing w:line="400" w:lineRule="exact"/>
        <w:rPr>
          <w:color w:val="auto"/>
          <w:szCs w:val="21"/>
          <w:highlight w:val="none"/>
          <w:lang w:val="zh-CN"/>
        </w:rPr>
      </w:pPr>
      <w:r>
        <w:rPr>
          <w:rFonts w:hint="eastAsia"/>
          <w:color w:val="auto"/>
          <w:szCs w:val="21"/>
          <w:highlight w:val="none"/>
        </w:rPr>
        <w:t xml:space="preserve">7</w:t>
      </w:r>
      <w:r>
        <w:rPr>
          <w:color w:val="auto"/>
          <w:szCs w:val="21"/>
          <w:highlight w:val="none"/>
          <w:lang w:val="zh-CN"/>
        </w:rPr>
        <w:t xml:space="preserve">.2最大分辨率≥1280×1024 </w:t>
      </w:r>
      <w:r/>
    </w:p>
    <w:p>
      <w:pPr>
        <w:ind w:firstLine="420"/>
        <w:spacing w:line="400" w:lineRule="exact"/>
        <w:rPr>
          <w:color w:val="auto"/>
          <w:szCs w:val="21"/>
          <w:highlight w:val="none"/>
          <w:lang w:val="zh-CN"/>
        </w:rPr>
      </w:pPr>
      <w:r>
        <w:rPr>
          <w:rFonts w:hint="eastAsia"/>
          <w:color w:val="auto"/>
          <w:szCs w:val="21"/>
          <w:highlight w:val="none"/>
        </w:rPr>
        <w:t xml:space="preserve">7</w:t>
      </w:r>
      <w:r>
        <w:rPr>
          <w:color w:val="auto"/>
          <w:szCs w:val="21"/>
          <w:highlight w:val="none"/>
          <w:lang w:val="zh-CN"/>
        </w:rPr>
        <w:t xml:space="preserve">.3最大亮度≥600cd/m2 </w:t>
      </w:r>
      <w:r/>
    </w:p>
    <w:p>
      <w:pPr>
        <w:ind w:firstLine="420"/>
        <w:spacing w:line="400" w:lineRule="exact"/>
        <w:rPr>
          <w:color w:val="auto"/>
          <w:szCs w:val="21"/>
          <w:highlight w:val="none"/>
          <w:lang w:val="zh-CN"/>
        </w:rPr>
      </w:pPr>
      <w:r>
        <w:rPr>
          <w:color w:val="auto"/>
          <w:szCs w:val="21"/>
          <w:highlight w:val="none"/>
          <w:lang w:val="zh-CN"/>
        </w:rPr>
        <w:t xml:space="preserve">8、二维数字图像处理</w:t>
      </w:r>
      <w:r>
        <w:rPr>
          <w:rFonts w:hint="eastAsia"/>
          <w:color w:val="auto"/>
          <w:szCs w:val="21"/>
          <w:highlight w:val="none"/>
          <w:lang w:val="zh-CN"/>
        </w:rPr>
        <w:t xml:space="preserve">：</w:t>
      </w:r>
      <w:r>
        <w:rPr>
          <w:color w:val="auto"/>
          <w:szCs w:val="21"/>
          <w:highlight w:val="none"/>
          <w:lang w:val="zh-CN"/>
        </w:rPr>
        <w:t xml:space="preserve"> </w:t>
      </w:r>
      <w:r/>
    </w:p>
    <w:p>
      <w:pPr>
        <w:ind w:firstLine="420"/>
        <w:spacing w:line="400" w:lineRule="exact"/>
        <w:rPr>
          <w:color w:val="auto"/>
          <w:szCs w:val="21"/>
          <w:highlight w:val="none"/>
          <w:lang w:val="zh-CN"/>
        </w:rPr>
      </w:pPr>
      <w:r>
        <w:rPr>
          <w:color w:val="auto"/>
          <w:szCs w:val="21"/>
          <w:highlight w:val="none"/>
          <w:lang w:val="zh-CN"/>
        </w:rPr>
        <w:t xml:space="preserve">具备图像左右翻转、上下翻转、旋转、黑白翻转（负片）功能，实时边缘增强功能，实时自动、手动窗位调整功能，实时动态降噪功能，实时去除运 动伪影功能，实时金属修正功能。 </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9</w:t>
      </w:r>
      <w:r>
        <w:rPr>
          <w:rFonts w:hint="eastAsia"/>
          <w:color w:val="auto"/>
          <w:szCs w:val="21"/>
          <w:highlight w:val="none"/>
          <w:lang w:val="zh-CN"/>
        </w:rPr>
        <w:t xml:space="preserve">、图像资料存储系统：存贮图像容量（内置工作站硬盘存储）≥200000幅</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10、</w:t>
      </w:r>
      <w:r>
        <w:rPr>
          <w:rFonts w:hint="eastAsia"/>
          <w:color w:val="auto"/>
          <w:szCs w:val="21"/>
          <w:highlight w:val="none"/>
          <w:lang w:val="zh-CN"/>
        </w:rPr>
        <w:t xml:space="preserve">配置</w:t>
      </w:r>
      <w:r>
        <w:rPr>
          <w:rFonts w:hint="eastAsia"/>
          <w:color w:val="auto"/>
          <w:szCs w:val="21"/>
          <w:highlight w:val="none"/>
        </w:rPr>
        <w:t xml:space="preserve">要求</w:t>
      </w:r>
      <w:r>
        <w:rPr>
          <w:rFonts w:hint="eastAsia"/>
          <w:color w:val="auto"/>
          <w:szCs w:val="21"/>
          <w:highlight w:val="none"/>
          <w:lang w:val="zh-CN"/>
        </w:rPr>
        <w:t xml:space="preserve">：</w:t>
      </w:r>
      <w:r/>
    </w:p>
    <w:p>
      <w:pPr>
        <w:ind w:firstLine="420"/>
        <w:spacing w:line="400" w:lineRule="exact"/>
        <w:rPr>
          <w:color w:val="auto"/>
          <w:szCs w:val="21"/>
          <w:highlight w:val="none"/>
          <w:lang w:val="zh-CN"/>
        </w:rPr>
      </w:pPr>
      <w:r>
        <w:rPr>
          <w:rFonts w:hint="eastAsia"/>
          <w:color w:val="auto"/>
          <w:szCs w:val="21"/>
          <w:highlight w:val="none"/>
        </w:rPr>
        <w:t xml:space="preserve">10.</w:t>
      </w:r>
      <w:r>
        <w:rPr>
          <w:color w:val="auto"/>
          <w:szCs w:val="21"/>
          <w:highlight w:val="none"/>
          <w:lang w:val="zh-CN"/>
        </w:rPr>
        <w:t xml:space="preserve">1</w:t>
      </w:r>
      <w:r>
        <w:rPr>
          <w:rFonts w:hint="eastAsia"/>
          <w:color w:val="auto"/>
          <w:szCs w:val="21"/>
          <w:highlight w:val="none"/>
          <w:lang w:val="zh-CN"/>
        </w:rPr>
        <w:t xml:space="preserve">、大平板C形臂一套</w:t>
      </w:r>
      <w:r/>
    </w:p>
    <w:p>
      <w:pPr>
        <w:ind w:firstLine="420"/>
        <w:spacing w:line="400" w:lineRule="exact"/>
        <w:rPr>
          <w:color w:val="auto"/>
          <w:szCs w:val="21"/>
          <w:highlight w:val="none"/>
          <w:lang w:val="zh-CN"/>
        </w:rPr>
      </w:pPr>
      <w:r>
        <w:rPr>
          <w:rFonts w:hint="eastAsia"/>
          <w:color w:val="auto"/>
          <w:szCs w:val="21"/>
          <w:highlight w:val="none"/>
        </w:rPr>
        <w:t xml:space="preserve">10.</w:t>
      </w:r>
      <w:r>
        <w:rPr>
          <w:color w:val="auto"/>
          <w:szCs w:val="21"/>
          <w:highlight w:val="none"/>
          <w:lang w:val="zh-CN"/>
        </w:rPr>
        <w:t xml:space="preserve">2</w:t>
      </w:r>
      <w:r>
        <w:rPr>
          <w:rFonts w:hint="eastAsia"/>
          <w:color w:val="auto"/>
          <w:szCs w:val="21"/>
          <w:highlight w:val="none"/>
          <w:lang w:val="zh-CN"/>
        </w:rPr>
        <w:t xml:space="preserve">、原厂台车工作站</w:t>
      </w:r>
      <w:r/>
    </w:p>
    <w:p>
      <w:pPr>
        <w:ind w:firstLine="420"/>
        <w:spacing w:line="400" w:lineRule="exact"/>
        <w:rPr>
          <w:rFonts w:hint="eastAsia"/>
          <w:color w:val="auto"/>
          <w:szCs w:val="21"/>
          <w:highlight w:val="none"/>
          <w:lang w:val="zh-CN"/>
        </w:rPr>
      </w:pPr>
      <w:r>
        <w:rPr>
          <w:rFonts w:hint="eastAsia"/>
          <w:color w:val="auto"/>
          <w:szCs w:val="21"/>
          <w:highlight w:val="none"/>
        </w:rPr>
        <w:t xml:space="preserve">10.</w:t>
      </w:r>
      <w:r>
        <w:rPr>
          <w:rFonts w:hint="eastAsia"/>
          <w:color w:val="auto"/>
          <w:szCs w:val="21"/>
          <w:highlight w:val="none"/>
          <w:lang w:val="zh-CN"/>
        </w:rPr>
        <w:t xml:space="preserve">3、多功能脚闸</w:t>
      </w:r>
      <w:r/>
    </w:p>
    <w:p>
      <w:pPr>
        <w:ind w:firstLine="420"/>
        <w:spacing w:line="400" w:lineRule="exact"/>
        <w:rPr>
          <w:rFonts w:hint="eastAsia"/>
          <w:color w:val="auto"/>
          <w:szCs w:val="21"/>
          <w:highlight w:val="none"/>
          <w:lang w:val="en-US" w:eastAsia="zh-CN"/>
        </w:rPr>
      </w:pPr>
      <w:r>
        <w:rPr>
          <w:rFonts w:hint="eastAsia"/>
          <w:color w:val="auto"/>
          <w:szCs w:val="21"/>
          <w:highlight w:val="none"/>
          <w:lang w:val="en-US" w:eastAsia="zh-CN"/>
        </w:rPr>
        <w:t xml:space="preserve">10.4、对讲设备一套</w:t>
      </w:r>
      <w:r/>
    </w:p>
    <w:p>
      <w:pPr>
        <w:ind w:firstLine="420"/>
        <w:spacing w:line="400" w:lineRule="exact"/>
        <w:rPr>
          <w:rFonts w:hint="default"/>
          <w:color w:val="auto"/>
          <w:szCs w:val="21"/>
          <w:highlight w:val="none"/>
          <w:lang w:val="en-US" w:eastAsia="zh-CN"/>
        </w:rPr>
      </w:pPr>
      <w:r>
        <w:rPr>
          <w:rFonts w:hint="default"/>
          <w:color w:val="auto"/>
          <w:szCs w:val="21"/>
          <w:highlight w:val="none"/>
          <w:lang w:val="en-US" w:eastAsia="zh-CN"/>
        </w:rPr>
        <w:t xml:space="preserve">10.5</w:t>
      </w:r>
      <w:r>
        <w:rPr>
          <w:rFonts w:hint="eastAsia"/>
          <w:color w:val="auto"/>
          <w:szCs w:val="21"/>
          <w:highlight w:val="none"/>
          <w:lang w:val="en-US" w:eastAsia="zh-CN"/>
        </w:rPr>
        <w:t xml:space="preserve">、</w:t>
      </w:r>
      <w:r>
        <w:rPr>
          <w:rFonts w:hint="default"/>
          <w:color w:val="auto"/>
          <w:szCs w:val="21"/>
          <w:highlight w:val="none"/>
          <w:lang w:val="en-US" w:eastAsia="zh-CN"/>
        </w:rPr>
        <w:t xml:space="preserve">不锈钢扇形手术器械台 1台</w:t>
      </w:r>
      <w:r/>
    </w:p>
    <w:p>
      <w:pPr>
        <w:ind w:firstLine="420"/>
        <w:spacing w:line="400" w:lineRule="exact"/>
        <w:rPr>
          <w:rFonts w:hint="default"/>
          <w:color w:val="auto"/>
          <w:szCs w:val="21"/>
          <w:highlight w:val="none"/>
          <w:lang w:val="en-US" w:eastAsia="zh-CN"/>
        </w:rPr>
      </w:pPr>
      <w:r>
        <w:rPr>
          <w:rFonts w:hint="default"/>
          <w:color w:val="auto"/>
          <w:szCs w:val="21"/>
          <w:highlight w:val="none"/>
          <w:lang w:val="en-US" w:eastAsia="zh-CN"/>
        </w:rPr>
        <w:t xml:space="preserve">（1）规格尺寸（长x宽x高）±10mm：长1200-1600mm、宽460- 560mm、高800-930 mm</w:t>
      </w:r>
      <w:r/>
    </w:p>
    <w:p>
      <w:pPr>
        <w:ind w:firstLine="420"/>
        <w:spacing w:line="400" w:lineRule="exact"/>
        <w:rPr>
          <w:rFonts w:hint="default"/>
          <w:color w:val="auto"/>
          <w:highlight w:val="none"/>
          <w:lang w:val="en-US" w:eastAsia="zh-CN"/>
        </w:rPr>
      </w:pPr>
      <w:r>
        <w:rPr>
          <w:rFonts w:hint="default"/>
          <w:color w:val="auto"/>
          <w:szCs w:val="21"/>
          <w:highlight w:val="none"/>
          <w:lang w:val="en-US" w:eastAsia="zh-CN"/>
        </w:rPr>
        <w:t xml:space="preserve">（2）台两层均为模压凹台面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10.6</w:t>
      </w:r>
      <w:r>
        <w:rPr>
          <w:rFonts w:ascii="SimSun" w:hAnsi="SimSun" w:eastAsia="SimSun" w:cs="SimSun"/>
          <w:color w:val="000000"/>
          <w:sz w:val="21"/>
        </w:rPr>
        <w:t xml:space="preserve">、等离子空气消毒机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SimSun" w:hAnsi="SimSun" w:eastAsia="SimSun" w:cs="SimSun"/>
          <w:color w:val="000000"/>
          <w:sz w:val="21"/>
        </w:rPr>
        <w:t xml:space="preserve">适用体积≥</w:t>
      </w:r>
      <w:r>
        <w:rPr>
          <w:rFonts w:ascii="Times New Roman" w:hAnsi="Times New Roman" w:eastAsia="Times New Roman" w:cs="Times New Roman"/>
          <w:color w:val="000000"/>
          <w:sz w:val="21"/>
        </w:rPr>
        <w:t xml:space="preserve">100m</w:t>
      </w:r>
      <w:r>
        <w:rPr>
          <w:rFonts w:ascii="Times New Roman" w:hAnsi="Times New Roman" w:eastAsia="Times New Roman" w:cs="Times New Roman"/>
          <w:color w:val="000000"/>
          <w:sz w:val="21"/>
          <w:vertAlign w:val="superscript"/>
        </w:rPr>
        <w:t xml:space="preserve">3</w:t>
      </w:r>
      <w:r>
        <w:rPr>
          <w:rFonts w:ascii="Times New Roman" w:hAnsi="Times New Roman" w:eastAsia="Times New Roman" w:cs="Times New Roman"/>
          <w:color w:val="000000"/>
          <w:sz w:val="21"/>
        </w:rPr>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）消毒方法：等离子体</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二</w:t>
      </w:r>
      <w:r>
        <w:rPr>
          <w:rFonts w:hint="eastAsia"/>
          <w:color w:val="auto"/>
          <w:szCs w:val="21"/>
          <w:highlight w:val="none"/>
          <w:lang w:val="zh-CN"/>
        </w:rPr>
        <w:t xml:space="preserve">）移动式C形臂X线机（</w:t>
      </w:r>
      <w:r>
        <w:rPr>
          <w:rFonts w:hint="eastAsia"/>
          <w:color w:val="auto"/>
          <w:szCs w:val="21"/>
          <w:highlight w:val="none"/>
        </w:rPr>
        <w:t xml:space="preserve">二</w:t>
      </w:r>
      <w:r>
        <w:rPr>
          <w:rFonts w:hint="eastAsia"/>
          <w:color w:val="auto"/>
          <w:szCs w:val="21"/>
          <w:highlight w:val="none"/>
          <w:lang w:val="zh-CN"/>
        </w:rPr>
        <w:t xml:space="preserve">）：</w:t>
      </w:r>
      <w:r>
        <w:rPr>
          <w:rFonts w:hint="eastAsia"/>
          <w:color w:val="auto"/>
          <w:szCs w:val="21"/>
          <w:highlight w:val="none"/>
        </w:rPr>
        <w:t xml:space="preserve">1台</w:t>
      </w:r>
      <w:r/>
    </w:p>
    <w:p>
      <w:pPr>
        <w:ind w:firstLine="420"/>
        <w:spacing w:line="400" w:lineRule="exact"/>
        <w:rPr>
          <w:color w:val="auto"/>
          <w:szCs w:val="21"/>
          <w:highlight w:val="none"/>
          <w:lang w:val="zh-CN"/>
        </w:rPr>
      </w:pPr>
      <w:r>
        <w:rPr>
          <w:rFonts w:hint="eastAsia"/>
          <w:color w:val="auto"/>
          <w:szCs w:val="21"/>
          <w:highlight w:val="none"/>
          <w:lang w:val="zh-CN"/>
        </w:rPr>
        <w:t xml:space="preserve">1、产品注册证管理类别为第三类</w:t>
      </w:r>
      <w:r/>
    </w:p>
    <w:p>
      <w:pPr>
        <w:ind w:firstLine="420"/>
        <w:spacing w:line="400" w:lineRule="exact"/>
        <w:rPr>
          <w:color w:val="auto"/>
          <w:szCs w:val="21"/>
          <w:highlight w:val="none"/>
          <w:lang w:val="zh-CN"/>
        </w:rPr>
      </w:pPr>
      <w:r>
        <w:rPr>
          <w:rFonts w:hint="eastAsia"/>
          <w:color w:val="auto"/>
          <w:szCs w:val="21"/>
          <w:highlight w:val="none"/>
        </w:rPr>
        <w:t xml:space="preserve">2、</w:t>
      </w:r>
      <w:r>
        <w:rPr>
          <w:rFonts w:hint="eastAsia"/>
          <w:color w:val="auto"/>
          <w:szCs w:val="21"/>
          <w:highlight w:val="none"/>
          <w:lang w:val="zh-CN"/>
        </w:rPr>
        <w:t xml:space="preserve"> C型臂架构</w:t>
      </w:r>
      <w:r>
        <w:rPr>
          <w:rFonts w:hint="eastAsia"/>
          <w:color w:val="auto"/>
          <w:szCs w:val="21"/>
          <w:highlight w:val="none"/>
          <w:lang w:val="zh-CN"/>
        </w:rPr>
        <w:tab/>
      </w:r>
      <w:r/>
    </w:p>
    <w:p>
      <w:pPr>
        <w:ind w:firstLine="420"/>
        <w:spacing w:line="400" w:lineRule="exact"/>
        <w:rPr>
          <w:color w:val="auto"/>
          <w:szCs w:val="21"/>
          <w:highlight w:val="none"/>
          <w:lang w:val="zh-CN"/>
        </w:rPr>
      </w:pPr>
      <w:r>
        <w:rPr>
          <w:rFonts w:hint="eastAsia"/>
          <w:color w:val="auto"/>
          <w:szCs w:val="21"/>
          <w:highlight w:val="none"/>
          <w:lang w:val="zh-CN"/>
        </w:rPr>
        <w:t xml:space="preserve">▲2.1垂直升降≥430mm</w:t>
      </w:r>
      <w:r/>
    </w:p>
    <w:p>
      <w:pPr>
        <w:ind w:firstLine="420"/>
        <w:spacing w:line="400" w:lineRule="exact"/>
        <w:rPr>
          <w:color w:val="auto"/>
          <w:szCs w:val="21"/>
          <w:highlight w:val="none"/>
          <w:lang w:val="zh-CN"/>
        </w:rPr>
      </w:pPr>
      <w:r>
        <w:rPr>
          <w:rFonts w:hint="eastAsia"/>
          <w:color w:val="auto"/>
          <w:szCs w:val="21"/>
          <w:highlight w:val="none"/>
          <w:lang w:val="zh-CN"/>
        </w:rPr>
        <w:t xml:space="preserve">2.2沿轨道旋≥130° </w:t>
      </w:r>
      <w:r/>
    </w:p>
    <w:p>
      <w:pPr>
        <w:ind w:firstLine="420"/>
        <w:spacing w:line="400" w:lineRule="exact"/>
        <w:rPr>
          <w:color w:val="auto"/>
          <w:szCs w:val="21"/>
          <w:highlight w:val="none"/>
          <w:lang w:val="zh-CN"/>
        </w:rPr>
      </w:pPr>
      <w:r>
        <w:rPr>
          <w:rFonts w:hint="eastAsia"/>
          <w:color w:val="auto"/>
          <w:szCs w:val="21"/>
          <w:highlight w:val="none"/>
          <w:lang w:val="zh-CN"/>
        </w:rPr>
        <w:t xml:space="preserve">2.3轴向旋转≥±180°</w:t>
      </w:r>
      <w:r/>
    </w:p>
    <w:p>
      <w:pPr>
        <w:ind w:firstLine="420"/>
        <w:spacing w:line="400" w:lineRule="exact"/>
        <w:rPr>
          <w:color w:val="auto"/>
          <w:szCs w:val="21"/>
          <w:highlight w:val="none"/>
          <w:lang w:val="zh-CN"/>
        </w:rPr>
      </w:pPr>
      <w:r>
        <w:rPr>
          <w:rFonts w:hint="eastAsia"/>
          <w:color w:val="auto"/>
          <w:szCs w:val="21"/>
          <w:highlight w:val="none"/>
          <w:lang w:val="zh-CN"/>
        </w:rPr>
        <w:t xml:space="preserve">2.4平板探测器到焦点距离≥1000 mm</w:t>
      </w:r>
      <w:r/>
    </w:p>
    <w:p>
      <w:pPr>
        <w:ind w:firstLine="420"/>
        <w:spacing w:line="400" w:lineRule="exact"/>
        <w:rPr>
          <w:color w:val="auto"/>
          <w:szCs w:val="21"/>
          <w:highlight w:val="none"/>
          <w:lang w:val="zh-CN"/>
        </w:rPr>
      </w:pPr>
      <w:r>
        <w:rPr>
          <w:rFonts w:hint="eastAsia"/>
          <w:color w:val="auto"/>
          <w:szCs w:val="21"/>
          <w:highlight w:val="none"/>
          <w:lang w:val="zh-CN"/>
        </w:rPr>
        <w:t xml:space="preserve">▲2.5 C臂开口径≥800 mm</w:t>
      </w:r>
      <w:r/>
    </w:p>
    <w:p>
      <w:pPr>
        <w:ind w:firstLine="420"/>
        <w:spacing w:line="400" w:lineRule="exact"/>
        <w:rPr>
          <w:color w:val="auto"/>
          <w:szCs w:val="21"/>
          <w:highlight w:val="none"/>
          <w:lang w:val="zh-CN"/>
        </w:rPr>
      </w:pPr>
      <w:r>
        <w:rPr>
          <w:rFonts w:hint="eastAsia"/>
          <w:color w:val="auto"/>
          <w:szCs w:val="21"/>
          <w:highlight w:val="none"/>
          <w:lang w:val="zh-CN"/>
        </w:rPr>
        <w:t xml:space="preserve">▲2.6 C臂深度≥730 mm</w:t>
      </w:r>
      <w:r/>
    </w:p>
    <w:p>
      <w:pPr>
        <w:ind w:firstLine="420"/>
        <w:spacing w:line="400" w:lineRule="exact"/>
        <w:rPr>
          <w:color w:val="auto"/>
          <w:szCs w:val="21"/>
          <w:highlight w:val="none"/>
          <w:lang w:val="zh-CN"/>
        </w:rPr>
      </w:pPr>
      <w:r>
        <w:rPr>
          <w:rFonts w:hint="eastAsia"/>
          <w:color w:val="auto"/>
          <w:szCs w:val="21"/>
          <w:highlight w:val="none"/>
        </w:rPr>
        <w:t xml:space="preserve">3、</w:t>
      </w:r>
      <w:r>
        <w:rPr>
          <w:rFonts w:hint="eastAsia"/>
          <w:color w:val="auto"/>
          <w:szCs w:val="21"/>
          <w:highlight w:val="none"/>
          <w:lang w:val="zh-CN"/>
        </w:rPr>
        <w:t xml:space="preserve">X线发生器</w:t>
      </w:r>
      <w:r>
        <w:rPr>
          <w:rFonts w:hint="eastAsia"/>
          <w:color w:val="auto"/>
          <w:szCs w:val="21"/>
          <w:highlight w:val="none"/>
          <w:lang w:val="zh-CN"/>
        </w:rPr>
        <w:tab/>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3</w:t>
      </w:r>
      <w:r>
        <w:rPr>
          <w:rFonts w:hint="eastAsia"/>
          <w:color w:val="auto"/>
          <w:szCs w:val="21"/>
          <w:highlight w:val="none"/>
          <w:lang w:val="zh-CN"/>
        </w:rPr>
        <w:t xml:space="preserve">.1最大输出功率≥2.2KW</w:t>
      </w:r>
      <w:r/>
    </w:p>
    <w:p>
      <w:pPr>
        <w:ind w:firstLine="420"/>
        <w:spacing w:line="400" w:lineRule="exact"/>
        <w:rPr>
          <w:color w:val="auto"/>
          <w:szCs w:val="21"/>
          <w:highlight w:val="none"/>
          <w:lang w:val="zh-CN"/>
        </w:rPr>
      </w:pPr>
      <w:r>
        <w:rPr>
          <w:rFonts w:hint="eastAsia"/>
          <w:color w:val="auto"/>
          <w:szCs w:val="21"/>
          <w:highlight w:val="none"/>
        </w:rPr>
        <w:t xml:space="preserve">3</w:t>
      </w:r>
      <w:r>
        <w:rPr>
          <w:rFonts w:hint="eastAsia"/>
          <w:color w:val="auto"/>
          <w:szCs w:val="21"/>
          <w:highlight w:val="none"/>
          <w:lang w:val="zh-CN"/>
        </w:rPr>
        <w:t xml:space="preserve">.2单幅点片最大电流≥20mA</w:t>
      </w:r>
      <w:r/>
    </w:p>
    <w:p>
      <w:pPr>
        <w:ind w:firstLine="420"/>
        <w:spacing w:line="400" w:lineRule="exact"/>
        <w:rPr>
          <w:color w:val="auto"/>
          <w:szCs w:val="21"/>
          <w:highlight w:val="none"/>
          <w:lang w:val="zh-CN"/>
        </w:rPr>
      </w:pPr>
      <w:r>
        <w:rPr>
          <w:rFonts w:hint="eastAsia"/>
          <w:color w:val="auto"/>
          <w:szCs w:val="21"/>
          <w:highlight w:val="none"/>
        </w:rPr>
        <w:t xml:space="preserve">3</w:t>
      </w:r>
      <w:r>
        <w:rPr>
          <w:rFonts w:hint="eastAsia"/>
          <w:color w:val="auto"/>
          <w:szCs w:val="21"/>
          <w:highlight w:val="none"/>
          <w:lang w:val="zh-CN"/>
        </w:rPr>
        <w:t xml:space="preserve">.3连续透视最大电流≥10mA</w:t>
      </w:r>
      <w:r/>
    </w:p>
    <w:p>
      <w:pPr>
        <w:ind w:firstLine="420"/>
        <w:spacing w:line="400" w:lineRule="exact"/>
        <w:rPr>
          <w:color w:val="auto"/>
          <w:szCs w:val="21"/>
          <w:highlight w:val="none"/>
          <w:lang w:val="zh-CN"/>
        </w:rPr>
      </w:pPr>
      <w:r>
        <w:rPr>
          <w:rFonts w:hint="eastAsia"/>
          <w:color w:val="auto"/>
          <w:szCs w:val="21"/>
          <w:highlight w:val="none"/>
        </w:rPr>
        <w:t xml:space="preserve">3</w:t>
      </w:r>
      <w:r>
        <w:rPr>
          <w:rFonts w:hint="eastAsia"/>
          <w:color w:val="auto"/>
          <w:szCs w:val="21"/>
          <w:highlight w:val="none"/>
          <w:lang w:val="zh-CN"/>
        </w:rPr>
        <w:t xml:space="preserve">.4最大脉冲频率≥30帧/秒</w:t>
      </w:r>
      <w:bookmarkStart w:id="21" w:name="_GoBack"/>
      <w:r/>
      <w:bookmarkEnd w:id="21"/>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3</w:t>
      </w:r>
      <w:r>
        <w:rPr>
          <w:rFonts w:hint="eastAsia"/>
          <w:color w:val="auto"/>
          <w:szCs w:val="21"/>
          <w:highlight w:val="none"/>
          <w:lang w:val="zh-CN"/>
        </w:rPr>
        <w:t xml:space="preserve">.5最小脉冲频率≤0.5帧/秒</w:t>
      </w:r>
      <w:r/>
    </w:p>
    <w:p>
      <w:pPr>
        <w:ind w:firstLine="420"/>
        <w:spacing w:line="400" w:lineRule="exact"/>
        <w:rPr>
          <w:color w:val="auto"/>
          <w:szCs w:val="21"/>
          <w:highlight w:val="none"/>
          <w:lang w:val="zh-CN"/>
        </w:rPr>
      </w:pPr>
      <w:r>
        <w:rPr>
          <w:rFonts w:hint="eastAsia"/>
          <w:color w:val="auto"/>
          <w:szCs w:val="21"/>
          <w:highlight w:val="none"/>
        </w:rPr>
        <w:t xml:space="preserve">4、</w:t>
      </w:r>
      <w:r>
        <w:rPr>
          <w:rFonts w:hint="eastAsia"/>
          <w:color w:val="auto"/>
          <w:szCs w:val="21"/>
          <w:highlight w:val="none"/>
          <w:lang w:val="zh-CN"/>
        </w:rPr>
        <w:t xml:space="preserve">球管</w:t>
      </w:r>
      <w:r>
        <w:rPr>
          <w:rFonts w:hint="eastAsia"/>
          <w:color w:val="auto"/>
          <w:szCs w:val="21"/>
          <w:highlight w:val="none"/>
          <w:lang w:val="zh-CN"/>
        </w:rPr>
        <w:tab/>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4</w:t>
      </w:r>
      <w:r>
        <w:rPr>
          <w:rFonts w:hint="eastAsia"/>
          <w:color w:val="auto"/>
          <w:szCs w:val="21"/>
          <w:highlight w:val="none"/>
          <w:lang w:val="zh-CN"/>
        </w:rPr>
        <w:t xml:space="preserve">.1球管焦点：双焦点，小焦点≤0.6mm，大焦点≤1.0mm</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4</w:t>
      </w:r>
      <w:r>
        <w:rPr>
          <w:rFonts w:hint="eastAsia"/>
          <w:color w:val="auto"/>
          <w:szCs w:val="21"/>
          <w:highlight w:val="none"/>
          <w:lang w:val="zh-CN"/>
        </w:rPr>
        <w:t xml:space="preserve">.2阳极热容量≥100KHU</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4</w:t>
      </w:r>
      <w:r>
        <w:rPr>
          <w:rFonts w:hint="eastAsia"/>
          <w:color w:val="auto"/>
          <w:szCs w:val="21"/>
          <w:highlight w:val="none"/>
          <w:lang w:val="zh-CN"/>
        </w:rPr>
        <w:t xml:space="preserve">.3阳极散热率≥55KHU/min</w:t>
      </w:r>
      <w:r/>
    </w:p>
    <w:p>
      <w:pPr>
        <w:ind w:firstLine="420"/>
        <w:spacing w:line="400" w:lineRule="exact"/>
        <w:rPr>
          <w:color w:val="auto"/>
          <w:szCs w:val="21"/>
          <w:highlight w:val="none"/>
          <w:lang w:val="zh-CN"/>
        </w:rPr>
      </w:pPr>
      <w:r>
        <w:rPr>
          <w:rFonts w:hint="eastAsia"/>
          <w:color w:val="auto"/>
          <w:szCs w:val="21"/>
          <w:highlight w:val="none"/>
        </w:rPr>
        <w:t xml:space="preserve">4</w:t>
      </w:r>
      <w:r>
        <w:rPr>
          <w:rFonts w:hint="eastAsia"/>
          <w:color w:val="auto"/>
          <w:szCs w:val="21"/>
          <w:highlight w:val="none"/>
          <w:lang w:val="zh-CN"/>
        </w:rPr>
        <w:t xml:space="preserve">.4球管热容量≥1.0MHU</w:t>
      </w:r>
      <w:r/>
    </w:p>
    <w:p>
      <w:pPr>
        <w:ind w:firstLine="420"/>
        <w:spacing w:line="400" w:lineRule="exact"/>
        <w:rPr>
          <w:color w:val="auto"/>
          <w:szCs w:val="21"/>
          <w:highlight w:val="none"/>
          <w:lang w:val="zh-CN"/>
        </w:rPr>
      </w:pPr>
      <w:r>
        <w:rPr>
          <w:rFonts w:hint="eastAsia"/>
          <w:color w:val="auto"/>
          <w:szCs w:val="21"/>
          <w:highlight w:val="none"/>
        </w:rPr>
        <w:t xml:space="preserve">5、</w:t>
      </w:r>
      <w:r>
        <w:rPr>
          <w:rFonts w:hint="eastAsia"/>
          <w:color w:val="auto"/>
          <w:szCs w:val="21"/>
          <w:highlight w:val="none"/>
          <w:lang w:val="zh-CN"/>
        </w:rPr>
        <w:t xml:space="preserve">平板探测器</w:t>
      </w:r>
      <w:r>
        <w:rPr>
          <w:rFonts w:hint="eastAsia"/>
          <w:color w:val="auto"/>
          <w:szCs w:val="21"/>
          <w:highlight w:val="none"/>
          <w:lang w:val="zh-CN"/>
        </w:rPr>
        <w:tab/>
      </w:r>
      <w:r/>
    </w:p>
    <w:p>
      <w:pPr>
        <w:ind w:firstLine="420"/>
        <w:spacing w:line="400" w:lineRule="exact"/>
        <w:rPr>
          <w:color w:val="auto"/>
          <w:szCs w:val="21"/>
          <w:highlight w:val="none"/>
          <w:lang w:val="zh-CN"/>
        </w:rPr>
      </w:pPr>
      <w:r>
        <w:rPr>
          <w:rFonts w:hint="eastAsia"/>
          <w:color w:val="auto"/>
          <w:szCs w:val="21"/>
          <w:highlight w:val="none"/>
        </w:rPr>
        <w:t xml:space="preserve">5</w:t>
      </w:r>
      <w:r>
        <w:rPr>
          <w:rFonts w:hint="eastAsia"/>
          <w:color w:val="auto"/>
          <w:szCs w:val="21"/>
          <w:highlight w:val="none"/>
          <w:lang w:val="zh-CN"/>
        </w:rPr>
        <w:t xml:space="preserve">.1平板成像大小≥20cm*20cm</w:t>
      </w:r>
      <w:r/>
    </w:p>
    <w:p>
      <w:pPr>
        <w:ind w:firstLine="420"/>
        <w:spacing w:line="400" w:lineRule="exact"/>
        <w:rPr>
          <w:color w:val="auto"/>
          <w:szCs w:val="21"/>
          <w:highlight w:val="none"/>
          <w:lang w:val="zh-CN"/>
        </w:rPr>
      </w:pPr>
      <w:r>
        <w:rPr>
          <w:rFonts w:hint="eastAsia"/>
          <w:color w:val="auto"/>
          <w:szCs w:val="21"/>
          <w:highlight w:val="none"/>
        </w:rPr>
        <w:t xml:space="preserve">5</w:t>
      </w:r>
      <w:r>
        <w:rPr>
          <w:rFonts w:hint="eastAsia"/>
          <w:color w:val="auto"/>
          <w:szCs w:val="21"/>
          <w:highlight w:val="none"/>
          <w:lang w:val="zh-CN"/>
        </w:rPr>
        <w:t xml:space="preserve">.2平板探测器材料：非晶硅碘化铯</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5</w:t>
      </w:r>
      <w:r>
        <w:rPr>
          <w:rFonts w:hint="eastAsia"/>
          <w:color w:val="auto"/>
          <w:szCs w:val="21"/>
          <w:highlight w:val="none"/>
          <w:lang w:val="zh-CN"/>
        </w:rPr>
        <w:t xml:space="preserve">.3 DQE≥80%</w:t>
      </w:r>
      <w:r/>
    </w:p>
    <w:p>
      <w:pPr>
        <w:ind w:firstLine="420"/>
        <w:spacing w:line="400" w:lineRule="exact"/>
        <w:rPr>
          <w:color w:val="auto"/>
          <w:szCs w:val="21"/>
          <w:highlight w:val="none"/>
          <w:lang w:val="zh-CN"/>
        </w:rPr>
      </w:pPr>
      <w:r>
        <w:rPr>
          <w:rFonts w:hint="eastAsia"/>
          <w:color w:val="auto"/>
          <w:szCs w:val="21"/>
          <w:highlight w:val="none"/>
        </w:rPr>
        <w:t xml:space="preserve">6</w:t>
      </w:r>
      <w:r>
        <w:rPr>
          <w:rFonts w:hint="eastAsia"/>
          <w:color w:val="auto"/>
          <w:szCs w:val="21"/>
          <w:highlight w:val="none"/>
          <w:lang w:val="zh-CN"/>
        </w:rPr>
        <w:t xml:space="preserve">、数字图像处理：具备图象左右翻转、上下翻转、旋转功能实时边缘增强功能、实时去除运动伪影功能实时金属修正功能、实时软组织修正功能、具备最后一幅图像自动冻结功能LIH、具备剂量智能管理系统、具备图像剂量三级可调</w:t>
      </w:r>
      <w:r/>
    </w:p>
    <w:p>
      <w:pPr>
        <w:ind w:firstLine="420"/>
        <w:spacing w:line="400" w:lineRule="exact"/>
        <w:rPr>
          <w:color w:val="auto"/>
          <w:szCs w:val="21"/>
          <w:highlight w:val="none"/>
          <w:lang w:val="zh-CN"/>
        </w:rPr>
      </w:pPr>
      <w:r>
        <w:rPr>
          <w:rFonts w:hint="eastAsia"/>
          <w:color w:val="auto"/>
          <w:szCs w:val="21"/>
          <w:highlight w:val="none"/>
        </w:rPr>
        <w:t xml:space="preserve">7、</w:t>
      </w:r>
      <w:r>
        <w:rPr>
          <w:rFonts w:hint="eastAsia"/>
          <w:color w:val="auto"/>
          <w:szCs w:val="21"/>
          <w:highlight w:val="none"/>
          <w:lang w:val="zh-CN"/>
        </w:rPr>
        <w:t xml:space="preserve">图像资料存储系统：存贮图像容量（内置工作站硬盘存储）≥200000幅</w:t>
      </w:r>
      <w:r/>
    </w:p>
    <w:p>
      <w:pPr>
        <w:ind w:firstLine="420"/>
        <w:spacing w:line="400" w:lineRule="exact"/>
        <w:rPr>
          <w:color w:val="auto"/>
          <w:szCs w:val="21"/>
          <w:highlight w:val="none"/>
        </w:rPr>
      </w:pPr>
      <w:r>
        <w:rPr>
          <w:rFonts w:hint="eastAsia"/>
          <w:color w:val="auto"/>
          <w:szCs w:val="21"/>
          <w:highlight w:val="none"/>
        </w:rPr>
        <w:t xml:space="preserve">8、 操控部件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8.1触摸屏控制面板尺寸≥10英寸</w:t>
      </w:r>
      <w:r/>
    </w:p>
    <w:p>
      <w:pPr>
        <w:ind w:firstLine="420"/>
        <w:spacing w:line="400" w:lineRule="exact"/>
        <w:rPr>
          <w:color w:val="auto"/>
          <w:szCs w:val="21"/>
          <w:highlight w:val="none"/>
        </w:rPr>
      </w:pPr>
      <w:r>
        <w:rPr>
          <w:rFonts w:hint="eastAsia"/>
          <w:color w:val="auto"/>
          <w:szCs w:val="21"/>
          <w:highlight w:val="none"/>
        </w:rPr>
        <w:t xml:space="preserve">8.2具备同屏触控登记功能、曝光参数设定功能、同屏触控图像后处理功能、触摸屏上可与台车显示器同步显示图像</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lang w:val="zh-CN"/>
        </w:rPr>
      </w:pPr>
      <w:r>
        <w:rPr>
          <w:rFonts w:hint="eastAsia"/>
          <w:color w:val="auto"/>
          <w:szCs w:val="21"/>
          <w:highlight w:val="none"/>
          <w:lang w:val="zh-CN"/>
        </w:rPr>
        <w:t xml:space="preserve">★9、配置</w:t>
      </w:r>
      <w:r>
        <w:rPr>
          <w:rFonts w:hint="eastAsia"/>
          <w:color w:val="auto"/>
          <w:szCs w:val="21"/>
          <w:highlight w:val="none"/>
        </w:rPr>
        <w:t xml:space="preserve">要求</w:t>
      </w:r>
      <w:r>
        <w:rPr>
          <w:rFonts w:hint="eastAsia"/>
          <w:color w:val="auto"/>
          <w:szCs w:val="21"/>
          <w:highlight w:val="none"/>
          <w:lang w:val="zh-CN"/>
        </w:rPr>
        <w:t xml:space="preserve">：</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1</w:t>
      </w:r>
      <w:r>
        <w:rPr>
          <w:rFonts w:hint="eastAsia"/>
          <w:color w:val="auto"/>
          <w:szCs w:val="21"/>
          <w:highlight w:val="none"/>
          <w:lang w:val="zh-CN"/>
        </w:rPr>
        <w:t xml:space="preserve">）平板C形臂一套</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2</w:t>
      </w:r>
      <w:r>
        <w:rPr>
          <w:rFonts w:hint="eastAsia"/>
          <w:color w:val="auto"/>
          <w:szCs w:val="21"/>
          <w:highlight w:val="none"/>
          <w:lang w:val="zh-CN"/>
        </w:rPr>
        <w:t xml:space="preserve">）原厂台车工作站</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3</w:t>
      </w:r>
      <w:r>
        <w:rPr>
          <w:rFonts w:hint="eastAsia"/>
          <w:color w:val="auto"/>
          <w:szCs w:val="21"/>
          <w:highlight w:val="none"/>
          <w:lang w:val="zh-CN"/>
        </w:rPr>
        <w:t xml:space="preserve">）曝光脚闸</w:t>
      </w:r>
      <w:r/>
    </w:p>
    <w:p>
      <w:pPr>
        <w:ind w:firstLine="420"/>
        <w:spacing w:line="400" w:lineRule="exact"/>
        <w:rPr>
          <w:color w:val="auto"/>
          <w:szCs w:val="21"/>
          <w:highlight w:val="none"/>
          <w:lang w:val="zh-CN"/>
        </w:rPr>
      </w:pPr>
      <w:r>
        <w:rPr>
          <w:rFonts w:hint="eastAsia"/>
          <w:color w:val="auto"/>
          <w:szCs w:val="21"/>
          <w:highlight w:val="none"/>
          <w:lang w:val="zh-CN"/>
        </w:rPr>
        <w:t xml:space="preserve">（</w:t>
      </w:r>
      <w:r>
        <w:rPr>
          <w:rFonts w:hint="eastAsia"/>
          <w:color w:val="auto"/>
          <w:szCs w:val="21"/>
          <w:highlight w:val="none"/>
        </w:rPr>
        <w:t xml:space="preserve">4</w:t>
      </w:r>
      <w:r>
        <w:rPr>
          <w:rFonts w:hint="eastAsia"/>
          <w:color w:val="auto"/>
          <w:szCs w:val="21"/>
          <w:highlight w:val="none"/>
          <w:lang w:val="zh-CN"/>
        </w:rPr>
        <w:t xml:space="preserve">）激光定位灯</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color w:val="auto"/>
          <w:szCs w:val="21"/>
          <w:highlight w:val="none"/>
        </w:rPr>
      </w:pPr>
      <w:r>
        <w:rPr>
          <w:rFonts w:hint="eastAsia"/>
          <w:color w:val="auto"/>
          <w:szCs w:val="21"/>
          <w:highlight w:val="none"/>
          <w:lang w:val="zh-CN"/>
        </w:rPr>
        <w:t xml:space="preserve">（</w:t>
      </w:r>
      <w:r>
        <w:rPr>
          <w:rFonts w:hint="eastAsia"/>
          <w:color w:val="auto"/>
          <w:szCs w:val="21"/>
          <w:highlight w:val="none"/>
        </w:rPr>
        <w:t xml:space="preserve">三</w:t>
      </w:r>
      <w:r>
        <w:rPr>
          <w:rFonts w:hint="eastAsia"/>
          <w:color w:val="auto"/>
          <w:szCs w:val="21"/>
          <w:highlight w:val="none"/>
          <w:lang w:val="zh-CN"/>
        </w:rPr>
        <w:t xml:space="preserve">）介入诊疗手术台：</w:t>
      </w:r>
      <w:r>
        <w:rPr>
          <w:rFonts w:hint="eastAsia"/>
          <w:color w:val="auto"/>
          <w:szCs w:val="21"/>
          <w:highlight w:val="none"/>
        </w:rPr>
        <w:t xml:space="preserve">一台</w:t>
      </w:r>
      <w:r/>
    </w:p>
    <w:p>
      <w:pPr>
        <w:ind w:firstLine="420"/>
        <w:spacing w:line="400" w:lineRule="exact"/>
        <w:rPr>
          <w:color w:val="auto"/>
          <w:szCs w:val="21"/>
          <w:highlight w:val="none"/>
          <w:lang w:val="zh-CN"/>
        </w:rPr>
      </w:pPr>
      <w:r>
        <w:rPr>
          <w:rFonts w:hint="eastAsia"/>
          <w:color w:val="auto"/>
          <w:szCs w:val="21"/>
          <w:highlight w:val="none"/>
          <w:lang w:val="zh-CN"/>
        </w:rPr>
        <w:t xml:space="preserve">★1、台面板采用碳纤维材质，满足ERCP手术透视需求。</w:t>
      </w:r>
      <w:r/>
    </w:p>
    <w:p>
      <w:pPr>
        <w:ind w:firstLine="420"/>
        <w:spacing w:line="400" w:lineRule="exact"/>
        <w:rPr>
          <w:color w:val="auto"/>
          <w:szCs w:val="21"/>
          <w:highlight w:val="none"/>
          <w:lang w:val="zh-CN"/>
        </w:rPr>
      </w:pPr>
      <w:r>
        <w:rPr>
          <w:rFonts w:hint="eastAsia"/>
          <w:color w:val="auto"/>
          <w:szCs w:val="21"/>
          <w:highlight w:val="none"/>
          <w:lang w:val="zh-CN"/>
        </w:rPr>
        <w:t xml:space="preserve">2、台面长度≥2450mm</w:t>
      </w:r>
      <w:r/>
    </w:p>
    <w:p>
      <w:pPr>
        <w:ind w:firstLine="420"/>
        <w:spacing w:line="400" w:lineRule="exact"/>
        <w:rPr>
          <w:color w:val="auto"/>
          <w:szCs w:val="21"/>
          <w:highlight w:val="none"/>
          <w:lang w:val="zh-CN"/>
        </w:rPr>
      </w:pPr>
      <w:r>
        <w:rPr>
          <w:rFonts w:hint="eastAsia"/>
          <w:color w:val="auto"/>
          <w:szCs w:val="21"/>
          <w:highlight w:val="none"/>
          <w:lang w:val="zh-CN"/>
        </w:rPr>
        <w:t xml:space="preserve">3、台面宽度≥530 mm</w:t>
      </w:r>
      <w:r/>
    </w:p>
    <w:p>
      <w:pPr>
        <w:ind w:firstLine="420"/>
        <w:spacing w:line="400" w:lineRule="exact"/>
        <w:rPr>
          <w:color w:val="auto"/>
          <w:szCs w:val="21"/>
          <w:highlight w:val="none"/>
          <w:lang w:val="zh-CN"/>
        </w:rPr>
      </w:pPr>
      <w:r>
        <w:rPr>
          <w:rFonts w:hint="eastAsia"/>
          <w:color w:val="auto"/>
          <w:szCs w:val="21"/>
          <w:highlight w:val="none"/>
          <w:lang w:val="zh-CN"/>
        </w:rPr>
        <w:t xml:space="preserve">4、前后、左右倾斜角度均≥±18°</w:t>
      </w:r>
      <w:r/>
    </w:p>
    <w:p>
      <w:pPr>
        <w:ind w:firstLine="420"/>
        <w:spacing w:line="400" w:lineRule="exact"/>
        <w:rPr>
          <w:color w:val="auto"/>
          <w:szCs w:val="21"/>
          <w:highlight w:val="none"/>
          <w:lang w:val="zh-CN"/>
        </w:rPr>
      </w:pPr>
      <w:r>
        <w:rPr>
          <w:rFonts w:hint="eastAsia"/>
          <w:color w:val="auto"/>
          <w:szCs w:val="21"/>
          <w:highlight w:val="none"/>
          <w:lang w:val="zh-CN"/>
        </w:rPr>
        <w:t xml:space="preserve">5、纵向平移≥600mm</w:t>
      </w:r>
      <w:r/>
    </w:p>
    <w:p>
      <w:pPr>
        <w:ind w:firstLine="420"/>
        <w:spacing w:line="400" w:lineRule="exact"/>
        <w:rPr>
          <w:color w:val="auto"/>
          <w:szCs w:val="21"/>
          <w:highlight w:val="none"/>
          <w:lang w:val="zh-CN"/>
        </w:rPr>
      </w:pPr>
      <w:r>
        <w:rPr>
          <w:color w:val="auto"/>
          <w:szCs w:val="21"/>
          <w:highlight w:val="none"/>
          <w:lang w:val="zh-CN"/>
        </w:rPr>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w:t>
      </w:r>
      <w:r>
        <w:rPr>
          <w:rFonts w:hint="eastAsia"/>
          <w:color w:val="auto"/>
          <w:szCs w:val="21"/>
          <w:highlight w:val="none"/>
          <w:lang w:val="zh-CN"/>
        </w:rPr>
        <w:t xml:space="preserve">四</w:t>
      </w:r>
      <w:r>
        <w:rPr>
          <w:rFonts w:hint="eastAsia"/>
          <w:color w:val="auto"/>
          <w:szCs w:val="21"/>
          <w:highlight w:val="none"/>
          <w:lang w:val="zh-CN"/>
        </w:rPr>
        <w:t xml:space="preserve">）</w:t>
      </w:r>
      <w:r>
        <w:rPr>
          <w:rFonts w:hint="eastAsia"/>
          <w:color w:val="auto"/>
          <w:szCs w:val="21"/>
          <w:highlight w:val="none"/>
          <w:lang w:val="zh-CN"/>
        </w:rPr>
        <w:t xml:space="preserve">双臂机械内镜塔＋双屏显示器吊臂</w:t>
      </w:r>
      <w:r>
        <w:rPr>
          <w:rFonts w:hint="eastAsia"/>
          <w:color w:val="auto"/>
          <w:szCs w:val="21"/>
          <w:highlight w:val="none"/>
          <w:lang w:val="zh-CN"/>
        </w:rPr>
        <w:t xml:space="preserve">：</w:t>
      </w:r>
      <w:r>
        <w:rPr>
          <w:rFonts w:hint="eastAsia"/>
          <w:color w:val="auto"/>
          <w:szCs w:val="21"/>
          <w:highlight w:val="none"/>
          <w:lang w:val="zh-CN"/>
        </w:rPr>
        <w:t xml:space="preserve">一套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▲1、为确保吊塔预埋件的安全性，吊塔预埋件提供第三方检测机构出具的吊塔预埋件安装方式及安全性的计算报告，其中垂直载荷每增加1000kN，横向位移增量&lt;0.2mm(提供第三方检测报告)</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★2、显示器吊臂可悬吊显示器≥32英寸(采用高品质弹簧臂)，与吊塔同底座安装；</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3、双悬臂式吊塔，旋转半径≥1500mm;吊柱式箱体，箱体长度≥1250mm; 吊臂医用灰阶显示器≥27英寸1套。</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4、仪器平台4个，抽屉1个，托盘尺寸≥500x450mm;气体终端：O2≥2个，Air≥1个，VAC≥2个，CO2≥1个，电源插座：10A（国标五孔）≥11个；网络接口（六类屏蔽）≥2个；盲板≥1个；箱体侧边边轨≥2个；网篮≥1个。吊塔气体接口与医院原主管路管路连接安装。</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★5、锚栓安装</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★6、麻醉废气排放系统</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▲7、气体终端通过医疗检测机构检测，符合YY0801.1-2010(医用气体管道系统终端第1部分：用于压缩气体和真空的终端)，保障气口插拔次数不少于5万次(提供吊塔同品牌气体终端插拔次数检测报告)</w:t>
      </w:r>
      <w:r/>
    </w:p>
    <w:p>
      <w:pPr>
        <w:ind w:firstLine="420"/>
        <w:spacing w:line="400" w:lineRule="exact"/>
        <w:rPr>
          <w:rFonts w:hint="eastAsia"/>
          <w:color w:val="auto"/>
          <w:szCs w:val="21"/>
          <w:highlight w:val="none"/>
          <w:lang w:val="zh-CN"/>
        </w:rPr>
      </w:pPr>
      <w:r>
        <w:rPr>
          <w:rFonts w:hint="eastAsia"/>
          <w:color w:val="auto"/>
          <w:szCs w:val="21"/>
          <w:highlight w:val="none"/>
          <w:lang w:val="zh-CN"/>
        </w:rPr>
        <w:t xml:space="preserve">★8、吊塔配套德标氧气吸入器、壁式医用负压吸引器、卡夹与连接管路各1套。</w:t>
      </w:r>
      <w:r/>
    </w:p>
    <w:p>
      <w:pPr>
        <w:ind w:firstLine="420"/>
        <w:spacing w:line="400" w:lineRule="exact"/>
        <w:rPr>
          <w:rFonts w:hint="eastAsia"/>
          <w:color w:val="auto"/>
          <w:szCs w:val="21"/>
          <w:highlight w:val="none"/>
          <w:lang w:val="zh-CN"/>
        </w:rPr>
      </w:pPr>
      <w:r>
        <w:rPr>
          <w:rFonts w:hint="eastAsia"/>
          <w:color w:val="auto"/>
          <w:szCs w:val="21"/>
          <w:highlight w:val="none"/>
          <w:lang w:val="zh-CN"/>
        </w:rPr>
      </w:r>
      <w:r/>
    </w:p>
    <w:p>
      <w:pPr>
        <w:ind w:firstLine="420"/>
        <w:spacing w:line="380" w:lineRule="exact"/>
        <w:rPr>
          <w:b/>
          <w:bCs/>
          <w:color w:val="auto"/>
          <w:szCs w:val="21"/>
          <w:highlight w:val="none"/>
        </w:rPr>
      </w:pPr>
      <w:r>
        <w:rPr>
          <w:rFonts w:hint="eastAsia"/>
          <w:b/>
          <w:bCs/>
          <w:color w:val="auto"/>
          <w:szCs w:val="21"/>
          <w:highlight w:val="none"/>
        </w:rPr>
        <w:t xml:space="preserve">五、实施要求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color w:val="auto"/>
          <w:szCs w:val="21"/>
          <w:highlight w:val="none"/>
        </w:rPr>
      </w:pPr>
      <w:r>
        <w:rPr>
          <w:rFonts w:hint="eastAsia"/>
          <w:color w:val="auto"/>
          <w:szCs w:val="21"/>
          <w:highlight w:val="none"/>
        </w:rPr>
        <w:t xml:space="preserve">2、投标文件中提供实施方案，内容应包括但不限于①安装调试、系统集成、试运行、测试、调优等内容（根据项目特点和自身情况阐述设备的安装调试系统运行等内容），②人员组织架构（提供针对本项目的人员名单和人员情况、岗位情况），③工作时间进度表、工作程序和步骤（根据本项目特定分析工作时间进度、安排工作程序和步骤、制定工作计划），④关键步骤的思路和要点等（例如提供在装机实施过程中，遇到与医院现场运行环境和客观条件存在的问题和解决思路等内容）。</w:t>
      </w:r>
      <w:r/>
    </w:p>
    <w:p>
      <w:pPr>
        <w:ind w:firstLine="420"/>
        <w:spacing w:line="380" w:lineRule="exact"/>
        <w:rPr>
          <w:color w:val="auto"/>
          <w:szCs w:val="21"/>
          <w:highlight w:val="none"/>
        </w:rPr>
      </w:pPr>
      <w:r>
        <w:rPr>
          <w:rFonts w:hint="eastAsia"/>
          <w:color w:val="auto"/>
          <w:szCs w:val="21"/>
          <w:highlight w:val="none"/>
        </w:rPr>
        <w:t xml:space="preserve">3、投标人负责保管、看护进场的设备及附配件直至完成安装调试后交付采购单位。</w:t>
      </w:r>
      <w:r/>
    </w:p>
    <w:p>
      <w:pPr>
        <w:ind w:firstLine="420"/>
        <w:spacing w:line="380" w:lineRule="exact"/>
        <w:rPr>
          <w:color w:val="auto"/>
          <w:szCs w:val="21"/>
          <w:highlight w:val="none"/>
        </w:rPr>
      </w:pPr>
      <w:r>
        <w:rPr>
          <w:rFonts w:hint="eastAsia"/>
          <w:color w:val="auto"/>
          <w:szCs w:val="21"/>
          <w:highlight w:val="none"/>
        </w:rPr>
        <w:t xml:space="preserve">4、投标方承诺投标医疗产品的安装需要甲方已完成的基建（水电网络等）进行改造的，改造费用由投标方承担。</w:t>
      </w:r>
      <w:r/>
    </w:p>
    <w:p>
      <w:pPr>
        <w:ind w:firstLine="420"/>
        <w:spacing w:line="380" w:lineRule="exact"/>
        <w:rPr>
          <w:color w:val="auto"/>
          <w:szCs w:val="21"/>
          <w:highlight w:val="none"/>
        </w:rPr>
      </w:pPr>
      <w:r>
        <w:rPr>
          <w:rFonts w:hint="eastAsia"/>
          <w:color w:val="auto"/>
          <w:szCs w:val="21"/>
          <w:highlight w:val="none"/>
        </w:rPr>
        <w:t xml:space="preserve">5、医疗设备必须符合</w:t>
      </w:r>
      <w:bookmarkStart w:id="10" w:name="OLE_LINK1"/>
      <w:r>
        <w:rPr>
          <w:rFonts w:hint="eastAsia"/>
          <w:color w:val="auto"/>
          <w:szCs w:val="21"/>
          <w:highlight w:val="none"/>
        </w:rPr>
        <w:t xml:space="preserve">IHE医疗信息系统集成规范</w:t>
      </w:r>
      <w:bookmarkEnd w:id="10"/>
      <w:r>
        <w:rPr>
          <w:rFonts w:hint="eastAsia"/>
          <w:color w:val="auto"/>
          <w:szCs w:val="21"/>
          <w:highlight w:val="none"/>
        </w:rPr>
        <w:t xml:space="preserve">，并免费提供信息系统接口，医学影像设备须提供DICOM软硬件接口，数字化医疗设备须提供HL7软硬件接口，并由投标方承担相应信息系统联机费用。</w:t>
      </w:r>
      <w:r/>
    </w:p>
    <w:p>
      <w:pPr>
        <w:ind w:firstLine="420"/>
        <w:spacing w:line="380" w:lineRule="exact"/>
        <w:rPr>
          <w:b/>
          <w:bCs/>
          <w:color w:val="auto"/>
          <w:szCs w:val="21"/>
          <w:highlight w:val="none"/>
        </w:rPr>
      </w:pPr>
      <w:r>
        <w:rPr>
          <w:b/>
          <w:bCs/>
          <w:color w:val="auto"/>
          <w:szCs w:val="21"/>
          <w:highlight w:val="none"/>
        </w:rPr>
      </w:r>
      <w:r/>
    </w:p>
    <w:p>
      <w:pPr>
        <w:ind w:firstLine="420"/>
        <w:spacing w:line="380" w:lineRule="exact"/>
        <w:rPr>
          <w:b/>
          <w:bCs/>
          <w:color w:val="auto"/>
          <w:szCs w:val="21"/>
          <w:highlight w:val="none"/>
        </w:rPr>
      </w:pPr>
      <w:r>
        <w:rPr>
          <w:rFonts w:hint="eastAsia"/>
          <w:b/>
          <w:bCs/>
          <w:color w:val="auto"/>
          <w:szCs w:val="21"/>
          <w:highlight w:val="none"/>
        </w:rPr>
        <w:t xml:space="preserve">六、售后服务要求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1、质保期要求：所投设备的免费质保期≥5年，自验收合格之日起计算</w:t>
      </w:r>
      <w:r>
        <w:rPr>
          <w:rFonts w:hint="eastAsia"/>
          <w:color w:val="auto"/>
          <w:szCs w:val="21"/>
          <w:highlight w:val="none"/>
        </w:rPr>
        <w:t xml:space="preserve">。</w:t>
      </w:r>
      <w:r>
        <w:rPr>
          <w:rFonts w:hint="eastAsia" w:ascii="宋体" w:hAnsi="宋体"/>
          <w:color w:val="auto"/>
          <w:szCs w:val="21"/>
          <w:highlight w:val="none"/>
        </w:rPr>
        <w:t xml:space="preserve">接到维修通知后有专职的技术服务人员上门服务，保证维修响应时间2小时内，工程师12小时内到现场，48小时内需完成维修。</w:t>
      </w:r>
      <w:r/>
    </w:p>
    <w:p>
      <w:pPr>
        <w:ind w:firstLine="420"/>
        <w:spacing w:line="400" w:lineRule="exact"/>
        <w:rPr>
          <w:rFonts w:ascii="宋体" w:hAnsi="宋体"/>
          <w:color w:val="auto"/>
          <w:szCs w:val="21"/>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400" w:lineRule="exact"/>
        <w:rPr>
          <w:rFonts w:hint="eastAsia" w:ascii="宋体" w:hAnsi="宋体"/>
          <w:color w:val="auto"/>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w:t>
      </w:r>
      <w:r>
        <w:rPr>
          <w:rFonts w:hint="eastAsia" w:ascii="宋体" w:hAnsi="宋体"/>
          <w:color w:val="auto"/>
          <w:highlight w:val="none"/>
        </w:rPr>
        <w:t xml:space="preserve">应急预案。分析设备有可能出现的重大故障，制定出合理的应急预案。</w:t>
      </w:r>
      <w:r/>
    </w:p>
    <w:p>
      <w:pPr>
        <w:ind w:firstLine="420"/>
        <w:spacing w:line="400" w:lineRule="exact"/>
        <w:rPr>
          <w:rFonts w:ascii="宋体" w:hAnsi="宋体"/>
          <w:b/>
          <w:bCs/>
          <w:color w:val="auto"/>
          <w:highlight w:val="none"/>
        </w:rPr>
      </w:pPr>
      <w:r>
        <w:rPr>
          <w:rFonts w:hint="eastAsia" w:ascii="宋体" w:hAnsi="宋体"/>
          <w:color w:val="auto"/>
          <w:highlight w:val="none"/>
          <w:lang w:val="en-US" w:eastAsia="zh-CN"/>
        </w:rPr>
        <w:t xml:space="preserve">2、中标人需要承诺项目最终</w:t>
      </w:r>
      <w:r>
        <w:rPr>
          <w:rFonts w:hint="eastAsia" w:ascii="宋体" w:hAnsi="宋体" w:eastAsia="宋体"/>
          <w:color w:val="auto"/>
          <w:highlight w:val="none"/>
          <w:lang w:val="en-US" w:eastAsia="zh-CN"/>
        </w:rPr>
        <w:t xml:space="preserve">通过放射防护预评价及控制评价，</w:t>
      </w:r>
      <w:r>
        <w:rPr>
          <w:rFonts w:hint="eastAsia" w:ascii="宋体" w:hAnsi="宋体"/>
          <w:color w:val="auto"/>
          <w:highlight w:val="none"/>
          <w:lang w:val="en-US" w:eastAsia="zh-CN"/>
        </w:rPr>
        <w:t xml:space="preserve">并</w:t>
      </w:r>
      <w:r>
        <w:rPr>
          <w:rFonts w:hint="eastAsia" w:ascii="宋体" w:hAnsi="宋体" w:eastAsia="宋体"/>
          <w:color w:val="auto"/>
          <w:highlight w:val="none"/>
          <w:lang w:val="en-US" w:eastAsia="zh-CN"/>
        </w:rPr>
        <w:t xml:space="preserve">承担</w:t>
      </w:r>
      <w:r>
        <w:rPr>
          <w:rFonts w:hint="eastAsia" w:ascii="宋体" w:hAnsi="宋体"/>
          <w:color w:val="auto"/>
          <w:highlight w:val="none"/>
          <w:lang w:val="en-US" w:eastAsia="zh-CN"/>
        </w:rPr>
        <w:t xml:space="preserve">相关</w:t>
      </w:r>
      <w:r>
        <w:rPr>
          <w:rFonts w:hint="eastAsia" w:ascii="宋体" w:hAnsi="宋体" w:eastAsia="宋体"/>
          <w:color w:val="auto"/>
          <w:highlight w:val="none"/>
          <w:lang w:val="en-US" w:eastAsia="zh-CN"/>
        </w:rPr>
        <w:t xml:space="preserve">验收检测费用</w:t>
      </w:r>
      <w:r>
        <w:rPr>
          <w:rFonts w:hint="eastAsia" w:ascii="宋体" w:hAnsi="宋体"/>
          <w:color w:val="auto"/>
          <w:highlight w:val="none"/>
          <w:lang w:val="en-US" w:eastAsia="zh-CN"/>
        </w:rPr>
        <w:t xml:space="preserve">。</w:t>
      </w:r>
      <w:r/>
    </w:p>
    <w:p>
      <w:pPr>
        <w:ind w:firstLine="420"/>
        <w:spacing w:line="400" w:lineRule="exact"/>
        <w:rPr>
          <w:rFonts w:ascii="宋体" w:hAnsi="宋体"/>
          <w:color w:val="auto"/>
          <w:szCs w:val="21"/>
          <w:highlight w:val="none"/>
        </w:rPr>
      </w:pPr>
      <w:r>
        <w:rPr>
          <w:rFonts w:hint="eastAsia" w:ascii="宋体" w:hAnsi="宋体"/>
          <w:b/>
          <w:bCs/>
          <w:color w:val="auto"/>
          <w:highlight w:val="none"/>
        </w:rPr>
        <w:t xml:space="preserve">七、提供维保收费方案</w:t>
      </w:r>
      <w:r>
        <w:rPr>
          <w:rFonts w:hint="eastAsia" w:ascii="宋体" w:hAnsi="宋体"/>
          <w:color w:val="auto"/>
          <w:highlight w:val="none"/>
        </w:rPr>
        <w:t xml:space="preserve">，包括①</w:t>
      </w:r>
      <w:r>
        <w:rPr>
          <w:rFonts w:ascii="宋体" w:hAnsi="宋体"/>
          <w:color w:val="auto"/>
          <w:szCs w:val="21"/>
          <w:highlight w:val="none"/>
        </w:rPr>
        <w:t xml:space="preserve">质保期满后维保收费及内容</w:t>
      </w:r>
      <w:r>
        <w:rPr>
          <w:rFonts w:hint="eastAsia" w:ascii="宋体" w:hAnsi="宋体"/>
          <w:color w:val="auto"/>
          <w:highlight w:val="none"/>
        </w:rPr>
        <w:t xml:space="preserve">（包括零配件、备品、备件价格）清单及价格、②维保工作具体维保内容、③维保流程、④维保规范标准、⑤维保档案等情况。</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auto"/>
          <w:szCs w:val="21"/>
          <w:highlight w:val="none"/>
        </w:rPr>
        <w:t xml:space="preserve">出保后所需更换的易耗品及配件报价。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、设备免费维保期内应按国家质量控制相关法规要求提供维保记录及质控记录。</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、设备交货验收时应提供以下文件的纸质版+电子版文件：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（1）中文说明书（纸质版+电子版）；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（2）简易操作说明（卡片/塑封文件+电子版）；</w:t>
      </w:r>
      <w:r/>
    </w:p>
    <w:p>
      <w:pPr>
        <w:ind w:firstLine="420"/>
        <w:spacing w:line="400" w:lineRule="exact"/>
        <w:rPr>
          <w:rFonts w:ascii="宋体" w:hAnsi="宋体"/>
          <w:color w:val="auto"/>
          <w:szCs w:val="21"/>
          <w:highlight w:val="none"/>
        </w:rPr>
      </w:pPr>
      <w:r>
        <w:rPr>
          <w:rFonts w:ascii="宋体" w:hAnsi="宋体" w:cs="宋体"/>
          <w:bCs/>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所投设备属于法定或强检设备的，乙方需承担首次计量检测费用。</w:t>
      </w:r>
      <w:r>
        <w:rPr>
          <w:rFonts w:hint="eastAsia" w:ascii="宋体" w:hAnsi="宋体"/>
          <w:color w:val="auto"/>
          <w:szCs w:val="21"/>
          <w:highlight w:val="none"/>
        </w:rPr>
        <w:t xml:space="preserve">设备验收时需提供第三方计量检验证书(首检)；</w:t>
      </w:r>
      <w:r/>
    </w:p>
    <w:p>
      <w:pPr>
        <w:ind w:firstLine="420"/>
        <w:spacing w:line="400" w:lineRule="exact"/>
        <w:rPr>
          <w:rFonts w:ascii="宋体" w:hAnsi="宋体"/>
          <w:b/>
          <w:bCs/>
          <w:color w:val="auto"/>
          <w:szCs w:val="21"/>
          <w:highlight w:val="none"/>
        </w:rPr>
      </w:pPr>
      <w:r>
        <w:rPr>
          <w:rFonts w:ascii="宋体" w:hAnsi="宋体"/>
          <w:b/>
          <w:bCs/>
          <w:color w:val="auto"/>
          <w:szCs w:val="21"/>
          <w:highlight w:val="none"/>
        </w:rPr>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八、故障应急预案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投标人根据往年设备故障案例，分析设备有可能出现的重大故障，制定出合理的应急预案。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③针对分析的上述故障应急情况，提供对应的解决方案；</w:t>
      </w:r>
      <w:r/>
    </w:p>
    <w:p>
      <w:pPr>
        <w:ind w:firstLine="420"/>
        <w:spacing w:line="400" w:lineRule="exact"/>
        <w:rPr>
          <w:rFonts w:ascii="宋体" w:hAnsi="宋体"/>
          <w:b/>
          <w:bCs/>
          <w:color w:val="auto"/>
          <w:szCs w:val="21"/>
          <w:highlight w:val="none"/>
        </w:rPr>
      </w:pPr>
      <w:r>
        <w:rPr>
          <w:rFonts w:ascii="宋体" w:hAnsi="宋体"/>
          <w:b/>
          <w:bCs/>
          <w:color w:val="auto"/>
          <w:szCs w:val="21"/>
          <w:highlight w:val="none"/>
        </w:rPr>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九、培训方案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①培训需求分析</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中标方负责提供设备操作培训及专业厂家维修培训，保证采购单位工程师及操作人员正常操作设备的各种功能及进行设备基础维修。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终身维修并标明保修期后的具体维修维护事宜（提供生产商支持的售后服务证明文件和售后服务条款）。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②培训目标计划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③培训内容及方法计划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④负责培训人员情况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投标人在投标文件中将培训场地和培训时所需电脑、投影等办公设备进行阐述。培训时提供容纳足够人数的会议室以及办公用品，提供培训演示PPT和现场操作视频等。</w:t>
      </w:r>
      <w:r/>
    </w:p>
    <w:p>
      <w:pPr>
        <w:ind w:firstLine="422"/>
        <w:spacing w:line="38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ascii="宋体" w:hAnsi="宋体" w:cs="宋体"/>
          <w:b/>
          <w:color w:val="auto"/>
          <w:szCs w:val="21"/>
          <w:highlight w:val="none"/>
        </w:rPr>
        <w:t xml:space="preserve">产品质量要求：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0"/>
        <w:spacing w:line="380" w:lineRule="exact"/>
        <w:rPr>
          <w:rFonts w:ascii="宋体" w:hAnsi="宋体" w:cs="宋体"/>
          <w:bCs/>
          <w:color w:val="auto"/>
          <w:szCs w:val="21"/>
          <w:highlight w:val="none"/>
        </w:rPr>
      </w:pPr>
      <w:r>
        <w:rPr>
          <w:rFonts w:ascii="宋体" w:hAnsi="宋体" w:cs="宋体"/>
          <w:bCs/>
          <w:color w:val="auto"/>
          <w:szCs w:val="21"/>
          <w:highlight w:val="none"/>
        </w:rPr>
      </w:r>
      <w:r/>
    </w:p>
    <w:p>
      <w:pPr>
        <w:ind w:firstLine="422"/>
        <w:spacing w:line="380" w:lineRule="exact"/>
        <w:rPr>
          <w:b/>
          <w:bCs/>
          <w:color w:val="auto"/>
          <w:szCs w:val="21"/>
          <w:highlight w:val="none"/>
        </w:rPr>
      </w:pPr>
      <w:r>
        <w:rPr>
          <w:rFonts w:hint="eastAsia"/>
          <w:b/>
          <w:bCs/>
          <w:color w:val="auto"/>
          <w:szCs w:val="21"/>
          <w:highlight w:val="none"/>
        </w:rPr>
        <w:t xml:space="preserve">十一、安装与踏勘：</w:t>
      </w:r>
      <w:r/>
    </w:p>
    <w:p>
      <w:pPr>
        <w:ind w:firstLine="422"/>
        <w:spacing w:line="380" w:lineRule="exact"/>
        <w:rPr>
          <w:color w:val="auto"/>
          <w:szCs w:val="21"/>
          <w:highlight w:val="none"/>
        </w:rPr>
      </w:pPr>
      <w:r>
        <w:rPr>
          <w:rFonts w:hint="eastAsia"/>
          <w:color w:val="auto"/>
          <w:szCs w:val="21"/>
          <w:highlight w:val="none"/>
        </w:rPr>
        <w:t xml:space="preserve">1、主要设备及其他辅助设备安装位置提供现场踏勘：</w:t>
      </w:r>
      <w:r/>
    </w:p>
    <w:p>
      <w:pPr>
        <w:ind w:firstLine="422"/>
        <w:spacing w:line="380" w:lineRule="exact"/>
        <w:rPr>
          <w:color w:val="auto"/>
          <w:szCs w:val="21"/>
          <w:highlight w:val="none"/>
        </w:rPr>
      </w:pPr>
      <w:r>
        <w:rPr>
          <w:rFonts w:hint="eastAsia"/>
          <w:color w:val="auto"/>
          <w:szCs w:val="21"/>
          <w:highlight w:val="none"/>
        </w:rPr>
        <w:t xml:space="preserve">时间：</w:t>
      </w:r>
      <w:r>
        <w:rPr>
          <w:rFonts w:hint="eastAsia"/>
          <w:color w:val="auto"/>
          <w:szCs w:val="21"/>
          <w:highlight w:val="none"/>
          <w:lang w:val="en-US" w:eastAsia="zh-CN"/>
        </w:rPr>
        <w:t xml:space="preserve">2026</w:t>
      </w:r>
      <w:r>
        <w:rPr>
          <w:rFonts w:hint="eastAsia"/>
          <w:color w:val="auto"/>
          <w:szCs w:val="21"/>
          <w:highlight w:val="none"/>
        </w:rPr>
        <w:t xml:space="preserve">年</w:t>
      </w:r>
      <w:r>
        <w:rPr>
          <w:rFonts w:hint="eastAsia"/>
          <w:color w:val="auto"/>
          <w:szCs w:val="21"/>
          <w:highlight w:val="none"/>
          <w:lang w:val="en-US" w:eastAsia="zh-CN"/>
        </w:rPr>
        <w:t xml:space="preserve">9</w:t>
      </w:r>
      <w:r>
        <w:rPr>
          <w:rFonts w:hint="eastAsia"/>
          <w:color w:val="auto"/>
          <w:szCs w:val="21"/>
          <w:highlight w:val="none"/>
        </w:rPr>
        <w:t xml:space="preserve">月</w:t>
      </w:r>
      <w:r>
        <w:rPr>
          <w:rFonts w:hint="eastAsia"/>
          <w:color w:val="auto"/>
          <w:szCs w:val="21"/>
          <w:highlight w:val="none"/>
          <w:lang w:val="en-US" w:eastAsia="zh-CN"/>
        </w:rPr>
        <w:t xml:space="preserve">29</w:t>
      </w:r>
      <w:r>
        <w:rPr>
          <w:rFonts w:hint="eastAsia"/>
          <w:color w:val="auto"/>
          <w:szCs w:val="21"/>
          <w:highlight w:val="none"/>
        </w:rPr>
        <w:t xml:space="preserve">日10点00分</w:t>
      </w:r>
      <w:r/>
    </w:p>
    <w:p>
      <w:pPr>
        <w:ind w:firstLine="422"/>
        <w:spacing w:line="380" w:lineRule="exact"/>
        <w:rPr>
          <w:color w:val="auto"/>
          <w:szCs w:val="21"/>
          <w:highlight w:val="none"/>
        </w:rPr>
      </w:pPr>
      <w:r>
        <w:rPr>
          <w:rFonts w:hint="eastAsia"/>
          <w:color w:val="auto"/>
          <w:szCs w:val="21"/>
          <w:highlight w:val="none"/>
        </w:rPr>
        <w:t xml:space="preserve">地点：</w:t>
      </w:r>
      <w:r>
        <w:rPr>
          <w:rFonts w:hint="eastAsia"/>
          <w:color w:val="auto"/>
          <w:szCs w:val="21"/>
          <w:highlight w:val="none"/>
          <w:lang w:val="en-US" w:eastAsia="zh-CN"/>
        </w:rPr>
        <w:t xml:space="preserve">苏州市中医医院</w:t>
      </w:r>
      <w:r>
        <w:rPr>
          <w:rFonts w:hint="eastAsia"/>
          <w:color w:val="auto"/>
          <w:highlight w:val="none"/>
        </w:rPr>
        <w:t xml:space="preserve">本部门诊3楼内镜中心</w:t>
      </w:r>
      <w:r>
        <w:rPr>
          <w:color w:val="auto"/>
          <w:highlight w:val="none"/>
        </w:rPr>
        <w:t xml:space="preserve">ERCP</w:t>
      </w:r>
      <w:r>
        <w:rPr>
          <w:rFonts w:hint="eastAsia"/>
          <w:color w:val="auto"/>
          <w:highlight w:val="none"/>
        </w:rPr>
        <w:t xml:space="preserve">诊室</w:t>
      </w:r>
      <w:r>
        <w:rPr>
          <w:rFonts w:hint="eastAsia"/>
          <w:color w:val="auto"/>
          <w:szCs w:val="21"/>
          <w:highlight w:val="none"/>
        </w:rPr>
        <w:t xml:space="preserve">。</w:t>
      </w:r>
      <w:r/>
    </w:p>
    <w:p>
      <w:pPr>
        <w:ind w:firstLine="422"/>
        <w:spacing w:line="380" w:lineRule="exact"/>
        <w:rPr>
          <w:color w:val="auto"/>
          <w:szCs w:val="21"/>
          <w:highlight w:val="none"/>
        </w:rPr>
      </w:pPr>
      <w:r>
        <w:rPr>
          <w:rFonts w:hint="eastAsia"/>
          <w:color w:val="auto"/>
          <w:szCs w:val="21"/>
          <w:highlight w:val="none"/>
        </w:rPr>
        <w:t xml:space="preserve">联系人：</w:t>
      </w:r>
      <w:r>
        <w:rPr>
          <w:color w:val="auto"/>
          <w:highlight w:val="none"/>
        </w:rPr>
        <w:t xml:space="preserve">练振宇</w:t>
      </w:r>
      <w:r>
        <w:rPr>
          <w:rFonts w:hint="eastAsia"/>
          <w:color w:val="auto"/>
          <w:szCs w:val="21"/>
          <w:highlight w:val="none"/>
        </w:rPr>
        <w:t xml:space="preserve">，联系电话：</w:t>
      </w:r>
      <w:r>
        <w:rPr>
          <w:color w:val="auto"/>
          <w:highlight w:val="none"/>
        </w:rPr>
        <w:t xml:space="preserve">0512-67871595</w:t>
      </w:r>
      <w:r/>
    </w:p>
    <w:p>
      <w:pPr>
        <w:ind w:firstLine="422"/>
        <w:spacing w:line="380" w:lineRule="exact"/>
        <w:rPr>
          <w:color w:val="auto"/>
          <w:szCs w:val="21"/>
          <w:highlight w:val="none"/>
        </w:rPr>
      </w:pPr>
      <w:r>
        <w:rPr>
          <w:rFonts w:hint="eastAsia"/>
          <w:color w:val="auto"/>
          <w:szCs w:val="21"/>
          <w:highlight w:val="none"/>
        </w:rPr>
        <w:t xml:space="preserve">踏勘要求：投标人自行对项目场地进行实地踏勘，过时将不再组织踏勘。勘察现场所发生的费用由投标人自己承担，投标人中标后，不得以不完全了解现场情况或其它任何理由向采购人提出任何索赔或追加的要求，对此采购人不承担任何责任并将不作任何答复与考虑。</w:t>
      </w:r>
      <w:r/>
    </w:p>
    <w:p>
      <w:pPr>
        <w:ind w:firstLine="422"/>
        <w:spacing w:line="380" w:lineRule="exact"/>
        <w:rPr>
          <w:rFonts w:ascii="宋体" w:hAnsi="宋体" w:cs="宋体"/>
          <w:b/>
          <w:color w:val="auto"/>
          <w:szCs w:val="21"/>
          <w:highlight w:val="none"/>
        </w:rPr>
      </w:pPr>
      <w:r>
        <w:rPr>
          <w:rFonts w:ascii="宋体" w:hAnsi="宋体" w:cs="宋体"/>
          <w:b/>
          <w:color w:val="auto"/>
          <w:szCs w:val="21"/>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十二、</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3、项目完成后，乙方需提供所投产品生产厂家出具的授权书、质保书、保修证明等相关书面资料，并按国家制造和安装的标准要求检测验收。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7、交货过程中如发现不符合本次采购文件所规定产品，乙方应无条件退换。</w:t>
      </w:r>
      <w:r/>
    </w:p>
    <w:p>
      <w:pPr>
        <w:ind w:firstLine="420"/>
        <w:spacing w:line="380" w:lineRule="exact"/>
        <w:rPr>
          <w:b/>
          <w:bCs/>
          <w:color w:val="auto"/>
          <w:szCs w:val="21"/>
          <w:highlight w:val="none"/>
        </w:rPr>
      </w:pPr>
      <w:r>
        <w:rPr>
          <w:b/>
          <w:bCs/>
          <w:color w:val="auto"/>
          <w:szCs w:val="21"/>
          <w:highlight w:val="none"/>
        </w:rPr>
      </w:r>
      <w:r/>
    </w:p>
    <w:p>
      <w:pPr>
        <w:ind w:firstLine="420"/>
        <w:spacing w:line="380" w:lineRule="exact"/>
        <w:rPr>
          <w:b/>
          <w:bCs/>
          <w:color w:val="auto"/>
          <w:szCs w:val="21"/>
          <w:highlight w:val="none"/>
        </w:rPr>
      </w:pPr>
      <w:r>
        <w:rPr>
          <w:rFonts w:hint="eastAsia"/>
          <w:b/>
          <w:bCs/>
          <w:color w:val="auto"/>
          <w:szCs w:val="21"/>
          <w:highlight w:val="none"/>
        </w:rPr>
        <w:t xml:space="preserve">十三、政策执行</w:t>
      </w:r>
      <w:r/>
    </w:p>
    <w:p>
      <w:pPr>
        <w:ind w:firstLine="420"/>
        <w:spacing w:line="380" w:lineRule="exact"/>
        <w:rPr>
          <w:color w:val="auto"/>
          <w:szCs w:val="21"/>
          <w:highlight w:val="none"/>
        </w:rPr>
      </w:pPr>
      <w:r>
        <w:rPr>
          <w:rFonts w:hint="eastAsia"/>
          <w:color w:val="auto"/>
          <w:szCs w:val="21"/>
          <w:highlight w:val="none"/>
        </w:rPr>
        <w:t xml:space="preserve">1、</w:t>
      </w:r>
      <w:r>
        <w:rPr>
          <w:rFonts w:hint="eastAsia"/>
          <w:b/>
          <w:bCs/>
          <w:color w:val="auto"/>
          <w:szCs w:val="21"/>
          <w:highlight w:val="none"/>
        </w:rPr>
        <w:t xml:space="preserve">本项目不接受进口产品投标，</w:t>
      </w:r>
      <w:r>
        <w:rPr>
          <w:rFonts w:hint="eastAsia"/>
          <w:color w:val="auto"/>
          <w:szCs w:val="21"/>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atLeast"/>
        <w:widowControl/>
        <w:rPr>
          <w:b/>
          <w:bCs/>
          <w:color w:val="auto"/>
          <w:szCs w:val="21"/>
          <w:highlight w:val="none"/>
        </w:rPr>
      </w:pPr>
      <w:r>
        <w:rPr>
          <w:b/>
          <w:bCs/>
          <w:color w:val="auto"/>
          <w:szCs w:val="21"/>
          <w:highlight w:val="none"/>
        </w:rPr>
        <w:t xml:space="preserve">2、核心产品：</w:t>
      </w:r>
      <w:r>
        <w:rPr>
          <w:rFonts w:hint="eastAsia"/>
          <w:b/>
          <w:bCs/>
          <w:color w:val="auto"/>
          <w:szCs w:val="21"/>
          <w:highlight w:val="none"/>
          <w:lang w:val="zh-CN"/>
        </w:rPr>
        <w:t xml:space="preserve">移动式C形臂X线机</w:t>
      </w:r>
      <w:r/>
    </w:p>
    <w:p>
      <w:pPr>
        <w:ind w:firstLine="420"/>
        <w:spacing w:line="400" w:lineRule="atLeast"/>
        <w:widowControl/>
        <w:rPr>
          <w:color w:val="auto"/>
          <w:szCs w:val="21"/>
          <w:highlight w:val="none"/>
        </w:rPr>
      </w:pPr>
      <w:r>
        <w:rPr>
          <w:color w:val="auto"/>
          <w:szCs w:val="21"/>
          <w:highlight w:val="none"/>
        </w:rPr>
        <w:t xml:space="preserve">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人。</w:t>
      </w:r>
      <w:r/>
    </w:p>
    <w:p>
      <w:pPr>
        <w:ind w:firstLine="420"/>
        <w:spacing w:line="380" w:lineRule="exact"/>
        <w:rPr>
          <w:rFonts w:ascii="宋体" w:hAnsi="宋体"/>
          <w:bCs/>
          <w:color w:val="auto"/>
          <w:szCs w:val="21"/>
          <w:highlight w:val="none"/>
        </w:rPr>
      </w:pPr>
      <w:r>
        <w:rPr>
          <w:rFonts w:hint="eastAsia" w:ascii="宋体" w:hAnsi="宋体"/>
          <w:b/>
          <w:color w:val="auto"/>
          <w:szCs w:val="21"/>
          <w:highlight w:val="none"/>
        </w:rPr>
        <w:t xml:space="preserve">3、中、小、微企业</w:t>
      </w:r>
      <w:r>
        <w:rPr>
          <w:rFonts w:hint="eastAsia" w:ascii="宋体" w:hAnsi="宋体"/>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ascii="宋体" w:hAnsi="宋体"/>
          <w:bCs/>
          <w:color w:val="auto"/>
          <w:szCs w:val="21"/>
          <w:highlight w:val="none"/>
        </w:rPr>
      </w:pPr>
      <w:r>
        <w:rPr>
          <w:rFonts w:hint="eastAsia" w:ascii="宋体" w:hAnsi="宋体"/>
          <w:bCs/>
          <w:color w:val="auto"/>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Cs w:val="21"/>
          <w:highlight w:val="none"/>
        </w:rPr>
        <w:t xml:space="preserve">小型企业和微型企业的投标报价扣除20%后参与评审；大中型企业与小微企业组成联合体或者大中型企业向小微企业分包的，对联合协议或者分包意向协议约定小微企业合同份额占到合同总金额 30%以上的，对联合体或者大中型企业的报价给予6%的扣除。</w:t>
      </w:r>
      <w:r/>
    </w:p>
    <w:p>
      <w:pPr>
        <w:ind w:firstLine="420"/>
        <w:spacing w:line="380" w:lineRule="exact"/>
        <w:rPr>
          <w:rFonts w:ascii="宋体" w:hAnsi="宋体"/>
          <w:bCs/>
          <w:color w:val="auto"/>
          <w:szCs w:val="21"/>
          <w:highlight w:val="none"/>
        </w:rPr>
      </w:pPr>
      <w:r>
        <w:rPr>
          <w:rFonts w:hint="eastAsia" w:ascii="宋体" w:hAnsi="宋体"/>
          <w:bCs/>
          <w:color w:val="auto"/>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Ansi="宋体" w:cs="宋体"/>
          <w:color w:val="auto"/>
          <w:szCs w:val="21"/>
          <w:highlight w:val="none"/>
          <w:u w:val="single"/>
        </w:rPr>
      </w:pPr>
      <w:r>
        <w:rPr>
          <w:rFonts w:hint="eastAsia" w:ascii="宋体" w:hAnsi="宋体"/>
          <w:bCs/>
          <w:color w:val="auto"/>
          <w:szCs w:val="21"/>
          <w:highlight w:val="none"/>
        </w:rPr>
        <w:t xml:space="preserve">（2）在政府采购活动中，供应商提供的货物符合下列情形的，享受《政府采购促进中小企业发展管理办法》规定的中小企业扶持政策：</w:t>
      </w:r>
      <w:r>
        <w:rPr>
          <w:rFonts w:hint="eastAsia" w:hAnsi="宋体" w:cs="宋体"/>
          <w:color w:val="auto"/>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Ansi="宋体" w:cs="宋体"/>
          <w:color w:val="auto"/>
          <w:szCs w:val="21"/>
          <w:highlight w:val="none"/>
          <w:u w:val="single"/>
        </w:rPr>
      </w:pPr>
      <w:r>
        <w:rPr>
          <w:rFonts w:hint="eastAsia" w:hAnsi="宋体" w:cs="宋体"/>
          <w:color w:val="auto"/>
          <w:szCs w:val="21"/>
          <w:highlight w:val="none"/>
          <w:u w:val="single"/>
        </w:rPr>
        <w:t xml:space="preserve">投标人提供的货物既有中小企业制造货物，也有大型企业制造货物的，不享受优惠政策</w:t>
      </w:r>
      <w:r>
        <w:rPr>
          <w:rFonts w:hint="eastAsia" w:hAnsi="宋体" w:cs="宋体"/>
          <w:color w:val="auto"/>
          <w:szCs w:val="21"/>
          <w:highlight w:val="none"/>
        </w:rPr>
        <w:t xml:space="preserve">。</w:t>
      </w:r>
      <w:r/>
    </w:p>
    <w:p>
      <w:pPr>
        <w:ind w:firstLine="420"/>
        <w:spacing w:line="380" w:lineRule="exact"/>
        <w:rPr>
          <w:rFonts w:ascii="宋体" w:hAnsi="宋体"/>
          <w:bCs/>
          <w:color w:val="auto"/>
          <w:szCs w:val="21"/>
          <w:highlight w:val="none"/>
        </w:rPr>
      </w:pPr>
      <w:r>
        <w:rPr>
          <w:rFonts w:hint="eastAsia" w:ascii="宋体" w:hAnsi="宋体"/>
          <w:bCs/>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ascii="宋体" w:hAnsi="宋体"/>
          <w:bCs/>
          <w:color w:val="auto"/>
          <w:szCs w:val="21"/>
          <w:highlight w:val="none"/>
        </w:rPr>
      </w:pPr>
      <w:r>
        <w:rPr>
          <w:rFonts w:hint="eastAsia" w:ascii="宋体" w:hAnsi="宋体"/>
          <w:bCs/>
          <w:color w:val="auto"/>
          <w:szCs w:val="21"/>
          <w:highlight w:val="none"/>
        </w:rPr>
        <w:t xml:space="preserve">（3）残疾人福利性单位（若为专门面向中小企业采购的项目或者采购包，不再执行价格评审优惠的扶持政策）</w:t>
      </w:r>
      <w:r/>
    </w:p>
    <w:p>
      <w:pPr>
        <w:ind w:firstLine="420"/>
        <w:spacing w:line="380" w:lineRule="exact"/>
        <w:rPr>
          <w:rFonts w:ascii="宋体" w:hAnsi="宋体"/>
          <w:bCs/>
          <w:color w:val="auto"/>
          <w:szCs w:val="21"/>
          <w:highlight w:val="none"/>
        </w:rPr>
      </w:pPr>
      <w:r>
        <w:rPr>
          <w:rFonts w:hint="eastAsia" w:ascii="宋体" w:hAnsi="宋体"/>
          <w:bCs/>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ascii="宋体" w:hAnsi="宋体"/>
          <w:bCs/>
          <w:color w:val="auto"/>
          <w:szCs w:val="21"/>
          <w:highlight w:val="none"/>
        </w:rPr>
      </w:pPr>
      <w:r>
        <w:rPr>
          <w:rFonts w:hint="eastAsia" w:ascii="宋体" w:hAnsi="宋体"/>
          <w:bCs/>
          <w:color w:val="auto"/>
          <w:szCs w:val="21"/>
          <w:highlight w:val="none"/>
        </w:rPr>
        <w:t xml:space="preserve">（4）监狱企业（若为专门面向中小企业采购的项目或者采购包，不再执行价格评审优惠的扶持政策）</w:t>
      </w:r>
      <w:r/>
    </w:p>
    <w:p>
      <w:pPr>
        <w:ind w:firstLine="420"/>
        <w:spacing w:line="380" w:lineRule="exact"/>
        <w:rPr>
          <w:rFonts w:ascii="宋体" w:hAnsi="宋体"/>
          <w:bCs/>
          <w:color w:val="auto"/>
          <w:szCs w:val="21"/>
          <w:highlight w:val="none"/>
        </w:rPr>
      </w:pPr>
      <w:r>
        <w:rPr>
          <w:rFonts w:hint="eastAsia" w:ascii="宋体" w:hAnsi="宋体"/>
          <w:bCs/>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ascii="宋体" w:hAnsi="宋体"/>
          <w:b/>
          <w:color w:val="auto"/>
          <w:szCs w:val="21"/>
          <w:highlight w:val="none"/>
        </w:rPr>
      </w:pPr>
      <w:r>
        <w:rPr>
          <w:rFonts w:hint="eastAsia" w:ascii="宋体" w:hAnsi="宋体"/>
          <w:b/>
          <w:color w:val="auto"/>
          <w:szCs w:val="21"/>
          <w:highlight w:val="none"/>
        </w:rPr>
        <w:t xml:space="preserve">4、绿色采购（本项目不涉及）</w:t>
      </w:r>
      <w:r/>
    </w:p>
    <w:p>
      <w:pPr>
        <w:ind w:firstLine="420"/>
        <w:spacing w:line="380" w:lineRule="exact"/>
        <w:rPr>
          <w:rFonts w:ascii="宋体" w:hAnsi="宋体"/>
          <w:bCs/>
          <w:color w:val="auto"/>
          <w:szCs w:val="21"/>
          <w:highlight w:val="none"/>
        </w:rPr>
      </w:pPr>
      <w:r>
        <w:rPr>
          <w:rFonts w:hint="eastAsia" w:ascii="宋体" w:hAnsi="宋体"/>
          <w:bCs/>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ascii="宋体" w:hAnsi="宋体"/>
          <w:bCs/>
          <w:color w:val="auto"/>
          <w:szCs w:val="21"/>
          <w:highlight w:val="none"/>
        </w:rPr>
      </w:pPr>
      <w:r>
        <w:rPr>
          <w:rFonts w:hint="eastAsia" w:ascii="宋体" w:hAnsi="宋体"/>
          <w:bCs/>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ascii="宋体" w:hAnsi="宋体"/>
          <w:bCs/>
          <w:color w:val="auto"/>
          <w:szCs w:val="21"/>
          <w:highlight w:val="none"/>
        </w:rPr>
      </w:pPr>
      <w:r>
        <w:rPr>
          <w:rFonts w:hint="eastAsia" w:ascii="宋体" w:hAnsi="宋体"/>
          <w:bCs/>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b/>
          <w:bCs/>
          <w:color w:val="auto"/>
          <w:szCs w:val="21"/>
          <w:highlight w:val="none"/>
        </w:rPr>
      </w:pPr>
      <w:r>
        <w:rPr>
          <w:rFonts w:hint="eastAsia"/>
          <w:b/>
          <w:bCs/>
          <w:color w:val="auto"/>
          <w:szCs w:val="21"/>
          <w:highlight w:val="none"/>
        </w:rPr>
        <w:t xml:space="preserve">5、政府采购中实施本国产品标准及相关政策</w:t>
      </w:r>
      <w:r/>
    </w:p>
    <w:p>
      <w:pPr>
        <w:ind w:firstLine="420"/>
        <w:spacing w:line="380" w:lineRule="exact"/>
        <w:rPr>
          <w:color w:val="auto"/>
          <w:szCs w:val="21"/>
          <w:highlight w:val="none"/>
        </w:rPr>
      </w:pPr>
      <w:r>
        <w:rPr>
          <w:rFonts w:hint="eastAsia"/>
          <w:color w:val="auto"/>
          <w:szCs w:val="21"/>
          <w:highlight w:val="none"/>
        </w:rPr>
        <w:t xml:space="preserve">（1）本项目对采购本国产品给予政策支持，具体内容见招标文件“第七章 评标方法、评分标准”。</w:t>
      </w:r>
      <w:r/>
    </w:p>
    <w:p>
      <w:pPr>
        <w:ind w:firstLine="420"/>
        <w:spacing w:line="380" w:lineRule="exact"/>
        <w:rPr>
          <w:color w:val="auto"/>
          <w:szCs w:val="21"/>
          <w:highlight w:val="none"/>
        </w:rPr>
      </w:pPr>
      <w:r>
        <w:rPr>
          <w:rFonts w:hint="eastAsia"/>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Cs w:val="21"/>
          <w:highlight w:val="none"/>
        </w:rPr>
      </w:pPr>
      <w:r>
        <w:rPr>
          <w:rFonts w:hint="eastAsia"/>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1"/>
        <w:rPr>
          <w:color w:val="auto"/>
          <w:highlight w:val="none"/>
        </w:rPr>
      </w:pPr>
      <w:r>
        <w:rPr>
          <w:color w:val="auto"/>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十四、综合说明及其它要求：</w:t>
      </w:r>
      <w:r/>
    </w:p>
    <w:p>
      <w:pPr>
        <w:ind w:firstLine="420"/>
        <w:spacing w:line="380" w:lineRule="exact"/>
        <w:rPr>
          <w:rFonts w:hAnsi="宋体"/>
          <w:bCs/>
          <w:color w:val="auto"/>
          <w:szCs w:val="21"/>
          <w:highlight w:val="none"/>
          <w:lang w:val="zh-CN"/>
        </w:rPr>
      </w:pPr>
      <w:r>
        <w:rPr>
          <w:rFonts w:hint="eastAsia" w:hAnsi="宋体"/>
          <w:bCs/>
          <w:color w:val="auto"/>
          <w:szCs w:val="21"/>
          <w:highlight w:val="none"/>
        </w:rPr>
        <w:t xml:space="preserve">1、本项目</w:t>
      </w:r>
      <w:r>
        <w:rPr>
          <w:rFonts w:hAnsi="宋体"/>
          <w:bCs/>
          <w:color w:val="auto"/>
          <w:szCs w:val="21"/>
          <w:highlight w:val="none"/>
          <w:lang w:val="zh-CN"/>
        </w:rPr>
        <w:t xml:space="preserve">采购文件提供的工艺、材料、设备</w:t>
      </w:r>
      <w:r>
        <w:rPr>
          <w:rFonts w:hint="eastAsia" w:hAnsi="宋体"/>
          <w:bCs/>
          <w:color w:val="auto"/>
          <w:szCs w:val="21"/>
          <w:highlight w:val="none"/>
        </w:rPr>
        <w:t xml:space="preserve">名称</w:t>
      </w:r>
      <w:r>
        <w:rPr>
          <w:rFonts w:hAnsi="宋体"/>
          <w:bCs/>
          <w:color w:val="auto"/>
          <w:szCs w:val="21"/>
          <w:highlight w:val="none"/>
          <w:lang w:val="zh-CN"/>
        </w:rPr>
        <w:t xml:space="preserve">、参考的商标</w:t>
      </w:r>
      <w:r>
        <w:rPr>
          <w:rFonts w:hint="eastAsia" w:hAnsi="宋体"/>
          <w:bCs/>
          <w:color w:val="auto"/>
          <w:szCs w:val="21"/>
          <w:highlight w:val="none"/>
          <w:lang w:val="zh-CN"/>
        </w:rPr>
        <w:t xml:space="preserve">（</w:t>
      </w:r>
      <w:r>
        <w:rPr>
          <w:rFonts w:hint="eastAsia" w:hAnsi="宋体"/>
          <w:bCs/>
          <w:color w:val="auto"/>
          <w:szCs w:val="21"/>
          <w:highlight w:val="none"/>
        </w:rPr>
        <w:t xml:space="preserve">如有</w:t>
      </w:r>
      <w:r>
        <w:rPr>
          <w:rFonts w:hint="eastAsia" w:hAnsi="宋体"/>
          <w:bCs/>
          <w:color w:val="auto"/>
          <w:szCs w:val="21"/>
          <w:highlight w:val="none"/>
          <w:lang w:val="zh-CN"/>
        </w:rPr>
        <w:t xml:space="preserve">）</w:t>
      </w:r>
      <w:r>
        <w:rPr>
          <w:rFonts w:hAnsi="宋体"/>
          <w:bCs/>
          <w:color w:val="auto"/>
          <w:szCs w:val="21"/>
          <w:highlight w:val="none"/>
          <w:lang w:val="zh-CN"/>
        </w:rPr>
        <w:t xml:space="preserve">或样本目录号码</w:t>
      </w:r>
      <w:r>
        <w:rPr>
          <w:rFonts w:hint="eastAsia" w:hAnsi="宋体"/>
          <w:bCs/>
          <w:color w:val="auto"/>
          <w:szCs w:val="21"/>
          <w:highlight w:val="none"/>
          <w:lang w:val="zh-CN"/>
        </w:rPr>
        <w:t xml:space="preserve">（</w:t>
      </w:r>
      <w:r>
        <w:rPr>
          <w:rFonts w:hint="eastAsia" w:hAnsi="宋体"/>
          <w:bCs/>
          <w:color w:val="auto"/>
          <w:szCs w:val="21"/>
          <w:highlight w:val="none"/>
        </w:rPr>
        <w:t xml:space="preserve">如有</w:t>
      </w:r>
      <w:r>
        <w:rPr>
          <w:rFonts w:hint="eastAsia" w:hAnsi="宋体"/>
          <w:bCs/>
          <w:color w:val="auto"/>
          <w:szCs w:val="21"/>
          <w:highlight w:val="none"/>
          <w:lang w:val="zh-CN"/>
        </w:rPr>
        <w:t xml:space="preserve">）</w:t>
      </w:r>
      <w:r>
        <w:rPr>
          <w:rFonts w:hAnsi="宋体"/>
          <w:bCs/>
          <w:color w:val="auto"/>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Ansi="宋体"/>
          <w:bCs/>
          <w:color w:val="auto"/>
          <w:szCs w:val="21"/>
          <w:highlight w:val="none"/>
          <w:lang w:val="zh-CN"/>
        </w:rPr>
      </w:pPr>
      <w:r>
        <w:rPr>
          <w:rFonts w:hint="eastAsia"/>
          <w:color w:val="auto"/>
          <w:szCs w:val="21"/>
          <w:highlight w:val="none"/>
        </w:rPr>
        <w:t xml:space="preserve">注：本项目采购内容名称、采购产品名称仅作为说明并没有限制性，投标人根据自身产品名称投标即可。</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2、投标人须明确所投设备生产厂家、品牌、型号等；须按照投标技术对照表格式对技术参数进行逐条应答、写出具体的数值，投标人必须对所有技术应答负责。</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bookmarkStart w:id="11" w:name="OLE_LINK4"/>
      <w:r/>
      <w:bookmarkStart w:id="12" w:name="OLE_LINK3"/>
      <w:r>
        <w:rPr>
          <w:rFonts w:hint="eastAsia" w:ascii="宋体" w:hAnsi="宋体" w:cs="宋体"/>
          <w:bCs/>
          <w:color w:val="auto"/>
          <w:szCs w:val="21"/>
          <w:highlight w:val="none"/>
        </w:rPr>
        <w:t xml:space="preserve">4、设备如涉及易损件，需详细提供设备涉及的所有易损件名称、价格。成交后出现未列出的易损件的，视为免费使用，或者视为虚假应标。</w:t>
      </w:r>
      <w:bookmarkEnd w:id="11"/>
      <w:r/>
      <w:bookmarkEnd w:id="12"/>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5、投标人应提供软件版本免费升级服务（如有，在不涉及硬件情况下）。</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投标人不得以“密码”制约用户。如用户工作和维修需要，应无条件免费开放密码。</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投标人对采购人以后设备、系统永久无偿开放。</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如发生投标人怠于提供上述义务而导致采购人损失等，采购人有权要求投标人予以赔偿。</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6、采购人在院内设备维护、信息系统升级、他方软件接入等情况时，投标方无条件免费开放接口，并配合甲方工作。</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7、报价要求：投标总报价一次报定，包括全部内容的产品、材料、安装、调试、人工、机械、保险、运费、劳保、各种税费以及质保期间的一切费用。</w:t>
      </w:r>
      <w:r/>
    </w:p>
    <w:p>
      <w:pPr>
        <w:ind w:firstLine="420"/>
        <w:spacing w:line="380" w:lineRule="exact"/>
        <w:rPr>
          <w:rFonts w:ascii="宋体" w:hAnsi="宋体" w:cs="宋体"/>
          <w:bCs/>
          <w:color w:val="auto"/>
          <w:szCs w:val="21"/>
          <w:highlight w:val="none"/>
        </w:rPr>
      </w:pPr>
      <w:r>
        <w:rPr>
          <w:rFonts w:hint="eastAsia"/>
          <w:color w:val="auto"/>
          <w:szCs w:val="21"/>
          <w:highlight w:val="none"/>
        </w:rPr>
        <w:t xml:space="preserve">8、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9、付款方式：详见合同条款。</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10、交货要求：合同签订之日起60天内完成交货并安装调试验收完毕。</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11、交货及安装地点：由乙方负责办理运输将标的物送到采购人所在地。</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12、</w:t>
      </w:r>
      <w:r>
        <w:rPr>
          <w:rFonts w:ascii="宋体" w:hAnsi="宋体" w:cs="宋体"/>
          <w:bCs/>
          <w:color w:val="auto"/>
          <w:szCs w:val="21"/>
          <w:highlight w:val="none"/>
        </w:rPr>
        <w:t xml:space="preserve">凡涉及采购文件的补充说明和修改，均以</w:t>
      </w:r>
      <w:r>
        <w:rPr>
          <w:rFonts w:hint="eastAsia" w:ascii="宋体" w:hAnsi="宋体" w:cs="宋体"/>
          <w:bCs/>
          <w:color w:val="auto"/>
          <w:szCs w:val="21"/>
          <w:highlight w:val="none"/>
        </w:rPr>
        <w:t xml:space="preserve">江苏政府采购网、</w:t>
      </w:r>
      <w:r>
        <w:rPr>
          <w:rFonts w:ascii="宋体" w:hAnsi="宋体" w:cs="宋体"/>
          <w:bCs/>
          <w:color w:val="auto"/>
          <w:szCs w:val="21"/>
          <w:highlight w:val="none"/>
        </w:rPr>
        <w:t xml:space="preserve">苏州政府采购网上发布的通知为准。</w:t>
      </w:r>
      <w:bookmarkEnd w:id="9"/>
      <w:r/>
      <w:r/>
    </w:p>
    <w:p>
      <w:pPr>
        <w:jc w:val="center"/>
        <w:rPr>
          <w:rFonts w:ascii="宋体" w:hAnsi="宋体"/>
          <w:b/>
          <w:bCs/>
          <w:color w:val="auto"/>
          <w:sz w:val="32"/>
          <w:szCs w:val="32"/>
          <w:highlight w:val="none"/>
        </w:rPr>
      </w:pPr>
      <w:r/>
      <w:bookmarkStart w:id="13"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第五章合同一般条款</w:t>
      </w:r>
      <w:r/>
    </w:p>
    <w:p>
      <w:pPr>
        <w:spacing w:line="380" w:lineRule="exact"/>
        <w:rPr>
          <w:rFonts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除合同特殊条款规定外，合同条款中标的物的质量保证期均自标的物通过最终验收之日起计算，且质量保证期不低于___年。</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spacing w:line="380" w:lineRule="exact"/>
        <w:rPr>
          <w:rFonts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本合同一式四份，甲方两份、乙方及采购代理机构各执一份。</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 合同特殊条款</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w:t>
      </w:r>
      <w:r>
        <w:rPr>
          <w:rFonts w:hint="eastAsia" w:hAnsi="宋体"/>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在政府采购合同签订生效后，待所有货物到达甲方指定地点，设备安装调试完毕，经甲方最终验收合格，并向甲方提供下列单据（A、B、C）后，甲方向乙方支付至合同总价的95％，余款5％在验收合格满一年后支付。</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A</w:t>
      </w:r>
      <w:r>
        <w:rPr>
          <w:rFonts w:hint="eastAsia" w:ascii="宋体" w:hAnsi="宋体" w:cs="宋体"/>
          <w:color w:val="auto"/>
          <w:szCs w:val="21"/>
          <w:highlight w:val="none"/>
          <w:lang w:val="zh-CN"/>
        </w:rPr>
        <w:t xml:space="preserve">、甲方签收的送货回单。</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、合格销售发票。</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C</w:t>
      </w:r>
      <w:r>
        <w:rPr>
          <w:rFonts w:hint="eastAsia" w:ascii="宋体" w:hAnsi="宋体" w:cs="宋体"/>
          <w:color w:val="auto"/>
          <w:szCs w:val="21"/>
          <w:highlight w:val="none"/>
          <w:lang w:val="zh-CN"/>
        </w:rPr>
        <w:t xml:space="preserve">、由甲乙双方及采购代理机构签章的《苏州市政府采购合同履行验收报告》。</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1、质保期为   年；</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、交货时间：合同签订生效接甲方进场通知后60天内供货并安装调试结束。</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0"/>
        <w:spacing w:line="39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bookmarkEnd w:id="13"/>
      <w:r/>
      <w:r/>
    </w:p>
    <w:p>
      <w:pPr>
        <w:jc w:val="center"/>
        <w:spacing w:line="400" w:lineRule="exact"/>
        <w:rPr>
          <w:rFonts w:hAnsi="宋体" w:cs="宋体"/>
          <w:color w:val="auto"/>
          <w:szCs w:val="21"/>
          <w:highlight w:val="none"/>
        </w:rPr>
      </w:pPr>
      <w:r>
        <w:rPr>
          <w:rFonts w:hAnsi="宋体" w:cs="宋体"/>
          <w:color w:val="auto"/>
          <w:szCs w:val="21"/>
          <w:highlight w:val="none"/>
        </w:rPr>
      </w:r>
      <w:r/>
    </w:p>
    <w:p>
      <w:pPr>
        <w:jc w:val="center"/>
        <w:rPr>
          <w:rFonts w:ascii="宋体" w:hAnsi="宋体"/>
          <w:b/>
          <w:bCs/>
          <w:color w:val="auto"/>
          <w:sz w:val="32"/>
          <w:szCs w:val="32"/>
          <w:highlight w:val="none"/>
        </w:rPr>
      </w:pPr>
      <w:r/>
      <w:bookmarkStart w:id="14" w:name="_Hlk99527987"/>
      <w:r/>
      <w:bookmarkStart w:id="15" w:name="_Hlk110605095"/>
      <w:r>
        <w:rPr>
          <w:rFonts w:ascii="宋体" w:hAnsi="宋体" w:cs="宋体"/>
          <w:b/>
          <w:bCs/>
          <w:color w:val="auto"/>
          <w:sz w:val="32"/>
          <w:szCs w:val="32"/>
          <w:highlight w:val="none"/>
          <w:lang w:val="zh-CN"/>
        </w:rPr>
        <w:br w:type="page" w:clear="all"/>
      </w:r>
      <w:bookmarkStart w:id="16" w:name="OLE_LINK2"/>
      <w:r/>
      <w:bookmarkStart w:id="17"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w:t>
      </w:r>
      <w:bookmarkEnd w:id="16"/>
      <w:r>
        <w:rPr>
          <w:rFonts w:ascii="宋体" w:hAnsi="宋体"/>
          <w:b/>
          <w:bCs/>
          <w:color w:val="auto"/>
          <w:sz w:val="32"/>
          <w:szCs w:val="32"/>
          <w:highlight w:val="none"/>
        </w:rPr>
        <w:t xml:space="preserve">评标方法、评分标准</w:t>
      </w:r>
      <w:bookmarkEnd w:id="17"/>
      <w:r/>
      <w:r/>
    </w:p>
    <w:p>
      <w:pPr>
        <w:pStyle w:val="1067"/>
        <w:ind w:firstLine="422"/>
        <w:spacing w:line="400" w:lineRule="exact"/>
        <w:rPr>
          <w:rFonts w:hAnsi="宋体" w:eastAsia="宋体" w:cs="宋体"/>
          <w:b/>
          <w:bCs/>
          <w:color w:val="auto"/>
          <w:sz w:val="21"/>
          <w:szCs w:val="21"/>
          <w:highlight w:val="none"/>
        </w:rPr>
        <w:outlineLvl w:val="0"/>
      </w:pPr>
      <w:r/>
      <w:bookmarkStart w:id="18" w:name="_Hlk124435630"/>
      <w:r>
        <w:rPr>
          <w:rFonts w:hint="eastAsia" w:hAnsi="宋体" w:eastAsia="宋体" w:cs="宋体"/>
          <w:b/>
          <w:bCs/>
          <w:color w:val="auto"/>
          <w:sz w:val="21"/>
          <w:szCs w:val="21"/>
          <w:highlight w:val="none"/>
        </w:rPr>
        <w:t xml:space="preserve">一、评标方法：</w:t>
      </w:r>
      <w:r/>
    </w:p>
    <w:p>
      <w:pPr>
        <w:pStyle w:val="1067"/>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67"/>
        <w:ind w:firstLine="420"/>
        <w:spacing w:line="400" w:lineRule="exact"/>
        <w:rPr>
          <w:rFonts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67"/>
        <w:ind w:firstLine="422"/>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67"/>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67"/>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9"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9"/>
      <w:r/>
      <w:r/>
    </w:p>
    <w:p>
      <w:pPr>
        <w:pStyle w:val="1067"/>
        <w:ind w:firstLine="420"/>
        <w:spacing w:line="400" w:lineRule="exact"/>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67"/>
        <w:ind w:firstLine="422"/>
        <w:spacing w:line="400" w:lineRule="exact"/>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bookmarkEnd w:id="18"/>
      <w:r/>
      <w:r/>
    </w:p>
    <w:p>
      <w:pPr>
        <w:pStyle w:val="1067"/>
        <w:ind w:firstLine="422"/>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067"/>
        <w:ind w:firstLine="422"/>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067"/>
        <w:ind w:firstLine="422"/>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067"/>
        <w:ind w:firstLine="422"/>
        <w:spacing w:line="400" w:lineRule="exact"/>
        <w:rPr>
          <w:rFonts w:hAnsi="宋体" w:eastAsia="宋体" w:cs="宋体"/>
          <w:color w:val="auto"/>
          <w:sz w:val="21"/>
          <w:szCs w:val="21"/>
          <w:highlight w:val="none"/>
          <w:u w:val="single"/>
        </w:rPr>
      </w:pPr>
      <w:r>
        <w:rPr>
          <w:rFonts w:hint="eastAsia" w:hAnsi="宋体" w:eastAsia="宋体" w:cs="宋体"/>
          <w:color w:val="auto"/>
          <w:sz w:val="21"/>
          <w:szCs w:val="21"/>
          <w:highlight w:val="none"/>
          <w:u w:val="single"/>
        </w:rPr>
        <w:t xml:space="preserve">情形一：投标人提供小型或微型企业、残疾人企业和监狱企业制造的货物，其价格在评审时给予20%的扣除；</w:t>
      </w:r>
      <w:r/>
    </w:p>
    <w:p>
      <w:pPr>
        <w:pStyle w:val="1067"/>
        <w:ind w:firstLine="422"/>
        <w:spacing w:line="400" w:lineRule="exact"/>
        <w:rPr>
          <w:rFonts w:hAnsi="宋体" w:eastAsia="宋体" w:cs="宋体"/>
          <w:color w:val="auto"/>
          <w:sz w:val="21"/>
          <w:szCs w:val="21"/>
          <w:highlight w:val="none"/>
          <w:u w:val="single"/>
        </w:rPr>
      </w:pPr>
      <w:r>
        <w:rPr>
          <w:rFonts w:hint="eastAsia" w:hAnsi="宋体" w:eastAsia="宋体" w:cs="宋体"/>
          <w:color w:val="auto"/>
          <w:sz w:val="21"/>
          <w:szCs w:val="21"/>
          <w:highlight w:val="none"/>
          <w:u w:val="single"/>
        </w:rPr>
        <w:t xml:space="preserve">情形二：大中型企业与小微企业组成联合体或者大中型企业向小微企业分包的，对联合协议或者分包意向协议约定小微企业合同份额占到合同总金额 30%以上的，对总报价给予6%的扣除。</w:t>
      </w:r>
      <w:r/>
    </w:p>
    <w:p>
      <w:pPr>
        <w:pStyle w:val="1067"/>
        <w:ind w:firstLine="422"/>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用扣除后的价格参与评审。如扣除后的价格为最低价的，则作为评审基准价，若最后中标，中标价格则以实际投标报价为准。</w:t>
      </w:r>
      <w:r/>
    </w:p>
    <w:p>
      <w:pPr>
        <w:pStyle w:val="1067"/>
        <w:ind w:firstLine="422"/>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（3）在本次货物采购项目中，货物由小微企业制造，即货物由小微企业生产且使用该小微企业商号或者注册商标的，可享受价格评审优惠。</w:t>
      </w:r>
      <w:r/>
    </w:p>
    <w:p>
      <w:pPr>
        <w:pStyle w:val="1067"/>
        <w:ind w:firstLine="422"/>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067"/>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067"/>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067"/>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1067"/>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777"/>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3、采购本国产品的支持政策</w:t>
      </w:r>
      <w:r/>
    </w:p>
    <w:p>
      <w:pPr>
        <w:pStyle w:val="77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77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Times New Roman" w:hAnsi="Times New Roman" w:eastAsia="宋体"/>
          <w:color w:val="auto"/>
          <w:sz w:val="21"/>
          <w:szCs w:val="21"/>
          <w:highlight w:val="none"/>
          <w:u w:val="single"/>
        </w:rPr>
        <w:t xml:space="preserve">（供应商需在“投标文件格式”的“投标分项报价表”中填写比例数值</w:t>
      </w:r>
      <w:r>
        <w:rPr>
          <w:rFonts w:hint="eastAsia" w:ascii="Times New Roman" w:hAnsi="Times New Roman" w:eastAsia="宋体"/>
          <w:color w:val="auto"/>
          <w:sz w:val="21"/>
          <w:szCs w:val="21"/>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77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如投标人提供虚假材料，将按“政府采购法”相关规定处理并由政府监管部门给予严肃处理。</w:t>
      </w:r>
      <w:r/>
    </w:p>
    <w:p>
      <w:pPr>
        <w:pStyle w:val="777"/>
        <w:ind w:firstLine="422"/>
        <w:spacing w:line="400" w:lineRule="exact"/>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 xml:space="preserve">三</w:t>
      </w:r>
      <w:r>
        <w:rPr>
          <w:rFonts w:ascii="Times New Roman" w:hAnsi="宋体" w:eastAsia="宋体"/>
          <w:b/>
          <w:bCs/>
          <w:color w:val="auto"/>
          <w:sz w:val="21"/>
          <w:szCs w:val="21"/>
          <w:highlight w:val="none"/>
        </w:rPr>
        <w:t xml:space="preserve">、评分标准：</w:t>
      </w:r>
      <w:r/>
    </w:p>
    <w:p>
      <w:pPr>
        <w:pStyle w:val="1067"/>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pStyle w:val="1067"/>
        <w:ind w:firstLine="422"/>
        <w:spacing w:line="400" w:lineRule="exact"/>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（二）技术参数比较（42分）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投标单位结合第四章招标书中“四、采购设备技术要求：”中的参数进行响应，其中注</w:t>
      </w:r>
      <w:bookmarkStart w:id="20" w:name="OLE_LINK7"/>
      <w:r>
        <w:rPr>
          <w:rFonts w:hint="eastAsia" w:ascii="宋体" w:hAnsi="宋体" w:cs="宋体"/>
          <w:bCs/>
          <w:color w:val="auto"/>
          <w:szCs w:val="21"/>
          <w:highlight w:val="none"/>
        </w:rPr>
        <w:t xml:space="preserve">★</w:t>
      </w:r>
      <w:bookmarkEnd w:id="20"/>
      <w:r>
        <w:rPr>
          <w:rFonts w:hint="eastAsia" w:ascii="宋体" w:hAnsi="宋体" w:cs="宋体"/>
          <w:bCs/>
          <w:color w:val="auto"/>
          <w:szCs w:val="21"/>
          <w:highlight w:val="none"/>
        </w:rPr>
        <w:t xml:space="preserve">项参数5项。注</w:t>
      </w:r>
      <w:r>
        <w:rPr>
          <w:rFonts w:hint="eastAsia"/>
          <w:color w:val="auto"/>
          <w:szCs w:val="21"/>
          <w:highlight w:val="none"/>
          <w:lang w:val="zh-CN"/>
        </w:rPr>
        <w:t xml:space="preserve">▲</w:t>
      </w:r>
      <w:r>
        <w:rPr>
          <w:rFonts w:hint="eastAsia"/>
          <w:color w:val="auto"/>
          <w:szCs w:val="21"/>
          <w:highlight w:val="none"/>
        </w:rPr>
        <w:t xml:space="preserve">19项，其他技术指标40项</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评委会根据所投设备的技术参数响应情况进行打分。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1、注★项参数为实质性响应参数，不允许出现负偏离，否则为无效投标。</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2、注▲项参数都符合采购要求，得38分。若出现负偏离，每负偏离一项扣2分。扣完为止。</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3、其余技术参数都符合采购要求，得4分。若出现负偏离，每负偏离一项扣0.1分。扣完为止。</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注：上述注★、▲参数按照采购需求中要求提供的佐证材料加盖厂家公章，否则视为负偏离。其余技术参数应当一一对应提供技术对照表加盖投标单位公章，标明是否偏离。否则视为负偏离。</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（三）针对本项目实施方案情况比较（8分）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方案内容应包括但不限于①安装调试、测试、调优等内容，②工作时间进度表、工作程序和步骤，③管理和协调方法④关键步骤的思路和要点。</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上述方案每缺少一项内容，或内容明显错误，或内容非专门针对本项目，或内容不能满足本项目实际需求的，每一项扣2分。</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（四）投标人培训方案情况比较（8分）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包括培训内容时间地点、人次、安装调试、配置及技能支持、业务人员培训、应用操作及使用等。</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培训方案详细具体，可行性高，满足本项目实际需求的得8分；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上述方案有一项内容缺陷或一项明显错误或一项内容不能满足本项目实际需求的得5分。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上述方案有两处及以上内容缺陷或非专门针对本项目，或部分内容不能满足本项目实际需求的得2分。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（五）投标人售后服务方案情况比较（5分）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针对本项目制定的售后服务管理体系方案，包括售后服务机制、响应时间、故障解决等内容的合理性和可行性。</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售后服务方案详细具体，可行性高，满足本项目实际需求的得5分；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上述方案有一项内容缺陷或一项明显错误或一项内容不能满足本项目实际需求的得3分。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上述方案有两处及以上内容缺陷或非专门针对本项目，或部分内容不能满足本项目实际需求的得1分。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其余情况不得分。</w:t>
      </w:r>
      <w:r/>
    </w:p>
    <w:p>
      <w:pPr>
        <w:pStyle w:val="1067"/>
        <w:ind w:firstLine="420"/>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（六）针对本项目的应急和重大故障解决方案（5分）</w:t>
      </w:r>
      <w:r/>
    </w:p>
    <w:p>
      <w:pPr>
        <w:pStyle w:val="1067"/>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根据投标人针对本项目的应急和重大故障解决方案评定，包括应急和重大故障预防措施，以及出现问题的响应时间、补救措施等：应急和重大故障解决方案内容阐述全面无缺项、合理、内容详细，符合项目实际情况，可行性高的得5分；</w:t>
      </w:r>
      <w:r/>
    </w:p>
    <w:p>
      <w:pPr>
        <w:pStyle w:val="1067"/>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应急和重大故障解决方案内容阐述不全面、有缺项漏项，内容较为简要，针对性一般，可行性一般的得3分；</w:t>
      </w:r>
      <w:r/>
    </w:p>
    <w:p>
      <w:pPr>
        <w:pStyle w:val="1067"/>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应急和重大故障解决方案内容阐述粗略或无阐述，无针对性，可行性较差的得1分；</w:t>
      </w:r>
      <w:r/>
    </w:p>
    <w:p>
      <w:pPr>
        <w:pStyle w:val="1067"/>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未提供相关说明或存在逻辑错误、前后矛盾的不得分。</w:t>
      </w:r>
      <w:r/>
    </w:p>
    <w:p>
      <w:pPr>
        <w:ind w:firstLine="420"/>
        <w:spacing w:line="400" w:lineRule="exact"/>
        <w:rPr>
          <w:rFonts w:hAnsi="宋体" w:cs="宋体"/>
          <w:b/>
          <w:bCs/>
          <w:color w:val="auto"/>
          <w:szCs w:val="21"/>
          <w:highlight w:val="none"/>
        </w:rPr>
      </w:pPr>
      <w:r>
        <w:rPr>
          <w:rFonts w:hint="eastAsia" w:hAnsi="宋体" w:cs="宋体"/>
          <w:b/>
          <w:bCs/>
          <w:color w:val="auto"/>
          <w:szCs w:val="21"/>
          <w:highlight w:val="none"/>
        </w:rPr>
        <w:t xml:space="preserve">（七）类似业绩（2分）：</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投标人提供2023年1月1日以来所投同类产品的业绩，提供合同复印件，每提供1份得1分，最高2分。</w:t>
      </w:r>
      <w:r/>
    </w:p>
    <w:p>
      <w:pPr>
        <w:pStyle w:val="1193"/>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193"/>
        <w:jc w:val="right"/>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（全文完）</w:t>
      </w:r>
      <w:bookmarkEnd w:id="14"/>
      <w:r/>
      <w:bookmarkEnd w:id="15"/>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imSun">
    <w:panose1 w:val="02010600030101010101"/>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pPr>
    <w:r>
      <w:rPr>
        <w:rFonts w:hint="eastAsia"/>
      </w:rPr>
      <w:t xml:space="preserve">第</w:t>
    </w:r>
    <w:r>
      <w:fldChar w:fldCharType="begin"/>
    </w:r>
    <w:r>
      <w:instrText xml:space="preserve">PAGE   \* MERGEFORMAT</w:instrText>
    </w:r>
    <w:r>
      <w:fldChar w:fldCharType="separate"/>
    </w:r>
    <w:r>
      <w:rPr>
        <w:lang w:val="zh-CN"/>
      </w:rPr>
      <w:t xml:space="preserve">59</w:t>
    </w:r>
    <w:r>
      <w:rPr>
        <w:lang w:val="zh-CN"/>
      </w:rPr>
      <w:fldChar w:fldCharType="end"/>
    </w:r>
    <w:r>
      <w:rPr>
        <w:rFonts w:hint="eastAsia"/>
      </w:rPr>
      <w:t xml:space="preserve">页 共64页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41"/>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1036"/>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List Paragraph"/>
    <w:basedOn w:val="692"/>
    <w:uiPriority w:val="34"/>
    <w:qFormat/>
    <w:pPr>
      <w:contextualSpacing/>
      <w:ind w:left="720"/>
    </w:pPr>
  </w:style>
  <w:style w:type="paragraph" w:styleId="669">
    <w:name w:val="No Spacing"/>
    <w:uiPriority w:val="1"/>
    <w:qFormat/>
    <w:pPr>
      <w:spacing w:before="0" w:after="0" w:line="240" w:lineRule="auto"/>
    </w:pPr>
  </w:style>
  <w:style w:type="paragraph" w:styleId="670">
    <w:name w:val="Quote"/>
    <w:basedOn w:val="692"/>
    <w:next w:val="692"/>
    <w:link w:val="831"/>
    <w:uiPriority w:val="29"/>
    <w:qFormat/>
    <w:pPr>
      <w:ind w:left="720" w:right="720"/>
    </w:pPr>
    <w:rPr>
      <w:i/>
    </w:rPr>
  </w:style>
  <w:style w:type="paragraph" w:styleId="671">
    <w:name w:val="Intense Quote"/>
    <w:basedOn w:val="692"/>
    <w:next w:val="692"/>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672">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9">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0">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1">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2">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3">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4">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5">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6">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9">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0">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1">
    <w:name w:val="TOC Heading"/>
    <w:uiPriority w:val="39"/>
    <w:unhideWhenUsed/>
  </w:style>
  <w:style w:type="paragraph" w:styleId="69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93">
    <w:name w:val="Heading 1"/>
    <w:basedOn w:val="692"/>
    <w:next w:val="69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uiPriority w:val="9"/>
    <w:unhideWhenUsed/>
    <w:qFormat/>
    <w:pPr>
      <w:keepLines/>
      <w:keepNext/>
      <w:spacing w:before="320" w:after="200"/>
      <w:outlineLvl w:val="5"/>
    </w:pPr>
    <w:rPr>
      <w:rFonts w:ascii="Arial" w:hAnsi="Arial" w:eastAsia="Arial" w:cs="Arial"/>
      <w:b/>
      <w:bCs/>
      <w:sz w:val="22"/>
    </w:rPr>
  </w:style>
  <w:style w:type="paragraph" w:styleId="699">
    <w:name w:val="Heading 7"/>
    <w:basedOn w:val="692"/>
    <w:next w:val="692"/>
    <w:uiPriority w:val="9"/>
    <w:unhideWhenUsed/>
    <w:qFormat/>
    <w:pPr>
      <w:keepLines/>
      <w:keepNext/>
      <w:spacing w:before="320" w:after="200"/>
      <w:outlineLvl w:val="6"/>
    </w:pPr>
    <w:rPr>
      <w:rFonts w:ascii="Arial" w:hAnsi="Arial" w:eastAsia="Arial" w:cs="Arial"/>
      <w:b/>
      <w:bCs/>
      <w:i/>
      <w:iCs/>
      <w:sz w:val="22"/>
    </w:rPr>
  </w:style>
  <w:style w:type="paragraph" w:styleId="700">
    <w:name w:val="Heading 8"/>
    <w:basedOn w:val="692"/>
    <w:next w:val="692"/>
    <w:uiPriority w:val="9"/>
    <w:unhideWhenUsed/>
    <w:qFormat/>
    <w:pPr>
      <w:keepLines/>
      <w:keepNext/>
      <w:spacing w:before="320" w:after="200"/>
      <w:outlineLvl w:val="7"/>
    </w:pPr>
    <w:rPr>
      <w:rFonts w:ascii="Arial" w:hAnsi="Arial" w:eastAsia="Arial" w:cs="Arial"/>
      <w:i/>
      <w:iCs/>
      <w:sz w:val="22"/>
    </w:rPr>
  </w:style>
  <w:style w:type="paragraph" w:styleId="701">
    <w:name w:val="Heading 9"/>
    <w:basedOn w:val="692"/>
    <w:next w:val="692"/>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spacing w:after="57"/>
    </w:pPr>
  </w:style>
  <w:style w:type="paragraph" w:styleId="705">
    <w:name w:val="Caption"/>
    <w:basedOn w:val="692"/>
    <w:next w:val="69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06">
    <w:name w:val="annotation text"/>
    <w:basedOn w:val="692"/>
    <w:link w:val="1199"/>
    <w:uiPriority w:val="99"/>
    <w:unhideWhenUsed/>
    <w:qFormat/>
    <w:pPr>
      <w:jc w:val="left"/>
    </w:pPr>
  </w:style>
  <w:style w:type="paragraph" w:styleId="707">
    <w:name w:val="Body Text"/>
    <w:basedOn w:val="692"/>
    <w:uiPriority w:val="0"/>
    <w:semiHidden/>
    <w:qFormat/>
    <w:rPr>
      <w:rFonts w:ascii="宋体" w:hAnsi="宋体" w:cs="宋体"/>
      <w:sz w:val="22"/>
      <w:lang w:eastAsia="en-US"/>
    </w:rPr>
  </w:style>
  <w:style w:type="paragraph" w:styleId="708">
    <w:name w:val="Body Text Indent"/>
    <w:basedOn w:val="692"/>
    <w:next w:val="692"/>
    <w:uiPriority w:val="0"/>
    <w:qFormat/>
    <w:pPr>
      <w:ind w:left="420" w:firstLine="1188"/>
      <w:spacing w:line="360" w:lineRule="exact"/>
    </w:pPr>
  </w:style>
  <w:style w:type="paragraph" w:styleId="709">
    <w:name w:val="toc 5"/>
    <w:basedOn w:val="692"/>
    <w:next w:val="692"/>
    <w:uiPriority w:val="39"/>
    <w:unhideWhenUsed/>
    <w:qFormat/>
    <w:pPr>
      <w:ind w:left="1134"/>
      <w:spacing w:after="57"/>
    </w:pPr>
  </w:style>
  <w:style w:type="paragraph" w:styleId="710">
    <w:name w:val="toc 3"/>
    <w:basedOn w:val="692"/>
    <w:next w:val="692"/>
    <w:uiPriority w:val="39"/>
    <w:unhideWhenUsed/>
    <w:qFormat/>
    <w:pPr>
      <w:ind w:left="567"/>
      <w:spacing w:after="57"/>
    </w:pPr>
  </w:style>
  <w:style w:type="paragraph" w:styleId="711">
    <w:name w:val="toc 8"/>
    <w:basedOn w:val="692"/>
    <w:next w:val="692"/>
    <w:uiPriority w:val="39"/>
    <w:unhideWhenUsed/>
    <w:qFormat/>
    <w:pPr>
      <w:ind w:left="1984"/>
      <w:spacing w:after="57"/>
    </w:pPr>
  </w:style>
  <w:style w:type="paragraph" w:styleId="712">
    <w:name w:val="endnote text"/>
    <w:basedOn w:val="692"/>
    <w:uiPriority w:val="99"/>
    <w:unhideWhenUsed/>
    <w:qFormat/>
    <w:rPr>
      <w:sz w:val="20"/>
    </w:rPr>
  </w:style>
  <w:style w:type="paragraph" w:styleId="713">
    <w:name w:val="Balloon Text"/>
    <w:basedOn w:val="692"/>
    <w:link w:val="1198"/>
    <w:uiPriority w:val="99"/>
    <w:unhideWhenUsed/>
    <w:qFormat/>
    <w:rPr>
      <w:sz w:val="18"/>
      <w:szCs w:val="18"/>
    </w:rPr>
  </w:style>
  <w:style w:type="paragraph" w:styleId="714">
    <w:name w:val="Footer"/>
    <w:basedOn w:val="692"/>
    <w:uiPriority w:val="99"/>
    <w:unhideWhenUsed/>
    <w:qFormat/>
    <w:pPr>
      <w:tabs>
        <w:tab w:val="center" w:pos="7143" w:leader="none"/>
        <w:tab w:val="right" w:pos="14287" w:leader="none"/>
      </w:tabs>
    </w:pPr>
  </w:style>
  <w:style w:type="paragraph" w:styleId="715">
    <w:name w:val="Header"/>
    <w:basedOn w:val="692"/>
    <w:uiPriority w:val="99"/>
    <w:unhideWhenUsed/>
    <w:qFormat/>
    <w:pPr>
      <w:tabs>
        <w:tab w:val="center" w:pos="7143" w:leader="none"/>
        <w:tab w:val="right" w:pos="14287" w:leader="none"/>
      </w:tabs>
    </w:pPr>
  </w:style>
  <w:style w:type="paragraph" w:styleId="716">
    <w:name w:val="toc 1"/>
    <w:basedOn w:val="692"/>
    <w:next w:val="692"/>
    <w:uiPriority w:val="39"/>
    <w:unhideWhenUsed/>
    <w:qFormat/>
    <w:pPr>
      <w:spacing w:after="57"/>
    </w:pPr>
  </w:style>
  <w:style w:type="paragraph" w:styleId="717">
    <w:name w:val="toc 4"/>
    <w:basedOn w:val="692"/>
    <w:next w:val="692"/>
    <w:uiPriority w:val="39"/>
    <w:unhideWhenUsed/>
    <w:qFormat/>
    <w:pPr>
      <w:ind w:left="850"/>
      <w:spacing w:after="57"/>
    </w:pPr>
  </w:style>
  <w:style w:type="paragraph" w:styleId="718">
    <w:name w:val="Subtitle"/>
    <w:basedOn w:val="692"/>
    <w:next w:val="692"/>
    <w:uiPriority w:val="11"/>
    <w:qFormat/>
    <w:pPr>
      <w:spacing w:before="200" w:after="200"/>
    </w:pPr>
    <w:rPr>
      <w:sz w:val="24"/>
      <w:szCs w:val="24"/>
    </w:rPr>
  </w:style>
  <w:style w:type="paragraph" w:styleId="719">
    <w:name w:val="footnote text"/>
    <w:basedOn w:val="692"/>
    <w:uiPriority w:val="99"/>
    <w:unhideWhenUsed/>
    <w:qFormat/>
    <w:pPr>
      <w:spacing w:after="40"/>
    </w:pPr>
    <w:rPr>
      <w:sz w:val="18"/>
    </w:rPr>
  </w:style>
  <w:style w:type="paragraph" w:styleId="720">
    <w:name w:val="toc 6"/>
    <w:basedOn w:val="692"/>
    <w:next w:val="692"/>
    <w:uiPriority w:val="39"/>
    <w:unhideWhenUsed/>
    <w:qFormat/>
    <w:pPr>
      <w:ind w:left="1417"/>
      <w:spacing w:after="57"/>
    </w:pPr>
  </w:style>
  <w:style w:type="paragraph" w:styleId="721">
    <w:name w:val="table of figures"/>
    <w:basedOn w:val="692"/>
    <w:next w:val="692"/>
    <w:uiPriority w:val="99"/>
    <w:unhideWhenUsed/>
    <w:qFormat/>
  </w:style>
  <w:style w:type="paragraph" w:styleId="722">
    <w:name w:val="toc 2"/>
    <w:basedOn w:val="692"/>
    <w:next w:val="692"/>
    <w:uiPriority w:val="39"/>
    <w:unhideWhenUsed/>
    <w:qFormat/>
    <w:pPr>
      <w:ind w:left="283"/>
      <w:spacing w:after="57"/>
    </w:pPr>
  </w:style>
  <w:style w:type="paragraph" w:styleId="723">
    <w:name w:val="toc 9"/>
    <w:basedOn w:val="692"/>
    <w:next w:val="692"/>
    <w:uiPriority w:val="39"/>
    <w:unhideWhenUsed/>
    <w:qFormat/>
    <w:pPr>
      <w:ind w:left="2268"/>
      <w:spacing w:after="57"/>
    </w:pPr>
  </w:style>
  <w:style w:type="paragraph" w:styleId="724">
    <w:name w:val="Normal (Web)"/>
    <w:basedOn w:val="692"/>
    <w:uiPriority w:val="99"/>
    <w:unhideWhenUsed/>
    <w:qFormat/>
    <w:rPr>
      <w:sz w:val="24"/>
    </w:rPr>
  </w:style>
  <w:style w:type="paragraph" w:styleId="725">
    <w:name w:val="Title"/>
    <w:basedOn w:val="692"/>
    <w:next w:val="692"/>
    <w:uiPriority w:val="10"/>
    <w:qFormat/>
    <w:pPr>
      <w:contextualSpacing/>
      <w:spacing w:before="300" w:after="200"/>
    </w:pPr>
    <w:rPr>
      <w:sz w:val="48"/>
      <w:szCs w:val="48"/>
    </w:rPr>
  </w:style>
  <w:style w:type="paragraph" w:styleId="726">
    <w:name w:val="annotation subject"/>
    <w:basedOn w:val="706"/>
    <w:next w:val="706"/>
    <w:link w:val="1200"/>
    <w:uiPriority w:val="99"/>
    <w:unhideWhenUsed/>
    <w:qFormat/>
    <w:rPr>
      <w:b/>
      <w:bCs/>
    </w:rPr>
  </w:style>
  <w:style w:type="paragraph" w:styleId="727">
    <w:name w:val="Body Text First Indent 2"/>
    <w:basedOn w:val="708"/>
    <w:uiPriority w:val="0"/>
    <w:unhideWhenUsed/>
    <w:qFormat/>
    <w:pPr>
      <w:ind w:firstLine="420"/>
    </w:pPr>
  </w:style>
  <w:style w:type="table" w:styleId="7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uiPriority w:val="99"/>
    <w:unhideWhenUsed/>
    <w:qFormat/>
    <w:rPr>
      <w:vertAlign w:val="superscript"/>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annotation reference"/>
    <w:basedOn w:val="702"/>
    <w:uiPriority w:val="99"/>
    <w:unhideWhenUsed/>
    <w:qFormat/>
    <w:rPr>
      <w:sz w:val="21"/>
      <w:szCs w:val="21"/>
    </w:rPr>
  </w:style>
  <w:style w:type="character" w:styleId="732">
    <w:name w:val="footnote reference"/>
    <w:uiPriority w:val="99"/>
    <w:unhideWhenUsed/>
    <w:qFormat/>
    <w:rPr>
      <w:vertAlign w:val="superscript"/>
    </w:rPr>
  </w:style>
  <w:style w:type="paragraph" w:styleId="733" w:customStyle="1">
    <w:name w:val="列表段落1"/>
    <w:basedOn w:val="692"/>
    <w:uiPriority w:val="34"/>
    <w:qFormat/>
    <w:pPr>
      <w:contextualSpacing/>
      <w:ind w:left="720"/>
    </w:pPr>
  </w:style>
  <w:style w:type="paragraph" w:styleId="734" w:customStyle="1">
    <w:name w:val="无间隔1"/>
    <w:uiPriority w:val="1"/>
    <w:qFormat/>
    <w:rPr>
      <w:rFonts w:ascii="Times New Roman" w:hAnsi="Times New Roman" w:eastAsia="宋体" w:cs="Times New Roman"/>
      <w:lang w:val="en-US" w:eastAsia="zh-CN" w:bidi="ar-SA"/>
    </w:rPr>
  </w:style>
  <w:style w:type="paragraph" w:styleId="735" w:customStyle="1">
    <w:name w:val="引用1"/>
    <w:basedOn w:val="692"/>
    <w:next w:val="692"/>
    <w:uiPriority w:val="29"/>
    <w:qFormat/>
    <w:pPr>
      <w:ind w:left="720" w:right="720"/>
    </w:pPr>
    <w:rPr>
      <w:i/>
    </w:rPr>
  </w:style>
  <w:style w:type="paragraph" w:styleId="736" w:customStyle="1">
    <w:name w:val="明显引用1"/>
    <w:basedOn w:val="692"/>
    <w:next w:val="6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7" w:customStyle="1">
    <w:name w:val="TOC 标题1"/>
    <w:uiPriority w:val="39"/>
    <w:unhideWhenUsed/>
    <w:qFormat/>
    <w:rPr>
      <w:rFonts w:ascii="Times New Roman" w:hAnsi="Times New Roman" w:eastAsia="宋体" w:cs="Times New Roman"/>
      <w:lang w:val="en-US" w:eastAsia="zh-CN" w:bidi="ar-SA"/>
    </w:rPr>
  </w:style>
  <w:style w:type="paragraph" w:styleId="738" w:customStyle="1">
    <w:name w:val="标题 11"/>
    <w:basedOn w:val="692"/>
    <w:next w:val="692"/>
    <w:link w:val="750"/>
    <w:uiPriority w:val="0"/>
    <w:qFormat/>
    <w:pPr>
      <w:keepLines/>
      <w:keepNext/>
      <w:spacing w:before="340" w:after="330" w:line="576" w:lineRule="auto"/>
      <w:outlineLvl w:val="0"/>
    </w:pPr>
    <w:rPr>
      <w:rFonts w:eastAsia="楷体_GB2312"/>
      <w:b/>
      <w:sz w:val="44"/>
      <w:szCs w:val="20"/>
    </w:rPr>
  </w:style>
  <w:style w:type="paragraph" w:styleId="739" w:customStyle="1">
    <w:name w:val="标题 21"/>
    <w:basedOn w:val="692"/>
    <w:next w:val="692"/>
    <w:link w:val="751"/>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40" w:customStyle="1">
    <w:name w:val="标题 31"/>
    <w:basedOn w:val="692"/>
    <w:next w:val="692"/>
    <w:link w:val="752"/>
    <w:uiPriority w:val="0"/>
    <w:qFormat/>
    <w:pPr>
      <w:jc w:val="left"/>
      <w:keepLines/>
      <w:keepNext/>
      <w:spacing w:before="260" w:after="260" w:line="415" w:lineRule="auto"/>
      <w:widowControl/>
      <w:outlineLvl w:val="2"/>
    </w:pPr>
    <w:rPr>
      <w:b/>
      <w:bCs/>
      <w:sz w:val="32"/>
      <w:szCs w:val="32"/>
    </w:rPr>
  </w:style>
  <w:style w:type="paragraph" w:styleId="741" w:customStyle="1">
    <w:name w:val="标题 41"/>
    <w:basedOn w:val="692"/>
    <w:next w:val="692"/>
    <w:link w:val="753"/>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42" w:customStyle="1">
    <w:name w:val="标题 51"/>
    <w:basedOn w:val="692"/>
    <w:next w:val="692"/>
    <w:link w:val="754"/>
    <w:uiPriority w:val="0"/>
    <w:qFormat/>
    <w:pPr>
      <w:jc w:val="left"/>
      <w:keepLines/>
      <w:keepNext/>
      <w:spacing w:before="280" w:after="290" w:line="374" w:lineRule="auto"/>
      <w:widowControl/>
      <w:outlineLvl w:val="4"/>
    </w:pPr>
    <w:rPr>
      <w:b/>
      <w:bCs/>
      <w:sz w:val="28"/>
      <w:szCs w:val="28"/>
    </w:rPr>
  </w:style>
  <w:style w:type="paragraph" w:styleId="743" w:customStyle="1">
    <w:name w:val="标题 61"/>
    <w:basedOn w:val="692"/>
    <w:next w:val="692"/>
    <w:link w:val="755"/>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44" w:customStyle="1">
    <w:name w:val="标题 71"/>
    <w:basedOn w:val="692"/>
    <w:next w:val="692"/>
    <w:link w:val="756"/>
    <w:uiPriority w:val="0"/>
    <w:qFormat/>
    <w:pPr>
      <w:jc w:val="left"/>
      <w:keepLines/>
      <w:keepNext/>
      <w:spacing w:before="240" w:after="64" w:line="319" w:lineRule="auto"/>
      <w:widowControl/>
      <w:outlineLvl w:val="6"/>
    </w:pPr>
    <w:rPr>
      <w:b/>
      <w:bCs/>
      <w:sz w:val="24"/>
      <w:szCs w:val="24"/>
    </w:rPr>
  </w:style>
  <w:style w:type="paragraph" w:styleId="745" w:customStyle="1">
    <w:name w:val="标题 81"/>
    <w:basedOn w:val="692"/>
    <w:next w:val="746"/>
    <w:link w:val="757"/>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46" w:customStyle="1">
    <w:name w:val="正文缩进1"/>
    <w:basedOn w:val="692"/>
    <w:link w:val="758"/>
    <w:uiPriority w:val="0"/>
    <w:unhideWhenUsed/>
    <w:qFormat/>
    <w:pPr>
      <w:ind w:firstLine="420"/>
      <w:jc w:val="left"/>
    </w:pPr>
    <w:rPr>
      <w:rFonts w:ascii="楷体_GB2312" w:eastAsia="楷体_GB2312"/>
      <w:sz w:val="24"/>
      <w:szCs w:val="20"/>
    </w:rPr>
  </w:style>
  <w:style w:type="paragraph" w:styleId="747" w:customStyle="1">
    <w:name w:val="标题 91"/>
    <w:basedOn w:val="692"/>
    <w:next w:val="746"/>
    <w:link w:val="759"/>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48" w:customStyle="1">
    <w:name w:val="默认段落字体1"/>
    <w:uiPriority w:val="1"/>
    <w:unhideWhenUsed/>
    <w:qFormat/>
  </w:style>
  <w:style w:type="table" w:styleId="749" w:customStyle="1">
    <w:name w:val="普通表格1"/>
    <w:uiPriority w:val="99"/>
    <w:unhideWhenUsed/>
    <w:qFormat/>
    <w:tblPr>
      <w:tblCellMar>
        <w:left w:w="0" w:type="dxa"/>
        <w:top w:w="0" w:type="dxa"/>
        <w:right w:w="0" w:type="dxa"/>
        <w:bottom w:w="0" w:type="dxa"/>
      </w:tblCellMar>
    </w:tblPr>
  </w:style>
  <w:style w:type="character" w:styleId="750" w:customStyle="1">
    <w:name w:val="标题 1 Char1"/>
    <w:link w:val="738"/>
    <w:uiPriority w:val="0"/>
    <w:qFormat/>
    <w:rPr>
      <w:rFonts w:ascii="Times New Roman" w:hAnsi="Times New Roman" w:eastAsia="楷体_GB2312"/>
      <w:b/>
      <w:sz w:val="44"/>
    </w:rPr>
  </w:style>
  <w:style w:type="character" w:styleId="751" w:customStyle="1">
    <w:name w:val="标题 2 Char1"/>
    <w:link w:val="739"/>
    <w:uiPriority w:val="0"/>
    <w:semiHidden/>
    <w:qFormat/>
    <w:rPr>
      <w:rFonts w:ascii="等线 Light" w:hAnsi="等线 Light" w:eastAsia="等线 Light"/>
      <w:b/>
      <w:bCs/>
      <w:sz w:val="32"/>
      <w:szCs w:val="32"/>
    </w:rPr>
  </w:style>
  <w:style w:type="character" w:styleId="752" w:customStyle="1">
    <w:name w:val="标题 3 Char1"/>
    <w:link w:val="740"/>
    <w:uiPriority w:val="0"/>
    <w:qFormat/>
    <w:rPr>
      <w:rFonts w:ascii="Times New Roman" w:hAnsi="Times New Roman"/>
      <w:b/>
      <w:bCs/>
      <w:sz w:val="32"/>
      <w:szCs w:val="32"/>
    </w:rPr>
  </w:style>
  <w:style w:type="character" w:styleId="753" w:customStyle="1">
    <w:name w:val="标题 4 Char1"/>
    <w:link w:val="741"/>
    <w:uiPriority w:val="0"/>
    <w:semiHidden/>
    <w:qFormat/>
    <w:rPr>
      <w:rFonts w:ascii="宋体" w:hAnsi="宋体" w:eastAsia="等线"/>
      <w:b/>
      <w:bCs/>
      <w:sz w:val="24"/>
      <w:szCs w:val="24"/>
      <w:u w:val="single"/>
    </w:rPr>
  </w:style>
  <w:style w:type="character" w:styleId="754" w:customStyle="1">
    <w:name w:val="标题 5 Char1"/>
    <w:link w:val="742"/>
    <w:uiPriority w:val="0"/>
    <w:semiHidden/>
    <w:qFormat/>
    <w:rPr>
      <w:rFonts w:ascii="Times New Roman" w:hAnsi="Times New Roman"/>
      <w:b/>
      <w:bCs/>
      <w:sz w:val="28"/>
      <w:szCs w:val="28"/>
    </w:rPr>
  </w:style>
  <w:style w:type="character" w:styleId="755" w:customStyle="1">
    <w:name w:val="标题 6 Char1"/>
    <w:link w:val="743"/>
    <w:uiPriority w:val="0"/>
    <w:semiHidden/>
    <w:qFormat/>
    <w:rPr>
      <w:rFonts w:ascii="Arial" w:hAnsi="Arial" w:eastAsia="黑体"/>
      <w:b/>
      <w:bCs/>
      <w:sz w:val="24"/>
      <w:szCs w:val="24"/>
    </w:rPr>
  </w:style>
  <w:style w:type="character" w:styleId="756" w:customStyle="1">
    <w:name w:val="标题 7 Char1"/>
    <w:link w:val="744"/>
    <w:uiPriority w:val="0"/>
    <w:semiHidden/>
    <w:qFormat/>
    <w:rPr>
      <w:rFonts w:ascii="Times New Roman" w:hAnsi="Times New Roman"/>
      <w:b/>
      <w:bCs/>
      <w:sz w:val="24"/>
      <w:szCs w:val="24"/>
    </w:rPr>
  </w:style>
  <w:style w:type="character" w:styleId="757" w:customStyle="1">
    <w:name w:val="标题 8 Char"/>
    <w:link w:val="745"/>
    <w:uiPriority w:val="0"/>
    <w:qFormat/>
    <w:rPr>
      <w:rFonts w:ascii="Arial" w:hAnsi="Arial" w:eastAsia="黑体"/>
      <w:sz w:val="24"/>
    </w:rPr>
  </w:style>
  <w:style w:type="character" w:styleId="758" w:customStyle="1">
    <w:name w:val="正文缩进 Char1"/>
    <w:link w:val="746"/>
    <w:uiPriority w:val="0"/>
    <w:qFormat/>
    <w:rPr>
      <w:rFonts w:ascii="楷体_GB2312" w:eastAsia="楷体_GB2312"/>
      <w:sz w:val="24"/>
    </w:rPr>
  </w:style>
  <w:style w:type="character" w:styleId="759" w:customStyle="1">
    <w:name w:val="标题 9 Char"/>
    <w:link w:val="747"/>
    <w:uiPriority w:val="0"/>
    <w:qFormat/>
    <w:rPr>
      <w:rFonts w:ascii="Arial" w:hAnsi="Arial" w:eastAsia="黑体"/>
      <w:sz w:val="21"/>
    </w:rPr>
  </w:style>
  <w:style w:type="paragraph" w:styleId="760" w:customStyle="1">
    <w:name w:val="列表 31"/>
    <w:basedOn w:val="692"/>
    <w:uiPriority w:val="0"/>
    <w:qFormat/>
    <w:pPr>
      <w:contextualSpacing/>
      <w:ind w:left="100" w:hanging="200"/>
      <w:jc w:val="left"/>
      <w:spacing w:line="360" w:lineRule="auto"/>
    </w:pPr>
    <w:rPr>
      <w:rFonts w:ascii="宋体" w:hAnsi="宋体"/>
      <w:sz w:val="24"/>
      <w:szCs w:val="20"/>
    </w:rPr>
  </w:style>
  <w:style w:type="paragraph" w:styleId="761" w:customStyle="1">
    <w:name w:val="目录 71"/>
    <w:basedOn w:val="692"/>
    <w:next w:val="692"/>
    <w:uiPriority w:val="39"/>
    <w:unhideWhenUsed/>
    <w:qFormat/>
    <w:pPr>
      <w:ind w:left="1701"/>
      <w:spacing w:after="57"/>
    </w:pPr>
  </w:style>
  <w:style w:type="paragraph" w:styleId="762" w:customStyle="1">
    <w:name w:val="题注1"/>
    <w:basedOn w:val="692"/>
    <w:next w:val="692"/>
    <w:uiPriority w:val="0"/>
    <w:qFormat/>
    <w:pPr>
      <w:contextualSpacing/>
      <w:ind w:firstLine="200"/>
      <w:jc w:val="left"/>
      <w:spacing w:line="360" w:lineRule="auto"/>
      <w:widowControl/>
    </w:pPr>
    <w:rPr>
      <w:rFonts w:ascii="Cambria" w:hAnsi="Cambria" w:eastAsia="黑体"/>
      <w:sz w:val="20"/>
      <w:szCs w:val="20"/>
    </w:rPr>
  </w:style>
  <w:style w:type="paragraph" w:styleId="763" w:customStyle="1">
    <w:name w:val="文档结构图1"/>
    <w:basedOn w:val="692"/>
    <w:link w:val="764"/>
    <w:uiPriority w:val="0"/>
    <w:unhideWhenUsed/>
    <w:qFormat/>
    <w:pPr>
      <w:jc w:val="left"/>
      <w:shd w:val="clear" w:color="auto" w:fill="000080"/>
      <w:widowControl/>
    </w:pPr>
    <w:rPr>
      <w:sz w:val="24"/>
      <w:szCs w:val="24"/>
    </w:rPr>
  </w:style>
  <w:style w:type="character" w:styleId="764" w:customStyle="1">
    <w:name w:val="文档结构图 Char1"/>
    <w:link w:val="763"/>
    <w:uiPriority w:val="0"/>
    <w:qFormat/>
    <w:rPr>
      <w:rFonts w:ascii="Times New Roman" w:hAnsi="Times New Roman"/>
      <w:sz w:val="24"/>
      <w:szCs w:val="24"/>
      <w:shd w:val="clear" w:color="auto" w:fill="000080"/>
    </w:rPr>
  </w:style>
  <w:style w:type="paragraph" w:styleId="765" w:customStyle="1">
    <w:name w:val="批注文字1"/>
    <w:basedOn w:val="692"/>
    <w:link w:val="766"/>
    <w:uiPriority w:val="0"/>
    <w:unhideWhenUsed/>
    <w:qFormat/>
    <w:pPr>
      <w:jc w:val="left"/>
      <w:widowControl/>
    </w:pPr>
    <w:rPr>
      <w:sz w:val="24"/>
      <w:szCs w:val="24"/>
    </w:rPr>
  </w:style>
  <w:style w:type="character" w:styleId="766" w:customStyle="1">
    <w:name w:val="批注文字 Char1"/>
    <w:link w:val="765"/>
    <w:uiPriority w:val="0"/>
    <w:qFormat/>
    <w:rPr>
      <w:rFonts w:ascii="Times New Roman" w:hAnsi="Times New Roman"/>
      <w:sz w:val="24"/>
      <w:szCs w:val="24"/>
    </w:rPr>
  </w:style>
  <w:style w:type="paragraph" w:styleId="767" w:customStyle="1">
    <w:name w:val="正文文本 311"/>
    <w:basedOn w:val="692"/>
    <w:link w:val="768"/>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68" w:customStyle="1">
    <w:name w:val="正文文本 3 Char1"/>
    <w:link w:val="767"/>
    <w:uiPriority w:val="0"/>
    <w:qFormat/>
    <w:rPr>
      <w:rFonts w:ascii="楷体_GB2312" w:hAnsi="宋体" w:eastAsia="楷体_GB2312"/>
      <w:b/>
      <w:color w:val="000000"/>
      <w:sz w:val="30"/>
      <w:szCs w:val="24"/>
    </w:rPr>
  </w:style>
  <w:style w:type="paragraph" w:styleId="769" w:customStyle="1">
    <w:name w:val="正文文本11"/>
    <w:basedOn w:val="692"/>
    <w:link w:val="770"/>
    <w:uiPriority w:val="99"/>
    <w:qFormat/>
    <w:pPr>
      <w:jc w:val="left"/>
      <w:spacing w:line="360" w:lineRule="auto"/>
      <w:widowControl/>
    </w:pPr>
    <w:rPr>
      <w:sz w:val="24"/>
      <w:szCs w:val="20"/>
    </w:rPr>
  </w:style>
  <w:style w:type="character" w:styleId="770" w:customStyle="1">
    <w:name w:val="正文文本 Char1"/>
    <w:link w:val="769"/>
    <w:uiPriority w:val="99"/>
    <w:qFormat/>
    <w:rPr>
      <w:rFonts w:ascii="Times New Roman" w:hAnsi="Times New Roman"/>
      <w:sz w:val="24"/>
    </w:rPr>
  </w:style>
  <w:style w:type="paragraph" w:styleId="771" w:customStyle="1">
    <w:name w:val="正文文本缩进1"/>
    <w:basedOn w:val="692"/>
    <w:next w:val="692"/>
    <w:link w:val="772"/>
    <w:uiPriority w:val="99"/>
    <w:unhideWhenUsed/>
    <w:qFormat/>
    <w:pPr>
      <w:ind w:right="-159" w:firstLine="246"/>
      <w:spacing w:line="240" w:lineRule="atLeast"/>
    </w:pPr>
    <w:rPr>
      <w:spacing w:val="20"/>
      <w:szCs w:val="24"/>
    </w:rPr>
  </w:style>
  <w:style w:type="character" w:styleId="772" w:customStyle="1">
    <w:name w:val="正文文本缩进 Char"/>
    <w:link w:val="771"/>
    <w:uiPriority w:val="0"/>
    <w:qFormat/>
    <w:rPr>
      <w:rFonts w:ascii="Times New Roman" w:hAnsi="Times New Roman"/>
      <w:spacing w:val="20"/>
      <w:sz w:val="21"/>
      <w:szCs w:val="24"/>
    </w:rPr>
  </w:style>
  <w:style w:type="paragraph" w:styleId="773" w:customStyle="1">
    <w:name w:val="列表 21"/>
    <w:basedOn w:val="692"/>
    <w:uiPriority w:val="0"/>
    <w:qFormat/>
    <w:pPr>
      <w:contextualSpacing/>
      <w:ind w:left="100" w:hanging="200"/>
      <w:jc w:val="left"/>
      <w:spacing w:line="360" w:lineRule="auto"/>
    </w:pPr>
    <w:rPr>
      <w:rFonts w:ascii="宋体" w:hAnsi="宋体"/>
      <w:sz w:val="24"/>
      <w:szCs w:val="24"/>
    </w:rPr>
  </w:style>
  <w:style w:type="paragraph" w:styleId="774" w:customStyle="1">
    <w:name w:val="文本块1"/>
    <w:basedOn w:val="692"/>
    <w:uiPriority w:val="0"/>
    <w:unhideWhenUsed/>
    <w:qFormat/>
    <w:pPr>
      <w:ind w:left="630" w:right="-609" w:firstLine="420"/>
      <w:spacing w:line="360" w:lineRule="auto"/>
    </w:pPr>
    <w:rPr>
      <w:rFonts w:ascii="仿宋_GB2312" w:eastAsia="仿宋_GB2312"/>
      <w:szCs w:val="20"/>
    </w:rPr>
  </w:style>
  <w:style w:type="paragraph" w:styleId="775" w:customStyle="1">
    <w:name w:val="目录 51"/>
    <w:basedOn w:val="692"/>
    <w:next w:val="692"/>
    <w:uiPriority w:val="39"/>
    <w:unhideWhenUsed/>
    <w:qFormat/>
    <w:pPr>
      <w:ind w:left="1134"/>
      <w:spacing w:after="57"/>
    </w:pPr>
  </w:style>
  <w:style w:type="paragraph" w:styleId="776" w:customStyle="1">
    <w:name w:val="目录 31"/>
    <w:basedOn w:val="692"/>
    <w:next w:val="692"/>
    <w:uiPriority w:val="39"/>
    <w:unhideWhenUsed/>
    <w:qFormat/>
    <w:pPr>
      <w:ind w:left="567"/>
      <w:spacing w:after="57"/>
    </w:pPr>
  </w:style>
  <w:style w:type="paragraph" w:styleId="777" w:customStyle="1">
    <w:name w:val="纯文本111"/>
    <w:basedOn w:val="692"/>
    <w:link w:val="778"/>
    <w:uiPriority w:val="0"/>
    <w:qFormat/>
    <w:rPr>
      <w:rFonts w:ascii="宋体" w:hAnsi="Courier New" w:eastAsia="楷体_GB2312"/>
      <w:sz w:val="26"/>
      <w:szCs w:val="20"/>
    </w:rPr>
  </w:style>
  <w:style w:type="character" w:styleId="778" w:customStyle="1">
    <w:name w:val="纯文本 Char1"/>
    <w:link w:val="777"/>
    <w:uiPriority w:val="0"/>
    <w:qFormat/>
    <w:rPr>
      <w:rFonts w:ascii="宋体" w:hAnsi="Courier New" w:eastAsia="楷体_GB2312"/>
      <w:sz w:val="26"/>
    </w:rPr>
  </w:style>
  <w:style w:type="paragraph" w:styleId="779" w:customStyle="1">
    <w:name w:val="目录 81"/>
    <w:basedOn w:val="692"/>
    <w:next w:val="692"/>
    <w:uiPriority w:val="39"/>
    <w:unhideWhenUsed/>
    <w:qFormat/>
    <w:pPr>
      <w:ind w:left="1984"/>
      <w:spacing w:after="57"/>
    </w:pPr>
  </w:style>
  <w:style w:type="paragraph" w:styleId="780" w:customStyle="1">
    <w:name w:val="日期1"/>
    <w:basedOn w:val="692"/>
    <w:next w:val="692"/>
    <w:link w:val="781"/>
    <w:uiPriority w:val="99"/>
    <w:unhideWhenUsed/>
    <w:qFormat/>
    <w:pPr>
      <w:ind w:left="100"/>
    </w:pPr>
    <w:rPr>
      <w:b/>
      <w:bCs/>
      <w:spacing w:val="20"/>
      <w:szCs w:val="24"/>
    </w:rPr>
  </w:style>
  <w:style w:type="character" w:styleId="781" w:customStyle="1">
    <w:name w:val="日期 Char1"/>
    <w:link w:val="780"/>
    <w:uiPriority w:val="99"/>
    <w:qFormat/>
    <w:rPr>
      <w:rFonts w:ascii="Times New Roman" w:hAnsi="Times New Roman"/>
      <w:b/>
      <w:bCs/>
      <w:spacing w:val="20"/>
      <w:sz w:val="21"/>
      <w:szCs w:val="24"/>
    </w:rPr>
  </w:style>
  <w:style w:type="paragraph" w:styleId="782" w:customStyle="1">
    <w:name w:val="正文文本缩进 21"/>
    <w:basedOn w:val="692"/>
    <w:link w:val="783"/>
    <w:uiPriority w:val="0"/>
    <w:unhideWhenUsed/>
    <w:qFormat/>
    <w:pPr>
      <w:ind w:firstLine="460"/>
      <w:jc w:val="left"/>
      <w:spacing w:line="360" w:lineRule="auto"/>
      <w:widowControl/>
    </w:pPr>
    <w:rPr>
      <w:spacing w:val="20"/>
      <w:szCs w:val="24"/>
    </w:rPr>
  </w:style>
  <w:style w:type="character" w:styleId="783" w:customStyle="1">
    <w:name w:val="正文文本缩进 2 Char"/>
    <w:link w:val="782"/>
    <w:uiPriority w:val="0"/>
    <w:qFormat/>
    <w:rPr>
      <w:rFonts w:ascii="Times New Roman" w:hAnsi="Times New Roman"/>
      <w:spacing w:val="20"/>
      <w:sz w:val="21"/>
      <w:szCs w:val="24"/>
    </w:rPr>
  </w:style>
  <w:style w:type="paragraph" w:styleId="784" w:customStyle="1">
    <w:name w:val="尾注文本1"/>
    <w:basedOn w:val="692"/>
    <w:link w:val="785"/>
    <w:uiPriority w:val="99"/>
    <w:unhideWhenUsed/>
    <w:qFormat/>
    <w:rPr>
      <w:sz w:val="20"/>
    </w:rPr>
  </w:style>
  <w:style w:type="character" w:styleId="785" w:customStyle="1">
    <w:name w:val="尾注文本 Char"/>
    <w:link w:val="784"/>
    <w:uiPriority w:val="99"/>
    <w:qFormat/>
    <w:rPr>
      <w:sz w:val="20"/>
    </w:rPr>
  </w:style>
  <w:style w:type="paragraph" w:styleId="786" w:customStyle="1">
    <w:name w:val="批注框文本1"/>
    <w:basedOn w:val="692"/>
    <w:link w:val="787"/>
    <w:uiPriority w:val="99"/>
    <w:unhideWhenUsed/>
    <w:qFormat/>
    <w:pPr>
      <w:jc w:val="left"/>
      <w:widowControl/>
    </w:pPr>
    <w:rPr>
      <w:sz w:val="18"/>
      <w:szCs w:val="18"/>
    </w:rPr>
  </w:style>
  <w:style w:type="character" w:styleId="787" w:customStyle="1">
    <w:name w:val="批注框文本 Char1"/>
    <w:link w:val="786"/>
    <w:uiPriority w:val="99"/>
    <w:qFormat/>
    <w:rPr>
      <w:rFonts w:ascii="Times New Roman" w:hAnsi="Times New Roman"/>
      <w:sz w:val="18"/>
      <w:szCs w:val="18"/>
    </w:rPr>
  </w:style>
  <w:style w:type="paragraph" w:styleId="788" w:customStyle="1">
    <w:name w:val="页脚1"/>
    <w:basedOn w:val="692"/>
    <w:link w:val="789"/>
    <w:uiPriority w:val="99"/>
    <w:unhideWhenUsed/>
    <w:qFormat/>
    <w:pPr>
      <w:jc w:val="left"/>
      <w:tabs>
        <w:tab w:val="center" w:pos="4153" w:leader="none"/>
        <w:tab w:val="right" w:pos="8306" w:leader="none"/>
      </w:tabs>
    </w:pPr>
    <w:rPr>
      <w:sz w:val="18"/>
      <w:szCs w:val="18"/>
    </w:rPr>
  </w:style>
  <w:style w:type="character" w:styleId="789" w:customStyle="1">
    <w:name w:val="页脚 Char1"/>
    <w:link w:val="788"/>
    <w:uiPriority w:val="99"/>
    <w:qFormat/>
    <w:rPr>
      <w:rFonts w:ascii="Times New Roman" w:hAnsi="Times New Roman"/>
      <w:sz w:val="18"/>
      <w:szCs w:val="18"/>
    </w:rPr>
  </w:style>
  <w:style w:type="paragraph" w:styleId="790" w:customStyle="1">
    <w:name w:val="页眉1"/>
    <w:basedOn w:val="692"/>
    <w:link w:val="791"/>
    <w:uiPriority w:val="99"/>
    <w:unhideWhenUsed/>
    <w:qFormat/>
    <w:pPr>
      <w:jc w:val="center"/>
      <w:tabs>
        <w:tab w:val="center" w:pos="4153" w:leader="none"/>
        <w:tab w:val="right" w:pos="8306" w:leader="none"/>
      </w:tabs>
    </w:pPr>
    <w:rPr>
      <w:sz w:val="18"/>
      <w:szCs w:val="18"/>
    </w:rPr>
  </w:style>
  <w:style w:type="character" w:styleId="791" w:customStyle="1">
    <w:name w:val="页眉 Char1"/>
    <w:link w:val="790"/>
    <w:uiPriority w:val="99"/>
    <w:qFormat/>
    <w:rPr>
      <w:rFonts w:ascii="Times New Roman" w:hAnsi="Times New Roman"/>
      <w:sz w:val="18"/>
      <w:szCs w:val="18"/>
    </w:rPr>
  </w:style>
  <w:style w:type="paragraph" w:styleId="792" w:customStyle="1">
    <w:name w:val="目录 11"/>
    <w:basedOn w:val="692"/>
    <w:next w:val="692"/>
    <w:uiPriority w:val="39"/>
    <w:unhideWhenUsed/>
    <w:qFormat/>
  </w:style>
  <w:style w:type="paragraph" w:styleId="793" w:customStyle="1">
    <w:name w:val="目录 41"/>
    <w:basedOn w:val="692"/>
    <w:next w:val="692"/>
    <w:uiPriority w:val="39"/>
    <w:unhideWhenUsed/>
    <w:qFormat/>
    <w:pPr>
      <w:ind w:left="850"/>
      <w:spacing w:after="57"/>
    </w:pPr>
  </w:style>
  <w:style w:type="paragraph" w:styleId="794" w:customStyle="1">
    <w:name w:val="副标题1"/>
    <w:basedOn w:val="692"/>
    <w:next w:val="692"/>
    <w:link w:val="795"/>
    <w:uiPriority w:val="0"/>
    <w:qFormat/>
    <w:pPr>
      <w:ind w:left="1920" w:right="1920"/>
      <w:jc w:val="left"/>
      <w:keepLines/>
      <w:keepNext/>
      <w:spacing w:line="480" w:lineRule="auto"/>
      <w:widowControl/>
    </w:pPr>
    <w:rPr>
      <w:sz w:val="24"/>
      <w:szCs w:val="24"/>
    </w:rPr>
  </w:style>
  <w:style w:type="character" w:styleId="795" w:customStyle="1">
    <w:name w:val="副标题 Char1"/>
    <w:link w:val="794"/>
    <w:uiPriority w:val="0"/>
    <w:qFormat/>
    <w:rPr>
      <w:rFonts w:ascii="Times New Roman" w:hAnsi="Times New Roman" w:cs="宋体"/>
      <w:sz w:val="24"/>
      <w:szCs w:val="24"/>
    </w:rPr>
  </w:style>
  <w:style w:type="paragraph" w:styleId="796" w:customStyle="1">
    <w:name w:val="列表1"/>
    <w:basedOn w:val="692"/>
    <w:uiPriority w:val="0"/>
    <w:qFormat/>
    <w:pPr>
      <w:contextualSpacing/>
      <w:ind w:left="200" w:hanging="200"/>
      <w:jc w:val="left"/>
      <w:spacing w:line="360" w:lineRule="auto"/>
    </w:pPr>
    <w:rPr>
      <w:rFonts w:ascii="宋体" w:hAnsi="宋体"/>
      <w:sz w:val="24"/>
      <w:szCs w:val="24"/>
    </w:rPr>
  </w:style>
  <w:style w:type="paragraph" w:styleId="797" w:customStyle="1">
    <w:name w:val="脚注文本1"/>
    <w:basedOn w:val="692"/>
    <w:link w:val="798"/>
    <w:uiPriority w:val="0"/>
    <w:unhideWhenUsed/>
    <w:qFormat/>
    <w:pPr>
      <w:contextualSpacing/>
      <w:jc w:val="left"/>
    </w:pPr>
    <w:rPr>
      <w:sz w:val="18"/>
      <w:szCs w:val="18"/>
    </w:rPr>
  </w:style>
  <w:style w:type="character" w:styleId="798" w:customStyle="1">
    <w:name w:val="脚注文本 Char"/>
    <w:link w:val="797"/>
    <w:uiPriority w:val="0"/>
    <w:qFormat/>
    <w:rPr>
      <w:rFonts w:ascii="Times New Roman" w:hAnsi="Times New Roman"/>
      <w:sz w:val="18"/>
      <w:szCs w:val="18"/>
    </w:rPr>
  </w:style>
  <w:style w:type="paragraph" w:styleId="799" w:customStyle="1">
    <w:name w:val="目录 61"/>
    <w:basedOn w:val="692"/>
    <w:next w:val="692"/>
    <w:uiPriority w:val="0"/>
    <w:unhideWhenUsed/>
    <w:qFormat/>
    <w:pPr>
      <w:ind w:left="1050"/>
    </w:pPr>
    <w:rPr>
      <w:rFonts w:ascii="Calibri" w:hAnsi="Calibri" w:cs="Calibri"/>
      <w:sz w:val="18"/>
      <w:szCs w:val="18"/>
    </w:rPr>
  </w:style>
  <w:style w:type="paragraph" w:styleId="800" w:customStyle="1">
    <w:name w:val="列表 51"/>
    <w:basedOn w:val="692"/>
    <w:uiPriority w:val="0"/>
    <w:qFormat/>
    <w:pPr>
      <w:contextualSpacing/>
      <w:ind w:left="100" w:hanging="200"/>
      <w:jc w:val="left"/>
      <w:spacing w:line="360" w:lineRule="auto"/>
    </w:pPr>
    <w:rPr>
      <w:rFonts w:ascii="宋体" w:hAnsi="宋体"/>
      <w:sz w:val="24"/>
      <w:szCs w:val="20"/>
    </w:rPr>
  </w:style>
  <w:style w:type="paragraph" w:styleId="801" w:customStyle="1">
    <w:name w:val="正文文本缩进 31"/>
    <w:basedOn w:val="692"/>
    <w:link w:val="802"/>
    <w:uiPriority w:val="99"/>
    <w:qFormat/>
    <w:pPr>
      <w:ind w:left="420"/>
      <w:spacing w:after="120"/>
    </w:pPr>
    <w:rPr>
      <w:rFonts w:eastAsia="楷体_GB2312"/>
      <w:sz w:val="16"/>
      <w:szCs w:val="16"/>
    </w:rPr>
  </w:style>
  <w:style w:type="character" w:styleId="802" w:customStyle="1">
    <w:name w:val="正文文本缩进 3 Char"/>
    <w:link w:val="801"/>
    <w:uiPriority w:val="99"/>
    <w:qFormat/>
    <w:rPr>
      <w:rFonts w:ascii="Times New Roman" w:hAnsi="Times New Roman" w:eastAsia="楷体_GB2312"/>
      <w:sz w:val="16"/>
      <w:szCs w:val="16"/>
    </w:rPr>
  </w:style>
  <w:style w:type="paragraph" w:styleId="803" w:customStyle="1">
    <w:name w:val="图表目录1"/>
    <w:basedOn w:val="692"/>
    <w:next w:val="692"/>
    <w:uiPriority w:val="99"/>
    <w:unhideWhenUsed/>
    <w:qFormat/>
  </w:style>
  <w:style w:type="paragraph" w:styleId="804" w:customStyle="1">
    <w:name w:val="目录 21"/>
    <w:basedOn w:val="692"/>
    <w:next w:val="692"/>
    <w:uiPriority w:val="39"/>
    <w:unhideWhenUsed/>
    <w:qFormat/>
    <w:pPr>
      <w:ind w:left="283"/>
      <w:spacing w:after="57"/>
    </w:pPr>
  </w:style>
  <w:style w:type="paragraph" w:styleId="805" w:customStyle="1">
    <w:name w:val="目录 91"/>
    <w:basedOn w:val="692"/>
    <w:next w:val="692"/>
    <w:uiPriority w:val="39"/>
    <w:unhideWhenUsed/>
    <w:qFormat/>
    <w:pPr>
      <w:ind w:left="2268"/>
      <w:spacing w:after="57"/>
    </w:pPr>
  </w:style>
  <w:style w:type="paragraph" w:styleId="806" w:customStyle="1">
    <w:name w:val="正文文本 21"/>
    <w:basedOn w:val="692"/>
    <w:link w:val="807"/>
    <w:uiPriority w:val="0"/>
    <w:unhideWhenUsed/>
    <w:qFormat/>
    <w:pPr>
      <w:jc w:val="left"/>
      <w:spacing w:after="120" w:line="480" w:lineRule="auto"/>
      <w:widowControl/>
    </w:pPr>
    <w:rPr>
      <w:sz w:val="24"/>
      <w:szCs w:val="24"/>
    </w:rPr>
  </w:style>
  <w:style w:type="character" w:styleId="807" w:customStyle="1">
    <w:name w:val="正文文本 2 Char1"/>
    <w:link w:val="806"/>
    <w:uiPriority w:val="0"/>
    <w:qFormat/>
    <w:rPr>
      <w:rFonts w:ascii="Times New Roman" w:hAnsi="Times New Roman"/>
      <w:sz w:val="24"/>
      <w:szCs w:val="24"/>
    </w:rPr>
  </w:style>
  <w:style w:type="paragraph" w:styleId="808" w:customStyle="1">
    <w:name w:val="列表 41"/>
    <w:basedOn w:val="692"/>
    <w:uiPriority w:val="0"/>
    <w:qFormat/>
    <w:pPr>
      <w:contextualSpacing/>
      <w:ind w:left="100" w:hanging="200"/>
      <w:jc w:val="left"/>
      <w:spacing w:line="360" w:lineRule="auto"/>
    </w:pPr>
    <w:rPr>
      <w:rFonts w:ascii="宋体" w:hAnsi="宋体"/>
      <w:sz w:val="24"/>
      <w:szCs w:val="20"/>
    </w:rPr>
  </w:style>
  <w:style w:type="paragraph" w:styleId="809" w:customStyle="1">
    <w:name w:val="HTML 预设格式1"/>
    <w:basedOn w:val="692"/>
    <w:link w:val="810"/>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10" w:customStyle="1">
    <w:name w:val="HTML 预设格式 Char"/>
    <w:link w:val="809"/>
    <w:uiPriority w:val="0"/>
    <w:qFormat/>
    <w:rPr>
      <w:rFonts w:ascii="宋体" w:hAnsi="宋体" w:cs="宋体"/>
      <w:sz w:val="24"/>
      <w:szCs w:val="24"/>
    </w:rPr>
  </w:style>
  <w:style w:type="paragraph" w:styleId="811" w:customStyle="1">
    <w:name w:val="普通(网站)1"/>
    <w:basedOn w:val="692"/>
    <w:uiPriority w:val="0"/>
    <w:qFormat/>
    <w:pPr>
      <w:contextualSpacing/>
      <w:ind w:firstLine="200"/>
      <w:jc w:val="left"/>
      <w:spacing w:line="360" w:lineRule="auto"/>
      <w:widowControl/>
    </w:pPr>
    <w:rPr>
      <w:rFonts w:ascii="ˎ̥" w:hAnsi="ˎ̥" w:cs="宋体"/>
      <w:color w:val="000000"/>
      <w:sz w:val="13"/>
      <w:szCs w:val="13"/>
    </w:rPr>
  </w:style>
  <w:style w:type="paragraph" w:styleId="812" w:customStyle="1">
    <w:name w:val="索引 11"/>
    <w:basedOn w:val="692"/>
    <w:next w:val="692"/>
    <w:uiPriority w:val="0"/>
    <w:qFormat/>
    <w:pPr>
      <w:contextualSpacing/>
      <w:ind w:firstLine="200"/>
      <w:jc w:val="center"/>
      <w:spacing w:line="360" w:lineRule="auto"/>
      <w:widowControl/>
    </w:pPr>
    <w:rPr>
      <w:rFonts w:ascii="Arial" w:hAnsi="Arial" w:cs="Arial"/>
      <w:sz w:val="24"/>
      <w:szCs w:val="24"/>
    </w:rPr>
  </w:style>
  <w:style w:type="paragraph" w:styleId="813" w:customStyle="1">
    <w:name w:val="标题1"/>
    <w:basedOn w:val="692"/>
    <w:next w:val="692"/>
    <w:link w:val="814"/>
    <w:uiPriority w:val="0"/>
    <w:qFormat/>
    <w:pPr>
      <w:jc w:val="center"/>
      <w:spacing w:before="240" w:after="60"/>
      <w:widowControl/>
      <w:outlineLvl w:val="0"/>
    </w:pPr>
    <w:rPr>
      <w:rFonts w:ascii="Cambria" w:hAnsi="Cambria"/>
      <w:b/>
      <w:bCs/>
      <w:sz w:val="32"/>
      <w:szCs w:val="32"/>
    </w:rPr>
  </w:style>
  <w:style w:type="character" w:styleId="814" w:customStyle="1">
    <w:name w:val="标题 Char1"/>
    <w:link w:val="813"/>
    <w:uiPriority w:val="0"/>
    <w:qFormat/>
    <w:rPr>
      <w:rFonts w:ascii="Cambria" w:hAnsi="Cambria"/>
      <w:b/>
      <w:bCs/>
      <w:sz w:val="32"/>
      <w:szCs w:val="32"/>
    </w:rPr>
  </w:style>
  <w:style w:type="paragraph" w:styleId="815" w:customStyle="1">
    <w:name w:val="批注主题1"/>
    <w:basedOn w:val="765"/>
    <w:next w:val="765"/>
    <w:link w:val="816"/>
    <w:uiPriority w:val="0"/>
    <w:unhideWhenUsed/>
    <w:qFormat/>
    <w:rPr>
      <w:b/>
      <w:bCs/>
    </w:rPr>
  </w:style>
  <w:style w:type="character" w:styleId="816" w:customStyle="1">
    <w:name w:val="批注主题 Char"/>
    <w:link w:val="815"/>
    <w:uiPriority w:val="0"/>
    <w:qFormat/>
    <w:rPr>
      <w:rFonts w:ascii="Times New Roman" w:hAnsi="Times New Roman"/>
      <w:b/>
      <w:bCs/>
      <w:sz w:val="24"/>
      <w:szCs w:val="24"/>
    </w:rPr>
  </w:style>
  <w:style w:type="paragraph" w:styleId="817" w:customStyle="1">
    <w:name w:val="正文首行缩进1"/>
    <w:basedOn w:val="769"/>
    <w:next w:val="799"/>
    <w:link w:val="818"/>
    <w:uiPriority w:val="99"/>
    <w:unhideWhenUsed/>
    <w:qFormat/>
    <w:pPr>
      <w:ind w:firstLine="420"/>
      <w:jc w:val="both"/>
      <w:spacing w:after="120" w:line="240" w:lineRule="auto"/>
      <w:widowControl w:val="off"/>
    </w:pPr>
    <w:rPr>
      <w:sz w:val="21"/>
      <w:szCs w:val="22"/>
    </w:rPr>
  </w:style>
  <w:style w:type="character" w:styleId="818" w:customStyle="1">
    <w:name w:val="正文首行缩进 Char"/>
    <w:link w:val="817"/>
    <w:uiPriority w:val="99"/>
    <w:semiHidden/>
    <w:qFormat/>
    <w:rPr>
      <w:rFonts w:ascii="Times New Roman" w:hAnsi="Times New Roman"/>
      <w:sz w:val="21"/>
      <w:szCs w:val="22"/>
    </w:rPr>
  </w:style>
  <w:style w:type="paragraph" w:styleId="819" w:customStyle="1">
    <w:name w:val="正文首行缩进 21"/>
    <w:basedOn w:val="771"/>
    <w:link w:val="820"/>
    <w:uiPriority w:val="99"/>
    <w:unhideWhenUsed/>
    <w:qFormat/>
    <w:pPr>
      <w:ind w:left="420" w:right="0" w:firstLine="420"/>
      <w:jc w:val="left"/>
      <w:spacing w:after="120" w:line="240" w:lineRule="auto"/>
      <w:widowControl/>
    </w:pPr>
    <w:rPr>
      <w:sz w:val="24"/>
    </w:rPr>
  </w:style>
  <w:style w:type="character" w:styleId="820" w:customStyle="1">
    <w:name w:val="正文首行缩进 2 Char"/>
    <w:link w:val="819"/>
    <w:uiPriority w:val="99"/>
    <w:qFormat/>
    <w:rPr>
      <w:rFonts w:ascii="Times New Roman" w:hAnsi="Times New Roman"/>
      <w:spacing w:val="20"/>
      <w:sz w:val="24"/>
      <w:szCs w:val="24"/>
    </w:rPr>
  </w:style>
  <w:style w:type="table" w:styleId="821" w:customStyle="1">
    <w:name w:val="网格型11"/>
    <w:basedOn w:val="749"/>
    <w:uiPriority w:val="39"/>
    <w:qFormat/>
    <w:pPr>
      <w:jc w:val="both"/>
      <w:widowControl w:val="off"/>
    </w:pPr>
    <w:tblPr>
      <w:tblCellMar>
        <w:left w:w="0" w:type="dxa"/>
        <w:top w:w="0" w:type="dxa"/>
        <w:right w:w="0" w:type="dxa"/>
        <w:bottom w:w="0" w:type="dxa"/>
      </w:tblCellMar>
    </w:tblPr>
  </w:style>
  <w:style w:type="character" w:styleId="822" w:customStyle="1">
    <w:name w:val="要点1"/>
    <w:uiPriority w:val="0"/>
    <w:qFormat/>
    <w:rPr>
      <w:b/>
    </w:rPr>
  </w:style>
  <w:style w:type="character" w:styleId="823" w:customStyle="1">
    <w:name w:val="尾注引用1"/>
    <w:uiPriority w:val="99"/>
    <w:unhideWhenUsed/>
    <w:qFormat/>
    <w:rPr>
      <w:vertAlign w:val="superscript"/>
    </w:rPr>
  </w:style>
  <w:style w:type="character" w:styleId="824" w:customStyle="1">
    <w:name w:val="页码1"/>
    <w:uiPriority w:val="0"/>
    <w:unhideWhenUsed/>
    <w:qFormat/>
  </w:style>
  <w:style w:type="character" w:styleId="825" w:customStyle="1">
    <w:name w:val="已访问的超链接1"/>
    <w:uiPriority w:val="99"/>
    <w:unhideWhenUsed/>
    <w:qFormat/>
    <w:rPr>
      <w:color w:val="800080"/>
      <w:u w:val="single"/>
    </w:rPr>
  </w:style>
  <w:style w:type="character" w:styleId="826" w:customStyle="1">
    <w:name w:val="强调1"/>
    <w:uiPriority w:val="0"/>
    <w:qFormat/>
    <w:rPr>
      <w:color w:val="cc0033"/>
    </w:rPr>
  </w:style>
  <w:style w:type="character" w:styleId="827" w:customStyle="1">
    <w:name w:val="超链接1"/>
    <w:uiPriority w:val="99"/>
    <w:unhideWhenUsed/>
    <w:qFormat/>
    <w:rPr>
      <w:color w:val="0000ff"/>
      <w:u w:val="single"/>
    </w:rPr>
  </w:style>
  <w:style w:type="character" w:styleId="828" w:customStyle="1">
    <w:name w:val="批注引用1"/>
    <w:uiPriority w:val="0"/>
    <w:unhideWhenUsed/>
    <w:qFormat/>
    <w:rPr>
      <w:sz w:val="21"/>
      <w:szCs w:val="21"/>
    </w:rPr>
  </w:style>
  <w:style w:type="character" w:styleId="829" w:customStyle="1">
    <w:name w:val="脚注引用1"/>
    <w:uiPriority w:val="0"/>
    <w:unhideWhenUsed/>
    <w:qFormat/>
    <w:rPr>
      <w:rFonts w:cs="Times New Roman"/>
      <w:vertAlign w:val="superscript"/>
    </w:rPr>
  </w:style>
  <w:style w:type="character" w:styleId="830" w:customStyle="1">
    <w:name w:val="标题 1 Char"/>
    <w:uiPriority w:val="0"/>
    <w:qFormat/>
    <w:rPr>
      <w:rFonts w:ascii="宋体" w:hAnsi="宋体"/>
      <w:b/>
      <w:color w:val="000000"/>
      <w:sz w:val="36"/>
      <w:szCs w:val="24"/>
    </w:rPr>
  </w:style>
  <w:style w:type="character" w:styleId="831" w:customStyle="1">
    <w:name w:val="Quote Char"/>
    <w:uiPriority w:val="29"/>
    <w:qFormat/>
    <w:rPr>
      <w:i/>
    </w:rPr>
  </w:style>
  <w:style w:type="character" w:styleId="832" w:customStyle="1">
    <w:name w:val="Intense Quote Char"/>
    <w:uiPriority w:val="30"/>
    <w:qFormat/>
    <w:rPr>
      <w:i/>
    </w:rPr>
  </w:style>
  <w:style w:type="table" w:styleId="833" w:customStyle="1">
    <w:name w:val="无格式表格 11"/>
    <w:basedOn w:val="749"/>
    <w:uiPriority w:val="59"/>
    <w:qFormat/>
    <w:tblPr>
      <w:tblCellMar>
        <w:left w:w="0" w:type="dxa"/>
        <w:top w:w="0" w:type="dxa"/>
        <w:right w:w="0" w:type="dxa"/>
        <w:bottom w:w="0" w:type="dxa"/>
      </w:tblCellMar>
    </w:tblPr>
  </w:style>
  <w:style w:type="table" w:styleId="834" w:customStyle="1">
    <w:name w:val="无格式表格 21"/>
    <w:basedOn w:val="749"/>
    <w:uiPriority w:val="59"/>
    <w:qFormat/>
    <w:tblPr>
      <w:tblCellMar>
        <w:left w:w="0" w:type="dxa"/>
        <w:top w:w="0" w:type="dxa"/>
        <w:right w:w="0" w:type="dxa"/>
        <w:bottom w:w="0" w:type="dxa"/>
      </w:tblCellMar>
    </w:tblPr>
  </w:style>
  <w:style w:type="table" w:styleId="835" w:customStyle="1">
    <w:name w:val="无格式表格 31"/>
    <w:basedOn w:val="749"/>
    <w:uiPriority w:val="99"/>
    <w:qFormat/>
    <w:tblPr>
      <w:tblCellMar>
        <w:left w:w="0" w:type="dxa"/>
        <w:top w:w="0" w:type="dxa"/>
        <w:right w:w="0" w:type="dxa"/>
        <w:bottom w:w="0" w:type="dxa"/>
      </w:tblCellMar>
    </w:tblPr>
  </w:style>
  <w:style w:type="table" w:styleId="836" w:customStyle="1">
    <w:name w:val="无格式表格 41"/>
    <w:basedOn w:val="749"/>
    <w:uiPriority w:val="99"/>
    <w:qFormat/>
    <w:tblPr>
      <w:tblCellMar>
        <w:left w:w="0" w:type="dxa"/>
        <w:top w:w="0" w:type="dxa"/>
        <w:right w:w="0" w:type="dxa"/>
        <w:bottom w:w="0" w:type="dxa"/>
      </w:tblCellMar>
    </w:tblPr>
  </w:style>
  <w:style w:type="table" w:styleId="837" w:customStyle="1">
    <w:name w:val="无格式表格 51"/>
    <w:basedOn w:val="749"/>
    <w:uiPriority w:val="99"/>
    <w:qFormat/>
    <w:tblPr>
      <w:tblCellMar>
        <w:left w:w="0" w:type="dxa"/>
        <w:top w:w="0" w:type="dxa"/>
        <w:right w:w="0" w:type="dxa"/>
        <w:bottom w:w="0" w:type="dxa"/>
      </w:tblCellMar>
    </w:tblPr>
  </w:style>
  <w:style w:type="table" w:styleId="838" w:customStyle="1">
    <w:name w:val="网格表 1 浅色1"/>
    <w:basedOn w:val="749"/>
    <w:uiPriority w:val="99"/>
    <w:qFormat/>
    <w:tblPr>
      <w:tblCellMar>
        <w:left w:w="0" w:type="dxa"/>
        <w:top w:w="0" w:type="dxa"/>
        <w:right w:w="0" w:type="dxa"/>
        <w:bottom w:w="0" w:type="dxa"/>
      </w:tblCellMar>
    </w:tblPr>
  </w:style>
  <w:style w:type="table" w:styleId="839" w:customStyle="1">
    <w:name w:val="网格表 21"/>
    <w:basedOn w:val="749"/>
    <w:uiPriority w:val="99"/>
    <w:qFormat/>
    <w:tblPr>
      <w:tblCellMar>
        <w:left w:w="0" w:type="dxa"/>
        <w:top w:w="0" w:type="dxa"/>
        <w:right w:w="0" w:type="dxa"/>
        <w:bottom w:w="0" w:type="dxa"/>
      </w:tblCellMar>
    </w:tblPr>
  </w:style>
  <w:style w:type="table" w:styleId="840" w:customStyle="1">
    <w:name w:val="网格表 31"/>
    <w:basedOn w:val="749"/>
    <w:uiPriority w:val="99"/>
    <w:qFormat/>
    <w:tblPr>
      <w:tblCellMar>
        <w:left w:w="0" w:type="dxa"/>
        <w:top w:w="0" w:type="dxa"/>
        <w:right w:w="0" w:type="dxa"/>
        <w:bottom w:w="0" w:type="dxa"/>
      </w:tblCellMar>
    </w:tblPr>
  </w:style>
  <w:style w:type="table" w:styleId="841" w:customStyle="1">
    <w:name w:val="网格表 41"/>
    <w:basedOn w:val="749"/>
    <w:uiPriority w:val="59"/>
    <w:qFormat/>
    <w:tblPr>
      <w:tblCellMar>
        <w:left w:w="0" w:type="dxa"/>
        <w:top w:w="0" w:type="dxa"/>
        <w:right w:w="0" w:type="dxa"/>
        <w:bottom w:w="0" w:type="dxa"/>
      </w:tblCellMar>
    </w:tblPr>
  </w:style>
  <w:style w:type="table" w:styleId="842" w:customStyle="1">
    <w:name w:val="网格表 5 深色1"/>
    <w:basedOn w:val="749"/>
    <w:uiPriority w:val="99"/>
    <w:qFormat/>
    <w:tblPr>
      <w:tblCellMar>
        <w:left w:w="0" w:type="dxa"/>
        <w:top w:w="0" w:type="dxa"/>
        <w:right w:w="0" w:type="dxa"/>
        <w:bottom w:w="0" w:type="dxa"/>
      </w:tblCellMar>
    </w:tblPr>
  </w:style>
  <w:style w:type="table" w:styleId="843" w:customStyle="1">
    <w:name w:val="网格表 6 彩色1"/>
    <w:basedOn w:val="749"/>
    <w:uiPriority w:val="99"/>
    <w:qFormat/>
    <w:tblPr>
      <w:tblCellMar>
        <w:left w:w="0" w:type="dxa"/>
        <w:top w:w="0" w:type="dxa"/>
        <w:right w:w="0" w:type="dxa"/>
        <w:bottom w:w="0" w:type="dxa"/>
      </w:tblCellMar>
    </w:tblPr>
  </w:style>
  <w:style w:type="table" w:styleId="844" w:customStyle="1">
    <w:name w:val="网格表 7 彩色1"/>
    <w:basedOn w:val="749"/>
    <w:uiPriority w:val="99"/>
    <w:qFormat/>
    <w:tblPr>
      <w:tblCellMar>
        <w:left w:w="0" w:type="dxa"/>
        <w:top w:w="0" w:type="dxa"/>
        <w:right w:w="0" w:type="dxa"/>
        <w:bottom w:w="0" w:type="dxa"/>
      </w:tblCellMar>
    </w:tblPr>
  </w:style>
  <w:style w:type="table" w:styleId="845" w:customStyle="1">
    <w:name w:val="清单表 1 浅色1"/>
    <w:basedOn w:val="749"/>
    <w:uiPriority w:val="99"/>
    <w:qFormat/>
    <w:tblPr>
      <w:tblCellMar>
        <w:left w:w="0" w:type="dxa"/>
        <w:top w:w="0" w:type="dxa"/>
        <w:right w:w="0" w:type="dxa"/>
        <w:bottom w:w="0" w:type="dxa"/>
      </w:tblCellMar>
    </w:tblPr>
  </w:style>
  <w:style w:type="table" w:styleId="846" w:customStyle="1">
    <w:name w:val="清单表 21"/>
    <w:basedOn w:val="749"/>
    <w:uiPriority w:val="99"/>
    <w:qFormat/>
    <w:tblPr>
      <w:tblCellMar>
        <w:left w:w="0" w:type="dxa"/>
        <w:top w:w="0" w:type="dxa"/>
        <w:right w:w="0" w:type="dxa"/>
        <w:bottom w:w="0" w:type="dxa"/>
      </w:tblCellMar>
    </w:tblPr>
  </w:style>
  <w:style w:type="table" w:styleId="847" w:customStyle="1">
    <w:name w:val="清单表 31"/>
    <w:basedOn w:val="749"/>
    <w:uiPriority w:val="99"/>
    <w:qFormat/>
    <w:tblPr>
      <w:tblCellMar>
        <w:left w:w="0" w:type="dxa"/>
        <w:top w:w="0" w:type="dxa"/>
        <w:right w:w="0" w:type="dxa"/>
        <w:bottom w:w="0" w:type="dxa"/>
      </w:tblCellMar>
    </w:tblPr>
  </w:style>
  <w:style w:type="table" w:styleId="848" w:customStyle="1">
    <w:name w:val="清单表 41"/>
    <w:basedOn w:val="749"/>
    <w:uiPriority w:val="99"/>
    <w:qFormat/>
    <w:tblPr>
      <w:tblCellMar>
        <w:left w:w="0" w:type="dxa"/>
        <w:top w:w="0" w:type="dxa"/>
        <w:right w:w="0" w:type="dxa"/>
        <w:bottom w:w="0" w:type="dxa"/>
      </w:tblCellMar>
    </w:tblPr>
  </w:style>
  <w:style w:type="table" w:styleId="849" w:customStyle="1">
    <w:name w:val="清单表 5 深色1"/>
    <w:basedOn w:val="749"/>
    <w:uiPriority w:val="99"/>
    <w:qFormat/>
    <w:tblPr>
      <w:tblCellMar>
        <w:left w:w="0" w:type="dxa"/>
        <w:top w:w="0" w:type="dxa"/>
        <w:right w:w="0" w:type="dxa"/>
        <w:bottom w:w="0" w:type="dxa"/>
      </w:tblCellMar>
    </w:tblPr>
  </w:style>
  <w:style w:type="table" w:styleId="850" w:customStyle="1">
    <w:name w:val="清单表 6 彩色1"/>
    <w:basedOn w:val="749"/>
    <w:uiPriority w:val="99"/>
    <w:qFormat/>
    <w:tblPr>
      <w:tblCellMar>
        <w:left w:w="0" w:type="dxa"/>
        <w:top w:w="0" w:type="dxa"/>
        <w:right w:w="0" w:type="dxa"/>
        <w:bottom w:w="0" w:type="dxa"/>
      </w:tblCellMar>
    </w:tblPr>
  </w:style>
  <w:style w:type="table" w:styleId="851" w:customStyle="1">
    <w:name w:val="清单表 7 彩色1"/>
    <w:basedOn w:val="749"/>
    <w:uiPriority w:val="99"/>
    <w:qFormat/>
    <w:tblPr>
      <w:tblCellMar>
        <w:left w:w="0" w:type="dxa"/>
        <w:top w:w="0" w:type="dxa"/>
        <w:right w:w="0" w:type="dxa"/>
        <w:bottom w:w="0" w:type="dxa"/>
      </w:tblCellMar>
    </w:tblPr>
  </w:style>
  <w:style w:type="character" w:styleId="852" w:customStyle="1">
    <w:name w:val="Endnote Text Char"/>
    <w:uiPriority w:val="99"/>
    <w:qFormat/>
    <w:rPr>
      <w:sz w:val="20"/>
    </w:rPr>
  </w:style>
  <w:style w:type="paragraph" w:styleId="853" w:customStyle="1">
    <w:name w:val="TOC 标题111"/>
    <w:uiPriority w:val="39"/>
    <w:unhideWhenUsed/>
    <w:qFormat/>
    <w:rPr>
      <w:rFonts w:ascii="Times New Roman" w:hAnsi="Times New Roman" w:eastAsia="宋体" w:cs="Times New Roman"/>
      <w:lang w:val="en-US" w:eastAsia="zh-CN" w:bidi="ar-SA"/>
    </w:rPr>
  </w:style>
  <w:style w:type="character" w:styleId="854" w:customStyle="1">
    <w:name w:val="Heading 1 Char"/>
    <w:uiPriority w:val="9"/>
    <w:qFormat/>
    <w:rPr>
      <w:rFonts w:ascii="Arial" w:hAnsi="Arial" w:eastAsia="Arial" w:cs="Arial"/>
      <w:sz w:val="40"/>
      <w:szCs w:val="40"/>
    </w:rPr>
  </w:style>
  <w:style w:type="character" w:styleId="855" w:customStyle="1">
    <w:name w:val="Heading 2 Char"/>
    <w:uiPriority w:val="9"/>
    <w:qFormat/>
    <w:rPr>
      <w:rFonts w:ascii="Arial" w:hAnsi="Arial" w:eastAsia="Arial" w:cs="Arial"/>
      <w:sz w:val="34"/>
    </w:rPr>
  </w:style>
  <w:style w:type="character" w:styleId="856" w:customStyle="1">
    <w:name w:val="Heading 3 Char"/>
    <w:uiPriority w:val="9"/>
    <w:qFormat/>
    <w:rPr>
      <w:rFonts w:ascii="Arial" w:hAnsi="Arial" w:eastAsia="Arial" w:cs="Arial"/>
      <w:sz w:val="30"/>
      <w:szCs w:val="30"/>
    </w:rPr>
  </w:style>
  <w:style w:type="character" w:styleId="857" w:customStyle="1">
    <w:name w:val="Heading 4 Char"/>
    <w:uiPriority w:val="9"/>
    <w:qFormat/>
    <w:rPr>
      <w:rFonts w:ascii="Arial" w:hAnsi="Arial" w:eastAsia="Arial" w:cs="Arial"/>
      <w:b/>
      <w:bCs/>
      <w:sz w:val="26"/>
      <w:szCs w:val="26"/>
    </w:rPr>
  </w:style>
  <w:style w:type="character" w:styleId="858" w:customStyle="1">
    <w:name w:val="Heading 5 Char"/>
    <w:uiPriority w:val="9"/>
    <w:qFormat/>
    <w:rPr>
      <w:rFonts w:ascii="Arial" w:hAnsi="Arial" w:eastAsia="Arial" w:cs="Arial"/>
      <w:b/>
      <w:bCs/>
      <w:sz w:val="24"/>
      <w:szCs w:val="24"/>
    </w:rPr>
  </w:style>
  <w:style w:type="character" w:styleId="859" w:customStyle="1">
    <w:name w:val="Heading 6 Char"/>
    <w:uiPriority w:val="9"/>
    <w:qFormat/>
    <w:rPr>
      <w:rFonts w:ascii="Arial" w:hAnsi="Arial" w:eastAsia="Arial" w:cs="Arial"/>
      <w:b/>
      <w:bCs/>
      <w:sz w:val="22"/>
      <w:szCs w:val="22"/>
    </w:rPr>
  </w:style>
  <w:style w:type="character" w:styleId="860" w:customStyle="1">
    <w:name w:val="Heading 7 Char"/>
    <w:uiPriority w:val="9"/>
    <w:qFormat/>
    <w:rPr>
      <w:rFonts w:ascii="Arial" w:hAnsi="Arial" w:eastAsia="Arial" w:cs="Arial"/>
      <w:b/>
      <w:bCs/>
      <w:i/>
      <w:iCs/>
      <w:sz w:val="22"/>
      <w:szCs w:val="22"/>
    </w:rPr>
  </w:style>
  <w:style w:type="character" w:styleId="861" w:customStyle="1">
    <w:name w:val="Heading 8 Char"/>
    <w:uiPriority w:val="9"/>
    <w:qFormat/>
    <w:rPr>
      <w:rFonts w:ascii="Arial" w:hAnsi="Arial" w:eastAsia="Arial" w:cs="Arial"/>
      <w:i/>
      <w:iCs/>
      <w:sz w:val="22"/>
      <w:szCs w:val="22"/>
    </w:rPr>
  </w:style>
  <w:style w:type="character" w:styleId="862" w:customStyle="1">
    <w:name w:val="Heading 9 Char"/>
    <w:uiPriority w:val="9"/>
    <w:qFormat/>
    <w:rPr>
      <w:rFonts w:ascii="Arial" w:hAnsi="Arial" w:eastAsia="Arial" w:cs="Arial"/>
      <w:i/>
      <w:iCs/>
      <w:sz w:val="21"/>
      <w:szCs w:val="21"/>
    </w:rPr>
  </w:style>
  <w:style w:type="paragraph" w:styleId="863" w:customStyle="1">
    <w:name w:val="无间隔1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64" w:customStyle="1">
    <w:name w:val="Title Char"/>
    <w:uiPriority w:val="10"/>
    <w:qFormat/>
    <w:rPr>
      <w:sz w:val="48"/>
      <w:szCs w:val="48"/>
    </w:rPr>
  </w:style>
  <w:style w:type="character" w:styleId="865" w:customStyle="1">
    <w:name w:val="Subtitle Char"/>
    <w:uiPriority w:val="11"/>
    <w:qFormat/>
    <w:rPr>
      <w:sz w:val="24"/>
      <w:szCs w:val="24"/>
    </w:rPr>
  </w:style>
  <w:style w:type="paragraph" w:styleId="866" w:customStyle="1">
    <w:name w:val="引用11"/>
    <w:basedOn w:val="692"/>
    <w:next w:val="692"/>
    <w:link w:val="867"/>
    <w:uiPriority w:val="29"/>
    <w:qFormat/>
    <w:pPr>
      <w:ind w:left="720" w:right="720"/>
    </w:pPr>
    <w:rPr>
      <w:i/>
    </w:rPr>
  </w:style>
  <w:style w:type="character" w:styleId="867" w:customStyle="1">
    <w:name w:val="引用 Char"/>
    <w:link w:val="866"/>
    <w:uiPriority w:val="29"/>
    <w:qFormat/>
    <w:rPr>
      <w:i/>
    </w:rPr>
  </w:style>
  <w:style w:type="paragraph" w:styleId="868" w:customStyle="1">
    <w:name w:val="明显引用11"/>
    <w:basedOn w:val="692"/>
    <w:next w:val="692"/>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Char"/>
    <w:link w:val="868"/>
    <w:uiPriority w:val="30"/>
    <w:qFormat/>
    <w:rPr>
      <w:i/>
    </w:rPr>
  </w:style>
  <w:style w:type="character" w:styleId="870" w:customStyle="1">
    <w:name w:val="Header Char"/>
    <w:uiPriority w:val="99"/>
    <w:qFormat/>
  </w:style>
  <w:style w:type="character" w:styleId="871" w:customStyle="1">
    <w:name w:val="Footer Char"/>
    <w:uiPriority w:val="99"/>
    <w:qFormat/>
  </w:style>
  <w:style w:type="character" w:styleId="872" w:customStyle="1">
    <w:name w:val="Caption Char"/>
    <w:uiPriority w:val="99"/>
    <w:qFormat/>
  </w:style>
  <w:style w:type="table" w:styleId="873" w:customStyle="1">
    <w:name w:val="Table Grid Light"/>
    <w:uiPriority w:val="59"/>
    <w:qFormat/>
    <w:tblPr>
      <w:tblCellMar>
        <w:left w:w="0" w:type="dxa"/>
        <w:top w:w="0" w:type="dxa"/>
        <w:right w:w="0" w:type="dxa"/>
        <w:bottom w:w="0" w:type="dxa"/>
      </w:tblCellMar>
    </w:tblPr>
  </w:style>
  <w:style w:type="table" w:styleId="874" w:customStyle="1">
    <w:name w:val="Grid Table 1 Light - Accent 1"/>
    <w:uiPriority w:val="99"/>
    <w:qFormat/>
    <w:tblPr>
      <w:tblCellMar>
        <w:left w:w="0" w:type="dxa"/>
        <w:top w:w="0" w:type="dxa"/>
        <w:right w:w="0" w:type="dxa"/>
        <w:bottom w:w="0" w:type="dxa"/>
      </w:tblCellMar>
    </w:tblPr>
  </w:style>
  <w:style w:type="table" w:styleId="875" w:customStyle="1">
    <w:name w:val="Grid Table 1 Light - Accent 2"/>
    <w:uiPriority w:val="99"/>
    <w:qFormat/>
    <w:tblPr>
      <w:tblCellMar>
        <w:left w:w="0" w:type="dxa"/>
        <w:top w:w="0" w:type="dxa"/>
        <w:right w:w="0" w:type="dxa"/>
        <w:bottom w:w="0" w:type="dxa"/>
      </w:tblCellMar>
    </w:tblPr>
  </w:style>
  <w:style w:type="table" w:styleId="876" w:customStyle="1">
    <w:name w:val="Grid Table 1 Light - Accent 3"/>
    <w:uiPriority w:val="99"/>
    <w:qFormat/>
    <w:tblPr>
      <w:tblCellMar>
        <w:left w:w="0" w:type="dxa"/>
        <w:top w:w="0" w:type="dxa"/>
        <w:right w:w="0" w:type="dxa"/>
        <w:bottom w:w="0" w:type="dxa"/>
      </w:tblCellMar>
    </w:tblPr>
  </w:style>
  <w:style w:type="table" w:styleId="877" w:customStyle="1">
    <w:name w:val="Grid Table 1 Light - Accent 4"/>
    <w:uiPriority w:val="99"/>
    <w:qFormat/>
    <w:tblPr>
      <w:tblCellMar>
        <w:left w:w="0" w:type="dxa"/>
        <w:top w:w="0" w:type="dxa"/>
        <w:right w:w="0" w:type="dxa"/>
        <w:bottom w:w="0" w:type="dxa"/>
      </w:tblCellMar>
    </w:tblPr>
  </w:style>
  <w:style w:type="table" w:styleId="878" w:customStyle="1">
    <w:name w:val="Grid Table 1 Light - Accent 5"/>
    <w:uiPriority w:val="99"/>
    <w:qFormat/>
    <w:tblPr>
      <w:tblCellMar>
        <w:left w:w="0" w:type="dxa"/>
        <w:top w:w="0" w:type="dxa"/>
        <w:right w:w="0" w:type="dxa"/>
        <w:bottom w:w="0" w:type="dxa"/>
      </w:tblCellMar>
    </w:tblPr>
  </w:style>
  <w:style w:type="table" w:styleId="879" w:customStyle="1">
    <w:name w:val="Grid Table 1 Light - Accent 6"/>
    <w:uiPriority w:val="99"/>
    <w:qFormat/>
    <w:tblPr>
      <w:tblCellMar>
        <w:left w:w="0" w:type="dxa"/>
        <w:top w:w="0" w:type="dxa"/>
        <w:right w:w="0" w:type="dxa"/>
        <w:bottom w:w="0" w:type="dxa"/>
      </w:tblCellMar>
    </w:tblPr>
  </w:style>
  <w:style w:type="table" w:styleId="880" w:customStyle="1">
    <w:name w:val="Grid Table 2 - Accent 1"/>
    <w:uiPriority w:val="99"/>
    <w:qFormat/>
    <w:tblPr>
      <w:tblCellMar>
        <w:left w:w="0" w:type="dxa"/>
        <w:top w:w="0" w:type="dxa"/>
        <w:right w:w="0" w:type="dxa"/>
        <w:bottom w:w="0" w:type="dxa"/>
      </w:tblCellMar>
    </w:tblPr>
  </w:style>
  <w:style w:type="table" w:styleId="881" w:customStyle="1">
    <w:name w:val="Grid Table 2 - Accent 2"/>
    <w:uiPriority w:val="99"/>
    <w:qFormat/>
    <w:tblPr>
      <w:tblCellMar>
        <w:left w:w="0" w:type="dxa"/>
        <w:top w:w="0" w:type="dxa"/>
        <w:right w:w="0" w:type="dxa"/>
        <w:bottom w:w="0" w:type="dxa"/>
      </w:tblCellMar>
    </w:tblPr>
  </w:style>
  <w:style w:type="table" w:styleId="882" w:customStyle="1">
    <w:name w:val="Grid Table 2 - Accent 3"/>
    <w:uiPriority w:val="99"/>
    <w:qFormat/>
    <w:tblPr>
      <w:tblCellMar>
        <w:left w:w="0" w:type="dxa"/>
        <w:top w:w="0" w:type="dxa"/>
        <w:right w:w="0" w:type="dxa"/>
        <w:bottom w:w="0" w:type="dxa"/>
      </w:tblCellMar>
    </w:tblPr>
  </w:style>
  <w:style w:type="table" w:styleId="883" w:customStyle="1">
    <w:name w:val="Grid Table 2 - Accent 4"/>
    <w:uiPriority w:val="99"/>
    <w:qFormat/>
    <w:tblPr>
      <w:tblCellMar>
        <w:left w:w="0" w:type="dxa"/>
        <w:top w:w="0" w:type="dxa"/>
        <w:right w:w="0" w:type="dxa"/>
        <w:bottom w:w="0" w:type="dxa"/>
      </w:tblCellMar>
    </w:tblPr>
  </w:style>
  <w:style w:type="table" w:styleId="884" w:customStyle="1">
    <w:name w:val="Grid Table 2 - Accent 5"/>
    <w:uiPriority w:val="99"/>
    <w:qFormat/>
    <w:tblPr>
      <w:tblCellMar>
        <w:left w:w="0" w:type="dxa"/>
        <w:top w:w="0" w:type="dxa"/>
        <w:right w:w="0" w:type="dxa"/>
        <w:bottom w:w="0" w:type="dxa"/>
      </w:tblCellMar>
    </w:tblPr>
  </w:style>
  <w:style w:type="table" w:styleId="885" w:customStyle="1">
    <w:name w:val="Grid Table 2 - Accent 6"/>
    <w:uiPriority w:val="99"/>
    <w:qFormat/>
    <w:tblPr>
      <w:tblCellMar>
        <w:left w:w="0" w:type="dxa"/>
        <w:top w:w="0" w:type="dxa"/>
        <w:right w:w="0" w:type="dxa"/>
        <w:bottom w:w="0" w:type="dxa"/>
      </w:tblCellMar>
    </w:tblPr>
  </w:style>
  <w:style w:type="table" w:styleId="886" w:customStyle="1">
    <w:name w:val="Grid Table 3 - Accent 1"/>
    <w:uiPriority w:val="99"/>
    <w:qFormat/>
    <w:tblPr>
      <w:tblCellMar>
        <w:left w:w="0" w:type="dxa"/>
        <w:top w:w="0" w:type="dxa"/>
        <w:right w:w="0" w:type="dxa"/>
        <w:bottom w:w="0" w:type="dxa"/>
      </w:tblCellMar>
    </w:tblPr>
  </w:style>
  <w:style w:type="table" w:styleId="887" w:customStyle="1">
    <w:name w:val="Grid Table 3 - Accent 2"/>
    <w:uiPriority w:val="99"/>
    <w:qFormat/>
    <w:tblPr>
      <w:tblCellMar>
        <w:left w:w="0" w:type="dxa"/>
        <w:top w:w="0" w:type="dxa"/>
        <w:right w:w="0" w:type="dxa"/>
        <w:bottom w:w="0" w:type="dxa"/>
      </w:tblCellMar>
    </w:tblPr>
  </w:style>
  <w:style w:type="table" w:styleId="888" w:customStyle="1">
    <w:name w:val="Grid Table 3 - Accent 3"/>
    <w:uiPriority w:val="99"/>
    <w:qFormat/>
    <w:tblPr>
      <w:tblCellMar>
        <w:left w:w="0" w:type="dxa"/>
        <w:top w:w="0" w:type="dxa"/>
        <w:right w:w="0" w:type="dxa"/>
        <w:bottom w:w="0" w:type="dxa"/>
      </w:tblCellMar>
    </w:tblPr>
  </w:style>
  <w:style w:type="table" w:styleId="889" w:customStyle="1">
    <w:name w:val="Grid Table 3 - Accent 4"/>
    <w:uiPriority w:val="99"/>
    <w:qFormat/>
    <w:tblPr>
      <w:tblCellMar>
        <w:left w:w="0" w:type="dxa"/>
        <w:top w:w="0" w:type="dxa"/>
        <w:right w:w="0" w:type="dxa"/>
        <w:bottom w:w="0" w:type="dxa"/>
      </w:tblCellMar>
    </w:tblPr>
  </w:style>
  <w:style w:type="table" w:styleId="890" w:customStyle="1">
    <w:name w:val="Grid Table 3 - Accent 5"/>
    <w:uiPriority w:val="99"/>
    <w:qFormat/>
    <w:tblPr>
      <w:tblCellMar>
        <w:left w:w="0" w:type="dxa"/>
        <w:top w:w="0" w:type="dxa"/>
        <w:right w:w="0" w:type="dxa"/>
        <w:bottom w:w="0" w:type="dxa"/>
      </w:tblCellMar>
    </w:tblPr>
  </w:style>
  <w:style w:type="table" w:styleId="891" w:customStyle="1">
    <w:name w:val="Grid Table 3 - Accent 6"/>
    <w:uiPriority w:val="99"/>
    <w:qFormat/>
    <w:tblPr>
      <w:tblCellMar>
        <w:left w:w="0" w:type="dxa"/>
        <w:top w:w="0" w:type="dxa"/>
        <w:right w:w="0" w:type="dxa"/>
        <w:bottom w:w="0" w:type="dxa"/>
      </w:tblCellMar>
    </w:tblPr>
  </w:style>
  <w:style w:type="table" w:styleId="892" w:customStyle="1">
    <w:name w:val="Grid Table 4 - Accent 1"/>
    <w:uiPriority w:val="59"/>
    <w:qFormat/>
    <w:tblPr>
      <w:tblCellMar>
        <w:left w:w="0" w:type="dxa"/>
        <w:top w:w="0" w:type="dxa"/>
        <w:right w:w="0" w:type="dxa"/>
        <w:bottom w:w="0" w:type="dxa"/>
      </w:tblCellMar>
    </w:tblPr>
  </w:style>
  <w:style w:type="table" w:styleId="893" w:customStyle="1">
    <w:name w:val="Grid Table 4 - Accent 2"/>
    <w:uiPriority w:val="59"/>
    <w:qFormat/>
    <w:tblPr>
      <w:tblCellMar>
        <w:left w:w="0" w:type="dxa"/>
        <w:top w:w="0" w:type="dxa"/>
        <w:right w:w="0" w:type="dxa"/>
        <w:bottom w:w="0" w:type="dxa"/>
      </w:tblCellMar>
    </w:tblPr>
  </w:style>
  <w:style w:type="table" w:styleId="894" w:customStyle="1">
    <w:name w:val="Grid Table 4 - Accent 3"/>
    <w:uiPriority w:val="59"/>
    <w:qFormat/>
    <w:tblPr>
      <w:tblCellMar>
        <w:left w:w="0" w:type="dxa"/>
        <w:top w:w="0" w:type="dxa"/>
        <w:right w:w="0" w:type="dxa"/>
        <w:bottom w:w="0" w:type="dxa"/>
      </w:tblCellMar>
    </w:tblPr>
  </w:style>
  <w:style w:type="table" w:styleId="895" w:customStyle="1">
    <w:name w:val="Grid Table 4 - Accent 4"/>
    <w:uiPriority w:val="59"/>
    <w:qFormat/>
    <w:tblPr>
      <w:tblCellMar>
        <w:left w:w="0" w:type="dxa"/>
        <w:top w:w="0" w:type="dxa"/>
        <w:right w:w="0" w:type="dxa"/>
        <w:bottom w:w="0" w:type="dxa"/>
      </w:tblCellMar>
    </w:tblPr>
  </w:style>
  <w:style w:type="table" w:styleId="896" w:customStyle="1">
    <w:name w:val="Grid Table 4 - Accent 5"/>
    <w:uiPriority w:val="59"/>
    <w:qFormat/>
    <w:tblPr>
      <w:tblCellMar>
        <w:left w:w="0" w:type="dxa"/>
        <w:top w:w="0" w:type="dxa"/>
        <w:right w:w="0" w:type="dxa"/>
        <w:bottom w:w="0" w:type="dxa"/>
      </w:tblCellMar>
    </w:tblPr>
  </w:style>
  <w:style w:type="table" w:styleId="897" w:customStyle="1">
    <w:name w:val="Grid Table 4 - Accent 6"/>
    <w:uiPriority w:val="59"/>
    <w:qFormat/>
    <w:tblPr>
      <w:tblCellMar>
        <w:left w:w="0" w:type="dxa"/>
        <w:top w:w="0" w:type="dxa"/>
        <w:right w:w="0" w:type="dxa"/>
        <w:bottom w:w="0" w:type="dxa"/>
      </w:tblCellMar>
    </w:tblPr>
  </w:style>
  <w:style w:type="table" w:styleId="898" w:customStyle="1">
    <w:name w:val="Grid Table 5 Dark- Accent 1"/>
    <w:uiPriority w:val="99"/>
    <w:qFormat/>
    <w:tblPr>
      <w:tblCellMar>
        <w:left w:w="0" w:type="dxa"/>
        <w:top w:w="0" w:type="dxa"/>
        <w:right w:w="0" w:type="dxa"/>
        <w:bottom w:w="0" w:type="dxa"/>
      </w:tblCellMar>
    </w:tblPr>
  </w:style>
  <w:style w:type="table" w:styleId="899" w:customStyle="1">
    <w:name w:val="Grid Table 5 Dark - Accent 2"/>
    <w:uiPriority w:val="99"/>
    <w:qFormat/>
    <w:tblPr>
      <w:tblCellMar>
        <w:left w:w="0" w:type="dxa"/>
        <w:top w:w="0" w:type="dxa"/>
        <w:right w:w="0" w:type="dxa"/>
        <w:bottom w:w="0" w:type="dxa"/>
      </w:tblCellMar>
    </w:tblPr>
  </w:style>
  <w:style w:type="table" w:styleId="900" w:customStyle="1">
    <w:name w:val="Grid Table 5 Dark - Accent 3"/>
    <w:uiPriority w:val="99"/>
    <w:qFormat/>
    <w:tblPr>
      <w:tblCellMar>
        <w:left w:w="0" w:type="dxa"/>
        <w:top w:w="0" w:type="dxa"/>
        <w:right w:w="0" w:type="dxa"/>
        <w:bottom w:w="0" w:type="dxa"/>
      </w:tblCellMar>
    </w:tblPr>
  </w:style>
  <w:style w:type="table" w:styleId="901" w:customStyle="1">
    <w:name w:val="Grid Table 5 Dark- Accent 4"/>
    <w:uiPriority w:val="99"/>
    <w:qFormat/>
    <w:tblPr>
      <w:tblCellMar>
        <w:left w:w="0" w:type="dxa"/>
        <w:top w:w="0" w:type="dxa"/>
        <w:right w:w="0" w:type="dxa"/>
        <w:bottom w:w="0" w:type="dxa"/>
      </w:tblCellMar>
    </w:tblPr>
  </w:style>
  <w:style w:type="table" w:styleId="902" w:customStyle="1">
    <w:name w:val="Grid Table 5 Dark - Accent 5"/>
    <w:uiPriority w:val="99"/>
    <w:qFormat/>
    <w:tblPr>
      <w:tblCellMar>
        <w:left w:w="0" w:type="dxa"/>
        <w:top w:w="0" w:type="dxa"/>
        <w:right w:w="0" w:type="dxa"/>
        <w:bottom w:w="0" w:type="dxa"/>
      </w:tblCellMar>
    </w:tblPr>
  </w:style>
  <w:style w:type="table" w:styleId="903" w:customStyle="1">
    <w:name w:val="Grid Table 5 Dark - Accent 6"/>
    <w:uiPriority w:val="99"/>
    <w:qFormat/>
    <w:tblPr>
      <w:tblCellMar>
        <w:left w:w="0" w:type="dxa"/>
        <w:top w:w="0" w:type="dxa"/>
        <w:right w:w="0" w:type="dxa"/>
        <w:bottom w:w="0" w:type="dxa"/>
      </w:tblCellMar>
    </w:tblPr>
  </w:style>
  <w:style w:type="table" w:styleId="904" w:customStyle="1">
    <w:name w:val="Grid Table 6 Colorful - Accent 1"/>
    <w:uiPriority w:val="99"/>
    <w:qFormat/>
    <w:tblPr>
      <w:tblCellMar>
        <w:left w:w="0" w:type="dxa"/>
        <w:top w:w="0" w:type="dxa"/>
        <w:right w:w="0" w:type="dxa"/>
        <w:bottom w:w="0" w:type="dxa"/>
      </w:tblCellMar>
    </w:tblPr>
  </w:style>
  <w:style w:type="table" w:styleId="905" w:customStyle="1">
    <w:name w:val="Grid Table 6 Colorful - Accent 2"/>
    <w:uiPriority w:val="99"/>
    <w:qFormat/>
    <w:tblPr>
      <w:tblCellMar>
        <w:left w:w="0" w:type="dxa"/>
        <w:top w:w="0" w:type="dxa"/>
        <w:right w:w="0" w:type="dxa"/>
        <w:bottom w:w="0" w:type="dxa"/>
      </w:tblCellMar>
    </w:tblPr>
  </w:style>
  <w:style w:type="table" w:styleId="906" w:customStyle="1">
    <w:name w:val="Grid Table 6 Colorful - Accent 3"/>
    <w:uiPriority w:val="99"/>
    <w:qFormat/>
    <w:tblPr>
      <w:tblCellMar>
        <w:left w:w="0" w:type="dxa"/>
        <w:top w:w="0" w:type="dxa"/>
        <w:right w:w="0" w:type="dxa"/>
        <w:bottom w:w="0" w:type="dxa"/>
      </w:tblCellMar>
    </w:tblPr>
  </w:style>
  <w:style w:type="table" w:styleId="907" w:customStyle="1">
    <w:name w:val="Grid Table 6 Colorful - Accent 4"/>
    <w:uiPriority w:val="99"/>
    <w:qFormat/>
    <w:tblPr>
      <w:tblCellMar>
        <w:left w:w="0" w:type="dxa"/>
        <w:top w:w="0" w:type="dxa"/>
        <w:right w:w="0" w:type="dxa"/>
        <w:bottom w:w="0" w:type="dxa"/>
      </w:tblCellMar>
    </w:tblPr>
  </w:style>
  <w:style w:type="table" w:styleId="908" w:customStyle="1">
    <w:name w:val="Grid Table 6 Colorful - Accent 5"/>
    <w:uiPriority w:val="99"/>
    <w:qFormat/>
    <w:tblPr>
      <w:tblCellMar>
        <w:left w:w="0" w:type="dxa"/>
        <w:top w:w="0" w:type="dxa"/>
        <w:right w:w="0" w:type="dxa"/>
        <w:bottom w:w="0" w:type="dxa"/>
      </w:tblCellMar>
    </w:tblPr>
  </w:style>
  <w:style w:type="table" w:styleId="909" w:customStyle="1">
    <w:name w:val="Grid Table 6 Colorful - Accent 6"/>
    <w:uiPriority w:val="99"/>
    <w:qFormat/>
    <w:tblPr>
      <w:tblCellMar>
        <w:left w:w="0" w:type="dxa"/>
        <w:top w:w="0" w:type="dxa"/>
        <w:right w:w="0" w:type="dxa"/>
        <w:bottom w:w="0" w:type="dxa"/>
      </w:tblCellMar>
    </w:tblPr>
  </w:style>
  <w:style w:type="table" w:styleId="910" w:customStyle="1">
    <w:name w:val="Grid Table 7 Colorful - Accent 1"/>
    <w:uiPriority w:val="99"/>
    <w:qFormat/>
    <w:tblPr>
      <w:tblCellMar>
        <w:left w:w="0" w:type="dxa"/>
        <w:top w:w="0" w:type="dxa"/>
        <w:right w:w="0" w:type="dxa"/>
        <w:bottom w:w="0" w:type="dxa"/>
      </w:tblCellMar>
    </w:tblPr>
  </w:style>
  <w:style w:type="table" w:styleId="911" w:customStyle="1">
    <w:name w:val="Grid Table 7 Colorful - Accent 2"/>
    <w:uiPriority w:val="99"/>
    <w:qFormat/>
    <w:tblPr>
      <w:tblCellMar>
        <w:left w:w="0" w:type="dxa"/>
        <w:top w:w="0" w:type="dxa"/>
        <w:right w:w="0" w:type="dxa"/>
        <w:bottom w:w="0" w:type="dxa"/>
      </w:tblCellMar>
    </w:tblPr>
  </w:style>
  <w:style w:type="table" w:styleId="912" w:customStyle="1">
    <w:name w:val="Grid Table 7 Colorful - Accent 3"/>
    <w:uiPriority w:val="99"/>
    <w:qFormat/>
    <w:tblPr>
      <w:tblCellMar>
        <w:left w:w="0" w:type="dxa"/>
        <w:top w:w="0" w:type="dxa"/>
        <w:right w:w="0" w:type="dxa"/>
        <w:bottom w:w="0" w:type="dxa"/>
      </w:tblCellMar>
    </w:tblPr>
  </w:style>
  <w:style w:type="table" w:styleId="913" w:customStyle="1">
    <w:name w:val="Grid Table 7 Colorful - Accent 4"/>
    <w:uiPriority w:val="99"/>
    <w:qFormat/>
    <w:tblPr>
      <w:tblCellMar>
        <w:left w:w="0" w:type="dxa"/>
        <w:top w:w="0" w:type="dxa"/>
        <w:right w:w="0" w:type="dxa"/>
        <w:bottom w:w="0" w:type="dxa"/>
      </w:tblCellMar>
    </w:tblPr>
  </w:style>
  <w:style w:type="table" w:styleId="914" w:customStyle="1">
    <w:name w:val="Grid Table 7 Colorful - Accent 5"/>
    <w:uiPriority w:val="99"/>
    <w:qFormat/>
    <w:tblPr>
      <w:tblCellMar>
        <w:left w:w="0" w:type="dxa"/>
        <w:top w:w="0" w:type="dxa"/>
        <w:right w:w="0" w:type="dxa"/>
        <w:bottom w:w="0" w:type="dxa"/>
      </w:tblCellMar>
    </w:tblPr>
  </w:style>
  <w:style w:type="table" w:styleId="915" w:customStyle="1">
    <w:name w:val="Grid Table 7 Colorful - Accent 6"/>
    <w:uiPriority w:val="99"/>
    <w:qFormat/>
    <w:tblPr>
      <w:tblCellMar>
        <w:left w:w="0" w:type="dxa"/>
        <w:top w:w="0" w:type="dxa"/>
        <w:right w:w="0" w:type="dxa"/>
        <w:bottom w:w="0" w:type="dxa"/>
      </w:tblCellMar>
    </w:tblPr>
  </w:style>
  <w:style w:type="table" w:styleId="916" w:customStyle="1">
    <w:name w:val="List Table 1 Light - Accent 1"/>
    <w:uiPriority w:val="99"/>
    <w:qFormat/>
    <w:tblPr>
      <w:tblCellMar>
        <w:left w:w="0" w:type="dxa"/>
        <w:top w:w="0" w:type="dxa"/>
        <w:right w:w="0" w:type="dxa"/>
        <w:bottom w:w="0" w:type="dxa"/>
      </w:tblCellMar>
    </w:tblPr>
  </w:style>
  <w:style w:type="table" w:styleId="917" w:customStyle="1">
    <w:name w:val="List Table 1 Light - Accent 2"/>
    <w:uiPriority w:val="99"/>
    <w:qFormat/>
    <w:tblPr>
      <w:tblCellMar>
        <w:left w:w="0" w:type="dxa"/>
        <w:top w:w="0" w:type="dxa"/>
        <w:right w:w="0" w:type="dxa"/>
        <w:bottom w:w="0" w:type="dxa"/>
      </w:tblCellMar>
    </w:tblPr>
  </w:style>
  <w:style w:type="table" w:styleId="918" w:customStyle="1">
    <w:name w:val="List Table 1 Light - Accent 3"/>
    <w:uiPriority w:val="99"/>
    <w:qFormat/>
    <w:tblPr>
      <w:tblCellMar>
        <w:left w:w="0" w:type="dxa"/>
        <w:top w:w="0" w:type="dxa"/>
        <w:right w:w="0" w:type="dxa"/>
        <w:bottom w:w="0" w:type="dxa"/>
      </w:tblCellMar>
    </w:tblPr>
  </w:style>
  <w:style w:type="table" w:styleId="919" w:customStyle="1">
    <w:name w:val="List Table 1 Light - Accent 4"/>
    <w:uiPriority w:val="99"/>
    <w:qFormat/>
    <w:tblPr>
      <w:tblCellMar>
        <w:left w:w="0" w:type="dxa"/>
        <w:top w:w="0" w:type="dxa"/>
        <w:right w:w="0" w:type="dxa"/>
        <w:bottom w:w="0" w:type="dxa"/>
      </w:tblCellMar>
    </w:tblPr>
  </w:style>
  <w:style w:type="table" w:styleId="920" w:customStyle="1">
    <w:name w:val="List Table 1 Light - Accent 5"/>
    <w:uiPriority w:val="99"/>
    <w:qFormat/>
    <w:tblPr>
      <w:tblCellMar>
        <w:left w:w="0" w:type="dxa"/>
        <w:top w:w="0" w:type="dxa"/>
        <w:right w:w="0" w:type="dxa"/>
        <w:bottom w:w="0" w:type="dxa"/>
      </w:tblCellMar>
    </w:tblPr>
  </w:style>
  <w:style w:type="table" w:styleId="921" w:customStyle="1">
    <w:name w:val="List Table 1 Light - Accent 6"/>
    <w:uiPriority w:val="99"/>
    <w:qFormat/>
    <w:tblPr>
      <w:tblCellMar>
        <w:left w:w="0" w:type="dxa"/>
        <w:top w:w="0" w:type="dxa"/>
        <w:right w:w="0" w:type="dxa"/>
        <w:bottom w:w="0" w:type="dxa"/>
      </w:tblCellMar>
    </w:tblPr>
  </w:style>
  <w:style w:type="table" w:styleId="922" w:customStyle="1">
    <w:name w:val="List Table 2 - Accent 1"/>
    <w:uiPriority w:val="99"/>
    <w:qFormat/>
    <w:tblPr>
      <w:tblCellMar>
        <w:left w:w="0" w:type="dxa"/>
        <w:top w:w="0" w:type="dxa"/>
        <w:right w:w="0" w:type="dxa"/>
        <w:bottom w:w="0" w:type="dxa"/>
      </w:tblCellMar>
    </w:tblPr>
  </w:style>
  <w:style w:type="table" w:styleId="923" w:customStyle="1">
    <w:name w:val="List Table 2 - Accent 2"/>
    <w:uiPriority w:val="99"/>
    <w:qFormat/>
    <w:tblPr>
      <w:tblCellMar>
        <w:left w:w="0" w:type="dxa"/>
        <w:top w:w="0" w:type="dxa"/>
        <w:right w:w="0" w:type="dxa"/>
        <w:bottom w:w="0" w:type="dxa"/>
      </w:tblCellMar>
    </w:tblPr>
  </w:style>
  <w:style w:type="table" w:styleId="924" w:customStyle="1">
    <w:name w:val="List Table 2 - Accent 3"/>
    <w:uiPriority w:val="99"/>
    <w:qFormat/>
    <w:tblPr>
      <w:tblCellMar>
        <w:left w:w="0" w:type="dxa"/>
        <w:top w:w="0" w:type="dxa"/>
        <w:right w:w="0" w:type="dxa"/>
        <w:bottom w:w="0" w:type="dxa"/>
      </w:tblCellMar>
    </w:tblPr>
  </w:style>
  <w:style w:type="table" w:styleId="925" w:customStyle="1">
    <w:name w:val="List Table 2 - Accent 4"/>
    <w:uiPriority w:val="99"/>
    <w:qFormat/>
    <w:tblPr>
      <w:tblCellMar>
        <w:left w:w="0" w:type="dxa"/>
        <w:top w:w="0" w:type="dxa"/>
        <w:right w:w="0" w:type="dxa"/>
        <w:bottom w:w="0" w:type="dxa"/>
      </w:tblCellMar>
    </w:tblPr>
  </w:style>
  <w:style w:type="table" w:styleId="926" w:customStyle="1">
    <w:name w:val="List Table 2 - Accent 5"/>
    <w:uiPriority w:val="99"/>
    <w:qFormat/>
    <w:tblPr>
      <w:tblCellMar>
        <w:left w:w="0" w:type="dxa"/>
        <w:top w:w="0" w:type="dxa"/>
        <w:right w:w="0" w:type="dxa"/>
        <w:bottom w:w="0" w:type="dxa"/>
      </w:tblCellMar>
    </w:tblPr>
  </w:style>
  <w:style w:type="table" w:styleId="927" w:customStyle="1">
    <w:name w:val="List Table 2 - Accent 6"/>
    <w:uiPriority w:val="99"/>
    <w:qFormat/>
    <w:tblPr>
      <w:tblCellMar>
        <w:left w:w="0" w:type="dxa"/>
        <w:top w:w="0" w:type="dxa"/>
        <w:right w:w="0" w:type="dxa"/>
        <w:bottom w:w="0" w:type="dxa"/>
      </w:tblCellMar>
    </w:tblPr>
  </w:style>
  <w:style w:type="table" w:styleId="928" w:customStyle="1">
    <w:name w:val="List Table 3 - Accent 1"/>
    <w:uiPriority w:val="99"/>
    <w:qFormat/>
    <w:tblPr>
      <w:tblCellMar>
        <w:left w:w="0" w:type="dxa"/>
        <w:top w:w="0" w:type="dxa"/>
        <w:right w:w="0" w:type="dxa"/>
        <w:bottom w:w="0" w:type="dxa"/>
      </w:tblCellMar>
    </w:tblPr>
  </w:style>
  <w:style w:type="table" w:styleId="929" w:customStyle="1">
    <w:name w:val="List Table 3 - Accent 2"/>
    <w:uiPriority w:val="99"/>
    <w:qFormat/>
    <w:tblPr>
      <w:tblCellMar>
        <w:left w:w="0" w:type="dxa"/>
        <w:top w:w="0" w:type="dxa"/>
        <w:right w:w="0" w:type="dxa"/>
        <w:bottom w:w="0" w:type="dxa"/>
      </w:tblCellMar>
    </w:tblPr>
  </w:style>
  <w:style w:type="table" w:styleId="930" w:customStyle="1">
    <w:name w:val="List Table 3 - Accent 3"/>
    <w:uiPriority w:val="99"/>
    <w:qFormat/>
    <w:tblPr>
      <w:tblCellMar>
        <w:left w:w="0" w:type="dxa"/>
        <w:top w:w="0" w:type="dxa"/>
        <w:right w:w="0" w:type="dxa"/>
        <w:bottom w:w="0" w:type="dxa"/>
      </w:tblCellMar>
    </w:tblPr>
  </w:style>
  <w:style w:type="table" w:styleId="931" w:customStyle="1">
    <w:name w:val="List Table 3 - Accent 4"/>
    <w:uiPriority w:val="99"/>
    <w:qFormat/>
    <w:tblPr>
      <w:tblCellMar>
        <w:left w:w="0" w:type="dxa"/>
        <w:top w:w="0" w:type="dxa"/>
        <w:right w:w="0" w:type="dxa"/>
        <w:bottom w:w="0" w:type="dxa"/>
      </w:tblCellMar>
    </w:tblPr>
  </w:style>
  <w:style w:type="table" w:styleId="932" w:customStyle="1">
    <w:name w:val="List Table 3 - Accent 5"/>
    <w:uiPriority w:val="99"/>
    <w:qFormat/>
    <w:tblPr>
      <w:tblCellMar>
        <w:left w:w="0" w:type="dxa"/>
        <w:top w:w="0" w:type="dxa"/>
        <w:right w:w="0" w:type="dxa"/>
        <w:bottom w:w="0" w:type="dxa"/>
      </w:tblCellMar>
    </w:tblPr>
  </w:style>
  <w:style w:type="table" w:styleId="933" w:customStyle="1">
    <w:name w:val="List Table 3 - Accent 6"/>
    <w:uiPriority w:val="99"/>
    <w:qFormat/>
    <w:tblPr>
      <w:tblCellMar>
        <w:left w:w="0" w:type="dxa"/>
        <w:top w:w="0" w:type="dxa"/>
        <w:right w:w="0" w:type="dxa"/>
        <w:bottom w:w="0" w:type="dxa"/>
      </w:tblCellMar>
    </w:tblPr>
  </w:style>
  <w:style w:type="table" w:styleId="934" w:customStyle="1">
    <w:name w:val="List Table 4 - Accent 1"/>
    <w:uiPriority w:val="99"/>
    <w:qFormat/>
    <w:tblPr>
      <w:tblCellMar>
        <w:left w:w="0" w:type="dxa"/>
        <w:top w:w="0" w:type="dxa"/>
        <w:right w:w="0" w:type="dxa"/>
        <w:bottom w:w="0" w:type="dxa"/>
      </w:tblCellMar>
    </w:tblPr>
  </w:style>
  <w:style w:type="table" w:styleId="935" w:customStyle="1">
    <w:name w:val="List Table 4 - Accent 2"/>
    <w:uiPriority w:val="99"/>
    <w:qFormat/>
    <w:tblPr>
      <w:tblCellMar>
        <w:left w:w="0" w:type="dxa"/>
        <w:top w:w="0" w:type="dxa"/>
        <w:right w:w="0" w:type="dxa"/>
        <w:bottom w:w="0" w:type="dxa"/>
      </w:tblCellMar>
    </w:tblPr>
  </w:style>
  <w:style w:type="table" w:styleId="936" w:customStyle="1">
    <w:name w:val="List Table 4 - Accent 3"/>
    <w:uiPriority w:val="99"/>
    <w:qFormat/>
    <w:tblPr>
      <w:tblCellMar>
        <w:left w:w="0" w:type="dxa"/>
        <w:top w:w="0" w:type="dxa"/>
        <w:right w:w="0" w:type="dxa"/>
        <w:bottom w:w="0" w:type="dxa"/>
      </w:tblCellMar>
    </w:tblPr>
  </w:style>
  <w:style w:type="table" w:styleId="937" w:customStyle="1">
    <w:name w:val="List Table 4 - Accent 4"/>
    <w:uiPriority w:val="99"/>
    <w:qFormat/>
    <w:tblPr>
      <w:tblCellMar>
        <w:left w:w="0" w:type="dxa"/>
        <w:top w:w="0" w:type="dxa"/>
        <w:right w:w="0" w:type="dxa"/>
        <w:bottom w:w="0" w:type="dxa"/>
      </w:tblCellMar>
    </w:tblPr>
  </w:style>
  <w:style w:type="table" w:styleId="938" w:customStyle="1">
    <w:name w:val="List Table 4 - Accent 5"/>
    <w:uiPriority w:val="99"/>
    <w:qFormat/>
    <w:tblPr>
      <w:tblCellMar>
        <w:left w:w="0" w:type="dxa"/>
        <w:top w:w="0" w:type="dxa"/>
        <w:right w:w="0" w:type="dxa"/>
        <w:bottom w:w="0" w:type="dxa"/>
      </w:tblCellMar>
    </w:tblPr>
  </w:style>
  <w:style w:type="table" w:styleId="939" w:customStyle="1">
    <w:name w:val="List Table 4 - Accent 6"/>
    <w:uiPriority w:val="99"/>
    <w:qFormat/>
    <w:tblPr>
      <w:tblCellMar>
        <w:left w:w="0" w:type="dxa"/>
        <w:top w:w="0" w:type="dxa"/>
        <w:right w:w="0" w:type="dxa"/>
        <w:bottom w:w="0" w:type="dxa"/>
      </w:tblCellMar>
    </w:tblPr>
  </w:style>
  <w:style w:type="table" w:styleId="940" w:customStyle="1">
    <w:name w:val="List Table 5 Dark - Accent 1"/>
    <w:uiPriority w:val="99"/>
    <w:qFormat/>
    <w:tblPr>
      <w:tblCellMar>
        <w:left w:w="0" w:type="dxa"/>
        <w:top w:w="0" w:type="dxa"/>
        <w:right w:w="0" w:type="dxa"/>
        <w:bottom w:w="0" w:type="dxa"/>
      </w:tblCellMar>
    </w:tblPr>
  </w:style>
  <w:style w:type="table" w:styleId="941" w:customStyle="1">
    <w:name w:val="List Table 5 Dark - Accent 2"/>
    <w:uiPriority w:val="99"/>
    <w:qFormat/>
    <w:tblPr>
      <w:tblCellMar>
        <w:left w:w="0" w:type="dxa"/>
        <w:top w:w="0" w:type="dxa"/>
        <w:right w:w="0" w:type="dxa"/>
        <w:bottom w:w="0" w:type="dxa"/>
      </w:tblCellMar>
    </w:tblPr>
  </w:style>
  <w:style w:type="table" w:styleId="942" w:customStyle="1">
    <w:name w:val="List Table 5 Dark - Accent 3"/>
    <w:uiPriority w:val="99"/>
    <w:qFormat/>
    <w:tblPr>
      <w:tblCellMar>
        <w:left w:w="0" w:type="dxa"/>
        <w:top w:w="0" w:type="dxa"/>
        <w:right w:w="0" w:type="dxa"/>
        <w:bottom w:w="0" w:type="dxa"/>
      </w:tblCellMar>
    </w:tblPr>
  </w:style>
  <w:style w:type="table" w:styleId="943" w:customStyle="1">
    <w:name w:val="List Table 5 Dark - Accent 4"/>
    <w:uiPriority w:val="99"/>
    <w:qFormat/>
    <w:tblPr>
      <w:tblCellMar>
        <w:left w:w="0" w:type="dxa"/>
        <w:top w:w="0" w:type="dxa"/>
        <w:right w:w="0" w:type="dxa"/>
        <w:bottom w:w="0" w:type="dxa"/>
      </w:tblCellMar>
    </w:tblPr>
  </w:style>
  <w:style w:type="table" w:styleId="944" w:customStyle="1">
    <w:name w:val="List Table 5 Dark - Accent 5"/>
    <w:uiPriority w:val="99"/>
    <w:qFormat/>
    <w:tblPr>
      <w:tblCellMar>
        <w:left w:w="0" w:type="dxa"/>
        <w:top w:w="0" w:type="dxa"/>
        <w:right w:w="0" w:type="dxa"/>
        <w:bottom w:w="0" w:type="dxa"/>
      </w:tblCellMar>
    </w:tblPr>
  </w:style>
  <w:style w:type="table" w:styleId="945" w:customStyle="1">
    <w:name w:val="List Table 5 Dark - Accent 6"/>
    <w:uiPriority w:val="99"/>
    <w:qFormat/>
    <w:tblPr>
      <w:tblCellMar>
        <w:left w:w="0" w:type="dxa"/>
        <w:top w:w="0" w:type="dxa"/>
        <w:right w:w="0" w:type="dxa"/>
        <w:bottom w:w="0" w:type="dxa"/>
      </w:tblCellMar>
    </w:tblPr>
  </w:style>
  <w:style w:type="table" w:styleId="946" w:customStyle="1">
    <w:name w:val="List Table 6 Colorful - Accent 1"/>
    <w:uiPriority w:val="99"/>
    <w:qFormat/>
    <w:tblPr>
      <w:tblCellMar>
        <w:left w:w="0" w:type="dxa"/>
        <w:top w:w="0" w:type="dxa"/>
        <w:right w:w="0" w:type="dxa"/>
        <w:bottom w:w="0" w:type="dxa"/>
      </w:tblCellMar>
    </w:tblPr>
  </w:style>
  <w:style w:type="table" w:styleId="947" w:customStyle="1">
    <w:name w:val="List Table 6 Colorful - Accent 2"/>
    <w:uiPriority w:val="99"/>
    <w:qFormat/>
    <w:tblPr>
      <w:tblCellMar>
        <w:left w:w="0" w:type="dxa"/>
        <w:top w:w="0" w:type="dxa"/>
        <w:right w:w="0" w:type="dxa"/>
        <w:bottom w:w="0" w:type="dxa"/>
      </w:tblCellMar>
    </w:tblPr>
  </w:style>
  <w:style w:type="table" w:styleId="948" w:customStyle="1">
    <w:name w:val="List Table 6 Colorful - Accent 3"/>
    <w:uiPriority w:val="99"/>
    <w:qFormat/>
    <w:tblPr>
      <w:tblCellMar>
        <w:left w:w="0" w:type="dxa"/>
        <w:top w:w="0" w:type="dxa"/>
        <w:right w:w="0" w:type="dxa"/>
        <w:bottom w:w="0" w:type="dxa"/>
      </w:tblCellMar>
    </w:tblPr>
  </w:style>
  <w:style w:type="table" w:styleId="949" w:customStyle="1">
    <w:name w:val="List Table 6 Colorful - Accent 4"/>
    <w:uiPriority w:val="99"/>
    <w:qFormat/>
    <w:tblPr>
      <w:tblCellMar>
        <w:left w:w="0" w:type="dxa"/>
        <w:top w:w="0" w:type="dxa"/>
        <w:right w:w="0" w:type="dxa"/>
        <w:bottom w:w="0" w:type="dxa"/>
      </w:tblCellMar>
    </w:tblPr>
  </w:style>
  <w:style w:type="table" w:styleId="950" w:customStyle="1">
    <w:name w:val="List Table 6 Colorful - Accent 5"/>
    <w:uiPriority w:val="99"/>
    <w:qFormat/>
    <w:tblPr>
      <w:tblCellMar>
        <w:left w:w="0" w:type="dxa"/>
        <w:top w:w="0" w:type="dxa"/>
        <w:right w:w="0" w:type="dxa"/>
        <w:bottom w:w="0" w:type="dxa"/>
      </w:tblCellMar>
    </w:tblPr>
  </w:style>
  <w:style w:type="table" w:styleId="951" w:customStyle="1">
    <w:name w:val="List Table 6 Colorful - Accent 6"/>
    <w:uiPriority w:val="99"/>
    <w:qFormat/>
    <w:tblPr>
      <w:tblCellMar>
        <w:left w:w="0" w:type="dxa"/>
        <w:top w:w="0" w:type="dxa"/>
        <w:right w:w="0" w:type="dxa"/>
        <w:bottom w:w="0" w:type="dxa"/>
      </w:tblCellMar>
    </w:tblPr>
  </w:style>
  <w:style w:type="table" w:styleId="952" w:customStyle="1">
    <w:name w:val="List Table 7 Colorful - Accent 1"/>
    <w:uiPriority w:val="99"/>
    <w:qFormat/>
    <w:tblPr>
      <w:tblCellMar>
        <w:left w:w="0" w:type="dxa"/>
        <w:top w:w="0" w:type="dxa"/>
        <w:right w:w="0" w:type="dxa"/>
        <w:bottom w:w="0" w:type="dxa"/>
      </w:tblCellMar>
    </w:tblPr>
  </w:style>
  <w:style w:type="table" w:styleId="953" w:customStyle="1">
    <w:name w:val="List Table 7 Colorful - Accent 2"/>
    <w:uiPriority w:val="99"/>
    <w:qFormat/>
    <w:tblPr>
      <w:tblCellMar>
        <w:left w:w="0" w:type="dxa"/>
        <w:top w:w="0" w:type="dxa"/>
        <w:right w:w="0" w:type="dxa"/>
        <w:bottom w:w="0" w:type="dxa"/>
      </w:tblCellMar>
    </w:tblPr>
  </w:style>
  <w:style w:type="table" w:styleId="954" w:customStyle="1">
    <w:name w:val="List Table 7 Colorful - Accent 3"/>
    <w:uiPriority w:val="99"/>
    <w:qFormat/>
    <w:tblPr>
      <w:tblCellMar>
        <w:left w:w="0" w:type="dxa"/>
        <w:top w:w="0" w:type="dxa"/>
        <w:right w:w="0" w:type="dxa"/>
        <w:bottom w:w="0" w:type="dxa"/>
      </w:tblCellMar>
    </w:tblPr>
  </w:style>
  <w:style w:type="table" w:styleId="955" w:customStyle="1">
    <w:name w:val="List Table 7 Colorful - Accent 4"/>
    <w:uiPriority w:val="99"/>
    <w:qFormat/>
    <w:tblPr>
      <w:tblCellMar>
        <w:left w:w="0" w:type="dxa"/>
        <w:top w:w="0" w:type="dxa"/>
        <w:right w:w="0" w:type="dxa"/>
        <w:bottom w:w="0" w:type="dxa"/>
      </w:tblCellMar>
    </w:tblPr>
  </w:style>
  <w:style w:type="table" w:styleId="956" w:customStyle="1">
    <w:name w:val="List Table 7 Colorful - Accent 5"/>
    <w:uiPriority w:val="99"/>
    <w:qFormat/>
    <w:tblPr>
      <w:tblCellMar>
        <w:left w:w="0" w:type="dxa"/>
        <w:top w:w="0" w:type="dxa"/>
        <w:right w:w="0" w:type="dxa"/>
        <w:bottom w:w="0" w:type="dxa"/>
      </w:tblCellMar>
    </w:tblPr>
  </w:style>
  <w:style w:type="table" w:styleId="957" w:customStyle="1">
    <w:name w:val="List Table 7 Colorful - Accent 6"/>
    <w:uiPriority w:val="99"/>
    <w:qFormat/>
    <w:tblPr>
      <w:tblCellMar>
        <w:left w:w="0" w:type="dxa"/>
        <w:top w:w="0" w:type="dxa"/>
        <w:right w:w="0" w:type="dxa"/>
        <w:bottom w:w="0" w:type="dxa"/>
      </w:tblCellMar>
    </w:tblPr>
  </w:style>
  <w:style w:type="table" w:styleId="958" w:customStyle="1">
    <w:name w:val="Lined - Accent"/>
    <w:uiPriority w:val="99"/>
    <w:qFormat/>
    <w:rPr>
      <w:color w:val="404040"/>
    </w:rPr>
    <w:tblPr>
      <w:tblCellMar>
        <w:left w:w="0" w:type="dxa"/>
        <w:top w:w="0" w:type="dxa"/>
        <w:right w:w="0" w:type="dxa"/>
        <w:bottom w:w="0" w:type="dxa"/>
      </w:tblCellMar>
    </w:tblPr>
  </w:style>
  <w:style w:type="table" w:styleId="959" w:customStyle="1">
    <w:name w:val="Lined - Accent 1"/>
    <w:uiPriority w:val="99"/>
    <w:qFormat/>
    <w:rPr>
      <w:color w:val="404040"/>
    </w:rPr>
    <w:tblPr>
      <w:tblCellMar>
        <w:left w:w="0" w:type="dxa"/>
        <w:top w:w="0" w:type="dxa"/>
        <w:right w:w="0" w:type="dxa"/>
        <w:bottom w:w="0" w:type="dxa"/>
      </w:tblCellMar>
    </w:tblPr>
  </w:style>
  <w:style w:type="table" w:styleId="960" w:customStyle="1">
    <w:name w:val="Lined - Accent 2"/>
    <w:uiPriority w:val="99"/>
    <w:qFormat/>
    <w:rPr>
      <w:color w:val="404040"/>
    </w:rPr>
    <w:tblPr>
      <w:tblCellMar>
        <w:left w:w="0" w:type="dxa"/>
        <w:top w:w="0" w:type="dxa"/>
        <w:right w:w="0" w:type="dxa"/>
        <w:bottom w:w="0" w:type="dxa"/>
      </w:tblCellMar>
    </w:tblPr>
  </w:style>
  <w:style w:type="table" w:styleId="961" w:customStyle="1">
    <w:name w:val="Lined - Accent 3"/>
    <w:uiPriority w:val="99"/>
    <w:qFormat/>
    <w:rPr>
      <w:color w:val="404040"/>
    </w:rPr>
    <w:tblPr>
      <w:tblCellMar>
        <w:left w:w="0" w:type="dxa"/>
        <w:top w:w="0" w:type="dxa"/>
        <w:right w:w="0" w:type="dxa"/>
        <w:bottom w:w="0" w:type="dxa"/>
      </w:tblCellMar>
    </w:tblPr>
  </w:style>
  <w:style w:type="table" w:styleId="962" w:customStyle="1">
    <w:name w:val="Lined - Accent 4"/>
    <w:uiPriority w:val="99"/>
    <w:qFormat/>
    <w:rPr>
      <w:color w:val="404040"/>
    </w:rPr>
    <w:tblPr>
      <w:tblCellMar>
        <w:left w:w="0" w:type="dxa"/>
        <w:top w:w="0" w:type="dxa"/>
        <w:right w:w="0" w:type="dxa"/>
        <w:bottom w:w="0" w:type="dxa"/>
      </w:tblCellMar>
    </w:tblPr>
  </w:style>
  <w:style w:type="table" w:styleId="963" w:customStyle="1">
    <w:name w:val="Lined - Accent 5"/>
    <w:uiPriority w:val="99"/>
    <w:qFormat/>
    <w:rPr>
      <w:color w:val="404040"/>
    </w:rPr>
    <w:tblPr>
      <w:tblCellMar>
        <w:left w:w="0" w:type="dxa"/>
        <w:top w:w="0" w:type="dxa"/>
        <w:right w:w="0" w:type="dxa"/>
        <w:bottom w:w="0" w:type="dxa"/>
      </w:tblCellMar>
    </w:tblPr>
  </w:style>
  <w:style w:type="table" w:styleId="964" w:customStyle="1">
    <w:name w:val="Lined - Accent 6"/>
    <w:uiPriority w:val="99"/>
    <w:qFormat/>
    <w:rPr>
      <w:color w:val="404040"/>
    </w:rPr>
    <w:tblPr>
      <w:tblCellMar>
        <w:left w:w="0" w:type="dxa"/>
        <w:top w:w="0" w:type="dxa"/>
        <w:right w:w="0" w:type="dxa"/>
        <w:bottom w:w="0" w:type="dxa"/>
      </w:tblCellMar>
    </w:tblPr>
  </w:style>
  <w:style w:type="table" w:styleId="965" w:customStyle="1">
    <w:name w:val="Bordered &amp; Lined - Accent"/>
    <w:uiPriority w:val="99"/>
    <w:qFormat/>
    <w:rPr>
      <w:color w:val="404040"/>
    </w:rPr>
    <w:tblPr>
      <w:tblCellMar>
        <w:left w:w="0" w:type="dxa"/>
        <w:top w:w="0" w:type="dxa"/>
        <w:right w:w="0" w:type="dxa"/>
        <w:bottom w:w="0" w:type="dxa"/>
      </w:tblCellMar>
    </w:tblPr>
  </w:style>
  <w:style w:type="table" w:styleId="966" w:customStyle="1">
    <w:name w:val="Bordered &amp; Lined - Accent 1"/>
    <w:uiPriority w:val="99"/>
    <w:qFormat/>
    <w:rPr>
      <w:color w:val="404040"/>
    </w:rPr>
    <w:tblPr>
      <w:tblCellMar>
        <w:left w:w="0" w:type="dxa"/>
        <w:top w:w="0" w:type="dxa"/>
        <w:right w:w="0" w:type="dxa"/>
        <w:bottom w:w="0" w:type="dxa"/>
      </w:tblCellMar>
    </w:tblPr>
  </w:style>
  <w:style w:type="table" w:styleId="967" w:customStyle="1">
    <w:name w:val="Bordered &amp; Lined - Accent 2"/>
    <w:uiPriority w:val="99"/>
    <w:qFormat/>
    <w:rPr>
      <w:color w:val="404040"/>
    </w:rPr>
    <w:tblPr>
      <w:tblCellMar>
        <w:left w:w="0" w:type="dxa"/>
        <w:top w:w="0" w:type="dxa"/>
        <w:right w:w="0" w:type="dxa"/>
        <w:bottom w:w="0" w:type="dxa"/>
      </w:tblCellMar>
    </w:tblPr>
  </w:style>
  <w:style w:type="table" w:styleId="968" w:customStyle="1">
    <w:name w:val="Bordered &amp; Lined - Accent 3"/>
    <w:uiPriority w:val="99"/>
    <w:qFormat/>
    <w:rPr>
      <w:color w:val="404040"/>
    </w:rPr>
    <w:tblPr>
      <w:tblCellMar>
        <w:left w:w="0" w:type="dxa"/>
        <w:top w:w="0" w:type="dxa"/>
        <w:right w:w="0" w:type="dxa"/>
        <w:bottom w:w="0" w:type="dxa"/>
      </w:tblCellMar>
    </w:tblPr>
  </w:style>
  <w:style w:type="table" w:styleId="969" w:customStyle="1">
    <w:name w:val="Bordered &amp; Lined - Accent 4"/>
    <w:uiPriority w:val="99"/>
    <w:qFormat/>
    <w:rPr>
      <w:color w:val="404040"/>
    </w:rPr>
    <w:tblPr>
      <w:tblCellMar>
        <w:left w:w="0" w:type="dxa"/>
        <w:top w:w="0" w:type="dxa"/>
        <w:right w:w="0" w:type="dxa"/>
        <w:bottom w:w="0" w:type="dxa"/>
      </w:tblCellMar>
    </w:tblPr>
  </w:style>
  <w:style w:type="table" w:styleId="970" w:customStyle="1">
    <w:name w:val="Bordered &amp; Lined - Accent 5"/>
    <w:uiPriority w:val="99"/>
    <w:qFormat/>
    <w:rPr>
      <w:color w:val="404040"/>
    </w:rPr>
    <w:tblPr>
      <w:tblCellMar>
        <w:left w:w="0" w:type="dxa"/>
        <w:top w:w="0" w:type="dxa"/>
        <w:right w:w="0" w:type="dxa"/>
        <w:bottom w:w="0" w:type="dxa"/>
      </w:tblCellMar>
    </w:tblPr>
  </w:style>
  <w:style w:type="table" w:styleId="971" w:customStyle="1">
    <w:name w:val="Bordered &amp; Lined - Accent 6"/>
    <w:uiPriority w:val="99"/>
    <w:qFormat/>
    <w:rPr>
      <w:color w:val="404040"/>
    </w:rPr>
    <w:tblPr>
      <w:tblCellMar>
        <w:left w:w="0" w:type="dxa"/>
        <w:top w:w="0" w:type="dxa"/>
        <w:right w:w="0" w:type="dxa"/>
        <w:bottom w:w="0" w:type="dxa"/>
      </w:tblCellMar>
    </w:tblPr>
  </w:style>
  <w:style w:type="table" w:styleId="972" w:customStyle="1">
    <w:name w:val="Bordered"/>
    <w:uiPriority w:val="99"/>
    <w:qFormat/>
    <w:tblPr>
      <w:tblCellMar>
        <w:left w:w="0" w:type="dxa"/>
        <w:top w:w="0" w:type="dxa"/>
        <w:right w:w="0" w:type="dxa"/>
        <w:bottom w:w="0" w:type="dxa"/>
      </w:tblCellMar>
    </w:tblPr>
  </w:style>
  <w:style w:type="table" w:styleId="973" w:customStyle="1">
    <w:name w:val="Bordered - Accent 1"/>
    <w:uiPriority w:val="99"/>
    <w:qFormat/>
    <w:tblPr>
      <w:tblCellMar>
        <w:left w:w="0" w:type="dxa"/>
        <w:top w:w="0" w:type="dxa"/>
        <w:right w:w="0" w:type="dxa"/>
        <w:bottom w:w="0" w:type="dxa"/>
      </w:tblCellMar>
    </w:tblPr>
  </w:style>
  <w:style w:type="table" w:styleId="974" w:customStyle="1">
    <w:name w:val="Bordered - Accent 2"/>
    <w:uiPriority w:val="99"/>
    <w:qFormat/>
    <w:tblPr>
      <w:tblCellMar>
        <w:left w:w="0" w:type="dxa"/>
        <w:top w:w="0" w:type="dxa"/>
        <w:right w:w="0" w:type="dxa"/>
        <w:bottom w:w="0" w:type="dxa"/>
      </w:tblCellMar>
    </w:tblPr>
  </w:style>
  <w:style w:type="table" w:styleId="975" w:customStyle="1">
    <w:name w:val="Bordered - Accent 3"/>
    <w:uiPriority w:val="99"/>
    <w:qFormat/>
    <w:tblPr>
      <w:tblCellMar>
        <w:left w:w="0" w:type="dxa"/>
        <w:top w:w="0" w:type="dxa"/>
        <w:right w:w="0" w:type="dxa"/>
        <w:bottom w:w="0" w:type="dxa"/>
      </w:tblCellMar>
    </w:tblPr>
  </w:style>
  <w:style w:type="table" w:styleId="976" w:customStyle="1">
    <w:name w:val="Bordered - Accent 4"/>
    <w:uiPriority w:val="99"/>
    <w:qFormat/>
    <w:tblPr>
      <w:tblCellMar>
        <w:left w:w="0" w:type="dxa"/>
        <w:top w:w="0" w:type="dxa"/>
        <w:right w:w="0" w:type="dxa"/>
        <w:bottom w:w="0" w:type="dxa"/>
      </w:tblCellMar>
    </w:tblPr>
  </w:style>
  <w:style w:type="table" w:styleId="977" w:customStyle="1">
    <w:name w:val="Bordered - Accent 5"/>
    <w:uiPriority w:val="99"/>
    <w:qFormat/>
    <w:tblPr>
      <w:tblCellMar>
        <w:left w:w="0" w:type="dxa"/>
        <w:top w:w="0" w:type="dxa"/>
        <w:right w:w="0" w:type="dxa"/>
        <w:bottom w:w="0" w:type="dxa"/>
      </w:tblCellMar>
    </w:tblPr>
  </w:style>
  <w:style w:type="table" w:styleId="978" w:customStyle="1">
    <w:name w:val="Bordered - Accent 6"/>
    <w:uiPriority w:val="99"/>
    <w:qFormat/>
    <w:tblPr>
      <w:tblCellMar>
        <w:left w:w="0" w:type="dxa"/>
        <w:top w:w="0" w:type="dxa"/>
        <w:right w:w="0" w:type="dxa"/>
        <w:bottom w:w="0" w:type="dxa"/>
      </w:tblCellMar>
    </w:tblPr>
  </w:style>
  <w:style w:type="character" w:styleId="979" w:customStyle="1">
    <w:name w:val="Footnote Text Char"/>
    <w:uiPriority w:val="99"/>
    <w:qFormat/>
    <w:rPr>
      <w:sz w:val="18"/>
    </w:rPr>
  </w:style>
  <w:style w:type="paragraph" w:styleId="980" w:customStyle="1">
    <w:name w:val="TOC 标题11"/>
    <w:uiPriority w:val="39"/>
    <w:unhideWhenUsed/>
    <w:qFormat/>
    <w:rPr>
      <w:rFonts w:ascii="Times New Roman" w:hAnsi="Times New Roman" w:eastAsia="宋体" w:cs="Times New Roman"/>
      <w:lang w:val="en-US" w:eastAsia="zh-CN" w:bidi="ar-SA"/>
    </w:rPr>
  </w:style>
  <w:style w:type="character" w:styleId="981" w:customStyle="1">
    <w:name w:val="纯文本 字符"/>
    <w:uiPriority w:val="0"/>
    <w:qFormat/>
    <w:rPr>
      <w:rFonts w:ascii="宋体" w:hAnsi="Courier New" w:eastAsia="楷体_GB2312"/>
      <w:sz w:val="26"/>
    </w:rPr>
  </w:style>
  <w:style w:type="paragraph" w:styleId="982" w:customStyle="1">
    <w:name w:val="纯文本2"/>
    <w:basedOn w:val="692"/>
    <w:uiPriority w:val="0"/>
    <w:qFormat/>
    <w:pPr>
      <w:jc w:val="left"/>
      <w:widowControl/>
    </w:pPr>
    <w:rPr>
      <w:rFonts w:ascii="宋体" w:hAnsi="Courier New" w:eastAsia="楷体_GB2312"/>
      <w:sz w:val="26"/>
      <w:szCs w:val="20"/>
    </w:rPr>
  </w:style>
  <w:style w:type="character" w:styleId="983" w:customStyle="1">
    <w:name w:val="标题 1 字符"/>
    <w:uiPriority w:val="9"/>
    <w:qFormat/>
    <w:rPr>
      <w:b/>
      <w:bCs/>
      <w:sz w:val="44"/>
      <w:szCs w:val="44"/>
    </w:rPr>
  </w:style>
  <w:style w:type="character" w:styleId="984" w:customStyle="1">
    <w:name w:val="标题 2 字符"/>
    <w:uiPriority w:val="9"/>
    <w:semiHidden/>
    <w:qFormat/>
    <w:rPr>
      <w:rFonts w:ascii="Cambria" w:hAnsi="Cambria" w:eastAsia="宋体" w:cs="Times New Roman"/>
      <w:b/>
      <w:bCs/>
      <w:sz w:val="32"/>
      <w:szCs w:val="32"/>
    </w:rPr>
  </w:style>
  <w:style w:type="character" w:styleId="985" w:customStyle="1">
    <w:name w:val="标题 3 字符"/>
    <w:uiPriority w:val="9"/>
    <w:semiHidden/>
    <w:qFormat/>
    <w:rPr>
      <w:b/>
      <w:bCs/>
      <w:sz w:val="32"/>
      <w:szCs w:val="32"/>
    </w:rPr>
  </w:style>
  <w:style w:type="character" w:styleId="986" w:customStyle="1">
    <w:name w:val="标题 4 字符"/>
    <w:uiPriority w:val="9"/>
    <w:semiHidden/>
    <w:qFormat/>
    <w:rPr>
      <w:rFonts w:ascii="Cambria" w:hAnsi="Cambria" w:eastAsia="宋体" w:cs="Times New Roman"/>
      <w:b/>
      <w:bCs/>
      <w:sz w:val="28"/>
      <w:szCs w:val="28"/>
    </w:rPr>
  </w:style>
  <w:style w:type="character" w:styleId="987" w:customStyle="1">
    <w:name w:val="标题 5 字符"/>
    <w:uiPriority w:val="9"/>
    <w:semiHidden/>
    <w:qFormat/>
    <w:rPr>
      <w:b/>
      <w:bCs/>
      <w:sz w:val="28"/>
      <w:szCs w:val="28"/>
    </w:rPr>
  </w:style>
  <w:style w:type="character" w:styleId="988" w:customStyle="1">
    <w:name w:val="标题 6 字符"/>
    <w:uiPriority w:val="9"/>
    <w:semiHidden/>
    <w:qFormat/>
    <w:rPr>
      <w:rFonts w:ascii="Cambria" w:hAnsi="Cambria" w:eastAsia="宋体" w:cs="Times New Roman"/>
      <w:b/>
      <w:bCs/>
      <w:sz w:val="24"/>
      <w:szCs w:val="24"/>
    </w:rPr>
  </w:style>
  <w:style w:type="character" w:styleId="989" w:customStyle="1">
    <w:name w:val="标题 7 字符"/>
    <w:uiPriority w:val="9"/>
    <w:semiHidden/>
    <w:qFormat/>
    <w:rPr>
      <w:b/>
      <w:bCs/>
      <w:sz w:val="24"/>
      <w:szCs w:val="24"/>
    </w:rPr>
  </w:style>
  <w:style w:type="paragraph" w:styleId="990" w:customStyle="1">
    <w:name w:val="msonormal"/>
    <w:basedOn w:val="692"/>
    <w:uiPriority w:val="0"/>
    <w:qFormat/>
    <w:pPr>
      <w:jc w:val="left"/>
      <w:spacing w:before="100" w:beforeAutospacing="1" w:after="100" w:afterAutospacing="1"/>
      <w:widowControl/>
    </w:pPr>
    <w:rPr>
      <w:rFonts w:ascii="宋体" w:hAnsi="宋体" w:cs="宋体"/>
      <w:sz w:val="24"/>
      <w:szCs w:val="24"/>
    </w:rPr>
  </w:style>
  <w:style w:type="character" w:styleId="991" w:customStyle="1">
    <w:name w:val="批注文字 字符"/>
    <w:uiPriority w:val="0"/>
    <w:qFormat/>
    <w:rPr>
      <w:sz w:val="21"/>
      <w:szCs w:val="22"/>
    </w:rPr>
  </w:style>
  <w:style w:type="character" w:styleId="992" w:customStyle="1">
    <w:name w:val="页眉 字符"/>
    <w:uiPriority w:val="99"/>
    <w:qFormat/>
    <w:rPr>
      <w:sz w:val="18"/>
      <w:szCs w:val="18"/>
    </w:rPr>
  </w:style>
  <w:style w:type="character" w:styleId="993" w:customStyle="1">
    <w:name w:val="正文文本缩进 字符"/>
    <w:uiPriority w:val="99"/>
    <w:qFormat/>
    <w:rPr>
      <w:sz w:val="21"/>
      <w:szCs w:val="22"/>
    </w:rPr>
  </w:style>
  <w:style w:type="character" w:styleId="994" w:customStyle="1">
    <w:name w:val="副标题 字符"/>
    <w:uiPriority w:val="0"/>
    <w:qFormat/>
    <w:rPr>
      <w:rFonts w:ascii="Cambria" w:hAnsi="Cambria" w:cs="Times New Roman"/>
      <w:b/>
      <w:bCs/>
      <w:sz w:val="32"/>
      <w:szCs w:val="32"/>
    </w:rPr>
  </w:style>
  <w:style w:type="character" w:styleId="995" w:customStyle="1">
    <w:name w:val="正文文本首行缩进 2 字符"/>
    <w:uiPriority w:val="99"/>
    <w:qFormat/>
  </w:style>
  <w:style w:type="character" w:styleId="996" w:customStyle="1">
    <w:name w:val="正文文本缩进 2 字符"/>
    <w:uiPriority w:val="0"/>
    <w:qFormat/>
    <w:rPr>
      <w:sz w:val="21"/>
      <w:szCs w:val="22"/>
    </w:rPr>
  </w:style>
  <w:style w:type="character" w:styleId="997" w:customStyle="1">
    <w:name w:val="批注主题 字符"/>
    <w:uiPriority w:val="0"/>
    <w:qFormat/>
    <w:rPr>
      <w:b/>
      <w:bCs/>
      <w:sz w:val="21"/>
      <w:szCs w:val="22"/>
    </w:rPr>
  </w:style>
  <w:style w:type="character" w:styleId="998" w:customStyle="1">
    <w:name w:val="列出段落 Char1"/>
    <w:link w:val="999"/>
    <w:uiPriority w:val="34"/>
    <w:qFormat/>
    <w:rPr>
      <w:rFonts w:cs="Calibri"/>
      <w:sz w:val="21"/>
      <w:szCs w:val="22"/>
    </w:rPr>
  </w:style>
  <w:style w:type="paragraph" w:styleId="999" w:customStyle="1">
    <w:name w:val="列出段落1"/>
    <w:basedOn w:val="692"/>
    <w:link w:val="998"/>
    <w:uiPriority w:val="34"/>
    <w:qFormat/>
    <w:pPr>
      <w:ind w:firstLine="420"/>
    </w:pPr>
  </w:style>
  <w:style w:type="paragraph" w:styleId="1000" w:customStyle="1">
    <w:name w:val="Plain Text1"/>
    <w:basedOn w:val="692"/>
    <w:uiPriority w:val="0"/>
    <w:qFormat/>
    <w:rPr>
      <w:rFonts w:ascii="宋体" w:hAnsi="Courier New" w:eastAsia="楷体_GB2312"/>
      <w:sz w:val="26"/>
      <w:szCs w:val="20"/>
    </w:rPr>
  </w:style>
  <w:style w:type="paragraph" w:styleId="1001" w:customStyle="1">
    <w:name w:val="Char1 Char Char Char"/>
    <w:basedOn w:val="692"/>
    <w:uiPriority w:val="0"/>
    <w:qFormat/>
    <w:rPr>
      <w:szCs w:val="24"/>
    </w:rPr>
  </w:style>
  <w:style w:type="paragraph" w:styleId="1002" w:customStyle="1">
    <w:name w:val="符号列表"/>
    <w:basedOn w:val="692"/>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03" w:customStyle="1">
    <w:name w:val="xl71"/>
    <w:basedOn w:val="69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4" w:customStyle="1">
    <w:name w:val="段"/>
    <w:next w:val="692"/>
    <w:uiPriority w:val="0"/>
    <w:qFormat/>
    <w:pPr>
      <w:ind w:firstLine="200"/>
      <w:jc w:val="both"/>
      <w:spacing w:line="360" w:lineRule="auto"/>
    </w:pPr>
    <w:rPr>
      <w:rFonts w:ascii="宋体" w:hAnsi="宋体" w:eastAsia="宋体" w:cs="宋体"/>
      <w:sz w:val="24"/>
      <w:szCs w:val="22"/>
      <w:lang w:val="en-US" w:eastAsia="zh-CN" w:bidi="ar-SA"/>
    </w:rPr>
  </w:style>
  <w:style w:type="paragraph" w:styleId="1005" w:customStyle="1">
    <w:name w:val="纯文本3"/>
    <w:basedOn w:val="692"/>
    <w:uiPriority w:val="0"/>
    <w:qFormat/>
    <w:pPr>
      <w:jc w:val="left"/>
      <w:widowControl/>
    </w:pPr>
    <w:rPr>
      <w:rFonts w:ascii="宋体" w:hAnsi="Courier New" w:eastAsia="楷体_GB2312"/>
      <w:sz w:val="26"/>
      <w:szCs w:val="20"/>
    </w:rPr>
  </w:style>
  <w:style w:type="paragraph" w:styleId="1006" w:customStyle="1">
    <w:name w:val="xl94"/>
    <w:basedOn w:val="69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7" w:customStyle="1">
    <w:name w:val="列出段落11"/>
    <w:basedOn w:val="692"/>
    <w:link w:val="1008"/>
    <w:uiPriority w:val="0"/>
    <w:qFormat/>
    <w:pPr>
      <w:ind w:firstLine="420"/>
    </w:pPr>
  </w:style>
  <w:style w:type="character" w:styleId="1008" w:customStyle="1">
    <w:name w:val="List Paragraph Char"/>
    <w:link w:val="1007"/>
    <w:uiPriority w:val="0"/>
    <w:qFormat/>
    <w:rPr>
      <w:sz w:val="21"/>
      <w:szCs w:val="22"/>
    </w:rPr>
  </w:style>
  <w:style w:type="paragraph" w:styleId="1009" w:customStyle="1">
    <w:name w:val="xl82"/>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0" w:customStyle="1">
    <w:name w:val="xl101"/>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1" w:customStyle="1">
    <w:name w:val="Char Char2"/>
    <w:basedOn w:val="763"/>
    <w:uiPriority w:val="0"/>
    <w:qFormat/>
    <w:pPr>
      <w:spacing w:line="360" w:lineRule="auto"/>
    </w:pPr>
    <w:rPr>
      <w:rFonts w:ascii="等线" w:hAnsi="等线" w:eastAsia="等线"/>
    </w:rPr>
  </w:style>
  <w:style w:type="paragraph" w:styleId="1012" w:customStyle="1">
    <w:name w:val="xl99"/>
    <w:basedOn w:val="69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3" w:customStyle="1">
    <w:name w:val="Char"/>
    <w:basedOn w:val="763"/>
    <w:uiPriority w:val="0"/>
    <w:qFormat/>
    <w:pPr>
      <w:jc w:val="both"/>
      <w:spacing w:line="360" w:lineRule="auto"/>
      <w:widowControl w:val="off"/>
    </w:pPr>
    <w:rPr>
      <w:sz w:val="21"/>
    </w:rPr>
  </w:style>
  <w:style w:type="paragraph" w:styleId="1014" w:customStyle="1">
    <w:name w:val="xl100"/>
    <w:basedOn w:val="69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15" w:customStyle="1">
    <w:name w:val="xl87"/>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6" w:customStyle="1">
    <w:name w:val="xl98"/>
    <w:basedOn w:val="69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7" w:customStyle="1">
    <w:name w:val="xl72"/>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8" w:customStyle="1">
    <w:name w:val="xl95"/>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9" w:customStyle="1">
    <w:name w:val="xl90"/>
    <w:basedOn w:val="6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0" w:customStyle="1">
    <w:name w:val="xl102"/>
    <w:basedOn w:val="69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21" w:customStyle="1">
    <w:name w:val="正文文本 3 Char"/>
    <w:link w:val="1022"/>
    <w:uiPriority w:val="0"/>
    <w:qFormat/>
    <w:rPr>
      <w:rFonts w:ascii="仿宋_GB2312" w:eastAsia="仿宋_GB2312"/>
      <w:sz w:val="16"/>
      <w:szCs w:val="16"/>
    </w:rPr>
  </w:style>
  <w:style w:type="paragraph" w:styleId="1022" w:customStyle="1">
    <w:name w:val="正文文本 31"/>
    <w:basedOn w:val="692"/>
    <w:link w:val="1021"/>
    <w:uiPriority w:val="0"/>
    <w:qFormat/>
    <w:pPr>
      <w:spacing w:after="120"/>
      <w:widowControl/>
    </w:pPr>
    <w:rPr>
      <w:rFonts w:ascii="仿宋_GB2312" w:eastAsia="仿宋_GB2312"/>
      <w:sz w:val="16"/>
      <w:szCs w:val="16"/>
    </w:rPr>
  </w:style>
  <w:style w:type="paragraph" w:styleId="1023" w:customStyle="1">
    <w:name w:val="xl79"/>
    <w:basedOn w:val="6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4" w:customStyle="1">
    <w:name w:val="Char1"/>
    <w:basedOn w:val="692"/>
    <w:uiPriority w:val="0"/>
    <w:qFormat/>
    <w:rPr>
      <w:rFonts w:ascii="Tahoma" w:hAnsi="Tahoma"/>
      <w:sz w:val="24"/>
      <w:szCs w:val="20"/>
    </w:rPr>
  </w:style>
  <w:style w:type="paragraph" w:styleId="1025" w:customStyle="1">
    <w:name w:val="a6"/>
    <w:basedOn w:val="692"/>
    <w:uiPriority w:val="0"/>
    <w:qFormat/>
    <w:pPr>
      <w:jc w:val="left"/>
      <w:spacing w:before="100" w:beforeAutospacing="1" w:after="100" w:afterAutospacing="1"/>
      <w:widowControl/>
    </w:pPr>
    <w:rPr>
      <w:rFonts w:ascii="宋体" w:hAnsi="宋体" w:cs="宋体"/>
      <w:sz w:val="24"/>
      <w:szCs w:val="24"/>
    </w:rPr>
  </w:style>
  <w:style w:type="paragraph" w:styleId="1026" w:customStyle="1">
    <w:name w:val="_Style 107"/>
    <w:next w:val="692"/>
    <w:uiPriority w:val="0"/>
    <w:qFormat/>
    <w:rPr>
      <w:rFonts w:ascii="Times New Roman" w:hAnsi="Times New Roman" w:eastAsia="宋体" w:cs="Times New Roman"/>
      <w:sz w:val="24"/>
      <w:szCs w:val="24"/>
      <w:lang w:val="en-US" w:eastAsia="zh-CN" w:bidi="ar-SA"/>
    </w:rPr>
  </w:style>
  <w:style w:type="paragraph" w:styleId="1027" w:customStyle="1">
    <w:name w:val="xl97"/>
    <w:basedOn w:val="692"/>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28" w:customStyle="1">
    <w:name w:val="正文2"/>
    <w:basedOn w:val="692"/>
    <w:uiPriority w:val="0"/>
    <w:qFormat/>
    <w:pPr>
      <w:ind w:firstLine="200"/>
      <w:jc w:val="left"/>
      <w:spacing w:after="160" w:line="360" w:lineRule="auto"/>
      <w:widowControl/>
    </w:pPr>
    <w:rPr>
      <w:rFonts w:ascii="Verdana" w:hAnsi="Verdana" w:eastAsia="黑体"/>
      <w:szCs w:val="20"/>
      <w:lang w:eastAsia="en-US"/>
    </w:rPr>
  </w:style>
  <w:style w:type="paragraph" w:styleId="1029" w:customStyle="1">
    <w:name w:val="正文1"/>
    <w:basedOn w:val="692"/>
    <w:next w:val="692"/>
    <w:uiPriority w:val="0"/>
    <w:qFormat/>
    <w:pPr>
      <w:ind w:left="420" w:firstLine="527"/>
      <w:spacing w:before="120" w:line="360" w:lineRule="auto"/>
    </w:pPr>
    <w:rPr>
      <w:rFonts w:ascii="宋体" w:hAnsi="宋体"/>
      <w:sz w:val="24"/>
      <w:szCs w:val="20"/>
    </w:rPr>
  </w:style>
  <w:style w:type="paragraph" w:styleId="1030" w:customStyle="1">
    <w:name w:val="xl85"/>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1" w:customStyle="1">
    <w:name w:val="_Style 49"/>
    <w:basedOn w:val="763"/>
    <w:uiPriority w:val="0"/>
    <w:qFormat/>
    <w:pPr>
      <w:spacing w:line="360" w:lineRule="auto"/>
    </w:pPr>
  </w:style>
  <w:style w:type="paragraph" w:styleId="1032" w:customStyle="1">
    <w:name w:val="xl92"/>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3" w:customStyle="1">
    <w:name w:val="xl88"/>
    <w:basedOn w:val="6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xl80"/>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5" w:customStyle="1">
    <w:name w:val="xl7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6" w:customStyle="1">
    <w:name w:val="Char Char Char Char Char Char Char Char Char Char"/>
    <w:basedOn w:val="692"/>
    <w:uiPriority w:val="0"/>
    <w:qFormat/>
    <w:pPr>
      <w:numPr>
        <w:ilvl w:val="0"/>
        <w:numId w:val="2"/>
      </w:numPr>
      <w:tabs>
        <w:tab w:val="left" w:pos="360" w:leader="none"/>
        <w:tab w:val="left" w:pos="960" w:leader="none"/>
      </w:tabs>
    </w:pPr>
    <w:rPr>
      <w:sz w:val="24"/>
      <w:szCs w:val="24"/>
    </w:rPr>
  </w:style>
  <w:style w:type="paragraph" w:styleId="1037" w:customStyle="1">
    <w:name w:val="Char Char Char Char Char Char Char Char Char1 Char"/>
    <w:basedOn w:val="763"/>
    <w:uiPriority w:val="0"/>
    <w:qFormat/>
    <w:pPr>
      <w:jc w:val="both"/>
      <w:spacing w:line="360" w:lineRule="auto"/>
      <w:widowControl w:val="off"/>
    </w:pPr>
    <w:rPr>
      <w:rFonts w:ascii="Tahoma" w:hAnsi="Tahoma"/>
    </w:rPr>
  </w:style>
  <w:style w:type="paragraph" w:styleId="1038" w:customStyle="1">
    <w:name w:val="xl103"/>
    <w:basedOn w:val="692"/>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39" w:customStyle="1">
    <w:name w:val="xl96"/>
    <w:basedOn w:val="692"/>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0" w:customStyle="1">
    <w:name w:val="xl76"/>
    <w:basedOn w:val="69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1" w:customStyle="1">
    <w:name w:val="xl8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42" w:customStyle="1">
    <w:name w:val="表格 Char"/>
    <w:link w:val="1043"/>
    <w:uiPriority w:val="0"/>
    <w:qFormat/>
    <w:rPr>
      <w:rFonts w:ascii="仿宋" w:hAnsi="仿宋" w:eastAsia="仿宋"/>
      <w:sz w:val="21"/>
      <w:szCs w:val="22"/>
      <w:lang w:val="en-US" w:eastAsia="zh-CN" w:bidi="ar-SA"/>
    </w:rPr>
  </w:style>
  <w:style w:type="paragraph" w:styleId="1043" w:customStyle="1">
    <w:name w:val="表格"/>
    <w:link w:val="1042"/>
    <w:uiPriority w:val="0"/>
    <w:qFormat/>
    <w:pPr>
      <w:jc w:val="center"/>
    </w:pPr>
    <w:rPr>
      <w:rFonts w:ascii="仿宋" w:hAnsi="仿宋" w:eastAsia="仿宋" w:cs="Times New Roman"/>
      <w:sz w:val="21"/>
      <w:szCs w:val="22"/>
      <w:lang w:val="en-US" w:eastAsia="zh-CN" w:bidi="ar-SA"/>
    </w:rPr>
  </w:style>
  <w:style w:type="character" w:styleId="1044" w:customStyle="1">
    <w:name w:val="1级 Char Char"/>
    <w:link w:val="1045"/>
    <w:uiPriority w:val="0"/>
    <w:qFormat/>
    <w:rPr>
      <w:rFonts w:cs="Calibri"/>
      <w:sz w:val="36"/>
      <w:szCs w:val="36"/>
      <w:lang w:eastAsia="en-US" w:bidi="en-US"/>
    </w:rPr>
  </w:style>
  <w:style w:type="paragraph" w:styleId="1045" w:customStyle="1">
    <w:name w:val="1级"/>
    <w:basedOn w:val="692"/>
    <w:link w:val="1044"/>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46" w:customStyle="1">
    <w:name w:val="xl67"/>
    <w:basedOn w:val="69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7" w:customStyle="1">
    <w:name w:val="表格文字"/>
    <w:basedOn w:val="692"/>
    <w:uiPriority w:val="0"/>
    <w:qFormat/>
    <w:pPr>
      <w:jc w:val="left"/>
      <w:spacing w:line="288" w:lineRule="auto"/>
    </w:pPr>
    <w:rPr>
      <w:rFonts w:ascii="宋体"/>
      <w:sz w:val="34"/>
      <w:szCs w:val="20"/>
    </w:rPr>
  </w:style>
  <w:style w:type="paragraph" w:styleId="1048" w:customStyle="1">
    <w:name w:val="默认段落字体 Para Char Char Char Char Char Char Char Char Char Char Char Char Char"/>
    <w:basedOn w:val="692"/>
    <w:uiPriority w:val="0"/>
    <w:qFormat/>
    <w:rPr>
      <w:rFonts w:ascii="等线" w:hAnsi="等线" w:eastAsia="等线"/>
      <w:szCs w:val="24"/>
    </w:rPr>
  </w:style>
  <w:style w:type="paragraph" w:styleId="1049" w:customStyle="1">
    <w:name w:val="纯文本5"/>
    <w:basedOn w:val="692"/>
    <w:uiPriority w:val="0"/>
    <w:qFormat/>
    <w:rPr>
      <w:rFonts w:ascii="宋体" w:hAnsi="Courier New" w:eastAsia="楷体_GB2312"/>
      <w:sz w:val="26"/>
      <w:szCs w:val="20"/>
      <w:lang w:val="zh-CN"/>
    </w:rPr>
  </w:style>
  <w:style w:type="paragraph" w:styleId="1050" w:customStyle="1">
    <w:name w:val="_Style 12"/>
    <w:basedOn w:val="763"/>
    <w:uiPriority w:val="0"/>
    <w:qFormat/>
    <w:pPr>
      <w:spacing w:line="360" w:lineRule="auto"/>
    </w:pPr>
  </w:style>
  <w:style w:type="paragraph" w:styleId="1051" w:customStyle="1">
    <w:name w:val="Char Char Char"/>
    <w:basedOn w:val="692"/>
    <w:uiPriority w:val="0"/>
    <w:qFormat/>
    <w:pPr>
      <w:ind w:left="795" w:hanging="360"/>
      <w:tabs>
        <w:tab w:val="left" w:pos="795" w:leader="none"/>
      </w:tabs>
    </w:pPr>
    <w:rPr>
      <w:sz w:val="24"/>
      <w:szCs w:val="24"/>
    </w:rPr>
  </w:style>
  <w:style w:type="paragraph" w:styleId="1052" w:customStyle="1">
    <w:name w:val="xl89"/>
    <w:basedOn w:val="692"/>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3" w:customStyle="1">
    <w:name w:val="xl63"/>
    <w:basedOn w:val="692"/>
    <w:uiPriority w:val="0"/>
    <w:qFormat/>
    <w:pPr>
      <w:jc w:val="left"/>
      <w:spacing w:before="100" w:beforeAutospacing="1" w:after="100" w:afterAutospacing="1"/>
      <w:widowControl/>
    </w:pPr>
    <w:rPr>
      <w:rFonts w:ascii="宋体" w:hAnsi="宋体" w:cs="宋体"/>
      <w:sz w:val="24"/>
      <w:szCs w:val="24"/>
    </w:rPr>
  </w:style>
  <w:style w:type="paragraph" w:styleId="1054" w:customStyle="1">
    <w:name w:val="xl70"/>
    <w:basedOn w:val="69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5" w:customStyle="1">
    <w:name w:val="Char Char Char1 Char Char Char Char"/>
    <w:basedOn w:val="692"/>
    <w:uiPriority w:val="0"/>
    <w:qFormat/>
    <w:pPr>
      <w:jc w:val="left"/>
      <w:spacing w:after="160" w:line="240" w:lineRule="exact"/>
      <w:widowControl/>
    </w:pPr>
    <w:rPr>
      <w:sz w:val="24"/>
      <w:szCs w:val="24"/>
    </w:rPr>
  </w:style>
  <w:style w:type="paragraph" w:styleId="1056" w:customStyle="1">
    <w:name w:val="Char Char Char Char"/>
    <w:basedOn w:val="763"/>
    <w:uiPriority w:val="0"/>
    <w:qFormat/>
    <w:pPr>
      <w:jc w:val="both"/>
      <w:spacing w:line="360" w:lineRule="auto"/>
      <w:widowControl w:val="off"/>
    </w:pPr>
    <w:rPr>
      <w:szCs w:val="20"/>
    </w:rPr>
  </w:style>
  <w:style w:type="paragraph" w:styleId="1057" w:customStyle="1">
    <w:name w:val="xl83"/>
    <w:basedOn w:val="69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8" w:customStyle="1">
    <w:name w:val="p0"/>
    <w:basedOn w:val="692"/>
    <w:uiPriority w:val="0"/>
    <w:qFormat/>
    <w:pPr>
      <w:jc w:val="left"/>
      <w:widowControl/>
    </w:pPr>
    <w:rPr>
      <w:sz w:val="24"/>
      <w:szCs w:val="24"/>
    </w:rPr>
  </w:style>
  <w:style w:type="paragraph" w:styleId="1059" w:customStyle="1">
    <w:name w:val="xl74"/>
    <w:basedOn w:val="692"/>
    <w:uiPriority w:val="0"/>
    <w:qFormat/>
    <w:pPr>
      <w:jc w:val="left"/>
      <w:spacing w:before="100" w:beforeAutospacing="1" w:after="100" w:afterAutospacing="1"/>
      <w:widowControl/>
    </w:pPr>
    <w:rPr>
      <w:rFonts w:ascii="宋体" w:hAnsi="宋体" w:cs="宋体"/>
      <w:sz w:val="24"/>
      <w:szCs w:val="24"/>
    </w:rPr>
  </w:style>
  <w:style w:type="paragraph" w:styleId="1060" w:customStyle="1">
    <w:name w:val="xl68"/>
    <w:basedOn w:val="6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61" w:customStyle="1">
    <w:name w:val="xl75"/>
    <w:basedOn w:val="6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2" w:customStyle="1">
    <w:name w:val="_Style 3"/>
    <w:basedOn w:val="692"/>
    <w:uiPriority w:val="0"/>
    <w:qFormat/>
    <w:pPr>
      <w:ind w:left="795" w:hanging="360"/>
      <w:tabs>
        <w:tab w:val="left" w:pos="540" w:leader="none"/>
        <w:tab w:val="left" w:pos="795" w:leader="none"/>
      </w:tabs>
    </w:pPr>
    <w:rPr>
      <w:sz w:val="24"/>
      <w:szCs w:val="24"/>
    </w:rPr>
  </w:style>
  <w:style w:type="paragraph" w:styleId="1063" w:customStyle="1">
    <w:name w:val="_Style 1"/>
    <w:basedOn w:val="692"/>
    <w:uiPriority w:val="34"/>
    <w:qFormat/>
    <w:pPr>
      <w:ind w:firstLine="420"/>
      <w:jc w:val="left"/>
      <w:widowControl/>
    </w:pPr>
    <w:rPr>
      <w:sz w:val="24"/>
      <w:szCs w:val="24"/>
    </w:rPr>
  </w:style>
  <w:style w:type="paragraph" w:styleId="1064" w:customStyle="1">
    <w:name w:val="xl104"/>
    <w:basedOn w:val="69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65" w:customStyle="1">
    <w:name w:val="xl7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6" w:customStyle="1">
    <w:name w:val="_Style 79"/>
    <w:basedOn w:val="692"/>
    <w:uiPriority w:val="0"/>
    <w:qFormat/>
    <w:pPr>
      <w:spacing w:after="160" w:line="240" w:lineRule="exact"/>
    </w:pPr>
    <w:rPr>
      <w:szCs w:val="24"/>
    </w:rPr>
  </w:style>
  <w:style w:type="paragraph" w:styleId="1067" w:customStyle="1">
    <w:name w:val="纯文本1"/>
    <w:basedOn w:val="692"/>
    <w:uiPriority w:val="0"/>
    <w:qFormat/>
    <w:rPr>
      <w:rFonts w:ascii="宋体" w:hAnsi="Courier New" w:eastAsia="楷体_GB2312"/>
      <w:sz w:val="28"/>
      <w:szCs w:val="20"/>
    </w:rPr>
  </w:style>
  <w:style w:type="paragraph" w:styleId="1068" w:customStyle="1">
    <w:name w:val="xl78"/>
    <w:basedOn w:val="69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xl6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0" w:customStyle="1">
    <w:name w:val="p18"/>
    <w:basedOn w:val="692"/>
    <w:uiPriority w:val="0"/>
    <w:qFormat/>
    <w:pPr>
      <w:ind w:firstLine="420"/>
      <w:jc w:val="left"/>
      <w:widowControl/>
    </w:pPr>
    <w:rPr>
      <w:sz w:val="24"/>
      <w:szCs w:val="24"/>
    </w:rPr>
  </w:style>
  <w:style w:type="paragraph" w:styleId="1071" w:customStyle="1">
    <w:name w:val="xl93"/>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默认段落字体 Para Char Char Char Char Char Char Char Char Char1 Char Char Char Char Char Char Char"/>
    <w:basedOn w:val="763"/>
    <w:uiPriority w:val="0"/>
    <w:qFormat/>
    <w:pPr>
      <w:jc w:val="both"/>
      <w:widowControl w:val="off"/>
    </w:pPr>
    <w:rPr>
      <w:sz w:val="21"/>
    </w:rPr>
  </w:style>
  <w:style w:type="paragraph" w:styleId="1073" w:customStyle="1">
    <w:name w:val="font5"/>
    <w:basedOn w:val="692"/>
    <w:uiPriority w:val="0"/>
    <w:qFormat/>
    <w:pPr>
      <w:jc w:val="left"/>
      <w:spacing w:before="100" w:beforeAutospacing="1" w:after="100" w:afterAutospacing="1"/>
      <w:widowControl/>
    </w:pPr>
    <w:rPr>
      <w:rFonts w:ascii="宋体" w:hAnsi="宋体" w:cs="宋体"/>
      <w:sz w:val="18"/>
      <w:szCs w:val="18"/>
    </w:rPr>
  </w:style>
  <w:style w:type="paragraph" w:styleId="1074"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75" w:customStyle="1">
    <w:name w:val="正文文本_"/>
    <w:link w:val="1076"/>
    <w:uiPriority w:val="0"/>
    <w:qFormat/>
    <w:rPr>
      <w:rFonts w:ascii="MingLiU" w:hAnsi="MingLiU" w:eastAsia="MingLiU"/>
      <w:szCs w:val="21"/>
      <w:shd w:val="clear" w:color="auto" w:fill="ffffff"/>
    </w:rPr>
  </w:style>
  <w:style w:type="paragraph" w:styleId="1076" w:customStyle="1">
    <w:name w:val="正文文本1"/>
    <w:basedOn w:val="692"/>
    <w:link w:val="1075"/>
    <w:uiPriority w:val="0"/>
    <w:qFormat/>
    <w:pPr>
      <w:jc w:val="left"/>
      <w:spacing w:line="403" w:lineRule="exact"/>
      <w:shd w:val="clear" w:color="auto" w:fill="ffffff"/>
    </w:pPr>
    <w:rPr>
      <w:rFonts w:ascii="MingLiU" w:hAnsi="MingLiU" w:eastAsia="MingLiU"/>
      <w:sz w:val="20"/>
      <w:szCs w:val="21"/>
    </w:rPr>
  </w:style>
  <w:style w:type="paragraph" w:styleId="1077" w:customStyle="1">
    <w:name w:val="xl81"/>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8" w:customStyle="1">
    <w:name w:val="Char Char1 Char Char Char Char Char Char Char"/>
    <w:basedOn w:val="692"/>
    <w:uiPriority w:val="0"/>
    <w:qFormat/>
    <w:rPr>
      <w:rFonts w:ascii="Tahoma" w:hAnsi="Tahoma" w:eastAsia="等线"/>
      <w:sz w:val="24"/>
      <w:szCs w:val="20"/>
    </w:rPr>
  </w:style>
  <w:style w:type="paragraph" w:styleId="1079" w:customStyle="1">
    <w:name w:val="xl91"/>
    <w:basedOn w:val="69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0" w:customStyle="1">
    <w:name w:val="xl69"/>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1" w:customStyle="1">
    <w:name w:val="xl64"/>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82" w:customStyle="1">
    <w:name w:val="_Style 36"/>
    <w:basedOn w:val="763"/>
    <w:uiPriority w:val="0"/>
    <w:qFormat/>
    <w:pPr>
      <w:spacing w:line="360" w:lineRule="auto"/>
    </w:pPr>
  </w:style>
  <w:style w:type="paragraph" w:styleId="1083" w:customStyle="1">
    <w:name w:val="_Style 26"/>
    <w:basedOn w:val="763"/>
    <w:uiPriority w:val="0"/>
    <w:qFormat/>
    <w:pPr>
      <w:spacing w:line="360" w:lineRule="auto"/>
    </w:pPr>
  </w:style>
  <w:style w:type="paragraph" w:styleId="1084" w:customStyle="1">
    <w:name w:val="H-TextFormat"/>
    <w:uiPriority w:val="0"/>
    <w:qFormat/>
    <w:rPr>
      <w:rFonts w:ascii="Arial" w:hAnsi="Arial" w:eastAsia="宋体" w:cs="Times New Roman"/>
      <w:sz w:val="22"/>
      <w:lang w:val="en-GB" w:eastAsia="en-US" w:bidi="ar-SA"/>
    </w:rPr>
  </w:style>
  <w:style w:type="paragraph" w:styleId="1085" w:customStyle="1">
    <w:name w:val="文字"/>
    <w:basedOn w:val="692"/>
    <w:uiPriority w:val="0"/>
    <w:qFormat/>
    <w:pPr>
      <w:ind w:right="-210" w:firstLine="556"/>
      <w:spacing w:line="312" w:lineRule="auto"/>
      <w:tabs>
        <w:tab w:val="left" w:pos="8520" w:leader="none"/>
      </w:tabs>
    </w:pPr>
    <w:rPr>
      <w:rFonts w:ascii="宋体" w:hAnsi="宋体"/>
      <w:sz w:val="28"/>
      <w:szCs w:val="20"/>
    </w:rPr>
  </w:style>
  <w:style w:type="paragraph" w:styleId="1086" w:customStyle="1">
    <w:name w:val="xl8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7" w:customStyle="1">
    <w:name w:val="xl65"/>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88" w:customStyle="1">
    <w:name w:val="批注框文本 Char"/>
    <w:uiPriority w:val="0"/>
    <w:qFormat/>
    <w:rPr>
      <w:sz w:val="18"/>
      <w:szCs w:val="18"/>
    </w:rPr>
  </w:style>
  <w:style w:type="character" w:styleId="1089" w:customStyle="1">
    <w:name w:val="纯文本 Char2"/>
    <w:uiPriority w:val="99"/>
    <w:semiHidden/>
    <w:qFormat/>
    <w:rPr>
      <w:rFonts w:hint="eastAsia" w:ascii="宋体" w:hAnsi="Courier New" w:eastAsia="宋体" w:cs="Courier New"/>
      <w:sz w:val="21"/>
      <w:szCs w:val="21"/>
    </w:rPr>
  </w:style>
  <w:style w:type="character" w:styleId="1090" w:customStyle="1">
    <w:name w:val="批注文字 Char"/>
    <w:uiPriority w:val="0"/>
    <w:qFormat/>
    <w:rPr>
      <w:sz w:val="24"/>
      <w:szCs w:val="24"/>
    </w:rPr>
  </w:style>
  <w:style w:type="character" w:styleId="1091" w:customStyle="1">
    <w:name w:val="纯文本 Char"/>
    <w:uiPriority w:val="0"/>
    <w:qFormat/>
    <w:rPr>
      <w:rFonts w:hint="eastAsia" w:ascii="宋体" w:hAnsi="Courier New" w:eastAsia="楷体_GB2312"/>
      <w:sz w:val="26"/>
    </w:rPr>
  </w:style>
  <w:style w:type="character" w:styleId="1092" w:customStyle="1">
    <w:name w:val="文档结构图 Char"/>
    <w:uiPriority w:val="0"/>
    <w:qFormat/>
    <w:rPr>
      <w:sz w:val="24"/>
      <w:szCs w:val="24"/>
      <w:shd w:val="clear" w:color="auto" w:fill="000080"/>
    </w:rPr>
  </w:style>
  <w:style w:type="character" w:styleId="1093"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94" w:customStyle="1">
    <w:name w:val="页脚 Char"/>
    <w:uiPriority w:val="99"/>
    <w:qFormat/>
    <w:rPr>
      <w:sz w:val="18"/>
      <w:szCs w:val="18"/>
    </w:rPr>
  </w:style>
  <w:style w:type="character" w:styleId="1095" w:customStyle="1">
    <w:name w:val="标题 Char"/>
    <w:uiPriority w:val="0"/>
    <w:qFormat/>
    <w:rPr>
      <w:rFonts w:ascii="Cambria" w:hAnsi="Cambria"/>
      <w:b/>
      <w:bCs/>
      <w:sz w:val="32"/>
      <w:szCs w:val="32"/>
    </w:rPr>
  </w:style>
  <w:style w:type="character" w:styleId="1096" w:customStyle="1">
    <w:name w:val="Plain Text Char Char"/>
    <w:uiPriority w:val="0"/>
    <w:qFormat/>
    <w:rPr>
      <w:rFonts w:hint="eastAsia" w:ascii="宋体" w:hAnsi="Courier New" w:eastAsia="楷体_GB2312"/>
      <w:sz w:val="26"/>
    </w:rPr>
  </w:style>
  <w:style w:type="character" w:styleId="1097" w:customStyle="1">
    <w:name w:val="正文文本 Char"/>
    <w:uiPriority w:val="0"/>
    <w:qFormat/>
    <w:rPr>
      <w:sz w:val="24"/>
      <w:szCs w:val="24"/>
    </w:rPr>
  </w:style>
  <w:style w:type="character" w:styleId="1098" w:customStyle="1">
    <w:name w:val="font01"/>
    <w:uiPriority w:val="0"/>
    <w:qFormat/>
    <w:rPr>
      <w:rFonts w:hint="eastAsia" w:ascii="宋体" w:hAnsi="宋体" w:eastAsia="宋体" w:cs="宋体"/>
      <w:color w:val="000000"/>
      <w:sz w:val="24"/>
      <w:szCs w:val="24"/>
      <w:u w:val="none"/>
    </w:rPr>
  </w:style>
  <w:style w:type="character" w:styleId="1099" w:customStyle="1">
    <w:name w:val="font71"/>
    <w:uiPriority w:val="0"/>
    <w:qFormat/>
    <w:rPr>
      <w:rFonts w:ascii="Times New Roman" w:hAnsi="Times New Roman" w:cs="Times New Roman"/>
      <w:color w:val="000000"/>
      <w:sz w:val="24"/>
      <w:szCs w:val="24"/>
      <w:u w:val="none"/>
    </w:rPr>
  </w:style>
  <w:style w:type="character" w:styleId="1100" w:customStyle="1">
    <w:name w:val="正文文本缩进 3 字符2"/>
    <w:uiPriority w:val="0"/>
    <w:qFormat/>
    <w:rPr>
      <w:sz w:val="24"/>
      <w:szCs w:val="24"/>
    </w:rPr>
  </w:style>
  <w:style w:type="character" w:styleId="1101" w:customStyle="1">
    <w:name w:val="标题 2 Char"/>
    <w:uiPriority w:val="0"/>
    <w:qFormat/>
    <w:rPr>
      <w:rFonts w:ascii="Cambria" w:hAnsi="Cambria" w:eastAsia="宋体" w:cs="Times New Roman"/>
      <w:b/>
      <w:bCs/>
      <w:sz w:val="32"/>
      <w:szCs w:val="32"/>
    </w:rPr>
  </w:style>
  <w:style w:type="paragraph" w:styleId="1102" w:customStyle="1">
    <w:name w:val="2级"/>
    <w:basedOn w:val="1045"/>
    <w:link w:val="1103"/>
    <w:uiPriority w:val="0"/>
    <w:qFormat/>
    <w:pPr>
      <w:ind w:firstLine="420"/>
      <w:tabs>
        <w:tab w:val="left" w:pos="960" w:leader="none"/>
      </w:tabs>
      <w:outlineLvl w:val="1"/>
    </w:pPr>
    <w:rPr>
      <w:sz w:val="32"/>
      <w:szCs w:val="32"/>
    </w:rPr>
  </w:style>
  <w:style w:type="character" w:styleId="1103" w:customStyle="1">
    <w:name w:val="2级 Char Char"/>
    <w:link w:val="1102"/>
    <w:uiPriority w:val="0"/>
    <w:qFormat/>
    <w:rPr>
      <w:rFonts w:cs="Calibri"/>
      <w:sz w:val="32"/>
      <w:szCs w:val="32"/>
      <w:lang w:eastAsia="en-US" w:bidi="en-US"/>
    </w:rPr>
  </w:style>
  <w:style w:type="character" w:styleId="1104" w:customStyle="1">
    <w:name w:val="正文文本缩进 2 Char1"/>
    <w:uiPriority w:val="0"/>
    <w:semiHidden/>
    <w:qFormat/>
    <w:rPr>
      <w:rFonts w:hint="eastAsia" w:ascii="等线" w:hAnsi="等线" w:eastAsia="等线" w:cs="Times New Roman"/>
      <w:sz w:val="24"/>
      <w:szCs w:val="24"/>
    </w:rPr>
  </w:style>
  <w:style w:type="character" w:styleId="1105" w:customStyle="1">
    <w:name w:val="日期 Char"/>
    <w:uiPriority w:val="99"/>
    <w:qFormat/>
    <w:rPr>
      <w:b/>
      <w:bCs/>
      <w:spacing w:val="20"/>
      <w:sz w:val="21"/>
      <w:szCs w:val="24"/>
    </w:rPr>
  </w:style>
  <w:style w:type="character" w:styleId="1106" w:customStyle="1">
    <w:name w:val="正文文本 2 Char"/>
    <w:uiPriority w:val="0"/>
    <w:qFormat/>
    <w:rPr>
      <w:sz w:val="24"/>
      <w:szCs w:val="24"/>
    </w:rPr>
  </w:style>
  <w:style w:type="character" w:styleId="1107" w:customStyle="1">
    <w:name w:val="纯文本 字符1"/>
    <w:uiPriority w:val="99"/>
    <w:semiHidden/>
    <w:qFormat/>
    <w:rPr>
      <w:rFonts w:hint="eastAsia" w:ascii="等线" w:hAnsi="Courier New" w:eastAsia="等线" w:cs="Courier New"/>
      <w:sz w:val="24"/>
      <w:szCs w:val="24"/>
    </w:rPr>
  </w:style>
  <w:style w:type="character" w:styleId="1108" w:customStyle="1">
    <w:name w:val="批注框文本 字符1"/>
    <w:uiPriority w:val="99"/>
    <w:semiHidden/>
    <w:qFormat/>
    <w:rPr>
      <w:sz w:val="18"/>
      <w:szCs w:val="18"/>
    </w:rPr>
  </w:style>
  <w:style w:type="character" w:styleId="1109" w:customStyle="1">
    <w:name w:val="文档结构图 字符1"/>
    <w:uiPriority w:val="99"/>
    <w:semiHidden/>
    <w:qFormat/>
    <w:rPr>
      <w:rFonts w:hint="eastAsia" w:ascii="Microsoft YaHei UI" w:hAnsi="Microsoft YaHei UI" w:eastAsia="Microsoft YaHei UI"/>
      <w:sz w:val="18"/>
      <w:szCs w:val="18"/>
    </w:rPr>
  </w:style>
  <w:style w:type="character" w:styleId="1110" w:customStyle="1">
    <w:name w:val="正文文本缩进 3 字符1"/>
    <w:uiPriority w:val="0"/>
    <w:qFormat/>
    <w:rPr>
      <w:sz w:val="16"/>
      <w:szCs w:val="16"/>
    </w:rPr>
  </w:style>
  <w:style w:type="character" w:styleId="1111" w:customStyle="1">
    <w:name w:val="批注主题 字符1"/>
    <w:uiPriority w:val="99"/>
    <w:semiHidden/>
    <w:qFormat/>
    <w:rPr>
      <w:b/>
      <w:bCs/>
      <w:sz w:val="24"/>
      <w:szCs w:val="24"/>
    </w:rPr>
  </w:style>
  <w:style w:type="character" w:styleId="1112" w:customStyle="1">
    <w:name w:val="日期 字符1"/>
    <w:uiPriority w:val="99"/>
    <w:semiHidden/>
    <w:qFormat/>
    <w:rPr>
      <w:sz w:val="24"/>
      <w:szCs w:val="24"/>
    </w:rPr>
  </w:style>
  <w:style w:type="character" w:styleId="1113" w:customStyle="1">
    <w:name w:val="正文文本缩进 2 字符1"/>
    <w:uiPriority w:val="99"/>
    <w:semiHidden/>
    <w:qFormat/>
    <w:rPr>
      <w:sz w:val="24"/>
      <w:szCs w:val="24"/>
    </w:rPr>
  </w:style>
  <w:style w:type="character" w:styleId="1114" w:customStyle="1">
    <w:name w:val="正文文本 2 字符1"/>
    <w:uiPriority w:val="99"/>
    <w:semiHidden/>
    <w:qFormat/>
    <w:rPr>
      <w:sz w:val="24"/>
      <w:szCs w:val="24"/>
    </w:rPr>
  </w:style>
  <w:style w:type="character" w:styleId="1115" w:customStyle="1">
    <w:name w:val="正文文本缩进 字符1"/>
    <w:uiPriority w:val="99"/>
    <w:semiHidden/>
    <w:qFormat/>
    <w:rPr>
      <w:sz w:val="24"/>
      <w:szCs w:val="24"/>
    </w:rPr>
  </w:style>
  <w:style w:type="character" w:styleId="1116" w:customStyle="1">
    <w:name w:val="副标题 字符1"/>
    <w:uiPriority w:val="11"/>
    <w:qFormat/>
    <w:rPr>
      <w:rFonts w:hint="eastAsia" w:ascii="等线" w:hAnsi="等线" w:eastAsia="等线" w:cs="Times New Roman"/>
      <w:b/>
      <w:bCs/>
      <w:sz w:val="32"/>
      <w:szCs w:val="32"/>
    </w:rPr>
  </w:style>
  <w:style w:type="character" w:styleId="1117" w:customStyle="1">
    <w:name w:val="正文文本 字符1"/>
    <w:uiPriority w:val="99"/>
    <w:semiHidden/>
    <w:qFormat/>
    <w:rPr>
      <w:sz w:val="24"/>
      <w:szCs w:val="24"/>
    </w:rPr>
  </w:style>
  <w:style w:type="character" w:styleId="1118" w:customStyle="1">
    <w:name w:val="标题 字符1"/>
    <w:uiPriority w:val="10"/>
    <w:qFormat/>
    <w:rPr>
      <w:rFonts w:hint="eastAsia" w:ascii="等线 Light" w:hAnsi="等线 Light" w:eastAsia="等线 Light" w:cs="Times New Roman"/>
      <w:b/>
      <w:bCs/>
      <w:sz w:val="32"/>
      <w:szCs w:val="32"/>
    </w:rPr>
  </w:style>
  <w:style w:type="character" w:styleId="1119" w:customStyle="1">
    <w:name w:val="页眉 字符1"/>
    <w:uiPriority w:val="99"/>
    <w:semiHidden/>
    <w:qFormat/>
    <w:rPr>
      <w:sz w:val="18"/>
      <w:szCs w:val="18"/>
    </w:rPr>
  </w:style>
  <w:style w:type="character" w:styleId="1120" w:customStyle="1">
    <w:name w:val="页脚 字符1"/>
    <w:uiPriority w:val="99"/>
    <w:semiHidden/>
    <w:qFormat/>
    <w:rPr>
      <w:sz w:val="18"/>
      <w:szCs w:val="18"/>
    </w:rPr>
  </w:style>
  <w:style w:type="table" w:styleId="1121" w:customStyle="1">
    <w:name w:val="网格型1"/>
    <w:basedOn w:val="749"/>
    <w:uiPriority w:val="0"/>
    <w:qFormat/>
    <w:pPr>
      <w:jc w:val="both"/>
      <w:widowControl w:val="off"/>
    </w:pPr>
    <w:tblPr>
      <w:tblCellMar>
        <w:left w:w="0" w:type="dxa"/>
        <w:top w:w="0" w:type="dxa"/>
        <w:right w:w="0" w:type="dxa"/>
        <w:bottom w:w="0" w:type="dxa"/>
      </w:tblCellMar>
    </w:tblPr>
  </w:style>
  <w:style w:type="paragraph" w:styleId="1122" w:customStyle="1">
    <w:name w:val="font0"/>
    <w:basedOn w:val="692"/>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3" w:customStyle="1">
    <w:name w:val="font1"/>
    <w:basedOn w:val="692"/>
    <w:uiPriority w:val="0"/>
    <w:qFormat/>
    <w:pPr>
      <w:jc w:val="left"/>
      <w:spacing w:before="100" w:beforeAutospacing="1" w:after="100" w:afterAutospacing="1"/>
      <w:widowControl/>
    </w:pPr>
    <w:rPr>
      <w:rFonts w:ascii="宋体" w:hAnsi="宋体" w:cs="宋体"/>
      <w:color w:val="000000"/>
      <w:sz w:val="22"/>
    </w:rPr>
  </w:style>
  <w:style w:type="paragraph" w:styleId="1124" w:customStyle="1">
    <w:name w:val="font2"/>
    <w:basedOn w:val="692"/>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25" w:customStyle="1">
    <w:name w:val="et3"/>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6" w:customStyle="1">
    <w:name w:val="et4"/>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7" w:customStyle="1">
    <w:name w:val="et5"/>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8" w:customStyle="1">
    <w:name w:val="et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9" w:customStyle="1">
    <w:name w:val="et7"/>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0" w:customStyle="1">
    <w:name w:val="et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1" w:customStyle="1">
    <w:name w:val="font3"/>
    <w:basedOn w:val="692"/>
    <w:uiPriority w:val="0"/>
    <w:qFormat/>
    <w:pPr>
      <w:jc w:val="left"/>
      <w:spacing w:before="100" w:beforeAutospacing="1" w:after="100" w:afterAutospacing="1"/>
      <w:widowControl/>
    </w:pPr>
    <w:rPr>
      <w:rFonts w:cs="Calibri"/>
      <w:color w:val="000000"/>
      <w:szCs w:val="21"/>
    </w:rPr>
  </w:style>
  <w:style w:type="paragraph" w:styleId="1132" w:customStyle="1">
    <w:name w:val="font4"/>
    <w:basedOn w:val="692"/>
    <w:uiPriority w:val="0"/>
    <w:qFormat/>
    <w:pPr>
      <w:jc w:val="left"/>
      <w:spacing w:before="100" w:beforeAutospacing="1" w:after="100" w:afterAutospacing="1"/>
      <w:widowControl/>
    </w:pPr>
    <w:rPr>
      <w:rFonts w:ascii="宋体" w:hAnsi="宋体" w:cs="宋体"/>
      <w:color w:val="000000"/>
      <w:szCs w:val="21"/>
    </w:rPr>
  </w:style>
  <w:style w:type="character" w:styleId="1133" w:customStyle="1">
    <w:name w:val="font31"/>
    <w:basedOn w:val="702"/>
    <w:uiPriority w:val="0"/>
    <w:qFormat/>
    <w:rPr>
      <w:rFonts w:ascii="Calibri" w:hAnsi="Calibri" w:cs="Calibri"/>
      <w:color w:val="000000"/>
      <w:sz w:val="21"/>
      <w:szCs w:val="21"/>
      <w:u w:val="none"/>
    </w:rPr>
  </w:style>
  <w:style w:type="character" w:styleId="1134" w:customStyle="1">
    <w:name w:val="font41"/>
    <w:basedOn w:val="702"/>
    <w:uiPriority w:val="0"/>
    <w:qFormat/>
    <w:rPr>
      <w:rFonts w:hint="eastAsia" w:ascii="宋体" w:hAnsi="宋体" w:eastAsia="宋体"/>
      <w:color w:val="000000"/>
      <w:sz w:val="21"/>
      <w:szCs w:val="21"/>
      <w:u w:val="none"/>
    </w:rPr>
  </w:style>
  <w:style w:type="paragraph" w:styleId="1135" w:customStyle="1">
    <w:name w:val="修订1"/>
    <w:uiPriority w:val="99"/>
    <w:semiHidden/>
    <w:qFormat/>
    <w:rPr>
      <w:rFonts w:ascii="Times New Roman" w:hAnsi="Times New Roman" w:eastAsia="宋体" w:cs="Times New Roman"/>
      <w:sz w:val="21"/>
      <w:szCs w:val="22"/>
      <w:lang w:val="en-US" w:eastAsia="zh-CN" w:bidi="ar-SA"/>
    </w:rPr>
  </w:style>
  <w:style w:type="character" w:styleId="1136" w:customStyle="1">
    <w:name w:val="标题 8 字符"/>
    <w:uiPriority w:val="9"/>
    <w:semiHidden/>
    <w:qFormat/>
    <w:rPr>
      <w:rFonts w:ascii="等线 Light" w:hAnsi="等线 Light" w:eastAsia="等线 Light" w:cs="Times New Roman"/>
      <w:sz w:val="24"/>
      <w:szCs w:val="24"/>
    </w:rPr>
  </w:style>
  <w:style w:type="character" w:styleId="1137" w:customStyle="1">
    <w:name w:val="标题 9 字符"/>
    <w:uiPriority w:val="9"/>
    <w:semiHidden/>
    <w:qFormat/>
    <w:rPr>
      <w:rFonts w:ascii="等线 Light" w:hAnsi="等线 Light" w:eastAsia="等线 Light" w:cs="Times New Roman"/>
      <w:sz w:val="21"/>
      <w:szCs w:val="21"/>
    </w:rPr>
  </w:style>
  <w:style w:type="character" w:styleId="1138" w:customStyle="1">
    <w:name w:val="标题 3 Char"/>
    <w:uiPriority w:val="0"/>
    <w:qFormat/>
    <w:rPr>
      <w:rFonts w:ascii="宋体" w:hAnsi="宋体"/>
      <w:b/>
      <w:sz w:val="30"/>
    </w:rPr>
  </w:style>
  <w:style w:type="character" w:styleId="1139" w:customStyle="1">
    <w:name w:val="标题 4 Char"/>
    <w:uiPriority w:val="0"/>
    <w:qFormat/>
    <w:rPr>
      <w:rFonts w:ascii="宋体" w:hAnsi="宋体"/>
      <w:b/>
      <w:sz w:val="28"/>
    </w:rPr>
  </w:style>
  <w:style w:type="character" w:styleId="1140" w:customStyle="1">
    <w:name w:val="正文缩进 Char"/>
    <w:uiPriority w:val="0"/>
    <w:qFormat/>
    <w:rPr>
      <w:rFonts w:eastAsia="宋体"/>
      <w:sz w:val="21"/>
      <w:szCs w:val="24"/>
      <w:lang w:val="en-US" w:eastAsia="zh-CN" w:bidi="ar-SA"/>
    </w:rPr>
  </w:style>
  <w:style w:type="character" w:styleId="1141" w:customStyle="1">
    <w:name w:val="标题 5 Char"/>
    <w:uiPriority w:val="0"/>
    <w:qFormat/>
    <w:rPr>
      <w:rFonts w:ascii="宋体" w:hAnsi="宋体" w:eastAsia="宋体"/>
      <w:b/>
      <w:sz w:val="28"/>
    </w:rPr>
  </w:style>
  <w:style w:type="character" w:styleId="1142" w:customStyle="1">
    <w:name w:val="标题 6 Char"/>
    <w:uiPriority w:val="0"/>
    <w:qFormat/>
    <w:rPr>
      <w:rFonts w:ascii="宋体" w:hAnsi="宋体"/>
      <w:b/>
      <w:sz w:val="24"/>
    </w:rPr>
  </w:style>
  <w:style w:type="character" w:styleId="1143" w:customStyle="1">
    <w:name w:val="标题 7 Char"/>
    <w:uiPriority w:val="0"/>
    <w:qFormat/>
    <w:rPr>
      <w:b/>
      <w:sz w:val="24"/>
    </w:rPr>
  </w:style>
  <w:style w:type="paragraph" w:styleId="1144" w:customStyle="1">
    <w:name w:val="_Style 235"/>
    <w:basedOn w:val="692"/>
    <w:next w:val="999"/>
    <w:link w:val="1145"/>
    <w:uiPriority w:val="0"/>
    <w:qFormat/>
    <w:pPr>
      <w:contextualSpacing/>
      <w:ind w:firstLine="420"/>
      <w:jc w:val="left"/>
      <w:spacing w:line="360" w:lineRule="auto"/>
    </w:pPr>
    <w:rPr>
      <w:szCs w:val="24"/>
    </w:rPr>
  </w:style>
  <w:style w:type="character" w:styleId="1145" w:customStyle="1">
    <w:name w:val="列出段落 Char"/>
    <w:link w:val="1144"/>
    <w:uiPriority w:val="0"/>
    <w:qFormat/>
    <w:rPr>
      <w:sz w:val="21"/>
      <w:szCs w:val="24"/>
    </w:rPr>
  </w:style>
  <w:style w:type="character" w:styleId="1146" w:customStyle="1">
    <w:name w:val="页眉 Char"/>
    <w:uiPriority w:val="0"/>
    <w:qFormat/>
    <w:rPr>
      <w:rFonts w:eastAsia="宋体"/>
      <w:sz w:val="18"/>
      <w:szCs w:val="18"/>
      <w:lang w:val="en-US" w:eastAsia="zh-CN" w:bidi="ar-SA"/>
    </w:rPr>
  </w:style>
  <w:style w:type="character" w:styleId="1147" w:customStyle="1">
    <w:name w:val="副标题 Char"/>
    <w:uiPriority w:val="0"/>
    <w:qFormat/>
    <w:rPr>
      <w:rFonts w:ascii="Cambria" w:hAnsi="Cambria" w:eastAsia="宋体"/>
      <w:b/>
      <w:bCs/>
      <w:sz w:val="32"/>
      <w:szCs w:val="32"/>
      <w:lang w:val="en-US" w:eastAsia="zh-CN" w:bidi="ar-SA"/>
    </w:rPr>
  </w:style>
  <w:style w:type="character" w:styleId="1148" w:customStyle="1">
    <w:name w:val="脚注文本 字符"/>
    <w:uiPriority w:val="99"/>
    <w:semiHidden/>
    <w:qFormat/>
    <w:rPr>
      <w:sz w:val="18"/>
      <w:szCs w:val="18"/>
    </w:rPr>
  </w:style>
  <w:style w:type="table" w:styleId="1149" w:customStyle="1">
    <w:name w:val="网格型2"/>
    <w:basedOn w:val="749"/>
    <w:uiPriority w:val="59"/>
    <w:qFormat/>
    <w:tblPr>
      <w:tblCellMar>
        <w:left w:w="0" w:type="dxa"/>
        <w:top w:w="0" w:type="dxa"/>
        <w:right w:w="0" w:type="dxa"/>
        <w:bottom w:w="0" w:type="dxa"/>
      </w:tblCellMar>
    </w:tblPr>
  </w:style>
  <w:style w:type="character" w:styleId="1150" w:customStyle="1">
    <w:name w:val="Char Char3"/>
    <w:uiPriority w:val="0"/>
    <w:qFormat/>
    <w:rPr>
      <w:rFonts w:ascii="Arial" w:hAnsi="Arial" w:eastAsia="宋体"/>
      <w:b/>
      <w:bCs/>
      <w:sz w:val="21"/>
      <w:szCs w:val="32"/>
      <w:lang w:val="en-US" w:eastAsia="zh-CN" w:bidi="ar-SA"/>
    </w:rPr>
  </w:style>
  <w:style w:type="character" w:styleId="1151" w:customStyle="1">
    <w:name w:val="dy_biao_content1"/>
    <w:uiPriority w:val="0"/>
    <w:qFormat/>
    <w:rPr>
      <w:rFonts w:hint="eastAsia" w:ascii="宋体" w:hAnsi="宋体" w:eastAsia="宋体"/>
      <w:sz w:val="24"/>
      <w:szCs w:val="24"/>
    </w:rPr>
  </w:style>
  <w:style w:type="character" w:styleId="1152" w:customStyle="1">
    <w:name w:val="Char Char9"/>
    <w:uiPriority w:val="0"/>
    <w:qFormat/>
    <w:rPr>
      <w:sz w:val="18"/>
      <w:szCs w:val="18"/>
    </w:rPr>
  </w:style>
  <w:style w:type="character" w:styleId="1153" w:customStyle="1">
    <w:name w:val="NormalCharacter1"/>
    <w:uiPriority w:val="0"/>
    <w:semiHidden/>
    <w:qFormat/>
    <w:rPr>
      <w:rFonts w:ascii="宋体" w:hAnsi="宋体"/>
      <w:sz w:val="24"/>
      <w:szCs w:val="24"/>
      <w:lang w:val="en-US" w:eastAsia="zh-CN" w:bidi="ar-SA"/>
    </w:rPr>
  </w:style>
  <w:style w:type="character" w:styleId="1154" w:customStyle="1">
    <w:name w:val="普通文字 Char Char1"/>
    <w:uiPriority w:val="0"/>
    <w:qFormat/>
    <w:rPr>
      <w:rFonts w:ascii="宋体" w:hAnsi="Courier New" w:eastAsia="宋体"/>
      <w:sz w:val="21"/>
      <w:lang w:val="en-US" w:eastAsia="zh-CN" w:bidi="ar-SA"/>
    </w:rPr>
  </w:style>
  <w:style w:type="character" w:styleId="1155" w:customStyle="1">
    <w:name w:val="Char Char Char Char Char"/>
    <w:uiPriority w:val="0"/>
    <w:qFormat/>
    <w:rPr>
      <w:rFonts w:ascii="Courier New" w:eastAsia="Courier New"/>
      <w:color w:val="ff0000"/>
      <w:sz w:val="24"/>
      <w:szCs w:val="24"/>
      <w:u w:val="single"/>
      <w:lang w:val="en-US" w:eastAsia="zh-CN" w:bidi="ar-SA"/>
    </w:rPr>
  </w:style>
  <w:style w:type="character" w:styleId="1156" w:customStyle="1">
    <w:name w:val="样式1 Char Char Char"/>
    <w:uiPriority w:val="0"/>
    <w:qFormat/>
    <w:rPr>
      <w:rFonts w:ascii="Arial" w:hAnsi="Arial" w:eastAsia="宋体"/>
      <w:sz w:val="21"/>
      <w:szCs w:val="24"/>
      <w:lang w:val="en-US" w:eastAsia="zh-CN" w:bidi="ar-SA"/>
    </w:rPr>
  </w:style>
  <w:style w:type="character" w:styleId="1157" w:customStyle="1">
    <w:name w:val="样式1 Char"/>
    <w:uiPriority w:val="0"/>
    <w:qFormat/>
    <w:rPr>
      <w:rFonts w:ascii="Arial" w:hAnsi="Arial" w:eastAsia="宋体"/>
      <w:sz w:val="21"/>
      <w:szCs w:val="24"/>
      <w:lang w:val="en-US" w:eastAsia="zh-CN" w:bidi="ar-SA"/>
    </w:rPr>
  </w:style>
  <w:style w:type="character" w:styleId="1158" w:customStyle="1">
    <w:name w:val="zbggmain style9"/>
    <w:uiPriority w:val="0"/>
    <w:qFormat/>
  </w:style>
  <w:style w:type="character" w:styleId="1159" w:customStyle="1">
    <w:name w:val="unnamed51"/>
    <w:uiPriority w:val="0"/>
    <w:qFormat/>
    <w:rPr>
      <w:sz w:val="22"/>
      <w:szCs w:val="22"/>
    </w:rPr>
  </w:style>
  <w:style w:type="character" w:styleId="1160" w:customStyle="1">
    <w:name w:val="普通文字 Char1"/>
    <w:uiPriority w:val="0"/>
    <w:qFormat/>
    <w:rPr>
      <w:rFonts w:ascii="宋体" w:hAnsi="Courier New" w:eastAsia="宋体"/>
      <w:sz w:val="21"/>
      <w:lang w:val="en-US" w:eastAsia="zh-CN"/>
    </w:rPr>
  </w:style>
  <w:style w:type="character" w:styleId="1161" w:customStyle="1">
    <w:name w:val="样式1 Char Char"/>
    <w:link w:val="1162"/>
    <w:uiPriority w:val="0"/>
    <w:qFormat/>
    <w:rPr>
      <w:rFonts w:ascii="Arial" w:hAnsi="Arial"/>
      <w:sz w:val="21"/>
      <w:szCs w:val="24"/>
    </w:rPr>
  </w:style>
  <w:style w:type="paragraph" w:styleId="1162" w:customStyle="1">
    <w:name w:val="样式1"/>
    <w:basedOn w:val="692"/>
    <w:link w:val="1161"/>
    <w:uiPriority w:val="0"/>
    <w:qFormat/>
    <w:pPr>
      <w:contextualSpacing/>
      <w:ind w:firstLine="200"/>
      <w:jc w:val="left"/>
      <w:spacing w:line="360" w:lineRule="exact"/>
    </w:pPr>
    <w:rPr>
      <w:rFonts w:ascii="Arial" w:hAnsi="Arial"/>
      <w:szCs w:val="24"/>
    </w:rPr>
  </w:style>
  <w:style w:type="paragraph" w:styleId="1163"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64" w:customStyle="1">
    <w:name w:val="正文－恩普"/>
    <w:basedOn w:val="746"/>
    <w:uiPriority w:val="0"/>
    <w:qFormat/>
    <w:pPr>
      <w:contextualSpacing/>
      <w:ind w:firstLine="480"/>
      <w:spacing w:after="156" w:line="360" w:lineRule="auto"/>
      <w:widowControl/>
    </w:pPr>
    <w:rPr>
      <w:rFonts w:ascii="Times New Roman" w:eastAsia="宋体"/>
    </w:rPr>
  </w:style>
  <w:style w:type="paragraph" w:styleId="1165"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66" w:customStyle="1">
    <w:name w:val="正文段"/>
    <w:basedOn w:val="692"/>
    <w:uiPriority w:val="0"/>
    <w:qFormat/>
    <w:pPr>
      <w:contextualSpacing/>
      <w:ind w:firstLine="200"/>
      <w:jc w:val="left"/>
      <w:spacing w:after="50" w:line="360" w:lineRule="auto"/>
      <w:widowControl/>
    </w:pPr>
    <w:rPr>
      <w:rFonts w:ascii="宋体" w:hAnsi="宋体"/>
      <w:sz w:val="24"/>
      <w:szCs w:val="20"/>
    </w:rPr>
  </w:style>
  <w:style w:type="paragraph" w:styleId="1167" w:customStyle="1">
    <w:name w:val="题目 2"/>
    <w:next w:val="692"/>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68" w:customStyle="1">
    <w:name w:val="题目 3"/>
    <w:next w:val="692"/>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69" w:customStyle="1">
    <w:name w:val="默认段落字体 Para Char"/>
    <w:basedOn w:val="692"/>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70"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71" w:customStyle="1">
    <w:name w:val="Char Char Char1"/>
    <w:basedOn w:val="692"/>
    <w:uiPriority w:val="0"/>
    <w:qFormat/>
    <w:pPr>
      <w:contextualSpacing/>
      <w:ind w:firstLine="200"/>
      <w:jc w:val="left"/>
      <w:spacing w:line="360" w:lineRule="auto"/>
    </w:pPr>
    <w:rPr>
      <w:rFonts w:ascii="仿宋_GB2312" w:hAnsi="宋体" w:eastAsia="仿宋_GB2312"/>
      <w:b/>
      <w:sz w:val="32"/>
      <w:szCs w:val="32"/>
    </w:rPr>
  </w:style>
  <w:style w:type="paragraph" w:styleId="1172" w:customStyle="1">
    <w:name w:val="Char1 Char Char Char1"/>
    <w:basedOn w:val="692"/>
    <w:uiPriority w:val="0"/>
    <w:qFormat/>
    <w:pPr>
      <w:contextualSpacing/>
      <w:ind w:firstLine="200"/>
      <w:jc w:val="left"/>
      <w:spacing w:line="360" w:lineRule="auto"/>
    </w:pPr>
    <w:rPr>
      <w:rFonts w:ascii="宋体" w:hAnsi="宋体"/>
      <w:sz w:val="24"/>
      <w:szCs w:val="20"/>
    </w:rPr>
  </w:style>
  <w:style w:type="paragraph" w:styleId="1173" w:customStyle="1">
    <w:name w:val="Char11"/>
    <w:basedOn w:val="692"/>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74"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75" w:customStyle="1">
    <w:name w:val="UserStyle_1"/>
    <w:next w:val="1170"/>
    <w:uiPriority w:val="0"/>
    <w:qFormat/>
    <w:pPr>
      <w:ind w:firstLine="420"/>
      <w:jc w:val="both"/>
    </w:pPr>
    <w:rPr>
      <w:rFonts w:ascii="Times New Roman" w:hAnsi="Times New Roman" w:eastAsia="宋体" w:cs="Times New Roman"/>
      <w:sz w:val="21"/>
      <w:szCs w:val="22"/>
      <w:lang w:val="en-US" w:eastAsia="zh-CN" w:bidi="ar-SA"/>
    </w:rPr>
  </w:style>
  <w:style w:type="paragraph" w:styleId="1176" w:customStyle="1">
    <w:name w:val="Char2"/>
    <w:basedOn w:val="692"/>
    <w:uiPriority w:val="0"/>
    <w:qFormat/>
    <w:pPr>
      <w:contextualSpacing/>
      <w:ind w:firstLine="200"/>
      <w:jc w:val="left"/>
      <w:spacing w:line="360" w:lineRule="auto"/>
    </w:pPr>
    <w:rPr>
      <w:rFonts w:ascii="仿宋_GB2312" w:hAnsi="宋体" w:eastAsia="仿宋_GB2312"/>
      <w:b/>
      <w:sz w:val="32"/>
      <w:szCs w:val="32"/>
    </w:rPr>
  </w:style>
  <w:style w:type="paragraph" w:styleId="1177" w:customStyle="1">
    <w:name w:val="Char Char Char Char Char Char"/>
    <w:basedOn w:val="692"/>
    <w:uiPriority w:val="0"/>
    <w:qFormat/>
    <w:pPr>
      <w:contextualSpacing/>
      <w:ind w:firstLine="200"/>
      <w:jc w:val="left"/>
      <w:spacing w:line="360" w:lineRule="auto"/>
    </w:pPr>
    <w:rPr>
      <w:rFonts w:ascii="Tahoma" w:hAnsi="Tahoma"/>
      <w:sz w:val="24"/>
      <w:szCs w:val="20"/>
    </w:rPr>
  </w:style>
  <w:style w:type="paragraph" w:styleId="1178" w:customStyle="1">
    <w:name w:val="Heading21"/>
    <w:next w:val="692"/>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79" w:customStyle="1">
    <w:name w:val="正文文字缩进 2"/>
    <w:basedOn w:val="692"/>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80" w:customStyle="1">
    <w:name w:val="1"/>
    <w:basedOn w:val="692"/>
    <w:next w:val="801"/>
    <w:uiPriority w:val="0"/>
    <w:qFormat/>
    <w:pPr>
      <w:contextualSpacing/>
      <w:ind w:firstLine="480"/>
      <w:jc w:val="left"/>
      <w:spacing w:line="440" w:lineRule="atLeast"/>
      <w:widowControl/>
    </w:pPr>
    <w:rPr>
      <w:rFonts w:ascii="宋体" w:hAnsi="宋体"/>
      <w:sz w:val="24"/>
      <w:szCs w:val="20"/>
    </w:rPr>
  </w:style>
  <w:style w:type="paragraph" w:styleId="1181" w:customStyle="1">
    <w:name w:val="Char1 Char Char Char Char Char Char"/>
    <w:basedOn w:val="692"/>
    <w:uiPriority w:val="0"/>
    <w:qFormat/>
    <w:pPr>
      <w:contextualSpacing/>
      <w:ind w:firstLine="200"/>
      <w:jc w:val="left"/>
      <w:spacing w:line="360" w:lineRule="auto"/>
    </w:pPr>
    <w:rPr>
      <w:rFonts w:ascii="仿宋_GB2312" w:hAnsi="宋体" w:eastAsia="仿宋_GB2312"/>
      <w:b/>
      <w:sz w:val="32"/>
      <w:szCs w:val="32"/>
    </w:rPr>
  </w:style>
  <w:style w:type="paragraph" w:styleId="1182" w:customStyle="1">
    <w:name w:val="正文文字缩进 3"/>
    <w:basedOn w:val="692"/>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83" w:customStyle="1">
    <w:name w:val="自由格式"/>
    <w:uiPriority w:val="0"/>
    <w:qFormat/>
    <w:rPr>
      <w:rFonts w:ascii="Helvetica" w:hAnsi="Helvetica" w:eastAsia="ヒラギノ角ゴ Pro W3" w:cs="Times New Roman"/>
      <w:color w:val="000000"/>
      <w:sz w:val="24"/>
      <w:lang w:val="en-US" w:eastAsia="zh-CN" w:bidi="ar-SA"/>
    </w:rPr>
  </w:style>
  <w:style w:type="paragraph" w:styleId="1184" w:customStyle="1">
    <w:name w:val="样式4"/>
    <w:basedOn w:val="788"/>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85" w:customStyle="1">
    <w:name w:val="Char3"/>
    <w:basedOn w:val="692"/>
    <w:uiPriority w:val="0"/>
    <w:qFormat/>
    <w:pPr>
      <w:contextualSpacing/>
      <w:ind w:firstLine="200"/>
      <w:jc w:val="left"/>
      <w:spacing w:line="360" w:lineRule="auto"/>
    </w:pPr>
    <w:rPr>
      <w:rFonts w:ascii="仿宋_GB2312" w:hAnsi="宋体" w:eastAsia="仿宋_GB2312"/>
      <w:b/>
      <w:sz w:val="32"/>
      <w:szCs w:val="32"/>
    </w:rPr>
  </w:style>
  <w:style w:type="paragraph" w:styleId="1186"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87" w:customStyle="1">
    <w:name w:val="Char4"/>
    <w:basedOn w:val="746"/>
    <w:uiPriority w:val="0"/>
    <w:qFormat/>
    <w:pPr>
      <w:contextualSpacing/>
      <w:ind w:firstLine="480"/>
      <w:spacing w:after="156" w:line="360" w:lineRule="auto"/>
      <w:widowControl/>
    </w:pPr>
    <w:rPr>
      <w:rFonts w:ascii="Times New Roman" w:eastAsia="宋体"/>
      <w:sz w:val="21"/>
      <w:szCs w:val="24"/>
    </w:rPr>
  </w:style>
  <w:style w:type="paragraph" w:styleId="1188" w:customStyle="1">
    <w:name w:val="g11"/>
    <w:basedOn w:val="692"/>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9" w:customStyle="1">
    <w:name w:val="普通文字"/>
    <w:basedOn w:val="692"/>
    <w:uiPriority w:val="0"/>
    <w:qFormat/>
    <w:pPr>
      <w:contextualSpacing/>
      <w:ind w:firstLine="419"/>
      <w:jc w:val="left"/>
      <w:spacing w:line="351" w:lineRule="atLeast"/>
      <w:widowControl/>
    </w:pPr>
    <w:rPr>
      <w:rFonts w:ascii="宋体" w:hAnsi="宋体"/>
      <w:color w:val="000000"/>
      <w:sz w:val="24"/>
      <w:szCs w:val="20"/>
    </w:rPr>
  </w:style>
  <w:style w:type="paragraph" w:styleId="1190" w:customStyle="1">
    <w:name w:val="样式 样式 标题 3 + (符号) 宋体 四号 加粗 黑色 段前: 0 磅 段后: 0 磅 行距: 固定值 22 磅 + 段前:..."/>
    <w:basedOn w:val="692"/>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91" w:customStyle="1">
    <w:name w:val="内文正文"/>
    <w:basedOn w:val="777"/>
    <w:uiPriority w:val="0"/>
    <w:qFormat/>
    <w:pPr>
      <w:contextualSpacing/>
      <w:ind w:firstLine="200"/>
      <w:spacing w:line="400" w:lineRule="exact"/>
    </w:pPr>
    <w:rPr>
      <w:rFonts w:ascii="Arial" w:hAnsi="Arial" w:eastAsia="宋体" w:cs="Courier New"/>
      <w:color w:val="000000"/>
      <w:sz w:val="21"/>
      <w:szCs w:val="21"/>
    </w:rPr>
  </w:style>
  <w:style w:type="paragraph" w:styleId="1192" w:customStyle="1">
    <w:name w:val="style11"/>
    <w:basedOn w:val="692"/>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93" w:customStyle="1">
    <w:name w:val="纯文本11"/>
    <w:basedOn w:val="692"/>
    <w:uiPriority w:val="0"/>
    <w:qFormat/>
    <w:pPr>
      <w:jc w:val="left"/>
      <w:widowControl/>
    </w:pPr>
    <w:rPr>
      <w:rFonts w:ascii="宋体" w:hAnsi="Courier New" w:eastAsia="楷体_GB2312"/>
      <w:sz w:val="26"/>
    </w:rPr>
  </w:style>
  <w:style w:type="character" w:styleId="1194" w:customStyle="1">
    <w:name w:val="正文缩进 字符"/>
    <w:uiPriority w:val="0"/>
    <w:qFormat/>
    <w:rPr>
      <w:sz w:val="24"/>
      <w:szCs w:val="24"/>
    </w:rPr>
  </w:style>
  <w:style w:type="paragraph" w:styleId="1195" w:customStyle="1">
    <w:name w:val="首行缩进"/>
    <w:basedOn w:val="692"/>
    <w:uiPriority w:val="0"/>
    <w:qFormat/>
    <w:pPr>
      <w:ind w:firstLine="480"/>
    </w:pPr>
    <w:rPr>
      <w:lang w:val="zh-CN"/>
    </w:rPr>
  </w:style>
  <w:style w:type="character" w:styleId="1196" w:customStyle="1">
    <w:name w:val="font21"/>
    <w:basedOn w:val="702"/>
    <w:uiPriority w:val="0"/>
    <w:qFormat/>
    <w:rPr>
      <w:rFonts w:hint="eastAsia" w:ascii="宋体" w:hAnsi="宋体" w:eastAsia="宋体" w:cs="宋体"/>
      <w:color w:val="000000"/>
      <w:sz w:val="18"/>
      <w:szCs w:val="18"/>
      <w:u w:val="none"/>
    </w:rPr>
  </w:style>
  <w:style w:type="character" w:styleId="1197" w:customStyle="1">
    <w:name w:val="font61"/>
    <w:basedOn w:val="702"/>
    <w:uiPriority w:val="0"/>
    <w:qFormat/>
    <w:rPr>
      <w:rFonts w:hint="default" w:ascii="Times New Roman" w:hAnsi="Times New Roman" w:cs="Times New Roman"/>
      <w:color w:val="000000"/>
      <w:sz w:val="18"/>
      <w:szCs w:val="18"/>
      <w:u w:val="none"/>
    </w:rPr>
  </w:style>
  <w:style w:type="character" w:styleId="1198" w:customStyle="1">
    <w:name w:val="批注框文本 Char2"/>
    <w:basedOn w:val="702"/>
    <w:link w:val="713"/>
    <w:uiPriority w:val="99"/>
    <w:semiHidden/>
    <w:qFormat/>
    <w:rPr>
      <w:sz w:val="18"/>
      <w:szCs w:val="18"/>
    </w:rPr>
  </w:style>
  <w:style w:type="character" w:styleId="1199" w:customStyle="1">
    <w:name w:val="批注文字 Char2"/>
    <w:basedOn w:val="702"/>
    <w:link w:val="706"/>
    <w:uiPriority w:val="99"/>
    <w:qFormat/>
    <w:rPr>
      <w:sz w:val="21"/>
      <w:szCs w:val="22"/>
    </w:rPr>
  </w:style>
  <w:style w:type="character" w:styleId="1200" w:customStyle="1">
    <w:name w:val="批注主题 Char1"/>
    <w:basedOn w:val="1199"/>
    <w:link w:val="726"/>
    <w:uiPriority w:val="99"/>
    <w:semiHidden/>
    <w:qFormat/>
    <w:rPr>
      <w:b/>
      <w:bCs/>
      <w:sz w:val="21"/>
      <w:szCs w:val="22"/>
    </w:rPr>
  </w:style>
  <w:style w:type="paragraph" w:styleId="1201" w:customStyle="1">
    <w:name w:val="修订2"/>
    <w:hidden/>
    <w:uiPriority w:val="99"/>
    <w:unhideWhenUsed/>
    <w:qFormat/>
    <w:rPr>
      <w:rFonts w:ascii="Times New Roman" w:hAnsi="Times New Roman" w:eastAsia="宋体" w:cs="Times New Roman"/>
      <w:sz w:val="21"/>
      <w:szCs w:val="22"/>
      <w:lang w:val="en-US" w:eastAsia="zh-CN" w:bidi="ar-SA"/>
    </w:rPr>
  </w:style>
  <w:style w:type="paragraph" w:styleId="1202"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2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34</cp:revision>
  <dcterms:created xsi:type="dcterms:W3CDTF">2025-10-16T05:37:00Z</dcterms:created>
  <dcterms:modified xsi:type="dcterms:W3CDTF">2026-09-28T06:25:32Z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2052-12.1.0.28505</vt:lpwstr>
  </property>
  <property fmtid="{D5CDD505-2E9C-101B-9397-08002B2CF9AE}" pid="4" name="ICV">
    <vt:lpwstr>42BD589BDB474D5EBF8AB914E2B30BAE_13</vt:lpwstr>
  </property>
</Properties>
</file>