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946"/>
        <w:ind w:firstLine="0"/>
        <w:jc w:val="center"/>
        <w:rPr>
          <w:rStyle w:val="945"/>
          <w:rFonts w:hint="eastAsia"/>
          <w:color w:val="auto"/>
          <w:sz w:val="96"/>
          <w:szCs w:val="96"/>
          <w:highlight w:val="none"/>
        </w:rPr>
      </w:pPr>
      <w:r>
        <w:rPr>
          <w:rFonts w:hint="eastAsia" w:ascii="宋体" w:hAnsi="宋体"/>
          <w:b/>
          <w:bCs/>
          <w:color w:val="auto"/>
          <w:sz w:val="96"/>
          <w:szCs w:val="96"/>
          <w:highlight w:val="none"/>
        </w:rPr>
        <w:t xml:space="preserve">招　标　文　件</w:t>
      </w:r>
      <w:r/>
    </w:p>
    <w:p>
      <w:pPr>
        <w:jc w:val="center"/>
        <w:spacing w:before="120" w:after="120" w:line="360" w:lineRule="auto"/>
        <w:rPr>
          <w:rFonts w:hint="eastAsia" w:ascii="宋体" w:hAnsi="宋体"/>
          <w:b/>
          <w:bCs/>
          <w:color w:val="auto"/>
          <w:sz w:val="84"/>
          <w:szCs w:val="84"/>
          <w:highlight w:val="none"/>
        </w:rPr>
      </w:pPr>
      <w:r>
        <w:rPr>
          <w:rFonts w:hint="eastAsia" w:ascii="宋体" w:hAnsi="宋体"/>
          <w:b/>
          <w:bCs/>
          <w:color w:val="auto"/>
          <w:sz w:val="84"/>
          <w:szCs w:val="84"/>
          <w:highlight w:val="none"/>
        </w:rPr>
        <w:t xml:space="preserve"> </w:t>
      </w:r>
      <w:r/>
    </w:p>
    <w:p>
      <w:pPr>
        <w:pStyle w:val="946"/>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46"/>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张家港市殡仪馆骨灰盒采购项目</w:t>
      </w:r>
      <w:r/>
    </w:p>
    <w:p>
      <w:pPr>
        <w:pStyle w:val="946"/>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JSZC-320582-HYJS-G2026-0017</w:t>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7"/>
        <w:jc w:val="center"/>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张家港保税区宏宇建设咨询有限公司</w:t>
      </w:r>
      <w:r/>
    </w:p>
    <w:p>
      <w:pPr>
        <w:pStyle w:val="946"/>
        <w:ind w:firstLine="0"/>
        <w:jc w:val="center"/>
        <w:rPr>
          <w:rFonts w:hint="eastAsia" w:ascii="宋体" w:hAnsi="宋体"/>
          <w:b/>
          <w:bCs/>
          <w:color w:val="auto"/>
          <w:sz w:val="32"/>
          <w:highlight w:val="none"/>
        </w:rPr>
      </w:pPr>
      <w:r/>
      <w:bookmarkStart w:id="0"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10</w:t>
      </w:r>
      <w:r>
        <w:rPr>
          <w:rFonts w:hint="eastAsia" w:ascii="宋体" w:hAnsi="宋体"/>
          <w:b/>
          <w:bCs/>
          <w:color w:val="auto"/>
          <w:sz w:val="32"/>
          <w:highlight w:val="none"/>
        </w:rPr>
        <w:t xml:space="preserve">月</w:t>
      </w:r>
      <w:bookmarkEnd w:id="0"/>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48"/>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49"/>
        <w:spacing w:line="440" w:lineRule="exact"/>
        <w:rPr>
          <w:rStyle w:val="943"/>
          <w:rFonts w:hint="eastAsia" w:ascii="宋体" w:hAnsi="宋体"/>
          <w:color w:val="auto"/>
          <w:spacing w:val="7"/>
          <w:highlight w:val="none"/>
        </w:rPr>
      </w:pPr>
      <w:r>
        <w:rPr>
          <w:rFonts w:hint="eastAsia" w:ascii="宋体" w:hAnsi="宋体"/>
          <w:color w:val="auto"/>
          <w:spacing w:val="7"/>
          <w:highlight w:val="none"/>
        </w:rPr>
      </w:r>
      <w:r/>
    </w:p>
    <w:p>
      <w:pPr>
        <w:pStyle w:val="930"/>
        <w:ind w:firstLine="961"/>
        <w:jc w:val="center"/>
        <w:keepLines w:val="0"/>
        <w:keepNext w:val="0"/>
        <w:spacing w:before="0" w:after="0" w:line="580" w:lineRule="exact"/>
        <w:widowControl/>
        <w:tabs>
          <w:tab w:val="left" w:pos="0" w:leader="none"/>
        </w:tabs>
        <w:rPr>
          <w:rStyle w:val="941"/>
          <w:rFonts w:hint="eastAsia" w:ascii="宋体" w:hAnsi="宋体" w:eastAsia="宋体" w:cs="宋体"/>
          <w:b/>
          <w:bCs w:val="0"/>
          <w:color w:val="auto"/>
          <w:sz w:val="48"/>
          <w:szCs w:val="48"/>
          <w:highlight w:val="none"/>
        </w:rPr>
      </w:pPr>
      <w:r/>
      <w:bookmarkStart w:id="1" w:name="_Toc21529"/>
      <w:r/>
      <w:bookmarkStart w:id="2" w:name="_Toc2781"/>
      <w:r>
        <w:rPr>
          <w:rStyle w:val="941"/>
          <w:rFonts w:hint="eastAsia" w:ascii="宋体" w:hAnsi="宋体" w:eastAsia="宋体" w:cs="宋体"/>
          <w:b/>
          <w:bCs w:val="0"/>
          <w:color w:val="auto"/>
          <w:sz w:val="48"/>
          <w:szCs w:val="48"/>
          <w:highlight w:val="none"/>
        </w:rPr>
        <w:t xml:space="preserve">第一章  投标邀请</w:t>
      </w:r>
      <w:bookmarkEnd w:id="1"/>
      <w:r/>
      <w:bookmarkEnd w:id="2"/>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9"/>
      </w:tblGrid>
      <w:tr>
        <w:trPr/>
        <w:tc>
          <w:tcPr>
            <w:tcW w:w="8859" w:type="dxa"/>
            <w:textDirection w:val="lrTb"/>
            <w:noWrap w:val="false"/>
          </w:tcPr>
          <w:p>
            <w:pPr>
              <w:pStyle w:val="938"/>
              <w:ind w:firstLine="480"/>
              <w:spacing w:beforeAutospacing="0" w:afterAutospacing="0" w:line="440" w:lineRule="exact"/>
              <w:widowControl/>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项目概况</w:t>
            </w:r>
            <w:r/>
          </w:p>
          <w:p>
            <w:pPr>
              <w:pStyle w:val="938"/>
              <w:ind w:firstLine="482"/>
              <w:keepLines w:val="0"/>
              <w:keepNext w:val="0"/>
              <w:pageBreakBefore w:val="0"/>
              <w:spacing w:beforeAutospacing="0" w:afterAutospacing="0" w:line="440" w:lineRule="exact"/>
              <w:widowControl/>
              <w:rPr>
                <w:rFonts w:hint="eastAsia" w:ascii="宋体" w:hAnsi="宋体"/>
                <w:color w:val="auto"/>
                <w:szCs w:val="24"/>
                <w:highlight w:val="none"/>
                <w:vertAlign w:val="baseline"/>
                <w:lang w:eastAsia="zh-CN"/>
              </w:rPr>
            </w:pPr>
            <w:r>
              <w:rPr>
                <w:rFonts w:hint="eastAsia" w:ascii="宋体" w:hAnsi="宋体"/>
                <w:color w:val="auto"/>
                <w:szCs w:val="24"/>
                <w:highlight w:val="none"/>
                <w:lang w:eastAsia="zh-CN"/>
              </w:rPr>
              <w:t xml:space="preserve">张家港市殡仪馆骨灰盒采购项目项目</w:t>
            </w:r>
            <w:r>
              <w:rPr>
                <w:rFonts w:hint="eastAsia" w:ascii="宋体" w:hAnsi="宋体"/>
                <w:color w:val="auto"/>
                <w:szCs w:val="24"/>
                <w:highlight w:val="none"/>
                <w:lang w:val="en-US" w:eastAsia="zh-CN"/>
              </w:rPr>
              <w:t xml:space="preserve">JSZC-320582-HYJS-G2026-0017</w:t>
            </w:r>
            <w:r>
              <w:rPr>
                <w:rFonts w:hint="eastAsia" w:ascii="宋体" w:hAnsi="宋体"/>
                <w:color w:val="auto"/>
                <w:szCs w:val="24"/>
                <w:highlight w:val="none"/>
              </w:rPr>
              <w:t xml:space="preserve">招标项目的潜在投标人应在苏采云政府采购一体化平台（网址：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18 </w:t>
            </w:r>
            <w:r>
              <w:rPr>
                <w:rFonts w:hint="eastAsia" w:ascii="宋体" w:hAnsi="宋体"/>
                <w:color w:val="auto"/>
                <w:szCs w:val="24"/>
                <w:highlight w:val="none"/>
              </w:rPr>
              <w:t xml:space="preserve"> </w:t>
            </w:r>
            <w:r>
              <w:rPr>
                <w:rFonts w:hint="eastAsia" w:ascii="宋体" w:hAnsi="宋体"/>
                <w:color w:val="auto"/>
                <w:szCs w:val="24"/>
                <w:highlight w:val="none"/>
                <w:lang w:val="en-US" w:eastAsia="zh-CN"/>
              </w:rPr>
              <w:t xml:space="preserve">09</w:t>
            </w:r>
            <w:r>
              <w:rPr>
                <w:rFonts w:hint="eastAsia" w:ascii="宋体" w:hAnsi="宋体"/>
                <w:color w:val="auto"/>
                <w:szCs w:val="24"/>
                <w:highlight w:val="none"/>
              </w:rPr>
              <w:t xml:space="preserve">:30（北京时间）前递交投标文件。</w:t>
            </w:r>
            <w:r/>
          </w:p>
        </w:tc>
      </w:tr>
    </w:tbl>
    <w:p>
      <w:pPr>
        <w:pStyle w:val="938"/>
        <w:ind w:firstLine="482"/>
        <w:spacing w:beforeAutospacing="0" w:afterAutospacing="0" w:line="440" w:lineRule="exact"/>
        <w:widowControl/>
        <w:rPr>
          <w:rFonts w:hint="eastAsia" w:ascii="宋体" w:hAnsi="宋体"/>
          <w:b/>
          <w:bCs/>
          <w:color w:val="auto"/>
          <w:szCs w:val="24"/>
          <w:highlight w:val="none"/>
        </w:rPr>
        <w:outlineLvl w:val="1"/>
      </w:pPr>
      <w:r/>
      <w:bookmarkStart w:id="3" w:name="_Toc28831"/>
      <w:r>
        <w:rPr>
          <w:rFonts w:hint="eastAsia" w:ascii="宋体" w:hAnsi="宋体"/>
          <w:b/>
          <w:bCs/>
          <w:color w:val="auto"/>
          <w:szCs w:val="24"/>
          <w:highlight w:val="none"/>
        </w:rPr>
        <w:t xml:space="preserve">一、项目基本情况</w:t>
      </w:r>
      <w:bookmarkEnd w:id="3"/>
      <w:r/>
      <w:r/>
    </w:p>
    <w:p>
      <w:pPr>
        <w:pStyle w:val="938"/>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项目编号：JSZC-320582-HYJS-G2026-0017</w:t>
      </w:r>
      <w:r>
        <w:rPr>
          <w:rStyle w:val="943"/>
          <w:rFonts w:hint="eastAsia" w:ascii="宋体" w:hAnsi="宋体"/>
          <w:color w:val="auto"/>
          <w:spacing w:val="7"/>
          <w:sz w:val="24"/>
          <w:szCs w:val="24"/>
          <w:highlight w:val="none"/>
          <w:lang w:val="en-US"/>
        </w:rPr>
        <w:t xml:space="preserve"> </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张家港市殡仪馆骨灰盒采购项目</w:t>
      </w:r>
      <w:r/>
    </w:p>
    <w:p>
      <w:pPr>
        <w:pStyle w:val="938"/>
        <w:ind w:firstLine="480"/>
        <w:spacing w:beforeAutospacing="0" w:afterAutospacing="0" w:line="440" w:lineRule="exact"/>
        <w:widowControl/>
        <w:rPr>
          <w:rFonts w:hint="eastAsia" w:ascii="宋体" w:hAnsi="宋体"/>
          <w:color w:val="auto"/>
          <w:szCs w:val="24"/>
          <w:highlight w:val="none"/>
        </w:rPr>
      </w:pPr>
      <w:r/>
      <w:bookmarkStart w:id="4" w:name="OLE_LINK3"/>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采购方式：公开招标 </w:t>
      </w:r>
      <w:r/>
    </w:p>
    <w:p>
      <w:pPr>
        <w:pStyle w:val="938"/>
        <w:ind w:firstLine="480"/>
        <w:spacing w:beforeAutospacing="0" w:afterAutospacing="0" w:line="44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lang w:val="en-US" w:eastAsia="zh-CN"/>
        </w:rPr>
        <w:t xml:space="preserve">4.</w:t>
      </w:r>
      <w:r>
        <w:rPr>
          <w:rFonts w:hint="eastAsia" w:ascii="宋体" w:hAnsi="宋体" w:eastAsia="宋体" w:cs="Times New Roman"/>
          <w:color w:val="auto"/>
          <w:szCs w:val="24"/>
          <w:highlight w:val="none"/>
          <w:lang w:eastAsia="zh-CN"/>
        </w:rPr>
        <w:t xml:space="preserve">预算金额：</w:t>
      </w:r>
      <w:r>
        <w:rPr>
          <w:rFonts w:hint="eastAsia" w:ascii="宋体" w:hAnsi="宋体" w:cs="Times New Roman"/>
          <w:color w:val="auto"/>
          <w:szCs w:val="24"/>
          <w:highlight w:val="none"/>
          <w:lang w:val="en-US" w:eastAsia="zh-CN"/>
        </w:rPr>
        <w:t xml:space="preserve">200万</w:t>
      </w:r>
      <w:r>
        <w:rPr>
          <w:rFonts w:hint="eastAsia" w:ascii="宋体" w:hAnsi="宋体" w:eastAsia="宋体" w:cs="Times New Roman"/>
          <w:color w:val="auto"/>
          <w:szCs w:val="24"/>
          <w:highlight w:val="none"/>
          <w:lang w:eastAsia="zh-CN"/>
        </w:rPr>
        <w:t xml:space="preserve">元（采购包1：</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万元；采购包2：</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万元；采购包3：</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w:t>
      </w:r>
      <w:r>
        <w:rPr>
          <w:rFonts w:hint="eastAsia" w:ascii="宋体" w:hAnsi="宋体" w:cs="Times New Roman"/>
          <w:color w:val="auto"/>
          <w:szCs w:val="24"/>
          <w:highlight w:val="none"/>
          <w:lang w:eastAsia="zh-CN"/>
        </w:rPr>
        <w:t xml:space="preserve">；</w:t>
      </w:r>
      <w:r>
        <w:rPr>
          <w:rFonts w:hint="eastAsia" w:ascii="宋体" w:hAnsi="宋体" w:eastAsia="宋体" w:cs="Times New Roman"/>
          <w:color w:val="auto"/>
          <w:szCs w:val="24"/>
          <w:highlight w:val="none"/>
          <w:lang w:eastAsia="zh-CN"/>
        </w:rPr>
        <w:t xml:space="preserve">采购包</w:t>
      </w:r>
      <w:r>
        <w:rPr>
          <w:rFonts w:hint="eastAsia" w:ascii="宋体" w:hAnsi="宋体" w:cs="Times New Roman"/>
          <w:color w:val="auto"/>
          <w:szCs w:val="24"/>
          <w:highlight w:val="none"/>
          <w:lang w:val="en-US" w:eastAsia="zh-CN"/>
        </w:rPr>
        <w:t xml:space="preserve">4</w:t>
      </w:r>
      <w:r>
        <w:rPr>
          <w:rFonts w:hint="eastAsia" w:ascii="宋体" w:hAnsi="宋体" w:eastAsia="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 </w:t>
      </w:r>
      <w:r/>
    </w:p>
    <w:p>
      <w:pPr>
        <w:pStyle w:val="938"/>
        <w:ind w:firstLine="480"/>
        <w:spacing w:beforeAutospacing="0" w:afterAutospacing="0"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Cs w:val="24"/>
          <w:highlight w:val="none"/>
          <w:lang w:val="en-US" w:eastAsia="zh-CN"/>
        </w:rPr>
        <w:t xml:space="preserve">5.最高限价：详见</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文件第四章</w:t>
      </w:r>
      <w:r>
        <w:rPr>
          <w:rFonts w:hint="eastAsia" w:ascii="宋体" w:hAnsi="宋体" w:eastAsia="宋体" w:cs="Times New Roman"/>
          <w:color w:val="auto"/>
          <w:sz w:val="24"/>
          <w:szCs w:val="24"/>
          <w:highlight w:val="none"/>
          <w:lang w:val="en-US" w:eastAsia="zh-CN"/>
        </w:rPr>
        <w:t xml:space="preserve">采购需求清单</w:t>
      </w:r>
      <w:bookmarkEnd w:id="4"/>
      <w:r/>
      <w:r/>
    </w:p>
    <w:p>
      <w:pPr>
        <w:pStyle w:val="938"/>
        <w:ind w:firstLine="480"/>
        <w:spacing w:beforeAutospacing="0" w:afterAutospacing="0" w:line="440" w:lineRule="exact"/>
        <w:widowControl/>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采购需求：本次招标的标是张家港市殡仪馆骨灰盒采购项目。具体要求见</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文件第四章项目需求</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本项目共分</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个采购包，投标人可以对其中任意一个采购包进行报价，也可以同时选择多个采购包进行报价。兼投不兼中</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每个投</w:t>
      </w:r>
      <w:r>
        <w:rPr>
          <w:rFonts w:hint="eastAsia" w:ascii="宋体" w:hAnsi="宋体"/>
          <w:color w:val="auto"/>
          <w:sz w:val="24"/>
          <w:szCs w:val="24"/>
          <w:highlight w:val="none"/>
        </w:rPr>
        <w:t xml:space="preserve">标人最多可中1个采购包，中满1个采购包后将自动失去剩余采购包的中标资格。开标、评标顺序按已确定的</w:t>
      </w:r>
      <w:r>
        <w:rPr>
          <w:rFonts w:hint="eastAsia" w:ascii="宋体" w:hAnsi="宋体"/>
          <w:color w:val="auto"/>
          <w:sz w:val="24"/>
          <w:szCs w:val="24"/>
          <w:highlight w:val="none"/>
          <w:lang w:val="en-US" w:eastAsia="zh-CN"/>
        </w:rPr>
        <w:t xml:space="preserve">采购包自然</w:t>
      </w:r>
      <w:r>
        <w:rPr>
          <w:rFonts w:hint="eastAsia" w:ascii="宋体" w:hAnsi="宋体"/>
          <w:color w:val="auto"/>
          <w:sz w:val="24"/>
          <w:szCs w:val="24"/>
          <w:highlight w:val="none"/>
        </w:rPr>
        <w:t xml:space="preserve">顺序（</w:t>
      </w:r>
      <w:r>
        <w:rPr>
          <w:rFonts w:hint="eastAsia" w:ascii="宋体" w:hAnsi="宋体"/>
          <w:color w:val="auto"/>
          <w:sz w:val="24"/>
          <w:szCs w:val="24"/>
          <w:highlight w:val="none"/>
          <w:lang w:val="en-US" w:eastAsia="zh-CN"/>
        </w:rPr>
        <w:t xml:space="preserve">采购包</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采购包4</w:t>
      </w:r>
      <w:r>
        <w:rPr>
          <w:rFonts w:hint="eastAsia" w:ascii="宋体" w:hAnsi="宋体"/>
          <w:color w:val="auto"/>
          <w:sz w:val="24"/>
          <w:szCs w:val="24"/>
          <w:highlight w:val="none"/>
        </w:rPr>
        <w:t xml:space="preserve">）逐个</w:t>
      </w:r>
      <w:r>
        <w:rPr>
          <w:rFonts w:hint="eastAsia" w:ascii="宋体" w:hAnsi="宋体"/>
          <w:color w:val="auto"/>
          <w:sz w:val="24"/>
          <w:szCs w:val="24"/>
          <w:highlight w:val="none"/>
          <w:lang w:val="en-US" w:eastAsia="zh-CN"/>
        </w:rPr>
        <w:t xml:space="preserve">进行</w:t>
      </w:r>
      <w:r>
        <w:rPr>
          <w:rFonts w:hint="eastAsia" w:ascii="宋体" w:hAnsi="宋体"/>
          <w:color w:val="auto"/>
          <w:sz w:val="24"/>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7.</w:t>
      </w:r>
      <w:r>
        <w:rPr>
          <w:rFonts w:hint="eastAsia" w:ascii="宋体" w:hAnsi="宋体"/>
          <w:color w:val="auto"/>
          <w:szCs w:val="24"/>
          <w:highlight w:val="none"/>
        </w:rPr>
        <w:t xml:space="preserve">合同履行期限：</w:t>
      </w:r>
      <w:bookmarkStart w:id="5" w:name="OLE_LINK25"/>
      <w:r/>
      <w:bookmarkStart w:id="6" w:name="OLE_LINK20"/>
      <w:r>
        <w:rPr>
          <w:rFonts w:hint="eastAsia" w:ascii="宋体" w:hAnsi="宋体"/>
          <w:color w:val="auto"/>
          <w:szCs w:val="24"/>
          <w:highlight w:val="none"/>
        </w:rPr>
        <w:t xml:space="preserve">12个月，合同终止条件为服务期限截止或合同签订后按实结算金额达到</w:t>
      </w:r>
      <w:r>
        <w:rPr>
          <w:rFonts w:hint="eastAsia" w:ascii="宋体" w:hAnsi="宋体"/>
          <w:color w:val="auto"/>
          <w:szCs w:val="24"/>
          <w:highlight w:val="none"/>
          <w:lang w:val="en-US" w:eastAsia="zh-CN"/>
        </w:rPr>
        <w:t xml:space="preserve">中标</w:t>
      </w:r>
      <w:r>
        <w:rPr>
          <w:rFonts w:hint="eastAsia" w:ascii="宋体" w:hAnsi="宋体"/>
          <w:color w:val="auto"/>
          <w:szCs w:val="24"/>
          <w:highlight w:val="none"/>
        </w:rPr>
        <w:t xml:space="preserve">金额（二者中以先到者为准）。</w:t>
      </w:r>
      <w:bookmarkEnd w:id="5"/>
      <w:r/>
      <w:bookmarkEnd w:id="6"/>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8.</w:t>
      </w:r>
      <w:r>
        <w:rPr>
          <w:rFonts w:hint="eastAsia" w:ascii="宋体" w:hAnsi="宋体"/>
          <w:color w:val="auto"/>
          <w:szCs w:val="24"/>
          <w:highlight w:val="none"/>
        </w:rPr>
        <w:t xml:space="preserve">本项目（是/否）接受联合体投标：不接受联合体</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二、申请人的资格要求</w:t>
      </w:r>
      <w:r>
        <w:rPr>
          <w:rFonts w:hint="eastAsia" w:ascii="宋体" w:hAnsi="宋体"/>
          <w:b/>
          <w:bCs w:val="0"/>
          <w:color w:val="auto"/>
          <w:sz w:val="24"/>
          <w:szCs w:val="24"/>
          <w:highlight w:val="none"/>
          <w:lang w:val="zh-CN"/>
        </w:rPr>
        <w:t xml:space="preserve">（适用于所有</w:t>
      </w:r>
      <w:r>
        <w:rPr>
          <w:rFonts w:hint="eastAsia" w:ascii="宋体" w:hAnsi="宋体"/>
          <w:b/>
          <w:bCs w:val="0"/>
          <w:color w:val="auto"/>
          <w:sz w:val="24"/>
          <w:szCs w:val="24"/>
          <w:highlight w:val="none"/>
          <w:lang w:val="en-US" w:eastAsia="zh-CN"/>
        </w:rPr>
        <w:t xml:space="preserve">采购包</w:t>
      </w:r>
      <w:r>
        <w:rPr>
          <w:rFonts w:hint="eastAsia" w:ascii="宋体" w:hAnsi="宋体"/>
          <w:b/>
          <w:bCs w:val="0"/>
          <w:color w:val="auto"/>
          <w:sz w:val="24"/>
          <w:szCs w:val="24"/>
          <w:highlight w:val="none"/>
          <w:lang w:val="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2.财务状况报告</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eastAsia="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eastAsia="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color w:val="auto"/>
          <w:sz w:val="24"/>
          <w:szCs w:val="24"/>
          <w:highlight w:val="none"/>
        </w:rPr>
        <w:t xml:space="preserve">）</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提供最近有效</w:t>
      </w:r>
      <w:r>
        <w:rPr>
          <w:rFonts w:hint="eastAsia" w:ascii="宋体" w:hAnsi="宋体" w:eastAsia="宋体" w:cs="宋体"/>
          <w:color w:val="auto"/>
          <w:sz w:val="24"/>
          <w:szCs w:val="24"/>
          <w:highlight w:val="none"/>
          <w:lang w:val="zh-CN"/>
        </w:rPr>
        <w:t xml:space="preserve">依法缴纳税收和社会保障资金的相关资料；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hAnsi="宋体" w:eastAsia="宋体" w:cs="宋体"/>
          <w:color w:val="auto"/>
          <w:sz w:val="24"/>
          <w:szCs w:val="24"/>
          <w:highlight w:val="none"/>
        </w:rPr>
        <w:t xml:space="preserve">）</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4.具备履行合同所必需的设备和专业技术能力的书面声明</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5.参加政府采购活动前3年内在经营活动中没有重大违法记录的书面声明</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6.资格证明文件的书面承诺</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二</w:t>
      </w:r>
      <w:r>
        <w:rPr>
          <w:rFonts w:hint="eastAsia" w:ascii="宋体" w:hAnsi="宋体"/>
          <w:color w:val="auto"/>
          <w:szCs w:val="24"/>
          <w:highlight w:val="none"/>
        </w:rPr>
        <w:t xml:space="preserve">）落实政府采购政策需满足的资格要求：</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本项目</w:t>
      </w:r>
      <w:r>
        <w:rPr>
          <w:rFonts w:hint="eastAsia" w:ascii="宋体" w:hAnsi="宋体"/>
          <w:color w:val="auto"/>
          <w:szCs w:val="24"/>
          <w:highlight w:val="none"/>
        </w:rPr>
        <w:t xml:space="preserve">专门面向中小企业采购，</w:t>
      </w:r>
      <w:r>
        <w:rPr>
          <w:rFonts w:hint="default" w:ascii="宋体" w:hAnsi="宋体"/>
          <w:color w:val="auto"/>
          <w:szCs w:val="24"/>
          <w:highlight w:val="none"/>
          <w:lang w:val="en-US" w:eastAsia="zh-CN"/>
        </w:rPr>
        <w:t xml:space="preserve">所属行业为工业。</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pStyle w:val="938"/>
        <w:numPr>
          <w:ilvl w:val="0"/>
          <w:numId w:val="2"/>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本项目的特定资格要求：</w:t>
      </w:r>
      <w:r/>
    </w:p>
    <w:p>
      <w:pPr>
        <w:pStyle w:val="938"/>
        <w:numPr>
          <w:ilvl w:val="0"/>
          <w:numId w:val="0"/>
        </w:numPr>
        <w:ind w:firstLine="480"/>
        <w:keepLines w:val="0"/>
        <w:keepNext w:val="0"/>
        <w:pageBreakBefore w:val="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无。</w:t>
      </w:r>
      <w:r/>
    </w:p>
    <w:p>
      <w:pPr>
        <w:pStyle w:val="938"/>
        <w:numPr>
          <w:ilvl w:val="0"/>
          <w:numId w:val="2"/>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拒绝下述供应商参加本次采购活动：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供应商单位负责人为同一人或者存在直接控股、管理关系的不同供应商，不得参加同一合同项下的政府采购活动。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凡为采购项目提供整体设计、规范编制或者项目管理、监理、检测等服务的供应商，不得再参加本项目的采购活动。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法人的分支机构不得参加响应活动（除银行、保险、石油石化、电力、电信等行业特殊情况外）。</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38"/>
        <w:ind w:firstLine="480"/>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四、提交投标文件截止时间、开标时间和地点</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18 </w:t>
      </w:r>
      <w:r>
        <w:rPr>
          <w:rFonts w:hint="eastAsia" w:ascii="宋体" w:hAnsi="宋体"/>
          <w:color w:val="auto"/>
          <w:szCs w:val="24"/>
          <w:highlight w:val="none"/>
        </w:rPr>
        <w:t xml:space="preserve"> </w:t>
      </w:r>
      <w:r>
        <w:rPr>
          <w:rFonts w:hint="eastAsia" w:ascii="宋体" w:hAnsi="宋体"/>
          <w:color w:val="auto"/>
          <w:szCs w:val="24"/>
          <w:highlight w:val="none"/>
          <w:lang w:val="en-US" w:eastAsia="zh-CN"/>
        </w:rPr>
        <w:t xml:space="preserve">09</w:t>
      </w:r>
      <w:r>
        <w:rPr>
          <w:rFonts w:hint="eastAsia" w:ascii="宋体" w:hAnsi="宋体"/>
          <w:color w:val="auto"/>
          <w:szCs w:val="24"/>
          <w:highlight w:val="none"/>
        </w:rPr>
        <w:t xml:space="preserve">:30（北京时间）</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五、公告期限</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六、其他补充事宜</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w:t>
      </w:r>
      <w:r>
        <w:rPr>
          <w:rFonts w:hint="eastAsia" w:ascii="宋体" w:hAnsi="宋体"/>
          <w:color w:val="auto"/>
          <w:szCs w:val="24"/>
          <w:highlight w:val="none"/>
          <w:lang w:eastAsia="zh-CN"/>
        </w:rPr>
        <w:t xml:space="preserve">登录</w:t>
      </w:r>
      <w:r>
        <w:rPr>
          <w:rFonts w:hint="eastAsia" w:ascii="宋体" w:hAnsi="宋体"/>
          <w:color w:val="auto"/>
          <w:szCs w:val="24"/>
          <w:highlight w:val="none"/>
        </w:rPr>
        <w:t xml:space="preserve">“苏采云”系统后选择具体项目，点击“我要参与”并签章提交《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确认函》日期视同为依法获取招标文件日期。未依照招标公告要求提交《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确认函》的供应商，视为未参与该项政府采购活动。</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w:t>
      </w:r>
      <w:r>
        <w:rPr>
          <w:rFonts w:hint="eastAsia" w:ascii="宋体" w:hAnsi="宋体"/>
          <w:color w:val="auto"/>
          <w:szCs w:val="24"/>
          <w:highlight w:val="none"/>
          <w:lang w:eastAsia="zh-CN"/>
        </w:rPr>
        <w:t xml:space="preserve">网上</w:t>
      </w:r>
      <w:r>
        <w:rPr>
          <w:rFonts w:hint="eastAsia" w:ascii="宋体" w:hAnsi="宋体"/>
          <w:color w:val="auto"/>
          <w:szCs w:val="24"/>
          <w:highlight w:val="none"/>
        </w:rPr>
        <w:t xml:space="preserve">通知，投标人可自行下载。</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7.投标保证金：本项目无须缴纳投标保证金。</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七、对本次招标提出询问，请按以下方式联系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eastAsia="zh-CN"/>
        </w:rPr>
        <w:t xml:space="preserve">采购</w:t>
      </w:r>
      <w:r>
        <w:rPr>
          <w:rFonts w:hint="eastAsia" w:ascii="宋体" w:hAnsi="宋体"/>
          <w:color w:val="auto"/>
          <w:szCs w:val="24"/>
          <w:highlight w:val="none"/>
          <w:lang w:val="en-US" w:eastAsia="zh-CN"/>
        </w:rPr>
        <w:t xml:space="preserve">单位</w:t>
      </w:r>
      <w:r>
        <w:rPr>
          <w:rFonts w:hint="eastAsia" w:ascii="宋体" w:hAnsi="宋体"/>
          <w:color w:val="auto"/>
          <w:szCs w:val="24"/>
          <w:highlight w:val="none"/>
        </w:rPr>
        <w:t xml:space="preserve">信息 </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单位名称：</w:t>
      </w:r>
      <w:r>
        <w:rPr>
          <w:rFonts w:hint="eastAsia" w:ascii="宋体" w:hAnsi="宋体"/>
          <w:color w:val="auto"/>
          <w:szCs w:val="24"/>
          <w:highlight w:val="none"/>
          <w:lang w:eastAsia="zh-CN"/>
        </w:rPr>
        <w:t xml:space="preserve">张家港市殡仪馆</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w:t>
      </w:r>
      <w:r>
        <w:rPr>
          <w:rFonts w:hint="eastAsia" w:ascii="宋体" w:hAnsi="宋体"/>
          <w:color w:val="auto"/>
          <w:szCs w:val="24"/>
          <w:highlight w:val="none"/>
          <w:lang w:eastAsia="zh-CN"/>
        </w:rPr>
        <w:t xml:space="preserve">张家港市鹿苑镇刘村</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eastAsia="zh-CN"/>
        </w:rPr>
        <w:t xml:space="preserve">王娟</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eastAsia="zh-CN"/>
        </w:rPr>
        <w:t xml:space="preserve">0512-58470449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单位名称：</w:t>
      </w:r>
      <w:r>
        <w:rPr>
          <w:rFonts w:hint="eastAsia" w:ascii="宋体" w:hAnsi="宋体"/>
          <w:color w:val="auto"/>
          <w:szCs w:val="24"/>
          <w:highlight w:val="none"/>
          <w:lang w:eastAsia="zh-CN"/>
        </w:rPr>
        <w:t xml:space="preserve">张家港保税区宏宇建设咨询有限公司</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w:t>
      </w:r>
      <w:r>
        <w:rPr>
          <w:rFonts w:hint="eastAsia" w:ascii="宋体" w:hAnsi="宋体"/>
          <w:color w:val="auto"/>
          <w:szCs w:val="24"/>
          <w:highlight w:val="none"/>
          <w:lang w:val="en-US" w:eastAsia="zh-CN"/>
        </w:rPr>
        <w:t xml:space="preserve">国泰北路</w:t>
      </w: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号</w:t>
      </w:r>
      <w:r/>
    </w:p>
    <w:p>
      <w:pPr>
        <w:ind w:firstLine="480"/>
        <w:jc w:val="left"/>
        <w:spacing w:line="4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val="en-US" w:eastAsia="zh-CN"/>
        </w:rPr>
        <w:t xml:space="preserve">朱小燕</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w:t>
      </w:r>
      <w:r>
        <w:rPr>
          <w:rFonts w:hint="eastAsia" w:ascii="宋体" w:hAnsi="宋体" w:cs="宋体"/>
          <w:color w:val="auto"/>
          <w:sz w:val="24"/>
          <w:szCs w:val="24"/>
          <w:highlight w:val="none"/>
          <w:lang w:val="en-US" w:eastAsia="zh-CN" w:bidi="ar"/>
        </w:rPr>
        <w:t xml:space="preserve">13862265174</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val="en-US" w:eastAsia="zh-CN"/>
        </w:rPr>
        <w:t xml:space="preserve">朱小燕</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w:t>
      </w:r>
      <w:r>
        <w:rPr>
          <w:rFonts w:hint="eastAsia" w:ascii="宋体" w:hAnsi="宋体" w:cs="宋体"/>
          <w:color w:val="auto"/>
          <w:sz w:val="24"/>
          <w:szCs w:val="24"/>
          <w:highlight w:val="none"/>
          <w:lang w:val="en-US" w:eastAsia="zh-CN" w:bidi="ar"/>
        </w:rPr>
        <w:t xml:space="preserve">13862265174</w:t>
      </w:r>
      <w:r/>
    </w:p>
    <w:p>
      <w:pPr>
        <w:pStyle w:val="949"/>
        <w:ind w:firstLine="500"/>
        <w:spacing w:line="440" w:lineRule="exact"/>
        <w:rPr>
          <w:rStyle w:val="943"/>
          <w:rFonts w:hint="eastAsia" w:ascii="宋体" w:hAnsi="宋体"/>
          <w:color w:val="auto"/>
          <w:spacing w:val="7"/>
          <w:highlight w:val="none"/>
        </w:rPr>
      </w:pPr>
      <w:r>
        <w:rPr>
          <w:rFonts w:hint="eastAsia" w:ascii="宋体" w:hAnsi="宋体"/>
          <w:color w:val="auto"/>
          <w:spacing w:val="7"/>
          <w:highlight w:val="none"/>
        </w:rPr>
      </w:r>
      <w:r/>
    </w:p>
    <w:p>
      <w:pPr>
        <w:rPr>
          <w:rStyle w:val="943"/>
          <w:rFonts w:hint="eastAsia" w:ascii="宋体" w:hAnsi="宋体"/>
          <w:color w:val="auto"/>
          <w:spacing w:val="7"/>
          <w:highlight w:val="none"/>
        </w:rPr>
      </w:pPr>
      <w:r>
        <w:rPr>
          <w:rStyle w:val="943"/>
          <w:rFonts w:hint="eastAsia" w:ascii="宋体" w:hAnsi="宋体"/>
          <w:color w:val="auto"/>
          <w:spacing w:val="7"/>
          <w:highlight w:val="none"/>
        </w:rPr>
        <w:br w:type="page" w:clear="all"/>
      </w:r>
      <w:r/>
    </w:p>
    <w:p>
      <w:pPr>
        <w:jc w:val="center"/>
        <w:rPr>
          <w:rFonts w:hint="eastAsia"/>
          <w:b/>
          <w:bCs/>
          <w:color w:val="auto"/>
          <w:sz w:val="36"/>
          <w:szCs w:val="40"/>
          <w:highlight w:val="none"/>
        </w:rPr>
      </w:pPr>
      <w:r/>
      <w:bookmarkStart w:id="7" w:name="_Toc4059"/>
      <w:r/>
      <w:bookmarkStart w:id="8" w:name="_Toc10079"/>
      <w:r>
        <w:rPr>
          <w:rFonts w:hint="eastAsia"/>
          <w:b/>
          <w:bCs/>
          <w:color w:val="auto"/>
          <w:sz w:val="36"/>
          <w:szCs w:val="40"/>
          <w:highlight w:val="none"/>
        </w:rPr>
        <w:t xml:space="preserve">第二章  </w:t>
      </w:r>
      <w:bookmarkStart w:id="9" w:name="_Toc513029202"/>
      <w:r/>
      <w:bookmarkStart w:id="10" w:name="_Toc120614213"/>
      <w:r/>
      <w:bookmarkStart w:id="11" w:name="_Toc16938518"/>
      <w:r/>
      <w:bookmarkStart w:id="12" w:name="_Toc20823274"/>
      <w:r>
        <w:rPr>
          <w:rFonts w:hint="eastAsia"/>
          <w:b/>
          <w:bCs/>
          <w:color w:val="auto"/>
          <w:sz w:val="36"/>
          <w:szCs w:val="40"/>
          <w:highlight w:val="none"/>
        </w:rPr>
        <w:t xml:space="preserve">投标人须知</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Style w:val="952"/>
          <w:rFonts w:hint="eastAsia" w:ascii="宋体" w:hAnsi="宋体" w:eastAsia="宋体" w:cs="宋体"/>
          <w:b/>
          <w:bCs/>
          <w:color w:val="auto"/>
          <w:sz w:val="24"/>
          <w:szCs w:val="24"/>
          <w:highlight w:val="none"/>
        </w:rPr>
      </w:pPr>
      <w:r/>
      <w:bookmarkStart w:id="13" w:name="_Toc20823275"/>
      <w:r/>
      <w:bookmarkStart w:id="14" w:name="_Toc120614214"/>
      <w:r/>
      <w:bookmarkStart w:id="15" w:name="_Toc38368120"/>
      <w:r/>
      <w:bookmarkStart w:id="16" w:name="_Toc16938519"/>
      <w:r/>
      <w:bookmarkStart w:id="17" w:name="_Toc54615239"/>
      <w:r/>
      <w:bookmarkStart w:id="18" w:name="_Toc35266020"/>
      <w:r/>
      <w:bookmarkStart w:id="19" w:name="_Toc29619"/>
      <w:r/>
      <w:bookmarkStart w:id="20" w:name="_Toc513029203"/>
      <w:r>
        <w:rPr>
          <w:rStyle w:val="952"/>
          <w:rFonts w:hint="eastAsia" w:ascii="宋体" w:hAnsi="宋体" w:eastAsia="宋体" w:cs="宋体"/>
          <w:b/>
          <w:bCs/>
          <w:color w:val="auto"/>
          <w:sz w:val="24"/>
          <w:szCs w:val="24"/>
          <w:highlight w:val="none"/>
        </w:rPr>
        <w:t xml:space="preserve">一、总则</w:t>
      </w:r>
      <w:bookmarkEnd w:id="13"/>
      <w:r/>
      <w:bookmarkEnd w:id="14"/>
      <w:r/>
      <w:bookmarkEnd w:id="15"/>
      <w:r/>
      <w:bookmarkEnd w:id="16"/>
      <w:r/>
      <w:bookmarkEnd w:id="17"/>
      <w:r/>
      <w:bookmarkEnd w:id="18"/>
      <w:r/>
      <w:bookmarkEnd w:id="19"/>
      <w:r/>
      <w:bookmarkEnd w:id="20"/>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1" w:name="_Hlt16619475"/>
      <w:r/>
      <w:bookmarkEnd w:id="21"/>
      <w:r/>
      <w:bookmarkStart w:id="22" w:name="_Toc458694821"/>
      <w:r/>
      <w:bookmarkStart w:id="23" w:name="_Toc513029204"/>
      <w:r/>
      <w:bookmarkStart w:id="24" w:name="_Toc16938520"/>
      <w:r/>
      <w:bookmarkStart w:id="25" w:name="_Toc20823276"/>
      <w:r>
        <w:rPr>
          <w:rFonts w:hint="eastAsia" w:ascii="宋体" w:hAnsi="宋体" w:eastAsia="宋体" w:cs="宋体"/>
          <w:b/>
          <w:bCs/>
          <w:color w:val="auto"/>
          <w:sz w:val="24"/>
          <w:szCs w:val="24"/>
          <w:highlight w:val="none"/>
        </w:rPr>
        <w:t xml:space="preserve">1</w:t>
      </w:r>
      <w:bookmarkEnd w:id="22"/>
      <w:r>
        <w:rPr>
          <w:rFonts w:hint="eastAsia" w:ascii="宋体" w:hAnsi="宋体" w:eastAsia="宋体" w:cs="宋体"/>
          <w:b/>
          <w:bCs/>
          <w:color w:val="auto"/>
          <w:sz w:val="24"/>
          <w:szCs w:val="24"/>
          <w:highlight w:val="none"/>
        </w:rPr>
        <w:t xml:space="preserve">.招标方式</w:t>
      </w:r>
      <w:bookmarkEnd w:id="23"/>
      <w:r/>
      <w:bookmarkEnd w:id="24"/>
      <w:r/>
      <w:bookmarkEnd w:id="25"/>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6" w:name="_Toc16938521"/>
      <w:r/>
      <w:bookmarkStart w:id="27" w:name="_Toc513029205"/>
      <w:r/>
      <w:bookmarkStart w:id="28" w:name="_Toc20823277"/>
      <w:r>
        <w:rPr>
          <w:rFonts w:hint="eastAsia" w:ascii="宋体" w:hAnsi="宋体" w:eastAsia="宋体" w:cs="宋体"/>
          <w:b/>
          <w:bCs/>
          <w:color w:val="auto"/>
          <w:sz w:val="24"/>
          <w:szCs w:val="24"/>
          <w:highlight w:val="none"/>
        </w:rPr>
        <w:t xml:space="preserve">2.合格的投标人</w:t>
      </w:r>
      <w:bookmarkEnd w:id="26"/>
      <w:r/>
      <w:bookmarkEnd w:id="27"/>
      <w:r/>
      <w:bookmarkEnd w:id="28"/>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9" w:name="_Toc20823278"/>
      <w:r/>
      <w:bookmarkStart w:id="30" w:name="_Toc16938522"/>
      <w:r/>
      <w:bookmarkStart w:id="31" w:name="_Toc513029206"/>
      <w:r>
        <w:rPr>
          <w:rFonts w:hint="eastAsia" w:ascii="宋体" w:hAnsi="宋体" w:eastAsia="宋体" w:cs="宋体"/>
          <w:b/>
          <w:bCs/>
          <w:color w:val="auto"/>
          <w:sz w:val="24"/>
          <w:szCs w:val="24"/>
          <w:highlight w:val="none"/>
        </w:rPr>
        <w:t xml:space="preserve">3.适用法律</w:t>
      </w:r>
      <w:bookmarkEnd w:id="29"/>
      <w:r/>
      <w:bookmarkEnd w:id="30"/>
      <w:r/>
      <w:bookmarkEnd w:id="31"/>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32" w:name="_Toc513029207"/>
      <w:r/>
      <w:bookmarkStart w:id="33" w:name="_Toc20823279"/>
      <w:r/>
      <w:bookmarkStart w:id="34" w:name="_Toc462564067"/>
      <w:r/>
      <w:bookmarkStart w:id="35" w:name="_Toc16938523"/>
      <w:r>
        <w:rPr>
          <w:rFonts w:hint="eastAsia" w:ascii="宋体" w:hAnsi="宋体" w:eastAsia="宋体" w:cs="宋体"/>
          <w:b/>
          <w:bCs/>
          <w:color w:val="auto"/>
          <w:sz w:val="24"/>
          <w:szCs w:val="24"/>
          <w:highlight w:val="none"/>
        </w:rPr>
        <w:t xml:space="preserve">4.投标费用</w:t>
      </w:r>
      <w:bookmarkEnd w:id="32"/>
      <w:r/>
      <w:bookmarkEnd w:id="33"/>
      <w:r/>
      <w:bookmarkEnd w:id="34"/>
      <w:r/>
      <w:bookmarkEnd w:id="35"/>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36" w:name="EBb149e03d16f547ac9a9b50964f44d5b2"/>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bookmarkEnd w:id="36"/>
      <w:r>
        <w:rPr>
          <w:rFonts w:hint="eastAsia" w:ascii="宋体" w:hAnsi="宋体" w:eastAsia="宋体" w:cs="宋体"/>
          <w:color w:val="auto"/>
          <w:sz w:val="24"/>
          <w:szCs w:val="24"/>
          <w:highlight w:val="none"/>
        </w:rPr>
        <w:t xml:space="preserve">在任何情况下均无义务和责任承担这些费用。</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37" w:name="EB4bef91ec166246f78c716ddc8194a87a"/>
      <w:r/>
      <w:bookmarkEnd w:id="37"/>
      <w:r>
        <w:rPr>
          <w:rFonts w:hint="eastAsia" w:ascii="宋体" w:hAnsi="宋体" w:eastAsia="宋体" w:cs="宋体"/>
          <w:color w:val="auto"/>
          <w:sz w:val="24"/>
          <w:szCs w:val="24"/>
          <w:highlight w:val="none"/>
        </w:rPr>
        <w:t xml:space="preserve">4.2 本次招标采购代理机构收取代理服务费。</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4.2.1 </w:t>
      </w:r>
      <w:r>
        <w:rPr>
          <w:rFonts w:hint="eastAsia" w:ascii="宋体" w:hAnsi="宋体" w:cs="宋体"/>
          <w:color w:val="auto"/>
          <w:sz w:val="24"/>
          <w:szCs w:val="24"/>
          <w:highlight w:val="none"/>
          <w:lang w:val="en-US" w:eastAsia="zh-CN"/>
        </w:rPr>
        <w:t xml:space="preserve">经</w:t>
      </w:r>
      <w:r>
        <w:rPr>
          <w:rFonts w:hint="eastAsia" w:ascii="宋体" w:hAnsi="宋体" w:eastAsia="宋体" w:cs="宋体"/>
          <w:color w:val="auto"/>
          <w:sz w:val="24"/>
          <w:szCs w:val="24"/>
          <w:highlight w:val="none"/>
          <w:lang w:val="en-US" w:eastAsia="zh-CN"/>
        </w:rPr>
        <w:t xml:space="preserve">采购单位及采购代理公司约定</w:t>
      </w:r>
      <w:r>
        <w:rPr>
          <w:rFonts w:hint="eastAsia" w:ascii="宋体" w:hAnsi="宋体" w:cs="宋体"/>
          <w:color w:val="auto"/>
          <w:sz w:val="24"/>
          <w:szCs w:val="24"/>
          <w:highlight w:val="none"/>
          <w:lang w:val="en-US" w:eastAsia="zh-CN"/>
        </w:rPr>
        <w:t xml:space="preserve">，本项目采购代理服务费</w:t>
      </w:r>
      <w:r>
        <w:rPr>
          <w:rFonts w:hint="eastAsia" w:ascii="宋体" w:hAnsi="宋体" w:eastAsia="宋体" w:cs="宋体"/>
          <w:color w:val="auto"/>
          <w:sz w:val="24"/>
          <w:szCs w:val="24"/>
          <w:highlight w:val="none"/>
        </w:rPr>
        <w:t xml:space="preserve">由中标（成交）供应商</w:t>
      </w:r>
      <w:r>
        <w:rPr>
          <w:rFonts w:hint="eastAsia" w:ascii="宋体" w:hAnsi="宋体" w:cs="宋体"/>
          <w:color w:val="auto"/>
          <w:sz w:val="24"/>
          <w:szCs w:val="24"/>
          <w:highlight w:val="none"/>
          <w:lang w:val="en-US" w:eastAsia="zh-CN"/>
        </w:rPr>
        <w:t xml:space="preserve">承担并</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4.2.2</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代理费用收取方式：</w:t>
      </w:r>
      <w:r>
        <w:rPr>
          <w:rFonts w:hint="eastAsia" w:ascii="宋体" w:hAnsi="宋体" w:eastAsia="宋体" w:cs="宋体"/>
          <w:color w:val="auto"/>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采购预算金额已包含采购代理服务费，</w:t>
      </w:r>
      <w:r>
        <w:rPr>
          <w:rFonts w:hint="eastAsia" w:ascii="宋体" w:hAnsi="宋体" w:cs="宋体"/>
          <w:color w:val="auto"/>
          <w:sz w:val="24"/>
          <w:szCs w:val="24"/>
          <w:highlight w:val="none"/>
          <w:lang w:val="en-US" w:eastAsia="zh-CN"/>
        </w:rPr>
        <w:t xml:space="preserve">该费用</w:t>
      </w:r>
      <w:r>
        <w:rPr>
          <w:rFonts w:hint="eastAsia" w:ascii="宋体" w:hAnsi="宋体" w:eastAsia="宋体" w:cs="宋体"/>
          <w:color w:val="auto"/>
          <w:sz w:val="24"/>
          <w:szCs w:val="24"/>
          <w:highlight w:val="none"/>
          <w:lang w:val="en-US" w:eastAsia="zh-CN"/>
        </w:rPr>
        <w:t xml:space="preserve">由中标（成交）供应商代为支付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在</w:t>
      </w:r>
      <w:r>
        <w:rPr>
          <w:rFonts w:hint="eastAsia" w:ascii="宋体" w:hAnsi="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lang w:val="en-US" w:eastAsia="zh-CN"/>
        </w:rPr>
        <w:t xml:space="preserve">前向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采购代理机构一次性付清。</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4.2.3采购</w:t>
      </w:r>
      <w:r>
        <w:rPr>
          <w:rFonts w:hint="eastAsia" w:ascii="宋体" w:hAnsi="宋体" w:eastAsia="宋体" w:cs="宋体"/>
          <w:color w:val="auto"/>
          <w:sz w:val="24"/>
          <w:szCs w:val="24"/>
          <w:highlight w:val="none"/>
          <w:lang w:val="en-US" w:eastAsia="zh-CN"/>
        </w:rPr>
        <w:t xml:space="preserve">代理费用收取标准：5000元/采购包</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38" w:name="_Toc120614215"/>
      <w:r/>
      <w:bookmarkStart w:id="39" w:name="_Toc35266021"/>
      <w:r/>
      <w:bookmarkStart w:id="40" w:name="_Toc38368121"/>
      <w:r/>
      <w:bookmarkStart w:id="41" w:name="_Toc12536"/>
      <w:r/>
      <w:bookmarkStart w:id="42" w:name="_Toc513029209"/>
      <w:r/>
      <w:bookmarkStart w:id="43" w:name="_Toc54615240"/>
      <w:r/>
      <w:bookmarkStart w:id="44" w:name="_Toc16938525"/>
      <w:r/>
      <w:bookmarkStart w:id="45" w:name="_Toc20823281"/>
      <w:r>
        <w:rPr>
          <w:rFonts w:hint="eastAsia" w:ascii="宋体" w:hAnsi="宋体" w:eastAsia="宋体" w:cs="宋体"/>
          <w:b/>
          <w:bCs/>
          <w:color w:val="auto"/>
          <w:sz w:val="24"/>
          <w:szCs w:val="24"/>
          <w:highlight w:val="none"/>
        </w:rPr>
        <w:t xml:space="preserve">二、招标文件</w:t>
      </w:r>
      <w:bookmarkEnd w:id="38"/>
      <w:r/>
      <w:bookmarkEnd w:id="39"/>
      <w:r/>
      <w:bookmarkEnd w:id="40"/>
      <w:r/>
      <w:bookmarkEnd w:id="41"/>
      <w:r/>
      <w:bookmarkEnd w:id="42"/>
      <w:r/>
      <w:bookmarkEnd w:id="43"/>
      <w:r/>
      <w:bookmarkEnd w:id="44"/>
      <w:r/>
      <w:bookmarkEnd w:id="45"/>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6" w:name="_Toc16938526"/>
      <w:r/>
      <w:bookmarkStart w:id="47" w:name="_Toc513029210"/>
      <w:r/>
      <w:bookmarkStart w:id="48" w:name="_Toc20823282"/>
      <w:r>
        <w:rPr>
          <w:rFonts w:hint="eastAsia" w:ascii="宋体" w:hAnsi="宋体" w:eastAsia="宋体" w:cs="宋体"/>
          <w:b/>
          <w:bCs/>
          <w:color w:val="auto"/>
          <w:sz w:val="24"/>
          <w:szCs w:val="24"/>
          <w:highlight w:val="none"/>
        </w:rPr>
        <w:t xml:space="preserve">6.招标文件构成</w:t>
      </w:r>
      <w:bookmarkEnd w:id="46"/>
      <w:r/>
      <w:bookmarkEnd w:id="47"/>
      <w:r/>
      <w:bookmarkEnd w:id="48"/>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9" w:name="_Toc513029212"/>
      <w:r/>
      <w:bookmarkStart w:id="50" w:name="_Toc16938528"/>
      <w:r/>
      <w:bookmarkStart w:id="51" w:name="_Toc20823284"/>
      <w:r/>
      <w:bookmarkStart w:id="52" w:name="_Toc462564071"/>
      <w:r>
        <w:rPr>
          <w:rFonts w:hint="eastAsia" w:ascii="宋体" w:hAnsi="宋体" w:eastAsia="宋体" w:cs="宋体"/>
          <w:b/>
          <w:bCs/>
          <w:color w:val="auto"/>
          <w:sz w:val="24"/>
          <w:szCs w:val="24"/>
          <w:highlight w:val="none"/>
        </w:rPr>
        <w:t xml:space="preserve">7.招标文件的澄清或修改</w:t>
      </w:r>
      <w:bookmarkEnd w:id="49"/>
      <w:r/>
      <w:bookmarkEnd w:id="50"/>
      <w:r/>
      <w:bookmarkEnd w:id="51"/>
      <w:r/>
      <w:bookmarkEnd w:id="52"/>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53" w:name="_Toc38368122"/>
      <w:r/>
      <w:bookmarkStart w:id="54" w:name="_Toc20823285"/>
      <w:r/>
      <w:bookmarkStart w:id="55" w:name="_Toc462564072"/>
      <w:r/>
      <w:bookmarkStart w:id="56" w:name="_Toc35266022"/>
      <w:r/>
      <w:bookmarkStart w:id="57" w:name="_Toc513029213"/>
      <w:r/>
      <w:bookmarkStart w:id="58" w:name="_Toc16938529"/>
      <w:r/>
      <w:bookmarkStart w:id="59" w:name="_Toc120614216"/>
      <w:r/>
      <w:bookmarkStart w:id="60" w:name="_Toc54615241"/>
      <w:r/>
      <w:bookmarkStart w:id="61" w:name="_Toc12827"/>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.2澄清或者修改的内容可能影响投标文件编制的，</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或者采购代理机构应当在投标截止时间至少15日前，并通过苏州市政府采购网对外进行发布；不足15日的，</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或者采购代理机构应当顺延提交投标文件的截止时间。</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.4招标文件的澄清、修改、补充等内容均以苏州市政府采购网上发布的内容为准。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62" w:name="_Toc20823286"/>
      <w:r/>
      <w:bookmarkStart w:id="63" w:name="_Toc513029214"/>
      <w:r/>
      <w:bookmarkStart w:id="64" w:name="_Toc462564073"/>
      <w:r/>
      <w:bookmarkStart w:id="65" w:name="_Toc16938530"/>
      <w:r>
        <w:rPr>
          <w:rFonts w:hint="eastAsia" w:ascii="宋体" w:hAnsi="宋体" w:eastAsia="宋体" w:cs="宋体"/>
          <w:b/>
          <w:bCs/>
          <w:color w:val="auto"/>
          <w:sz w:val="24"/>
          <w:szCs w:val="24"/>
          <w:highlight w:val="none"/>
        </w:rPr>
        <w:t xml:space="preserve">8.投标文件的语言及度量衡单位</w:t>
      </w:r>
      <w:bookmarkEnd w:id="62"/>
      <w:r/>
      <w:bookmarkEnd w:id="63"/>
      <w:r/>
      <w:bookmarkEnd w:id="64"/>
      <w:r/>
      <w:bookmarkEnd w:id="65"/>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66" w:name="_Toc20823287"/>
      <w:r/>
      <w:bookmarkStart w:id="67" w:name="_Toc513029215"/>
      <w:r/>
      <w:bookmarkStart w:id="68" w:name="_Toc16938531"/>
      <w:r/>
      <w:bookmarkStart w:id="69" w:name="_Toc462564074"/>
      <w:r>
        <w:rPr>
          <w:rFonts w:hint="eastAsia" w:ascii="宋体" w:hAnsi="宋体" w:eastAsia="宋体" w:cs="宋体"/>
          <w:b/>
          <w:bCs/>
          <w:color w:val="auto"/>
          <w:sz w:val="24"/>
          <w:szCs w:val="24"/>
          <w:highlight w:val="none"/>
        </w:rPr>
        <w:t xml:space="preserve">9.投标文件构成</w:t>
      </w:r>
      <w:bookmarkEnd w:id="66"/>
      <w:r/>
      <w:bookmarkEnd w:id="67"/>
      <w:r/>
      <w:bookmarkEnd w:id="68"/>
      <w:r/>
      <w:bookmarkEnd w:id="69"/>
      <w:r/>
      <w:r/>
    </w:p>
    <w:p>
      <w:pPr>
        <w:ind w:left="0" w:firstLine="480"/>
        <w:jc w:val="left"/>
        <w:keepLines w:val="0"/>
        <w:keepNext w:val="0"/>
        <w:pageBreakBefore w:val="0"/>
        <w:spacing w:line="440" w:lineRule="exact"/>
        <w:rPr>
          <w:rFonts w:hint="eastAsia" w:ascii="宋体" w:hAnsi="宋体" w:eastAsia="宋体" w:cs="宋体"/>
          <w:b/>
          <w:bCs w:val="0"/>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lang w:val="zh-CN"/>
        </w:rPr>
        <w:t xml:space="preserve">投标文件</w:t>
      </w:r>
      <w:r>
        <w:rPr>
          <w:rFonts w:hint="eastAsia" w:ascii="宋体" w:hAnsi="宋体" w:eastAsia="宋体" w:cs="宋体"/>
          <w:b/>
          <w:bCs w:val="0"/>
          <w:color w:val="auto"/>
          <w:sz w:val="24"/>
          <w:szCs w:val="24"/>
          <w:highlight w:val="none"/>
          <w:lang w:val="zh-CN"/>
        </w:rPr>
        <w:t xml:space="preserve">（适用于所有</w:t>
      </w:r>
      <w:r>
        <w:rPr>
          <w:rFonts w:hint="eastAsia" w:ascii="宋体" w:hAnsi="宋体" w:eastAsia="宋体" w:cs="宋体"/>
          <w:b/>
          <w:bCs w:val="0"/>
          <w:color w:val="auto"/>
          <w:sz w:val="24"/>
          <w:szCs w:val="24"/>
          <w:highlight w:val="none"/>
          <w:lang w:val="en-US" w:eastAsia="zh-CN"/>
        </w:rPr>
        <w:t xml:space="preserve">采购包</w:t>
      </w:r>
      <w:r>
        <w:rPr>
          <w:rFonts w:hint="eastAsia" w:ascii="宋体" w:hAnsi="宋体" w:eastAsia="宋体" w:cs="宋体"/>
          <w:b/>
          <w:bCs w:val="0"/>
          <w:color w:val="auto"/>
          <w:sz w:val="24"/>
          <w:szCs w:val="24"/>
          <w:highlight w:val="none"/>
          <w:lang w:val="zh-CN"/>
        </w:rPr>
        <w:t xml:space="preserve">）</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9.1.1 </w:t>
      </w:r>
      <w:r>
        <w:rPr>
          <w:rFonts w:hint="eastAsia" w:ascii="宋体" w:hAnsi="宋体" w:eastAsia="宋体" w:cs="宋体"/>
          <w:bCs/>
          <w:color w:val="auto"/>
          <w:sz w:val="24"/>
          <w:szCs w:val="24"/>
          <w:highlight w:val="none"/>
          <w:lang w:val="zh-CN"/>
        </w:rPr>
        <w:t xml:space="preserve">封面；</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9.1.2</w:t>
      </w:r>
      <w:r>
        <w:rPr>
          <w:rFonts w:hint="eastAsia" w:ascii="宋体" w:hAnsi="宋体" w:eastAsia="宋体" w:cs="宋体"/>
          <w:bCs/>
          <w:color w:val="auto"/>
          <w:sz w:val="24"/>
          <w:szCs w:val="24"/>
          <w:highlight w:val="none"/>
          <w:lang w:val="zh-CN"/>
        </w:rPr>
        <w:t xml:space="preserve">开标一览表（按系统中的统一格式）</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9.1.3</w:t>
      </w:r>
      <w:r>
        <w:rPr>
          <w:rFonts w:hint="eastAsia" w:ascii="宋体" w:hAnsi="宋体" w:eastAsia="宋体" w:cs="宋体"/>
          <w:bCs/>
          <w:color w:val="auto"/>
          <w:sz w:val="24"/>
          <w:szCs w:val="24"/>
          <w:highlight w:val="none"/>
          <w:lang w:val="zh-CN"/>
        </w:rPr>
        <w:t xml:space="preserve">分项报价表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9.1.4 </w:t>
      </w:r>
      <w:r>
        <w:rPr>
          <w:rFonts w:hint="eastAsia" w:ascii="宋体" w:hAnsi="宋体" w:eastAsia="宋体" w:cs="宋体"/>
          <w:bCs/>
          <w:color w:val="auto"/>
          <w:sz w:val="24"/>
          <w:szCs w:val="24"/>
          <w:highlight w:val="none"/>
          <w:lang w:val="zh-CN"/>
        </w:rPr>
        <w:t xml:space="preserve">资格审查文件</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9.1.4.1</w:t>
      </w:r>
      <w:r>
        <w:rPr>
          <w:rFonts w:hint="eastAsia" w:ascii="宋体" w:hAnsi="宋体" w:eastAsia="宋体" w:cs="宋体"/>
          <w:bCs/>
          <w:color w:val="auto"/>
          <w:sz w:val="24"/>
          <w:szCs w:val="24"/>
          <w:highlight w:val="none"/>
          <w:lang w:val="zh-CN"/>
        </w:rPr>
        <w:t xml:space="preserve">合格供应商的基本条件</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财务状况报告（</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eastAsia="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eastAsia="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eastAsia="宋体" w:cs="宋体"/>
          <w:color w:val="auto"/>
          <w:sz w:val="24"/>
          <w:szCs w:val="24"/>
          <w:highlight w:val="none"/>
          <w:lang w:val="en-US" w:eastAsia="zh-CN"/>
        </w:rPr>
        <w:t xml:space="preserve">提供最近有效</w:t>
      </w:r>
      <w:r>
        <w:rPr>
          <w:rFonts w:hint="eastAsia" w:ascii="宋体" w:hAnsi="宋体" w:eastAsia="宋体" w:cs="宋体"/>
          <w:color w:val="auto"/>
          <w:sz w:val="24"/>
          <w:szCs w:val="24"/>
          <w:highlight w:val="none"/>
          <w:lang w:val="zh-CN"/>
        </w:rPr>
        <w:t xml:space="preserve">依法缴纳税收和社会保障资金的相关资料；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hAnsi="宋体" w:eastAsia="宋体" w:cs="宋体"/>
          <w:color w:val="auto"/>
          <w:sz w:val="24"/>
          <w:szCs w:val="24"/>
          <w:highlight w:val="none"/>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资格证明文件的书面承诺（</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授权委托书（被授权人非法定代表人的，应提供授权委托书；被授权人是法定代表人的，应提供授权委托书或法定代表人身份证明书）</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9.1.4.2</w:t>
      </w:r>
      <w:r>
        <w:rPr>
          <w:rFonts w:hint="eastAsia" w:ascii="宋体" w:hAnsi="宋体" w:eastAsia="宋体" w:cs="宋体"/>
          <w:color w:val="auto"/>
          <w:sz w:val="24"/>
          <w:szCs w:val="24"/>
          <w:highlight w:val="none"/>
          <w:lang w:val="en-US" w:eastAsia="zh-CN"/>
        </w:rPr>
        <w:t xml:space="preserve">落实政府采购政策需满足的资格要求:</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9.1.5</w:t>
      </w:r>
      <w:r>
        <w:rPr>
          <w:rFonts w:hint="eastAsia" w:ascii="宋体" w:hAnsi="宋体" w:eastAsia="宋体" w:cs="宋体"/>
          <w:color w:val="auto"/>
          <w:sz w:val="24"/>
          <w:szCs w:val="24"/>
          <w:highlight w:val="none"/>
          <w:lang w:val="zh-CN"/>
        </w:rPr>
        <w:t xml:space="preserve">符合性审查投标文件</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.1.5.1投标函（格式见第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w:t>
      </w:r>
      <w:r/>
    </w:p>
    <w:p>
      <w:pPr>
        <w:pStyle w:val="938"/>
        <w:ind w:left="0" w:firstLine="482"/>
        <w:jc w:val="left"/>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9.1.5.2</w:t>
      </w:r>
      <w:r>
        <w:rPr>
          <w:rFonts w:hint="eastAsia" w:ascii="宋体" w:hAnsi="宋体" w:eastAsia="宋体" w:cs="宋体"/>
          <w:b/>
          <w:bCs/>
          <w:color w:val="auto"/>
          <w:sz w:val="24"/>
          <w:szCs w:val="24"/>
          <w:highlight w:val="none"/>
        </w:rPr>
        <w:t xml:space="preserve">实质性响应内容（供应商根据采购文件中实质性响应内容制作）</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9.1.5.3常用备品备件及耗材报价表（格式见第六章）；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9.1.5.4</w:t>
      </w:r>
      <w:r>
        <w:rPr>
          <w:rFonts w:hint="eastAsia" w:ascii="宋体" w:hAnsi="宋体" w:cs="宋体"/>
          <w:color w:val="auto"/>
          <w:sz w:val="24"/>
          <w:szCs w:val="24"/>
          <w:highlight w:val="none"/>
          <w:lang w:val="en-US" w:eastAsia="zh-CN"/>
        </w:rPr>
        <w:t xml:space="preserve">普通</w:t>
      </w:r>
      <w:r>
        <w:rPr>
          <w:rFonts w:hint="eastAsia" w:ascii="宋体" w:hAnsi="宋体" w:eastAsia="宋体" w:cs="宋体"/>
          <w:color w:val="auto"/>
          <w:sz w:val="24"/>
          <w:szCs w:val="24"/>
          <w:highlight w:val="none"/>
          <w:lang w:val="en-US" w:eastAsia="zh-CN"/>
        </w:rPr>
        <w:t xml:space="preserve">技术参数响应及偏离表（格式见第六章）；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9.1.5.5</w:t>
      </w:r>
      <w:r>
        <w:rPr>
          <w:rFonts w:hint="eastAsia" w:ascii="宋体" w:hAnsi="宋体" w:cs="宋体"/>
          <w:color w:val="auto"/>
          <w:sz w:val="24"/>
          <w:szCs w:val="24"/>
          <w:highlight w:val="none"/>
          <w:lang w:val="en-US" w:eastAsia="zh-CN"/>
        </w:rPr>
        <w:t xml:space="preserve">重要</w:t>
      </w:r>
      <w:r>
        <w:rPr>
          <w:rFonts w:hint="eastAsia" w:ascii="宋体" w:hAnsi="宋体" w:eastAsia="宋体" w:cs="宋体"/>
          <w:color w:val="auto"/>
          <w:sz w:val="24"/>
          <w:szCs w:val="24"/>
          <w:highlight w:val="none"/>
          <w:lang w:val="en-US" w:eastAsia="zh-CN"/>
        </w:rPr>
        <w:t xml:space="preserve">技术参数响应及偏离表（格式见第六章）；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9.1.5.6</w:t>
      </w:r>
      <w:r>
        <w:rPr>
          <w:rFonts w:hint="eastAsia" w:ascii="宋体" w:hAnsi="宋体" w:eastAsia="宋体" w:cs="宋体"/>
          <w:color w:val="auto"/>
          <w:sz w:val="24"/>
          <w:szCs w:val="24"/>
          <w:highlight w:val="none"/>
          <w:lang w:val="en-US" w:eastAsia="zh-CN"/>
        </w:rPr>
        <w:t xml:space="preserve">承诺书（格式见第六章）；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9.1.6综合评审文件（供应商根据评分标准制作）；</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9.1.7《关于符合本国产品标准的声明函》；</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其他可以证明投标人资质、服务质量的证书、文件等相关资料。</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70" w:name="_Hlt26670360"/>
      <w:r/>
      <w:bookmarkEnd w:id="70"/>
      <w:r/>
      <w:bookmarkStart w:id="71" w:name="_Hlt26668975"/>
      <w:r/>
      <w:bookmarkEnd w:id="71"/>
      <w:r/>
      <w:bookmarkStart w:id="72" w:name="_Hlt26954838"/>
      <w:r/>
      <w:bookmarkEnd w:id="72"/>
      <w:r>
        <w:rPr>
          <w:rFonts w:hint="eastAsia" w:ascii="宋体" w:hAnsi="宋体" w:eastAsia="宋体" w:cs="宋体"/>
          <w:b/>
          <w:bCs/>
          <w:color w:val="auto"/>
          <w:sz w:val="24"/>
          <w:szCs w:val="24"/>
          <w:highlight w:val="none"/>
        </w:rPr>
        <w:t xml:space="preserve">10.投标函和开标一览表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10.2开标一览表中的价格应与投标文件中分项报价表中的价格一致，若出现价格不一致的情况，评标时一律按开标一览表中价格为准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11.投标人资格证明文件</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73" w:name="_Hlt26668999"/>
      <w:r/>
      <w:bookmarkEnd w:id="73"/>
      <w:r>
        <w:rPr>
          <w:rFonts w:hint="eastAsia" w:ascii="宋体" w:hAnsi="宋体" w:eastAsia="宋体" w:cs="宋体"/>
          <w:color w:val="auto"/>
          <w:sz w:val="24"/>
          <w:szCs w:val="24"/>
          <w:highlight w:val="none"/>
        </w:rPr>
        <w:t xml:space="preserve">投标人应按招标文件的要求提交资格证明文件。</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74" w:name="_Toc49090508"/>
      <w:r/>
      <w:bookmarkStart w:id="75" w:name="_Toc14577355"/>
      <w:r>
        <w:rPr>
          <w:rFonts w:hint="eastAsia" w:ascii="宋体" w:hAnsi="宋体" w:eastAsia="宋体" w:cs="宋体"/>
          <w:b/>
          <w:bCs/>
          <w:color w:val="auto"/>
          <w:sz w:val="24"/>
          <w:szCs w:val="24"/>
          <w:highlight w:val="none"/>
        </w:rPr>
        <w:t xml:space="preserve">12.</w:t>
      </w:r>
      <w:bookmarkEnd w:id="74"/>
      <w:r/>
      <w:bookmarkEnd w:id="75"/>
      <w:r>
        <w:rPr>
          <w:rFonts w:hint="eastAsia" w:ascii="宋体" w:hAnsi="宋体" w:eastAsia="宋体" w:cs="宋体"/>
          <w:b/>
          <w:bCs/>
          <w:color w:val="auto"/>
          <w:sz w:val="24"/>
          <w:szCs w:val="24"/>
          <w:highlight w:val="none"/>
        </w:rPr>
        <w:t xml:space="preserve">分项报价表表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需求的有关</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等。</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12.4项目总价应包括但不限于</w:t>
      </w:r>
      <w:r>
        <w:rPr>
          <w:rFonts w:hint="eastAsia" w:ascii="宋体" w:hAnsi="宋体" w:eastAsia="宋体" w:cs="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76" w:name="EB8486dd9157984dc9aa62437fb6aa6f0f"/>
      <w:r/>
      <w:bookmarkEnd w:id="76"/>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77" w:name="_Hlt26954848"/>
      <w:r/>
      <w:bookmarkEnd w:id="77"/>
      <w:r/>
      <w:bookmarkStart w:id="78" w:name="_Hlt26670482"/>
      <w:r/>
      <w:bookmarkEnd w:id="78"/>
      <w:r/>
      <w:bookmarkStart w:id="79" w:name="_Hlt26670486"/>
      <w:r/>
      <w:bookmarkEnd w:id="79"/>
      <w:r/>
      <w:bookmarkStart w:id="80" w:name="_Hlt26954731"/>
      <w:r/>
      <w:bookmarkEnd w:id="80"/>
      <w:r/>
      <w:bookmarkStart w:id="81" w:name="_Hlt26954846"/>
      <w:r/>
      <w:bookmarkEnd w:id="81"/>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技术参数响应及偏离表 </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对招标文件中的技术参数要求逐项作出响应或偏离，并说明原因。</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.技术及服务方案</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.1根据自己对需求的理解撰写需求分析和服务方案。</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.投标人情况介绍</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.1 投标人的总体情况应在电子投标文件中作出说明。</w:t>
      </w:r>
      <w:bookmarkStart w:id="82" w:name="_Hlt26954850"/>
      <w:r/>
      <w:bookmarkEnd w:id="82"/>
      <w:r/>
      <w:bookmarkStart w:id="83" w:name="_Hlt26670489"/>
      <w:r/>
      <w:bookmarkEnd w:id="83"/>
      <w:r/>
      <w:bookmarkStart w:id="84" w:name="EBf6e5e332cb7245ab8f3a9801503c122b"/>
      <w:r/>
      <w:bookmarkEnd w:id="84"/>
      <w:r/>
      <w:bookmarkStart w:id="85" w:name="_Hlt26954734"/>
      <w:r/>
      <w:bookmarkEnd w:id="85"/>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.投标保证金</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.1本次招标不收取投标保证金。</w:t>
      </w:r>
      <w:r/>
    </w:p>
    <w:p>
      <w:pPr>
        <w:pStyle w:val="953"/>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.投标有效期</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投标有效期为</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在特殊情况下，</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.投标文件的签署</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.1本招标文件所表述（指定）的公章是指法定名称章，不包括合同专用章、业务专用章等印章。</w:t>
      </w:r>
      <w:bookmarkStart w:id="86" w:name="_Hlt26954739"/>
      <w:r/>
      <w:bookmarkEnd w:id="86"/>
      <w:r/>
      <w:bookmarkStart w:id="87" w:name="EBfdb2e00cf1ee477a9cdb47d13b603829"/>
      <w:r/>
      <w:bookmarkEnd w:id="87"/>
      <w:r/>
      <w:bookmarkStart w:id="88" w:name="_Hlt26954852"/>
      <w:r/>
      <w:bookmarkEnd w:id="88"/>
      <w:r/>
      <w:r/>
    </w:p>
    <w:p>
      <w:pPr>
        <w:pStyle w:val="954"/>
        <w:ind w:left="0" w:firstLine="482"/>
        <w:jc w:val="left"/>
        <w:keepLines w:val="0"/>
        <w:keepNext w:val="0"/>
        <w:pageBreakBefore w:val="0"/>
        <w:spacing w:line="440" w:lineRule="exact"/>
        <w:rPr>
          <w:rStyle w:val="952"/>
          <w:rFonts w:hint="eastAsia"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rPr>
        <w:t xml:space="preserve">四、投标文件的制作、上传、递交</w:t>
      </w:r>
      <w:r/>
    </w:p>
    <w:p>
      <w:pPr>
        <w:pStyle w:val="955"/>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rPr>
        <w:outlineLvl w:val="3"/>
      </w:pPr>
      <w:r>
        <w:rPr>
          <w:rStyle w:val="943"/>
          <w:rFonts w:hint="eastAsia" w:ascii="宋体" w:hAnsi="宋体" w:eastAsia="宋体" w:cs="宋体"/>
          <w:b/>
          <w:bCs/>
          <w:color w:val="auto"/>
          <w:spacing w:val="7"/>
          <w:sz w:val="24"/>
          <w:szCs w:val="24"/>
          <w:highlight w:val="none"/>
        </w:rPr>
        <w:t xml:space="preserve">1</w:t>
      </w:r>
      <w:r>
        <w:rPr>
          <w:rStyle w:val="943"/>
          <w:rFonts w:hint="eastAsia" w:ascii="宋体" w:hAnsi="宋体" w:eastAsia="宋体" w:cs="宋体"/>
          <w:b/>
          <w:bCs/>
          <w:color w:val="auto"/>
          <w:spacing w:val="7"/>
          <w:sz w:val="24"/>
          <w:szCs w:val="24"/>
          <w:highlight w:val="none"/>
          <w:lang w:val="en-US"/>
        </w:rPr>
        <w:t xml:space="preserve">9</w:t>
      </w:r>
      <w:r>
        <w:rPr>
          <w:rStyle w:val="943"/>
          <w:rFonts w:hint="eastAsia" w:ascii="宋体" w:hAnsi="宋体" w:eastAsia="宋体" w:cs="宋体"/>
          <w:b/>
          <w:bCs/>
          <w:color w:val="auto"/>
          <w:spacing w:val="7"/>
          <w:sz w:val="24"/>
          <w:szCs w:val="24"/>
          <w:highlight w:val="none"/>
        </w:rPr>
        <w:t xml:space="preserve">.投标文件的递交</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lang w:val="en-US"/>
        </w:rPr>
      </w:pPr>
      <w:r/>
      <w:bookmarkStart w:id="89" w:name="EB5e78b12e89984a20ab881c475623475b"/>
      <w:r/>
      <w:bookmarkEnd w:id="89"/>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.1本项目采用电子招投标形式，请供应商按照《苏采云系统供应商操作手册》进行制作、上传电子投标文件。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.2制作电子投标文件时，应按照招标文件要求加盖投标人电子公章。</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b/>
          <w:bCs/>
          <w:color w:val="auto"/>
          <w:spacing w:val="7"/>
          <w:sz w:val="24"/>
          <w:szCs w:val="24"/>
          <w:highlight w:val="none"/>
        </w:rPr>
        <w:t xml:space="preserve">电子投标文件制作完成后请于投标文件网上提交截止时间前成功上传至“苏采云”系统，否则视为放弃参加该采购项目</w:t>
      </w:r>
      <w:r>
        <w:rPr>
          <w:rStyle w:val="943"/>
          <w:rFonts w:hint="eastAsia" w:ascii="宋体" w:hAnsi="宋体" w:eastAsia="宋体" w:cs="宋体"/>
          <w:color w:val="auto"/>
          <w:spacing w:val="7"/>
          <w:sz w:val="24"/>
          <w:szCs w:val="24"/>
          <w:highlight w:val="none"/>
        </w:rPr>
        <w:t xml:space="preserve">。</w:t>
      </w:r>
      <w:bookmarkStart w:id="90" w:name="_Toc25608"/>
      <w:r/>
      <w:bookmarkStart w:id="91" w:name="_Toc31150"/>
      <w:r>
        <w:rPr>
          <w:rStyle w:val="943"/>
          <w:rFonts w:hint="eastAsia" w:ascii="宋体" w:hAnsi="宋体" w:eastAsia="宋体" w:cs="宋体"/>
          <w:color w:val="auto"/>
          <w:spacing w:val="7"/>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0"/>
      <w:r/>
      <w:bookmarkEnd w:id="91"/>
      <w:r/>
      <w:r/>
    </w:p>
    <w:p>
      <w:pPr>
        <w:pStyle w:val="955"/>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.投标截止日期</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.1投标人应当在招标文件要求投标文件网上提交截止时间前，将投标文件完成提交（上传）。逾期提交（上传）的投标文件，采购单位和采购代理机构拒绝接收。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.2采购单位和采购代理机构推迟投标截止时间时，将按本须知规定的更正公告的方式对外发布。在这种情况下，采购单位、采购代理机构和投标人的权利和义务将受到新的截止期的约束。</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.3在投标截止时间止成功解密的投标文件少于三份，采购代理机构有权宣布本次招标失败。</w:t>
      </w:r>
      <w:r/>
    </w:p>
    <w:p>
      <w:pPr>
        <w:pStyle w:val="956"/>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.投标文件的递交</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1</w:t>
      </w:r>
      <w:r>
        <w:rPr>
          <w:rStyle w:val="943"/>
          <w:rFonts w:hint="eastAsia" w:ascii="宋体" w:hAnsi="宋体" w:eastAsia="宋体" w:cs="宋体"/>
          <w:color w:val="auto"/>
          <w:spacing w:val="7"/>
          <w:sz w:val="24"/>
          <w:szCs w:val="24"/>
          <w:highlight w:val="none"/>
        </w:rPr>
        <w:t xml:space="preserve">.1投标人应当在投标截止时间前制作并上传电子投标文件。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1</w:t>
      </w:r>
      <w:r>
        <w:rPr>
          <w:rStyle w:val="943"/>
          <w:rFonts w:hint="eastAsia" w:ascii="宋体" w:hAnsi="宋体" w:eastAsia="宋体" w:cs="宋体"/>
          <w:color w:val="auto"/>
          <w:spacing w:val="7"/>
          <w:sz w:val="24"/>
          <w:szCs w:val="24"/>
          <w:highlight w:val="none"/>
        </w:rPr>
        <w:t xml:space="preserve">.2投标人通过“苏采云”系统不见面开标大厅在线参与开标活动。</w:t>
      </w:r>
      <w:r>
        <w:rPr>
          <w:rStyle w:val="943"/>
          <w:rFonts w:hint="eastAsia" w:ascii="宋体" w:hAnsi="宋体" w:eastAsia="宋体" w:cs="宋体"/>
          <w:b/>
          <w:bCs/>
          <w:color w:val="auto"/>
          <w:spacing w:val="7"/>
          <w:sz w:val="24"/>
          <w:szCs w:val="24"/>
          <w:highlight w:val="none"/>
        </w:rPr>
        <w:t xml:space="preserve">（具体操作详见《苏采云系统供应商操作手册》，网址链接https://czju.suzhou.gov.cn/zfcg/html/content/20231220161910031.shtml）</w:t>
      </w:r>
      <w:r/>
    </w:p>
    <w:p>
      <w:pPr>
        <w:pStyle w:val="956"/>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.投标文件的补充、修改和撤回</w:t>
      </w:r>
      <w:r/>
    </w:p>
    <w:p>
      <w:pPr>
        <w:pStyle w:val="956"/>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56"/>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keepLines w:val="0"/>
        <w:keepNext w:val="0"/>
        <w:pageBreakBefore w:val="0"/>
        <w:spacing w:line="440" w:lineRule="exact"/>
        <w:rPr>
          <w:rStyle w:val="952"/>
          <w:rFonts w:hint="eastAsia" w:ascii="宋体" w:hAnsi="宋体" w:eastAsia="宋体" w:cs="宋体"/>
          <w:b/>
          <w:bCs/>
          <w:color w:val="auto"/>
          <w:sz w:val="24"/>
          <w:szCs w:val="24"/>
          <w:highlight w:val="none"/>
        </w:rPr>
      </w:pPr>
      <w:r/>
      <w:bookmarkStart w:id="92" w:name="EB7c302f080cf342679641097daf23b42b"/>
      <w:r/>
      <w:bookmarkEnd w:id="92"/>
      <w:r/>
      <w:bookmarkStart w:id="93" w:name="_Toc120614218"/>
      <w:r/>
      <w:bookmarkStart w:id="94" w:name="_Toc20823301"/>
      <w:r/>
      <w:bookmarkStart w:id="95" w:name="_Toc38368124"/>
      <w:r/>
      <w:bookmarkStart w:id="96" w:name="_Toc17299"/>
      <w:r/>
      <w:bookmarkStart w:id="97" w:name="_Toc54615243"/>
      <w:r/>
      <w:bookmarkStart w:id="98" w:name="_Toc513029229"/>
      <w:r/>
      <w:bookmarkStart w:id="99" w:name="_Toc35266024"/>
      <w:r/>
      <w:bookmarkStart w:id="100" w:name="_Toc16938545"/>
      <w:r>
        <w:rPr>
          <w:rStyle w:val="952"/>
          <w:rFonts w:hint="eastAsia" w:ascii="宋体" w:hAnsi="宋体" w:eastAsia="宋体" w:cs="宋体"/>
          <w:b/>
          <w:bCs/>
          <w:color w:val="auto"/>
          <w:sz w:val="24"/>
          <w:szCs w:val="24"/>
          <w:highlight w:val="none"/>
        </w:rPr>
        <w:t xml:space="preserve">五、开标与评标</w:t>
      </w:r>
      <w:bookmarkEnd w:id="93"/>
      <w:r/>
      <w:bookmarkEnd w:id="94"/>
      <w:r/>
      <w:bookmarkEnd w:id="95"/>
      <w:r/>
      <w:bookmarkEnd w:id="96"/>
      <w:r/>
      <w:bookmarkEnd w:id="97"/>
      <w:r/>
      <w:bookmarkEnd w:id="98"/>
      <w:r/>
      <w:bookmarkEnd w:id="99"/>
      <w:r/>
      <w:bookmarkEnd w:id="100"/>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1" w:name="_Toc513029230"/>
      <w:r/>
      <w:bookmarkStart w:id="102" w:name="_Toc20823302"/>
      <w:r/>
      <w:bookmarkStart w:id="103" w:name="_Toc16938546"/>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.开标</w:t>
      </w:r>
      <w:bookmarkEnd w:id="101"/>
      <w:r/>
      <w:bookmarkEnd w:id="102"/>
      <w:r/>
      <w:bookmarkEnd w:id="103"/>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bookmarkStart w:id="104" w:name="EB45a41a7a147945c0bb92535f2d40058d"/>
      <w:r/>
      <w:bookmarkEnd w:id="104"/>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.评标委员会</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.2评委会由评审专家、</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代表组成，且人员构成符合政府采购有关规定。</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.3评委会应以科学、公正的态度参加评审工作并推荐中标候选人。评审专家和</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代表在评审过程中不受任何干扰，独立、负责地提出评审意见，并对自己的评审意见承担责任。</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.4评委会将对投标人的商业、技术秘密予以保密。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．评标过程的保密与公正</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.2在评标过程中，如果投标人试图向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5" w:name="_Toc16938548"/>
      <w:r/>
      <w:bookmarkStart w:id="106" w:name="_Toc513029232"/>
      <w:r/>
      <w:bookmarkStart w:id="107" w:name="_Toc20823304"/>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．投标的澄清</w:t>
      </w:r>
      <w:bookmarkEnd w:id="105"/>
      <w:r/>
      <w:bookmarkEnd w:id="106"/>
      <w:r/>
      <w:bookmarkEnd w:id="107"/>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.1评标期间，为有助于对投标文件的审查、评价和比较，评委会有权要求投标人对其投标文件进行澄清，但并非对每个投标人都作澄清要求。</w:t>
      </w:r>
      <w:r/>
    </w:p>
    <w:p>
      <w:pPr>
        <w:pStyle w:val="958"/>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6</w:t>
      </w:r>
      <w:r>
        <w:rPr>
          <w:rStyle w:val="943"/>
          <w:rFonts w:hint="eastAsia" w:ascii="宋体" w:hAnsi="宋体" w:eastAsia="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lang w:val="zh-CN"/>
        </w:rPr>
      </w:pPr>
      <w:r>
        <w:rPr>
          <w:rStyle w:val="943"/>
          <w:rFonts w:hint="eastAsia" w:ascii="宋体" w:hAns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3"/>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08" w:name="EB3164982f155e42e086cd4685f4d2aafa"/>
      <w:r/>
      <w:bookmarkEnd w:id="108"/>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.3接到评委会澄清要求的投标人如未按规定做出澄清，其风险由投标人自行承担。</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9" w:name="_Toc16938549"/>
      <w:r/>
      <w:bookmarkStart w:id="110" w:name="_Toc20823305"/>
      <w:r/>
      <w:bookmarkStart w:id="111" w:name="_Toc513029233"/>
      <w:r>
        <w:rPr>
          <w:rFonts w:hint="eastAsia" w:ascii="宋体" w:hAnsi="宋体" w:eastAsia="宋体" w:cs="宋体"/>
          <w:b/>
          <w:bCs/>
          <w:color w:val="auto"/>
          <w:sz w:val="24"/>
          <w:szCs w:val="24"/>
          <w:highlight w:val="none"/>
        </w:rPr>
        <w:t xml:space="preserve">2</w:t>
      </w:r>
      <w:bookmarkEnd w:id="109"/>
      <w:r/>
      <w:bookmarkEnd w:id="110"/>
      <w:r/>
      <w:bookmarkEnd w:id="111"/>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.对投标文件的初审</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投标文件初审分为资格审查和符合性审查。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w:t>
      </w:r>
      <w:r>
        <w:rPr>
          <w:rFonts w:hint="eastAsia" w:ascii="宋体" w:hAnsi="宋体" w:eastAsia="宋体" w:cs="宋体"/>
          <w:bCs/>
          <w:color w:val="auto"/>
          <w:sz w:val="24"/>
          <w:szCs w:val="24"/>
          <w:highlight w:val="none"/>
        </w:rPr>
        <w:t xml:space="preserve">资格性审查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或者采购代理机构依法对投标人的资格进行审查。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w:t>
      </w:r>
      <w:r>
        <w:rPr>
          <w:rFonts w:hint="eastAsia" w:ascii="宋体" w:hAnsi="宋体" w:eastAsia="宋体" w:cs="宋体"/>
          <w:bCs/>
          <w:color w:val="auto"/>
          <w:sz w:val="24"/>
          <w:szCs w:val="24"/>
          <w:highlight w:val="none"/>
        </w:rPr>
        <w:t xml:space="preserve">符合性审查：</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.4 投标文件报价出现前后不一致的，按下列规定修正：</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（1）投标文件中开标一览表（报价表）内容与投标文件中相应内容不一致的，以开标一览表（报价表）为准；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投标人不确认的，其投标无效。</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.5评委会将允许修正投标文件中不构成重大偏离的、微小的、非正规的、不一致的或不规则的地方，但这些修改不能影响任何投标人相应的名次排列。</w:t>
      </w:r>
      <w:bookmarkStart w:id="112" w:name="EB8e3ec86c09a94dac9cc9034e6027ee19"/>
      <w:r/>
      <w:bookmarkEnd w:id="112"/>
      <w:r>
        <w:rPr>
          <w:rFonts w:hint="eastAsia" w:ascii="宋体" w:hAnsi="宋体" w:eastAsia="宋体" w:cs="宋体"/>
          <w:bCs/>
          <w:color w:val="auto"/>
          <w:sz w:val="24"/>
          <w:szCs w:val="24"/>
          <w:highlight w:val="none"/>
        </w:rPr>
        <w:t xml:space="preserve">投标人不得对招标文件进行实质性修改，包括但不限于付款方式、付款条件等条款，否则投标文件将被拒绝。</w:t>
      </w:r>
      <w:r/>
    </w:p>
    <w:p>
      <w:pPr>
        <w:pStyle w:val="781"/>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.6 异常低价投标审查</w:t>
      </w:r>
      <w:r/>
    </w:p>
    <w:p>
      <w:pPr>
        <w:pStyle w:val="781"/>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bookmarkStart w:id="113" w:name="_Toc513029234"/>
      <w:r/>
      <w:bookmarkStart w:id="114" w:name="_Toc20823306"/>
      <w:r/>
      <w:bookmarkStart w:id="115" w:name="_Toc1693855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.6.1评审过程中出现下列情形之一的，评审委员会应当启动异常低价投标审查程序：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27.6.3</w:t>
      </w: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1"/>
        <w:ind w:left="0" w:firstLine="482"/>
        <w:jc w:val="left"/>
        <w:keepLines w:val="0"/>
        <w:keepNext w:val="0"/>
        <w:pageBreakBefore w:val="0"/>
        <w:spacing w:line="44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bookmarkEnd w:id="113"/>
      <w:r/>
      <w:bookmarkEnd w:id="114"/>
      <w:r/>
      <w:bookmarkEnd w:id="115"/>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.无效投标条款和废标条款</w:t>
      </w:r>
      <w:r/>
    </w:p>
    <w:p>
      <w:pPr>
        <w:pStyle w:val="959"/>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 无效投标条款</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 投标人未按照招标文件要求上传电子投标文件的；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 投标人在规定时间内不解密投标文件或未成功解密投标文件的（因系统原因导致的除外)；</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.1.3 投标文件中没有《开标一览表》或《开标一览表》未加盖投标人公章的；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.1.4 投标文件中任何有选择的报价；</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.1.5 投标文件报价出现前后不一致的，按招标文件规定修正后投标人不确认的；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.1.6 不同投标人的投标文件由同一单位或者个人编制；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.1.7 不同投标人委托同一单位或者个人办理投标事宜；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.1.8 不同投标人的投标文件制作机器码一致的；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.1.9 不同投标人的投标文件载明的项目管理成员或者联系人员为同一人；</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.1.10 不同投标人的投标文件异常一致或者投标报价呈规律性差异；</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.1.11 </w:t>
      </w:r>
      <w:r>
        <w:rPr>
          <w:rStyle w:val="943"/>
          <w:rFonts w:hint="eastAsia" w:ascii="宋体" w:hAnsi="宋体" w:eastAsia="宋体" w:cs="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43"/>
          <w:rFonts w:hint="eastAsia" w:ascii="宋体" w:hAnsi="宋体" w:eastAsia="宋体" w:cs="宋体"/>
          <w:color w:val="auto"/>
          <w:spacing w:val="7"/>
          <w:sz w:val="24"/>
          <w:szCs w:val="24"/>
          <w:highlight w:val="none"/>
        </w:rPr>
        <w:t xml:space="preserve">；</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.1.14 不同供应商的单位负责人为同一人或者存在直接控股、管理关系的；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.1.15 为采购项目提供整体设计、规范编制或者项目管理、监理、检测等服务的；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.1.16 资格证明文件中要求加盖公章而未加盖公章的；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.1.17 投标文件未按招标文件要求签署、盖章的；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.1.18 不具备招标文件中规定的资格要求或未按招标文件规定的要求提供资格证明文件的；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.1.19 报价超过招标文件中规定的预算金额或者最高限价的；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.1.20 投标文件含有采购单位不能接受的附加条件的； </w:t>
      </w:r>
      <w:r/>
    </w:p>
    <w:p>
      <w:pPr>
        <w:pStyle w:val="960"/>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rPr>
      </w:pPr>
      <w:r>
        <w:rPr>
          <w:rStyle w:val="943"/>
          <w:rFonts w:hint="eastAsia" w:ascii="宋体" w:hAnsi="宋体" w:eastAsia="宋体" w:cs="宋体"/>
          <w:b/>
          <w:bCs/>
          <w:color w:val="auto"/>
          <w:spacing w:val="7"/>
          <w:sz w:val="24"/>
          <w:szCs w:val="24"/>
          <w:highlight w:val="none"/>
        </w:rPr>
        <w:t xml:space="preserve">2</w:t>
      </w:r>
      <w:r>
        <w:rPr>
          <w:rStyle w:val="943"/>
          <w:rFonts w:hint="eastAsia" w:ascii="宋体" w:hAnsi="宋体" w:eastAsia="宋体" w:cs="宋体"/>
          <w:b/>
          <w:bCs/>
          <w:color w:val="auto"/>
          <w:spacing w:val="7"/>
          <w:sz w:val="24"/>
          <w:szCs w:val="24"/>
          <w:highlight w:val="none"/>
          <w:lang w:val="en-US"/>
        </w:rPr>
        <w:t xml:space="preserve">8</w:t>
      </w:r>
      <w:r>
        <w:rPr>
          <w:rStyle w:val="943"/>
          <w:rFonts w:hint="eastAsia" w:ascii="宋体" w:hAnsi="宋体" w:eastAsia="宋体" w:cs="宋体"/>
          <w:b/>
          <w:bCs/>
          <w:color w:val="auto"/>
          <w:spacing w:val="7"/>
          <w:sz w:val="24"/>
          <w:szCs w:val="24"/>
          <w:highlight w:val="none"/>
        </w:rPr>
        <w:t xml:space="preserve">.1.21 不响应招标文件中规定的实质性要求的（本招标文件中斜体且有下划线部分为实质性要求）；</w:t>
      </w:r>
      <w:r>
        <w:rPr>
          <w:rStyle w:val="943"/>
          <w:rFonts w:hint="eastAsia" w:ascii="宋体" w:hAnsi="宋体" w:eastAsia="宋体" w:cs="宋体"/>
          <w:color w:val="auto"/>
          <w:spacing w:val="7"/>
          <w:sz w:val="24"/>
          <w:szCs w:val="24"/>
          <w:highlight w:val="none"/>
        </w:rPr>
        <w:t xml:space="preserve">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.1.22 法律、法规和采购文件规定的其他无效情形; </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.2 废标条款：</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(2)出现影响采购公正的违法、违规行为的；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(3)投标人的报价均超过了采购预算，采购单位不能支付的；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(4)因重大变故，采购任务取消的。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(5)因苏采云系统系统故障原因造成开标不成功的。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.3 投标截止时间结束后参加投标的供应商不足三家的处理：</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.3.1 如出现投标截止时间结束后参加投标的供应商或者在评标期间对招标文件做出实质响应的供应商不足三家情况，按财政部第87号令第四十三条的规定执行。</w:t>
      </w:r>
      <w:r/>
    </w:p>
    <w:p>
      <w:pPr>
        <w:ind w:firstLine="482"/>
        <w:keepLines w:val="0"/>
        <w:keepNext w:val="0"/>
        <w:pageBreakBefore w:val="0"/>
        <w:spacing w:line="440" w:lineRule="exact"/>
        <w:rPr>
          <w:rStyle w:val="952"/>
          <w:rFonts w:hint="eastAsia" w:ascii="宋体" w:hAnsi="宋体" w:eastAsia="宋体" w:cs="宋体"/>
          <w:b/>
          <w:bCs/>
          <w:color w:val="auto"/>
          <w:sz w:val="24"/>
          <w:szCs w:val="24"/>
          <w:highlight w:val="none"/>
        </w:rPr>
      </w:pPr>
      <w:r/>
      <w:bookmarkStart w:id="116" w:name="_Toc16938551"/>
      <w:r/>
      <w:bookmarkStart w:id="117" w:name="_Toc513029235"/>
      <w:r/>
      <w:bookmarkStart w:id="118" w:name="_Toc20823307"/>
      <w:r/>
      <w:bookmarkStart w:id="119" w:name="_Toc120614219"/>
      <w:r/>
      <w:bookmarkStart w:id="120" w:name="_Toc35266025"/>
      <w:r/>
      <w:bookmarkStart w:id="121" w:name="_Toc54615244"/>
      <w:r/>
      <w:bookmarkStart w:id="122" w:name="_Toc28184"/>
      <w:r/>
      <w:bookmarkStart w:id="123" w:name="_Toc38368125"/>
      <w:r>
        <w:rPr>
          <w:rStyle w:val="952"/>
          <w:rFonts w:hint="eastAsia" w:ascii="宋体" w:hAnsi="宋体" w:eastAsia="宋体" w:cs="宋体"/>
          <w:b/>
          <w:bCs/>
          <w:color w:val="auto"/>
          <w:sz w:val="24"/>
          <w:szCs w:val="24"/>
          <w:highlight w:val="none"/>
        </w:rPr>
        <w:t xml:space="preserve">六、</w:t>
      </w:r>
      <w:bookmarkEnd w:id="116"/>
      <w:r/>
      <w:bookmarkEnd w:id="117"/>
      <w:r/>
      <w:bookmarkEnd w:id="118"/>
      <w:r>
        <w:rPr>
          <w:rStyle w:val="952"/>
          <w:rFonts w:hint="eastAsia" w:ascii="宋体" w:hAnsi="宋体" w:eastAsia="宋体" w:cs="宋体"/>
          <w:b/>
          <w:bCs/>
          <w:color w:val="auto"/>
          <w:sz w:val="24"/>
          <w:szCs w:val="24"/>
          <w:highlight w:val="none"/>
        </w:rPr>
        <w:t xml:space="preserve">定标</w:t>
      </w:r>
      <w:bookmarkEnd w:id="119"/>
      <w:r/>
      <w:bookmarkEnd w:id="120"/>
      <w:r/>
      <w:bookmarkEnd w:id="121"/>
      <w:r/>
      <w:bookmarkEnd w:id="122"/>
      <w:r/>
      <w:bookmarkEnd w:id="123"/>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24" w:name="_Toc513029238"/>
      <w:r/>
      <w:bookmarkStart w:id="125" w:name="_Toc20823310"/>
      <w:r/>
      <w:bookmarkStart w:id="126" w:name="_Toc16938554"/>
      <w:r>
        <w:rPr>
          <w:rFonts w:hint="eastAsia" w:ascii="宋体" w:hAnsi="宋体" w:eastAsia="宋体" w:cs="宋体"/>
          <w:b/>
          <w:bCs/>
          <w:color w:val="auto"/>
          <w:sz w:val="24"/>
          <w:szCs w:val="24"/>
          <w:highlight w:val="none"/>
        </w:rPr>
        <w:t xml:space="preserve">2</w:t>
      </w:r>
      <w:bookmarkEnd w:id="124"/>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.确定</w:t>
      </w:r>
      <w:bookmarkEnd w:id="125"/>
      <w:r/>
      <w:bookmarkEnd w:id="126"/>
      <w:r>
        <w:rPr>
          <w:rFonts w:hint="eastAsia" w:ascii="宋体" w:hAnsi="宋体" w:eastAsia="宋体" w:cs="宋体"/>
          <w:b/>
          <w:bCs/>
          <w:color w:val="auto"/>
          <w:sz w:val="24"/>
          <w:szCs w:val="24"/>
          <w:highlight w:val="none"/>
        </w:rPr>
        <w:t xml:space="preserve">中标单位</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.1评委会根据本采购文件规定评分办法与评分标准综合打分，并按综合得分由高到低顺序向项目</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推荐3名中标候选人。</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.3自中标人确定之日起2个工作日内，中标结果将在省级以上财政部门指定的媒体上进行公告，公告期限为1个工作日。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.4若有充分证据证明，中标人出现下列情况之一的，一经查实，中标无效：</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（3）与采购单位、其他供应商或者采购代理机构恶意串通的；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（4）向采购单位、采购代理机构行贿或者提供其他不正当利益的；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（5）在招标采购过程中与采购单位进行协商谈判的；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.询问和质疑</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.1询问形式</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.1.1供应商对政府采购活动事项有疑问的，可以联系</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eastAsia="zh-CN"/>
        </w:rPr>
        <w:t xml:space="preserve">将在3个工作日内作出答复，答复的内容不涉及商业秘密。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质疑形式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提出；涉及采购程序问题的，向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提出）。非书面形式、七个工作日之外提交的质疑将不予受理。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.3质疑函应当包括下列内容：</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.3.1供应商的姓名或者名称、地址、邮编、联系人及联系电话；</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.3.2质疑项目的名称、编号；</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.3.3具体、明确的质疑事项和与质疑事项相关的请求；</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.3.4事实依据；</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.3.5必要的法律依据；</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.3.6提出质疑的日期。</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.4质疑函应当由法定代表人、主要负责人，或者其授权代表签字或者盖章，并加盖公章。匿名提交的质疑将不予受理。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.5质疑的送达方式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.5.1质疑函应采用邮寄送达或直接送达的方式递交，采用其他方式送达（含传真、电子邮件等）的，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特别提示</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确认函》）与质疑函一起递交，否则不予受理。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.3供应商提出质疑必须有理、有据，不得恶意质疑或提交虚假质疑。否则，一经查实，</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.l在中标结果确定后2个工作日内，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中标通知书将是合同的一个组成部分。对</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均具有法律效力。中标通知书发出后，</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改变中标结果的，或者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放弃中标项目的，应当依法承担法律责任。</w:t>
      </w:r>
      <w:r/>
    </w:p>
    <w:p>
      <w:pPr>
        <w:ind w:left="0" w:firstLine="482"/>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签订合同</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.1中标人、采购单位应当自中标通知书发出之日起30日内，按照招标文件和中标人投标文件的规定签订书面合同。所签订的合同不得对招标文件确定的事项和中标人投标文件作实质性修改。</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.2中标人拒绝与采购单位签订合同的，采购单位可以按照评标报告推荐的中标候选人名单排序，确定下一候选人为中标人，也可以重新开展政府采购活动。</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政府采购合同不能转包。未经采购单位同意，中标人也不得采用分包的形式履行合同，否则采购单位有权终止合同。转包或分包造成采购单位损失的，中标人应承担相应赔偿责任。</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.履约保证金</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.1合同签订前，中标人向采购单位交付的履约保证金为合同总价款的</w:t>
      </w:r>
      <w:r>
        <w:rPr>
          <w:rStyle w:val="943"/>
          <w:rFonts w:hint="eastAsia" w:ascii="宋体" w:hAnsi="宋体" w:eastAsia="宋体" w:cs="宋体"/>
          <w:color w:val="auto"/>
          <w:spacing w:val="7"/>
          <w:sz w:val="24"/>
          <w:szCs w:val="24"/>
          <w:highlight w:val="none"/>
          <w:lang w:val="en-US"/>
        </w:rPr>
        <w:t xml:space="preserve">0</w:t>
      </w:r>
      <w:r>
        <w:rPr>
          <w:rStyle w:val="943"/>
          <w:rFonts w:hint="eastAsia" w:ascii="宋体" w:hAnsi="宋体" w:eastAsia="宋体" w:cs="宋体"/>
          <w:color w:val="auto"/>
          <w:spacing w:val="7"/>
          <w:sz w:val="24"/>
          <w:szCs w:val="24"/>
          <w:highlight w:val="none"/>
        </w:rPr>
        <w:t xml:space="preserve">％。</w:t>
      </w:r>
      <w:bookmarkStart w:id="127" w:name="EB8c6891da72364e93a7598f4884fbe954"/>
      <w:r/>
      <w:bookmarkEnd w:id="127"/>
      <w:r>
        <w:rPr>
          <w:rStyle w:val="943"/>
          <w:rFonts w:hint="eastAsia" w:ascii="宋体" w:hAnsi="宋体" w:eastAsia="宋体" w:cs="宋体"/>
          <w:color w:val="auto"/>
          <w:spacing w:val="7"/>
          <w:sz w:val="24"/>
          <w:szCs w:val="24"/>
          <w:highlight w:val="none"/>
        </w:rPr>
        <w:t xml:space="preserve"> </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如向中标(成交)供应商收取履约保证金的，供应商可以以履约保函(保险)的形式代替提供履约保证金。</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.货物和服务的追加、添购</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.1政府采购合同履行中，</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需追加与合同标的相同的货物和服务的，在不改变合同其他条款的前提下，可以与中标人协商签订补充合同，但所有补充合同的采购金额不超过原合同金额10%。</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.监督</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.1政府有关监督部门将对投标全过程进行监督。</w:t>
      </w:r>
      <w:r/>
    </w:p>
    <w:p>
      <w:pPr>
        <w:pStyle w:val="950"/>
        <w:pageBreakBefore/>
        <w:spacing w:line="360" w:lineRule="auto"/>
        <w:rPr>
          <w:rFonts w:hint="eastAsia" w:ascii="宋体" w:hAnsi="宋体" w:eastAsia="宋体"/>
          <w:color w:val="auto"/>
          <w:highlight w:val="none"/>
        </w:rPr>
      </w:pPr>
      <w:r/>
      <w:bookmarkStart w:id="128" w:name="_Toc12745"/>
      <w:r/>
      <w:bookmarkStart w:id="129" w:name="_Toc38368127"/>
      <w:r/>
      <w:bookmarkStart w:id="130" w:name="_Toc54615245"/>
      <w:r/>
      <w:bookmarkStart w:id="131" w:name="_Toc3449"/>
      <w:r/>
      <w:bookmarkStart w:id="132" w:name="_Toc31775"/>
      <w:r/>
      <w:bookmarkStart w:id="133" w:name="_Toc35266027"/>
      <w:r/>
      <w:bookmarkStart w:id="134" w:name="_Toc22460"/>
      <w:r>
        <w:rPr>
          <w:rFonts w:hint="eastAsia" w:ascii="宋体" w:hAnsi="宋体" w:eastAsia="宋体"/>
          <w:color w:val="auto"/>
          <w:highlight w:val="none"/>
        </w:rPr>
        <w:t xml:space="preserve">第三章 合同条款及格式</w:t>
      </w:r>
      <w:bookmarkEnd w:id="128"/>
      <w:r/>
      <w:bookmarkEnd w:id="129"/>
      <w:r/>
      <w:bookmarkEnd w:id="130"/>
      <w:r/>
      <w:bookmarkEnd w:id="131"/>
      <w:r/>
      <w:bookmarkEnd w:id="132"/>
      <w:r/>
      <w:bookmarkEnd w:id="133"/>
      <w:r/>
      <w:bookmarkEnd w:id="134"/>
      <w:r/>
      <w:r/>
    </w:p>
    <w:p>
      <w:pPr>
        <w:pStyle w:val="963"/>
        <w:ind w:firstLine="480"/>
        <w:spacing w:line="440" w:lineRule="exact"/>
        <w:rPr>
          <w:rStyle w:val="943"/>
          <w:rFonts w:hAnsi="宋体" w:eastAsia="Times New Roman"/>
          <w:color w:val="auto"/>
          <w:sz w:val="24"/>
          <w:highlight w:val="none"/>
        </w:rPr>
      </w:pPr>
      <w:r>
        <w:rPr>
          <w:rStyle w:val="943"/>
          <w:rFonts w:hAnsi="宋体" w:eastAsia="Times New Roman"/>
          <w:color w:val="auto"/>
          <w:sz w:val="24"/>
          <w:highlight w:val="none"/>
        </w:rPr>
        <w:t xml:space="preserve">以下为中标</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成交</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后签定本项目合同的通用条款，中标</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成交</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供应商不得提出实质性的修改。</w:t>
      </w:r>
      <w:r/>
    </w:p>
    <w:p>
      <w:pPr>
        <w:pStyle w:val="963"/>
        <w:jc w:val="center"/>
        <w:rPr>
          <w:rStyle w:val="943"/>
          <w:rFonts w:hint="eastAsia"/>
          <w:b/>
          <w:color w:val="auto"/>
          <w:sz w:val="32"/>
          <w:highlight w:val="none"/>
        </w:rPr>
      </w:pPr>
      <w:r>
        <w:rPr>
          <w:rStyle w:val="943"/>
          <w:rFonts w:hint="eastAsia"/>
          <w:b/>
          <w:color w:val="auto"/>
          <w:sz w:val="32"/>
          <w:highlight w:val="none"/>
        </w:rPr>
        <w:t xml:space="preserve">张家港市政府采购合同（</w:t>
      </w:r>
      <w:r>
        <w:rPr>
          <w:rStyle w:val="943"/>
          <w:rFonts w:hint="eastAsia"/>
          <w:b/>
          <w:color w:val="auto"/>
          <w:sz w:val="32"/>
          <w:highlight w:val="none"/>
          <w:lang w:val="en-US"/>
        </w:rPr>
        <w:t xml:space="preserve">货物</w:t>
      </w:r>
      <w:r>
        <w:rPr>
          <w:rStyle w:val="943"/>
          <w:rFonts w:hint="eastAsia"/>
          <w:b/>
          <w:color w:val="auto"/>
          <w:sz w:val="32"/>
          <w:highlight w:val="none"/>
        </w:rPr>
        <w:t xml:space="preserve">）</w:t>
      </w:r>
      <w:r/>
    </w:p>
    <w:p>
      <w:pPr>
        <w:pStyle w:val="963"/>
        <w:keepLines w:val="0"/>
        <w:keepNext w:val="0"/>
        <w:pageBreakBefore w:val="0"/>
        <w:spacing w:line="420" w:lineRule="exact"/>
        <w:widowControl w:val="off"/>
        <w:rPr>
          <w:rStyle w:val="943"/>
          <w:rFonts w:hint="eastAsia" w:ascii="宋体" w:hAnsi="宋体"/>
          <w:color w:val="auto"/>
          <w:sz w:val="24"/>
          <w:highlight w:val="none"/>
        </w:rPr>
      </w:pPr>
      <w:r>
        <w:rPr>
          <w:rStyle w:val="943"/>
          <w:rFonts w:hint="eastAsia" w:ascii="宋体" w:hAnsi="宋体"/>
          <w:color w:val="auto"/>
          <w:sz w:val="24"/>
          <w:highlight w:val="none"/>
        </w:rPr>
        <w:t xml:space="preserve">项目名称：</w:t>
      </w:r>
      <w:bookmarkStart w:id="135" w:name="biaoduanname_1"/>
      <w:r>
        <w:rPr>
          <w:rStyle w:val="943"/>
          <w:rFonts w:hint="eastAsia" w:ascii="宋体" w:hAnsi="宋体"/>
          <w:color w:val="auto"/>
          <w:sz w:val="24"/>
          <w:highlight w:val="none"/>
        </w:rPr>
        <w:t xml:space="preserve">                   </w:t>
      </w:r>
      <w:bookmarkEnd w:id="135"/>
      <w:r>
        <w:rPr>
          <w:rStyle w:val="943"/>
          <w:rFonts w:hint="eastAsia" w:ascii="宋体" w:hAnsi="宋体"/>
          <w:color w:val="auto"/>
          <w:sz w:val="24"/>
          <w:highlight w:val="none"/>
        </w:rPr>
        <w:t xml:space="preserve">         项目编号：</w:t>
      </w:r>
      <w:bookmarkStart w:id="136" w:name="projectno"/>
      <w:r>
        <w:rPr>
          <w:rStyle w:val="943"/>
          <w:rFonts w:hint="eastAsia" w:ascii="宋体" w:hAnsi="宋体"/>
          <w:color w:val="auto"/>
          <w:sz w:val="24"/>
          <w:highlight w:val="none"/>
        </w:rPr>
        <w:t xml:space="preserve">                  </w:t>
      </w:r>
      <w:bookmarkEnd w:id="136"/>
      <w:r/>
      <w:r/>
    </w:p>
    <w:p>
      <w:pPr>
        <w:pStyle w:val="963"/>
        <w:keepLines w:val="0"/>
        <w:keepNext w:val="0"/>
        <w:pageBreakBefore w:val="0"/>
        <w:spacing w:line="420" w:lineRule="exact"/>
        <w:widowControl w:val="off"/>
        <w:rPr>
          <w:rStyle w:val="943"/>
          <w:rFonts w:hint="eastAsia" w:ascii="宋体" w:hAnsi="宋体" w:eastAsia="宋体" w:cs="Times New Roman"/>
          <w:color w:val="auto"/>
          <w:sz w:val="24"/>
          <w:highlight w:val="none"/>
          <w:u w:val="single"/>
        </w:rPr>
      </w:pPr>
      <w:r>
        <w:rPr>
          <w:rStyle w:val="943"/>
          <w:rFonts w:hint="eastAsia" w:ascii="宋体" w:hAnsi="宋体"/>
          <w:color w:val="auto"/>
          <w:sz w:val="24"/>
          <w:highlight w:val="none"/>
        </w:rPr>
        <w:t xml:space="preserve">甲方：（买方）</w:t>
      </w:r>
      <w:bookmarkStart w:id="137" w:name="jianshedanwei_1"/>
      <w:r>
        <w:rPr>
          <w:rStyle w:val="943"/>
          <w:rFonts w:hint="eastAsia" w:ascii="宋体" w:hAnsi="宋体" w:cs="Times New Roman"/>
          <w:color w:val="auto"/>
          <w:sz w:val="24"/>
          <w:highlight w:val="none"/>
          <w:u w:val="single"/>
        </w:rPr>
        <w:t xml:space="preserve">张家港市殡仪馆</w:t>
      </w:r>
      <w:r>
        <w:rPr>
          <w:rStyle w:val="943"/>
          <w:rFonts w:hint="eastAsia" w:ascii="宋体" w:hAnsi="宋体" w:eastAsia="宋体" w:cs="Times New Roman"/>
          <w:color w:val="auto"/>
          <w:sz w:val="24"/>
          <w:highlight w:val="none"/>
          <w:u w:val="single"/>
        </w:rPr>
        <w:t xml:space="preserve">   </w:t>
      </w:r>
      <w:bookmarkEnd w:id="137"/>
      <w:r>
        <w:rPr>
          <w:rStyle w:val="943"/>
          <w:rFonts w:hint="eastAsia" w:ascii="宋体" w:hAnsi="宋体" w:eastAsia="宋体" w:cs="Times New Roman"/>
          <w:color w:val="auto"/>
          <w:sz w:val="24"/>
          <w:highlight w:val="none"/>
          <w:u w:val="single"/>
        </w:rPr>
        <w:t xml:space="preserve"> </w:t>
      </w:r>
      <w:r/>
    </w:p>
    <w:p>
      <w:pPr>
        <w:pStyle w:val="963"/>
        <w:keepLines w:val="0"/>
        <w:keepNext w:val="0"/>
        <w:pageBreakBefore w:val="0"/>
        <w:spacing w:line="420" w:lineRule="exact"/>
        <w:widowControl w:val="off"/>
        <w:rPr>
          <w:rStyle w:val="943"/>
          <w:rFonts w:hint="eastAsia" w:ascii="宋体" w:hAnsi="宋体"/>
          <w:color w:val="auto"/>
          <w:sz w:val="24"/>
          <w:highlight w:val="none"/>
        </w:rPr>
      </w:pPr>
      <w:r>
        <w:rPr>
          <w:rStyle w:val="943"/>
          <w:rFonts w:hint="eastAsia" w:ascii="宋体" w:hAnsi="宋体"/>
          <w:color w:val="auto"/>
          <w:sz w:val="24"/>
          <w:highlight w:val="none"/>
        </w:rPr>
        <w:t xml:space="preserve">乙方：（卖方）</w:t>
      </w:r>
      <w:r>
        <w:rPr>
          <w:rStyle w:val="943"/>
          <w:rFonts w:hint="eastAsia" w:ascii="宋体" w:hAnsi="宋体"/>
          <w:color w:val="auto"/>
          <w:sz w:val="24"/>
          <w:highlight w:val="none"/>
          <w:u w:val="single"/>
        </w:rPr>
        <w:t xml:space="preserve"> </w:t>
      </w:r>
      <w:bookmarkStart w:id="138" w:name="zhongbiaodanweiname_1"/>
      <w:r>
        <w:rPr>
          <w:rStyle w:val="943"/>
          <w:rFonts w:hint="eastAsia" w:ascii="宋体" w:hAnsi="宋体"/>
          <w:color w:val="auto"/>
          <w:sz w:val="24"/>
          <w:highlight w:val="none"/>
          <w:u w:val="single"/>
        </w:rPr>
        <w:t xml:space="preserve">                   </w:t>
      </w:r>
      <w:r>
        <w:rPr>
          <w:rStyle w:val="943"/>
          <w:rFonts w:hint="eastAsia" w:ascii="宋体" w:hAnsi="宋体"/>
          <w:color w:val="auto"/>
          <w:sz w:val="24"/>
          <w:highlight w:val="none"/>
          <w:u w:val="single"/>
          <w:lang w:val="en-US"/>
        </w:rPr>
        <w:t xml:space="preserve">  </w:t>
      </w:r>
      <w:r>
        <w:rPr>
          <w:rStyle w:val="943"/>
          <w:rFonts w:hint="eastAsia" w:ascii="宋体" w:hAnsi="宋体"/>
          <w:color w:val="auto"/>
          <w:sz w:val="24"/>
          <w:highlight w:val="none"/>
          <w:u w:val="single"/>
        </w:rPr>
        <w:t xml:space="preserve"> </w:t>
      </w:r>
      <w:bookmarkEnd w:id="138"/>
      <w:r>
        <w:rPr>
          <w:rStyle w:val="943"/>
          <w:rFonts w:hint="eastAsia" w:ascii="宋体" w:hAnsi="宋体"/>
          <w:color w:val="auto"/>
          <w:sz w:val="24"/>
          <w:highlight w:val="none"/>
          <w:u w:val="single"/>
        </w:rPr>
        <w:t xml:space="preserve"> </w:t>
      </w:r>
      <w:r/>
    </w:p>
    <w:p>
      <w:pPr>
        <w:ind w:left="0" w:right="0" w:firstLine="480"/>
        <w:jc w:val="left"/>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lang w:eastAsia="zh-CN"/>
        </w:rPr>
        <w:t xml:space="preserve">张家港保税区宏宇建设咨询有限公司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项目公开招标的结果，签署本合同。</w:t>
      </w:r>
      <w:r/>
    </w:p>
    <w:p>
      <w:pPr>
        <w:ind w:firstLine="472"/>
        <w:keepLines w:val="0"/>
        <w:keepNext w:val="0"/>
        <w:pageBreakBefore w:val="0"/>
        <w:spacing w:line="42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1038"/>
        <w:tblW w:w="102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3"/>
        <w:gridCol w:w="1271"/>
        <w:gridCol w:w="1498"/>
        <w:gridCol w:w="1499"/>
        <w:gridCol w:w="1499"/>
        <w:gridCol w:w="1499"/>
        <w:gridCol w:w="828"/>
        <w:gridCol w:w="966"/>
        <w:gridCol w:w="803"/>
      </w:tblGrid>
      <w:tr>
        <w:trPr>
          <w:jc w:val="center"/>
          <w:trHeight w:val="649"/>
        </w:trPr>
        <w:tc>
          <w:tcPr>
            <w:tcW w:w="393"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序号</w:t>
            </w:r>
            <w:r/>
          </w:p>
        </w:tc>
        <w:tc>
          <w:tcPr>
            <w:tcW w:w="1271"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ascii="宋体" w:hAnsi="宋体" w:eastAsia="宋体" w:cs="宋体"/>
                <w:color w:val="auto"/>
                <w:spacing w:val="-4"/>
                <w:sz w:val="24"/>
                <w:highlight w:val="none"/>
                <w:lang w:eastAsia="en-US"/>
              </w:rPr>
              <w:t xml:space="preserve">货物名称</w:t>
            </w:r>
            <w:r/>
          </w:p>
        </w:tc>
        <w:tc>
          <w:tcPr>
            <w:tcW w:w="1498"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材质</w:t>
            </w:r>
            <w:r/>
          </w:p>
        </w:tc>
        <w:tc>
          <w:tcPr>
            <w:tcW w:w="1499"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val="en-US" w:eastAsia="zh-CN"/>
              </w:rPr>
              <w:t xml:space="preserve">规格型号</w:t>
            </w:r>
            <w:r/>
          </w:p>
        </w:tc>
        <w:tc>
          <w:tcPr>
            <w:tcW w:w="1499" w:type="dxa"/>
            <w:vAlign w:val="center"/>
            <w:textDirection w:val="lrTb"/>
            <w:noWrap w:val="false"/>
          </w:tcPr>
          <w:p>
            <w:pPr>
              <w:ind w:left="0"/>
              <w:jc w:val="center"/>
              <w:keepLines w:val="0"/>
              <w:keepNext w:val="0"/>
              <w:pageBreakBefore w:val="0"/>
              <w:spacing w:line="219" w:lineRule="auto"/>
              <w:widowControl w:val="off"/>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 xml:space="preserve">产地</w:t>
            </w:r>
            <w:r/>
          </w:p>
        </w:tc>
        <w:tc>
          <w:tcPr>
            <w:tcW w:w="1499" w:type="dxa"/>
            <w:vAlign w:val="center"/>
            <w:textDirection w:val="lrTb"/>
            <w:noWrap w:val="false"/>
          </w:tcPr>
          <w:p>
            <w:pPr>
              <w:ind w:left="0"/>
              <w:jc w:val="center"/>
              <w:keepLines w:val="0"/>
              <w:keepNext w:val="0"/>
              <w:pageBreakBefore w:val="0"/>
              <w:spacing w:line="219" w:lineRule="auto"/>
              <w:widowControl w:val="off"/>
              <w:rPr>
                <w:rFonts w:hint="default" w:ascii="宋体" w:hAnsi="宋体" w:eastAsia="宋体" w:cs="宋体"/>
                <w:color w:val="auto"/>
                <w:spacing w:val="-4"/>
                <w:sz w:val="24"/>
                <w:highlight w:val="none"/>
                <w:lang w:val="en-US" w:eastAsia="zh-CN"/>
              </w:rPr>
            </w:pPr>
            <w:r>
              <w:rPr>
                <w:rFonts w:hint="eastAsia" w:ascii="宋体" w:hAnsi="宋体" w:eastAsia="宋体" w:cs="宋体"/>
                <w:color w:val="auto"/>
                <w:spacing w:val="-4"/>
                <w:sz w:val="24"/>
                <w:highlight w:val="none"/>
                <w:lang w:val="en-US" w:eastAsia="zh-CN"/>
              </w:rPr>
              <w:t xml:space="preserve">制造厂商</w:t>
            </w:r>
            <w:r/>
          </w:p>
        </w:tc>
        <w:tc>
          <w:tcPr>
            <w:tcW w:w="828"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单位</w:t>
            </w:r>
            <w:r/>
          </w:p>
        </w:tc>
        <w:tc>
          <w:tcPr>
            <w:tcW w:w="966"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单价（元）</w:t>
            </w:r>
            <w:r/>
          </w:p>
        </w:tc>
        <w:tc>
          <w:tcPr>
            <w:tcW w:w="803"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备注</w:t>
            </w:r>
            <w:r/>
          </w:p>
        </w:tc>
      </w:tr>
      <w:tr>
        <w:trPr>
          <w:jc w:val="center"/>
          <w:trHeight w:val="799"/>
        </w:trPr>
        <w:tc>
          <w:tcPr>
            <w:tcBorders>
              <w:top w:val="single" w:color="auto" w:sz="4" w:space="0"/>
            </w:tcBorders>
            <w:tcW w:w="393" w:type="dxa"/>
            <w:textDirection w:val="lrTb"/>
            <w:noWrap w:val="false"/>
          </w:tcPr>
          <w:p>
            <w:pPr>
              <w:ind w:left="165"/>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1</w:t>
            </w:r>
            <w:r/>
          </w:p>
        </w:tc>
        <w:tc>
          <w:tcPr>
            <w:tcBorders>
              <w:top w:val="single" w:color="auto" w:sz="4" w:space="0"/>
            </w:tcBorders>
            <w:tcW w:w="1271" w:type="dxa"/>
            <w:textDirection w:val="lrTb"/>
            <w:noWrap w:val="false"/>
          </w:tcPr>
          <w:p>
            <w:pPr>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1498"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828" w:type="dxa"/>
            <w:textDirection w:val="lrTb"/>
            <w:noWrap w:val="false"/>
          </w:tcPr>
          <w:p>
            <w:pPr>
              <w:ind w:left="165"/>
              <w:jc w:val="left"/>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966" w:type="dxa"/>
            <w:textDirection w:val="lrTb"/>
            <w:noWrap w:val="false"/>
          </w:tcPr>
          <w:p>
            <w:pPr>
              <w:ind w:left="165"/>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803" w:type="dxa"/>
            <w:textDirection w:val="lrTb"/>
            <w:noWrap w:val="false"/>
          </w:tcPr>
          <w:p>
            <w:pPr>
              <w:ind w:left="165"/>
              <w:jc w:val="left"/>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r>
    </w:tbl>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合同价格形式：</w:t>
      </w:r>
      <w:r>
        <w:rPr>
          <w:rFonts w:hint="eastAsia" w:ascii="宋体" w:hAnsi="宋体"/>
          <w:color w:val="auto"/>
          <w:sz w:val="24"/>
          <w:szCs w:val="24"/>
          <w:highlight w:val="none"/>
          <w:lang w:val="en-US"/>
        </w:rPr>
        <w:t xml:space="preserve">本项目采用</w:t>
      </w:r>
      <w:r>
        <w:rPr>
          <w:rFonts w:hint="eastAsia" w:ascii="宋体" w:hAnsi="宋体"/>
          <w:color w:val="auto"/>
          <w:sz w:val="24"/>
          <w:szCs w:val="24"/>
          <w:highlight w:val="none"/>
        </w:rPr>
        <w:t xml:space="preserve">固定单价</w:t>
      </w:r>
      <w:r>
        <w:rPr>
          <w:rFonts w:hint="eastAsia" w:ascii="宋体" w:hAnsi="宋体"/>
          <w:color w:val="auto"/>
          <w:sz w:val="24"/>
          <w:szCs w:val="24"/>
          <w:highlight w:val="none"/>
          <w:lang w:val="en-US"/>
        </w:rPr>
        <w:t xml:space="preserve">形式</w:t>
      </w:r>
      <w:r>
        <w:rPr>
          <w:rFonts w:hint="eastAsia" w:ascii="宋体" w:hAnsi="宋体"/>
          <w:color w:val="auto"/>
          <w:sz w:val="24"/>
          <w:szCs w:val="24"/>
          <w:highlight w:val="none"/>
        </w:rPr>
        <w:t xml:space="preserve">。项目</w:t>
      </w:r>
      <w:r>
        <w:rPr>
          <w:rFonts w:hint="eastAsia" w:ascii="宋体" w:hAnsi="宋体"/>
          <w:color w:val="auto"/>
          <w:sz w:val="24"/>
          <w:szCs w:val="24"/>
          <w:highlight w:val="none"/>
          <w:lang w:val="en-US"/>
        </w:rPr>
        <w:t xml:space="preserve">整体</w:t>
      </w:r>
      <w:r>
        <w:rPr>
          <w:rFonts w:hint="eastAsia" w:ascii="宋体" w:hAnsi="宋体"/>
          <w:color w:val="auto"/>
          <w:sz w:val="24"/>
          <w:szCs w:val="24"/>
          <w:highlight w:val="none"/>
        </w:rPr>
        <w:t xml:space="preserve">采</w:t>
      </w:r>
      <w:r>
        <w:rPr>
          <w:rFonts w:hint="eastAsia" w:ascii="宋体" w:hAnsi="宋体"/>
          <w:color w:val="auto"/>
          <w:sz w:val="24"/>
          <w:szCs w:val="24"/>
          <w:highlight w:val="none"/>
          <w:lang w:val="en-US"/>
        </w:rPr>
        <w:t xml:space="preserve">用</w:t>
      </w:r>
      <w:r>
        <w:rPr>
          <w:rFonts w:hint="eastAsia" w:ascii="宋体" w:hAnsi="宋体"/>
          <w:color w:val="auto"/>
          <w:sz w:val="24"/>
          <w:szCs w:val="24"/>
          <w:highlight w:val="none"/>
        </w:rPr>
        <w:t xml:space="preserve">代销模式，</w:t>
      </w:r>
      <w:r>
        <w:rPr>
          <w:rFonts w:hint="eastAsia" w:ascii="宋体" w:hAnsi="宋体"/>
          <w:color w:val="auto"/>
          <w:sz w:val="24"/>
          <w:szCs w:val="24"/>
          <w:highlight w:val="none"/>
          <w:lang w:val="en-US"/>
        </w:rPr>
        <w:t xml:space="preserve">最终结算</w:t>
      </w:r>
      <w:r>
        <w:rPr>
          <w:rFonts w:hint="eastAsia" w:ascii="宋体" w:hAnsi="宋体"/>
          <w:color w:val="auto"/>
          <w:sz w:val="24"/>
          <w:szCs w:val="24"/>
          <w:highlight w:val="none"/>
        </w:rPr>
        <w:t xml:space="preserve">金额以实际销量为准。结算价款=实际使用销售数量*对应</w:t>
      </w:r>
      <w:r>
        <w:rPr>
          <w:rFonts w:hint="eastAsia" w:ascii="宋体" w:hAnsi="宋体"/>
          <w:color w:val="auto"/>
          <w:sz w:val="24"/>
          <w:szCs w:val="24"/>
          <w:highlight w:val="none"/>
          <w:lang w:val="en-US"/>
        </w:rPr>
        <w:t xml:space="preserve">中标</w:t>
      </w:r>
      <w:r>
        <w:rPr>
          <w:rFonts w:hint="eastAsia" w:ascii="宋体" w:hAnsi="宋体"/>
          <w:color w:val="auto"/>
          <w:sz w:val="24"/>
          <w:szCs w:val="24"/>
          <w:highlight w:val="none"/>
        </w:rPr>
        <w:t xml:space="preserve">单价。</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val="en-US"/>
        </w:rPr>
        <w:t xml:space="preserve">2.2</w:t>
      </w:r>
      <w:r>
        <w:rPr>
          <w:rFonts w:hint="eastAsia" w:ascii="宋体" w:hAnsi="宋体"/>
          <w:color w:val="auto"/>
          <w:sz w:val="24"/>
          <w:szCs w:val="24"/>
          <w:highlight w:val="none"/>
        </w:rPr>
        <w:t xml:space="preserve">本采购包</w:t>
      </w:r>
      <w:r>
        <w:rPr>
          <w:rFonts w:hint="eastAsia" w:ascii="宋体" w:hAnsi="宋体"/>
          <w:color w:val="auto"/>
          <w:sz w:val="24"/>
          <w:szCs w:val="24"/>
          <w:highlight w:val="none"/>
          <w:lang w:val="en-US" w:eastAsia="zh-CN"/>
        </w:rPr>
        <w:t xml:space="preserve">合同金额为</w:t>
      </w:r>
      <w:r>
        <w:rPr>
          <w:rFonts w:hint="default" w:ascii="宋体" w:hAnsi="宋体"/>
          <w:color w:val="auto"/>
          <w:sz w:val="24"/>
          <w:szCs w:val="24"/>
          <w:highlight w:val="none"/>
          <w:lang w:val="en-US" w:eastAsia="zh-CN"/>
        </w:rPr>
        <w:t xml:space="preserve">人民币</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u w:val="single"/>
          <w:lang w:val="en-US" w:eastAsia="zh-CN"/>
        </w:rPr>
        <w:t xml:space="preserve">                </w:t>
      </w:r>
      <w:r>
        <w:rPr>
          <w:rFonts w:hint="default" w:ascii="宋体" w:hAnsi="宋体"/>
          <w:color w:val="auto"/>
          <w:sz w:val="24"/>
          <w:szCs w:val="24"/>
          <w:highlight w:val="none"/>
          <w:lang w:val="en-US" w:eastAsia="zh-CN"/>
        </w:rPr>
        <w:t xml:space="preserve">。</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本合同价格</w:t>
      </w:r>
      <w:r>
        <w:rPr>
          <w:rFonts w:hint="eastAsia" w:ascii="宋体" w:hAnsi="宋体"/>
          <w:color w:val="auto"/>
          <w:sz w:val="24"/>
          <w:szCs w:val="24"/>
          <w:highlight w:val="none"/>
        </w:rPr>
        <w:t xml:space="preserve">为综合报价，</w:t>
      </w:r>
      <w:r>
        <w:rPr>
          <w:rFonts w:hint="eastAsia" w:ascii="宋体" w:hAnsi="宋体"/>
          <w:color w:val="auto"/>
          <w:sz w:val="24"/>
          <w:szCs w:val="24"/>
          <w:highlight w:val="none"/>
          <w:lang w:val="en-US" w:eastAsia="zh-CN"/>
        </w:rPr>
        <w:t xml:space="preserve">包括但不限于：所投产品、配件、附件、备品备件、专用工具、耗品、辅材、包装、运输、装卸、安装、调试、检测、验收、人员培训、售后服务、保修、政策性文件规定及合同包含的所有风险责任的各项费用、技术指导、利润、税金等全部费用</w:t>
      </w:r>
      <w:r>
        <w:rPr>
          <w:rFonts w:hint="eastAsia" w:ascii="宋体" w:hAnsi="宋体"/>
          <w:color w:val="auto"/>
          <w:sz w:val="24"/>
          <w:szCs w:val="24"/>
          <w:highlight w:val="none"/>
        </w:rPr>
        <w:t xml:space="preserve">。 </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乙方提供货物应附随一切货物有关的技术资料。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六、履约保证金</w:t>
      </w:r>
      <w:r/>
    </w:p>
    <w:p>
      <w:pPr>
        <w:pStyle w:val="963"/>
        <w:ind w:left="0" w:right="0" w:firstLine="480"/>
        <w:jc w:val="left"/>
        <w:keepLines w:val="0"/>
        <w:keepNext w:val="0"/>
        <w:pageBreakBefore w:val="0"/>
        <w:spacing w:line="420" w:lineRule="exact"/>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6.1合同签订前，乙方向</w:t>
      </w:r>
      <w:r>
        <w:rPr>
          <w:rStyle w:val="943"/>
          <w:rFonts w:hint="eastAsia" w:ascii="宋体" w:hAnsi="宋体"/>
          <w:color w:val="auto"/>
          <w:sz w:val="24"/>
          <w:szCs w:val="24"/>
          <w:highlight w:val="none"/>
          <w:lang w:val="en-US"/>
        </w:rPr>
        <w:t xml:space="preserve">甲方</w:t>
      </w:r>
      <w:r>
        <w:rPr>
          <w:rStyle w:val="943"/>
          <w:rFonts w:hint="eastAsia" w:ascii="宋体" w:hAnsi="宋体"/>
          <w:color w:val="auto"/>
          <w:sz w:val="24"/>
          <w:szCs w:val="24"/>
          <w:highlight w:val="none"/>
        </w:rPr>
        <w:t xml:space="preserve">交纳人民币</w:t>
      </w:r>
      <w:r>
        <w:rPr>
          <w:rStyle w:val="943"/>
          <w:rFonts w:hint="eastAsia" w:ascii="宋体" w:hAnsi="宋体"/>
          <w:color w:val="auto"/>
          <w:sz w:val="24"/>
          <w:szCs w:val="24"/>
          <w:highlight w:val="none"/>
          <w:u w:val="single"/>
        </w:rPr>
        <w:t xml:space="preserve"> </w:t>
      </w:r>
      <w:r>
        <w:rPr>
          <w:rStyle w:val="943"/>
          <w:rFonts w:hint="eastAsia" w:ascii="宋体" w:hAnsi="宋体"/>
          <w:color w:val="auto"/>
          <w:sz w:val="24"/>
          <w:szCs w:val="24"/>
          <w:highlight w:val="none"/>
          <w:u w:val="single"/>
          <w:lang w:val="en-US"/>
        </w:rPr>
        <w:t xml:space="preserve">/</w:t>
      </w:r>
      <w:r>
        <w:rPr>
          <w:rStyle w:val="943"/>
          <w:rFonts w:hint="eastAsia" w:ascii="宋体" w:hAnsi="宋体"/>
          <w:color w:val="auto"/>
          <w:sz w:val="24"/>
          <w:szCs w:val="24"/>
          <w:highlight w:val="none"/>
          <w:u w:val="single"/>
        </w:rPr>
        <w:t xml:space="preserve"> </w:t>
      </w:r>
      <w:r>
        <w:rPr>
          <w:rStyle w:val="943"/>
          <w:rFonts w:hint="eastAsia" w:ascii="宋体" w:hAnsi="宋体"/>
          <w:color w:val="auto"/>
          <w:sz w:val="24"/>
          <w:szCs w:val="24"/>
          <w:highlight w:val="none"/>
        </w:rPr>
        <w:t xml:space="preserve">元作为本合同的履约保证金。履约保证金应当以支票、汇票、本票或者金融机构、担保机构出具的保函等非现金形式提交。</w:t>
      </w:r>
      <w:r/>
    </w:p>
    <w:p>
      <w:pPr>
        <w:pStyle w:val="963"/>
        <w:ind w:left="0" w:right="0" w:firstLine="480"/>
        <w:jc w:val="left"/>
        <w:keepLines w:val="0"/>
        <w:keepNext w:val="0"/>
        <w:pageBreakBefore w:val="0"/>
        <w:spacing w:line="420" w:lineRule="exact"/>
        <w:rPr>
          <w:rStyle w:val="943"/>
          <w:rFonts w:hint="eastAsia" w:ascii="宋体" w:hAnsi="宋体" w:eastAsia="宋体" w:cs="Times New Roman"/>
          <w:color w:val="auto"/>
          <w:sz w:val="24"/>
          <w:szCs w:val="24"/>
          <w:highlight w:val="none"/>
        </w:rPr>
      </w:pPr>
      <w:r>
        <w:rPr>
          <w:rStyle w:val="943"/>
          <w:rFonts w:hint="eastAsia" w:ascii="宋体" w:hAnsi="宋体" w:eastAsia="宋体" w:cs="Times New Roman"/>
          <w:color w:val="auto"/>
          <w:sz w:val="24"/>
          <w:szCs w:val="24"/>
          <w:highlight w:val="none"/>
        </w:rPr>
        <w:t xml:space="preserve">6.2甲方付清全部合同金额的同时返还履约保证金。逾期退还的，应当支付逾期利息，且逾期利息的利率不得低于合同订立时 1 年期贷款市场报价利率。</w:t>
      </w:r>
      <w:r/>
    </w:p>
    <w:p>
      <w:pPr>
        <w:pStyle w:val="963"/>
        <w:ind w:left="0" w:right="0" w:firstLine="480"/>
        <w:jc w:val="left"/>
        <w:keepLines w:val="0"/>
        <w:keepNext w:val="0"/>
        <w:pageBreakBefore w:val="0"/>
        <w:spacing w:line="420" w:lineRule="exact"/>
        <w:rPr>
          <w:rStyle w:val="943"/>
          <w:rFonts w:hint="eastAsia" w:ascii="宋体" w:hAnsi="宋体" w:eastAsia="宋体" w:cs="Times New Roman"/>
          <w:color w:val="auto"/>
          <w:sz w:val="24"/>
          <w:szCs w:val="24"/>
          <w:highlight w:val="none"/>
        </w:rPr>
      </w:pPr>
      <w:r>
        <w:rPr>
          <w:rStyle w:val="943"/>
          <w:rFonts w:hint="eastAsia" w:ascii="宋体" w:hAnsi="宋体" w:eastAsia="宋体" w:cs="Times New Roman"/>
          <w:color w:val="auto"/>
          <w:sz w:val="24"/>
          <w:szCs w:val="24"/>
          <w:highlight w:val="none"/>
        </w:rPr>
        <w:t xml:space="preserve">6.3乙方不履行与甲方订立的合同的，履约保证金不予退还。</w:t>
      </w:r>
      <w:r/>
    </w:p>
    <w:p>
      <w:pPr>
        <w:pStyle w:val="963"/>
        <w:ind w:left="0" w:right="0" w:firstLine="480"/>
        <w:jc w:val="left"/>
        <w:keepLines w:val="0"/>
        <w:keepNext w:val="0"/>
        <w:pageBreakBefore w:val="0"/>
        <w:spacing w:line="420" w:lineRule="exact"/>
        <w:rPr>
          <w:rFonts w:hint="eastAsia"/>
          <w:color w:val="auto"/>
          <w:sz w:val="24"/>
          <w:szCs w:val="24"/>
          <w:highlight w:val="none"/>
        </w:rPr>
      </w:pPr>
      <w:r>
        <w:rPr>
          <w:rStyle w:val="943"/>
          <w:rFonts w:hint="eastAsia" w:ascii="宋体" w:hAnsi="宋体" w:eastAsia="宋体" w:cs="Times New Roman"/>
          <w:color w:val="auto"/>
          <w:sz w:val="24"/>
          <w:szCs w:val="24"/>
          <w:highlight w:val="none"/>
        </w:rPr>
        <w:t xml:space="preserve">6.4按照《江苏省财政厅 国家金融监管总局江苏监管局 江苏省地方金融监督管理局关于在全省政府采购领域推行电子履约保函(保险)的通知》和相关法律法规规定，甲方如向</w:t>
      </w:r>
      <w:r>
        <w:rPr>
          <w:rStyle w:val="943"/>
          <w:rFonts w:hint="eastAsia" w:ascii="宋体" w:hAnsi="宋体" w:eastAsia="宋体" w:cs="Times New Roman"/>
          <w:color w:val="auto"/>
          <w:sz w:val="24"/>
          <w:szCs w:val="24"/>
          <w:highlight w:val="none"/>
          <w:lang w:val="en-US"/>
        </w:rPr>
        <w:t xml:space="preserve">乙方</w:t>
      </w:r>
      <w:r>
        <w:rPr>
          <w:rStyle w:val="943"/>
          <w:rFonts w:hint="eastAsia" w:ascii="宋体" w:hAnsi="宋体" w:eastAsia="宋体" w:cs="Times New Roman"/>
          <w:color w:val="auto"/>
          <w:sz w:val="24"/>
          <w:szCs w:val="24"/>
          <w:highlight w:val="none"/>
        </w:rPr>
        <w:t xml:space="preserve">收取履约保证金的，</w:t>
      </w:r>
      <w:r>
        <w:rPr>
          <w:rStyle w:val="943"/>
          <w:rFonts w:hint="eastAsia" w:ascii="宋体" w:hAnsi="宋体" w:eastAsia="宋体" w:cs="Times New Roman"/>
          <w:color w:val="auto"/>
          <w:sz w:val="24"/>
          <w:szCs w:val="24"/>
          <w:highlight w:val="none"/>
          <w:lang w:val="en-US"/>
        </w:rPr>
        <w:t xml:space="preserve">乙方</w:t>
      </w:r>
      <w:r>
        <w:rPr>
          <w:rStyle w:val="943"/>
          <w:rFonts w:hint="eastAsia" w:ascii="宋体" w:hAnsi="宋体" w:eastAsia="宋体" w:cs="Times New Roman"/>
          <w:color w:val="auto"/>
          <w:sz w:val="24"/>
          <w:szCs w:val="24"/>
          <w:highlight w:val="none"/>
        </w:rPr>
        <w:t xml:space="preserve">可以以履约保函(保险)的形式代替提供履约保证金。</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七、转包或分包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7.1 本合同范围的服务，应由乙方直接提供，不得转让他人提供；</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7.2 如有转包和分包行为，甲方有权给予终止合同。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12个月（</w:t>
      </w:r>
      <w:r>
        <w:rPr>
          <w:rFonts w:hint="eastAsia" w:ascii="宋体" w:hAnsi="宋体"/>
          <w:color w:val="auto"/>
          <w:sz w:val="24"/>
          <w:szCs w:val="24"/>
          <w:highlight w:val="none"/>
          <w:u w:val="single"/>
          <w:lang w:val="en-US" w:eastAsia="zh-CN"/>
        </w:rPr>
        <w:t xml:space="preserve">中标价</w:t>
      </w:r>
      <w:r>
        <w:rPr>
          <w:rFonts w:hint="eastAsia" w:ascii="宋体" w:hAnsi="宋体"/>
          <w:color w:val="auto"/>
          <w:sz w:val="24"/>
          <w:szCs w:val="24"/>
          <w:highlight w:val="none"/>
          <w:u w:val="single"/>
        </w:rPr>
        <w:t xml:space="preserve">小于等于200元的款式供货日期为2027年1月1日至2027年12月31日，其余款式供货日期为2026年12月1日至2027年11月30日），合同终止条件为服务期限截止或合同签订后按实结算合同金额达到</w:t>
      </w:r>
      <w:r>
        <w:rPr>
          <w:rFonts w:hint="eastAsia" w:ascii="宋体" w:hAnsi="宋体"/>
          <w:color w:val="auto"/>
          <w:sz w:val="24"/>
          <w:szCs w:val="24"/>
          <w:highlight w:val="none"/>
          <w:u w:val="single"/>
          <w:lang w:val="en-US" w:eastAsia="zh-CN"/>
        </w:rPr>
        <w:t xml:space="preserve">中标</w:t>
      </w:r>
      <w:r>
        <w:rPr>
          <w:rFonts w:hint="eastAsia" w:ascii="宋体" w:hAnsi="宋体"/>
          <w:color w:val="auto"/>
          <w:sz w:val="24"/>
          <w:szCs w:val="24"/>
          <w:highlight w:val="none"/>
          <w:u w:val="single"/>
        </w:rPr>
        <w:t xml:space="preserve">金额（二者中以先到者为准）。 </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39" w:name="jiaohuofangshi"/>
      <w:r>
        <w:rPr>
          <w:rFonts w:hint="eastAsia" w:ascii="宋体" w:hAnsi="宋体"/>
          <w:color w:val="auto"/>
          <w:sz w:val="24"/>
          <w:szCs w:val="24"/>
          <w:highlight w:val="none"/>
          <w:u w:val="single"/>
        </w:rPr>
        <w:t xml:space="preserve">                    </w:t>
      </w:r>
      <w:bookmarkEnd w:id="139"/>
      <w:r>
        <w:rPr>
          <w:rFonts w:hint="eastAsia" w:ascii="宋体" w:hAnsi="宋体"/>
          <w:color w:val="auto"/>
          <w:sz w:val="24"/>
          <w:szCs w:val="24"/>
          <w:highlight w:val="none"/>
          <w:u w:val="single"/>
        </w:rPr>
        <w:t xml:space="preserve"> </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40" w:name="jiaohuodidian"/>
      <w:r>
        <w:rPr>
          <w:rFonts w:hint="eastAsia" w:ascii="宋体" w:hAnsi="宋体"/>
          <w:color w:val="auto"/>
          <w:sz w:val="24"/>
          <w:szCs w:val="24"/>
          <w:highlight w:val="none"/>
          <w:u w:val="single"/>
        </w:rPr>
        <w:t xml:space="preserve">                   </w:t>
      </w:r>
      <w:bookmarkEnd w:id="140"/>
      <w:r>
        <w:rPr>
          <w:rFonts w:hint="eastAsia" w:ascii="宋体" w:hAnsi="宋体"/>
          <w:color w:val="auto"/>
          <w:sz w:val="24"/>
          <w:szCs w:val="24"/>
          <w:highlight w:val="none"/>
          <w:u w:val="single"/>
        </w:rPr>
        <w:t xml:space="preserve"> </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九、货款支付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9.1 结付程序：</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9.2 结付期限：</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9.3 乙方收款账户：</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9.4 甲方合同款支付方式：</w:t>
      </w:r>
      <w:r>
        <w:rPr>
          <w:rFonts w:hint="eastAsia"/>
          <w:color w:val="auto"/>
          <w:sz w:val="24"/>
          <w:szCs w:val="24"/>
          <w:highlight w:val="none"/>
          <w:u w:val="single"/>
        </w:rPr>
        <w:t xml:space="preserve">         </w:t>
      </w:r>
      <w:r>
        <w:rPr>
          <w:rFonts w:hint="eastAsia"/>
          <w:color w:val="auto"/>
          <w:sz w:val="24"/>
          <w:szCs w:val="24"/>
          <w:highlight w:val="none"/>
        </w:rPr>
        <w:t xml:space="preserve">（若乙方为中小企业，不得强制其接受非现金支付方式）</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十、税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10.1 本合同执行中相关的一切税费均由乙方负担。</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乙方应按招标文件规定的货物性能、技术要求、质量标准向甲方提供未经使用的全新合格产品。乙方应保证其提供的货物在正确安装、正确使用和保养条件下，在其使用寿命内具有良好的性能。</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11.2本次采购价格包含主体货物、附件、备件、配件、包装、税费、运杂（到位）、管理、售后服务、维护所有风险、责任等各项应有费用。</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 乙方提供的货物在供货期内因货物本身的质量问题发生故障（包括因设计、工艺或材料的缺陷所发生的任何不足或故障），乙方应负责免费更换。对达不到技术要求者，根据实际情况，经双方协商，可按以下办法处理：</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（2）退货处理：乙方承担该货物的直接费用（运输、保险、检验、货款利息及银行手续费等）；情节严重的，甲方有权终止供货合同，并对该货物做下架处理，由此造成的损失由乙方承担。</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乙方应以优良的服务态度，在接到甲方的函电后，必须在  1 小时内对甲方所提出的要求作出响应，并在 2 小时内完成甲方的需求。</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 乙方供货时，甲方有权对货物进行破坏性抽检，若抽检结果与样品不符，甲方有权终止供货合同；实际供货产品与检测报告内容不符的，甲方有权终止供货合同。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12.1 甲方对乙方</w:t>
      </w:r>
      <w:r>
        <w:rPr>
          <w:rStyle w:val="943"/>
          <w:rFonts w:hint="eastAsia" w:ascii="宋体" w:hAnsi="宋体" w:cs="Courier New"/>
          <w:color w:val="auto"/>
          <w:sz w:val="24"/>
          <w:szCs w:val="24"/>
          <w:highlight w:val="none"/>
          <w:lang w:val="en-US" w:eastAsia="zh-CN" w:bidi="ar-SA"/>
        </w:rPr>
        <w:t xml:space="preserve">每批次</w:t>
      </w:r>
      <w:r>
        <w:rPr>
          <w:rStyle w:val="943"/>
          <w:rFonts w:hint="default" w:ascii="宋体" w:hAnsi="宋体" w:eastAsia="宋体" w:cs="Courier New"/>
          <w:color w:val="auto"/>
          <w:sz w:val="24"/>
          <w:szCs w:val="24"/>
          <w:highlight w:val="none"/>
          <w:lang w:val="en-US" w:eastAsia="zh-CN" w:bidi="ar-SA"/>
        </w:rPr>
        <w:t xml:space="preserve">提交的货物依据招标文件上的技术规格要求和国家有关质量标准进行现场初步验收，外观、说明书符合招标文件技术要求的，给予签收，初步验收不合格的不予签收。货到后，甲方需在 3 个工作日内完成</w:t>
      </w:r>
      <w:r>
        <w:rPr>
          <w:rStyle w:val="943"/>
          <w:rFonts w:hint="eastAsia" w:ascii="宋体" w:hAnsi="宋体" w:cs="Courier New"/>
          <w:color w:val="auto"/>
          <w:sz w:val="24"/>
          <w:szCs w:val="24"/>
          <w:highlight w:val="none"/>
          <w:lang w:val="en-US" w:eastAsia="zh-CN" w:bidi="ar-SA"/>
        </w:rPr>
        <w:t xml:space="preserve">分期</w:t>
      </w:r>
      <w:r>
        <w:rPr>
          <w:rStyle w:val="943"/>
          <w:rFonts w:hint="default" w:ascii="宋体" w:hAnsi="宋体" w:eastAsia="宋体" w:cs="Courier New"/>
          <w:color w:val="auto"/>
          <w:sz w:val="24"/>
          <w:szCs w:val="24"/>
          <w:highlight w:val="none"/>
          <w:lang w:val="en-US" w:eastAsia="zh-CN" w:bidi="ar-SA"/>
        </w:rPr>
        <w:t xml:space="preserve">验收。</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12.2 乙方交货前应对产品作出全面检查和对验收文件进行整理，并列出清单，作为甲方收货验收和使用的技术条件依据，检验的结果应随货物交甲方。</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12.3 甲方有权请国家认可的专业检测机构参与初步验收及最终验收，并由其出具质量检测报告。</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12.4政府采购合同约定的履约验收条件达到时，甲方应当在5个工作日内启动履约验收工作，并向乙方发出《政府采购履约验收通知单》并完成验收工作。</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13.1 乙方应在货物发运前对其进行满足运输距离、防潮、防震、防锈和防破损装卸等要求包装，以保证货物安全运达甲方指定地点</w:t>
      </w:r>
      <w:r>
        <w:rPr>
          <w:rStyle w:val="943"/>
          <w:rFonts w:hint="eastAsia" w:ascii="宋体" w:hAnsi="宋体" w:eastAsia="宋体" w:cs="Courier New"/>
          <w:color w:val="auto"/>
          <w:sz w:val="24"/>
          <w:szCs w:val="24"/>
          <w:highlight w:val="none"/>
          <w:lang w:eastAsia="zh-CN"/>
        </w:rPr>
        <w:t xml:space="preserve">，</w:t>
      </w:r>
      <w:r>
        <w:rPr>
          <w:rStyle w:val="943"/>
          <w:rFonts w:hint="eastAsia" w:ascii="宋体" w:hAnsi="宋体" w:eastAsia="宋体" w:cs="Courier New"/>
          <w:color w:val="auto"/>
          <w:sz w:val="24"/>
          <w:szCs w:val="24"/>
          <w:highlight w:val="none"/>
          <w:lang w:val="en-US" w:eastAsia="zh-CN"/>
        </w:rPr>
        <w:t xml:space="preserve">运输期间产生的费用均由乙方承担。</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13.2 乙方应向甲方提交所提供货物的技术文件，包括相应的中文技术文件，如：质量检验证明书、随配附件和工具以及清单等。上述文件应包装好随货物一同发运。</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13.3 乙方在货物发运手续办理完毕后24小时内或货到甲方48小时前通知甲方，以准备接货。</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13.4 货物在交付甲方前发生的风险均由乙方负责。</w:t>
      </w:r>
      <w:r/>
    </w:p>
    <w:p>
      <w:pPr>
        <w:pStyle w:val="1042"/>
        <w:ind w:left="0" w:right="0" w:firstLine="480"/>
        <w:jc w:val="left"/>
        <w:keepLines w:val="0"/>
        <w:keepNext w:val="0"/>
        <w:pageBreakBefore w:val="0"/>
        <w:spacing w:line="420" w:lineRule="exact"/>
        <w:rPr>
          <w:color w:val="auto"/>
          <w:sz w:val="24"/>
          <w:szCs w:val="24"/>
          <w:highlight w:val="none"/>
        </w:rPr>
      </w:pPr>
      <w:r>
        <w:rPr>
          <w:rStyle w:val="943"/>
          <w:rFonts w:hint="eastAsia" w:ascii="宋体" w:hAnsi="宋体" w:cs="Courier New"/>
          <w:color w:val="auto"/>
          <w:sz w:val="24"/>
          <w:szCs w:val="24"/>
          <w:highlight w:val="none"/>
        </w:rPr>
        <w:t xml:space="preserve">13.5 货物在规定的交付期限内由乙方送达甲方指定的地点办理支付手续，乙方同时需通知甲方货物已送达。</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(1)《中华人民共和国政府采购法》；</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(3)供方中标的投标书；</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(4)招标文件；</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(5)供方在招投标过程中所作的其他承诺、声明、书面澄清等。</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64"/>
        <w:ind w:left="0" w:right="0" w:firstLine="480"/>
        <w:jc w:val="left"/>
        <w:keepLines w:val="0"/>
        <w:keepNext w:val="0"/>
        <w:pageBreakBefore w:val="0"/>
        <w:spacing w:line="420" w:lineRule="exact"/>
        <w:rPr>
          <w:rFonts w:hint="eastAsia" w:eastAsia="宋体"/>
          <w:color w:val="auto"/>
          <w:highlight w:val="none"/>
        </w:rPr>
      </w:pPr>
      <w:r>
        <w:rPr>
          <w:rFonts w:hint="eastAsia"/>
          <w:color w:val="auto"/>
          <w:sz w:val="24"/>
          <w:szCs w:val="24"/>
          <w:highlight w:val="none"/>
          <w:lang w:val="en-US" w:eastAsia="zh-CN"/>
        </w:rPr>
        <w:t xml:space="preserve">18.3</w:t>
      </w:r>
      <w:r>
        <w:rPr>
          <w:rFonts w:hint="eastAsia" w:eastAsia="宋体"/>
          <w:color w:val="auto"/>
          <w:sz w:val="24"/>
          <w:szCs w:val="24"/>
          <w:highlight w:val="none"/>
        </w:rPr>
        <w:t xml:space="preserve">本合同正本一式</w:t>
      </w:r>
      <w:r>
        <w:rPr>
          <w:rFonts w:hint="eastAsia"/>
          <w:color w:val="auto"/>
          <w:sz w:val="24"/>
          <w:szCs w:val="24"/>
          <w:highlight w:val="none"/>
          <w:lang w:val="en-US" w:eastAsia="zh-CN"/>
        </w:rPr>
        <w:t xml:space="preserve">七</w:t>
      </w:r>
      <w:r>
        <w:rPr>
          <w:rFonts w:hint="eastAsia" w:eastAsia="宋体"/>
          <w:color w:val="auto"/>
          <w:sz w:val="24"/>
          <w:szCs w:val="24"/>
          <w:highlight w:val="none"/>
        </w:rPr>
        <w:t xml:space="preserve">份，具有同等法律效力，甲方三份，乙方</w:t>
      </w:r>
      <w:r>
        <w:rPr>
          <w:rFonts w:hint="eastAsia"/>
          <w:color w:val="auto"/>
          <w:sz w:val="24"/>
          <w:szCs w:val="24"/>
          <w:highlight w:val="none"/>
          <w:lang w:val="en-US" w:eastAsia="zh-CN"/>
        </w:rPr>
        <w:t xml:space="preserve">、</w:t>
      </w:r>
      <w:r>
        <w:rPr>
          <w:rFonts w:hint="eastAsia" w:eastAsia="宋体"/>
          <w:color w:val="auto"/>
          <w:sz w:val="24"/>
          <w:szCs w:val="24"/>
          <w:highlight w:val="none"/>
        </w:rPr>
        <w:t xml:space="preserve">张家港市政府采购管理中心、</w:t>
      </w:r>
      <w:r>
        <w:rPr>
          <w:rFonts w:hint="eastAsia"/>
          <w:color w:val="auto"/>
          <w:sz w:val="24"/>
          <w:szCs w:val="24"/>
          <w:highlight w:val="none"/>
          <w:lang w:val="en-US" w:eastAsia="zh-CN"/>
        </w:rPr>
        <w:t xml:space="preserve">采购代</w:t>
      </w:r>
      <w:r>
        <w:rPr>
          <w:rFonts w:hint="eastAsia"/>
          <w:color w:val="auto"/>
          <w:highlight w:val="none"/>
          <w:lang w:val="en-US" w:eastAsia="zh-CN"/>
        </w:rPr>
        <w:t xml:space="preserve">理机构</w:t>
      </w:r>
      <w:r>
        <w:rPr>
          <w:rFonts w:hint="eastAsia" w:eastAsia="宋体"/>
          <w:color w:val="auto"/>
          <w:highlight w:val="none"/>
        </w:rPr>
        <w:t xml:space="preserve">各执一份。</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right="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甲方</w:t>
      </w:r>
      <w:r>
        <w:rPr>
          <w:rFonts w:hint="eastAsia"/>
          <w:color w:val="auto"/>
          <w:highlight w:val="none"/>
          <w:lang w:eastAsia="zh-CN"/>
        </w:rPr>
        <w:t xml:space="preserve">（</w:t>
      </w:r>
      <w:r>
        <w:rPr>
          <w:rFonts w:hint="eastAsia"/>
          <w:color w:val="auto"/>
          <w:highlight w:val="none"/>
          <w:lang w:val="en-US" w:eastAsia="zh-CN"/>
        </w:rPr>
        <w:t xml:space="preserve">盖章</w:t>
      </w:r>
      <w:r>
        <w:rPr>
          <w:rFonts w:hint="eastAsia"/>
          <w:color w:val="auto"/>
          <w:highlight w:val="none"/>
          <w:lang w:eastAsia="zh-CN"/>
        </w:rPr>
        <w:t xml:space="preserve">）</w:t>
      </w:r>
      <w:r>
        <w:rPr>
          <w:rFonts w:hint="eastAsia" w:eastAsia="宋体"/>
          <w:color w:val="auto"/>
          <w:highlight w:val="none"/>
        </w:rPr>
        <w:t xml:space="preserve">：                   乙方</w:t>
      </w:r>
      <w:r>
        <w:rPr>
          <w:rFonts w:hint="eastAsia"/>
          <w:color w:val="auto"/>
          <w:highlight w:val="none"/>
          <w:lang w:eastAsia="zh-CN"/>
        </w:rPr>
        <w:t xml:space="preserve">（</w:t>
      </w:r>
      <w:r>
        <w:rPr>
          <w:rFonts w:hint="eastAsia"/>
          <w:color w:val="auto"/>
          <w:highlight w:val="none"/>
          <w:lang w:val="en-US" w:eastAsia="zh-CN"/>
        </w:rPr>
        <w:t xml:space="preserve">盖章</w:t>
      </w:r>
      <w:r>
        <w:rPr>
          <w:rFonts w:hint="eastAsia"/>
          <w:color w:val="auto"/>
          <w:highlight w:val="none"/>
          <w:lang w:eastAsia="zh-CN"/>
        </w:rPr>
        <w:t xml:space="preserve">）</w:t>
      </w:r>
      <w:r>
        <w:rPr>
          <w:rFonts w:hint="eastAsia" w:eastAsia="宋体"/>
          <w:color w:val="auto"/>
          <w:highlight w:val="none"/>
        </w:rPr>
        <w:t xml:space="preserve">：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地址：                       </w:t>
      </w:r>
      <w:r>
        <w:rPr>
          <w:rFonts w:hint="eastAsia"/>
          <w:color w:val="auto"/>
          <w:highlight w:val="none"/>
          <w:lang w:val="en-US" w:eastAsia="zh-CN"/>
        </w:rPr>
        <w:t xml:space="preserve">    </w:t>
      </w:r>
      <w:r>
        <w:rPr>
          <w:rFonts w:hint="eastAsia" w:eastAsia="宋体"/>
          <w:color w:val="auto"/>
          <w:highlight w:val="none"/>
        </w:rPr>
        <w:t xml:space="preserve"> 地址：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法定代表人或授权代表：        </w:t>
      </w:r>
      <w:r>
        <w:rPr>
          <w:rFonts w:hint="eastAsia"/>
          <w:color w:val="auto"/>
          <w:highlight w:val="none"/>
          <w:lang w:val="en-US" w:eastAsia="zh-CN"/>
        </w:rPr>
        <w:t xml:space="preserve">    </w:t>
      </w:r>
      <w:r>
        <w:rPr>
          <w:rFonts w:hint="eastAsia" w:eastAsia="宋体"/>
          <w:color w:val="auto"/>
          <w:highlight w:val="none"/>
        </w:rPr>
        <w:t xml:space="preserve">法定代表人（或负责人）或授权代表：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联系电话：                    </w:t>
      </w:r>
      <w:r>
        <w:rPr>
          <w:rFonts w:hint="eastAsia"/>
          <w:color w:val="auto"/>
          <w:highlight w:val="none"/>
          <w:lang w:val="en-US" w:eastAsia="zh-CN"/>
        </w:rPr>
        <w:t xml:space="preserve">   </w:t>
      </w:r>
      <w:r>
        <w:rPr>
          <w:rFonts w:hint="eastAsia" w:eastAsia="宋体"/>
          <w:color w:val="auto"/>
          <w:highlight w:val="none"/>
        </w:rPr>
        <w:t xml:space="preserve"> 联系电话：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color w:val="auto"/>
          <w:highlight w:val="none"/>
          <w:lang w:val="en-US" w:eastAsia="zh-CN"/>
        </w:rPr>
        <w:t xml:space="preserve">代理机构（盖章）：张家港保税区宏宇建设</w:t>
      </w:r>
      <w:r>
        <w:rPr>
          <w:rFonts w:hint="eastAsia" w:eastAsia="宋体"/>
          <w:color w:val="auto"/>
          <w:highlight w:val="none"/>
        </w:rPr>
        <w:t xml:space="preserve">咨询有限公司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地址：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联系电话：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49"/>
        <w:contextualSpacing/>
        <w:ind w:firstLine="480"/>
        <w:spacing w:line="440" w:lineRule="exact"/>
        <w:rPr>
          <w:rStyle w:val="1046"/>
          <w:rFonts w:hint="eastAsia" w:ascii="宋体" w:hAnsi="宋体" w:eastAsia="宋体" w:cs="Courier New"/>
          <w:color w:val="auto"/>
          <w:highlight w:val="none"/>
          <w:lang w:eastAsia="zh-CN"/>
        </w:rPr>
      </w:pPr>
      <w:r>
        <w:rPr>
          <w:rStyle w:val="1046"/>
          <w:rFonts w:ascii="宋体" w:hAnsi="宋体" w:cs="Courier New"/>
          <w:color w:val="auto"/>
          <w:highlight w:val="none"/>
        </w:rPr>
        <w:t xml:space="preserve">备案方</w:t>
      </w:r>
      <w:r>
        <w:rPr>
          <w:rStyle w:val="1046"/>
          <w:rFonts w:hint="eastAsia" w:ascii="宋体" w:hAnsi="宋体" w:eastAsia="宋体" w:cs="Courier New"/>
          <w:color w:val="auto"/>
          <w:highlight w:val="none"/>
          <w:lang w:eastAsia="zh-CN"/>
        </w:rPr>
        <w:t xml:space="preserve">（</w:t>
      </w:r>
      <w:r>
        <w:rPr>
          <w:rStyle w:val="1046"/>
          <w:rFonts w:hint="eastAsia" w:ascii="宋体" w:hAnsi="宋体" w:eastAsia="宋体" w:cs="Courier New"/>
          <w:color w:val="auto"/>
          <w:highlight w:val="none"/>
          <w:lang w:val="en-US" w:eastAsia="zh-CN"/>
        </w:rPr>
        <w:t xml:space="preserve">盖章</w:t>
      </w:r>
      <w:r>
        <w:rPr>
          <w:rStyle w:val="1046"/>
          <w:rFonts w:hint="eastAsia" w:ascii="宋体" w:hAnsi="宋体" w:eastAsia="宋体" w:cs="Courier New"/>
          <w:color w:val="auto"/>
          <w:highlight w:val="none"/>
          <w:lang w:eastAsia="zh-CN"/>
        </w:rPr>
        <w:t xml:space="preserve">）</w:t>
      </w:r>
      <w:r>
        <w:rPr>
          <w:rStyle w:val="1046"/>
          <w:rFonts w:ascii="宋体" w:hAnsi="宋体" w:cs="Courier New"/>
          <w:color w:val="auto"/>
          <w:highlight w:val="none"/>
        </w:rPr>
        <w:t xml:space="preserve">：张家港市政府采购管理</w:t>
      </w:r>
      <w:r>
        <w:rPr>
          <w:rStyle w:val="1046"/>
          <w:rFonts w:hint="eastAsia" w:ascii="宋体" w:hAnsi="宋体" w:eastAsia="宋体" w:cs="Courier New"/>
          <w:color w:val="auto"/>
          <w:highlight w:val="none"/>
          <w:lang w:val="en-US" w:eastAsia="zh-CN"/>
        </w:rPr>
        <w:t xml:space="preserve">中心</w:t>
      </w:r>
      <w:r/>
    </w:p>
    <w:p>
      <w:pPr>
        <w:pStyle w:val="949"/>
        <w:contextualSpacing/>
        <w:ind w:firstLine="480"/>
        <w:spacing w:line="440" w:lineRule="exact"/>
        <w:rPr>
          <w:rStyle w:val="1046"/>
          <w:rFonts w:ascii="宋体" w:hAnsi="宋体" w:cs="Courier New"/>
          <w:color w:val="auto"/>
          <w:highlight w:val="none"/>
        </w:rPr>
      </w:pPr>
      <w:r>
        <w:rPr>
          <w:rStyle w:val="1046"/>
          <w:rFonts w:ascii="宋体" w:hAnsi="宋体" w:cs="Courier New"/>
          <w:color w:val="auto"/>
          <w:highlight w:val="none"/>
        </w:rPr>
        <w:t xml:space="preserve">联系人：</w:t>
      </w:r>
      <w:r/>
    </w:p>
    <w:p>
      <w:pPr>
        <w:pStyle w:val="949"/>
        <w:contextualSpacing/>
        <w:ind w:firstLine="480"/>
        <w:spacing w:line="440" w:lineRule="exact"/>
        <w:rPr>
          <w:rStyle w:val="1046"/>
          <w:rFonts w:ascii="宋体" w:hAnsi="宋体" w:cs="Courier New"/>
          <w:color w:val="auto"/>
          <w:highlight w:val="none"/>
        </w:rPr>
      </w:pPr>
      <w:r>
        <w:rPr>
          <w:rStyle w:val="1046"/>
          <w:rFonts w:ascii="宋体" w:hAnsi="宋体" w:cs="Courier New"/>
          <w:color w:val="auto"/>
          <w:highlight w:val="none"/>
        </w:rPr>
        <w:t xml:space="preserve">联系电话：</w:t>
      </w:r>
      <w:r/>
    </w:p>
    <w:p>
      <w:pPr>
        <w:pStyle w:val="964"/>
        <w:ind w:left="0" w:right="0" w:firstLine="480"/>
        <w:jc w:val="left"/>
        <w:keepLines w:val="0"/>
        <w:keepNext w:val="0"/>
        <w:pageBreakBefore w:val="0"/>
        <w:spacing w:line="400" w:lineRule="exact"/>
        <w:rPr>
          <w:rFonts w:hint="eastAsia"/>
          <w:color w:val="auto"/>
          <w:highlight w:val="none"/>
          <w:lang w:eastAsia="zh-CN"/>
        </w:rPr>
      </w:pPr>
      <w:r>
        <w:rPr>
          <w:rFonts w:hint="eastAsia"/>
          <w:color w:val="auto"/>
          <w:highlight w:val="none"/>
          <w:lang w:eastAsia="zh-CN"/>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                                         签订日期：      年     月   日</w:t>
      </w:r>
      <w:r/>
    </w:p>
    <w:p>
      <w:pPr>
        <w:rPr>
          <w:rFonts w:hint="eastAsia"/>
          <w:color w:val="auto"/>
          <w:highlight w:val="none"/>
        </w:rPr>
      </w:pPr>
      <w:r/>
      <w:bookmarkStart w:id="141" w:name="_Toc31993"/>
      <w:r>
        <w:rPr>
          <w:rFonts w:hint="eastAsia"/>
          <w:color w:val="auto"/>
          <w:highlight w:val="none"/>
        </w:rPr>
        <w:br w:type="page" w:clear="all"/>
      </w:r>
      <w:r/>
    </w:p>
    <w:p>
      <w:pPr>
        <w:numPr>
          <w:ilvl w:val="0"/>
          <w:numId w:val="0"/>
        </w:numPr>
        <w:jc w:val="center"/>
        <w:rPr>
          <w:rFonts w:hint="eastAsia"/>
          <w:b/>
          <w:bCs/>
          <w:color w:val="auto"/>
          <w:sz w:val="36"/>
          <w:szCs w:val="40"/>
          <w:highlight w:val="none"/>
        </w:rPr>
      </w:pPr>
      <w:r>
        <w:rPr>
          <w:rFonts w:hint="eastAsia" w:ascii="Calibri" w:hAnsi="Calibri" w:eastAsia="宋体" w:cs="Times New Roman"/>
          <w:b/>
          <w:bCs/>
          <w:color w:val="auto"/>
          <w:sz w:val="36"/>
          <w:szCs w:val="40"/>
          <w:highlight w:val="none"/>
          <w:lang w:val="en-US" w:eastAsia="zh-CN" w:bidi="ar-SA"/>
        </w:rPr>
        <w:t xml:space="preserve">第四章</w:t>
      </w:r>
      <w:r>
        <w:rPr>
          <w:rFonts w:hint="eastAsia"/>
          <w:b/>
          <w:bCs/>
          <w:color w:val="auto"/>
          <w:sz w:val="36"/>
          <w:szCs w:val="40"/>
          <w:highlight w:val="none"/>
        </w:rPr>
        <w:t xml:space="preserve">项目需求</w:t>
      </w:r>
      <w:bookmarkEnd w:id="141"/>
      <w:r/>
      <w:bookmarkStart w:id="142" w:name="_Toc274321794"/>
      <w:r/>
      <w:bookmarkEnd w:id="142"/>
      <w:r/>
      <w:bookmarkStart w:id="143" w:name="_Toc319429198"/>
      <w:r/>
      <w:bookmarkEnd w:id="143"/>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011"/>
        <w:ind w:firstLine="500"/>
        <w:spacing w:line="440" w:lineRule="exact"/>
        <w:rPr>
          <w:rFonts w:ascii="宋体" w:hAnsi="宋体" w:eastAsia="宋体" w:cs="宋体"/>
          <w:b/>
          <w:bCs/>
          <w:color w:val="auto"/>
          <w:spacing w:val="7"/>
          <w:highlight w:val="none"/>
        </w:rPr>
      </w:pPr>
      <w:r>
        <w:rPr>
          <w:rFonts w:ascii="宋体" w:hAnsi="宋体" w:eastAsia="宋体" w:cs="宋体"/>
          <w:b/>
          <w:bCs/>
          <w:color w:val="auto"/>
          <w:spacing w:val="7"/>
          <w:highlight w:val="none"/>
        </w:rPr>
        <w:t xml:space="preserve">1.清单</w:t>
      </w:r>
      <w:r/>
    </w:p>
    <w:p>
      <w:pPr>
        <w:pStyle w:val="967"/>
        <w:ind w:firstLine="500"/>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lang w:eastAsia="zh-CN"/>
        </w:rPr>
        <w:t xml:space="preserve">采购包1</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792"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69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898"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89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古夷苏木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大果紫檀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款式五</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卢氏黑黄檀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2</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风车木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刀状黑黄檀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3</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刺猬紫檀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苏拉威西乌木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款式</w:t>
            </w:r>
            <w:r>
              <w:rPr>
                <w:rFonts w:hint="eastAsia" w:ascii="宋体" w:hAnsi="宋体" w:eastAsia="宋体" w:cs="宋体"/>
                <w:color w:val="auto"/>
                <w:sz w:val="24"/>
                <w:szCs w:val="28"/>
                <w:highlight w:val="none"/>
                <w:lang w:val="en-US" w:eastAsia="zh-CN"/>
              </w:rPr>
              <w:t xml:space="preserve">五（</w:t>
            </w:r>
            <w:r>
              <w:rPr>
                <w:rFonts w:hint="eastAsia" w:ascii="宋体" w:hAnsi="宋体" w:eastAsia="宋体" w:cs="宋体"/>
                <w:color w:val="auto"/>
                <w:sz w:val="24"/>
                <w:szCs w:val="28"/>
                <w:highlight w:val="none"/>
              </w:rPr>
              <w:t xml:space="preserve">微凹黄檀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4</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阔叶黄檀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东非黑黄檀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6"/>
        <w:jc w:val="center"/>
        <w:rPr>
          <w:rFonts w:ascii="宋体" w:hAnsi="宋体" w:eastAsia="宋体" w:cs="宋体"/>
          <w:color w:val="auto"/>
          <w:highlight w:val="none"/>
        </w:rPr>
      </w:pPr>
      <w:r>
        <w:rPr>
          <w:rFonts w:ascii="宋体" w:hAnsi="宋体" w:eastAsia="宋体" w:cs="宋体"/>
          <w:color w:val="auto"/>
          <w:highlight w:val="none"/>
        </w:rPr>
      </w:r>
      <w:r/>
    </w:p>
    <w:p>
      <w:pPr>
        <w:pStyle w:val="96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5"/>
        <w:ind w:firstLine="500"/>
        <w:spacing w:line="440" w:lineRule="exact"/>
        <w:rPr>
          <w:rFonts w:ascii="宋体" w:hAnsi="宋体" w:eastAsia="宋体" w:cs="宋体"/>
          <w:color w:val="auto"/>
          <w:spacing w:val="7"/>
          <w:highlight w:val="none"/>
          <w:lang w:eastAsia="zh-CN"/>
        </w:rPr>
      </w:pPr>
      <w:r>
        <w:rPr>
          <w:rFonts w:ascii="宋体" w:hAnsi="宋体" w:eastAsia="宋体" w:cs="宋体"/>
          <w:b/>
          <w:bCs/>
          <w:color w:val="auto"/>
          <w:spacing w:val="7"/>
          <w:highlight w:val="none"/>
        </w:rPr>
        <w:t xml:space="preserve">2.核心产品清单</w:t>
      </w:r>
      <w:r/>
    </w:p>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采购包1：</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采购包2：</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采购包3：</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采购包4：</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5"/>
        <w:ind w:firstLine="499"/>
        <w:spacing w:before="120" w:line="440" w:lineRule="exact"/>
        <w:rPr>
          <w:rStyle w:val="943"/>
          <w:rFonts w:hint="eastAsia" w:ascii="宋体" w:hAnsi="宋体" w:eastAsia="宋体" w:cs="Times New Roman"/>
          <w:b/>
          <w:bCs/>
          <w:color w:val="auto"/>
          <w:spacing w:val="7"/>
          <w:sz w:val="24"/>
          <w:szCs w:val="24"/>
          <w:highlight w:val="none"/>
        </w:rPr>
      </w:pPr>
      <w:r>
        <w:rPr>
          <w:rStyle w:val="943"/>
          <w:rFonts w:hint="eastAsia" w:ascii="宋体" w:hAnsi="宋体" w:eastAsia="宋体" w:cs="Times New Roman"/>
          <w:b/>
          <w:bCs/>
          <w:color w:val="auto"/>
          <w:spacing w:val="7"/>
          <w:sz w:val="24"/>
          <w:szCs w:val="24"/>
          <w:highlight w:val="none"/>
        </w:rPr>
        <w:t xml:space="preserve">注：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968"/>
        <w:ind w:firstLine="500"/>
        <w:spacing w:line="440" w:lineRule="exact"/>
        <w:rPr>
          <w:rFonts w:ascii="宋体" w:hAnsi="宋体" w:eastAsia="宋体" w:cs="宋体"/>
          <w:b/>
          <w:bCs/>
          <w:color w:val="auto"/>
          <w:spacing w:val="7"/>
          <w:highlight w:val="none"/>
        </w:rPr>
      </w:pPr>
      <w:r>
        <w:rPr>
          <w:rFonts w:ascii="宋体" w:hAnsi="宋体" w:eastAsia="宋体" w:cs="宋体"/>
          <w:b/>
          <w:bCs/>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68"/>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无 </w:t>
      </w:r>
      <w:r/>
    </w:p>
    <w:p>
      <w:pPr>
        <w:pStyle w:val="101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环境标志产品政府采购品目清单:无</w:t>
      </w:r>
      <w:bookmarkStart w:id="144" w:name="EB408f2104b2e44804a6615a1921eee37c"/>
      <w:r/>
      <w:bookmarkEnd w:id="144"/>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b/>
          <w:bCs/>
          <w:color w:val="auto"/>
          <w:spacing w:val="7"/>
          <w:highlight w:val="none"/>
        </w:rPr>
        <w:t xml:space="preserve">4、绿色采购其他政策</w:t>
      </w:r>
      <w:r>
        <w:rPr>
          <w:rFonts w:hint="eastAsia" w:ascii="Times New Roman Regular" w:hAnsi="Times New Roman Regular" w:eastAsia="宋体" w:cs="Times New Roman Regular"/>
          <w:color w:val="auto"/>
          <w:spacing w:val="7"/>
          <w:highlight w:val="none"/>
        </w:rPr>
        <w:t xml:space="preserve">： </w:t>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color w:val="auto"/>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color w:val="auto"/>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67"/>
        <w:ind w:firstLine="500"/>
        <w:spacing w:line="440" w:lineRule="exact"/>
        <w:rPr>
          <w:rStyle w:val="943"/>
          <w:rFonts w:hint="eastAsia" w:ascii="宋体" w:hAnsi="宋体"/>
          <w:b/>
          <w:bCs/>
          <w:color w:val="auto"/>
          <w:spacing w:val="7"/>
          <w:sz w:val="24"/>
          <w:szCs w:val="24"/>
          <w:highlight w:val="none"/>
        </w:rPr>
      </w:pPr>
      <w:r/>
      <w:bookmarkStart w:id="145" w:name="OLE_LINK22"/>
      <w:r>
        <w:rPr>
          <w:rStyle w:val="943"/>
          <w:rFonts w:hint="eastAsia" w:ascii="宋体" w:hAnsi="宋体"/>
          <w:b/>
          <w:bCs/>
          <w:color w:val="auto"/>
          <w:spacing w:val="7"/>
          <w:sz w:val="24"/>
          <w:szCs w:val="24"/>
          <w:highlight w:val="none"/>
          <w:lang w:val="en-US"/>
        </w:rPr>
        <w:t xml:space="preserve">5.</w:t>
      </w:r>
      <w:r>
        <w:rPr>
          <w:rStyle w:val="943"/>
          <w:rFonts w:hint="eastAsia" w:ascii="宋体" w:hAnsi="宋体"/>
          <w:b/>
          <w:bCs/>
          <w:color w:val="auto"/>
          <w:spacing w:val="7"/>
          <w:sz w:val="24"/>
          <w:szCs w:val="24"/>
          <w:highlight w:val="none"/>
        </w:rPr>
        <w:t xml:space="preserve">政府采购中实施本国产品标准及相关政策</w:t>
      </w:r>
      <w:r/>
    </w:p>
    <w:p>
      <w:pPr>
        <w:pStyle w:val="967"/>
        <w:ind w:firstLine="500"/>
        <w:spacing w:line="440" w:lineRule="exact"/>
        <w:rPr>
          <w:rStyle w:val="943"/>
          <w:rFonts w:hint="eastAsia" w:ascii="宋体" w:hAnsi="宋体"/>
          <w:color w:val="auto"/>
          <w:spacing w:val="7"/>
          <w:sz w:val="24"/>
          <w:szCs w:val="24"/>
          <w:highlight w:val="none"/>
        </w:rPr>
      </w:pPr>
      <w:r>
        <w:rPr>
          <w:rFonts w:hint="eastAsia" w:ascii="Times New Roman" w:hAnsi="Times New Roman" w:eastAsia="宋体" w:cs="Times New Roman"/>
          <w:color w:val="auto"/>
          <w:sz w:val="24"/>
          <w:szCs w:val="24"/>
          <w:highlight w:val="none"/>
          <w:lang w:val="en-US" w:eastAsia="zh-CN" w:bidi="ar"/>
        </w:rPr>
        <w:t xml:space="preserve">（1）</w:t>
      </w:r>
      <w:r>
        <w:rPr>
          <w:rFonts w:hint="default" w:ascii="Times New Roman" w:hAnsi="Times New Roman" w:eastAsia="宋体" w:cs="Times New Roman"/>
          <w:color w:val="auto"/>
          <w:sz w:val="24"/>
          <w:szCs w:val="24"/>
          <w:highlight w:val="none"/>
          <w:lang w:val="en-US" w:eastAsia="zh-CN" w:bidi="ar"/>
        </w:rPr>
        <w:t xml:space="preserve">本项目对采购本国产品给予政策支持，具体内容见招标文件“第五章 评标方法与评标标准”。</w:t>
      </w:r>
      <w:r/>
    </w:p>
    <w:p>
      <w:pPr>
        <w:pStyle w:val="967"/>
        <w:ind w:firstLine="500"/>
        <w:spacing w:line="440" w:lineRule="exact"/>
        <w:rPr>
          <w:rStyle w:val="943"/>
          <w:rFonts w:hint="eastAsia" w:ascii="宋体" w:hAnsi="宋体"/>
          <w:color w:val="auto"/>
          <w:spacing w:val="7"/>
          <w:sz w:val="24"/>
          <w:szCs w:val="24"/>
          <w:highlight w:val="none"/>
        </w:rPr>
      </w:pPr>
      <w:r>
        <w:rPr>
          <w:rStyle w:val="943"/>
          <w:rFonts w:hint="eastAsia" w:ascii="宋体" w:hAnsi="宋体"/>
          <w:color w:val="auto"/>
          <w:spacing w:val="7"/>
          <w:sz w:val="24"/>
          <w:szCs w:val="24"/>
          <w:highlight w:val="none"/>
        </w:rPr>
        <w:t xml:space="preserve">（</w:t>
      </w:r>
      <w:r>
        <w:rPr>
          <w:rStyle w:val="943"/>
          <w:rFonts w:hint="eastAsia" w:ascii="宋体" w:hAnsi="宋体"/>
          <w:color w:val="auto"/>
          <w:spacing w:val="7"/>
          <w:sz w:val="24"/>
          <w:szCs w:val="24"/>
          <w:highlight w:val="none"/>
          <w:lang w:val="en-US"/>
        </w:rPr>
        <w:t xml:space="preserve">2</w:t>
      </w:r>
      <w:r>
        <w:rPr>
          <w:rStyle w:val="943"/>
          <w:rFonts w:hint="eastAsia" w:ascii="宋体" w:hAnsi="宋体"/>
          <w:color w:val="auto"/>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7"/>
        <w:ind w:firstLine="500"/>
        <w:spacing w:line="440" w:lineRule="exact"/>
        <w:rPr>
          <w:rFonts w:hint="eastAsia" w:ascii="宋体" w:hAnsi="宋体" w:eastAsia="宋体"/>
          <w:color w:val="auto"/>
          <w:spacing w:val="7"/>
          <w:szCs w:val="22"/>
          <w:highlight w:val="none"/>
          <w:lang w:eastAsia="zh-CN"/>
        </w:rPr>
      </w:pPr>
      <w:r>
        <w:rPr>
          <w:rStyle w:val="943"/>
          <w:rFonts w:hint="eastAsia" w:ascii="宋体" w:hAnsi="宋体"/>
          <w:color w:val="auto"/>
          <w:spacing w:val="7"/>
          <w:sz w:val="24"/>
          <w:szCs w:val="24"/>
          <w:highlight w:val="none"/>
        </w:rPr>
        <w:t xml:space="preserve">（</w:t>
      </w:r>
      <w:r>
        <w:rPr>
          <w:rStyle w:val="943"/>
          <w:rFonts w:hint="eastAsia" w:ascii="宋体" w:hAnsi="宋体"/>
          <w:color w:val="auto"/>
          <w:spacing w:val="7"/>
          <w:sz w:val="24"/>
          <w:szCs w:val="24"/>
          <w:highlight w:val="none"/>
          <w:lang w:val="en-US"/>
        </w:rPr>
        <w:t xml:space="preserve">3</w:t>
      </w:r>
      <w:r>
        <w:rPr>
          <w:rStyle w:val="943"/>
          <w:rFonts w:hint="eastAsia" w:ascii="宋体" w:hAnsi="宋体"/>
          <w:color w:val="auto"/>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45"/>
      <w:r/>
      <w:r/>
    </w:p>
    <w:p>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二、技术要求</w:t>
      </w:r>
      <w:r/>
    </w:p>
    <w:p>
      <w:pPr>
        <w:numPr>
          <w:ilvl w:val="0"/>
          <w:numId w:val="0"/>
        </w:numPr>
        <w:ind w:firstLine="510"/>
        <w:jc w:val="left"/>
        <w:keepLines w:val="0"/>
        <w:keepNext w:val="0"/>
        <w:pageBreakBefore w:val="0"/>
        <w:spacing w:line="360" w:lineRule="auto"/>
        <w:widowControl w:val="off"/>
        <w:rPr>
          <w:rFonts w:hint="default" w:ascii="Times New Roman Regular" w:hAnsi="Times New Roman Regular" w:eastAsia="宋体" w:cs="Times New Roman Regular"/>
          <w:b/>
          <w:bCs/>
          <w:color w:val="auto"/>
          <w:spacing w:val="7"/>
          <w:sz w:val="24"/>
          <w:szCs w:val="24"/>
          <w:highlight w:val="none"/>
          <w:lang w:val="en-US" w:eastAsia="zh-CN" w:bidi="ar-SA"/>
        </w:rPr>
      </w:pPr>
      <w:r>
        <w:rPr>
          <w:rFonts w:hint="eastAsia" w:ascii="Times New Roman Regular" w:hAnsi="Times New Roman Regular" w:eastAsia="宋体" w:cs="Times New Roman Regular"/>
          <w:b/>
          <w:bCs/>
          <w:color w:val="auto"/>
          <w:spacing w:val="7"/>
          <w:sz w:val="24"/>
          <w:szCs w:val="24"/>
          <w:highlight w:val="none"/>
          <w:lang w:val="en-US" w:eastAsia="zh-CN" w:bidi="ar-SA"/>
        </w:rPr>
        <w:t xml:space="preserve">1</w:t>
      </w:r>
      <w:r>
        <w:rPr>
          <w:rFonts w:hint="eastAsia" w:ascii="Times New Roman Regular" w:hAnsi="Times New Roman Regular" w:cs="Times New Roman Regular"/>
          <w:b/>
          <w:bCs/>
          <w:color w:val="auto"/>
          <w:spacing w:val="7"/>
          <w:sz w:val="24"/>
          <w:szCs w:val="24"/>
          <w:highlight w:val="none"/>
          <w:lang w:val="en-US" w:eastAsia="zh-CN" w:bidi="ar-SA"/>
        </w:rPr>
        <w:t xml:space="preserve">、</w:t>
      </w:r>
      <w:r>
        <w:rPr>
          <w:rFonts w:hint="eastAsia" w:ascii="Times New Roman Regular" w:hAnsi="Times New Roman Regular" w:eastAsia="宋体" w:cs="Times New Roman Regular"/>
          <w:b/>
          <w:bCs/>
          <w:color w:val="auto"/>
          <w:spacing w:val="7"/>
          <w:sz w:val="24"/>
          <w:szCs w:val="24"/>
          <w:highlight w:val="none"/>
          <w:lang w:val="en-US" w:eastAsia="zh-CN" w:bidi="ar-SA"/>
        </w:rPr>
        <w:t xml:space="preserve">采购</w:t>
      </w:r>
      <w:r>
        <w:rPr>
          <w:rFonts w:hint="eastAsia" w:ascii="Times New Roman Regular" w:hAnsi="Times New Roman Regular" w:cs="Times New Roman Regular"/>
          <w:b/>
          <w:bCs/>
          <w:color w:val="auto"/>
          <w:spacing w:val="7"/>
          <w:sz w:val="24"/>
          <w:szCs w:val="24"/>
          <w:highlight w:val="none"/>
          <w:lang w:val="en-US" w:eastAsia="zh-CN" w:bidi="ar-SA"/>
        </w:rPr>
        <w:t xml:space="preserve">需求清单：</w:t>
      </w:r>
      <w:r/>
    </w:p>
    <w:tbl>
      <w:tblPr>
        <w:tblStyle w:val="749"/>
        <w:tblW w:w="9333" w:type="dxa"/>
        <w:tblInd w:w="0" w:type="dxa"/>
        <w:tblLayout w:type="fixed"/>
        <w:tblCellMar>
          <w:left w:w="108" w:type="dxa"/>
          <w:top w:w="0" w:type="dxa"/>
          <w:right w:w="108" w:type="dxa"/>
          <w:bottom w:w="0" w:type="dxa"/>
        </w:tblCellMar>
        <w:tblLook w:val="04A0" w:firstRow="1" w:lastRow="0" w:firstColumn="1" w:lastColumn="0" w:noHBand="0" w:noVBand="1"/>
      </w:tblPr>
      <w:tblGrid>
        <w:gridCol w:w="1163"/>
        <w:gridCol w:w="992"/>
        <w:gridCol w:w="1997"/>
        <w:gridCol w:w="731"/>
        <w:gridCol w:w="1451"/>
        <w:gridCol w:w="1483"/>
        <w:gridCol w:w="1516"/>
      </w:tblGrid>
      <w:tr>
        <w:trPr>
          <w:trHeight w:val="498"/>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采购包</w:t>
            </w:r>
            <w:r/>
          </w:p>
        </w:tc>
        <w:tc>
          <w:tcPr>
            <w:shd w:val="clear" w:color="auto" w:fill="auto"/>
            <w:tcBorders>
              <w:top w:val="single" w:color="auto" w:sz="4" w:space="0"/>
              <w:left w:val="none" w:color="000000" w:sz="4" w:space="0"/>
              <w:bottom w:val="single" w:color="auto" w:sz="4" w:space="0"/>
              <w:right w:val="single" w:color="000000" w:sz="4" w:space="0"/>
            </w:tcBorders>
            <w:tcW w:w="992"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货物</w:t>
            </w:r>
            <w:r/>
          </w:p>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名称</w:t>
            </w:r>
            <w:r/>
          </w:p>
        </w:tc>
        <w:tc>
          <w:tcPr>
            <w:shd w:val="clear" w:color="auto" w:fill="auto"/>
            <w:tcBorders>
              <w:top w:val="single" w:color="auto" w:sz="4" w:space="0"/>
              <w:left w:val="none" w:color="000000" w:sz="4" w:space="0"/>
              <w:bottom w:val="single" w:color="auto" w:sz="4" w:space="0"/>
              <w:right w:val="single" w:color="000000" w:sz="4" w:space="0"/>
            </w:tcBorders>
            <w:tcW w:w="1997"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材质</w:t>
            </w:r>
            <w:r/>
          </w:p>
        </w:tc>
        <w:tc>
          <w:tcPr>
            <w:shd w:val="clear" w:color="auto" w:fill="auto"/>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款式</w:t>
            </w:r>
            <w:r>
              <w:rPr>
                <w:rFonts w:hint="eastAsia" w:ascii="宋体" w:hAnsi="宋体" w:cs="宋体"/>
                <w:color w:val="auto"/>
                <w:sz w:val="24"/>
                <w:szCs w:val="28"/>
                <w:highlight w:val="none"/>
                <w:lang w:val="en-US" w:eastAsia="zh-CN"/>
              </w:rPr>
              <w:t xml:space="preserve">种类</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预估采购数量（个）</w:t>
            </w:r>
            <w:r/>
          </w:p>
        </w:tc>
        <w:tc>
          <w:tcPr>
            <w:shd w:val="clear" w:color="auto" w:fill="auto"/>
            <w:tcBorders>
              <w:top w:val="single" w:color="auto" w:sz="4" w:space="0"/>
              <w:left w:val="none" w:color="000000" w:sz="4" w:space="0"/>
              <w:bottom w:val="single" w:color="auto" w:sz="4" w:space="0"/>
              <w:right w:val="single" w:color="auto" w:sz="4" w:space="0"/>
            </w:tcBorders>
            <w:tcW w:w="1483" w:type="dxa"/>
            <w:vAlign w:val="center"/>
            <w:textDirection w:val="lrTb"/>
            <w:noWrap w:val="false"/>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单品</w:t>
            </w:r>
            <w:r>
              <w:rPr>
                <w:rFonts w:hint="eastAsia" w:ascii="宋体" w:hAnsi="宋体" w:eastAsia="宋体" w:cs="宋体"/>
                <w:color w:val="auto"/>
                <w:sz w:val="24"/>
                <w:szCs w:val="28"/>
                <w:highlight w:val="none"/>
                <w:lang w:val="en-US" w:eastAsia="zh-CN"/>
              </w:rPr>
              <w:t xml:space="preserve">最高限</w:t>
            </w:r>
            <w:r>
              <w:rPr>
                <w:rFonts w:hint="eastAsia" w:ascii="宋体" w:hAnsi="宋体" w:eastAsia="宋体" w:cs="宋体"/>
                <w:color w:val="auto"/>
                <w:sz w:val="24"/>
                <w:szCs w:val="28"/>
                <w:highlight w:val="none"/>
              </w:rPr>
              <w:t xml:space="preserve">价（元）</w:t>
            </w:r>
            <w:r/>
          </w:p>
        </w:tc>
        <w:tc>
          <w:tcPr>
            <w:shd w:val="clear" w:color="auto" w:fill="auto"/>
            <w:tcBorders>
              <w:top w:val="single" w:color="auto" w:sz="4" w:space="0"/>
              <w:left w:val="single" w:color="auto" w:sz="4" w:space="0"/>
              <w:bottom w:val="single" w:color="auto"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w:t>
            </w:r>
            <w:r>
              <w:rPr>
                <w:rFonts w:hint="eastAsia" w:ascii="宋体" w:hAnsi="宋体" w:cs="宋体"/>
                <w:color w:val="auto"/>
                <w:sz w:val="24"/>
                <w:szCs w:val="28"/>
                <w:highlight w:val="none"/>
                <w:lang w:val="en-US" w:eastAsia="zh-CN"/>
              </w:rPr>
              <w:t xml:space="preserve">总价</w:t>
            </w:r>
            <w:r>
              <w:rPr>
                <w:rFonts w:hint="eastAsia" w:ascii="宋体" w:hAnsi="宋体" w:eastAsia="宋体" w:cs="宋体"/>
                <w:color w:val="auto"/>
                <w:sz w:val="24"/>
                <w:szCs w:val="28"/>
                <w:highlight w:val="none"/>
              </w:rPr>
              <w:t xml:space="preserve">（元）</w:t>
            </w:r>
            <w:r/>
          </w:p>
        </w:tc>
      </w:tr>
      <w:tr>
        <w:trPr>
          <w:trHeight w:val="483"/>
        </w:trPr>
        <w:tc>
          <w:tcPr>
            <w:shd w:val="clear" w:color="auto" w:fill="auto"/>
            <w:tcBorders>
              <w:top w:val="none" w:color="000000" w:sz="4" w:space="0"/>
              <w:left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采购包1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古夷苏木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大果紫檀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r>
      <w:tr>
        <w:trPr>
          <w:trHeight w:val="483"/>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款式五</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卢氏黑黄檀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default" w:ascii="宋体" w:hAnsi="宋体" w:eastAsia="宋体" w:cs="宋体"/>
                <w:b w:val="0"/>
                <w:bCs w:val="0"/>
                <w:color w:val="auto"/>
                <w:sz w:val="24"/>
                <w:szCs w:val="28"/>
                <w:highlight w:val="none"/>
                <w:lang w:val="en-US" w:eastAsia="zh-CN"/>
              </w:rPr>
            </w:pPr>
            <w:r>
              <w:rPr>
                <w:rFonts w:hint="eastAsia" w:ascii="宋体" w:hAnsi="宋体" w:eastAsia="宋体" w:cs="宋体"/>
                <w:b w:val="0"/>
                <w:bCs w:val="0"/>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right w:val="single" w:color="auto" w:sz="4" w:space="0"/>
            </w:tcBorders>
            <w:tcW w:w="1163" w:type="dxa"/>
            <w:vAlign w:val="center"/>
            <w:vMerge w:val="restart"/>
            <w:textDirection w:val="lrTb"/>
            <w:noWrap/>
          </w:tcPr>
          <w:p>
            <w:pP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采购包2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风车木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84000</w:t>
            </w:r>
            <w:r/>
          </w:p>
        </w:tc>
      </w:tr>
      <w:tr>
        <w:trPr>
          <w:trHeight w:val="483"/>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刀状黑黄檀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56000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采购包</w:t>
            </w:r>
            <w:r>
              <w:rPr>
                <w:rFonts w:hint="eastAsia" w:ascii="宋体" w:hAnsi="宋体" w:cs="宋体"/>
                <w:color w:val="auto"/>
                <w:sz w:val="24"/>
                <w:szCs w:val="28"/>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刺猬紫檀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64000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苏拉威西乌木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款式五</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微凹黄檀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36000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采购包</w:t>
            </w:r>
            <w:r>
              <w:rPr>
                <w:rFonts w:hint="eastAsia" w:ascii="宋体" w:hAnsi="宋体" w:cs="宋体"/>
                <w:color w:val="auto"/>
                <w:sz w:val="24"/>
                <w:szCs w:val="28"/>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阔叶黄檀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88000</w:t>
            </w:r>
            <w:r/>
          </w:p>
        </w:tc>
      </w:tr>
      <w:tr>
        <w:trPr>
          <w:trHeight w:val="483"/>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color w:val="auto"/>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color w:val="auto"/>
                <w:highlight w:val="none"/>
              </w:rPr>
            </w:pPr>
            <w:r>
              <w:rPr>
                <w:rFonts w:hint="eastAsia" w:ascii="宋体" w:hAnsi="宋体" w:eastAsia="宋体" w:cs="宋体"/>
                <w:color w:val="auto"/>
                <w:sz w:val="24"/>
                <w:szCs w:val="28"/>
                <w:highlight w:val="none"/>
              </w:rPr>
              <w:t xml:space="preserve">东非黑黄檀</w:t>
            </w:r>
            <w:r/>
          </w:p>
        </w:tc>
        <w:tc>
          <w:tcPr>
            <w:shd w:val="clear" w:color="auto" w:fill="auto"/>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4000</w:t>
            </w:r>
            <w:r/>
          </w:p>
        </w:tc>
        <w:tc>
          <w:tcPr>
            <w:shd w:val="clear" w:color="auto" w:fill="auto"/>
            <w:tcBorders>
              <w:top w:val="single" w:color="auto"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52000</w:t>
            </w:r>
            <w:r/>
          </w:p>
        </w:tc>
      </w:tr>
      <w:tr>
        <w:trPr>
          <w:trHeight w:val="483"/>
        </w:trPr>
        <w:tc>
          <w:tcPr>
            <w:gridSpan w:val="6"/>
            <w:shd w:val="clear" w:color="auto" w:fill="auto"/>
            <w:tcBorders>
              <w:top w:val="single" w:color="auto"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8"/>
                <w:highlight w:val="none"/>
                <w:lang w:val="en-US" w:eastAsia="zh-CN"/>
              </w:rPr>
              <w:t xml:space="preserve">500000</w:t>
            </w:r>
            <w:r/>
          </w:p>
        </w:tc>
      </w:tr>
    </w:tbl>
    <w:p>
      <w:pPr>
        <w:pStyle w:val="938"/>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Style w:val="775"/>
          <w:rFonts w:hint="eastAsia" w:ascii="宋体" w:hAnsi="宋体" w:eastAsia="宋体" w:cs="宋体"/>
          <w:color w:val="auto"/>
          <w:sz w:val="24"/>
          <w:szCs w:val="24"/>
          <w:highlight w:val="none"/>
          <w:lang w:val="en-US" w:eastAsia="zh-CN"/>
        </w:rPr>
        <w:t xml:space="preserve">注：</w:t>
      </w:r>
      <w:r>
        <w:rPr>
          <w:rStyle w:val="775"/>
          <w:rFonts w:ascii="宋体" w:hAnsi="宋体" w:eastAsia="宋体" w:cs="宋体"/>
          <w:color w:val="auto"/>
          <w:sz w:val="24"/>
          <w:szCs w:val="24"/>
          <w:highlight w:val="none"/>
        </w:rPr>
        <w:t xml:space="preserve">投标人所投产品的投标单价不得</w:t>
      </w:r>
      <w:r>
        <w:rPr>
          <w:rStyle w:val="775"/>
          <w:rFonts w:hint="eastAsia" w:ascii="宋体" w:hAnsi="宋体" w:eastAsia="宋体" w:cs="宋体"/>
          <w:color w:val="auto"/>
          <w:sz w:val="24"/>
          <w:szCs w:val="24"/>
          <w:highlight w:val="none"/>
          <w:lang w:val="en-US" w:eastAsia="zh-CN"/>
        </w:rPr>
        <w:t xml:space="preserve">超出</w:t>
      </w:r>
      <w:r>
        <w:rPr>
          <w:rStyle w:val="775"/>
          <w:rFonts w:ascii="宋体" w:hAnsi="宋体" w:eastAsia="宋体" w:cs="宋体"/>
          <w:color w:val="auto"/>
          <w:sz w:val="24"/>
          <w:szCs w:val="24"/>
          <w:highlight w:val="none"/>
        </w:rPr>
        <w:t xml:space="preserve">上表对应单品最高限价</w:t>
      </w:r>
      <w:r>
        <w:rPr>
          <w:rStyle w:val="775"/>
          <w:rFonts w:hint="eastAsia" w:ascii="宋体" w:hAnsi="宋体" w:eastAsia="宋体" w:cs="宋体"/>
          <w:color w:val="auto"/>
          <w:sz w:val="24"/>
          <w:szCs w:val="24"/>
          <w:highlight w:val="none"/>
          <w:lang w:eastAsia="zh-CN"/>
        </w:rPr>
        <w:t xml:space="preserve">，</w:t>
      </w:r>
      <w:r>
        <w:rPr>
          <w:rStyle w:val="775"/>
          <w:rFonts w:ascii="宋体" w:hAnsi="宋体" w:eastAsia="宋体" w:cs="宋体"/>
          <w:color w:val="auto"/>
          <w:sz w:val="24"/>
          <w:szCs w:val="24"/>
          <w:highlight w:val="none"/>
        </w:rPr>
        <w:t xml:space="preserve">投标单价高于单品最高限价的，作无效投标处理。</w:t>
      </w:r>
      <w:r/>
    </w:p>
    <w:p>
      <w:pPr>
        <w:numPr>
          <w:ilvl w:val="0"/>
          <w:numId w:val="0"/>
        </w:numPr>
        <w:ind w:firstLine="482"/>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2、技术参数要求（适用于采购包1-采购包4）：</w:t>
      </w:r>
      <w:r/>
    </w:p>
    <w:p>
      <w:pPr>
        <w:numPr>
          <w:ilvl w:val="0"/>
          <w:numId w:val="0"/>
        </w:numPr>
        <w:ind w:firstLine="480"/>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i/>
          <w:iCs/>
          <w:color w:val="auto"/>
          <w:sz w:val="24"/>
          <w:szCs w:val="24"/>
          <w:highlight w:val="none"/>
          <w:u w:val="single"/>
          <w:lang w:val="en-US" w:eastAsia="zh-CN"/>
        </w:rPr>
        <w:t xml:space="preserve">骨灰盒符合GB/T 23288-2023《木质骨灰盒通用技术条件》</w:t>
      </w:r>
      <w:r>
        <w:rPr>
          <w:rFonts w:hint="eastAsia" w:ascii="宋体" w:hAnsi="宋体" w:cs="宋体"/>
          <w:b/>
          <w:bCs/>
          <w:i/>
          <w:iCs/>
          <w:color w:val="auto"/>
          <w:sz w:val="24"/>
          <w:szCs w:val="24"/>
          <w:highlight w:val="none"/>
          <w:u w:val="single"/>
          <w:lang w:val="en-US" w:eastAsia="zh-CN"/>
        </w:rPr>
        <w:t xml:space="preserve">，提供所投产品款式的第三方检测机构出具的带有CMA标识的检测报告；</w:t>
      </w:r>
      <w:r/>
    </w:p>
    <w:p>
      <w:pPr>
        <w:numPr>
          <w:ilvl w:val="0"/>
          <w:numId w:val="0"/>
        </w:numPr>
        <w:ind w:firstLine="482"/>
        <w:keepLines w:val="0"/>
        <w:keepNext w:val="0"/>
        <w:pageBreakBefore w:val="0"/>
        <w:spacing w:line="440" w:lineRule="exact"/>
        <w:widowControl w:val="off"/>
        <w:rPr>
          <w:rFonts w:hint="eastAsia"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 xml:space="preserve">骨灰盒</w:t>
      </w:r>
      <w:r>
        <w:rPr>
          <w:rFonts w:hint="eastAsia" w:ascii="宋体" w:hAnsi="宋体" w:eastAsia="宋体" w:cs="宋体"/>
          <w:b/>
          <w:bCs/>
          <w:i/>
          <w:iCs/>
          <w:color w:val="auto"/>
          <w:sz w:val="24"/>
          <w:szCs w:val="24"/>
          <w:highlight w:val="none"/>
          <w:u w:val="single"/>
          <w:lang w:val="en-US" w:eastAsia="zh-CN"/>
        </w:rPr>
        <w:t xml:space="preserve">主材原材料符合GB/T 29894-2013《木材鉴别方法通则》</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提供所投产品款式的第三方检测机构出具的带有CMA标识的原材料检测报告</w:t>
      </w:r>
      <w:r>
        <w:rPr>
          <w:rFonts w:hint="eastAsia" w:ascii="宋体" w:hAnsi="宋体" w:cs="宋体"/>
          <w:b/>
          <w:bCs/>
          <w:i/>
          <w:iCs/>
          <w:color w:val="auto"/>
          <w:sz w:val="24"/>
          <w:szCs w:val="24"/>
          <w:highlight w:val="none"/>
          <w:u w:val="singl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检测报告中的木材树种鉴定结论须与投标文件中所声明的材质（如：印茄木、</w:t>
      </w:r>
      <w:r>
        <w:rPr>
          <w:rFonts w:hint="eastAsia" w:ascii="宋体" w:hAnsi="宋体" w:cs="宋体"/>
          <w:b/>
          <w:bCs/>
          <w:i/>
          <w:iCs/>
          <w:color w:val="auto"/>
          <w:spacing w:val="-2"/>
          <w:sz w:val="24"/>
          <w:highlight w:val="none"/>
          <w:u w:val="single"/>
        </w:rPr>
        <w:t xml:space="preserve">圆盘豆</w:t>
      </w:r>
      <w:r>
        <w:rPr>
          <w:rFonts w:hint="eastAsia" w:ascii="宋体" w:hAnsi="宋体" w:cs="宋体"/>
          <w:b/>
          <w:bCs/>
          <w:i/>
          <w:iCs/>
          <w:color w:val="auto"/>
          <w:spacing w:val="-2"/>
          <w:sz w:val="24"/>
          <w:highlight w:val="none"/>
          <w:u w:val="single"/>
          <w:lang w:val="en-US" w:eastAsia="zh-CN"/>
        </w:rPr>
        <w:t xml:space="preserve">等</w:t>
      </w:r>
      <w:r>
        <w:rPr>
          <w:rFonts w:hint="eastAsia" w:ascii="宋体" w:hAnsi="宋体" w:eastAsia="宋体" w:cs="宋体"/>
          <w:b/>
          <w:bCs/>
          <w:i/>
          <w:iCs/>
          <w:color w:val="auto"/>
          <w:sz w:val="24"/>
          <w:szCs w:val="24"/>
          <w:highlight w:val="none"/>
          <w:u w:val="single"/>
          <w:lang w:val="en-US" w:eastAsia="zh-CN"/>
        </w:rPr>
        <w:t xml:space="preserve">）保持一致。声明的材质符合采购包对应款式所列要求的材质。材质</w:t>
      </w:r>
      <w:r>
        <w:rPr>
          <w:rFonts w:hint="eastAsia" w:ascii="宋体" w:hAnsi="宋体" w:cs="宋体"/>
          <w:b/>
          <w:bCs/>
          <w:i/>
          <w:iCs/>
          <w:color w:val="auto"/>
          <w:sz w:val="24"/>
          <w:szCs w:val="24"/>
          <w:highlight w:val="none"/>
          <w:u w:val="single"/>
          <w:lang w:val="en-US" w:eastAsia="zh-CN"/>
        </w:rPr>
        <w:t xml:space="preserve">名称参考：</w:t>
      </w:r>
      <w:r>
        <w:rPr>
          <w:rFonts w:hint="eastAsia" w:ascii="宋体" w:hAnsi="宋体" w:eastAsia="宋体" w:cs="宋体"/>
          <w:b/>
          <w:bCs/>
          <w:i/>
          <w:iCs/>
          <w:color w:val="auto"/>
          <w:sz w:val="24"/>
          <w:szCs w:val="24"/>
          <w:highlight w:val="none"/>
          <w:u w:val="single"/>
          <w:lang w:val="en-US" w:eastAsia="zh-CN"/>
        </w:rPr>
        <w:t xml:space="preserve">GB/T 18107—2017《中华人民共和国红木国家标准》、GB/T 18513—2022《中国主要进口木材名称》、GB/T 16734-1997《中国主要木材名称》等明确其名称</w:t>
      </w:r>
      <w:r>
        <w:rPr>
          <w:rFonts w:hint="eastAsia" w:ascii="宋体" w:hAnsi="宋体" w:cs="宋体"/>
          <w:b/>
          <w:bCs/>
          <w:i/>
          <w:iCs/>
          <w:color w:val="auto"/>
          <w:sz w:val="24"/>
          <w:szCs w:val="24"/>
          <w:highlight w:val="none"/>
          <w:u w:val="single"/>
          <w:lang w:val="en-US" w:eastAsia="zh-CN"/>
        </w:rPr>
        <w:t xml:space="preserve">，响应文件中要明确材质的拉丁学名。</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）环境在-50℃到50℃情况下，能正常使用，无开裂、变形。</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骨灰盒的主体及盒盖均要求为同一主材制作，如主材与所投标段材质要求不一致的，将作无效投标处理。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）款式符合本地区风俗情况，造型美观、结构稳固，无易脱落构件</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应具备照片框，整体开合自如、平稳端正、卡槽结实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稳定牢固，内径尺寸须能放置1寸照片（约25mm×35mm）。</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外表粗糙度为精光，内表粗糙度为细光，油漆清晰均匀，漆面光滑，外观简洁分明，整体牢固平整。</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采用环保油漆，颜色均匀，漆质饱满，无皱皮、发黏或漏漆现象。</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骨灰盒主体连接均为榫卯结构组成，榫卯结合处结实牢固，无崩尖、动榫、断榫。</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骨灰盒面板翘曲度≤0.7mm；骨灰盒面板、底板平整度≤1mm；骨灰盒面板、底板邻边垂直度≤1mm；骨灰盒底座平稳度≤0.5mm。从1m高度自由坠落后，骨灰盒主要部件应无功能性损坏。</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骨灰盒四壁最薄处厚度≥15mm，底部厚度≥10mm</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）倾斜≤45度时，盒盖不自行滑落。</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）骨灰盒面板和底板应采用无拼接、无边材的独板。</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底面平整，放置于平整桌面上应无可见晃动（以底座平稳度≤0.5mm为判定依据）。</w:t>
      </w:r>
      <w:r/>
    </w:p>
    <w:p>
      <w:pPr>
        <w:numPr>
          <w:ilvl w:val="0"/>
          <w:numId w:val="0"/>
        </w:numPr>
        <w:ind w:firstLine="480"/>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（14）骨灰盒进行防火处理、防虫处理工艺、耐用性保障处理。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）内寸布耐受温度不小于75℃。</w:t>
      </w:r>
      <w:r/>
    </w:p>
    <w:p>
      <w:pPr>
        <w:numPr>
          <w:ilvl w:val="0"/>
          <w:numId w:val="0"/>
        </w:numPr>
        <w:ind w:firstLine="482"/>
        <w:keepLines w:val="0"/>
        <w:keepNext w:val="0"/>
        <w:pageBreakBefore w:val="0"/>
        <w:spacing w:line="440" w:lineRule="exact"/>
        <w:widowControl w:val="off"/>
        <w:rPr>
          <w:rFonts w:hint="eastAsia"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iCs/>
          <w:color w:val="auto"/>
          <w:sz w:val="24"/>
          <w:szCs w:val="24"/>
          <w:highlight w:val="none"/>
          <w:u w:val="single"/>
          <w:lang w:val="en-US" w:eastAsia="zh-CN"/>
        </w:rPr>
        <w:t xml:space="preserve">★（1</w:t>
      </w:r>
      <w:r>
        <w:rPr>
          <w:rFonts w:hint="eastAsia" w:ascii="宋体" w:hAnsi="宋体" w:cs="宋体"/>
          <w:b/>
          <w:bCs w:val="0"/>
          <w:i/>
          <w:iCs/>
          <w:color w:val="auto"/>
          <w:sz w:val="24"/>
          <w:szCs w:val="24"/>
          <w:highlight w:val="none"/>
          <w:u w:val="single"/>
          <w:lang w:val="en-US" w:eastAsia="zh-CN"/>
        </w:rPr>
        <w:t xml:space="preserve">6</w:t>
      </w:r>
      <w:r>
        <w:rPr>
          <w:rFonts w:hint="eastAsia" w:ascii="宋体" w:hAnsi="宋体" w:eastAsia="宋体" w:cs="宋体"/>
          <w:b/>
          <w:bCs w:val="0"/>
          <w:i/>
          <w:iCs/>
          <w:color w:val="auto"/>
          <w:sz w:val="24"/>
          <w:szCs w:val="24"/>
          <w:highlight w:val="none"/>
          <w:u w:val="single"/>
          <w:lang w:val="en-US" w:eastAsia="zh-CN"/>
        </w:rPr>
        <w:t xml:space="preserve">）每个骨灰盒须配置一个骨灰袋，具体款式和尺寸按采购人要求提供。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）骨灰盒需提供刻字服务。（中标后，具体刻字的款式、</w:t>
      </w:r>
      <w:r>
        <w:rPr>
          <w:rFonts w:hint="eastAsia" w:ascii="宋体" w:hAnsi="宋体" w:cs="宋体"/>
          <w:color w:val="auto"/>
          <w:sz w:val="24"/>
          <w:szCs w:val="24"/>
          <w:highlight w:val="none"/>
          <w:lang w:val="en-US" w:eastAsia="zh-CN"/>
        </w:rPr>
        <w:t xml:space="preserve">刻字</w:t>
      </w:r>
      <w:r>
        <w:rPr>
          <w:rFonts w:hint="eastAsia" w:ascii="宋体" w:hAnsi="宋体" w:eastAsia="宋体" w:cs="宋体"/>
          <w:color w:val="auto"/>
          <w:sz w:val="24"/>
          <w:szCs w:val="24"/>
          <w:highlight w:val="none"/>
          <w:lang w:val="en-US" w:eastAsia="zh-CN"/>
        </w:rPr>
        <w:t xml:space="preserve">位置、</w:t>
      </w:r>
      <w:r>
        <w:rPr>
          <w:rFonts w:hint="eastAsia" w:ascii="宋体" w:hAnsi="宋体" w:cs="宋体"/>
          <w:color w:val="auto"/>
          <w:sz w:val="24"/>
          <w:szCs w:val="24"/>
          <w:highlight w:val="none"/>
          <w:lang w:val="en-US" w:eastAsia="zh-CN"/>
        </w:rPr>
        <w:t xml:space="preserve">刻字</w:t>
      </w:r>
      <w:r>
        <w:rPr>
          <w:rFonts w:hint="eastAsia" w:ascii="宋体" w:hAnsi="宋体" w:eastAsia="宋体" w:cs="宋体"/>
          <w:color w:val="auto"/>
          <w:sz w:val="24"/>
          <w:szCs w:val="24"/>
          <w:highlight w:val="none"/>
          <w:lang w:val="en-US" w:eastAsia="zh-CN"/>
        </w:rPr>
        <w:t xml:space="preserve">内容、</w:t>
      </w:r>
      <w:r>
        <w:rPr>
          <w:rFonts w:hint="eastAsia" w:ascii="宋体" w:hAnsi="宋体" w:cs="宋体"/>
          <w:color w:val="auto"/>
          <w:sz w:val="24"/>
          <w:szCs w:val="24"/>
          <w:highlight w:val="none"/>
          <w:lang w:val="en-US" w:eastAsia="zh-CN"/>
        </w:rPr>
        <w:t xml:space="preserve">及相关</w:t>
      </w:r>
      <w:r>
        <w:rPr>
          <w:rFonts w:hint="eastAsia" w:ascii="宋体" w:hAnsi="宋体" w:eastAsia="宋体" w:cs="宋体"/>
          <w:color w:val="auto"/>
          <w:sz w:val="24"/>
          <w:szCs w:val="24"/>
          <w:highlight w:val="none"/>
          <w:lang w:val="en-US" w:eastAsia="zh-CN"/>
        </w:rPr>
        <w:t xml:space="preserve">细节</w:t>
      </w:r>
      <w:r>
        <w:rPr>
          <w:rFonts w:hint="eastAsia" w:ascii="宋体" w:hAnsi="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lang w:val="en-US" w:eastAsia="zh-CN"/>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人根据实际需求另行确定，中标人须无条件配合调整。）</w:t>
      </w:r>
      <w:r/>
    </w:p>
    <w:p>
      <w:pPr>
        <w:numPr>
          <w:ilvl w:val="0"/>
          <w:numId w:val="0"/>
        </w:numPr>
        <w:ind w:firstLine="480"/>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）产品外形（尺寸范围(mm)：</w:t>
      </w:r>
      <w:r/>
    </w:p>
    <w:p>
      <w:pPr>
        <w:numPr>
          <w:ilvl w:val="0"/>
          <w:numId w:val="0"/>
        </w:numPr>
        <w:ind w:firstLine="482"/>
        <w:keepLines w:val="0"/>
        <w:keepNext w:val="0"/>
        <w:pageBreakBefore w:val="0"/>
        <w:spacing w:line="440" w:lineRule="exact"/>
        <w:widowControl w:val="off"/>
        <w:tabs>
          <w:tab w:val="left" w:pos="3622" w:leader="none"/>
        </w:tabs>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.1.外径：≤320（长）×210（宽）×210（高）；（若所投产品为非规则尺寸，则长宽高以最长边为准）</w:t>
      </w:r>
      <w:r>
        <w:tab/>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.2.内径：≥250长）×140（宽）×120（高）。（若所投产品为非规则尺寸，则长宽高以最短边为准）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三、其他说明</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w:t>
      </w:r>
      <w:r>
        <w:rPr>
          <w:rFonts w:hint="default" w:ascii="宋体" w:hAnsi="宋体" w:eastAsia="宋体" w:cs="宋体"/>
          <w:color w:val="auto"/>
          <w:sz w:val="24"/>
          <w:szCs w:val="24"/>
          <w:highlight w:val="none"/>
          <w:lang w:val="en-US" w:eastAsia="zh-CN"/>
        </w:rPr>
        <w:t xml:space="preserve">所投产品须至少满足本项目全部技术参数要求。投标文件中须明确列明所投货物的品牌、型号、规格、外形、尺寸、安装尺寸、重量及其他必要技术参数，并提供产品图片、图纸、供货清单等相关资料，清晰注明产品生产厂家、型号规格等完整信息</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w:t>
      </w:r>
      <w:r>
        <w:rPr>
          <w:rFonts w:hint="default" w:ascii="宋体" w:hAnsi="宋体" w:eastAsia="宋体" w:cs="宋体"/>
          <w:color w:val="auto"/>
          <w:sz w:val="24"/>
          <w:szCs w:val="24"/>
          <w:highlight w:val="none"/>
          <w:lang w:val="en-US" w:eastAsia="zh-CN"/>
        </w:rPr>
        <w:t xml:space="preserve">所提供的产品须为原厂生产的正规合格产品，保证全新、未使用、原包装未拆封。产品生产厂家、技术规格、性能参数等须完全符合采购文件规定及投标承诺的质量与性能要求</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供应商须具备完整的生产线，并制定完备的配送计划，保障项目供货及时到位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bidi="ar"/>
        </w:rPr>
        <w:t xml:space="preserve">所供产品须具备完整标识及合格资料，包含商标、品名、规格型号、厂名、产品合格证、三包证书等。产品包装须具备良好的防湿、防锈、防潮、防雨、防腐、防碰撞防护能力。凡因包装不良、运输不当造成的货物损坏、损失，以及由此产生的退换货等全部费用，均由中标人承担</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bidi="ar"/>
        </w:rPr>
        <w:t xml:space="preserve">须保证所供产品在正确安装、正常使用和规范保养的前提下，在产品规定使用寿命期内具备稳定、合格的使用性能</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bidi="ar"/>
        </w:rPr>
        <w:t xml:space="preserve">货物送达现场后，由采购人负责开箱验货、核对货物数量，</w:t>
      </w:r>
      <w:r>
        <w:rPr>
          <w:rFonts w:hint="eastAsia" w:ascii="宋体" w:hAnsi="宋体" w:eastAsia="宋体" w:cs="宋体"/>
          <w:color w:val="auto"/>
          <w:sz w:val="24"/>
          <w:szCs w:val="24"/>
          <w:highlight w:val="none"/>
          <w:lang w:val="en-US" w:eastAsia="zh-CN" w:bidi="ar"/>
        </w:rPr>
        <w:t xml:space="preserve">供应商</w:t>
      </w:r>
      <w:r>
        <w:rPr>
          <w:rFonts w:hint="default" w:ascii="宋体" w:hAnsi="宋体" w:eastAsia="宋体" w:cs="宋体"/>
          <w:color w:val="auto"/>
          <w:sz w:val="24"/>
          <w:szCs w:val="24"/>
          <w:highlight w:val="none"/>
          <w:lang w:val="en-US" w:eastAsia="zh-CN" w:bidi="ar"/>
        </w:rPr>
        <w:t xml:space="preserve">须提供完整对应的到货单据。若货物质量、技术规格与项目需求不符，或货物存在明显损坏，采购人有权拒收该批次货物。凡货物不满足招标文件要求的，采购人有权拒收；情节严重构成违约的，采购人有权解除合同并依法追究中标人法律责任</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项目验收严格按照相关技术规范、招投标文件及合同约定执行</w:t>
      </w:r>
      <w:r>
        <w:rPr>
          <w:rFonts w:hint="eastAsia" w:ascii="宋体" w:hAnsi="宋体" w:eastAsia="宋体" w:cs="宋体"/>
          <w:color w:val="auto"/>
          <w:sz w:val="24"/>
          <w:szCs w:val="24"/>
          <w:highlight w:val="none"/>
          <w:lang w:val="en-US" w:eastAsia="zh-CN" w:bidi="ar"/>
        </w:rPr>
        <w:t xml:space="preserve">。每批次货物送达后，</w:t>
      </w:r>
      <w:r>
        <w:rPr>
          <w:rFonts w:hint="default" w:ascii="宋体" w:hAnsi="宋体" w:eastAsia="宋体" w:cs="宋体"/>
          <w:color w:val="auto"/>
          <w:sz w:val="24"/>
          <w:szCs w:val="24"/>
          <w:highlight w:val="none"/>
          <w:lang w:val="en-US" w:eastAsia="zh-CN" w:bidi="ar"/>
        </w:rPr>
        <w:t xml:space="preserve">由采购人开展到货数量、外观验收</w:t>
      </w:r>
      <w:r>
        <w:rPr>
          <w:rFonts w:hint="eastAsia" w:ascii="宋体" w:hAnsi="宋体" w:eastAsia="宋体" w:cs="宋体"/>
          <w:color w:val="auto"/>
          <w:sz w:val="24"/>
          <w:szCs w:val="24"/>
          <w:highlight w:val="none"/>
          <w:lang w:val="en-US" w:eastAsia="zh-CN" w:bidi="ar"/>
        </w:rPr>
        <w:t xml:space="preserve">。中标人</w:t>
      </w:r>
      <w:r>
        <w:rPr>
          <w:rFonts w:hint="default" w:ascii="宋体" w:hAnsi="宋体" w:eastAsia="宋体" w:cs="宋体"/>
          <w:color w:val="auto"/>
          <w:sz w:val="24"/>
          <w:szCs w:val="24"/>
          <w:highlight w:val="none"/>
          <w:lang w:val="en-US" w:eastAsia="zh-CN" w:bidi="ar"/>
        </w:rPr>
        <w:t xml:space="preserve">须</w:t>
      </w:r>
      <w:r>
        <w:rPr>
          <w:rFonts w:hint="eastAsia" w:ascii="宋体" w:hAnsi="宋体" w:eastAsia="宋体" w:cs="宋体"/>
          <w:color w:val="auto"/>
          <w:sz w:val="24"/>
          <w:szCs w:val="24"/>
          <w:highlight w:val="none"/>
          <w:lang w:val="en-US" w:eastAsia="zh-CN" w:bidi="ar"/>
        </w:rPr>
        <w:t xml:space="preserve">随货提供该批次</w:t>
      </w:r>
      <w:r>
        <w:rPr>
          <w:rFonts w:hint="default" w:ascii="宋体" w:hAnsi="宋体" w:eastAsia="宋体" w:cs="宋体"/>
          <w:color w:val="auto"/>
          <w:sz w:val="24"/>
          <w:szCs w:val="24"/>
          <w:highlight w:val="none"/>
          <w:lang w:val="en-US" w:eastAsia="zh-CN" w:bidi="ar"/>
        </w:rPr>
        <w:t xml:space="preserve">制造商盖章的</w:t>
      </w:r>
      <w:r>
        <w:rPr>
          <w:rFonts w:hint="eastAsia" w:ascii="宋体" w:hAnsi="宋体" w:eastAsia="宋体" w:cs="宋体"/>
          <w:color w:val="auto"/>
          <w:sz w:val="24"/>
          <w:szCs w:val="24"/>
          <w:highlight w:val="none"/>
          <w:lang w:val="en-US" w:eastAsia="zh-CN" w:bidi="ar"/>
        </w:rPr>
        <w:t xml:space="preserve">合格证、送货单（含合同号、品名、品牌、规格、数量、批号），以及第三方检测报告（如有）。</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
        </w:rPr>
        <w:t xml:space="preserve">8、</w:t>
      </w:r>
      <w:r>
        <w:rPr>
          <w:rFonts w:hint="eastAsia" w:ascii="宋体" w:hAnsi="宋体" w:cs="宋体"/>
          <w:color w:val="auto"/>
          <w:sz w:val="24"/>
          <w:szCs w:val="24"/>
          <w:highlight w:val="none"/>
          <w:lang w:val="en-US" w:eastAsia="zh-CN" w:bidi="ar"/>
        </w:rPr>
        <w:t xml:space="preserve">中标</w:t>
      </w:r>
      <w:r>
        <w:rPr>
          <w:rFonts w:hint="default"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bidi="ar"/>
        </w:rPr>
        <w:t xml:space="preserve">提交的样品由采购人统一封存，作为项目验收依据之一，实际供货产品品质不得低于封存样品品质。若样品存在隐蔽瑕疵，即便交付货物与样品外观一致，交付产品质量仍须符合同类产品通用质量标准。交货验收时，若样品标准与招标文件标准不一致，按二者较高标准执行验收。</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9、</w:t>
      </w:r>
      <w:r>
        <w:rPr>
          <w:rFonts w:hint="default" w:ascii="宋体" w:hAnsi="宋体" w:eastAsia="宋体" w:cs="宋体"/>
          <w:b/>
          <w:bCs/>
          <w:i/>
          <w:iCs/>
          <w:color w:val="auto"/>
          <w:sz w:val="24"/>
          <w:szCs w:val="24"/>
          <w:highlight w:val="none"/>
          <w:u w:val="single"/>
          <w:lang w:val="en-US" w:eastAsia="zh-CN"/>
        </w:rPr>
        <w:t xml:space="preserve">采购人有权根据实际情况对交付货物进行抽样检测。若抽检结果不符合要求，检测过程中造成的被检货物损坏责任由供应商承担，同时采购人有权拒收该批次货物；若抽检结果符合要求，检测过程中造成的被检货物损坏责任由采购人承担</w:t>
      </w:r>
      <w:r>
        <w:rPr>
          <w:rFonts w:hint="eastAsia" w:ascii="宋体" w:hAnsi="宋体" w:eastAsia="宋体" w:cs="宋体"/>
          <w:b/>
          <w:bCs/>
          <w:i/>
          <w:iCs/>
          <w:color w:val="auto"/>
          <w:sz w:val="24"/>
          <w:szCs w:val="24"/>
          <w:highlight w:val="none"/>
          <w:u w:val="singl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10、</w:t>
      </w:r>
      <w:r>
        <w:rPr>
          <w:rFonts w:hint="default" w:ascii="宋体" w:hAnsi="宋体" w:eastAsia="宋体" w:cs="宋体"/>
          <w:b/>
          <w:bCs/>
          <w:i/>
          <w:iCs/>
          <w:color w:val="auto"/>
          <w:sz w:val="24"/>
          <w:szCs w:val="24"/>
          <w:highlight w:val="none"/>
          <w:u w:val="single"/>
          <w:lang w:val="en-US" w:eastAsia="zh-CN"/>
        </w:rPr>
        <w:t xml:space="preserve">因供应商延迟交货或因供应商原因导致合同解除，由此给采购人造成的全部损失，均由供应商承担，具体损失赔付范围以采购合同约定为准</w:t>
      </w:r>
      <w:r>
        <w:rPr>
          <w:rFonts w:hint="eastAsia" w:ascii="宋体" w:hAnsi="宋体" w:eastAsia="宋体" w:cs="宋体"/>
          <w:b/>
          <w:bCs/>
          <w:i/>
          <w:iCs/>
          <w:color w:val="auto"/>
          <w:sz w:val="24"/>
          <w:szCs w:val="24"/>
          <w:highlight w:val="none"/>
          <w:u w:val="singl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正式刻字骨灰盒的款式、刻字位置、刻字内容及相关细节均由</w:t>
      </w:r>
      <w:r>
        <w:rPr>
          <w:rFonts w:hint="eastAsia" w:ascii="宋体" w:hAnsi="宋体" w:eastAsia="宋体" w:cs="宋体"/>
          <w:color w:val="auto"/>
          <w:sz w:val="24"/>
          <w:szCs w:val="24"/>
          <w:highlight w:val="none"/>
          <w:lang w:val="en-US" w:eastAsia="zh-CN"/>
        </w:rPr>
        <w:t xml:space="preserve">采购</w:t>
      </w:r>
      <w:r>
        <w:rPr>
          <w:rFonts w:hint="default" w:ascii="宋体" w:hAnsi="宋体" w:eastAsia="宋体" w:cs="宋体"/>
          <w:color w:val="auto"/>
          <w:sz w:val="24"/>
          <w:szCs w:val="24"/>
          <w:highlight w:val="none"/>
          <w:lang w:val="en-US" w:eastAsia="zh-CN"/>
        </w:rPr>
        <w:t xml:space="preserve">人最终确定。产品刻字不合格的，须退回整改后重新供货，由此产生的一切损失由</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color w:val="auto"/>
          <w:sz w:val="24"/>
          <w:szCs w:val="24"/>
          <w:highlight w:val="none"/>
          <w:lang w:val="en-US" w:eastAsia="zh-CN"/>
        </w:rPr>
        <w:t xml:space="preserve">骨灰盒尺寸可根据采购人要求做适当调整。</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13、供应商在接到采购人函电后，须在1小时内作出响应，并在2小时内完成采购人的需求。</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default" w:ascii="宋体" w:hAnsi="宋体" w:eastAsia="宋体" w:cs="宋体"/>
          <w:color w:val="auto"/>
          <w:sz w:val="24"/>
          <w:szCs w:val="24"/>
          <w:highlight w:val="none"/>
          <w:lang w:val="en-US" w:eastAsia="zh-CN"/>
        </w:rPr>
        <w:t xml:space="preserve">供应商须制定完善的突发事件应急处理方案，涵盖运输延误、产品损坏、客户投诉处理、各类突发事件应对、临时任务应急响应等相关内容，保障项目全程顺利推进</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15、投标报价应包括但不限于：所投产品、配件、附件、备品备件、专用工具、耗品、辅材、包装、运输、装卸、安装、调试、检测、验收、人员培训、售后服务、保修、政策性文件规定及合同包含的所有风险责任的各项费用、技术指导、利润、税金等全部费用。项目实施过程中不再产生其他额外费用，采购人不再另行支付。</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须承诺</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en-US" w:eastAsia="zh-CN"/>
        </w:rPr>
        <w:t xml:space="preserve">招标文件中提出的全部技术规格与要求</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bidi="ar"/>
        </w:rPr>
        <w:t xml:space="preserve">若对部分条款存在不响应情况，须在投标文件中逐条列明，未列明的条款均视为完全响应。</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所有产品采用代销模式，即销多少，结多少。</w:t>
      </w:r>
      <w:r>
        <w:rPr>
          <w:rFonts w:hint="eastAsia" w:ascii="宋体" w:hAnsi="宋体" w:cs="宋体"/>
          <w:color w:val="auto"/>
          <w:sz w:val="24"/>
          <w:szCs w:val="24"/>
          <w:highlight w:val="none"/>
          <w:lang w:val="en-US" w:eastAsia="zh-CN"/>
        </w:rPr>
        <w:t xml:space="preserve">根据采购人通知安排送货，</w:t>
      </w:r>
      <w:r>
        <w:rPr>
          <w:rFonts w:hint="eastAsia" w:ascii="宋体" w:hAnsi="宋体" w:eastAsia="宋体" w:cs="宋体"/>
          <w:color w:val="auto"/>
          <w:sz w:val="24"/>
          <w:szCs w:val="24"/>
          <w:highlight w:val="none"/>
          <w:lang w:val="en-US" w:eastAsia="zh-CN"/>
        </w:rPr>
        <w:t xml:space="preserve">按实际使用销售数量每季度</w:t>
      </w:r>
      <w:r>
        <w:rPr>
          <w:rFonts w:hint="eastAsia" w:ascii="宋体" w:hAnsi="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lang w:val="en-US" w:eastAsia="zh-CN"/>
        </w:rPr>
        <w:t xml:space="preserve">结算。</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18、供应商具备类似的供货业绩。</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default"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lang w:val="en-US" w:eastAsia="zh-CN" w:bidi="ar-SA"/>
        </w:rPr>
        <w:t xml:space="preserve">、</w:t>
      </w:r>
      <w:r>
        <w:rPr>
          <w:rFonts w:hint="eastAsia" w:ascii="宋体" w:hAnsi="宋体" w:eastAsia="宋体" w:cs="宋体"/>
          <w:b/>
          <w:color w:val="auto"/>
          <w:sz w:val="28"/>
          <w:szCs w:val="28"/>
          <w:highlight w:val="none"/>
          <w:lang w:val="en-US" w:eastAsia="zh-CN" w:bidi="ar-SA"/>
        </w:rPr>
        <w:t xml:space="preserve">商务条款</w:t>
      </w:r>
      <w:r/>
    </w:p>
    <w:p>
      <w:pPr>
        <w:pStyle w:val="977"/>
        <w:ind w:firstLine="500"/>
        <w:spacing w:line="440" w:lineRule="exact"/>
        <w:rPr>
          <w:rStyle w:val="943"/>
          <w:rFonts w:hint="default" w:ascii="宋体" w:hAnsi="宋体" w:eastAsia="宋体" w:cs="宋体"/>
          <w:i/>
          <w:color w:val="auto"/>
          <w:spacing w:val="7"/>
          <w:sz w:val="24"/>
          <w:szCs w:val="24"/>
          <w:highlight w:val="none"/>
          <w:u w:val="single"/>
          <w:lang w:val="en-US"/>
        </w:rPr>
      </w:pPr>
      <w:r>
        <w:rPr>
          <w:rStyle w:val="943"/>
          <w:rFonts w:hint="eastAsia" w:ascii="宋体" w:hAnsi="宋体" w:eastAsia="宋体" w:cs="宋体"/>
          <w:i/>
          <w:color w:val="auto"/>
          <w:spacing w:val="7"/>
          <w:sz w:val="24"/>
          <w:szCs w:val="24"/>
          <w:highlight w:val="none"/>
          <w:u w:val="single"/>
        </w:rPr>
        <w:t xml:space="preserve">1、质保</w:t>
      </w:r>
      <w:r>
        <w:rPr>
          <w:rStyle w:val="943"/>
          <w:rFonts w:hint="eastAsia" w:ascii="宋体" w:hAnsi="宋体" w:eastAsia="宋体" w:cs="宋体"/>
          <w:i/>
          <w:color w:val="auto"/>
          <w:spacing w:val="7"/>
          <w:sz w:val="24"/>
          <w:szCs w:val="24"/>
          <w:highlight w:val="none"/>
          <w:u w:val="single"/>
          <w:lang w:val="en-US"/>
        </w:rPr>
        <w:t xml:space="preserve">及售后</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.1 供应商应按招标文件规定的货物性能、技术要求、质量标准向采购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提供未经使用的全新合格产品。供应商应保证其提供的货物在正确安装、正确使用和保养条件下，在其使用寿命内具有良好的性能。</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.2 供应商提供的货物在供货期内因货物本身的质量问题发生故障（包括因设计、工艺或材料的缺陷所发生的任何不足或故障），供应商应负责免费更换。对达不到技术要求者，根据实际情况，经双方协商，可按以下办法处理：</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（1）更换：由供应商承担所发生的全部费用。</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（2）退货处理：供应商承担该货物的直接费用（运输、保险、检验、货款利息及银行手续费等）；情节严重的，采购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有权终止供货合同，并对该货物做下架处理，由此造成的损失由供应商承担。</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.3 供货期内采购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如有相关任何问题，供应商接到采购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的函电后，必须在1小时内对</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所提出的要求作出响应，并在2小时内完成</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的需求。</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2</w:t>
      </w:r>
      <w:r>
        <w:rPr>
          <w:rStyle w:val="943"/>
          <w:rFonts w:hint="eastAsia" w:ascii="宋体" w:hAnsi="宋体" w:eastAsia="宋体" w:cs="宋体"/>
          <w:i/>
          <w:color w:val="auto"/>
          <w:spacing w:val="7"/>
          <w:sz w:val="24"/>
          <w:szCs w:val="24"/>
          <w:highlight w:val="none"/>
          <w:u w:val="single"/>
        </w:rPr>
        <w:t xml:space="preserve">、交货期、交货方式及交货地点</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供货期： 12个月（中标价</w:t>
      </w:r>
      <w:r>
        <w:rPr>
          <w:rStyle w:val="943"/>
          <w:rFonts w:hint="eastAsia" w:ascii="宋体" w:hAnsi="宋体" w:eastAsia="宋体" w:cs="宋体"/>
          <w:i/>
          <w:color w:val="auto"/>
          <w:spacing w:val="7"/>
          <w:sz w:val="24"/>
          <w:szCs w:val="24"/>
          <w:highlight w:val="none"/>
          <w:u w:val="single"/>
          <w:lang w:val="en-US"/>
        </w:rPr>
        <w:t xml:space="preserve">小于等于</w:t>
      </w:r>
      <w:r>
        <w:rPr>
          <w:rStyle w:val="943"/>
          <w:rFonts w:hint="eastAsia" w:ascii="宋体" w:hAnsi="宋体" w:eastAsia="宋体" w:cs="宋体"/>
          <w:i/>
          <w:color w:val="auto"/>
          <w:spacing w:val="7"/>
          <w:sz w:val="24"/>
          <w:szCs w:val="24"/>
          <w:highlight w:val="none"/>
          <w:u w:val="single"/>
        </w:rPr>
        <w:t xml:space="preserve">200元的款式供货日期为2027年1月1日至2027年12月31日，其余款式供货日期为2026年12月1日至2027年11月30日），合同终止条件为服务期限截止或合同签订后按实结算合同金额达到</w:t>
      </w:r>
      <w:r>
        <w:rPr>
          <w:rStyle w:val="943"/>
          <w:rFonts w:hint="eastAsia" w:ascii="宋体" w:hAnsi="宋体" w:eastAsia="宋体" w:cs="宋体"/>
          <w:i/>
          <w:color w:val="auto"/>
          <w:spacing w:val="7"/>
          <w:sz w:val="24"/>
          <w:szCs w:val="24"/>
          <w:highlight w:val="none"/>
          <w:u w:val="single"/>
          <w:lang w:val="en-US"/>
        </w:rPr>
        <w:t xml:space="preserve">中标</w:t>
      </w:r>
      <w:r>
        <w:rPr>
          <w:rStyle w:val="943"/>
          <w:rFonts w:hint="eastAsia" w:ascii="宋体" w:hAnsi="宋体" w:eastAsia="宋体" w:cs="宋体"/>
          <w:i/>
          <w:color w:val="auto"/>
          <w:spacing w:val="7"/>
          <w:sz w:val="24"/>
          <w:szCs w:val="24"/>
          <w:highlight w:val="none"/>
          <w:u w:val="single"/>
        </w:rPr>
        <w:t xml:space="preserve">金额（二者中以先到者为准）。 </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交货时间：由采购人指定；</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交货方式：由采购人指定；</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交货地点：由采购人指定。</w:t>
      </w:r>
      <w:r/>
    </w:p>
    <w:p>
      <w:pPr>
        <w:pStyle w:val="977"/>
        <w:ind w:firstLine="500"/>
        <w:spacing w:line="440" w:lineRule="exact"/>
        <w:rPr>
          <w:rStyle w:val="943"/>
          <w:rFonts w:ascii="宋体" w:hAnsi="宋体" w:eastAsia="宋体" w:cs="宋体"/>
          <w:bCs/>
          <w:i/>
          <w:iCs/>
          <w:color w:val="auto"/>
          <w:spacing w:val="7"/>
          <w:sz w:val="24"/>
          <w:szCs w:val="24"/>
          <w:highlight w:val="none"/>
          <w:u w:val="single"/>
        </w:rPr>
      </w:pPr>
      <w:r>
        <w:rPr>
          <w:rStyle w:val="943"/>
          <w:rFonts w:hint="eastAsia" w:ascii="宋体" w:hAnsi="宋体" w:eastAsia="宋体" w:cs="宋体"/>
          <w:bCs/>
          <w:i/>
          <w:iCs/>
          <w:color w:val="auto"/>
          <w:spacing w:val="7"/>
          <w:sz w:val="24"/>
          <w:szCs w:val="24"/>
          <w:highlight w:val="none"/>
          <w:u w:val="single"/>
          <w:lang w:val="en-US"/>
        </w:rPr>
        <w:t xml:space="preserve">3</w:t>
      </w:r>
      <w:r>
        <w:rPr>
          <w:rStyle w:val="943"/>
          <w:rFonts w:hint="eastAsia" w:ascii="宋体" w:hAnsi="宋体" w:eastAsia="宋体" w:cs="宋体"/>
          <w:bCs/>
          <w:i/>
          <w:iCs/>
          <w:color w:val="auto"/>
          <w:spacing w:val="7"/>
          <w:sz w:val="24"/>
          <w:szCs w:val="24"/>
          <w:highlight w:val="none"/>
          <w:u w:val="single"/>
        </w:rPr>
        <w:t xml:space="preserve">、</w:t>
      </w:r>
      <w:r>
        <w:rPr>
          <w:rStyle w:val="943"/>
          <w:rFonts w:ascii="宋体" w:hAnsi="宋体" w:eastAsia="宋体" w:cs="宋体"/>
          <w:bCs/>
          <w:i/>
          <w:iCs/>
          <w:color w:val="auto"/>
          <w:spacing w:val="7"/>
          <w:sz w:val="24"/>
          <w:szCs w:val="24"/>
          <w:highlight w:val="none"/>
          <w:u w:val="single"/>
        </w:rPr>
        <w:t xml:space="preserve">货款支付</w:t>
      </w:r>
      <w:r/>
    </w:p>
    <w:p>
      <w:pPr>
        <w:pStyle w:val="977"/>
        <w:ind w:firstLine="500"/>
        <w:spacing w:line="440" w:lineRule="exact"/>
        <w:rPr>
          <w:rStyle w:val="943"/>
          <w:rFonts w:ascii="宋体" w:hAnsi="宋体" w:eastAsia="宋体" w:cs="宋体"/>
          <w:bCs/>
          <w:i/>
          <w:iCs/>
          <w:color w:val="auto"/>
          <w:spacing w:val="7"/>
          <w:sz w:val="24"/>
          <w:szCs w:val="24"/>
          <w:highlight w:val="none"/>
          <w:u w:val="single"/>
        </w:rPr>
      </w:pPr>
      <w:r>
        <w:rPr>
          <w:rStyle w:val="943"/>
          <w:rFonts w:hint="eastAsia" w:ascii="宋体" w:hAnsi="宋体" w:eastAsia="宋体" w:cs="宋体"/>
          <w:bCs/>
          <w:i/>
          <w:iCs/>
          <w:color w:val="auto"/>
          <w:spacing w:val="7"/>
          <w:sz w:val="24"/>
          <w:szCs w:val="24"/>
          <w:highlight w:val="none"/>
          <w:u w:val="single"/>
          <w:lang w:val="en-US"/>
        </w:rPr>
        <w:t xml:space="preserve">3.1</w:t>
      </w:r>
      <w:r>
        <w:rPr>
          <w:rStyle w:val="943"/>
          <w:rFonts w:ascii="宋体" w:hAnsi="宋体" w:eastAsia="宋体" w:cs="宋体"/>
          <w:bCs/>
          <w:i/>
          <w:iCs/>
          <w:color w:val="auto"/>
          <w:spacing w:val="7"/>
          <w:sz w:val="24"/>
          <w:szCs w:val="24"/>
          <w:highlight w:val="none"/>
          <w:u w:val="single"/>
        </w:rPr>
        <w:t xml:space="preserve">结付程序：供方按本合同内容合格地履行义务后，凭验收报告、专用发票到采购单位办理合同款结算手续。</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3.2</w:t>
      </w:r>
      <w:r>
        <w:rPr>
          <w:rStyle w:val="943"/>
          <w:rFonts w:ascii="宋体" w:hAnsi="宋体" w:eastAsia="宋体" w:cs="宋体"/>
          <w:i/>
          <w:color w:val="auto"/>
          <w:spacing w:val="7"/>
          <w:sz w:val="24"/>
          <w:szCs w:val="24"/>
          <w:highlight w:val="none"/>
          <w:u w:val="single"/>
        </w:rPr>
        <w:t xml:space="preserve">、结付期限</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（1）</w:t>
      </w:r>
      <w:r>
        <w:rPr>
          <w:rStyle w:val="943"/>
          <w:rFonts w:hint="eastAsia" w:ascii="宋体" w:hAnsi="宋体" w:eastAsia="宋体" w:cs="宋体"/>
          <w:i/>
          <w:color w:val="auto"/>
          <w:spacing w:val="7"/>
          <w:sz w:val="24"/>
          <w:szCs w:val="24"/>
          <w:highlight w:val="none"/>
          <w:u w:val="single"/>
          <w:lang w:val="en-US"/>
        </w:rPr>
        <w:t xml:space="preserve">合同签订生效后，采购人支付合同金额的30%作为预付款</w:t>
      </w:r>
      <w:r>
        <w:rPr>
          <w:rStyle w:val="943"/>
          <w:rFonts w:hint="eastAsia" w:ascii="宋体" w:hAnsi="宋体" w:eastAsia="宋体" w:cs="宋体"/>
          <w:i/>
          <w:color w:val="auto"/>
          <w:spacing w:val="7"/>
          <w:sz w:val="24"/>
          <w:szCs w:val="24"/>
          <w:highlight w:val="none"/>
          <w:u w:val="single"/>
          <w:lang w:val="en-US" w:eastAsia="zh-CN"/>
        </w:rPr>
        <w:t xml:space="preserve">。若签订合同时，供应商明确表示无需预付款或者主动要求降低预付款比例的，采购人可不适用上述关于预付款的约定</w:t>
      </w:r>
      <w:r>
        <w:rPr>
          <w:rStyle w:val="943"/>
          <w:rFonts w:hint="eastAsia" w:ascii="宋体" w:hAnsi="宋体" w:eastAsia="宋体" w:cs="宋体"/>
          <w:i/>
          <w:color w:val="auto"/>
          <w:spacing w:val="7"/>
          <w:sz w:val="24"/>
          <w:szCs w:val="24"/>
          <w:highlight w:val="none"/>
          <w:u w:val="single"/>
        </w:rPr>
        <w:t xml:space="preserve">。余款按</w:t>
      </w:r>
      <w:r>
        <w:rPr>
          <w:rStyle w:val="943"/>
          <w:rFonts w:hint="eastAsia" w:ascii="宋体" w:hAnsi="宋体" w:eastAsia="宋体" w:cs="宋体"/>
          <w:i/>
          <w:color w:val="auto"/>
          <w:spacing w:val="7"/>
          <w:sz w:val="24"/>
          <w:szCs w:val="24"/>
          <w:highlight w:val="none"/>
          <w:u w:val="single"/>
          <w:lang w:val="en-US"/>
        </w:rPr>
        <w:t xml:space="preserve">季度据实</w:t>
      </w:r>
      <w:r>
        <w:rPr>
          <w:rStyle w:val="943"/>
          <w:rFonts w:hint="eastAsia" w:ascii="宋体" w:hAnsi="宋体" w:eastAsia="宋体" w:cs="宋体"/>
          <w:i/>
          <w:color w:val="auto"/>
          <w:spacing w:val="7"/>
          <w:sz w:val="24"/>
          <w:szCs w:val="24"/>
          <w:highlight w:val="none"/>
          <w:u w:val="single"/>
        </w:rPr>
        <w:t xml:space="preserve">结算，</w:t>
      </w:r>
      <w:r>
        <w:rPr>
          <w:rStyle w:val="943"/>
          <w:rFonts w:hint="eastAsia" w:ascii="宋体" w:hAnsi="宋体" w:eastAsia="宋体" w:cs="宋体"/>
          <w:i/>
          <w:color w:val="auto"/>
          <w:spacing w:val="7"/>
          <w:sz w:val="24"/>
          <w:szCs w:val="24"/>
          <w:highlight w:val="none"/>
          <w:u w:val="single"/>
          <w:lang w:val="en-US"/>
        </w:rPr>
        <w:t xml:space="preserve">甲</w:t>
      </w:r>
      <w:r>
        <w:rPr>
          <w:rStyle w:val="943"/>
          <w:rFonts w:hint="eastAsia" w:ascii="宋体" w:hAnsi="宋体" w:eastAsia="宋体" w:cs="宋体"/>
          <w:i/>
          <w:color w:val="auto"/>
          <w:spacing w:val="7"/>
          <w:sz w:val="24"/>
          <w:szCs w:val="24"/>
          <w:highlight w:val="none"/>
          <w:u w:val="single"/>
        </w:rPr>
        <w:t xml:space="preserve">方</w:t>
      </w:r>
      <w:r>
        <w:rPr>
          <w:rStyle w:val="943"/>
          <w:rFonts w:hint="eastAsia" w:ascii="宋体" w:hAnsi="宋体" w:eastAsia="宋体" w:cs="宋体"/>
          <w:i/>
          <w:color w:val="auto"/>
          <w:spacing w:val="7"/>
          <w:sz w:val="24"/>
          <w:szCs w:val="24"/>
          <w:highlight w:val="none"/>
          <w:u w:val="single"/>
          <w:lang w:val="en-US"/>
        </w:rPr>
        <w:t xml:space="preserve">需在</w:t>
      </w:r>
      <w:r>
        <w:rPr>
          <w:rStyle w:val="943"/>
          <w:rFonts w:hint="eastAsia" w:ascii="宋体" w:hAnsi="宋体" w:eastAsia="宋体" w:cs="宋体"/>
          <w:i/>
          <w:color w:val="auto"/>
          <w:spacing w:val="7"/>
          <w:sz w:val="24"/>
          <w:szCs w:val="24"/>
          <w:highlight w:val="none"/>
          <w:u w:val="single"/>
        </w:rPr>
        <w:t xml:space="preserve">每</w:t>
      </w:r>
      <w:r>
        <w:rPr>
          <w:rStyle w:val="943"/>
          <w:rFonts w:hint="eastAsia" w:ascii="宋体" w:hAnsi="宋体" w:eastAsia="宋体" w:cs="宋体"/>
          <w:i/>
          <w:color w:val="auto"/>
          <w:spacing w:val="7"/>
          <w:sz w:val="24"/>
          <w:szCs w:val="24"/>
          <w:highlight w:val="none"/>
          <w:u w:val="single"/>
          <w:lang w:val="en-US"/>
        </w:rPr>
        <w:t xml:space="preserve">季度</w:t>
      </w:r>
      <w:r>
        <w:rPr>
          <w:rStyle w:val="943"/>
          <w:rFonts w:hint="eastAsia" w:ascii="宋体" w:hAnsi="宋体" w:eastAsia="宋体" w:cs="宋体"/>
          <w:i/>
          <w:color w:val="auto"/>
          <w:spacing w:val="7"/>
          <w:sz w:val="24"/>
          <w:szCs w:val="24"/>
          <w:highlight w:val="none"/>
          <w:u w:val="single"/>
        </w:rPr>
        <w:t xml:space="preserve">结束后向</w:t>
      </w:r>
      <w:r>
        <w:rPr>
          <w:rStyle w:val="943"/>
          <w:rFonts w:hint="eastAsia" w:ascii="宋体" w:hAnsi="宋体" w:eastAsia="宋体" w:cs="宋体"/>
          <w:i/>
          <w:color w:val="auto"/>
          <w:spacing w:val="7"/>
          <w:sz w:val="24"/>
          <w:szCs w:val="24"/>
          <w:highlight w:val="none"/>
          <w:u w:val="single"/>
          <w:lang w:val="en-US"/>
        </w:rPr>
        <w:t xml:space="preserve">乙方</w:t>
      </w:r>
      <w:r>
        <w:rPr>
          <w:rStyle w:val="943"/>
          <w:rFonts w:hint="eastAsia" w:ascii="宋体" w:hAnsi="宋体" w:eastAsia="宋体" w:cs="宋体"/>
          <w:i/>
          <w:color w:val="auto"/>
          <w:spacing w:val="7"/>
          <w:sz w:val="24"/>
          <w:szCs w:val="24"/>
          <w:highlight w:val="none"/>
          <w:u w:val="single"/>
        </w:rPr>
        <w:t xml:space="preserve">出具对账单，经</w:t>
      </w:r>
      <w:r>
        <w:rPr>
          <w:rStyle w:val="943"/>
          <w:rFonts w:hint="eastAsia" w:ascii="宋体" w:hAnsi="宋体" w:eastAsia="宋体" w:cs="宋体"/>
          <w:i/>
          <w:color w:val="auto"/>
          <w:spacing w:val="7"/>
          <w:sz w:val="24"/>
          <w:szCs w:val="24"/>
          <w:highlight w:val="none"/>
          <w:u w:val="single"/>
          <w:lang w:val="en-US"/>
        </w:rPr>
        <w:t xml:space="preserve">乙方</w:t>
      </w:r>
      <w:r>
        <w:rPr>
          <w:rStyle w:val="943"/>
          <w:rFonts w:hint="eastAsia" w:ascii="宋体" w:hAnsi="宋体" w:eastAsia="宋体" w:cs="宋体"/>
          <w:i/>
          <w:color w:val="auto"/>
          <w:spacing w:val="7"/>
          <w:sz w:val="24"/>
          <w:szCs w:val="24"/>
          <w:highlight w:val="none"/>
          <w:u w:val="single"/>
        </w:rPr>
        <w:t xml:space="preserve">确认无误后，出具</w:t>
      </w:r>
      <w:r>
        <w:rPr>
          <w:rStyle w:val="943"/>
          <w:rFonts w:hint="eastAsia" w:ascii="宋体" w:hAnsi="宋体" w:eastAsia="宋体" w:cs="宋体"/>
          <w:i/>
          <w:color w:val="auto"/>
          <w:spacing w:val="7"/>
          <w:sz w:val="24"/>
          <w:szCs w:val="24"/>
          <w:highlight w:val="none"/>
          <w:u w:val="single"/>
          <w:lang w:val="en-US"/>
        </w:rPr>
        <w:t xml:space="preserve">合规</w:t>
      </w:r>
      <w:r>
        <w:rPr>
          <w:rStyle w:val="943"/>
          <w:rFonts w:hint="eastAsia" w:ascii="宋体" w:hAnsi="宋体" w:eastAsia="宋体" w:cs="宋体"/>
          <w:i/>
          <w:color w:val="auto"/>
          <w:spacing w:val="7"/>
          <w:sz w:val="24"/>
          <w:szCs w:val="24"/>
          <w:highlight w:val="none"/>
          <w:u w:val="single"/>
        </w:rPr>
        <w:t xml:space="preserve">发票</w:t>
      </w:r>
      <w:r>
        <w:rPr>
          <w:rStyle w:val="943"/>
          <w:rFonts w:hint="eastAsia" w:ascii="宋体" w:hAnsi="宋体" w:eastAsia="宋体" w:cs="宋体"/>
          <w:i/>
          <w:color w:val="auto"/>
          <w:spacing w:val="7"/>
          <w:sz w:val="24"/>
          <w:szCs w:val="24"/>
          <w:highlight w:val="none"/>
          <w:u w:val="single"/>
          <w:lang w:val="en-US"/>
        </w:rPr>
        <w:t xml:space="preserve">办理</w:t>
      </w:r>
      <w:r>
        <w:rPr>
          <w:rStyle w:val="943"/>
          <w:rFonts w:hint="eastAsia" w:ascii="宋体" w:hAnsi="宋体" w:eastAsia="宋体" w:cs="宋体"/>
          <w:i/>
          <w:color w:val="auto"/>
          <w:spacing w:val="7"/>
          <w:sz w:val="24"/>
          <w:szCs w:val="24"/>
          <w:highlight w:val="none"/>
          <w:u w:val="single"/>
        </w:rPr>
        <w:t xml:space="preserve">结算</w:t>
      </w:r>
      <w:r>
        <w:rPr>
          <w:rStyle w:val="943"/>
          <w:rFonts w:hint="eastAsia" w:ascii="宋体" w:hAnsi="宋体" w:eastAsia="宋体" w:cs="宋体"/>
          <w:i/>
          <w:color w:val="auto"/>
          <w:spacing w:val="7"/>
          <w:sz w:val="24"/>
          <w:szCs w:val="24"/>
          <w:highlight w:val="none"/>
          <w:u w:val="single"/>
          <w:lang w:val="en-US"/>
        </w:rPr>
        <w:t xml:space="preserve">手续</w:t>
      </w:r>
      <w:r>
        <w:rPr>
          <w:rStyle w:val="943"/>
          <w:rFonts w:hint="eastAsia" w:ascii="宋体" w:hAnsi="宋体" w:eastAsia="宋体" w:cs="宋体"/>
          <w:i/>
          <w:color w:val="auto"/>
          <w:spacing w:val="7"/>
          <w:sz w:val="24"/>
          <w:szCs w:val="24"/>
          <w:highlight w:val="none"/>
          <w:u w:val="single"/>
        </w:rPr>
        <w:t xml:space="preserve">。</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（2）预付款扣回</w:t>
      </w:r>
      <w:r>
        <w:rPr>
          <w:rStyle w:val="943"/>
          <w:rFonts w:hint="eastAsia" w:ascii="宋体" w:hAnsi="宋体" w:eastAsia="宋体" w:cs="宋体"/>
          <w:i/>
          <w:color w:val="auto"/>
          <w:spacing w:val="7"/>
          <w:sz w:val="24"/>
          <w:szCs w:val="24"/>
          <w:highlight w:val="none"/>
          <w:u w:val="single"/>
          <w:lang w:val="en-US"/>
        </w:rPr>
        <w:t xml:space="preserve">方式</w:t>
      </w:r>
      <w:r>
        <w:rPr>
          <w:rStyle w:val="943"/>
          <w:rFonts w:hint="eastAsia" w:ascii="宋体" w:hAnsi="宋体" w:eastAsia="宋体" w:cs="宋体"/>
          <w:i/>
          <w:color w:val="auto"/>
          <w:spacing w:val="7"/>
          <w:sz w:val="24"/>
          <w:szCs w:val="24"/>
          <w:highlight w:val="none"/>
          <w:u w:val="single"/>
        </w:rPr>
        <w:t xml:space="preserve">：</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在第一个</w:t>
      </w:r>
      <w:r>
        <w:rPr>
          <w:rStyle w:val="943"/>
          <w:rFonts w:hint="eastAsia" w:ascii="宋体" w:hAnsi="宋体" w:eastAsia="宋体" w:cs="宋体"/>
          <w:i/>
          <w:color w:val="auto"/>
          <w:spacing w:val="7"/>
          <w:sz w:val="24"/>
          <w:szCs w:val="24"/>
          <w:highlight w:val="none"/>
          <w:u w:val="single"/>
          <w:lang w:val="en-US"/>
        </w:rPr>
        <w:t xml:space="preserve">季度</w:t>
      </w:r>
      <w:r>
        <w:rPr>
          <w:rStyle w:val="943"/>
          <w:rFonts w:hint="eastAsia" w:ascii="宋体" w:hAnsi="宋体" w:eastAsia="宋体" w:cs="宋体"/>
          <w:i/>
          <w:color w:val="auto"/>
          <w:spacing w:val="7"/>
          <w:sz w:val="24"/>
          <w:szCs w:val="24"/>
          <w:highlight w:val="none"/>
          <w:u w:val="single"/>
        </w:rPr>
        <w:t xml:space="preserve">付款中</w:t>
      </w:r>
      <w:r>
        <w:rPr>
          <w:rStyle w:val="943"/>
          <w:rFonts w:hint="eastAsia" w:ascii="宋体" w:hAnsi="宋体" w:eastAsia="宋体" w:cs="宋体"/>
          <w:i/>
          <w:color w:val="auto"/>
          <w:spacing w:val="7"/>
          <w:sz w:val="24"/>
          <w:szCs w:val="24"/>
          <w:highlight w:val="none"/>
          <w:u w:val="single"/>
          <w:lang w:val="en-US"/>
        </w:rPr>
        <w:t xml:space="preserve">一次性</w:t>
      </w:r>
      <w:r>
        <w:rPr>
          <w:rStyle w:val="943"/>
          <w:rFonts w:hint="eastAsia" w:ascii="宋体" w:hAnsi="宋体" w:eastAsia="宋体" w:cs="宋体"/>
          <w:i/>
          <w:color w:val="auto"/>
          <w:spacing w:val="7"/>
          <w:sz w:val="24"/>
          <w:szCs w:val="24"/>
          <w:highlight w:val="none"/>
          <w:u w:val="single"/>
        </w:rPr>
        <w:t xml:space="preserve">扣除全部预付款；若第一个</w:t>
      </w:r>
      <w:r>
        <w:rPr>
          <w:rStyle w:val="943"/>
          <w:rFonts w:hint="eastAsia" w:ascii="宋体" w:hAnsi="宋体" w:eastAsia="宋体" w:cs="宋体"/>
          <w:i/>
          <w:color w:val="auto"/>
          <w:spacing w:val="7"/>
          <w:sz w:val="24"/>
          <w:szCs w:val="24"/>
          <w:highlight w:val="none"/>
          <w:u w:val="single"/>
          <w:lang w:val="en-US"/>
        </w:rPr>
        <w:t xml:space="preserve">季度结算</w:t>
      </w:r>
      <w:r>
        <w:rPr>
          <w:rStyle w:val="943"/>
          <w:rFonts w:hint="eastAsia" w:ascii="宋体" w:hAnsi="宋体" w:eastAsia="宋体" w:cs="宋体"/>
          <w:i/>
          <w:color w:val="auto"/>
          <w:spacing w:val="7"/>
          <w:sz w:val="24"/>
          <w:szCs w:val="24"/>
          <w:highlight w:val="none"/>
          <w:u w:val="single"/>
        </w:rPr>
        <w:t xml:space="preserve">金额不足以全额</w:t>
      </w:r>
      <w:r>
        <w:rPr>
          <w:rStyle w:val="943"/>
          <w:rFonts w:hint="eastAsia" w:ascii="宋体" w:hAnsi="宋体" w:eastAsia="宋体" w:cs="宋体"/>
          <w:i/>
          <w:color w:val="auto"/>
          <w:spacing w:val="7"/>
          <w:sz w:val="24"/>
          <w:szCs w:val="24"/>
          <w:highlight w:val="none"/>
          <w:u w:val="single"/>
          <w:lang w:val="en-US"/>
        </w:rPr>
        <w:t xml:space="preserve">抵扣</w:t>
      </w:r>
      <w:r>
        <w:rPr>
          <w:rStyle w:val="943"/>
          <w:rFonts w:hint="eastAsia" w:ascii="宋体" w:hAnsi="宋体" w:eastAsia="宋体" w:cs="宋体"/>
          <w:i/>
          <w:color w:val="auto"/>
          <w:spacing w:val="7"/>
          <w:sz w:val="24"/>
          <w:szCs w:val="24"/>
          <w:highlight w:val="none"/>
          <w:u w:val="single"/>
        </w:rPr>
        <w:t xml:space="preserve">预付款</w:t>
      </w:r>
      <w:r>
        <w:rPr>
          <w:rStyle w:val="943"/>
          <w:rFonts w:hint="eastAsia" w:ascii="宋体" w:hAnsi="宋体" w:eastAsia="宋体" w:cs="宋体"/>
          <w:i/>
          <w:color w:val="auto"/>
          <w:spacing w:val="7"/>
          <w:sz w:val="24"/>
          <w:szCs w:val="24"/>
          <w:highlight w:val="none"/>
          <w:u w:val="single"/>
          <w:lang w:val="en-US"/>
        </w:rPr>
        <w:t xml:space="preserve">的</w:t>
      </w:r>
      <w:r>
        <w:rPr>
          <w:rStyle w:val="943"/>
          <w:rFonts w:hint="eastAsia" w:ascii="宋体" w:hAnsi="宋体" w:eastAsia="宋体" w:cs="宋体"/>
          <w:i/>
          <w:color w:val="auto"/>
          <w:spacing w:val="7"/>
          <w:sz w:val="24"/>
          <w:szCs w:val="24"/>
          <w:highlight w:val="none"/>
          <w:u w:val="single"/>
        </w:rPr>
        <w:t xml:space="preserve">，</w:t>
      </w:r>
      <w:r>
        <w:rPr>
          <w:rStyle w:val="943"/>
          <w:rFonts w:hint="default" w:ascii="宋体" w:hAnsi="宋体" w:eastAsia="宋体" w:cs="宋体"/>
          <w:i/>
          <w:color w:val="auto"/>
          <w:spacing w:val="7"/>
          <w:sz w:val="24"/>
          <w:szCs w:val="24"/>
          <w:highlight w:val="none"/>
          <w:u w:val="single"/>
          <w:lang w:val="en-US" w:eastAsia="zh-CN"/>
        </w:rPr>
        <w:t xml:space="preserve">剩余差额顺延至后续季度进度款中持续扣回，直至预付款全部抵扣完毕</w:t>
      </w:r>
      <w:r>
        <w:rPr>
          <w:rStyle w:val="943"/>
          <w:rFonts w:hint="eastAsia" w:ascii="宋体" w:hAnsi="宋体" w:eastAsia="宋体" w:cs="宋体"/>
          <w:i/>
          <w:color w:val="auto"/>
          <w:spacing w:val="7"/>
          <w:sz w:val="24"/>
          <w:szCs w:val="24"/>
          <w:highlight w:val="none"/>
          <w:u w:val="single"/>
        </w:rPr>
        <w:t xml:space="preserve">。</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ascii="宋体" w:hAnsi="宋体" w:eastAsia="宋体" w:cs="宋体"/>
          <w:i/>
          <w:color w:val="auto"/>
          <w:spacing w:val="7"/>
          <w:sz w:val="24"/>
          <w:szCs w:val="24"/>
          <w:highlight w:val="none"/>
          <w:u w:val="single"/>
        </w:rPr>
        <w:t xml:space="preserve">5.1、投标货币</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ascii="宋体" w:hAnsi="宋体" w:eastAsia="宋体" w:cs="宋体"/>
          <w:i/>
          <w:color w:val="auto"/>
          <w:spacing w:val="7"/>
          <w:sz w:val="24"/>
          <w:szCs w:val="24"/>
          <w:highlight w:val="none"/>
          <w:u w:val="single"/>
        </w:rPr>
        <w:t xml:space="preserve">人民币</w:t>
      </w:r>
      <w:r/>
    </w:p>
    <w:p>
      <w:pPr>
        <w:pStyle w:val="977"/>
        <w:ind w:firstLine="500"/>
        <w:spacing w:line="440" w:lineRule="exact"/>
        <w:rPr>
          <w:rStyle w:val="943"/>
          <w:rFonts w:ascii="宋体" w:hAnsi="宋体" w:eastAsia="宋体" w:cs="宋体"/>
          <w:b/>
          <w:color w:val="auto"/>
          <w:spacing w:val="7"/>
          <w:sz w:val="24"/>
          <w:szCs w:val="24"/>
          <w:highlight w:val="none"/>
        </w:rPr>
      </w:pPr>
      <w:r>
        <w:rPr>
          <w:rStyle w:val="943"/>
          <w:rFonts w:ascii="宋体" w:hAnsi="宋体" w:eastAsia="宋体" w:cs="宋体"/>
          <w:b/>
          <w:color w:val="auto"/>
          <w:spacing w:val="7"/>
          <w:sz w:val="24"/>
          <w:szCs w:val="24"/>
          <w:highlight w:val="none"/>
        </w:rPr>
        <w:t xml:space="preserve">6 备品备件及耗材等要求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ascii="宋体" w:hAnsi="宋体" w:eastAsia="宋体" w:cs="宋体"/>
          <w:color w:val="auto"/>
          <w:spacing w:val="7"/>
          <w:sz w:val="24"/>
          <w:szCs w:val="24"/>
          <w:highlight w:val="none"/>
        </w:rPr>
        <w:t xml:space="preserve">6.1、备品备件及耗材等要求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ascii="宋体" w:hAnsi="宋体" w:eastAsia="宋体" w:cs="宋体"/>
          <w:color w:val="auto"/>
          <w:spacing w:val="7"/>
          <w:sz w:val="24"/>
          <w:szCs w:val="24"/>
          <w:highlight w:val="none"/>
        </w:rPr>
        <w:t xml:space="preserve">无</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五、样品要求</w:t>
      </w:r>
      <w:r/>
    </w:p>
    <w:p>
      <w:pPr>
        <w:pStyle w:val="977"/>
        <w:ind w:firstLine="500"/>
        <w:spacing w:line="440" w:lineRule="exact"/>
        <w:rPr>
          <w:rStyle w:val="943"/>
          <w:rFonts w:hint="default" w:ascii="宋体" w:hAnsi="宋体" w:eastAsia="宋体" w:cs="宋体"/>
          <w:color w:val="auto"/>
          <w:spacing w:val="7"/>
          <w:sz w:val="24"/>
          <w:szCs w:val="24"/>
          <w:highlight w:val="none"/>
          <w:lang w:val="en-US"/>
        </w:rPr>
      </w:pPr>
      <w:r>
        <w:rPr>
          <w:rStyle w:val="943"/>
          <w:rFonts w:hint="eastAsia" w:ascii="宋体" w:hAnsi="宋体" w:eastAsia="宋体" w:cs="宋体"/>
          <w:b/>
          <w:bCs/>
          <w:color w:val="auto"/>
          <w:spacing w:val="7"/>
          <w:sz w:val="24"/>
          <w:szCs w:val="24"/>
          <w:highlight w:val="none"/>
        </w:rPr>
        <w:t xml:space="preserve">（</w:t>
      </w:r>
      <w:r>
        <w:rPr>
          <w:rStyle w:val="943"/>
          <w:rFonts w:hint="eastAsia" w:ascii="宋体" w:hAnsi="宋体" w:eastAsia="宋体" w:cs="宋体"/>
          <w:b/>
          <w:bCs/>
          <w:color w:val="auto"/>
          <w:spacing w:val="7"/>
          <w:sz w:val="24"/>
          <w:szCs w:val="24"/>
          <w:highlight w:val="none"/>
          <w:lang w:val="en-US"/>
        </w:rPr>
        <w:t xml:space="preserve">一</w:t>
      </w:r>
      <w:r>
        <w:rPr>
          <w:rStyle w:val="943"/>
          <w:rFonts w:hint="eastAsia" w:ascii="宋体" w:hAnsi="宋体" w:eastAsia="宋体" w:cs="宋体"/>
          <w:b/>
          <w:bCs/>
          <w:color w:val="auto"/>
          <w:spacing w:val="7"/>
          <w:sz w:val="24"/>
          <w:szCs w:val="24"/>
          <w:highlight w:val="none"/>
        </w:rPr>
        <w:t xml:space="preserve">）</w:t>
      </w:r>
      <w:r>
        <w:rPr>
          <w:rStyle w:val="943"/>
          <w:rFonts w:hint="eastAsia" w:ascii="宋体" w:hAnsi="宋体" w:eastAsia="宋体" w:cs="宋体"/>
          <w:b/>
          <w:bCs/>
          <w:color w:val="auto"/>
          <w:spacing w:val="7"/>
          <w:sz w:val="24"/>
          <w:szCs w:val="24"/>
          <w:highlight w:val="none"/>
          <w:lang w:val="en-US"/>
        </w:rPr>
        <w:t xml:space="preserve">样品及资料递交要求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default" w:ascii="宋体" w:hAnsi="宋体" w:eastAsia="宋体" w:cs="宋体"/>
          <w:color w:val="auto"/>
          <w:spacing w:val="7"/>
          <w:sz w:val="24"/>
          <w:szCs w:val="24"/>
          <w:highlight w:val="none"/>
          <w:lang w:val="en-US" w:eastAsia="zh-CN"/>
        </w:rPr>
        <w:t xml:space="preserve">各投标</w:t>
      </w:r>
      <w:r>
        <w:rPr>
          <w:rStyle w:val="943"/>
          <w:rFonts w:hint="eastAsia" w:ascii="宋体" w:hAnsi="宋体" w:eastAsia="宋体" w:cs="宋体"/>
          <w:color w:val="auto"/>
          <w:spacing w:val="7"/>
          <w:sz w:val="24"/>
          <w:szCs w:val="24"/>
          <w:highlight w:val="none"/>
          <w:lang w:val="en-US" w:eastAsia="zh-CN"/>
        </w:rPr>
        <w:t xml:space="preserve">供应商</w:t>
      </w:r>
      <w:r>
        <w:rPr>
          <w:rStyle w:val="943"/>
          <w:rFonts w:hint="default" w:ascii="宋体" w:hAnsi="宋体" w:eastAsia="宋体" w:cs="宋体"/>
          <w:color w:val="auto"/>
          <w:spacing w:val="7"/>
          <w:sz w:val="24"/>
          <w:szCs w:val="24"/>
          <w:highlight w:val="none"/>
          <w:lang w:val="en-US" w:eastAsia="zh-CN"/>
        </w:rPr>
        <w:t xml:space="preserve">须针对所投每一款骨灰盒款式，分别提交一份完整实物样品，同时配套提供对应产品主材小样一份</w:t>
      </w:r>
      <w:r>
        <w:rPr>
          <w:rStyle w:val="943"/>
          <w:rFonts w:hint="eastAsia" w:ascii="宋体" w:hAnsi="宋体" w:eastAsia="宋体" w:cs="宋体"/>
          <w:color w:val="auto"/>
          <w:spacing w:val="7"/>
          <w:sz w:val="24"/>
          <w:szCs w:val="24"/>
          <w:highlight w:val="none"/>
        </w:rPr>
        <w:t xml:space="preserve">，</w:t>
      </w:r>
      <w:r>
        <w:rPr>
          <w:rStyle w:val="943"/>
          <w:rFonts w:hint="eastAsia" w:ascii="宋体" w:hAnsi="宋体" w:eastAsia="宋体" w:cs="宋体"/>
          <w:color w:val="auto"/>
          <w:spacing w:val="7"/>
          <w:sz w:val="24"/>
          <w:szCs w:val="24"/>
          <w:highlight w:val="none"/>
          <w:lang w:val="en-US" w:eastAsia="zh-CN"/>
        </w:rPr>
        <w:t xml:space="preserve">所有</w:t>
      </w:r>
      <w:r>
        <w:rPr>
          <w:rStyle w:val="943"/>
          <w:rFonts w:hint="eastAsia" w:ascii="宋体" w:hAnsi="宋体" w:eastAsia="宋体" w:cs="宋体"/>
          <w:color w:val="auto"/>
          <w:spacing w:val="7"/>
          <w:sz w:val="24"/>
          <w:szCs w:val="24"/>
          <w:highlight w:val="none"/>
        </w:rPr>
        <w:t xml:space="preserve">样品</w:t>
      </w:r>
      <w:r>
        <w:rPr>
          <w:rStyle w:val="943"/>
          <w:rFonts w:hint="eastAsia" w:ascii="宋体" w:hAnsi="宋体" w:eastAsia="宋体" w:cs="宋体"/>
          <w:color w:val="auto"/>
          <w:spacing w:val="7"/>
          <w:sz w:val="24"/>
          <w:szCs w:val="24"/>
          <w:highlight w:val="none"/>
          <w:lang w:val="en-US" w:eastAsia="zh-CN"/>
        </w:rPr>
        <w:t xml:space="preserve">需</w:t>
      </w:r>
      <w:r>
        <w:rPr>
          <w:rStyle w:val="943"/>
          <w:rFonts w:hint="eastAsia" w:ascii="宋体" w:hAnsi="宋体" w:eastAsia="宋体" w:cs="宋体"/>
          <w:color w:val="auto"/>
          <w:spacing w:val="7"/>
          <w:sz w:val="24"/>
          <w:szCs w:val="24"/>
          <w:highlight w:val="none"/>
        </w:rPr>
        <w:t xml:space="preserve">按规定时间</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指定方式完成</w:t>
      </w:r>
      <w:r>
        <w:rPr>
          <w:rStyle w:val="943"/>
          <w:rFonts w:hint="eastAsia" w:ascii="宋体" w:hAnsi="宋体" w:eastAsia="宋体" w:cs="宋体"/>
          <w:color w:val="auto"/>
          <w:spacing w:val="7"/>
          <w:sz w:val="24"/>
          <w:szCs w:val="24"/>
          <w:highlight w:val="none"/>
        </w:rPr>
        <w:t xml:space="preserve">递交。</w:t>
      </w:r>
      <w:r>
        <w:rPr>
          <w:rStyle w:val="943"/>
          <w:rFonts w:hint="default" w:ascii="宋体" w:hAnsi="宋体" w:eastAsia="宋体" w:cs="宋体"/>
          <w:color w:val="auto"/>
          <w:spacing w:val="7"/>
          <w:sz w:val="24"/>
          <w:szCs w:val="24"/>
          <w:highlight w:val="none"/>
          <w:lang w:val="en-US" w:eastAsia="zh-CN"/>
        </w:rPr>
        <w:t xml:space="preserve">逾期、错方式递交均不予受理</w:t>
      </w:r>
      <w:r>
        <w:rPr>
          <w:rStyle w:val="943"/>
          <w:rFonts w:hint="eastAsia" w:ascii="宋体" w:hAnsi="宋体" w:eastAsia="宋体" w:cs="宋体"/>
          <w:color w:val="auto"/>
          <w:spacing w:val="7"/>
          <w:sz w:val="24"/>
          <w:szCs w:val="24"/>
          <w:highlight w:val="none"/>
          <w:lang w:val="en-US" w:eastAsia="zh-CN"/>
        </w:rPr>
        <w:t xml:space="preserve">。</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w:t>
      </w:r>
      <w:r>
        <w:rPr>
          <w:rStyle w:val="943"/>
          <w:rFonts w:hint="default" w:ascii="宋体" w:hAnsi="宋体" w:eastAsia="宋体" w:cs="宋体"/>
          <w:color w:val="auto"/>
          <w:spacing w:val="7"/>
          <w:sz w:val="24"/>
          <w:szCs w:val="24"/>
          <w:highlight w:val="none"/>
          <w:lang w:val="en-US" w:eastAsia="zh-CN"/>
        </w:rPr>
        <w:t xml:space="preserve">各投标</w:t>
      </w:r>
      <w:r>
        <w:rPr>
          <w:rStyle w:val="943"/>
          <w:rFonts w:hint="eastAsia" w:ascii="宋体" w:hAnsi="宋体" w:eastAsia="宋体" w:cs="宋体"/>
          <w:color w:val="auto"/>
          <w:spacing w:val="7"/>
          <w:sz w:val="24"/>
          <w:szCs w:val="24"/>
          <w:highlight w:val="none"/>
          <w:lang w:val="en-US" w:eastAsia="zh-CN"/>
        </w:rPr>
        <w:t xml:space="preserve">供应商需</w:t>
      </w:r>
      <w:r>
        <w:rPr>
          <w:rStyle w:val="943"/>
          <w:rFonts w:hint="eastAsia" w:ascii="宋体" w:hAnsi="宋体" w:eastAsia="宋体" w:cs="宋体"/>
          <w:color w:val="auto"/>
          <w:spacing w:val="7"/>
          <w:sz w:val="24"/>
          <w:szCs w:val="24"/>
          <w:highlight w:val="none"/>
        </w:rPr>
        <w:t xml:space="preserve">随</w:t>
      </w:r>
      <w:r>
        <w:rPr>
          <w:rStyle w:val="943"/>
          <w:rFonts w:hint="eastAsia" w:ascii="宋体" w:hAnsi="宋体" w:eastAsia="宋体" w:cs="宋体"/>
          <w:color w:val="auto"/>
          <w:spacing w:val="7"/>
          <w:sz w:val="24"/>
          <w:szCs w:val="24"/>
          <w:highlight w:val="none"/>
          <w:lang w:val="en-US" w:eastAsia="zh-CN"/>
        </w:rPr>
        <w:t xml:space="preserve">样品一并</w:t>
      </w:r>
      <w:r>
        <w:rPr>
          <w:rStyle w:val="943"/>
          <w:rFonts w:hint="eastAsia" w:ascii="宋体" w:hAnsi="宋体" w:eastAsia="宋体" w:cs="宋体"/>
          <w:color w:val="auto"/>
          <w:spacing w:val="7"/>
          <w:sz w:val="24"/>
          <w:szCs w:val="24"/>
          <w:highlight w:val="none"/>
        </w:rPr>
        <w:t xml:space="preserve">提供产品说明书一份，产品说明书须按照附件</w:t>
      </w:r>
      <w:r>
        <w:rPr>
          <w:rStyle w:val="943"/>
          <w:rFonts w:hint="eastAsia" w:ascii="宋体" w:hAnsi="宋体" w:eastAsia="宋体" w:cs="宋体"/>
          <w:color w:val="auto"/>
          <w:spacing w:val="7"/>
          <w:sz w:val="24"/>
          <w:szCs w:val="24"/>
          <w:highlight w:val="none"/>
          <w:lang w:val="en-US" w:eastAsia="zh-CN"/>
        </w:rPr>
        <w:t xml:space="preserve">1规定</w:t>
      </w:r>
      <w:r>
        <w:rPr>
          <w:rStyle w:val="943"/>
          <w:rFonts w:hint="eastAsia" w:ascii="宋体" w:hAnsi="宋体" w:eastAsia="宋体" w:cs="宋体"/>
          <w:color w:val="auto"/>
          <w:spacing w:val="7"/>
          <w:sz w:val="24"/>
          <w:szCs w:val="24"/>
          <w:highlight w:val="none"/>
        </w:rPr>
        <w:t xml:space="preserve">的</w:t>
      </w:r>
      <w:r>
        <w:rPr>
          <w:rStyle w:val="943"/>
          <w:rFonts w:hint="eastAsia" w:ascii="宋体" w:hAnsi="宋体" w:eastAsia="宋体" w:cs="宋体"/>
          <w:color w:val="auto"/>
          <w:spacing w:val="7"/>
          <w:sz w:val="24"/>
          <w:szCs w:val="24"/>
          <w:highlight w:val="none"/>
          <w:lang w:val="en-US" w:eastAsia="zh-CN"/>
        </w:rPr>
        <w:t xml:space="preserve">格式、</w:t>
      </w:r>
      <w:r>
        <w:rPr>
          <w:rStyle w:val="943"/>
          <w:rFonts w:hint="eastAsia" w:ascii="宋体" w:hAnsi="宋体" w:eastAsia="宋体" w:cs="宋体"/>
          <w:color w:val="auto"/>
          <w:spacing w:val="7"/>
          <w:sz w:val="24"/>
          <w:szCs w:val="24"/>
          <w:highlight w:val="none"/>
        </w:rPr>
        <w:t xml:space="preserve">内容制作</w:t>
      </w:r>
      <w:r>
        <w:rPr>
          <w:rStyle w:val="943"/>
          <w:rFonts w:hint="eastAsia" w:ascii="宋体" w:hAnsi="宋体" w:eastAsia="宋体" w:cs="宋体"/>
          <w:color w:val="auto"/>
          <w:spacing w:val="7"/>
          <w:sz w:val="24"/>
          <w:szCs w:val="24"/>
          <w:highlight w:val="none"/>
          <w:lang w:eastAsia="zh-CN"/>
        </w:rPr>
        <w:t xml:space="preserve">。</w:t>
      </w:r>
      <w:r>
        <w:rPr>
          <w:rStyle w:val="943"/>
          <w:rFonts w:hint="default" w:ascii="宋体" w:hAnsi="宋体" w:eastAsia="宋体" w:cs="宋体"/>
          <w:color w:val="auto"/>
          <w:spacing w:val="7"/>
          <w:sz w:val="24"/>
          <w:szCs w:val="24"/>
          <w:highlight w:val="none"/>
          <w:lang w:val="en-US" w:eastAsia="zh-CN"/>
        </w:rPr>
        <w:t xml:space="preserve">未提供产品说明书，或说明书内容、参数与所投实物样品不符的，对应样品评审分值不予计分。</w:t>
      </w:r>
      <w:r/>
    </w:p>
    <w:p>
      <w:pPr>
        <w:pStyle w:val="977"/>
        <w:ind w:firstLine="50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3.所提交的</w:t>
      </w:r>
      <w:r>
        <w:rPr>
          <w:rStyle w:val="943"/>
          <w:rFonts w:hint="eastAsia" w:ascii="宋体" w:hAnsi="宋体" w:eastAsia="宋体" w:cs="宋体"/>
          <w:color w:val="auto"/>
          <w:spacing w:val="7"/>
          <w:sz w:val="24"/>
          <w:szCs w:val="24"/>
          <w:highlight w:val="none"/>
        </w:rPr>
        <w:t xml:space="preserve">样品</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主材小样</w:t>
      </w:r>
      <w:r>
        <w:rPr>
          <w:rStyle w:val="943"/>
          <w:rFonts w:hint="eastAsia" w:ascii="宋体" w:hAnsi="宋体" w:eastAsia="宋体" w:cs="宋体"/>
          <w:color w:val="auto"/>
          <w:spacing w:val="7"/>
          <w:sz w:val="24"/>
          <w:szCs w:val="24"/>
          <w:highlight w:val="none"/>
        </w:rPr>
        <w:t xml:space="preserve">及</w:t>
      </w:r>
      <w:r>
        <w:rPr>
          <w:rStyle w:val="943"/>
          <w:rFonts w:hint="eastAsia" w:ascii="宋体" w:hAnsi="宋体" w:eastAsia="宋体" w:cs="宋体"/>
          <w:color w:val="auto"/>
          <w:spacing w:val="7"/>
          <w:sz w:val="24"/>
          <w:szCs w:val="24"/>
          <w:highlight w:val="none"/>
          <w:lang w:val="en-US"/>
        </w:rPr>
        <w:t xml:space="preserve">配套资料中</w:t>
      </w:r>
      <w:r>
        <w:rPr>
          <w:rStyle w:val="943"/>
          <w:rFonts w:hint="eastAsia" w:ascii="宋体" w:hAnsi="宋体" w:eastAsia="宋体" w:cs="宋体"/>
          <w:color w:val="auto"/>
          <w:spacing w:val="7"/>
          <w:sz w:val="24"/>
          <w:szCs w:val="24"/>
          <w:highlight w:val="none"/>
        </w:rPr>
        <w:t xml:space="preserve">不得出现</w:t>
      </w:r>
      <w:r>
        <w:rPr>
          <w:rStyle w:val="943"/>
          <w:rFonts w:hint="eastAsia" w:ascii="宋体" w:hAnsi="宋体" w:eastAsia="宋体" w:cs="宋体"/>
          <w:color w:val="auto"/>
          <w:spacing w:val="7"/>
          <w:sz w:val="24"/>
          <w:szCs w:val="24"/>
          <w:highlight w:val="none"/>
          <w:lang w:val="en-US"/>
        </w:rPr>
        <w:t xml:space="preserve">任何投标人相关的</w:t>
      </w:r>
      <w:r>
        <w:rPr>
          <w:rStyle w:val="943"/>
          <w:rFonts w:hint="eastAsia" w:ascii="宋体" w:hAnsi="宋体" w:eastAsia="宋体" w:cs="宋体"/>
          <w:color w:val="auto"/>
          <w:spacing w:val="7"/>
          <w:sz w:val="24"/>
          <w:szCs w:val="24"/>
          <w:highlight w:val="none"/>
        </w:rPr>
        <w:t xml:space="preserve">制造</w:t>
      </w:r>
      <w:r>
        <w:rPr>
          <w:rStyle w:val="943"/>
          <w:rFonts w:hint="eastAsia" w:ascii="宋体" w:hAnsi="宋体" w:eastAsia="宋体" w:cs="宋体"/>
          <w:color w:val="auto"/>
          <w:spacing w:val="7"/>
          <w:sz w:val="24"/>
          <w:szCs w:val="24"/>
          <w:highlight w:val="none"/>
          <w:lang w:val="en-US"/>
        </w:rPr>
        <w:t xml:space="preserve">商</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投标</w:t>
      </w:r>
      <w:r>
        <w:rPr>
          <w:rStyle w:val="943"/>
          <w:rFonts w:hint="eastAsia" w:ascii="宋体" w:hAnsi="宋体" w:eastAsia="宋体" w:cs="宋体"/>
          <w:color w:val="auto"/>
          <w:spacing w:val="7"/>
          <w:sz w:val="24"/>
          <w:szCs w:val="24"/>
          <w:highlight w:val="none"/>
          <w:lang w:val="en-US"/>
        </w:rPr>
        <w:t xml:space="preserve">人</w:t>
      </w:r>
      <w:r>
        <w:rPr>
          <w:rStyle w:val="943"/>
          <w:rFonts w:hint="eastAsia" w:ascii="宋体" w:hAnsi="宋体" w:eastAsia="宋体" w:cs="宋体"/>
          <w:color w:val="auto"/>
          <w:spacing w:val="7"/>
          <w:sz w:val="24"/>
          <w:szCs w:val="24"/>
          <w:highlight w:val="none"/>
        </w:rPr>
        <w:t xml:space="preserve">的</w:t>
      </w:r>
      <w:r>
        <w:rPr>
          <w:rStyle w:val="943"/>
          <w:rFonts w:hint="eastAsia" w:ascii="宋体" w:hAnsi="宋体" w:eastAsia="宋体" w:cs="宋体"/>
          <w:color w:val="auto"/>
          <w:spacing w:val="7"/>
          <w:sz w:val="24"/>
          <w:szCs w:val="24"/>
          <w:highlight w:val="none"/>
          <w:lang w:val="en-US" w:eastAsia="zh-CN"/>
        </w:rPr>
        <w:t xml:space="preserve">任何</w:t>
      </w:r>
      <w:r>
        <w:rPr>
          <w:rStyle w:val="943"/>
          <w:rFonts w:hint="eastAsia" w:ascii="宋体" w:hAnsi="宋体" w:eastAsia="宋体" w:cs="宋体"/>
          <w:color w:val="auto"/>
          <w:spacing w:val="7"/>
          <w:sz w:val="24"/>
          <w:szCs w:val="24"/>
          <w:highlight w:val="none"/>
        </w:rPr>
        <w:t xml:space="preserve">标志、</w:t>
      </w:r>
      <w:r>
        <w:rPr>
          <w:rStyle w:val="943"/>
          <w:rFonts w:hint="eastAsia" w:ascii="宋体" w:hAnsi="宋体" w:eastAsia="宋体" w:cs="宋体"/>
          <w:color w:val="auto"/>
          <w:spacing w:val="7"/>
          <w:sz w:val="24"/>
          <w:szCs w:val="24"/>
          <w:highlight w:val="none"/>
          <w:lang w:val="en-US" w:eastAsia="zh-CN"/>
        </w:rPr>
        <w:t xml:space="preserve">标识、印记等信息</w:t>
      </w:r>
      <w:r>
        <w:rPr>
          <w:rStyle w:val="943"/>
          <w:rFonts w:hint="eastAsia" w:ascii="宋体" w:hAnsi="宋体" w:eastAsia="宋体" w:cs="宋体"/>
          <w:color w:val="auto"/>
          <w:spacing w:val="7"/>
          <w:sz w:val="24"/>
          <w:szCs w:val="24"/>
          <w:highlight w:val="none"/>
        </w:rPr>
        <w:t xml:space="preserve">，否则视为无效投标处理。</w:t>
      </w:r>
      <w:r/>
    </w:p>
    <w:p>
      <w:pPr>
        <w:pStyle w:val="977"/>
        <w:ind w:firstLine="500"/>
        <w:spacing w:line="440" w:lineRule="exact"/>
        <w:rPr>
          <w:rStyle w:val="943"/>
          <w:rFonts w:hint="default" w:ascii="宋体" w:hAnsi="宋体" w:eastAsia="宋体" w:cs="宋体"/>
          <w:color w:val="auto"/>
          <w:spacing w:val="7"/>
          <w:sz w:val="24"/>
          <w:szCs w:val="24"/>
          <w:highlight w:val="none"/>
          <w:lang w:val="en-US"/>
        </w:rPr>
      </w:pPr>
      <w:r>
        <w:rPr>
          <w:rStyle w:val="943"/>
          <w:rFonts w:hint="eastAsia" w:ascii="宋体" w:hAnsi="宋体" w:eastAsia="宋体" w:cs="宋体"/>
          <w:color w:val="auto"/>
          <w:spacing w:val="7"/>
          <w:sz w:val="24"/>
          <w:szCs w:val="24"/>
          <w:highlight w:val="none"/>
          <w:lang w:val="en-US" w:eastAsia="zh-CN"/>
        </w:rPr>
        <w:t xml:space="preserve">4.</w:t>
      </w:r>
      <w:r>
        <w:rPr>
          <w:rStyle w:val="943"/>
          <w:rFonts w:hint="default" w:ascii="宋体" w:hAnsi="宋体" w:eastAsia="宋体" w:cs="宋体"/>
          <w:color w:val="auto"/>
          <w:spacing w:val="7"/>
          <w:sz w:val="24"/>
          <w:szCs w:val="24"/>
          <w:highlight w:val="none"/>
          <w:lang w:val="en-US" w:eastAsia="zh-CN"/>
        </w:rPr>
        <w:t xml:space="preserve">中标</w:t>
      </w:r>
      <w:r>
        <w:rPr>
          <w:rStyle w:val="943"/>
          <w:rFonts w:hint="eastAsia" w:ascii="宋体" w:hAnsi="宋体" w:eastAsia="宋体" w:cs="宋体"/>
          <w:color w:val="auto"/>
          <w:spacing w:val="7"/>
          <w:sz w:val="24"/>
          <w:szCs w:val="24"/>
          <w:highlight w:val="none"/>
          <w:lang w:val="en-US" w:eastAsia="zh-CN"/>
        </w:rPr>
        <w:t xml:space="preserve">供应商</w:t>
      </w:r>
      <w:r>
        <w:rPr>
          <w:rStyle w:val="943"/>
          <w:rFonts w:hint="default" w:ascii="宋体" w:hAnsi="宋体" w:eastAsia="宋体" w:cs="宋体"/>
          <w:color w:val="auto"/>
          <w:spacing w:val="7"/>
          <w:sz w:val="24"/>
          <w:szCs w:val="24"/>
          <w:highlight w:val="none"/>
          <w:lang w:val="en-US" w:eastAsia="zh-CN"/>
        </w:rPr>
        <w:t xml:space="preserve">的递交样品</w:t>
      </w:r>
      <w:r>
        <w:rPr>
          <w:rStyle w:val="943"/>
          <w:rFonts w:hint="eastAsia" w:ascii="宋体" w:hAnsi="宋体" w:eastAsia="宋体" w:cs="宋体"/>
          <w:color w:val="auto"/>
          <w:spacing w:val="7"/>
          <w:sz w:val="24"/>
          <w:szCs w:val="24"/>
          <w:highlight w:val="none"/>
          <w:lang w:val="en-US" w:eastAsia="zh-CN"/>
        </w:rPr>
        <w:t xml:space="preserve">，</w:t>
      </w:r>
      <w:r>
        <w:rPr>
          <w:rStyle w:val="943"/>
          <w:rFonts w:hint="default" w:ascii="宋体" w:hAnsi="宋体" w:eastAsia="宋体" w:cs="宋体"/>
          <w:color w:val="auto"/>
          <w:spacing w:val="7"/>
          <w:sz w:val="24"/>
          <w:szCs w:val="24"/>
          <w:highlight w:val="none"/>
          <w:lang w:val="en-US" w:eastAsia="zh-CN"/>
        </w:rPr>
        <w:t xml:space="preserve">将由采购单位统一封存留存，作为后续项目产品验收的核心依据，中标单位须配合完成封样工作</w:t>
      </w:r>
      <w:r>
        <w:rPr>
          <w:rStyle w:val="943"/>
          <w:rFonts w:hint="eastAsia" w:ascii="宋体" w:hAnsi="宋体" w:eastAsia="宋体" w:cs="宋体"/>
          <w:color w:val="auto"/>
          <w:spacing w:val="7"/>
          <w:sz w:val="24"/>
          <w:szCs w:val="24"/>
          <w:highlight w:val="none"/>
        </w:rPr>
        <w:t xml:space="preserve">。</w:t>
      </w:r>
      <w:r/>
    </w:p>
    <w:p>
      <w:pPr>
        <w:numPr>
          <w:ilvl w:val="0"/>
          <w:numId w:val="0"/>
        </w:numPr>
        <w:ind w:firstLine="482"/>
        <w:keepLines w:val="0"/>
        <w:keepNext w:val="0"/>
        <w:pageBreakBefore w:val="0"/>
        <w:spacing w:line="44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（二）样品接收时间及地点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样品接收地点：张家港市殡仪馆天府厅（地址：张家港市塘桥镇鹿苑刘村）；</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样品接收时间：202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月17 </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:00-16:</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default" w:ascii="宋体" w:hAnsi="宋体" w:eastAsia="宋体" w:cs="宋体"/>
          <w:color w:val="auto"/>
          <w:sz w:val="24"/>
          <w:szCs w:val="24"/>
          <w:highlight w:val="none"/>
          <w:lang w:val="en-US" w:eastAsia="zh-CN"/>
        </w:rPr>
        <w:t xml:space="preserve">（逾期不予接收）</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3.对接</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朱小燕，</w:t>
      </w:r>
      <w:r>
        <w:rPr>
          <w:rFonts w:hint="eastAsia" w:ascii="宋体" w:hAnsi="宋体" w:eastAsia="宋体" w:cs="宋体"/>
          <w:color w:val="auto"/>
          <w:sz w:val="24"/>
          <w:szCs w:val="24"/>
          <w:highlight w:val="none"/>
        </w:rPr>
        <w:t xml:space="preserve"> 电话：13862265174。</w:t>
      </w:r>
      <w:r/>
    </w:p>
    <w:p>
      <w:pPr>
        <w:numPr>
          <w:ilvl w:val="0"/>
          <w:numId w:val="0"/>
        </w:numPr>
        <w:ind w:firstLine="482"/>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（三）其他要求</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1.本次样品由评审委员会统一评审打分，未提供完整样品、样品配套资料缺失的，样品分值按0分计算。</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2.样品、小样及配套资料中出现任何投标人相关标志、标记的，扣除全部样品分值，样品</w:t>
      </w:r>
      <w:r>
        <w:rPr>
          <w:rFonts w:hint="eastAsia" w:ascii="宋体" w:hAnsi="宋体" w:cs="宋体"/>
          <w:color w:val="auto"/>
          <w:sz w:val="24"/>
          <w:szCs w:val="24"/>
          <w:highlight w:val="none"/>
          <w:lang w:val="en-US" w:eastAsia="zh-CN"/>
        </w:rPr>
        <w:t xml:space="preserve">分值</w:t>
      </w:r>
      <w:r>
        <w:rPr>
          <w:rFonts w:hint="default" w:ascii="宋体" w:hAnsi="宋体" w:eastAsia="宋体" w:cs="宋体"/>
          <w:color w:val="auto"/>
          <w:sz w:val="24"/>
          <w:szCs w:val="24"/>
          <w:highlight w:val="none"/>
          <w:lang w:val="en-US" w:eastAsia="zh-CN"/>
        </w:rPr>
        <w:t xml:space="preserve">计0分。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3.所有递交样品将由招标代理机构统一编号、匿名登记，评审委员会以样品编号为依据开展独立评审打分。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4.样品评审过程中，将现场对样品尺寸进行计量，尺寸参数超出项目采购需求规定范围的，样品不予计分。</w:t>
      </w:r>
      <w:r/>
    </w:p>
    <w:p>
      <w:pPr>
        <w:numPr>
          <w:ilvl w:val="0"/>
          <w:numId w:val="0"/>
        </w:numP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附件1：产品说明书标准格式</w:t>
      </w:r>
      <w:r/>
    </w:p>
    <w:tbl>
      <w:tblPr>
        <w:tblStyle w:val="749"/>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0"/>
      </w:tblGrid>
      <w:tr>
        <w:trPr>
          <w:trHeight w:val="9717"/>
        </w:trPr>
        <w:tc>
          <w:tcPr>
            <w:tcW w:w="9820" w:type="dxa"/>
            <w:vAlign w:val="top"/>
            <w:textDirection w:val="lrTb"/>
            <w:noWrap w:val="false"/>
          </w:tcPr>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产品尺寸(mm)：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内径：</w:t>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长（mm）：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宽（mm）：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高（mm）：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外径：</w:t>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长（mm）：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宽（mm）：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高（mm）：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材质：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产品材质：</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产品主材：</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产品辅材：</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pStyle w:val="756"/>
              <w:ind w:left="0" w:firstLine="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pStyle w:val="756"/>
              <w:ind w:left="0" w:firstLine="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样品对应：</w:t>
            </w:r>
            <w:r/>
          </w:p>
          <w:p>
            <w:pPr>
              <w:pStyle w:val="756"/>
              <w:ind w:left="0" w:firstLine="1687"/>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采购包：</w:t>
            </w:r>
            <w:r>
              <w:rPr>
                <w:rFonts w:hint="eastAsia" w:ascii="宋体" w:hAnsi="宋体" w:cs="宋体"/>
                <w:b/>
                <w:color w:val="auto"/>
                <w:sz w:val="21"/>
                <w:szCs w:val="21"/>
                <w:highlight w:val="none"/>
                <w:u w:val="single"/>
                <w:lang w:val="en-US" w:eastAsia="zh-CN" w:bidi="ar-SA"/>
              </w:rPr>
              <w:t xml:space="preserve">                </w:t>
            </w:r>
            <w:r/>
          </w:p>
          <w:p>
            <w:pPr>
              <w:pStyle w:val="756"/>
              <w:ind w:left="0" w:firstLine="1687"/>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r>
            <w:r/>
          </w:p>
          <w:p>
            <w:pPr>
              <w:pStyle w:val="756"/>
              <w:ind w:left="0" w:firstLine="1687"/>
              <w:rPr>
                <w:rFonts w:hint="default" w:ascii="宋体" w:hAnsi="宋体" w:eastAsia="宋体" w:cs="宋体"/>
                <w:color w:val="auto"/>
                <w:szCs w:val="21"/>
                <w:highlight w:val="none"/>
                <w:lang w:val="en-US" w:eastAsia="zh-CN"/>
              </w:rPr>
            </w:pPr>
            <w:r>
              <w:rPr>
                <w:rFonts w:hint="eastAsia" w:ascii="宋体" w:hAnsi="宋体" w:cs="宋体"/>
                <w:b/>
                <w:color w:val="auto"/>
                <w:sz w:val="21"/>
                <w:szCs w:val="21"/>
                <w:highlight w:val="none"/>
                <w:lang w:val="en-US" w:eastAsia="zh-CN" w:bidi="ar-SA"/>
              </w:rPr>
              <w:t xml:space="preserve">款式：</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cs="宋体"/>
                <w:b/>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p>
        </w:tc>
      </w:tr>
    </w:tbl>
    <w:p>
      <w:pPr>
        <w:rPr>
          <w:rFonts w:hint="eastAsia" w:ascii="宋体" w:hAnsi="宋体" w:eastAsia="宋体"/>
          <w:color w:val="auto"/>
          <w:highlight w:val="none"/>
        </w:rPr>
      </w:pPr>
      <w:r/>
      <w:bookmarkStart w:id="146" w:name="_Toc17224"/>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注：（1）款式一或款式二的样品，如同一款式的对应不同采购包的，请按采购包分别对应产品说明书（即同一款式投几个包，就放几张说明书）。</w:t>
      </w:r>
      <w:r/>
    </w:p>
    <w:p>
      <w:pPr>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（2）产品说明书标准格式中款式需根据采购文件中采购需求清单内款式对应填写。</w:t>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hint="eastAsia"/>
          <w:b/>
          <w:bCs/>
          <w:color w:val="auto"/>
          <w:sz w:val="36"/>
          <w:szCs w:val="40"/>
          <w:highlight w:val="none"/>
        </w:rPr>
      </w:pPr>
      <w:r>
        <w:rPr>
          <w:rFonts w:hint="eastAsia"/>
          <w:b/>
          <w:bCs/>
          <w:color w:val="auto"/>
          <w:sz w:val="36"/>
          <w:szCs w:val="40"/>
          <w:highlight w:val="none"/>
        </w:rPr>
        <w:t xml:space="preserve">第五章 评标方法与评标标准</w:t>
      </w:r>
      <w:bookmarkEnd w:id="146"/>
      <w:r/>
      <w:r/>
    </w:p>
    <w:p>
      <w:pPr>
        <w:pStyle w:val="973"/>
        <w:ind w:firstLine="590"/>
        <w:jc w:val="left"/>
        <w:keepLines w:val="0"/>
        <w:keepNext w:val="0"/>
        <w:pageBreakBefore w:val="0"/>
        <w:spacing w:line="440" w:lineRule="exact"/>
        <w:rPr>
          <w:rStyle w:val="943"/>
          <w:rFonts w:hint="eastAsia" w:ascii="宋体" w:hAnsi="宋体" w:eastAsia="宋体" w:cs="宋体"/>
          <w:b/>
          <w:bCs/>
          <w:color w:val="auto"/>
          <w:spacing w:val="7"/>
          <w:sz w:val="28"/>
          <w:szCs w:val="28"/>
          <w:highlight w:val="none"/>
        </w:rPr>
        <w:outlineLvl w:val="1"/>
      </w:pPr>
      <w:r>
        <w:rPr>
          <w:rStyle w:val="943"/>
          <w:rFonts w:hint="eastAsia" w:ascii="宋体" w:hAnsi="宋体" w:eastAsia="宋体" w:cs="宋体"/>
          <w:b/>
          <w:bCs/>
          <w:color w:val="auto"/>
          <w:spacing w:val="7"/>
          <w:sz w:val="28"/>
          <w:szCs w:val="28"/>
          <w:highlight w:val="none"/>
        </w:rPr>
        <w:t xml:space="preserve">一、评标方法与定标原则</w:t>
      </w:r>
      <w:r/>
    </w:p>
    <w:p>
      <w:pPr>
        <w:pStyle w:val="974"/>
        <w:ind w:firstLine="508"/>
        <w:jc w:val="left"/>
        <w:keepLines w:val="0"/>
        <w:keepNext w:val="0"/>
        <w:pageBreakBefore w:val="0"/>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1.1</w:t>
      </w:r>
      <w:bookmarkStart w:id="147" w:name="EB7fb355fa72914ecb929ae586b8e28d83"/>
      <w:r/>
      <w:bookmarkEnd w:id="147"/>
      <w:r/>
      <w:bookmarkStart w:id="148" w:name="EB62ffe30267be4d9da459adf3124e9fe5"/>
      <w:r/>
      <w:bookmarkEnd w:id="148"/>
      <w:r>
        <w:rPr>
          <w:rFonts w:hint="eastAsia" w:ascii="宋体" w:hAnsi="宋体" w:eastAsia="宋体" w:cs="宋体"/>
          <w:color w:val="auto"/>
          <w:spacing w:val="7"/>
          <w:sz w:val="24"/>
          <w:szCs w:val="24"/>
          <w:highlight w:val="none"/>
          <w:lang w:val="en-US" w:eastAsia="zh-CN" w:bidi="ar-SA"/>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bookmarkStart w:id="149" w:name="EB5665b3cc3ef142c8a0c8bc5d3e5d286b"/>
      <w:r/>
      <w:bookmarkEnd w:id="149"/>
      <w:r/>
      <w:r/>
    </w:p>
    <w:p>
      <w:pPr>
        <w:pStyle w:val="974"/>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1.2本项目共划分4个采购包，投标人可以对其中任意一个采购包进行报价，也可以同时选择多个采购包进行报价。兼投不兼中，每个投标人最多可中1个采购包，中满1个采购包后将自动失去剩余采购包的中标资格。开标、评标顺序按已确定的采购包自然顺序（采购包1→采购包4）逐个进行确定。 </w:t>
      </w:r>
      <w:r/>
    </w:p>
    <w:p>
      <w:pPr>
        <w:pStyle w:val="974"/>
        <w:ind w:firstLine="510"/>
        <w:jc w:val="left"/>
        <w:keepLines w:val="0"/>
        <w:keepNext w:val="0"/>
        <w:pageBreakBefore w:val="0"/>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1.3进入每个采购包评审的实质性响应且具有得标权的供应商不得少于三家,如不足三家，应认定该采购包采购失败。已递交某采购包投标文件且实质性响应采购需求,但已在前期采购包评审中获得了采购文件规定的得标上限数的供应商，不再具有该采购包的得标权，不应计入该采购包的实质性响应供应商数量内。</w:t>
      </w:r>
      <w:r/>
    </w:p>
    <w:p>
      <w:pPr>
        <w:pStyle w:val="974"/>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1.4针对中小型企业、残疾人福利企业和监狱企业的评审：</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firstLine="480"/>
        <w:jc w:val="left"/>
        <w:keepLines w:val="0"/>
        <w:keepNext w:val="0"/>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bCs/>
          <w:color w:val="auto"/>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auto"/>
          <w:sz w:val="24"/>
          <w:szCs w:val="24"/>
          <w:highlight w:val="none"/>
        </w:rPr>
        <w:t xml:space="preserve">的属于监狱企业的证明文件。</w:t>
      </w:r>
      <w:r>
        <w:rPr>
          <w:rFonts w:hint="eastAsia" w:ascii="宋体" w:hAnsi="宋体" w:eastAsia="宋体" w:cs="宋体"/>
          <w:b/>
          <w:bCs/>
          <w:color w:val="auto"/>
          <w:sz w:val="24"/>
          <w:szCs w:val="24"/>
          <w:highlight w:val="none"/>
        </w:rPr>
        <w:t xml:space="preserve">投标人提供的货物既有中小企业制造货物，也有大型企业制造货物的，不享受中小企业扶持政策。</w:t>
      </w:r>
      <w:r/>
    </w:p>
    <w:p>
      <w:pPr>
        <w:pStyle w:val="974"/>
        <w:numPr>
          <w:ilvl w:val="0"/>
          <w:numId w:val="0"/>
        </w:numPr>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eastAsia="zh-CN"/>
        </w:rPr>
      </w:pPr>
      <w:r>
        <w:rPr>
          <w:rFonts w:hint="eastAsia" w:ascii="宋体" w:hAnsi="宋体" w:eastAsia="宋体" w:cs="宋体"/>
          <w:b/>
          <w:bCs/>
          <w:color w:val="auto"/>
          <w:spacing w:val="7"/>
          <w:sz w:val="24"/>
          <w:szCs w:val="24"/>
          <w:highlight w:val="none"/>
          <w:lang w:val="en-US" w:eastAsia="zh-CN"/>
        </w:rPr>
        <w:t xml:space="preserve">1.5</w:t>
      </w:r>
      <w:r>
        <w:rPr>
          <w:rFonts w:hint="eastAsia" w:ascii="宋体" w:hAnsi="宋体" w:eastAsia="宋体" w:cs="宋体"/>
          <w:b/>
          <w:bCs/>
          <w:color w:val="auto"/>
          <w:spacing w:val="7"/>
          <w:sz w:val="24"/>
          <w:szCs w:val="24"/>
          <w:highlight w:val="none"/>
          <w:lang w:eastAsia="zh-CN"/>
        </w:rPr>
        <w:t xml:space="preserve">采购本国产品的支持政策 </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color w:val="auto"/>
          <w:sz w:val="24"/>
          <w:szCs w:val="24"/>
          <w:highlight w:val="none"/>
        </w:rPr>
        <w:t xml:space="preserve">供应商未填写比例数值，或比例数值未达到</w:t>
      </w:r>
      <w:r>
        <w:rPr>
          <w:rFonts w:hint="eastAsia" w:ascii="宋体" w:hAnsi="宋体" w:eastAsia="宋体" w:cs="宋体"/>
          <w:b/>
          <w:color w:val="auto"/>
          <w:sz w:val="24"/>
          <w:szCs w:val="24"/>
          <w:highlight w:val="none"/>
          <w:u w:val="single"/>
        </w:rPr>
        <w:t xml:space="preserve">80%</w:t>
      </w:r>
      <w:r>
        <w:rPr>
          <w:rFonts w:hint="eastAsia" w:ascii="宋体" w:hAnsi="宋体" w:eastAsia="宋体" w:cs="宋体"/>
          <w:b/>
          <w:color w:val="auto"/>
          <w:sz w:val="24"/>
          <w:szCs w:val="24"/>
          <w:highlight w:val="none"/>
        </w:rPr>
        <w:t xml:space="preserve">的，将不享受本国产品价格评审优惠。</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.3供应商需按照招标文件的要求对其提供的产品出具《关于符合本国产品标准的声明函》（以下简称《声明函》），如不提供将不享受本国产品价格评审优惠。</w:t>
      </w:r>
      <w:r/>
    </w:p>
    <w:p>
      <w:pPr>
        <w:ind w:left="0" w:firstLine="482"/>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
        </w:rPr>
      </w:pPr>
      <w:r/>
      <w:bookmarkStart w:id="150" w:name="_Toc822"/>
      <w:r/>
      <w:r/>
    </w:p>
    <w:p>
      <w:pPr>
        <w:ind w:left="0" w:right="0" w:firstLine="562"/>
        <w:jc w:val="left"/>
        <w:keepLines w:val="0"/>
        <w:keepNext w:val="0"/>
        <w:pageBreakBefore w:val="0"/>
        <w:spacing w:line="44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w:t>
      </w:r>
      <w:r>
        <w:rPr>
          <w:rFonts w:hint="eastAsia" w:ascii="宋体" w:hAnsi="宋体" w:eastAsia="宋体" w:cs="宋体"/>
          <w:b/>
          <w:bCs/>
          <w:color w:val="auto"/>
          <w:sz w:val="28"/>
          <w:szCs w:val="28"/>
          <w:highlight w:val="none"/>
        </w:rPr>
        <w:t xml:space="preserve">评分标准：</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适用于采购包1-采购包4</w:t>
      </w:r>
      <w:r>
        <w:rPr>
          <w:rFonts w:hint="eastAsia" w:ascii="宋体" w:hAnsi="宋体" w:cs="宋体"/>
          <w:b/>
          <w:bCs/>
          <w:color w:val="auto"/>
          <w:sz w:val="28"/>
          <w:szCs w:val="28"/>
          <w:highlight w:val="none"/>
          <w:lang w:eastAsia="zh-CN"/>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价格分 35.0 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采用低价优先法计算，即满足招标文件要求且投标价格最低的投标价为评标基准价，其价格分为满分35.0分。其他投标人的价格分统一按照下列公式计算：</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 35.0% * 100（保留二位小数）；</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性能质量和技术指标分</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.0 分</w:t>
      </w:r>
      <w:r/>
    </w:p>
    <w:p>
      <w:pPr>
        <w:ind w:left="0" w:righ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结合第四章</w:t>
      </w:r>
      <w:r>
        <w:rPr>
          <w:rFonts w:hint="eastAsia" w:ascii="宋体" w:hAnsi="宋体" w:cs="宋体"/>
          <w:bCs/>
          <w:color w:val="auto"/>
          <w:sz w:val="24"/>
          <w:szCs w:val="24"/>
          <w:highlight w:val="none"/>
          <w:lang w:val="en-US" w:eastAsia="zh-CN"/>
        </w:rPr>
        <w:t xml:space="preserve">项目需求</w:t>
      </w:r>
      <w:r>
        <w:rPr>
          <w:rFonts w:hint="eastAsia" w:ascii="宋体" w:hAnsi="宋体" w:eastAsia="宋体" w:cs="宋体"/>
          <w:bCs/>
          <w:color w:val="auto"/>
          <w:sz w:val="24"/>
          <w:szCs w:val="24"/>
          <w:highlight w:val="none"/>
        </w:rPr>
        <w:t xml:space="preserve">中“</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参数</w:t>
      </w:r>
      <w:r>
        <w:rPr>
          <w:rFonts w:hint="eastAsia" w:ascii="宋体" w:hAnsi="宋体" w:eastAsia="宋体" w:cs="宋体"/>
          <w:bCs/>
          <w:color w:val="auto"/>
          <w:sz w:val="24"/>
          <w:szCs w:val="24"/>
          <w:highlight w:val="none"/>
        </w:rPr>
        <w:t xml:space="preserve">要</w:t>
      </w:r>
      <w:r>
        <w:rPr>
          <w:rFonts w:hint="eastAsia" w:ascii="宋体" w:hAnsi="宋体" w:eastAsia="宋体" w:cs="宋体"/>
          <w:bCs/>
          <w:color w:val="auto"/>
          <w:sz w:val="24"/>
          <w:szCs w:val="24"/>
          <w:highlight w:val="none"/>
          <w:lang w:val="en-US" w:eastAsia="zh-CN"/>
        </w:rPr>
        <w:t xml:space="preserve">求”中的内容进行响应，其中▲技术指标共</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项，普通技术指标共</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项，★技术指标</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项。</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1、带</w:t>
      </w:r>
      <w:r>
        <w:rPr>
          <w:rFonts w:hint="eastAsia" w:ascii="宋体" w:hAnsi="宋体" w:eastAsia="宋体" w:cs="宋体"/>
          <w:color w:val="auto"/>
          <w:sz w:val="24"/>
          <w:szCs w:val="24"/>
          <w:highlight w:val="none"/>
        </w:rPr>
        <w:t xml:space="preserve">▲技术指标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全部满足采购技术要求的得</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w:t>
      </w:r>
      <w:r>
        <w:rPr>
          <w:rFonts w:hint="eastAsia" w:ascii="宋体" w:hAnsi="宋体" w:eastAsia="宋体" w:cs="宋体"/>
          <w:color w:val="auto"/>
          <w:sz w:val="24"/>
          <w:szCs w:val="24"/>
          <w:highlight w:val="none"/>
          <w:lang w:val="en-US" w:eastAsia="zh-CN"/>
        </w:rPr>
        <w:t xml:space="preserve">1条指标</w:t>
      </w:r>
      <w:r>
        <w:rPr>
          <w:rFonts w:hint="eastAsia" w:ascii="宋体" w:hAnsi="宋体" w:eastAsia="宋体" w:cs="宋体"/>
          <w:color w:val="auto"/>
          <w:sz w:val="24"/>
          <w:szCs w:val="24"/>
          <w:highlight w:val="none"/>
        </w:rPr>
        <w:t xml:space="preserve">负偏离的，每项减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2、普通技术指标</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项，全部满足采购技术要求的得</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，若有1条指标负偏离的，每项减</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注：如有标注为★的技术指标，则</w:t>
      </w:r>
      <w:r>
        <w:rPr>
          <w:rFonts w:hint="eastAsia" w:ascii="宋体" w:hAnsi="宋体" w:eastAsia="宋体" w:cs="宋体"/>
          <w:color w:val="auto"/>
          <w:sz w:val="24"/>
          <w:szCs w:val="24"/>
          <w:highlight w:val="none"/>
        </w:rPr>
        <w:t xml:space="preserve">不得出现负偏离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否则为无效投标</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投标人必须如实</w:t>
      </w:r>
      <w:r>
        <w:rPr>
          <w:rFonts w:hint="eastAsia" w:ascii="宋体" w:hAnsi="宋体" w:eastAsia="宋体" w:cs="宋体"/>
          <w:color w:val="auto"/>
          <w:sz w:val="24"/>
          <w:szCs w:val="24"/>
          <w:highlight w:val="none"/>
          <w:lang w:val="en-US" w:eastAsia="zh-CN"/>
        </w:rPr>
        <w:t xml:space="preserve">填写</w:t>
      </w:r>
      <w:r>
        <w:rPr>
          <w:rFonts w:hint="eastAsia" w:ascii="宋体" w:hAnsi="宋体" w:eastAsia="宋体" w:cs="宋体"/>
          <w:color w:val="auto"/>
          <w:sz w:val="24"/>
          <w:szCs w:val="24"/>
          <w:highlight w:val="none"/>
          <w:lang w:eastAsia="zh-CN"/>
        </w:rPr>
        <w:t xml:space="preserve">《技术参数响应及偏离表》</w:t>
      </w:r>
      <w:r>
        <w:rPr>
          <w:rFonts w:hint="eastAsia" w:ascii="宋体" w:hAnsi="宋体" w:eastAsia="宋体" w:cs="宋体"/>
          <w:color w:val="auto"/>
          <w:sz w:val="24"/>
          <w:szCs w:val="24"/>
          <w:highlight w:val="none"/>
          <w:lang w:val="en-US" w:eastAsia="zh-CN"/>
        </w:rPr>
        <w:t xml:space="preserve">并盖公章</w:t>
      </w:r>
      <w:r>
        <w:rPr>
          <w:rFonts w:hint="eastAsia" w:ascii="宋体" w:hAnsi="宋体" w:eastAsia="宋体" w:cs="宋体"/>
          <w:color w:val="auto"/>
          <w:sz w:val="24"/>
          <w:szCs w:val="24"/>
          <w:highlight w:val="none"/>
          <w:lang w:eastAsia="zh-CN"/>
        </w:rPr>
        <w:t xml:space="preserve">中逐条标明满足与否，并对其真实性负责。</w:t>
      </w:r>
      <w:r>
        <w:rPr>
          <w:rFonts w:hint="eastAsia" w:ascii="宋体" w:hAnsi="宋体" w:eastAsia="宋体" w:cs="宋体"/>
          <w:bCs/>
          <w:color w:val="auto"/>
          <w:sz w:val="24"/>
          <w:szCs w:val="24"/>
          <w:highlight w:val="none"/>
          <w:lang w:val="en-US" w:eastAsia="zh-CN"/>
        </w:rPr>
        <w:t xml:space="preserve">带</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要求中</w:t>
      </w:r>
      <w:r>
        <w:rPr>
          <w:rFonts w:ascii="宋体" w:hAnsi="宋体" w:eastAsia="宋体" w:cs="宋体"/>
          <w:color w:val="auto"/>
          <w:sz w:val="24"/>
          <w:szCs w:val="24"/>
          <w:highlight w:val="none"/>
        </w:rPr>
        <w:t xml:space="preserve">明确规定需提供检测报告等佐证材料的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应当对应提供</w:t>
      </w:r>
      <w:r>
        <w:rPr>
          <w:rFonts w:hint="eastAsia" w:ascii="宋体" w:hAnsi="宋体" w:eastAsia="宋体" w:cs="宋体"/>
          <w:b w:val="0"/>
          <w:bCs w:val="0"/>
          <w:color w:val="auto"/>
          <w:sz w:val="24"/>
          <w:szCs w:val="24"/>
          <w:highlight w:val="none"/>
          <w:lang w:val="en-US" w:eastAsia="zh-CN"/>
        </w:rPr>
        <w:t xml:space="preserve">相关证明材料</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否则视为负偏离。</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 样品分30分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3.1.主材及附属配件材质的优劣程度（5分）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主材及辅材质量综合性能优越、稳定性强的得5分；材料质量综合性能较优越、稳定性较强的得4分；材料质量综合性能基本优越、基本稳定的得3分；材料质量综合性能较差、不太稳定的得2分；材料质量综合性能差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3.2.款式及外观（10分）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（1）款式符合本地区风俗情况，造型美观、</w:t>
      </w:r>
      <w:r>
        <w:rPr>
          <w:rFonts w:hint="eastAsia" w:ascii="宋体" w:hAnsi="宋体" w:cs="宋体"/>
          <w:color w:val="auto"/>
          <w:sz w:val="24"/>
          <w:highlight w:val="none"/>
        </w:rPr>
        <w:t xml:space="preserve">结构稳固，无易脱落构件</w:t>
      </w:r>
      <w:r>
        <w:rPr>
          <w:rFonts w:hint="eastAsia" w:ascii="宋体" w:hAnsi="宋体" w:cs="宋体"/>
          <w:b w:val="0"/>
          <w:bCs w:val="0"/>
          <w:color w:val="auto"/>
          <w:sz w:val="24"/>
          <w:szCs w:val="24"/>
          <w:highlight w:val="none"/>
          <w:lang w:val="en-US" w:eastAsia="zh-CN"/>
        </w:rPr>
        <w:t xml:space="preserve">的得5分；款式较为符合本地区风俗情况，造型较为美观，</w:t>
      </w:r>
      <w:r>
        <w:rPr>
          <w:rFonts w:hint="eastAsia" w:ascii="宋体" w:hAnsi="宋体" w:cs="宋体"/>
          <w:color w:val="auto"/>
          <w:sz w:val="24"/>
          <w:highlight w:val="none"/>
        </w:rPr>
        <w:t xml:space="preserve">结构</w:t>
      </w:r>
      <w:r>
        <w:rPr>
          <w:rFonts w:hint="eastAsia" w:ascii="宋体" w:hAnsi="宋体" w:cs="宋体"/>
          <w:color w:val="auto"/>
          <w:sz w:val="24"/>
          <w:highlight w:val="none"/>
          <w:lang w:val="en-US" w:eastAsia="zh-CN"/>
        </w:rPr>
        <w:t xml:space="preserve">较为</w:t>
      </w:r>
      <w:r>
        <w:rPr>
          <w:rFonts w:hint="eastAsia" w:ascii="宋体" w:hAnsi="宋体" w:cs="宋体"/>
          <w:color w:val="auto"/>
          <w:sz w:val="24"/>
          <w:highlight w:val="none"/>
        </w:rPr>
        <w:t xml:space="preserve">稳固</w:t>
      </w:r>
      <w:r>
        <w:rPr>
          <w:rFonts w:hint="eastAsia" w:ascii="宋体" w:hAnsi="宋体" w:cs="宋体"/>
          <w:b w:val="0"/>
          <w:bCs w:val="0"/>
          <w:color w:val="auto"/>
          <w:sz w:val="24"/>
          <w:szCs w:val="24"/>
          <w:highlight w:val="none"/>
          <w:lang w:val="en-US" w:eastAsia="zh-CN"/>
        </w:rPr>
        <w:t xml:space="preserve">的得4分；款式与本地区风俗情况基本符合，造型基本美观，</w:t>
      </w:r>
      <w:r>
        <w:rPr>
          <w:rFonts w:hint="eastAsia" w:ascii="宋体" w:hAnsi="宋体" w:cs="宋体"/>
          <w:color w:val="auto"/>
          <w:sz w:val="24"/>
          <w:highlight w:val="none"/>
        </w:rPr>
        <w:t xml:space="preserve">结构</w:t>
      </w:r>
      <w:r>
        <w:rPr>
          <w:rFonts w:hint="eastAsia" w:ascii="宋体" w:hAnsi="宋体" w:cs="宋体"/>
          <w:color w:val="auto"/>
          <w:sz w:val="24"/>
          <w:highlight w:val="none"/>
          <w:lang w:val="en-US" w:eastAsia="zh-CN"/>
        </w:rPr>
        <w:t xml:space="preserve">基本</w:t>
      </w:r>
      <w:r>
        <w:rPr>
          <w:rFonts w:hint="eastAsia" w:ascii="宋体" w:hAnsi="宋体" w:cs="宋体"/>
          <w:color w:val="auto"/>
          <w:sz w:val="24"/>
          <w:highlight w:val="none"/>
        </w:rPr>
        <w:t xml:space="preserve">稳固</w:t>
      </w:r>
      <w:r>
        <w:rPr>
          <w:rFonts w:hint="eastAsia" w:ascii="宋体" w:hAnsi="宋体" w:cs="宋体"/>
          <w:b w:val="0"/>
          <w:bCs w:val="0"/>
          <w:color w:val="auto"/>
          <w:sz w:val="24"/>
          <w:szCs w:val="24"/>
          <w:highlight w:val="none"/>
          <w:lang w:val="en-US" w:eastAsia="zh-CN"/>
        </w:rPr>
        <w:t xml:space="preserve">的得3分；款式不太符合本地区风俗情况，造型不太美观，结构不太稳固的得1分。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像框的设计与使用效果优秀，整体开合自如、平稳端正、卡槽结实、合适的得5分；较为优秀，整体开合较为自如、较平稳、卡槽较为合适的得4分；基本优良，整体开合基本平稳、卡槽基本合适的得3分；不太优良，整体开合不太自如、卡槽不太合适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3.3.产品工艺水平（15分）：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（1）投标款式实物样品油漆工艺或表面处理（色泽、色差、漆膜涂层、软硬质覆面材料、不涂饰部位）：工艺精细的得5分；工艺较精细的得4分；工艺基本精细的得3分；工艺不太精细的得1分。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（2）投标款式实物样品制作工艺（锤印、毛刺、榫卯结合处严实、牢固）：工艺精细的得5分；工艺较精细的得4分；工艺基本精细的得3分；工艺不太精细的得1分。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（3）防火、防虫、耐用性制作工艺（防火处理工艺、</w:t>
      </w:r>
      <w:r>
        <w:rPr>
          <w:rFonts w:hint="eastAsia" w:ascii="宋体" w:hAnsi="宋体" w:cs="宋体"/>
          <w:color w:val="auto"/>
          <w:sz w:val="24"/>
          <w:highlight w:val="none"/>
        </w:rPr>
        <w:t xml:space="preserve">木材防虫处理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耐用性保障工艺</w:t>
      </w:r>
      <w:r>
        <w:rPr>
          <w:rFonts w:hint="eastAsia" w:ascii="宋体" w:hAnsi="宋体" w:cs="宋体"/>
          <w:b w:val="0"/>
          <w:bCs w:val="0"/>
          <w:color w:val="auto"/>
          <w:sz w:val="24"/>
          <w:szCs w:val="24"/>
          <w:highlight w:val="none"/>
          <w:lang w:val="en-US" w:eastAsia="zh-CN"/>
        </w:rPr>
        <w:t xml:space="preserve">）；工艺精细的得5分；工艺较精细的得4分；工艺基本精细的得3分；工艺不太精细的得1分。</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产品外形尺寸范围(mm)：</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外径：≤320（长）×210（宽）×210（高）；（若所投产品为非规则尺寸，则长宽高以最长边为准）</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内径：≥250（长）×140（宽）×120（高）。（若所投产品为非规则尺寸，则长宽高以最短边为准）</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方案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4.1供货方案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投标人针对本项目的供货方案进行综合评定，方案包括但不限于①货物生产计划（原材料采购、生产安排、成品存储等）；②配送计划（配送时间安排、运输方式及运输过程防护措施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分；未提供方案说明的得0分。【7/5/3/0】</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4.2售后服务方案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据投标人针对本项目的售后服务方案进行综合评定，方案包括但不限于①退换货</w:t>
      </w:r>
      <w:r>
        <w:rPr>
          <w:rFonts w:hint="eastAsia" w:ascii="宋体" w:hAnsi="宋体" w:cs="宋体"/>
          <w:b w:val="0"/>
          <w:bCs w:val="0"/>
          <w:color w:val="auto"/>
          <w:sz w:val="24"/>
          <w:szCs w:val="24"/>
          <w:highlight w:val="none"/>
          <w:lang w:val="en-US" w:eastAsia="zh-CN"/>
        </w:rPr>
        <w:t xml:space="preserve">方案（退换货条件、流程及响应时间）；②保修方案（保修期限、保修范围及维修流程）；③备品备件方案（备品备件储备种类、数量及更换流程）；④售后服务响应时间（售后联系渠道、响应时限及处理时效承诺）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分；未提供方案说明的得0分。【7/5/3/0】</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4.3突发事件应急方案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据投标人针对本项目的突发事件应急方案进行综合评定，方案包括但不限于运输延误、产品损坏、投诉处理、突发事件应对、临时任务应急响应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未提供方案说明的得0分。【7/5/3/0】</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 </w:t>
      </w:r>
      <w:r>
        <w:rPr>
          <w:rFonts w:hint="eastAsia" w:ascii="宋体" w:hAnsi="宋体" w:eastAsia="宋体" w:cs="宋体"/>
          <w:b/>
          <w:bCs/>
          <w:color w:val="auto"/>
          <w:sz w:val="24"/>
          <w:szCs w:val="24"/>
          <w:highlight w:val="none"/>
          <w:lang w:val="en-US" w:eastAsia="zh-CN"/>
        </w:rPr>
        <w:t xml:space="preserve">履约能力（</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5.1</w:t>
      </w:r>
      <w:r>
        <w:rPr>
          <w:rFonts w:hint="eastAsia" w:ascii="宋体" w:hAnsi="宋体" w:eastAsia="宋体" w:cs="宋体"/>
          <w:b w:val="0"/>
          <w:bCs w:val="0"/>
          <w:color w:val="auto"/>
          <w:sz w:val="24"/>
          <w:szCs w:val="24"/>
          <w:highlight w:val="none"/>
          <w:lang w:val="en-US" w:eastAsia="zh-CN"/>
        </w:rPr>
        <w:t xml:space="preserve">投标人自2023年1月</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时间以合同签订日期为准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至今类似项目业绩情况，每提供一份得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分，最高为</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分。（投标文件中需提供完整合同</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eastAsia="zh-CN"/>
        </w:rPr>
        <w:t xml:space="preserve">否则不得分）。</w:t>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95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50"/>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77"/>
        <w:jc w:val="center"/>
        <w:spacing w:after="400"/>
        <w:rPr>
          <w:rStyle w:val="943"/>
          <w:rFonts w:ascii="宋体" w:hAnsi="宋体"/>
          <w:color w:val="auto"/>
          <w:sz w:val="40"/>
          <w:szCs w:val="40"/>
          <w:highlight w:val="none"/>
        </w:rPr>
        <w:outlineLvl w:val="0"/>
      </w:pPr>
      <w:r/>
      <w:bookmarkStart w:id="151" w:name="_Toc290"/>
      <w:r/>
      <w:bookmarkStart w:id="152" w:name="_Toc18049"/>
      <w:r/>
      <w:bookmarkStart w:id="153" w:name="_Toc29010"/>
      <w:r/>
      <w:bookmarkStart w:id="154" w:name="_Toc653"/>
      <w:r>
        <w:rPr>
          <w:rStyle w:val="943"/>
          <w:rFonts w:ascii="宋体" w:hAnsi="宋体"/>
          <w:color w:val="auto"/>
          <w:sz w:val="40"/>
          <w:szCs w:val="40"/>
          <w:highlight w:val="none"/>
        </w:rPr>
        <w:t xml:space="preserve">投标主要文件目录</w:t>
      </w:r>
      <w:bookmarkEnd w:id="151"/>
      <w:r/>
      <w:bookmarkEnd w:id="152"/>
      <w:r/>
      <w:bookmarkEnd w:id="153"/>
      <w:r/>
      <w:bookmarkEnd w:id="154"/>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en-US" w:eastAsia="zh-CN"/>
        </w:rPr>
        <w:t xml:space="preserve">封面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投标函</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val="en-US" w:eastAsia="zh-CN"/>
        </w:rPr>
        <w:t xml:space="preserve">开标一览表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四、资格证明文件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lang w:val="en-US" w:eastAsia="zh-CN"/>
        </w:rPr>
        <w:t xml:space="preserve">第四章项目需求中实质性要求响应对照表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lang w:val="en-US" w:eastAsia="zh-CN"/>
        </w:rPr>
        <w:t xml:space="preserve">分项报价表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七、常用零件及耗材报价表</w:t>
      </w:r>
      <w:r>
        <w:rPr>
          <w:rFonts w:hint="eastAsia" w:ascii="宋体" w:hAnsi="宋体" w:cs="宋体"/>
          <w:b w:val="0"/>
          <w:bCs/>
          <w:color w:val="auto"/>
          <w:sz w:val="24"/>
          <w:szCs w:val="24"/>
          <w:highlight w:val="none"/>
          <w:lang w:val="en-US" w:eastAsia="zh-CN"/>
        </w:rPr>
        <w:t xml:space="preserve">（如有）</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cs="宋体"/>
          <w:b w:val="0"/>
          <w:bCs/>
          <w:color w:val="auto"/>
          <w:sz w:val="24"/>
          <w:szCs w:val="24"/>
          <w:highlight w:val="none"/>
          <w:lang w:val="en-US" w:eastAsia="zh-CN"/>
        </w:rPr>
        <w:t xml:space="preserve">普通</w:t>
      </w:r>
      <w:r>
        <w:rPr>
          <w:rFonts w:hint="eastAsia" w:ascii="宋体" w:hAnsi="宋体" w:eastAsia="宋体" w:cs="宋体"/>
          <w:b w:val="0"/>
          <w:bCs/>
          <w:color w:val="auto"/>
          <w:sz w:val="24"/>
          <w:szCs w:val="24"/>
          <w:highlight w:val="none"/>
          <w:lang w:val="en-US" w:eastAsia="zh-CN"/>
        </w:rPr>
        <w:t xml:space="preserve">技术参数响应及偏离表</w:t>
      </w:r>
      <w:r/>
    </w:p>
    <w:p>
      <w:pPr>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九、带“▲”重要技术参数响应及偏离表</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十</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服务方案</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一</w:t>
      </w:r>
      <w:r>
        <w:rPr>
          <w:rFonts w:hint="default" w:ascii="宋体" w:hAnsi="宋体" w:eastAsia="宋体" w:cs="宋体"/>
          <w:b w:val="0"/>
          <w:bCs/>
          <w:color w:val="auto"/>
          <w:sz w:val="24"/>
          <w:szCs w:val="24"/>
          <w:highlight w:val="none"/>
          <w:lang w:val="en-US" w:eastAsia="zh-CN"/>
        </w:rPr>
        <w:t xml:space="preserve">、投标人情况介绍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中小企业声明函</w:t>
      </w:r>
      <w:r>
        <w:rPr>
          <w:rFonts w:hint="eastAsia" w:ascii="宋体" w:hAnsi="宋体" w:eastAsia="宋体" w:cs="宋体"/>
          <w:b w:val="0"/>
          <w:bCs/>
          <w:color w:val="auto"/>
          <w:sz w:val="24"/>
          <w:szCs w:val="24"/>
          <w:highlight w:val="none"/>
          <w:lang w:val="en-US" w:eastAsia="zh-CN"/>
        </w:rPr>
        <w:t xml:space="preserve">等</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关于符合本国产品标准的声明函</w:t>
      </w:r>
      <w:r/>
    </w:p>
    <w:p>
      <w:pPr>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r>
      <w:r/>
    </w:p>
    <w:p>
      <w:pPr>
        <w:pStyle w:val="979"/>
        <w:rPr>
          <w:rStyle w:val="943"/>
          <w:color w:val="auto"/>
          <w:highlight w:val="none"/>
        </w:rPr>
        <w:outlineLvl w:val="0"/>
      </w:pPr>
      <w:r>
        <w:rPr>
          <w:rStyle w:val="943"/>
          <w:color w:val="auto"/>
          <w:highlight w:val="none"/>
        </w:rPr>
        <w:br w:type="page" w:clear="all"/>
      </w:r>
      <w:bookmarkStart w:id="155" w:name="_Toc28279"/>
      <w:r/>
      <w:bookmarkStart w:id="156" w:name="_Toc1406"/>
      <w:r/>
      <w:bookmarkStart w:id="157" w:name="_Toc21398"/>
      <w:r/>
      <w:bookmarkStart w:id="158" w:name="_Toc11328"/>
      <w:r/>
      <w:bookmarkStart w:id="159" w:name="_Toc795"/>
      <w:r>
        <w:rPr>
          <w:rStyle w:val="943"/>
          <w:rFonts w:ascii="宋体" w:hAnsi="宋体"/>
          <w:b/>
          <w:color w:val="auto"/>
          <w:sz w:val="32"/>
          <w:highlight w:val="none"/>
        </w:rPr>
        <w:t xml:space="preserve">一、封面</w:t>
      </w:r>
      <w:bookmarkEnd w:id="155"/>
      <w:r/>
      <w:bookmarkEnd w:id="156"/>
      <w:r/>
      <w:bookmarkEnd w:id="157"/>
      <w:r/>
      <w:bookmarkEnd w:id="158"/>
      <w:r/>
      <w:bookmarkEnd w:id="159"/>
      <w:r/>
      <w:r/>
    </w:p>
    <w:p>
      <w:pPr>
        <w:pStyle w:val="980"/>
        <w:spacing w:line="440" w:lineRule="exact"/>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540" w:after="540"/>
        <w:rPr>
          <w:rStyle w:val="943"/>
          <w:rFonts w:ascii="宋体" w:hAnsi="宋体"/>
          <w:color w:val="auto"/>
          <w:sz w:val="54"/>
          <w:szCs w:val="54"/>
          <w:highlight w:val="none"/>
        </w:rPr>
        <w:outlineLvl w:val="1"/>
      </w:pPr>
      <w:r/>
      <w:bookmarkStart w:id="160" w:name="_Toc5639"/>
      <w:r>
        <w:rPr>
          <w:rStyle w:val="943"/>
          <w:rFonts w:ascii="宋体" w:hAnsi="宋体"/>
          <w:color w:val="auto"/>
          <w:sz w:val="54"/>
          <w:szCs w:val="54"/>
          <w:highlight w:val="none"/>
        </w:rPr>
        <w:t xml:space="preserve">投 标 文 件</w:t>
      </w:r>
      <w:bookmarkEnd w:id="160"/>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400" w:after="400"/>
        <w:rPr>
          <w:rStyle w:val="943"/>
          <w:rFonts w:ascii="宋体" w:hAnsi="宋体"/>
          <w:color w:val="auto"/>
          <w:sz w:val="40"/>
          <w:szCs w:val="40"/>
          <w:highlight w:val="none"/>
        </w:rPr>
      </w:pPr>
      <w:r>
        <w:rPr>
          <w:rStyle w:val="943"/>
          <w:rFonts w:ascii="宋体" w:hAnsi="宋体"/>
          <w:color w:val="auto"/>
          <w:sz w:val="40"/>
          <w:szCs w:val="40"/>
          <w:highlight w:val="none"/>
        </w:rPr>
        <w:t xml:space="preserve"> </w:t>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360" w:after="360"/>
        <w:rPr>
          <w:rStyle w:val="943"/>
          <w:rFonts w:ascii="宋体" w:hAnsi="宋体"/>
          <w:color w:val="auto"/>
          <w:sz w:val="36"/>
          <w:szCs w:val="36"/>
          <w:highlight w:val="none"/>
        </w:rPr>
        <w:outlineLvl w:val="1"/>
      </w:pPr>
      <w:r/>
      <w:bookmarkStart w:id="161" w:name="_Toc26027"/>
      <w:r>
        <w:rPr>
          <w:rStyle w:val="943"/>
          <w:rFonts w:ascii="宋体" w:hAnsi="宋体"/>
          <w:color w:val="auto"/>
          <w:sz w:val="36"/>
          <w:szCs w:val="36"/>
          <w:highlight w:val="none"/>
        </w:rPr>
        <w:t xml:space="preserve">项目名称：   </w:t>
      </w:r>
      <w:bookmarkEnd w:id="161"/>
      <w:r/>
      <w:r/>
    </w:p>
    <w:p>
      <w:pPr>
        <w:pStyle w:val="980"/>
        <w:jc w:val="center"/>
        <w:spacing w:before="360" w:after="360"/>
        <w:rPr>
          <w:rStyle w:val="943"/>
          <w:rFonts w:ascii="宋体" w:hAnsi="宋体"/>
          <w:color w:val="auto"/>
          <w:sz w:val="36"/>
          <w:szCs w:val="36"/>
          <w:highlight w:val="none"/>
        </w:rPr>
        <w:outlineLvl w:val="1"/>
      </w:pPr>
      <w:r/>
      <w:bookmarkStart w:id="162" w:name="_Toc5574"/>
      <w:r>
        <w:rPr>
          <w:rStyle w:val="943"/>
          <w:rFonts w:ascii="宋体" w:hAnsi="宋体"/>
          <w:color w:val="auto"/>
          <w:sz w:val="36"/>
          <w:szCs w:val="36"/>
          <w:highlight w:val="none"/>
        </w:rPr>
        <w:t xml:space="preserve">招标编号：   </w:t>
      </w:r>
      <w:bookmarkEnd w:id="162"/>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jc w:val="center"/>
        <w:spacing w:before="360" w:after="360"/>
        <w:rPr>
          <w:rStyle w:val="943"/>
          <w:rFonts w:ascii="宋体" w:hAnsi="宋体"/>
          <w:color w:val="auto"/>
          <w:sz w:val="36"/>
          <w:szCs w:val="36"/>
          <w:highlight w:val="none"/>
        </w:rPr>
        <w:outlineLvl w:val="1"/>
      </w:pPr>
      <w:r/>
      <w:bookmarkStart w:id="163" w:name="_Toc5779"/>
      <w:r>
        <w:rPr>
          <w:rStyle w:val="943"/>
          <w:rFonts w:ascii="宋体" w:hAnsi="宋体"/>
          <w:color w:val="auto"/>
          <w:sz w:val="36"/>
          <w:szCs w:val="36"/>
          <w:highlight w:val="none"/>
        </w:rPr>
        <w:t xml:space="preserve">投标人名称：   </w:t>
      </w:r>
      <w:bookmarkEnd w:id="163"/>
      <w:r/>
      <w:r/>
    </w:p>
    <w:p>
      <w:pPr>
        <w:pStyle w:val="980"/>
        <w:jc w:val="center"/>
        <w:spacing w:before="360" w:after="360"/>
        <w:rPr>
          <w:rStyle w:val="943"/>
          <w:rFonts w:ascii="宋体" w:hAnsi="宋体"/>
          <w:color w:val="auto"/>
          <w:sz w:val="36"/>
          <w:szCs w:val="36"/>
          <w:highlight w:val="none"/>
        </w:rPr>
        <w:outlineLvl w:val="1"/>
      </w:pPr>
      <w:r/>
      <w:bookmarkStart w:id="164" w:name="_Toc22080"/>
      <w:r>
        <w:rPr>
          <w:rStyle w:val="943"/>
          <w:rFonts w:ascii="宋体" w:hAnsi="宋体"/>
          <w:color w:val="auto"/>
          <w:sz w:val="36"/>
          <w:szCs w:val="36"/>
          <w:highlight w:val="none"/>
        </w:rPr>
        <w:t xml:space="preserve">日期：   </w:t>
      </w:r>
      <w:bookmarkEnd w:id="164"/>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1"/>
        <w:rPr>
          <w:rStyle w:val="943"/>
          <w:color w:val="auto"/>
          <w:highlight w:val="none"/>
        </w:rPr>
        <w:outlineLvl w:val="0"/>
      </w:pPr>
      <w:r>
        <w:rPr>
          <w:rStyle w:val="943"/>
          <w:color w:val="auto"/>
          <w:highlight w:val="none"/>
        </w:rPr>
        <w:br w:type="page" w:clear="all"/>
      </w:r>
      <w:bookmarkStart w:id="165" w:name="_Toc15138"/>
      <w:r/>
      <w:bookmarkStart w:id="166" w:name="_Toc13967"/>
      <w:r/>
      <w:bookmarkStart w:id="167" w:name="_Toc12462"/>
      <w:r/>
      <w:bookmarkStart w:id="168" w:name="_Toc24046"/>
      <w:r/>
      <w:bookmarkStart w:id="169" w:name="_Toc22409"/>
      <w:r>
        <w:rPr>
          <w:rStyle w:val="943"/>
          <w:rFonts w:ascii="宋体" w:hAnsi="宋体"/>
          <w:b/>
          <w:color w:val="auto"/>
          <w:sz w:val="32"/>
          <w:highlight w:val="none"/>
        </w:rPr>
        <w:t xml:space="preserve">二、投标函格式</w:t>
      </w:r>
      <w:bookmarkEnd w:id="165"/>
      <w:r/>
      <w:bookmarkEnd w:id="166"/>
      <w:r/>
      <w:bookmarkEnd w:id="167"/>
      <w:r/>
      <w:bookmarkEnd w:id="168"/>
      <w:r/>
      <w:bookmarkEnd w:id="169"/>
      <w:r/>
      <w:r/>
    </w:p>
    <w:p>
      <w:pPr>
        <w:pStyle w:val="982"/>
        <w:spacing w:line="440" w:lineRule="exact"/>
        <w:rPr>
          <w:rStyle w:val="943"/>
          <w:rFonts w:ascii="宋体" w:hAnsi="宋体"/>
          <w:color w:val="auto"/>
          <w:highlight w:val="none"/>
        </w:rPr>
      </w:pPr>
      <w:r>
        <w:rPr>
          <w:rStyle w:val="943"/>
          <w:rFonts w:ascii="宋体" w:hAnsi="宋体"/>
          <w:color w:val="auto"/>
          <w:highlight w:val="none"/>
        </w:rPr>
        <w:t xml:space="preserve">﻿ </w:t>
      </w:r>
      <w:r/>
    </w:p>
    <w:p>
      <w:pPr>
        <w:pStyle w:val="982"/>
        <w:ind w:firstLine="420"/>
        <w:jc w:val="center"/>
        <w:spacing w:before="320" w:after="320"/>
        <w:rPr>
          <w:rStyle w:val="943"/>
          <w:rFonts w:ascii="宋体" w:hAnsi="宋体"/>
          <w:b/>
          <w:bCs/>
          <w:color w:val="auto"/>
          <w:sz w:val="32"/>
          <w:szCs w:val="32"/>
          <w:highlight w:val="none"/>
        </w:rPr>
      </w:pPr>
      <w:r>
        <w:rPr>
          <w:rStyle w:val="943"/>
          <w:rFonts w:ascii="宋体" w:hAnsi="宋体"/>
          <w:b/>
          <w:bCs/>
          <w:color w:val="auto"/>
          <w:sz w:val="32"/>
          <w:szCs w:val="32"/>
          <w:highlight w:val="none"/>
        </w:rPr>
        <w:t xml:space="preserve">投标函</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致</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根据贵方的</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号招标文件，正式授权下述签字人</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 (姓名和职务)代表我方</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（投标人的名称），全权处理本次项目投标的有关事宜。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据此函，签字人兹宣布同意如下：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1、同意向贵方提供贵方可能另外要求的与投标有关的任何证据或资料；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2、我们完全理解贵方不一定将合同授予最低报价的投标人；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5、与本投标有关的正式通讯地址为：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地址：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邮编：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电话：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传真：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投标单位代表姓名：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投标单位名称：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公章：</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日期：   </w:t>
      </w:r>
      <w:r/>
    </w:p>
    <w:p>
      <w:pPr>
        <w:pStyle w:val="982"/>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3"/>
        <w:rPr>
          <w:rStyle w:val="943"/>
          <w:color w:val="auto"/>
          <w:highlight w:val="none"/>
        </w:rPr>
        <w:outlineLvl w:val="0"/>
      </w:pPr>
      <w:r>
        <w:rPr>
          <w:rStyle w:val="943"/>
          <w:color w:val="auto"/>
          <w:highlight w:val="none"/>
        </w:rPr>
        <w:br w:type="page" w:clear="all"/>
      </w:r>
      <w:bookmarkStart w:id="170" w:name="_Toc689"/>
      <w:r/>
      <w:bookmarkStart w:id="171" w:name="_Toc30201"/>
      <w:r/>
      <w:bookmarkStart w:id="172" w:name="_Toc20603"/>
      <w:r/>
      <w:bookmarkStart w:id="173" w:name="_Toc24631"/>
      <w:r/>
      <w:bookmarkStart w:id="174" w:name="_Toc30137"/>
      <w:r>
        <w:rPr>
          <w:rStyle w:val="943"/>
          <w:rFonts w:ascii="宋体" w:hAnsi="宋体"/>
          <w:b/>
          <w:color w:val="auto"/>
          <w:sz w:val="32"/>
          <w:highlight w:val="none"/>
        </w:rPr>
        <w:t xml:space="preserve">三、开标一览表</w:t>
      </w:r>
      <w:bookmarkEnd w:id="170"/>
      <w:r/>
      <w:bookmarkEnd w:id="171"/>
      <w:r/>
      <w:bookmarkEnd w:id="172"/>
      <w:r/>
      <w:bookmarkEnd w:id="173"/>
      <w:r/>
      <w:bookmarkEnd w:id="174"/>
      <w:r/>
      <w:r/>
    </w:p>
    <w:p>
      <w:pPr>
        <w:pStyle w:val="984"/>
        <w:jc w:val="center"/>
        <w:spacing w:line="440" w:lineRule="exact"/>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开标一览表（总报价）</w:t>
      </w:r>
      <w:r/>
    </w:p>
    <w:p>
      <w:pPr>
        <w:pStyle w:val="984"/>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w:t>
      </w:r>
      <w:r>
        <w:rPr>
          <w:rStyle w:val="943"/>
          <w:rFonts w:hint="eastAsia" w:ascii="宋体" w:hAnsi="宋体"/>
          <w:color w:val="auto"/>
          <w:sz w:val="24"/>
          <w:szCs w:val="24"/>
          <w:highlight w:val="none"/>
        </w:rPr>
        <w:t xml:space="preserve">人</w:t>
      </w:r>
      <w:r>
        <w:rPr>
          <w:rStyle w:val="943"/>
          <w:rFonts w:ascii="宋体" w:hAnsi="宋体"/>
          <w:color w:val="auto"/>
          <w:sz w:val="24"/>
          <w:szCs w:val="24"/>
          <w:highlight w:val="none"/>
        </w:rPr>
        <w:t xml:space="preserve">全称（加盖公章）：</w:t>
      </w:r>
      <w:r/>
    </w:p>
    <w:p>
      <w:pPr>
        <w:pStyle w:val="984"/>
        <w:spacing w:before="240" w:after="240"/>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项目编号：</w:t>
      </w:r>
      <w:r>
        <w:rPr>
          <w:rStyle w:val="943"/>
          <w:rFonts w:ascii="宋体" w:hAnsi="宋体"/>
          <w:color w:val="auto"/>
          <w:sz w:val="24"/>
          <w:szCs w:val="24"/>
          <w:highlight w:val="none"/>
        </w:rPr>
        <w:t xml:space="preserve">    </w:t>
      </w:r>
      <w:r/>
    </w:p>
    <w:p>
      <w:pPr>
        <w:pStyle w:val="984"/>
        <w:spacing w:before="240" w:after="240"/>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分包号：</w:t>
      </w:r>
      <w:r/>
    </w:p>
    <w:tbl>
      <w:tblPr>
        <w:tblStyle w:val="74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jc w:val="both"/>
              <w:rPr>
                <w:rStyle w:val="943"/>
                <w:rFonts w:ascii="宋体" w:hAnsi="宋体"/>
                <w:color w:val="auto"/>
                <w:sz w:val="24"/>
                <w:szCs w:val="24"/>
                <w:highlight w:val="none"/>
              </w:rPr>
            </w:pPr>
            <w:r>
              <w:rPr>
                <w:rStyle w:val="943"/>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jc w:val="both"/>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投标总报价</w:t>
            </w:r>
            <w:r>
              <w:rPr>
                <w:rStyle w:val="943"/>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jc w:val="both"/>
              <w:rPr>
                <w:rStyle w:val="943"/>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p>
          <w:p>
            <w:pPr>
              <w:pStyle w:val="984"/>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小写：      （元人民币）</w:t>
            </w:r>
            <w:r/>
          </w:p>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投标</w:t>
            </w:r>
            <w:r>
              <w:rPr>
                <w:rStyle w:val="943"/>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金额大写</w:t>
            </w:r>
            <w:r>
              <w:rPr>
                <w:rStyle w:val="943"/>
                <w:rFonts w:ascii="宋体" w:hAnsi="宋体"/>
                <w:color w:val="auto"/>
                <w:sz w:val="24"/>
                <w:szCs w:val="24"/>
                <w:highlight w:val="none"/>
              </w:rPr>
              <w:t xml:space="preserve">  </w:t>
            </w:r>
            <w:r/>
          </w:p>
        </w:tc>
      </w:tr>
    </w:tbl>
    <w:p>
      <w:pPr>
        <w:pStyle w:val="984"/>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                                           日期：  年   月   日</w:t>
      </w:r>
      <w:r/>
    </w:p>
    <w:p>
      <w:pPr>
        <w:pStyle w:val="985"/>
        <w:rPr>
          <w:rStyle w:val="943"/>
          <w:rFonts w:hint="eastAsia"/>
          <w:color w:val="auto"/>
          <w:sz w:val="24"/>
          <w:szCs w:val="28"/>
          <w:highlight w:val="none"/>
        </w:rPr>
        <w:outlineLvl w:val="0"/>
      </w:pPr>
      <w:r/>
      <w:bookmarkStart w:id="175" w:name="_Toc15499"/>
      <w:r/>
      <w:bookmarkStart w:id="176" w:name="_Toc1415"/>
      <w:r/>
      <w:bookmarkStart w:id="177" w:name="_Toc30336"/>
      <w:r>
        <w:rPr>
          <w:rStyle w:val="943"/>
          <w:rFonts w:hint="eastAsia"/>
          <w:color w:val="auto"/>
          <w:sz w:val="24"/>
          <w:szCs w:val="28"/>
          <w:highlight w:val="none"/>
        </w:rPr>
        <w:t xml:space="preserve">填写说明：</w:t>
      </w:r>
      <w:bookmarkEnd w:id="175"/>
      <w:r/>
      <w:bookmarkEnd w:id="176"/>
      <w:r/>
      <w:bookmarkEnd w:id="177"/>
      <w:r/>
      <w:r/>
    </w:p>
    <w:p>
      <w:pPr>
        <w:pStyle w:val="985"/>
        <w:numPr>
          <w:ilvl w:val="0"/>
          <w:numId w:val="4"/>
        </w:numPr>
        <w:keepLines w:val="0"/>
        <w:keepNext w:val="0"/>
        <w:pageBreakBefore w:val="0"/>
        <w:spacing w:line="440" w:lineRule="exact"/>
        <w:widowControl/>
        <w:rPr>
          <w:rStyle w:val="943"/>
          <w:rFonts w:hint="eastAsia"/>
          <w:i/>
          <w:iCs/>
          <w:color w:val="auto"/>
          <w:sz w:val="24"/>
          <w:szCs w:val="28"/>
          <w:highlight w:val="none"/>
          <w:u w:val="single"/>
        </w:rPr>
        <w:outlineLvl w:val="0"/>
      </w:pPr>
      <w:r/>
      <w:bookmarkStart w:id="178" w:name="_Toc18256"/>
      <w:r/>
      <w:bookmarkStart w:id="179" w:name="_Toc24830"/>
      <w:r/>
      <w:bookmarkStart w:id="180" w:name="_Toc5584"/>
      <w:r>
        <w:rPr>
          <w:rStyle w:val="943"/>
          <w:rFonts w:hint="eastAsia"/>
          <w:i/>
          <w:iCs/>
          <w:color w:val="auto"/>
          <w:sz w:val="24"/>
          <w:szCs w:val="28"/>
          <w:highlight w:val="none"/>
          <w:u w:val="single"/>
        </w:rPr>
        <w:t xml:space="preserve">开标一览表必须加盖投标人公章（复印件无效）。</w:t>
      </w:r>
      <w:bookmarkEnd w:id="178"/>
      <w:r/>
      <w:bookmarkEnd w:id="179"/>
      <w:r/>
      <w:bookmarkEnd w:id="180"/>
      <w:r/>
      <w:r/>
    </w:p>
    <w:p>
      <w:pPr>
        <w:pStyle w:val="985"/>
        <w:numPr>
          <w:ilvl w:val="0"/>
          <w:numId w:val="4"/>
        </w:numPr>
        <w:keepLines w:val="0"/>
        <w:keepNext w:val="0"/>
        <w:pageBreakBefore w:val="0"/>
        <w:spacing w:line="440" w:lineRule="exact"/>
        <w:widowControl/>
        <w:rPr>
          <w:rStyle w:val="943"/>
          <w:rFonts w:hint="eastAsia"/>
          <w:i/>
          <w:iCs/>
          <w:color w:val="auto"/>
          <w:sz w:val="24"/>
          <w:szCs w:val="28"/>
          <w:highlight w:val="none"/>
          <w:u w:val="single"/>
        </w:rPr>
        <w:outlineLvl w:val="0"/>
      </w:pPr>
      <w:r/>
      <w:bookmarkStart w:id="181" w:name="_Toc30436"/>
      <w:r/>
      <w:bookmarkStart w:id="182" w:name="_Toc30690"/>
      <w:r/>
      <w:bookmarkStart w:id="183" w:name="_Toc1241"/>
      <w:r>
        <w:rPr>
          <w:rStyle w:val="943"/>
          <w:rFonts w:hint="eastAsia"/>
          <w:i/>
          <w:iCs/>
          <w:color w:val="auto"/>
          <w:sz w:val="24"/>
          <w:szCs w:val="28"/>
          <w:highlight w:val="none"/>
          <w:u w:val="single"/>
        </w:rPr>
        <w:t xml:space="preserve">如有分包，投标人投任何一个包的标的，都需单独填写开标一览表。</w:t>
      </w:r>
      <w:bookmarkEnd w:id="181"/>
      <w:r/>
      <w:bookmarkEnd w:id="182"/>
      <w:r/>
      <w:bookmarkEnd w:id="183"/>
      <w:r/>
      <w:r/>
    </w:p>
    <w:p>
      <w:pPr>
        <w:pStyle w:val="985"/>
        <w:spacing w:line="360" w:lineRule="auto"/>
        <w:rPr>
          <w:rStyle w:val="943"/>
          <w:color w:val="auto"/>
          <w:highlight w:val="none"/>
        </w:rPr>
        <w:outlineLvl w:val="0"/>
      </w:pPr>
      <w:r>
        <w:rPr>
          <w:rStyle w:val="943"/>
          <w:color w:val="auto"/>
          <w:highlight w:val="none"/>
        </w:rPr>
        <w:br w:type="page" w:clear="all"/>
      </w:r>
      <w:bookmarkStart w:id="184" w:name="_Toc25301"/>
      <w:r/>
      <w:bookmarkStart w:id="185" w:name="_Toc13295"/>
      <w:r/>
      <w:bookmarkStart w:id="186" w:name="_Toc10307"/>
      <w:r/>
      <w:bookmarkStart w:id="187" w:name="_Toc4776"/>
      <w:r/>
      <w:bookmarkStart w:id="188" w:name="_Toc32613"/>
      <w:r>
        <w:rPr>
          <w:rStyle w:val="943"/>
          <w:rFonts w:ascii="宋体" w:hAnsi="宋体"/>
          <w:b/>
          <w:color w:val="auto"/>
          <w:sz w:val="32"/>
          <w:highlight w:val="none"/>
        </w:rPr>
        <w:t xml:space="preserve">四、资格证明文件</w:t>
      </w:r>
      <w:bookmarkEnd w:id="184"/>
      <w:r/>
      <w:bookmarkEnd w:id="185"/>
      <w:r/>
      <w:bookmarkEnd w:id="186"/>
      <w:r/>
      <w:bookmarkEnd w:id="187"/>
      <w:r/>
      <w:bookmarkEnd w:id="188"/>
      <w:r/>
      <w:r/>
    </w:p>
    <w:p>
      <w:pPr>
        <w:pStyle w:val="986"/>
        <w:numPr>
          <w:ilvl w:val="0"/>
          <w:numId w:val="0"/>
        </w:numPr>
        <w:ind w:left="105" w:firstLine="482"/>
        <w:spacing w:line="360" w:lineRule="auto"/>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2、财务状况报告（</w:t>
      </w:r>
      <w:r>
        <w:rPr>
          <w:rFonts w:hint="eastAsia"/>
          <w:bCs/>
          <w:i/>
          <w:color w:val="auto"/>
          <w:sz w:val="24"/>
          <w:szCs w:val="24"/>
          <w:highlight w:val="none"/>
          <w:u w:val="single"/>
          <w:lang w:val="zh-CN" w:eastAsia="zh-CN"/>
        </w:rPr>
        <w:t xml:space="preserve">提供</w:t>
      </w:r>
      <w:r>
        <w:rPr>
          <w:rFonts w:hint="eastAsia"/>
          <w:bCs/>
          <w:i/>
          <w:color w:val="auto"/>
          <w:sz w:val="24"/>
          <w:szCs w:val="24"/>
          <w:highlight w:val="none"/>
          <w:u w:val="single"/>
          <w:lang w:val="en-US" w:eastAsia="zh-CN"/>
        </w:rPr>
        <w:t xml:space="preserve">最近一期</w:t>
      </w:r>
      <w:r>
        <w:rPr>
          <w:rFonts w:hint="eastAsia"/>
          <w:bCs/>
          <w:i/>
          <w:color w:val="auto"/>
          <w:sz w:val="24"/>
          <w:szCs w:val="24"/>
          <w:highlight w:val="none"/>
          <w:u w:val="single"/>
          <w:lang w:val="zh-CN" w:eastAsia="zh-CN"/>
        </w:rPr>
        <w:t xml:space="preserve">的财务</w:t>
      </w:r>
      <w:r>
        <w:rPr>
          <w:rFonts w:hint="eastAsia"/>
          <w:bCs/>
          <w:i/>
          <w:color w:val="auto"/>
          <w:sz w:val="24"/>
          <w:szCs w:val="24"/>
          <w:highlight w:val="none"/>
          <w:u w:val="single"/>
          <w:lang w:val="en-US" w:eastAsia="zh-CN"/>
        </w:rPr>
        <w:t xml:space="preserve">状况报告（</w:t>
      </w:r>
      <w:r>
        <w:rPr>
          <w:rFonts w:hint="eastAsia"/>
          <w:bCs/>
          <w:i/>
          <w:color w:val="auto"/>
          <w:sz w:val="24"/>
          <w:szCs w:val="24"/>
          <w:highlight w:val="none"/>
          <w:u w:val="single"/>
        </w:rPr>
        <w:t xml:space="preserve">成立不满一年不需要提供</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w:t>
      </w:r>
      <w:r>
        <w:rPr>
          <w:rFonts w:hint="eastAsia"/>
          <w:bCs/>
          <w:i/>
          <w:color w:val="auto"/>
          <w:sz w:val="24"/>
          <w:szCs w:val="24"/>
          <w:highlight w:val="none"/>
          <w:u w:val="single"/>
          <w:lang w:val="en-US" w:eastAsia="zh-CN"/>
        </w:rPr>
        <w:t xml:space="preserve">提供最近有效</w:t>
      </w:r>
      <w:r>
        <w:rPr>
          <w:rFonts w:hint="eastAsia"/>
          <w:bCs/>
          <w:i/>
          <w:color w:val="auto"/>
          <w:sz w:val="24"/>
          <w:szCs w:val="24"/>
          <w:highlight w:val="none"/>
          <w:u w:val="single"/>
          <w:lang w:val="zh-CN"/>
        </w:rPr>
        <w:t xml:space="preserve">依法缴纳税收和社会保障资金的相关资料；</w:t>
      </w:r>
      <w:r>
        <w:rPr>
          <w:rFonts w:hint="eastAsia"/>
          <w:bCs/>
          <w:i/>
          <w:color w:val="auto"/>
          <w:sz w:val="24"/>
          <w:szCs w:val="24"/>
          <w:highlight w:val="none"/>
          <w:u w:val="single"/>
          <w:lang w:val="en-US" w:eastAsia="zh-CN"/>
        </w:rPr>
        <w:t xml:space="preserve">投标人</w:t>
      </w:r>
      <w:r>
        <w:rPr>
          <w:rFonts w:hint="eastAsia"/>
          <w:bCs/>
          <w:i/>
          <w:color w:val="auto"/>
          <w:sz w:val="24"/>
          <w:szCs w:val="24"/>
          <w:highlight w:val="none"/>
          <w:u w:val="single"/>
          <w:lang w:val="zh-CN"/>
        </w:rPr>
        <w:t xml:space="preserve">如依法享受缓缴、免缴税收、社会保障资金的应提供相关主管部门出具的证明材料</w:t>
      </w:r>
      <w:r>
        <w:rPr>
          <w:rFonts w:hint="eastAsia"/>
          <w:bCs/>
          <w:i/>
          <w:color w:val="auto"/>
          <w:sz w:val="24"/>
          <w:szCs w:val="24"/>
          <w:highlight w:val="none"/>
          <w:u w:val="single"/>
        </w:rPr>
        <w:t xml:space="preserve">）；</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86"/>
        <w:numPr>
          <w:ilvl w:val="0"/>
          <w:numId w:val="0"/>
        </w:numPr>
        <w:ind w:left="105" w:firstLine="480"/>
        <w:spacing w:line="360" w:lineRule="auto"/>
        <w:rPr>
          <w:rFonts w:hint="eastAsia" w:eastAsia="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986"/>
        <w:numPr>
          <w:ilvl w:val="0"/>
          <w:numId w:val="0"/>
        </w:numPr>
        <w:ind w:left="105" w:firstLine="480"/>
        <w:spacing w:line="360" w:lineRule="auto"/>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8、中小企业声明函（格式见后）；</w:t>
      </w:r>
      <w:r/>
    </w:p>
    <w:p>
      <w:pPr>
        <w:pStyle w:val="987"/>
        <w:spacing w:before="240" w:after="240" w:line="360" w:lineRule="auto"/>
        <w:rPr>
          <w:rStyle w:val="943"/>
          <w:rFonts w:ascii="宋体" w:hAnsi="宋体"/>
          <w:b/>
          <w:color w:val="auto"/>
          <w:sz w:val="28"/>
          <w:highlight w:val="none"/>
        </w:rPr>
      </w:pPr>
      <w:r>
        <w:rPr>
          <w:rFonts w:ascii="宋体" w:hAnsi="宋体"/>
          <w:b/>
          <w:color w:val="auto"/>
          <w:sz w:val="28"/>
          <w:highlight w:val="none"/>
        </w:rPr>
      </w:r>
      <w:r/>
    </w:p>
    <w:p>
      <w:pPr>
        <w:rPr>
          <w:rStyle w:val="943"/>
          <w:rFonts w:ascii="宋体" w:hAnsi="宋体"/>
          <w:b/>
          <w:bCs/>
          <w:color w:val="auto"/>
          <w:sz w:val="32"/>
          <w:szCs w:val="32"/>
          <w:highlight w:val="none"/>
        </w:rPr>
      </w:pPr>
      <w:r/>
      <w:bookmarkStart w:id="189" w:name="_Toc27904"/>
      <w:r/>
      <w:bookmarkStart w:id="190" w:name="OLE_LINK5"/>
      <w:r/>
      <w:bookmarkStart w:id="191" w:name="OLE_LINK9"/>
      <w:r>
        <w:rPr>
          <w:rStyle w:val="943"/>
          <w:rFonts w:ascii="宋体" w:hAnsi="宋体"/>
          <w:b/>
          <w:bCs/>
          <w:color w:val="auto"/>
          <w:sz w:val="32"/>
          <w:szCs w:val="32"/>
          <w:highlight w:val="none"/>
        </w:rPr>
        <w:br w:type="page" w:clear="all"/>
      </w:r>
      <w:r/>
    </w:p>
    <w:p>
      <w:pPr>
        <w:pStyle w:val="989"/>
        <w:ind w:firstLine="420"/>
        <w:jc w:val="center"/>
        <w:spacing w:before="320" w:after="320"/>
        <w:rPr>
          <w:rStyle w:val="943"/>
          <w:rFonts w:ascii="宋体" w:hAnsi="宋体"/>
          <w:b/>
          <w:bCs/>
          <w:color w:val="auto"/>
          <w:sz w:val="32"/>
          <w:szCs w:val="32"/>
          <w:highlight w:val="none"/>
        </w:rPr>
        <w:outlineLvl w:val="1"/>
      </w:pPr>
      <w:r>
        <w:rPr>
          <w:rStyle w:val="943"/>
          <w:rFonts w:ascii="宋体" w:hAnsi="宋体"/>
          <w:b/>
          <w:bCs/>
          <w:color w:val="auto"/>
          <w:sz w:val="32"/>
          <w:szCs w:val="32"/>
          <w:highlight w:val="none"/>
        </w:rPr>
        <w:t xml:space="preserve">具备履行合同所必需的设备和专业技术能力的书面声明</w:t>
      </w:r>
      <w:bookmarkEnd w:id="189"/>
      <w:r/>
      <w:r/>
    </w:p>
    <w:p>
      <w:pPr>
        <w:pStyle w:val="989"/>
        <w:ind w:firstLine="42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9"/>
        <w:ind w:firstLine="420"/>
        <w:spacing w:before="320" w:after="320"/>
        <w:rPr>
          <w:rStyle w:val="943"/>
          <w:rFonts w:ascii="宋体" w:hAnsi="宋体"/>
          <w:color w:val="auto"/>
          <w:sz w:val="24"/>
          <w:szCs w:val="24"/>
          <w:highlight w:val="none"/>
        </w:rPr>
      </w:pPr>
      <w:r>
        <w:rPr>
          <w:rStyle w:val="943"/>
          <w:rFonts w:ascii="宋体" w:hAnsi="宋体"/>
          <w:color w:val="auto"/>
          <w:sz w:val="24"/>
          <w:szCs w:val="24"/>
          <w:highlight w:val="none"/>
        </w:rPr>
        <w:t xml:space="preserve">我单位郑重声明： </w:t>
      </w:r>
      <w:r/>
    </w:p>
    <w:p>
      <w:pPr>
        <w:pStyle w:val="989"/>
        <w:ind w:firstLine="420"/>
        <w:spacing w:before="320" w:after="320"/>
        <w:rPr>
          <w:rStyle w:val="943"/>
          <w:rFonts w:ascii="宋体" w:hAnsi="宋体"/>
          <w:color w:val="auto"/>
          <w:sz w:val="24"/>
          <w:szCs w:val="24"/>
          <w:highlight w:val="none"/>
        </w:rPr>
      </w:pPr>
      <w:r>
        <w:rPr>
          <w:rStyle w:val="943"/>
          <w:rFonts w:ascii="宋体" w:hAnsi="宋体"/>
          <w:color w:val="auto"/>
          <w:sz w:val="24"/>
          <w:szCs w:val="24"/>
          <w:highlight w:val="none"/>
        </w:rPr>
        <w:t xml:space="preserve">我单位具备履行本项采购合同所必需的设备和专业技术能力。 </w:t>
      </w:r>
      <w:r/>
    </w:p>
    <w:p>
      <w:pPr>
        <w:pStyle w:val="989"/>
        <w:ind w:firstLine="420"/>
        <w:spacing w:before="360" w:after="360"/>
        <w:rPr>
          <w:rStyle w:val="943"/>
          <w:rFonts w:ascii="宋体" w:hAnsi="宋体"/>
          <w:color w:val="auto"/>
          <w:highlight w:val="none"/>
        </w:rPr>
      </w:pPr>
      <w:r>
        <w:rPr>
          <w:rStyle w:val="943"/>
          <w:rFonts w:ascii="宋体" w:hAnsi="宋体"/>
          <w:color w:val="auto"/>
          <w:highlight w:val="none"/>
        </w:rPr>
        <w:t xml:space="preserve"> </w:t>
      </w:r>
      <w:r/>
    </w:p>
    <w:p>
      <w:pPr>
        <w:pStyle w:val="989"/>
        <w:ind w:firstLine="420"/>
        <w:jc w:val="center"/>
        <w:spacing w:before="360" w:after="360"/>
        <w:rPr>
          <w:rStyle w:val="943"/>
          <w:rFonts w:ascii="宋体" w:hAnsi="宋体"/>
          <w:color w:val="auto"/>
          <w:sz w:val="36"/>
          <w:szCs w:val="36"/>
          <w:highlight w:val="none"/>
        </w:rPr>
        <w:outlineLvl w:val="1"/>
      </w:pPr>
      <w:r/>
      <w:bookmarkStart w:id="192" w:name="_Toc419"/>
      <w:r>
        <w:rPr>
          <w:rStyle w:val="943"/>
          <w:rFonts w:ascii="宋体" w:hAnsi="宋体"/>
          <w:color w:val="auto"/>
          <w:sz w:val="36"/>
          <w:szCs w:val="36"/>
          <w:highlight w:val="none"/>
        </w:rPr>
        <w:t xml:space="preserve"> </w:t>
      </w:r>
      <w:r>
        <w:rPr>
          <w:rFonts w:hint="eastAsia" w:hAnsi="宋体"/>
          <w:color w:val="auto"/>
          <w:highlight w:val="none"/>
        </w:rPr>
        <w:t xml:space="preserve">   </w:t>
      </w:r>
      <w:r>
        <w:rPr>
          <w:rFonts w:hint="eastAsia"/>
          <w:color w:val="auto"/>
          <w:sz w:val="24"/>
          <w:highlight w:val="none"/>
        </w:rPr>
        <w:t xml:space="preserve">投标人</w:t>
      </w:r>
      <w:r>
        <w:rPr>
          <w:rFonts w:hint="eastAsia" w:hAnsi="宋体"/>
          <w:color w:val="auto"/>
          <w:highlight w:val="none"/>
        </w:rPr>
        <w:t xml:space="preserve">名称（加盖公章）：</w:t>
      </w:r>
      <w:bookmarkEnd w:id="190"/>
      <w:r/>
      <w:bookmarkEnd w:id="192"/>
      <w:r/>
      <w:r/>
    </w:p>
    <w:p>
      <w:pPr>
        <w:pStyle w:val="990"/>
        <w:rPr>
          <w:rStyle w:val="943"/>
          <w:rFonts w:ascii="宋体" w:hAnsi="宋体"/>
          <w:color w:val="auto"/>
          <w:sz w:val="36"/>
          <w:szCs w:val="36"/>
          <w:highlight w:val="none"/>
        </w:rPr>
      </w:pPr>
      <w:r>
        <w:rPr>
          <w:rStyle w:val="943"/>
          <w:rFonts w:ascii="宋体" w:hAnsi="宋体"/>
          <w:color w:val="auto"/>
          <w:sz w:val="36"/>
          <w:szCs w:val="36"/>
          <w:highlight w:val="none"/>
        </w:rPr>
        <w:t xml:space="preserve"> </w:t>
      </w:r>
      <w:bookmarkEnd w:id="191"/>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1"/>
        <w:spacing w:line="440" w:lineRule="exact"/>
        <w:rPr>
          <w:rStyle w:val="943"/>
          <w:rFonts w:ascii="宋体" w:hAnsi="宋体"/>
          <w:color w:val="auto"/>
          <w:highlight w:val="none"/>
        </w:rPr>
      </w:pPr>
      <w:r>
        <w:rPr>
          <w:rStyle w:val="943"/>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193" w:name="_Toc18420"/>
      <w:r/>
      <w:bookmarkStart w:id="194" w:name="OLE_LINK10"/>
      <w:r/>
      <w:bookmarkStart w:id="195" w:name="OLE_LINK29"/>
      <w:r>
        <w:rPr>
          <w:rFonts w:hint="eastAsia" w:ascii="宋体" w:hAnsi="宋体"/>
          <w:b/>
          <w:color w:val="auto"/>
          <w:sz w:val="32"/>
          <w:szCs w:val="32"/>
          <w:highlight w:val="none"/>
        </w:rPr>
        <w:t xml:space="preserve">参加政府采购活动前3年内在经营活动中没有重大违法记录的书面声明</w:t>
      </w:r>
      <w:bookmarkEnd w:id="193"/>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投标人名称（加盖公章）：</w:t>
      </w:r>
      <w:bookmarkEnd w:id="194"/>
      <w:r/>
      <w:r/>
    </w:p>
    <w:p>
      <w:pPr>
        <w:ind w:firstLine="480"/>
        <w:spacing w:line="360" w:lineRule="auto"/>
        <w:rPr>
          <w:rFonts w:hint="eastAsia"/>
          <w:color w:val="auto"/>
          <w:sz w:val="24"/>
          <w:highlight w:val="none"/>
        </w:rPr>
      </w:pPr>
      <w:r>
        <w:rPr>
          <w:rFonts w:hint="eastAsia"/>
          <w:color w:val="auto"/>
          <w:sz w:val="24"/>
          <w:highlight w:val="none"/>
        </w:rPr>
        <w:t xml:space="preserve"> </w:t>
      </w:r>
      <w:bookmarkEnd w:id="195"/>
      <w:r/>
      <w:r/>
    </w:p>
    <w:p>
      <w:pPr>
        <w:ind w:firstLine="420"/>
        <w:jc w:val="center"/>
        <w:spacing w:line="360" w:lineRule="auto"/>
        <w:rPr>
          <w:rStyle w:val="943"/>
          <w:rFonts w:ascii="Times New Roman" w:hAnsi="Times New Roman" w:eastAsia="Times New Roman"/>
          <w:color w:val="auto"/>
          <w:highlight w:val="none"/>
        </w:rPr>
      </w:pPr>
      <w:r>
        <w:rPr>
          <w:rStyle w:val="943"/>
          <w:rFonts w:ascii="Times New Roman" w:hAnsi="Times New Roman" w:eastAsia="Times New Roman"/>
          <w:color w:val="auto"/>
          <w:highlight w:val="none"/>
        </w:rPr>
        <w:br w:type="page" w:clear="all"/>
      </w:r>
      <w:r/>
    </w:p>
    <w:p>
      <w:pPr>
        <w:ind w:firstLine="420"/>
        <w:jc w:val="center"/>
        <w:spacing w:line="360" w:lineRule="auto"/>
        <w:rPr>
          <w:rStyle w:val="943"/>
          <w:rFonts w:ascii="Times New Roman" w:hAnsi="Times New Roman" w:eastAsia="Times New Roman"/>
          <w:color w:val="auto"/>
          <w:highlight w:val="none"/>
        </w:rPr>
      </w:pPr>
      <w:r/>
      <w:bookmarkStart w:id="196" w:name="OLE_LINK7"/>
      <w:r/>
      <w:r/>
    </w:p>
    <w:p>
      <w:pPr>
        <w:ind w:firstLine="562"/>
        <w:jc w:val="center"/>
        <w:spacing w:line="360" w:lineRule="auto"/>
        <w:rPr>
          <w:rStyle w:val="943"/>
          <w:rFonts w:ascii="宋体" w:hAnsi="宋体"/>
          <w:b/>
          <w:color w:val="auto"/>
          <w:sz w:val="28"/>
          <w:highlight w:val="none"/>
        </w:rPr>
        <w:outlineLvl w:val="1"/>
      </w:pPr>
      <w:r/>
      <w:bookmarkStart w:id="197" w:name="OLE_LINK6"/>
      <w:r/>
      <w:bookmarkStart w:id="198" w:name="OLE_LINK11"/>
      <w:r>
        <w:rPr>
          <w:rStyle w:val="943"/>
          <w:rFonts w:ascii="宋体" w:hAnsi="宋体"/>
          <w:b/>
          <w:color w:val="auto"/>
          <w:sz w:val="28"/>
          <w:highlight w:val="none"/>
        </w:rPr>
        <w:t xml:space="preserve">  </w:t>
      </w:r>
      <w:bookmarkStart w:id="199"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199"/>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92"/>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color w:val="auto"/>
          <w:sz w:val="24"/>
          <w:highlight w:val="none"/>
        </w:rPr>
        <w:outlineLvl w:val="1"/>
      </w:pPr>
      <w:r>
        <w:rPr>
          <w:rFonts w:hint="eastAsia" w:ascii="宋体" w:hAnsi="宋体"/>
          <w:color w:val="auto"/>
          <w:sz w:val="24"/>
          <w:highlight w:val="none"/>
        </w:rPr>
        <w:t xml:space="preserve">        </w:t>
      </w:r>
      <w:r>
        <w:rPr>
          <w:rFonts w:hint="eastAsia"/>
          <w:color w:val="auto"/>
          <w:sz w:val="24"/>
          <w:highlight w:val="none"/>
        </w:rPr>
        <w:t xml:space="preserve"> </w:t>
      </w:r>
      <w:bookmarkStart w:id="200" w:name="_Toc5040"/>
      <w:r>
        <w:rPr>
          <w:rFonts w:hint="eastAsia"/>
          <w:color w:val="auto"/>
          <w:sz w:val="24"/>
          <w:highlight w:val="none"/>
        </w:rPr>
        <w:t xml:space="preserve">投标人名称（加盖公章）：</w:t>
      </w:r>
      <w:bookmarkEnd w:id="196"/>
      <w:r/>
      <w:bookmarkEnd w:id="197"/>
      <w:r/>
      <w:bookmarkEnd w:id="200"/>
      <w:r/>
      <w:bookmarkEnd w:id="198"/>
      <w:r/>
      <w:r/>
    </w:p>
    <w:p>
      <w:pPr>
        <w:pStyle w:val="993"/>
        <w:rPr>
          <w:rStyle w:val="943"/>
          <w:rFonts w:ascii="宋体" w:hAnsi="宋体"/>
          <w:b/>
          <w:color w:val="auto"/>
          <w:sz w:val="28"/>
          <w:highlight w:val="none"/>
        </w:rPr>
      </w:pPr>
      <w:r>
        <w:rPr>
          <w:rFonts w:ascii="宋体" w:hAnsi="宋体"/>
          <w:b/>
          <w:color w:val="auto"/>
          <w:sz w:val="28"/>
          <w:highlight w:val="none"/>
        </w:rPr>
      </w:r>
      <w:r/>
    </w:p>
    <w:p>
      <w:pPr>
        <w:rPr>
          <w:rStyle w:val="943"/>
          <w:rFonts w:ascii="宋体" w:hAnsi="宋体"/>
          <w:b/>
          <w:color w:val="auto"/>
          <w:sz w:val="28"/>
          <w:highlight w:val="none"/>
        </w:rPr>
      </w:pPr>
      <w:r>
        <w:rPr>
          <w:rStyle w:val="943"/>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01"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bookmarkEnd w:id="201"/>
      <w:r/>
      <w:r/>
    </w:p>
    <w:p>
      <w:pPr>
        <w:pStyle w:val="988"/>
        <w:jc w:val="center"/>
        <w:keepLines w:val="0"/>
        <w:keepNext w:val="0"/>
        <w:pageBreakBefore w:val="0"/>
        <w:spacing w:line="480" w:lineRule="auto"/>
        <w:widowControl/>
        <w:rPr>
          <w:rFonts w:hint="eastAsia" w:ascii="Times New Roman Regular" w:hAnsi="Times New Roman Regular" w:eastAsia="宋体" w:cs="Times New Roman Regular"/>
          <w:b/>
          <w:bCs/>
          <w:sz w:val="32"/>
          <w:szCs w:val="32"/>
        </w:rPr>
      </w:pPr>
      <w:r>
        <w:rPr>
          <w:rFonts w:hint="eastAsia" w:ascii="Times New Roman Regular" w:hAnsi="Times New Roman Regular" w:eastAsia="宋体" w:cs="Times New Roman Regular"/>
          <w:b/>
          <w:bCs/>
          <w:sz w:val="32"/>
          <w:szCs w:val="32"/>
        </w:rPr>
        <w:t xml:space="preserve">1、</w:t>
      </w:r>
      <w:r>
        <w:rPr>
          <w:rFonts w:ascii="Times New Roman Regular" w:hAnsi="Times New Roman Regular" w:eastAsia="宋体" w:cs="Times New Roman Regular"/>
          <w:b/>
          <w:bCs/>
          <w:sz w:val="32"/>
          <w:szCs w:val="32"/>
        </w:rPr>
        <w:t xml:space="preserve">授权委托书</w:t>
      </w:r>
      <w:r/>
    </w:p>
    <w:p>
      <w:pPr>
        <w:pStyle w:val="988"/>
        <w:ind w:firstLine="50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本授权书声明：</w:t>
      </w:r>
      <w:r>
        <w:rPr>
          <w:rFonts w:ascii="Times New Roman Regular" w:hAnsi="Times New Roman Regular" w:eastAsia="宋体" w:cs="Times New Roman Regular"/>
          <w:u w:val="single"/>
        </w:rPr>
        <w:t xml:space="preserve">（投标人名称）</w:t>
      </w:r>
      <w:r>
        <w:rPr>
          <w:rFonts w:ascii="Times New Roman Regular" w:hAnsi="Times New Roman Regular" w:eastAsia="宋体" w:cs="Times New Roman Regular"/>
        </w:rPr>
        <w:t xml:space="preserve">授权</w:t>
      </w:r>
      <w:bookmarkStart w:id="202" w:name="sys_STR"/>
      <w:r/>
      <w:bookmarkEnd w:id="202"/>
      <w:r>
        <w:rPr>
          <w:rFonts w:ascii="Times New Roman Regular" w:hAnsi="Times New Roman Regular" w:eastAsia="宋体" w:cs="Times New Roman Regular"/>
        </w:rPr>
        <w:t xml:space="preserve">(被授权人的姓名)为我方就</w:t>
      </w:r>
      <w:r>
        <w:rPr>
          <w:rFonts w:hint="eastAsia" w:ascii="Times New Roman Regular" w:hAnsi="Times New Roman Regular" w:eastAsia="宋体" w:cs="Times New Roman Regular"/>
        </w:rPr>
        <w:t xml:space="preserve"> </w:t>
      </w:r>
      <w:r>
        <w:rPr>
          <w:rFonts w:hint="eastAsia" w:ascii="Times New Roman Regular" w:hAnsi="Times New Roman Regular" w:eastAsia="宋体" w:cs="Times New Roman Regular"/>
          <w:u w:val="single"/>
        </w:rPr>
        <w:t xml:space="preserve">     </w:t>
      </w:r>
      <w:r>
        <w:rPr>
          <w:rFonts w:ascii="Times New Roman Regular" w:hAnsi="Times New Roman Regular" w:eastAsia="宋体" w:cs="Times New Roman Regular"/>
        </w:rPr>
        <w:t xml:space="preserve">项目采购活动的合法代理人，以本单位名义全权处理一切与该项目采购有关的事务。 </w:t>
      </w:r>
      <w:r/>
    </w:p>
    <w:p>
      <w:pPr>
        <w:pStyle w:val="988"/>
        <w:ind w:firstLine="50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本授权书于</w:t>
      </w:r>
      <w:r>
        <w:rPr>
          <w:rFonts w:ascii="Times New Roman Regular" w:hAnsi="Times New Roman Regular" w:eastAsia="宋体" w:cs="Times New Roman Regular"/>
          <w:u w:val="single"/>
        </w:rPr>
        <w:t xml:space="preserve">          </w:t>
      </w:r>
      <w:r>
        <w:rPr>
          <w:rFonts w:ascii="Times New Roman Regular" w:hAnsi="Times New Roman Regular" w:eastAsia="宋体" w:cs="Times New Roman Regular"/>
        </w:rPr>
        <w:t xml:space="preserve">起生效，特此声明。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被授权人身份证号码：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被授权人联系电话：（手机）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授权单位名称：   （加盖公章）</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单位地址：   </w:t>
      </w:r>
      <w:r/>
    </w:p>
    <w:p>
      <w:pPr>
        <w:pStyle w:val="988"/>
        <w:ind w:firstLine="5280"/>
        <w:keepLines w:val="0"/>
        <w:keepNext w:val="0"/>
        <w:pageBreakBefore w:val="0"/>
        <w:spacing w:line="480" w:lineRule="auto"/>
        <w:widowControl/>
        <w:rPr>
          <w:rFonts w:ascii="Times New Roman Regular" w:hAnsi="Times New Roman Regular" w:eastAsia="宋体" w:cs="Times New Roman Regular"/>
        </w:rPr>
      </w:pPr>
      <w:r>
        <w:rPr>
          <w:rFonts w:ascii="Times New Roman Regular" w:hAnsi="Times New Roman Regular" w:eastAsia="宋体" w:cs="Times New Roman Regular"/>
        </w:rPr>
        <w:t xml:space="preserve">日期：   </w:t>
      </w:r>
      <w:r/>
    </w:p>
    <w:p>
      <w:pPr>
        <w:pStyle w:val="988"/>
        <w:keepLines w:val="0"/>
        <w:keepNext w:val="0"/>
        <w:pageBreakBefore w:val="0"/>
        <w:spacing w:line="360" w:lineRule="auto"/>
        <w:widowControl/>
        <w:rPr>
          <w:rFonts w:hint="eastAsia" w:ascii="Times New Roman Regular" w:hAnsi="Times New Roman Regular" w:eastAsia="宋体" w:cs="Times New Roman Regular"/>
          <w:b/>
          <w:bCs/>
        </w:rPr>
      </w:pPr>
      <w:r>
        <w:rPr>
          <w:rFonts w:hint="eastAsia" w:ascii="Times New Roman Regular" w:hAnsi="Times New Roman Regular" w:eastAsia="宋体" w:cs="Times New Roman Regular"/>
          <w:b/>
          <w:bCs/>
        </w:rPr>
        <w:t xml:space="preserve">注：被授权人非法定代表人的，应提供授权委托书原件及</w:t>
      </w:r>
      <w:r>
        <w:rPr>
          <w:rFonts w:hint="eastAsia" w:ascii="Times New Roman Regular" w:hAnsi="Times New Roman Regular" w:eastAsia="宋体" w:cs="Times New Roman Regular"/>
          <w:b/>
          <w:bCs/>
          <w:lang w:val="en-US" w:eastAsia="zh-CN"/>
        </w:rPr>
        <w:t xml:space="preserve">被授权人</w:t>
      </w:r>
      <w:r>
        <w:rPr>
          <w:rFonts w:hint="eastAsia" w:ascii="Times New Roman Regular" w:hAnsi="Times New Roman Regular" w:eastAsia="宋体" w:cs="Times New Roman Regular"/>
          <w:b/>
          <w:bCs/>
        </w:rPr>
        <w:t xml:space="preserve">身份证原件的扫描件；被授权人是法定代表人的，应提供授权委托书或法定代表人身份证明书原件的扫描件。</w:t>
      </w:r>
      <w:r/>
    </w:p>
    <w:p>
      <w:pPr>
        <w:pStyle w:val="988"/>
        <w:keepLines w:val="0"/>
        <w:keepNext w:val="0"/>
        <w:pageBreakBefore w:val="0"/>
        <w:spacing w:line="480" w:lineRule="auto"/>
        <w:widowControl/>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r>
      <w:r/>
    </w:p>
    <w:tbl>
      <w:tblPr>
        <w:tblStyle w:val="77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04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lang w:val="en-US"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被授权人身份证正面</w:t>
            </w:r>
            <w:r/>
          </w:p>
        </w:tc>
        <w:tc>
          <w:tcPr>
            <w:tcW w:w="4644" w:type="dxa"/>
            <w:vAlign w:val="top"/>
            <w:textDirection w:val="lrTb"/>
            <w:noWrap w:val="false"/>
          </w:tcPr>
          <w:p>
            <w:pPr>
              <w:pStyle w:val="104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lang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被授权人身份证反面</w:t>
            </w:r>
            <w:r/>
          </w:p>
        </w:tc>
      </w:tr>
    </w:tbl>
    <w:p>
      <w:pPr>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br w:type="page" w:clear="all"/>
      </w:r>
      <w:r/>
    </w:p>
    <w:p>
      <w:pPr>
        <w:pStyle w:val="988"/>
        <w:ind w:firstLine="4830"/>
        <w:keepLines w:val="0"/>
        <w:keepNext w:val="0"/>
        <w:pageBreakBefore w:val="0"/>
        <w:spacing w:line="480" w:lineRule="auto"/>
        <w:widowControl/>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r>
      <w:r/>
    </w:p>
    <w:p>
      <w:pPr>
        <w:pStyle w:val="988"/>
        <w:jc w:val="center"/>
        <w:keepLines w:val="0"/>
        <w:keepNext w:val="0"/>
        <w:pageBreakBefore w:val="0"/>
        <w:spacing w:line="480" w:lineRule="auto"/>
        <w:widowControl/>
        <w:rPr>
          <w:rStyle w:val="943"/>
          <w:rFonts w:eastAsia="宋体"/>
        </w:rPr>
      </w:pPr>
      <w:r>
        <w:rPr>
          <w:rStyle w:val="943"/>
          <w:rFonts w:hint="eastAsia" w:eastAsia="宋体"/>
          <w:b/>
          <w:bCs/>
          <w:sz w:val="32"/>
          <w:szCs w:val="32"/>
        </w:rPr>
        <w:t xml:space="preserve">2、法定代表人身份证明书</w:t>
      </w:r>
      <w:r/>
    </w:p>
    <w:p>
      <w:pPr>
        <w:pStyle w:val="988"/>
        <w:ind w:firstLine="500"/>
        <w:keepLines w:val="0"/>
        <w:keepNext w:val="0"/>
        <w:pageBreakBefore w:val="0"/>
        <w:spacing w:line="480" w:lineRule="auto"/>
        <w:widowControl/>
        <w:rPr>
          <w:rStyle w:val="943"/>
        </w:rPr>
      </w:pPr>
      <w:r>
        <w:rPr>
          <w:rStyle w:val="943"/>
          <w:rFonts w:hint="eastAsia" w:eastAsia="宋体"/>
        </w:rPr>
        <w:t xml:space="preserve">兹证明</w:t>
      </w:r>
      <w:r>
        <w:rPr>
          <w:rStyle w:val="943"/>
          <w:rFonts w:hint="eastAsia" w:eastAsia="宋体"/>
          <w:u w:val="single"/>
        </w:rPr>
        <w:t xml:space="preserve">              </w:t>
      </w:r>
      <w:r>
        <w:rPr>
          <w:rStyle w:val="943"/>
        </w:rPr>
        <w:t xml:space="preserve">（</w:t>
      </w:r>
      <w:r>
        <w:rPr>
          <w:rStyle w:val="943"/>
          <w:rFonts w:hint="eastAsia" w:eastAsia="宋体"/>
        </w:rPr>
        <w:t xml:space="preserve">姓名</w:t>
      </w:r>
      <w:r>
        <w:rPr>
          <w:rStyle w:val="943"/>
        </w:rPr>
        <w:t xml:space="preserve">）（</w:t>
      </w:r>
      <w:r>
        <w:rPr>
          <w:rStyle w:val="943"/>
          <w:rFonts w:hint="eastAsia" w:eastAsia="宋体"/>
        </w:rPr>
        <w:t xml:space="preserve">法定代表人身份证号码</w:t>
      </w:r>
      <w:r>
        <w:rPr>
          <w:rStyle w:val="943"/>
          <w:rFonts w:hint="eastAsia" w:eastAsia="宋体"/>
          <w:u w:val="single"/>
        </w:rPr>
        <w:t xml:space="preserve">：         </w:t>
      </w:r>
      <w:r>
        <w:rPr>
          <w:rStyle w:val="943"/>
        </w:rPr>
        <w:t xml:space="preserve">）</w:t>
      </w:r>
      <w:r>
        <w:rPr>
          <w:rStyle w:val="943"/>
          <w:rFonts w:hint="eastAsia" w:eastAsia="宋体"/>
        </w:rPr>
        <w:t xml:space="preserve">担任</w:t>
      </w:r>
      <w:r>
        <w:rPr>
          <w:rStyle w:val="943"/>
          <w:rFonts w:hint="eastAsia" w:eastAsia="宋体"/>
          <w:u w:val="single"/>
        </w:rPr>
        <w:t xml:space="preserve">            </w:t>
      </w:r>
      <w:r>
        <w:rPr>
          <w:rStyle w:val="943"/>
        </w:rPr>
        <w:t xml:space="preserve">(</w:t>
      </w:r>
      <w:r>
        <w:rPr>
          <w:rStyle w:val="943"/>
          <w:rFonts w:hint="eastAsia" w:eastAsia="宋体"/>
        </w:rPr>
        <w:t xml:space="preserve">供应商名称</w:t>
      </w:r>
      <w:r>
        <w:rPr>
          <w:rStyle w:val="943"/>
        </w:rPr>
        <w:t xml:space="preserve">)</w:t>
      </w:r>
      <w:r>
        <w:rPr>
          <w:rStyle w:val="943"/>
          <w:rFonts w:hint="eastAsia" w:eastAsia="宋体"/>
          <w:u w:val="single"/>
        </w:rPr>
        <w:t xml:space="preserve">      （职位 ）</w:t>
      </w:r>
      <w:r>
        <w:rPr>
          <w:rStyle w:val="943"/>
          <w:rFonts w:hint="eastAsia" w:eastAsia="宋体"/>
        </w:rPr>
        <w:t xml:space="preserve">，是我单位的法定代表人</w:t>
      </w:r>
      <w:r>
        <w:rPr>
          <w:rStyle w:val="943"/>
        </w:rPr>
        <w:t xml:space="preserve">。 </w:t>
      </w:r>
      <w:r/>
    </w:p>
    <w:p>
      <w:pPr>
        <w:pStyle w:val="988"/>
        <w:ind w:firstLine="500"/>
        <w:keepLines w:val="0"/>
        <w:keepNext w:val="0"/>
        <w:pageBreakBefore w:val="0"/>
        <w:spacing w:line="480" w:lineRule="auto"/>
        <w:widowControl/>
        <w:rPr>
          <w:rStyle w:val="943"/>
        </w:rPr>
      </w:pPr>
      <w:r>
        <w:rPr>
          <w:rStyle w:val="943"/>
        </w:rPr>
        <w:t xml:space="preserve">特此</w:t>
      </w:r>
      <w:r>
        <w:rPr>
          <w:rStyle w:val="943"/>
          <w:rFonts w:hint="eastAsia" w:eastAsia="宋体"/>
        </w:rPr>
        <w:t xml:space="preserve">证</w:t>
      </w:r>
      <w:r>
        <w:rPr>
          <w:rStyle w:val="943"/>
        </w:rPr>
        <w:t xml:space="preserve">明。  </w:t>
      </w:r>
      <w:r/>
    </w:p>
    <w:p>
      <w:pPr>
        <w:pStyle w:val="988"/>
        <w:ind w:firstLine="3570"/>
        <w:keepLines w:val="0"/>
        <w:keepNext w:val="0"/>
        <w:pageBreakBefore w:val="0"/>
        <w:spacing w:line="480" w:lineRule="auto"/>
        <w:widowControl/>
        <w:rPr>
          <w:rStyle w:val="943"/>
        </w:rPr>
      </w:pPr>
      <w:r>
        <w:rPr>
          <w:rStyle w:val="943"/>
          <w:rFonts w:hint="eastAsia" w:eastAsia="宋体"/>
        </w:rPr>
        <w:t xml:space="preserve">法定代表人</w:t>
      </w:r>
      <w:r>
        <w:rPr>
          <w:rStyle w:val="943"/>
        </w:rPr>
        <w:t xml:space="preserve">联系电话：（手机）   </w:t>
      </w:r>
      <w:r/>
    </w:p>
    <w:p>
      <w:pPr>
        <w:pStyle w:val="988"/>
        <w:ind w:firstLine="3570"/>
        <w:keepLines w:val="0"/>
        <w:keepNext w:val="0"/>
        <w:pageBreakBefore w:val="0"/>
        <w:spacing w:line="480" w:lineRule="auto"/>
        <w:widowControl/>
        <w:rPr>
          <w:rStyle w:val="943"/>
        </w:rPr>
      </w:pPr>
      <w:r>
        <w:rPr>
          <w:rStyle w:val="943"/>
        </w:rPr>
        <w:t xml:space="preserve">单位名称：   （加盖公章）</w:t>
      </w:r>
      <w:r/>
    </w:p>
    <w:p>
      <w:pPr>
        <w:pStyle w:val="988"/>
        <w:ind w:firstLine="3570"/>
        <w:keepLines w:val="0"/>
        <w:keepNext w:val="0"/>
        <w:pageBreakBefore w:val="0"/>
        <w:spacing w:line="480" w:lineRule="auto"/>
        <w:widowControl/>
        <w:rPr>
          <w:rStyle w:val="943"/>
          <w:rFonts w:eastAsia="宋体"/>
        </w:rPr>
      </w:pPr>
      <w:r>
        <w:rPr>
          <w:rStyle w:val="943"/>
        </w:rPr>
        <w:t xml:space="preserve">单位地址：   </w:t>
      </w:r>
      <w:r>
        <w:rPr>
          <w:rStyle w:val="943"/>
          <w:rFonts w:hint="eastAsia" w:eastAsia="宋体"/>
        </w:rPr>
        <w:t xml:space="preserve"> </w:t>
      </w:r>
      <w:r/>
    </w:p>
    <w:p>
      <w:pPr>
        <w:pStyle w:val="988"/>
        <w:ind w:firstLine="3600"/>
        <w:keepLines w:val="0"/>
        <w:keepNext w:val="0"/>
        <w:pageBreakBefore w:val="0"/>
        <w:spacing w:line="480" w:lineRule="auto"/>
        <w:widowControl/>
        <w:rPr>
          <w:rStyle w:val="943"/>
          <w:rFonts w:eastAsia="宋体"/>
        </w:rPr>
      </w:pPr>
      <w:r>
        <w:rPr>
          <w:rStyle w:val="943"/>
          <w:rFonts w:hint="eastAsia" w:ascii="宋体" w:hAnsi="宋体" w:eastAsia="宋体" w:cs="宋体"/>
        </w:rPr>
        <w:t xml:space="preserve">日期：</w:t>
      </w:r>
      <w:r>
        <w:rPr>
          <w:rStyle w:val="943"/>
        </w:rPr>
        <w:t xml:space="preserve">   </w:t>
      </w:r>
      <w:r>
        <w:rPr>
          <w:rStyle w:val="943"/>
          <w:rFonts w:hint="eastAsia" w:eastAsia="宋体"/>
        </w:rPr>
        <w:t xml:space="preserve">年   月   日</w:t>
      </w:r>
      <w:r/>
    </w:p>
    <w:p>
      <w:pPr>
        <w:pStyle w:val="1047"/>
        <w:spacing w:line="480" w:lineRule="auto"/>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ascii="宋体" w:hAnsi="宋体" w:eastAsia="宋体" w:cs="宋体"/>
          <w:b/>
          <w:sz w:val="28"/>
        </w:rPr>
        <w:t xml:space="preserve"> </w:t>
      </w:r>
      <w:r/>
    </w:p>
    <w:tbl>
      <w:tblPr>
        <w:tblStyle w:val="77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04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lang w:val="en-US"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法人身份证正面</w:t>
            </w:r>
            <w:r/>
          </w:p>
        </w:tc>
        <w:tc>
          <w:tcPr>
            <w:tcW w:w="4644" w:type="dxa"/>
            <w:vAlign w:val="top"/>
            <w:textDirection w:val="lrTb"/>
            <w:noWrap w:val="false"/>
          </w:tcPr>
          <w:p>
            <w:pPr>
              <w:pStyle w:val="104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lang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法人身份证反面</w:t>
            </w:r>
            <w:r/>
          </w:p>
        </w:tc>
      </w:tr>
    </w:tbl>
    <w:p>
      <w:pPr>
        <w:pStyle w:val="1047"/>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p>
    <w:p>
      <w:pPr>
        <w:pStyle w:val="1047"/>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p>
    <w:p>
      <w:pPr>
        <w:rPr>
          <w:rStyle w:val="943"/>
          <w:rFonts w:ascii="宋体"/>
          <w:b/>
          <w:color w:val="auto"/>
          <w:sz w:val="28"/>
          <w:highlight w:val="none"/>
        </w:rPr>
      </w:pPr>
      <w:r>
        <w:rPr>
          <w:rStyle w:val="943"/>
          <w:rFonts w:ascii="宋体"/>
          <w:b/>
          <w:color w:val="auto"/>
          <w:sz w:val="28"/>
          <w:highlight w:val="none"/>
        </w:rPr>
        <w:br w:type="page" w:clear="all"/>
      </w:r>
      <w:r/>
    </w:p>
    <w:p>
      <w:pPr>
        <w:pStyle w:val="1021"/>
        <w:ind w:left="0" w:firstLine="0"/>
        <w:rPr>
          <w:rStyle w:val="943"/>
          <w:rFonts w:ascii="宋体"/>
          <w:b/>
          <w:color w:val="auto"/>
          <w:sz w:val="28"/>
          <w:highlight w:val="none"/>
        </w:rPr>
      </w:pPr>
      <w:r>
        <w:rPr>
          <w:rFonts w:ascii="宋体"/>
          <w:b/>
          <w:color w:val="auto"/>
          <w:sz w:val="28"/>
          <w:highlight w:val="none"/>
        </w:rPr>
      </w:r>
      <w:r/>
    </w:p>
    <w:p>
      <w:pPr>
        <w:jc w:val="center"/>
        <w:spacing w:before="320" w:after="320"/>
        <w:rPr>
          <w:b/>
          <w:bCs/>
          <w:color w:val="auto"/>
          <w:sz w:val="32"/>
          <w:szCs w:val="32"/>
          <w:highlight w:val="none"/>
        </w:rPr>
        <w:outlineLvl w:val="1"/>
      </w:pPr>
      <w:r/>
      <w:bookmarkStart w:id="203" w:name="_Toc15093"/>
      <w:r/>
      <w:bookmarkStart w:id="204" w:name="_Toc13868"/>
      <w:r>
        <w:rPr>
          <w:rFonts w:hint="eastAsia"/>
          <w:b/>
          <w:bCs/>
          <w:color w:val="auto"/>
          <w:sz w:val="32"/>
          <w:szCs w:val="32"/>
          <w:highlight w:val="none"/>
        </w:rPr>
        <w:t xml:space="preserve">声</w:t>
      </w:r>
      <w:r>
        <w:rPr>
          <w:rFonts w:hint="eastAsia"/>
          <w:b/>
          <w:bCs/>
          <w:color w:val="auto"/>
          <w:sz w:val="32"/>
          <w:szCs w:val="32"/>
          <w:highlight w:val="none"/>
          <w:lang w:val="en-US" w:eastAsia="zh-CN"/>
        </w:rPr>
        <w:t xml:space="preserve"> </w:t>
      </w:r>
      <w:r>
        <w:rPr>
          <w:rFonts w:hint="eastAsia"/>
          <w:b/>
          <w:bCs/>
          <w:color w:val="auto"/>
          <w:sz w:val="32"/>
          <w:szCs w:val="32"/>
          <w:highlight w:val="none"/>
        </w:rPr>
        <w:t xml:space="preserve">明</w:t>
      </w:r>
      <w:r/>
    </w:p>
    <w:p>
      <w:pPr>
        <w:rPr>
          <w:rFonts w:hint="eastAsia" w:ascii="宋体" w:hAnsi="宋体" w:eastAsia="宋体"/>
          <w:b/>
          <w:color w:val="auto"/>
          <w:sz w:val="21"/>
          <w:szCs w:val="21"/>
          <w:highlight w:val="none"/>
          <w:lang w:val="en-US" w:eastAsia="zh-CN"/>
        </w:rPr>
      </w:pPr>
      <w:r>
        <w:rPr>
          <w:rFonts w:hint="eastAsia" w:ascii="宋体" w:hAnsi="宋体" w:cs="宋体"/>
          <w:color w:val="auto"/>
          <w:sz w:val="24"/>
          <w:highlight w:val="none"/>
        </w:rPr>
        <w:t xml:space="preserve">我单位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郑重声明：</w:t>
      </w:r>
      <w:r/>
    </w:p>
    <w:p>
      <w:pPr>
        <w:pStyle w:val="756"/>
        <w:ind w:left="0" w:firstLine="0"/>
        <w:rPr>
          <w:rFonts w:hint="eastAsia"/>
          <w:color w:val="auto"/>
          <w:highlight w:val="none"/>
          <w:lang w:val="en-US" w:eastAsia="zh-CN"/>
        </w:rPr>
      </w:pPr>
      <w:r>
        <w:rPr>
          <w:rFonts w:hint="eastAsia"/>
          <w:color w:val="auto"/>
          <w:highlight w:val="none"/>
          <w:lang w:val="en-US" w:eastAsia="zh-CN"/>
        </w:rPr>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（一）本单位郑重承诺满足以下要求：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2.凡为采购项目提供整体设计、规范编制或者项目管理、监理、检测等服务的供应商，不得再参加本项目的采购活动。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3.法人的分支机构不得参加响应活动（除银行、保险、石油石化、电力、电信等行业特殊情况外）。</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（二）本单位郑重承诺，我单位无以下不良信用记录情形：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1.被人民法院列入失信被执行人；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2.被税务部门列入重大税收违法案件当事人名单；</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3.被政府采购监管部门列入政府采购严重违法失信行为记录名单；</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4.不符合《政府采购法》第二十二条规定的条件。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w:t>
      </w:r>
      <w:r>
        <w:rPr>
          <w:color w:val="auto"/>
          <w:sz w:val="24"/>
          <w:szCs w:val="24"/>
          <w:highlight w:val="none"/>
        </w:rPr>
        <w:t xml:space="preserve">加盖公章</w:t>
      </w:r>
      <w:r>
        <w:rPr>
          <w:rFonts w:hint="eastAsia"/>
          <w:color w:val="auto"/>
          <w:sz w:val="24"/>
          <w:highlight w:val="none"/>
        </w:rPr>
        <w:t xml:space="preserve">）：</w:t>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pStyle w:val="993"/>
        <w:rPr>
          <w:rStyle w:val="943"/>
          <w:rFonts w:ascii="宋体" w:hAnsi="宋体"/>
          <w:b/>
          <w:color w:val="auto"/>
          <w:sz w:val="32"/>
          <w:highlight w:val="none"/>
        </w:rPr>
        <w:outlineLvl w:val="0"/>
      </w:pPr>
      <w:r>
        <w:rPr>
          <w:rFonts w:ascii="宋体" w:hAnsi="宋体"/>
          <w:b/>
          <w:color w:val="auto"/>
          <w:sz w:val="32"/>
          <w:highlight w:val="none"/>
        </w:rPr>
      </w:r>
      <w:r/>
    </w:p>
    <w:p>
      <w:pPr>
        <w:pStyle w:val="993"/>
        <w:rPr>
          <w:rStyle w:val="943"/>
          <w:rFonts w:ascii="宋体" w:hAnsi="宋体"/>
          <w:b/>
          <w:color w:val="auto"/>
          <w:sz w:val="32"/>
          <w:highlight w:val="none"/>
        </w:rPr>
        <w:outlineLvl w:val="0"/>
      </w:pPr>
      <w:r>
        <w:rPr>
          <w:rStyle w:val="943"/>
          <w:rFonts w:ascii="宋体" w:hAnsi="宋体"/>
          <w:b/>
          <w:color w:val="auto"/>
          <w:sz w:val="32"/>
          <w:highlight w:val="none"/>
        </w:rPr>
        <w:t xml:space="preserve">五、第四章项目需求中</w:t>
      </w:r>
      <w:r>
        <w:rPr>
          <w:rStyle w:val="943"/>
          <w:rFonts w:hint="eastAsia" w:ascii="宋体" w:hAnsi="宋体"/>
          <w:b/>
          <w:color w:val="auto"/>
          <w:sz w:val="32"/>
          <w:highlight w:val="none"/>
        </w:rPr>
        <w:t xml:space="preserve">实质性</w:t>
      </w:r>
      <w:r>
        <w:rPr>
          <w:rStyle w:val="943"/>
          <w:rFonts w:hint="eastAsia" w:ascii="宋体" w:hAnsi="宋体"/>
          <w:b/>
          <w:color w:val="auto"/>
          <w:sz w:val="32"/>
          <w:highlight w:val="none"/>
          <w:lang w:val="en-US" w:eastAsia="zh-CN"/>
        </w:rPr>
        <w:t xml:space="preserve">要求</w:t>
      </w:r>
      <w:r>
        <w:rPr>
          <w:rStyle w:val="943"/>
          <w:rFonts w:ascii="宋体" w:hAnsi="宋体"/>
          <w:b/>
          <w:color w:val="auto"/>
          <w:sz w:val="32"/>
          <w:highlight w:val="none"/>
        </w:rPr>
        <w:t xml:space="preserve">响应对照表</w:t>
      </w:r>
      <w:bookmarkEnd w:id="203"/>
      <w:r/>
      <w:bookmarkEnd w:id="204"/>
      <w:r/>
      <w:r/>
    </w:p>
    <w:p>
      <w:pPr>
        <w:pStyle w:val="1001"/>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 xml:space="preserve">1</w:t>
      </w:r>
      <w:r>
        <w:rPr>
          <w:rFonts w:hint="eastAsia" w:ascii="宋体" w:hAnsi="宋体" w:eastAsia="宋体"/>
          <w:b/>
          <w:bCs/>
          <w:color w:val="auto"/>
          <w:highlight w:val="none"/>
        </w:rPr>
        <w:t xml:space="preserve">、</w:t>
      </w:r>
      <w:bookmarkStart w:id="205" w:name="OLE_LINK13"/>
      <w:r>
        <w:rPr>
          <w:rFonts w:hint="eastAsia" w:ascii="宋体" w:hAnsi="宋体" w:eastAsia="宋体"/>
          <w:b/>
          <w:bCs/>
          <w:color w:val="auto"/>
          <w:highlight w:val="none"/>
        </w:rPr>
        <w:t xml:space="preserve">商务条款的实质性格式 </w:t>
      </w:r>
      <w:r/>
    </w:p>
    <w:tbl>
      <w:tblPr>
        <w:tblStyle w:val="74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1001"/>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ind w:firstLine="500"/>
              <w:spacing w:line="440" w:lineRule="exact"/>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Borders>
              <w:top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05"/>
      <w:r/>
      <w:r/>
    </w:p>
    <w:p>
      <w:pPr>
        <w:pStyle w:val="1001"/>
        <w:rPr>
          <w:rFonts w:ascii="宋体" w:hAnsi="宋体" w:eastAsia="宋体"/>
          <w:color w:val="auto"/>
          <w:highlight w:val="none"/>
        </w:rPr>
      </w:pPr>
      <w:r>
        <w:rPr>
          <w:rFonts w:ascii="宋体" w:hAnsi="宋体" w:eastAsia="宋体"/>
          <w:color w:val="auto"/>
          <w:highlight w:val="none"/>
        </w:rPr>
      </w:r>
      <w:r/>
    </w:p>
    <w:p>
      <w:pPr>
        <w:pStyle w:val="1001"/>
        <w:ind w:firstLine="482"/>
        <w:rPr>
          <w:rFonts w:ascii="宋体" w:hAnsi="宋体" w:eastAsia="宋体"/>
          <w:b/>
          <w:bCs/>
          <w:color w:val="auto"/>
          <w:highlight w:val="none"/>
        </w:rPr>
      </w:pPr>
      <w:r>
        <w:rPr>
          <w:rFonts w:ascii="宋体" w:hAnsi="宋体" w:eastAsia="宋体"/>
          <w:b/>
          <w:bCs/>
          <w:color w:val="auto"/>
          <w:highlight w:val="none"/>
        </w:rPr>
      </w:r>
      <w:r/>
    </w:p>
    <w:p>
      <w:pPr>
        <w:pStyle w:val="1001"/>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 xml:space="preserve">2</w:t>
      </w:r>
      <w:r>
        <w:rPr>
          <w:rFonts w:hint="eastAsia" w:ascii="宋体" w:hAnsi="宋体" w:eastAsia="宋体"/>
          <w:b/>
          <w:bCs/>
          <w:color w:val="auto"/>
          <w:highlight w:val="none"/>
        </w:rPr>
        <w:t xml:space="preserve">、</w:t>
      </w:r>
      <w:bookmarkStart w:id="206" w:name="OLE_LINK8"/>
      <w:r/>
      <w:bookmarkStart w:id="207" w:name="OLE_LINK14"/>
      <w:r>
        <w:rPr>
          <w:rFonts w:hint="eastAsia" w:ascii="宋体" w:hAnsi="宋体" w:eastAsia="宋体"/>
          <w:b/>
          <w:bCs/>
          <w:color w:val="auto"/>
          <w:highlight w:val="none"/>
        </w:rPr>
        <w:t xml:space="preserve">技术要求的实质性格式</w:t>
      </w:r>
      <w:r/>
    </w:p>
    <w:tbl>
      <w:tblPr>
        <w:tblStyle w:val="74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1001"/>
              <w:jc w:val="center"/>
              <w:rPr>
                <w:rFonts w:hint="eastAsia" w:ascii="宋体" w:hAnsi="宋体"/>
                <w:i/>
                <w:color w:val="auto"/>
                <w:highlight w:val="none"/>
                <w:u w:val="single"/>
              </w:rPr>
            </w:pPr>
            <w:r>
              <w:rPr>
                <w:rFonts w:hint="eastAsia" w:ascii="宋体" w:hAnsi="宋体"/>
                <w:i/>
                <w:color w:val="auto"/>
                <w:highlight w:val="none"/>
                <w:u w:val="single"/>
              </w:rPr>
              <w:t xml:space="preserve">（</w:t>
            </w:r>
            <w:r>
              <w:rPr>
                <w:rFonts w:hint="eastAsia" w:ascii="宋体" w:hAnsi="宋体" w:eastAsia="宋体"/>
                <w:i/>
                <w:color w:val="auto"/>
                <w:highlight w:val="none"/>
                <w:u w:val="single"/>
                <w:lang w:val="en-US" w:eastAsia="zh-CN"/>
              </w:rPr>
              <w:t xml:space="preserve">带</w:t>
            </w:r>
            <w:r>
              <w:rPr>
                <w:rFonts w:hint="eastAsia" w:ascii="宋体" w:hAnsi="宋体" w:eastAsia="宋体"/>
                <w:i/>
                <w:color w:val="auto"/>
                <w:highlight w:val="none"/>
                <w:u w:val="single"/>
                <w:lang w:eastAsia="zh-CN"/>
              </w:rPr>
              <w:t xml:space="preserve">“</w:t>
            </w:r>
            <w:r>
              <w:rPr>
                <w:rFonts w:hint="eastAsia" w:ascii="宋体" w:hAnsi="宋体"/>
                <w:i/>
                <w:color w:val="auto"/>
                <w:highlight w:val="none"/>
                <w:u w:val="single"/>
                <w:lang w:val="en-US" w:eastAsia="zh-CN"/>
              </w:rPr>
              <w:t xml:space="preserve">★</w:t>
            </w:r>
            <w:r>
              <w:rPr>
                <w:rFonts w:hint="eastAsia" w:ascii="宋体" w:hAnsi="宋体" w:eastAsia="宋体"/>
                <w:i/>
                <w:color w:val="auto"/>
                <w:highlight w:val="none"/>
                <w:u w:val="single"/>
                <w:lang w:eastAsia="zh-CN"/>
              </w:rPr>
              <w:t xml:space="preserve">”</w:t>
            </w:r>
            <w:r>
              <w:rPr>
                <w:rFonts w:hint="eastAsia" w:ascii="宋体" w:hAnsi="宋体"/>
                <w:i/>
                <w:color w:val="auto"/>
                <w:highlight w:val="none"/>
                <w:u w:val="single"/>
                <w:lang w:val="en-US" w:eastAsia="zh-CN"/>
              </w:rPr>
              <w:t xml:space="preserve">技术指标且</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b/>
                <w:i/>
                <w:iCs/>
                <w:color w:val="auto"/>
                <w:highlight w:val="none"/>
                <w:u w:val="single"/>
              </w:rPr>
            </w:pPr>
            <w:r>
              <w:rPr>
                <w:rFonts w:ascii="宋体" w:hAnsi="宋体"/>
                <w:b/>
                <w:i/>
                <w:iCs/>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Borders>
              <w:top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bookmarkEnd w:id="206"/>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1.投标人需</w:t>
      </w:r>
      <w:r>
        <w:rPr>
          <w:rFonts w:hint="default" w:ascii="宋体" w:hAnsi="宋体"/>
          <w:color w:val="auto"/>
          <w:sz w:val="24"/>
          <w:szCs w:val="24"/>
          <w:highlight w:val="none"/>
        </w:rPr>
        <w:t xml:space="preserve">对技术</w:t>
      </w:r>
      <w:r>
        <w:rPr>
          <w:rFonts w:hint="eastAsia" w:ascii="宋体" w:hAnsi="宋体"/>
          <w:color w:val="auto"/>
          <w:sz w:val="24"/>
          <w:szCs w:val="24"/>
          <w:highlight w:val="none"/>
        </w:rPr>
        <w:t xml:space="preserve">要</w:t>
      </w:r>
      <w:r>
        <w:rPr>
          <w:rFonts w:hint="eastAsia" w:ascii="宋体" w:hAnsi="宋体"/>
          <w:color w:val="auto"/>
          <w:sz w:val="24"/>
          <w:szCs w:val="24"/>
          <w:highlight w:val="none"/>
          <w:lang w:val="en-US" w:eastAsia="zh-CN"/>
        </w:rPr>
        <w:t xml:space="preserve">求中的</w:t>
      </w:r>
      <w:r>
        <w:rPr>
          <w:rFonts w:hint="eastAsia" w:ascii="宋体" w:hAnsi="宋体"/>
          <w:b/>
          <w:bCs/>
          <w:i/>
          <w:iCs/>
          <w:color w:val="auto"/>
          <w:sz w:val="24"/>
          <w:szCs w:val="24"/>
          <w:highlight w:val="none"/>
          <w:lang w:val="en-US" w:eastAsia="zh-CN"/>
        </w:rPr>
        <w:t xml:space="preserve">（</w:t>
      </w:r>
      <w:r>
        <w:rPr>
          <w:rFonts w:hint="eastAsia" w:ascii="宋体" w:hAnsi="宋体"/>
          <w:b/>
          <w:bCs/>
          <w:i/>
          <w:iCs/>
          <w:color w:val="auto"/>
          <w:sz w:val="24"/>
          <w:szCs w:val="24"/>
          <w:highlight w:val="none"/>
          <w:u w:val="single"/>
          <w:lang w:val="en-US" w:eastAsia="zh-CN"/>
        </w:rPr>
        <w:t xml:space="preserve">带“★”技术指标且加斜体下划线内容）</w:t>
      </w:r>
      <w:r>
        <w:rPr>
          <w:rFonts w:hint="default" w:ascii="宋体" w:hAnsi="宋体"/>
          <w:color w:val="auto"/>
          <w:sz w:val="24"/>
          <w:szCs w:val="24"/>
          <w:highlight w:val="none"/>
          <w:lang w:val="en-US" w:eastAsia="zh-CN"/>
        </w:rPr>
        <w:t xml:space="preserve">逐条做</w:t>
      </w:r>
      <w:r>
        <w:rPr>
          <w:rFonts w:hint="default" w:ascii="宋体" w:hAnsi="宋体"/>
          <w:color w:val="auto"/>
          <w:sz w:val="24"/>
          <w:szCs w:val="24"/>
          <w:highlight w:val="none"/>
        </w:rPr>
        <w:t xml:space="preserve">出明确响应</w:t>
      </w:r>
      <w:r>
        <w:rPr>
          <w:rFonts w:hint="eastAsia" w:ascii="宋体" w:hAnsi="宋体"/>
          <w:color w:val="auto"/>
          <w:sz w:val="24"/>
          <w:szCs w:val="24"/>
          <w:highlight w:val="none"/>
        </w:rPr>
        <w:t xml:space="preserve">。因未标明或表述含糊导致的评标风险将由投标人承担。</w:t>
      </w:r>
      <w:r/>
    </w:p>
    <w:p>
      <w:pPr>
        <w:jc w:val="left"/>
        <w:keepLines w:val="0"/>
        <w:keepNext w:val="0"/>
        <w:widowControl/>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2.如果招标</w:t>
      </w:r>
      <w:r>
        <w:rPr>
          <w:rFonts w:hint="default"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hint="default"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hint="default"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hint="default" w:ascii="宋体" w:hAnsi="宋体"/>
          <w:color w:val="auto"/>
          <w:sz w:val="24"/>
          <w:szCs w:val="24"/>
          <w:highlight w:val="none"/>
        </w:rPr>
        <w:t xml:space="preserve">该表之下。</w:t>
      </w:r>
      <w:r/>
    </w:p>
    <w:p>
      <w:pPr>
        <w:jc w:val="left"/>
        <w:keepLines w:val="0"/>
        <w:keepNext w:val="0"/>
        <w:widowControl/>
        <w:rPr>
          <w:color w:val="auto"/>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
        </w:rPr>
        <w:t xml:space="preserve">未按招标文件要求提供技术支持资料的技术参数，视作负偏离。</w:t>
      </w:r>
      <w:r/>
    </w:p>
    <w:p>
      <w:pPr>
        <w:spacing w:line="4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4.投标人应按招标文件技术参数要求提供上述材料关键页的复印件，按序逐条响应并作醒目标记。技术支持资料为评审依据，其真实性由投标人负责，并承担相应的法律责任。</w:t>
      </w:r>
      <w:bookmarkEnd w:id="207"/>
      <w:r/>
      <w:r/>
    </w:p>
    <w:p>
      <w:pPr>
        <w:pStyle w:val="1002"/>
        <w:rPr>
          <w:rStyle w:val="943"/>
          <w:color w:val="auto"/>
          <w:highlight w:val="none"/>
        </w:rPr>
      </w:pPr>
      <w:r>
        <w:rPr>
          <w:rStyle w:val="943"/>
          <w:color w:val="auto"/>
          <w:highlight w:val="none"/>
        </w:rPr>
        <w:br w:type="page" w:clear="all"/>
      </w:r>
      <w:bookmarkStart w:id="208" w:name="_Toc256000018"/>
      <w:r/>
      <w:bookmarkEnd w:id="208"/>
      <w:r/>
      <w:r/>
    </w:p>
    <w:p>
      <w:pPr>
        <w:pStyle w:val="993"/>
        <w:rPr>
          <w:rStyle w:val="943"/>
          <w:rFonts w:hint="eastAsia" w:ascii="宋体" w:hAnsi="宋体"/>
          <w:b/>
          <w:color w:val="auto"/>
          <w:sz w:val="32"/>
          <w:highlight w:val="none"/>
        </w:rPr>
        <w:outlineLvl w:val="1"/>
      </w:pPr>
      <w:r/>
      <w:bookmarkStart w:id="209" w:name="_Toc23281"/>
      <w:r/>
      <w:bookmarkStart w:id="210" w:name="_Toc31328"/>
      <w:r>
        <w:rPr>
          <w:rStyle w:val="943"/>
          <w:rFonts w:hint="eastAsia" w:ascii="宋体" w:hAnsi="宋体"/>
          <w:b/>
          <w:color w:val="auto"/>
          <w:sz w:val="32"/>
          <w:highlight w:val="none"/>
        </w:rPr>
        <w:t xml:space="preserve">六、</w:t>
      </w:r>
      <w:bookmarkEnd w:id="209"/>
      <w:r/>
      <w:bookmarkEnd w:id="210"/>
      <w:r>
        <w:rPr>
          <w:rFonts w:ascii="宋体" w:hAnsi="宋体" w:eastAsia="宋体"/>
          <w:b/>
          <w:color w:val="auto"/>
          <w:sz w:val="32"/>
          <w:highlight w:val="none"/>
        </w:rPr>
        <w:t xml:space="preserve">投标配置及分项报价表</w:t>
      </w:r>
      <w:r/>
    </w:p>
    <w:p>
      <w:pPr>
        <w:pStyle w:val="1001"/>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1"/>
        <w:ind w:firstLine="420"/>
        <w:jc w:val="center"/>
        <w:spacing w:before="400" w:after="400" w:line="300" w:lineRule="auto"/>
        <w:rPr>
          <w:rFonts w:ascii="宋体" w:hAnsi="宋体" w:eastAsia="宋体"/>
          <w:color w:val="auto"/>
          <w:highlight w:val="none"/>
        </w:rPr>
      </w:pP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采购包1</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026"/>
        <w:gridCol w:w="895"/>
        <w:gridCol w:w="1167"/>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1000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2500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5000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080"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1"/>
        <w:ind w:firstLine="420"/>
        <w:jc w:val="center"/>
        <w:spacing w:before="400" w:after="400" w:line="300" w:lineRule="auto"/>
        <w:rPr>
          <w:rFonts w:ascii="宋体" w:hAnsi="宋体" w:eastAsia="宋体"/>
          <w:color w:val="auto"/>
          <w:highlight w:val="none"/>
        </w:rPr>
      </w:pPr>
      <w:r>
        <w:rPr>
          <w:rFonts w:hint="eastAsia" w:ascii="宋体" w:hAnsi="宋体" w:eastAsia="宋体"/>
          <w:b/>
          <w:color w:val="auto"/>
          <w:sz w:val="32"/>
          <w:highlight w:val="none"/>
        </w:rPr>
        <w:br w:type="page" w:clear="all"/>
      </w: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采购包2</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092"/>
        <w:gridCol w:w="927"/>
        <w:gridCol w:w="1069"/>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700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1600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014"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1"/>
        <w:ind w:firstLine="420"/>
        <w:jc w:val="center"/>
        <w:spacing w:before="400" w:after="400" w:line="300" w:lineRule="auto"/>
        <w:rPr>
          <w:rFonts w:ascii="宋体" w:hAnsi="宋体" w:eastAsia="宋体"/>
          <w:color w:val="auto"/>
          <w:highlight w:val="none"/>
        </w:rPr>
      </w:pPr>
      <w:r>
        <w:rPr>
          <w:rFonts w:hint="eastAsia" w:ascii="宋体" w:hAnsi="宋体" w:eastAsia="宋体"/>
          <w:b/>
          <w:color w:val="auto"/>
          <w:sz w:val="32"/>
          <w:highlight w:val="none"/>
        </w:rPr>
        <w:br w:type="page" w:clear="all"/>
      </w: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采购包3</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179"/>
        <w:gridCol w:w="895"/>
        <w:gridCol w:w="1014"/>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2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b/>
          <w:color w:val="auto"/>
          <w:sz w:val="32"/>
          <w:highlight w:val="none"/>
        </w:rPr>
      </w:pPr>
      <w:r>
        <w:rPr>
          <w:rFonts w:hint="eastAsia" w:ascii="宋体" w:hAnsi="宋体" w:eastAsia="宋体"/>
          <w:b/>
          <w:color w:val="auto"/>
          <w:sz w:val="32"/>
          <w:highlight w:val="none"/>
        </w:rPr>
        <w:br w:type="page" w:clear="all"/>
      </w:r>
      <w:r/>
    </w:p>
    <w:p>
      <w:pPr>
        <w:pStyle w:val="1001"/>
        <w:ind w:firstLine="420"/>
        <w:jc w:val="center"/>
        <w:spacing w:before="400" w:after="400" w:line="300" w:lineRule="auto"/>
        <w:rPr>
          <w:rFonts w:ascii="宋体" w:hAnsi="宋体" w:eastAsia="宋体"/>
          <w:color w:val="auto"/>
          <w:highlight w:val="none"/>
        </w:rPr>
      </w:pP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采购包4</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114"/>
        <w:gridCol w:w="938"/>
        <w:gridCol w:w="1036"/>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cs="宋体"/>
                <w:color w:val="auto"/>
                <w:sz w:val="24"/>
                <w:szCs w:val="28"/>
                <w:highlight w:val="none"/>
                <w:lang w:val="en-US" w:eastAsia="zh-CN"/>
              </w:rPr>
              <w:t xml:space="preserve">2200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cs="宋体"/>
                <w:color w:val="auto"/>
                <w:sz w:val="24"/>
                <w:szCs w:val="28"/>
                <w:highlight w:val="none"/>
                <w:lang w:val="en-US" w:eastAsia="zh-CN"/>
              </w:rPr>
              <w:t xml:space="preserve">4000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92"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b/>
          <w:color w:val="auto"/>
          <w:sz w:val="32"/>
          <w:highlight w:val="none"/>
        </w:rPr>
      </w:pPr>
      <w:r>
        <w:rPr>
          <w:rFonts w:hint="eastAsia" w:ascii="宋体" w:hAnsi="宋体" w:eastAsia="宋体"/>
          <w:b/>
          <w:color w:val="auto"/>
          <w:sz w:val="32"/>
          <w:highlight w:val="none"/>
        </w:rPr>
        <w:br w:type="page" w:clear="all"/>
      </w:r>
      <w:r/>
    </w:p>
    <w:p>
      <w:pPr>
        <w:pStyle w:val="1002"/>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1003"/>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1"/>
        <w:ind w:firstLine="420"/>
        <w:jc w:val="center"/>
        <w:spacing w:before="400" w:after="400" w:line="300" w:lineRule="auto"/>
        <w:rPr>
          <w:rFonts w:ascii="宋体" w:hAnsi="宋体" w:eastAsia="宋体"/>
          <w:color w:val="auto"/>
          <w:highlight w:val="none"/>
        </w:rPr>
      </w:pPr>
      <w:r/>
      <w:bookmarkStart w:id="211" w:name="OLE_LINK23"/>
      <w:r>
        <w:rPr>
          <w:rFonts w:hint="eastAsia" w:ascii="黑体" w:hAnsi="黑体" w:eastAsia="黑体"/>
          <w:b/>
          <w:bCs/>
          <w:color w:val="auto"/>
          <w:sz w:val="40"/>
          <w:szCs w:val="40"/>
          <w:highlight w:val="none"/>
        </w:rPr>
        <w:t xml:space="preserve">常用</w:t>
      </w:r>
      <w:r>
        <w:rPr>
          <w:rFonts w:hint="eastAsia" w:ascii="黑体" w:hAnsi="黑体" w:eastAsia="黑体"/>
          <w:b/>
          <w:bCs/>
          <w:color w:val="auto"/>
          <w:sz w:val="40"/>
          <w:szCs w:val="40"/>
          <w:highlight w:val="none"/>
          <w:lang w:val="en-US" w:eastAsia="zh-CN"/>
        </w:rPr>
        <w:t xml:space="preserve">备品备件</w:t>
      </w:r>
      <w:r>
        <w:rPr>
          <w:rFonts w:hint="eastAsia" w:ascii="黑体" w:hAnsi="黑体" w:eastAsia="黑体"/>
          <w:b/>
          <w:bCs/>
          <w:color w:val="auto"/>
          <w:sz w:val="40"/>
          <w:szCs w:val="40"/>
          <w:highlight w:val="none"/>
        </w:rPr>
        <w:t xml:space="preserve">及耗材报价表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如有</w:t>
      </w:r>
      <w:r>
        <w:rPr>
          <w:rFonts w:hint="eastAsia" w:ascii="黑体" w:hAnsi="黑体" w:eastAsia="黑体"/>
          <w:b/>
          <w:bCs/>
          <w:color w:val="auto"/>
          <w:sz w:val="40"/>
          <w:szCs w:val="40"/>
          <w:highlight w:val="none"/>
          <w:lang w:eastAsia="zh-CN"/>
        </w:rPr>
        <w:t xml:space="preserve">）</w:t>
      </w:r>
      <w:r>
        <w:rPr>
          <w:rFonts w:ascii="宋体" w:hAnsi="宋体" w:eastAsia="宋体"/>
          <w:color w:val="auto"/>
          <w:highlight w:val="none"/>
        </w:rPr>
        <w:t xml:space="preserve"> </w:t>
      </w:r>
      <w:r/>
    </w:p>
    <w:tbl>
      <w:tblPr>
        <w:tblStyle w:val="749"/>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2183"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产品名称</w:t>
            </w:r>
            <w:r/>
          </w:p>
        </w:tc>
        <w:tc>
          <w:tcPr>
            <w:tcMar>
              <w:left w:w="0" w:type="dxa"/>
              <w:top w:w="0" w:type="dxa"/>
              <w:right w:w="0" w:type="dxa"/>
              <w:bottom w:w="0" w:type="dxa"/>
            </w:tcMar>
            <w:tcW w:w="2817"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规格型号</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计量单位</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数量</w:t>
            </w:r>
            <w:r/>
          </w:p>
        </w:tc>
        <w:tc>
          <w:tcPr>
            <w:tcMar>
              <w:left w:w="0" w:type="dxa"/>
              <w:top w:w="0" w:type="dxa"/>
              <w:right w:w="0" w:type="dxa"/>
              <w:bottom w:w="0" w:type="dxa"/>
            </w:tcMar>
            <w:tcW w:w="1421"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1</w:t>
            </w:r>
            <w:r/>
          </w:p>
        </w:tc>
        <w:tc>
          <w:tcPr>
            <w:tcMar>
              <w:left w:w="0" w:type="dxa"/>
              <w:top w:w="0" w:type="dxa"/>
              <w:right w:w="0" w:type="dxa"/>
              <w:bottom w:w="0" w:type="dxa"/>
            </w:tcMar>
            <w:tcW w:w="2183"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2817"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421"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r>
    </w:tbl>
    <w:p>
      <w:pPr>
        <w:pStyle w:val="1003"/>
        <w:spacing w:before="240" w:after="240"/>
        <w:rPr>
          <w:rFonts w:ascii="宋体" w:hAnsi="宋体" w:eastAsia="宋体"/>
          <w:color w:val="auto"/>
          <w:highlight w:val="none"/>
        </w:rPr>
      </w:pPr>
      <w:r>
        <w:rPr>
          <w:rFonts w:ascii="宋体" w:hAnsi="宋体" w:eastAsia="宋体"/>
          <w:color w:val="auto"/>
          <w:highlight w:val="none"/>
        </w:rPr>
        <w:t xml:space="preserve">注：以上常用零配件及耗材必须保证与所投报设备兼容配套使用。</w:t>
      </w:r>
      <w:bookmarkEnd w:id="211"/>
      <w:r/>
      <w:r/>
    </w:p>
    <w:p>
      <w:pPr>
        <w:rPr>
          <w:rFonts w:ascii="宋体" w:hAnsi="宋体"/>
          <w:b/>
          <w:bCs/>
          <w:color w:val="auto"/>
          <w:sz w:val="20"/>
          <w:szCs w:val="32"/>
          <w:highlight w:val="none"/>
        </w:rPr>
      </w:pPr>
      <w:r>
        <w:rPr>
          <w:rStyle w:val="943"/>
          <w:rFonts w:hint="eastAsia" w:ascii="宋体" w:hAnsi="宋体"/>
          <w:b/>
          <w:color w:val="auto"/>
          <w:sz w:val="32"/>
          <w:highlight w:val="none"/>
        </w:rPr>
        <w:br w:type="page" w:clear="all"/>
      </w:r>
      <w:r/>
    </w:p>
    <w:p>
      <w:pPr>
        <w:spacing w:line="400" w:lineRule="exact"/>
        <w:rPr>
          <w:rFonts w:hint="eastAsia" w:ascii="宋体" w:hAnsi="宋体" w:cs="宋体"/>
          <w:b/>
          <w:color w:val="auto"/>
          <w:sz w:val="32"/>
          <w:szCs w:val="24"/>
          <w:highlight w:val="none"/>
        </w:rPr>
      </w:pPr>
      <w:r>
        <w:rPr>
          <w:rStyle w:val="943"/>
          <w:rFonts w:hint="eastAsia" w:ascii="宋体" w:hAnsi="宋体" w:cs="宋体"/>
          <w:b/>
          <w:color w:val="auto"/>
          <w:sz w:val="32"/>
          <w:highlight w:val="none"/>
        </w:rPr>
        <w:t xml:space="preserve">八、</w:t>
      </w:r>
      <w:r>
        <w:rPr>
          <w:rStyle w:val="943"/>
          <w:rFonts w:hint="eastAsia" w:ascii="宋体" w:hAnsi="宋体" w:cs="宋体"/>
          <w:b/>
          <w:color w:val="auto"/>
          <w:sz w:val="32"/>
          <w:highlight w:val="none"/>
          <w:lang w:val="en-US"/>
        </w:rPr>
        <w:t xml:space="preserve">普通</w:t>
      </w:r>
      <w:r>
        <w:rPr>
          <w:rFonts w:hint="eastAsia" w:ascii="宋体" w:hAnsi="宋体" w:cs="宋体"/>
          <w:b/>
          <w:color w:val="auto"/>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pStyle w:val="1032"/>
        <w:jc w:val="center"/>
        <w:spacing w:before="320" w:after="320" w:line="300" w:lineRule="auto"/>
        <w:rPr>
          <w:rFonts w:hint="eastAsia" w:ascii="黑体" w:hAnsi="黑体" w:eastAsia="黑体" w:cs="黑体"/>
          <w:b/>
          <w:bCs/>
          <w:color w:val="auto"/>
          <w:sz w:val="32"/>
          <w:szCs w:val="32"/>
          <w:highlight w:val="none"/>
        </w:rPr>
      </w:pPr>
      <w:r/>
      <w:bookmarkStart w:id="212" w:name="OLE_LINK21"/>
      <w:r/>
      <w:bookmarkStart w:id="213" w:name="OLE_LINK15"/>
      <w:r>
        <w:rPr>
          <w:rFonts w:hint="eastAsia" w:ascii="黑体" w:hAnsi="黑体" w:eastAsia="黑体" w:cs="黑体"/>
          <w:b/>
          <w:bCs/>
          <w:color w:val="auto"/>
          <w:sz w:val="32"/>
          <w:szCs w:val="32"/>
          <w:highlight w:val="none"/>
          <w:lang w:val="en-US" w:eastAsia="zh-CN"/>
        </w:rPr>
        <w:t xml:space="preserve">普通</w:t>
      </w:r>
      <w:r>
        <w:rPr>
          <w:rFonts w:hint="eastAsia" w:ascii="黑体" w:hAnsi="黑体" w:eastAsia="黑体" w:cs="黑体"/>
          <w:b/>
          <w:bCs/>
          <w:color w:val="auto"/>
          <w:sz w:val="32"/>
          <w:szCs w:val="32"/>
          <w:highlight w:val="none"/>
        </w:rPr>
        <w:t xml:space="preserve">技术参数</w:t>
      </w:r>
      <w:r>
        <w:rPr>
          <w:rFonts w:hint="default" w:ascii="黑体" w:hAnsi="黑体" w:eastAsia="黑体" w:cs="黑体"/>
          <w:b/>
          <w:bCs/>
          <w:color w:val="auto"/>
          <w:sz w:val="32"/>
          <w:szCs w:val="32"/>
          <w:highlight w:val="none"/>
        </w:rPr>
        <w:t xml:space="preserve">响应及偏离表 </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default" w:ascii="宋体" w:hAns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default"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1.投标人需</w:t>
      </w:r>
      <w:r>
        <w:rPr>
          <w:rFonts w:hint="default" w:ascii="宋体" w:hAnsi="宋体"/>
          <w:color w:val="auto"/>
          <w:sz w:val="24"/>
          <w:szCs w:val="24"/>
          <w:highlight w:val="none"/>
        </w:rPr>
        <w:t xml:space="preserve">对技术</w:t>
      </w:r>
      <w:r>
        <w:rPr>
          <w:rFonts w:hint="eastAsia" w:ascii="宋体" w:hAnsi="宋体"/>
          <w:color w:val="auto"/>
          <w:sz w:val="24"/>
          <w:szCs w:val="24"/>
          <w:highlight w:val="none"/>
        </w:rPr>
        <w:t xml:space="preserve">要求（未加斜体</w:t>
      </w:r>
      <w:r>
        <w:rPr>
          <w:rFonts w:hint="default" w:ascii="宋体" w:hAnsi="宋体"/>
          <w:color w:val="auto"/>
          <w:sz w:val="24"/>
          <w:szCs w:val="24"/>
          <w:highlight w:val="none"/>
        </w:rPr>
        <w:t xml:space="preserve">下划线的</w:t>
      </w:r>
      <w:r>
        <w:rPr>
          <w:rFonts w:hint="eastAsia" w:ascii="宋体" w:hAnsi="宋体"/>
          <w:color w:val="auto"/>
          <w:sz w:val="24"/>
          <w:szCs w:val="24"/>
          <w:highlight w:val="none"/>
        </w:rPr>
        <w:t xml:space="preserve">非</w:t>
      </w:r>
      <w:r>
        <w:rPr>
          <w:rFonts w:hint="default" w:ascii="宋体" w:hAnsi="宋体"/>
          <w:color w:val="auto"/>
          <w:sz w:val="24"/>
          <w:szCs w:val="24"/>
          <w:highlight w:val="none"/>
        </w:rPr>
        <w:t xml:space="preserve">实质性</w:t>
      </w:r>
      <w:r>
        <w:rPr>
          <w:rFonts w:hint="eastAsia" w:ascii="宋体" w:hAnsi="宋体"/>
          <w:color w:val="auto"/>
          <w:sz w:val="24"/>
          <w:szCs w:val="24"/>
          <w:highlight w:val="none"/>
        </w:rPr>
        <w:t xml:space="preserve">要求）</w:t>
      </w:r>
      <w:r>
        <w:rPr>
          <w:rFonts w:hint="default"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。因未标明或表述含糊导致的评标风险将由投标人承担。</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hint="default"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hint="default"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hint="default"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hint="default" w:ascii="宋体" w:hAnsi="宋体"/>
          <w:color w:val="auto"/>
          <w:sz w:val="24"/>
          <w:szCs w:val="24"/>
          <w:highlight w:val="none"/>
        </w:rPr>
        <w:t xml:space="preserve">该表之下。</w:t>
      </w:r>
      <w:bookmarkEnd w:id="212"/>
      <w:r/>
      <w:bookmarkEnd w:id="213"/>
      <w:r/>
      <w:r/>
    </w:p>
    <w:p>
      <w:pPr>
        <w:rPr>
          <w:rStyle w:val="943"/>
          <w:rFonts w:ascii="宋体" w:hAnsi="宋体"/>
          <w:b/>
          <w:color w:val="auto"/>
          <w:sz w:val="32"/>
          <w:highlight w:val="none"/>
        </w:rPr>
      </w:pPr>
      <w:r>
        <w:rPr>
          <w:rFonts w:ascii="宋体" w:hAnsi="宋体"/>
          <w:b/>
          <w:color w:val="auto"/>
          <w:sz w:val="32"/>
          <w:highlight w:val="none"/>
        </w:rPr>
      </w:r>
      <w:r/>
    </w:p>
    <w:p>
      <w:pPr>
        <w:rPr>
          <w:rStyle w:val="943"/>
          <w:rFonts w:ascii="宋体" w:hAnsi="宋体"/>
          <w:b/>
          <w:color w:val="auto"/>
          <w:sz w:val="32"/>
          <w:highlight w:val="none"/>
        </w:rPr>
      </w:pPr>
      <w:r>
        <w:rPr>
          <w:rStyle w:val="943"/>
          <w:rFonts w:ascii="宋体" w:hAnsi="宋体"/>
          <w:b/>
          <w:color w:val="auto"/>
          <w:sz w:val="32"/>
          <w:highlight w:val="none"/>
        </w:rPr>
        <w:br w:type="page" w:clear="all"/>
      </w:r>
      <w:r/>
    </w:p>
    <w:p>
      <w:pPr>
        <w:rPr>
          <w:color w:val="auto"/>
          <w:highlight w:val="none"/>
        </w:rPr>
      </w:pPr>
      <w:r>
        <w:rPr>
          <w:color w:val="auto"/>
          <w:highlight w:val="none"/>
        </w:rPr>
      </w:r>
      <w:r/>
    </w:p>
    <w:p>
      <w:pPr>
        <w:spacing w:line="400" w:lineRule="exact"/>
        <w:rPr>
          <w:rFonts w:hint="eastAsia" w:ascii="宋体" w:hAnsi="宋体" w:cs="宋体"/>
          <w:b/>
          <w:color w:val="auto"/>
          <w:sz w:val="32"/>
          <w:szCs w:val="24"/>
          <w:highlight w:val="none"/>
        </w:rPr>
      </w:pPr>
      <w:r>
        <w:rPr>
          <w:rStyle w:val="943"/>
          <w:rFonts w:hint="eastAsia" w:ascii="宋体" w:hAnsi="宋体" w:cs="宋体"/>
          <w:b/>
          <w:color w:val="auto"/>
          <w:sz w:val="32"/>
          <w:highlight w:val="none"/>
          <w:lang w:val="en-US"/>
        </w:rPr>
        <w:t xml:space="preserve">九</w:t>
      </w:r>
      <w:r>
        <w:rPr>
          <w:rStyle w:val="943"/>
          <w:rFonts w:hint="eastAsia" w:ascii="宋体" w:hAnsi="宋体" w:cs="宋体"/>
          <w:b/>
          <w:color w:val="auto"/>
          <w:sz w:val="32"/>
          <w:highlight w:val="none"/>
        </w:rPr>
        <w:t xml:space="preserve">、</w:t>
      </w:r>
      <w:r>
        <w:rPr>
          <w:rStyle w:val="943"/>
          <w:rFonts w:hint="eastAsia" w:ascii="宋体" w:hAnsi="宋体" w:cs="宋体"/>
          <w:b/>
          <w:color w:val="auto"/>
          <w:sz w:val="32"/>
          <w:highlight w:val="none"/>
          <w:lang w:val="en-US"/>
        </w:rPr>
        <w:t xml:space="preserve">带“▲”重要</w:t>
      </w:r>
      <w:r>
        <w:rPr>
          <w:rFonts w:hint="eastAsia" w:ascii="宋体" w:hAnsi="宋体" w:cs="宋体"/>
          <w:b/>
          <w:color w:val="auto"/>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pStyle w:val="1032"/>
        <w:jc w:val="center"/>
        <w:spacing w:before="320" w:after="320" w:line="300" w:lineRule="auto"/>
        <w:rPr>
          <w:rFonts w:hint="eastAsia" w:ascii="黑体" w:hAnsi="黑体" w:eastAsia="黑体" w:cs="黑体"/>
          <w:b/>
          <w:bCs/>
          <w:color w:val="auto"/>
          <w:sz w:val="32"/>
          <w:szCs w:val="32"/>
          <w:highlight w:val="none"/>
        </w:rPr>
      </w:pPr>
      <w:r>
        <w:rPr>
          <w:rStyle w:val="943"/>
          <w:rFonts w:hint="eastAsia" w:ascii="宋体" w:hAnsi="宋体" w:cs="宋体"/>
          <w:b/>
          <w:color w:val="auto"/>
          <w:sz w:val="32"/>
          <w:highlight w:val="none"/>
          <w:lang w:val="en-US"/>
        </w:rPr>
        <w:t xml:space="preserve">带“▲”重要</w:t>
      </w:r>
      <w:r>
        <w:rPr>
          <w:rFonts w:hint="eastAsia" w:ascii="黑体" w:hAnsi="黑体" w:eastAsia="黑体" w:cs="黑体"/>
          <w:b/>
          <w:bCs/>
          <w:color w:val="auto"/>
          <w:sz w:val="32"/>
          <w:szCs w:val="32"/>
          <w:highlight w:val="none"/>
        </w:rPr>
        <w:t xml:space="preserve">技术参数</w:t>
      </w:r>
      <w:r>
        <w:rPr>
          <w:rFonts w:hint="default" w:ascii="黑体" w:hAnsi="黑体" w:eastAsia="黑体" w:cs="黑体"/>
          <w:b/>
          <w:bCs/>
          <w:color w:val="auto"/>
          <w:sz w:val="32"/>
          <w:szCs w:val="32"/>
          <w:highlight w:val="none"/>
        </w:rPr>
        <w:t xml:space="preserve">响应及偏离表 </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4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default" w:ascii="宋体" w:hAns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default" w:ascii="宋体" w:hAnsi="宋体"/>
          <w:color w:val="auto"/>
          <w:sz w:val="24"/>
          <w:szCs w:val="24"/>
          <w:highlight w:val="none"/>
        </w:rPr>
        <w:t xml:space="preserve">：</w:t>
      </w:r>
      <w:r/>
    </w:p>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1.投标人需</w:t>
      </w:r>
      <w:r>
        <w:rPr>
          <w:rFonts w:hint="default" w:ascii="宋体" w:hAnsi="宋体" w:eastAsia="宋体" w:cs="宋体"/>
          <w:color w:val="auto"/>
          <w:sz w:val="24"/>
          <w:szCs w:val="24"/>
          <w:highlight w:val="none"/>
          <w:lang w:val="en-US" w:eastAsia="zh-CN" w:bidi="ar"/>
        </w:rPr>
        <w:t xml:space="preserve">对技术</w:t>
      </w:r>
      <w:r>
        <w:rPr>
          <w:rFonts w:hint="eastAsia" w:ascii="宋体" w:hAnsi="宋体" w:eastAsia="宋体" w:cs="宋体"/>
          <w:color w:val="auto"/>
          <w:sz w:val="24"/>
          <w:szCs w:val="24"/>
          <w:highlight w:val="none"/>
          <w:lang w:val="en-US" w:eastAsia="zh-CN" w:bidi="ar"/>
        </w:rPr>
        <w:t xml:space="preserve">要求中的带</w:t>
      </w:r>
      <w:r>
        <w:rPr>
          <w:rFonts w:hint="eastAsia" w:ascii="宋体" w:hAnsi="宋体" w:eastAsia="宋体" w:cs="宋体"/>
          <w:b/>
          <w:bCs/>
          <w:color w:val="auto"/>
          <w:sz w:val="24"/>
          <w:szCs w:val="24"/>
          <w:highlight w:val="none"/>
          <w:lang w:val="en-US" w:eastAsia="zh-CN" w:bidi="ar"/>
        </w:rPr>
        <w:t xml:space="preserve">“▲”重要指标项</w:t>
      </w:r>
      <w:r>
        <w:rPr>
          <w:rFonts w:hint="default" w:ascii="宋体" w:hAnsi="宋体" w:eastAsia="宋体" w:cs="宋体"/>
          <w:color w:val="auto"/>
          <w:sz w:val="24"/>
          <w:szCs w:val="24"/>
          <w:highlight w:val="none"/>
          <w:lang w:val="en-US" w:eastAsia="zh-CN" w:bidi="ar"/>
        </w:rPr>
        <w:t xml:space="preserve">逐条做出明确响应</w:t>
      </w:r>
      <w:r>
        <w:rPr>
          <w:rFonts w:hint="eastAsia" w:ascii="宋体" w:hAnsi="宋体" w:eastAsia="宋体" w:cs="宋体"/>
          <w:color w:val="auto"/>
          <w:sz w:val="24"/>
          <w:szCs w:val="24"/>
          <w:highlight w:val="none"/>
          <w:lang w:val="en-US" w:eastAsia="zh-CN" w:bidi="ar"/>
        </w:rPr>
        <w:t xml:space="preserve">。因未标明或表述含糊导致的评标风险将由投标人承担。</w:t>
      </w:r>
      <w:r/>
    </w:p>
    <w:p>
      <w:pPr>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2.如果招标</w:t>
      </w:r>
      <w:r>
        <w:rPr>
          <w:rFonts w:hint="default" w:ascii="宋体" w:hAnsi="宋体" w:eastAsia="宋体" w:cs="宋体"/>
          <w:color w:val="auto"/>
          <w:sz w:val="24"/>
          <w:szCs w:val="24"/>
          <w:highlight w:val="none"/>
          <w:lang w:val="en-US" w:eastAsia="zh-CN" w:bidi="ar"/>
        </w:rPr>
        <w:t xml:space="preserve">文件要求提供</w:t>
      </w:r>
      <w:r>
        <w:rPr>
          <w:rFonts w:hint="eastAsia" w:ascii="宋体" w:hAnsi="宋体" w:eastAsia="宋体" w:cs="宋体"/>
          <w:color w:val="auto"/>
          <w:sz w:val="24"/>
          <w:szCs w:val="24"/>
          <w:highlight w:val="none"/>
          <w:lang w:val="en-US" w:eastAsia="zh-CN" w:bidi="ar"/>
        </w:rPr>
        <w:t xml:space="preserve">证明</w:t>
      </w:r>
      <w:r>
        <w:rPr>
          <w:rFonts w:hint="default" w:ascii="宋体" w:hAnsi="宋体" w:eastAsia="宋体" w:cs="宋体"/>
          <w:color w:val="auto"/>
          <w:sz w:val="24"/>
          <w:szCs w:val="24"/>
          <w:highlight w:val="none"/>
          <w:lang w:val="en-US" w:eastAsia="zh-CN" w:bidi="ar"/>
        </w:rPr>
        <w:t xml:space="preserve">材料，投标人</w:t>
      </w:r>
      <w:r>
        <w:rPr>
          <w:rFonts w:hint="eastAsia" w:ascii="宋体" w:hAnsi="宋体" w:eastAsia="宋体" w:cs="宋体"/>
          <w:color w:val="auto"/>
          <w:sz w:val="24"/>
          <w:szCs w:val="24"/>
          <w:highlight w:val="none"/>
          <w:lang w:val="en-US" w:eastAsia="zh-CN" w:bidi="ar"/>
        </w:rPr>
        <w:t xml:space="preserve">需</w:t>
      </w:r>
      <w:r>
        <w:rPr>
          <w:rFonts w:hint="default" w:ascii="宋体" w:hAnsi="宋体" w:eastAsia="宋体" w:cs="宋体"/>
          <w:color w:val="auto"/>
          <w:sz w:val="24"/>
          <w:szCs w:val="24"/>
          <w:highlight w:val="none"/>
          <w:lang w:val="en-US" w:eastAsia="zh-CN" w:bidi="ar"/>
        </w:rPr>
        <w:t xml:space="preserve">将证明材料</w:t>
      </w:r>
      <w:r>
        <w:rPr>
          <w:rFonts w:hint="eastAsia" w:ascii="宋体" w:hAnsi="宋体" w:eastAsia="宋体" w:cs="宋体"/>
          <w:color w:val="auto"/>
          <w:sz w:val="24"/>
          <w:szCs w:val="24"/>
          <w:highlight w:val="none"/>
          <w:lang w:val="en-US" w:eastAsia="zh-CN" w:bidi="ar"/>
        </w:rPr>
        <w:t xml:space="preserve">列于</w:t>
      </w:r>
      <w:r>
        <w:rPr>
          <w:rFonts w:hint="default" w:ascii="宋体" w:hAnsi="宋体" w:eastAsia="宋体" w:cs="宋体"/>
          <w:color w:val="auto"/>
          <w:sz w:val="24"/>
          <w:szCs w:val="24"/>
          <w:highlight w:val="none"/>
          <w:lang w:val="en-US" w:eastAsia="zh-CN" w:bidi="ar"/>
        </w:rPr>
        <w:t xml:space="preserve">该表之下。</w:t>
      </w:r>
      <w:r/>
    </w:p>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3.未按招标文件要求提供技术支持资料的技术参数，视作负偏离。</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4.投标人应按招标文件技术参数要求提供上述材料关键页的复印件，按序逐条响应并作醒目标记。技术支持资料为评审依据，其真实性由投标人负责，并承担相应的法律责任。</w:t>
      </w:r>
      <w:r/>
    </w:p>
    <w:p>
      <w:pPr>
        <w:pStyle w:val="1004"/>
        <w:rPr>
          <w:rStyle w:val="943"/>
          <w:rFonts w:hint="eastAsia" w:ascii="宋体" w:hAnsi="宋体" w:cs="宋体"/>
          <w:b/>
          <w:color w:val="auto"/>
          <w:sz w:val="32"/>
          <w:highlight w:val="none"/>
          <w:lang w:val="en-US"/>
        </w:rPr>
      </w:pPr>
      <w:r>
        <w:rPr>
          <w:rFonts w:hint="eastAsia" w:ascii="宋体" w:hAnsi="宋体" w:cs="宋体"/>
          <w:b/>
          <w:color w:val="auto"/>
          <w:sz w:val="32"/>
          <w:highlight w:val="none"/>
          <w:lang w:val="en-US"/>
        </w:rPr>
      </w:r>
      <w:r/>
    </w:p>
    <w:p>
      <w:pPr>
        <w:pStyle w:val="1004"/>
        <w:rPr>
          <w:rStyle w:val="943"/>
          <w:rFonts w:hint="eastAsia" w:ascii="宋体" w:hAnsi="宋体" w:cs="宋体"/>
          <w:b/>
          <w:color w:val="auto"/>
          <w:sz w:val="32"/>
          <w:highlight w:val="none"/>
          <w:lang w:val="en-US"/>
        </w:rPr>
      </w:pPr>
      <w:r>
        <w:rPr>
          <w:rFonts w:hint="eastAsia" w:ascii="宋体" w:hAnsi="宋体" w:cs="宋体"/>
          <w:b/>
          <w:color w:val="auto"/>
          <w:sz w:val="32"/>
          <w:highlight w:val="none"/>
          <w:lang w:val="en-US"/>
        </w:rPr>
      </w:r>
      <w:r/>
    </w:p>
    <w:p>
      <w:pP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br w:type="page" w:clear="all"/>
      </w:r>
      <w:r/>
    </w:p>
    <w:p>
      <w:pPr>
        <w:pStyle w:val="1004"/>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1004"/>
        <w:rPr>
          <w:rStyle w:val="943"/>
          <w:rFonts w:hint="default"/>
          <w:color w:val="auto"/>
          <w:highlight w:val="none"/>
        </w:rPr>
      </w:pPr>
      <w:r>
        <w:rPr>
          <w:rStyle w:val="943"/>
          <w:rFonts w:hint="eastAsia" w:ascii="宋体" w:hAnsi="宋体" w:cs="宋体"/>
          <w:b/>
          <w:color w:val="auto"/>
          <w:sz w:val="32"/>
          <w:highlight w:val="none"/>
          <w:lang w:val="en-US"/>
        </w:rPr>
        <w:t xml:space="preserve">十</w:t>
      </w:r>
      <w:r>
        <w:rPr>
          <w:rStyle w:val="943"/>
          <w:rFonts w:hint="eastAsia" w:ascii="宋体" w:hAnsi="宋体" w:cs="宋体"/>
          <w:b/>
          <w:color w:val="auto"/>
          <w:sz w:val="32"/>
          <w:highlight w:val="none"/>
        </w:rPr>
        <w:t xml:space="preserve">、</w:t>
      </w:r>
      <w:r>
        <w:rPr>
          <w:rStyle w:val="943"/>
          <w:rFonts w:hint="default" w:ascii="宋体" w:hAnsi="宋体" w:cs="宋体"/>
          <w:b/>
          <w:color w:val="auto"/>
          <w:sz w:val="32"/>
          <w:highlight w:val="none"/>
        </w:rPr>
        <w:t xml:space="preserve">服务方案</w:t>
      </w:r>
      <w:r/>
    </w:p>
    <w:p>
      <w:pPr>
        <w:jc w:val="center"/>
        <w:keepLines/>
        <w:keepNext/>
        <w:spacing w:before="260" w:after="260" w:line="415" w:lineRule="auto"/>
        <w:widowControl w:val="off"/>
        <w:rPr>
          <w:rStyle w:val="943"/>
          <w:rFonts w:hint="eastAsia" w:ascii="宋体" w:hAnsi="宋体" w:eastAsia="宋体" w:cs="Times New Roman"/>
          <w:b/>
          <w:bCs/>
          <w:color w:val="auto"/>
          <w:sz w:val="28"/>
          <w:szCs w:val="28"/>
          <w:highlight w:val="none"/>
          <w:lang w:val="en-US" w:eastAsia="zh-CN" w:bidi="ar-SA"/>
        </w:rPr>
        <w:outlineLvl w:val="1"/>
      </w:pPr>
      <w:r>
        <w:rPr>
          <w:rStyle w:val="943"/>
          <w:rFonts w:hint="eastAsia" w:ascii="宋体" w:hAnsi="宋体"/>
          <w:b/>
          <w:bCs/>
          <w:color w:val="auto"/>
          <w:sz w:val="28"/>
          <w:szCs w:val="28"/>
          <w:highlight w:val="none"/>
        </w:rPr>
        <w:t xml:space="preserve">服务方案</w:t>
      </w:r>
      <w:r/>
    </w:p>
    <w:p>
      <w:pPr>
        <w:jc w:val="left"/>
        <w:spacing w:line="360" w:lineRule="auto"/>
        <w:widowControl w:val="off"/>
        <w:rPr>
          <w:rStyle w:val="943"/>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jc w:val="center"/>
        <w:spacing w:line="360" w:lineRule="auto"/>
        <w:widowControl w:val="off"/>
        <w:rPr>
          <w:rStyle w:val="943"/>
          <w:rFonts w:hint="eastAsia" w:ascii="宋体" w:hAnsi="宋体" w:eastAsia="宋体" w:cs="Arial"/>
          <w:color w:val="auto"/>
          <w:sz w:val="24"/>
          <w:szCs w:val="21"/>
          <w:highlight w:val="none"/>
          <w:lang w:val="en-US" w:eastAsia="zh-CN" w:bidi="ar-SA"/>
        </w:rPr>
        <w:outlineLvl w:val="1"/>
      </w:pPr>
      <w:r>
        <w:rPr>
          <w:rStyle w:val="943"/>
          <w:rFonts w:hint="eastAsia" w:ascii="宋体" w:hAnsi="宋体" w:cs="Arial"/>
          <w:color w:val="auto"/>
          <w:sz w:val="24"/>
          <w:szCs w:val="21"/>
          <w:highlight w:val="none"/>
        </w:rPr>
        <w:t xml:space="preserve">（服务方案的内容编排等由投标人自定）</w:t>
      </w:r>
      <w:r/>
    </w:p>
    <w:p>
      <w:pPr>
        <w:pStyle w:val="1005"/>
        <w:rPr>
          <w:rFonts w:hint="eastAsia" w:ascii="宋体" w:hAnsi="宋体" w:eastAsia="宋体" w:cs="宋体"/>
          <w:color w:val="auto"/>
          <w:sz w:val="24"/>
          <w:szCs w:val="24"/>
          <w:highlight w:val="none"/>
          <w:lang w:bidi="ar"/>
        </w:rPr>
        <w:outlineLvl w:val="0"/>
      </w:pPr>
      <w:r>
        <w:rPr>
          <w:rStyle w:val="943"/>
          <w:rFonts w:hint="default"/>
          <w:color w:val="auto"/>
          <w:highlight w:val="none"/>
        </w:rPr>
        <w:br w:type="page" w:clear="all"/>
      </w:r>
      <w:bookmarkStart w:id="214" w:name="_Toc11335"/>
      <w:r/>
      <w:bookmarkStart w:id="215" w:name="_Toc16991"/>
      <w:r/>
      <w:bookmarkStart w:id="216" w:name="_Toc17468"/>
      <w:r>
        <w:rPr>
          <w:rStyle w:val="943"/>
          <w:rFonts w:hint="eastAsia" w:ascii="宋体" w:hAnsi="宋体" w:cs="宋体"/>
          <w:b/>
          <w:color w:val="auto"/>
          <w:sz w:val="32"/>
          <w:highlight w:val="none"/>
        </w:rPr>
        <w:t xml:space="preserve">十</w:t>
      </w:r>
      <w:r>
        <w:rPr>
          <w:rStyle w:val="943"/>
          <w:rFonts w:hint="eastAsia" w:ascii="宋体" w:hAnsi="宋体" w:cs="宋体"/>
          <w:b/>
          <w:color w:val="auto"/>
          <w:sz w:val="32"/>
          <w:highlight w:val="none"/>
          <w:lang w:val="en-US"/>
        </w:rPr>
        <w:t xml:space="preserve">一</w:t>
      </w:r>
      <w:r>
        <w:rPr>
          <w:rStyle w:val="943"/>
          <w:rFonts w:hint="default" w:ascii="宋体" w:hAnsi="宋体" w:cs="宋体"/>
          <w:b/>
          <w:color w:val="auto"/>
          <w:sz w:val="32"/>
          <w:highlight w:val="none"/>
        </w:rPr>
        <w:t xml:space="preserve">、投标人情况介绍</w:t>
      </w:r>
      <w:r>
        <w:rPr>
          <w:rStyle w:val="943"/>
          <w:rFonts w:hint="eastAsia" w:ascii="宋体" w:hAnsi="宋体" w:cs="Arial"/>
          <w:color w:val="auto"/>
          <w:sz w:val="24"/>
          <w:szCs w:val="24"/>
          <w:highlight w:val="none"/>
        </w:rPr>
        <w:t xml:space="preserve">（内容自定，可参考如下）</w:t>
      </w:r>
      <w:bookmarkEnd w:id="214"/>
      <w:r/>
      <w:bookmarkEnd w:id="215"/>
      <w:r/>
      <w:bookmarkEnd w:id="216"/>
      <w:r/>
      <w:r/>
    </w:p>
    <w:p>
      <w:pPr>
        <w:spacing w:line="440" w:lineRule="exact"/>
        <w:widowControl/>
        <w:rPr>
          <w:rFonts w:hint="eastAsia" w:ascii="宋体" w:hAnsi="宋体" w:cs="宋体"/>
          <w:color w:val="auto"/>
          <w:sz w:val="24"/>
          <w:szCs w:val="24"/>
          <w:highlight w:val="none"/>
          <w:lang w:bidi="ar"/>
        </w:rPr>
      </w:pPr>
      <w:r/>
      <w:bookmarkStart w:id="217" w:name="_Toc29985"/>
      <w:r>
        <w:rPr>
          <w:rFonts w:hint="eastAsia" w:ascii="宋体" w:hAnsi="宋体" w:cs="宋体"/>
          <w:color w:val="auto"/>
          <w:sz w:val="24"/>
          <w:szCs w:val="24"/>
          <w:highlight w:val="none"/>
          <w:lang w:bidi="ar"/>
        </w:rPr>
        <w:t xml:space="preserve">1.类似业绩</w:t>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color w:val="auto"/>
          <w:highlight w:val="none"/>
        </w:rPr>
        <w:outlineLvl w:val="0"/>
      </w:pPr>
      <w:r/>
      <w:bookmarkStart w:id="218" w:name="_Toc11441"/>
      <w:r/>
      <w:bookmarkStart w:id="219" w:name="_Toc20966"/>
      <w:r>
        <w:rPr>
          <w:rFonts w:hint="eastAsia"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二</w:t>
      </w:r>
      <w:r>
        <w:rPr>
          <w:rFonts w:hint="eastAsia" w:ascii="宋体" w:hAnsi="宋体" w:eastAsia="宋体" w:cs="宋体"/>
          <w:b/>
          <w:color w:val="auto"/>
          <w:sz w:val="32"/>
          <w:highlight w:val="none"/>
        </w:rPr>
        <w:t xml:space="preserve">、</w:t>
      </w:r>
      <w:r>
        <w:rPr>
          <w:rFonts w:hint="default" w:ascii="宋体" w:hAnsi="宋体" w:eastAsia="宋体" w:cs="宋体"/>
          <w:b/>
          <w:color w:val="auto"/>
          <w:sz w:val="32"/>
          <w:highlight w:val="none"/>
        </w:rPr>
        <w:t xml:space="preserve">中小企业声明函</w:t>
      </w:r>
      <w:r>
        <w:rPr>
          <w:rFonts w:hint="eastAsia" w:ascii="宋体" w:hAnsi="宋体" w:eastAsia="宋体" w:cs="宋体"/>
          <w:b/>
          <w:color w:val="auto"/>
          <w:sz w:val="32"/>
          <w:highlight w:val="none"/>
        </w:rPr>
        <w:t xml:space="preserve">等</w:t>
      </w:r>
      <w:bookmarkEnd w:id="217"/>
      <w:r/>
      <w:bookmarkEnd w:id="218"/>
      <w:r/>
      <w:bookmarkEnd w:id="219"/>
      <w:r/>
      <w:r/>
    </w:p>
    <w:p>
      <w:pPr>
        <w:pStyle w:val="994"/>
        <w:jc w:val="center"/>
        <w:spacing w:before="320" w:after="320"/>
        <w:rPr>
          <w:rFonts w:hint="eastAsia" w:ascii="宋体" w:hAnsi="宋体" w:eastAsia="宋体" w:cs="宋体"/>
          <w:color w:val="auto"/>
          <w:sz w:val="32"/>
          <w:szCs w:val="32"/>
          <w:highlight w:val="none"/>
        </w:rPr>
      </w:pPr>
      <w:r/>
      <w:bookmarkStart w:id="222" w:name="_GoBack"/>
      <w:r/>
      <w:bookmarkStart w:id="220" w:name="OLE_LINK16"/>
      <w:r>
        <w:rPr>
          <w:rFonts w:hint="eastAsia" w:ascii="宋体" w:hAnsi="宋体" w:eastAsia="宋体" w:cs="宋体"/>
          <w:color w:val="auto"/>
          <w:sz w:val="32"/>
          <w:szCs w:val="32"/>
          <w:highlight w:val="none"/>
        </w:rPr>
        <w:t xml:space="preserve">中小企业声明函（货物）</w:t>
      </w:r>
      <w:r>
        <w:rPr>
          <w:rFonts w:hint="default" w:ascii="宋体" w:hAnsi="宋体" w:eastAsia="宋体" w:cs="宋体"/>
          <w:color w:val="auto"/>
          <w:sz w:val="32"/>
          <w:szCs w:val="32"/>
          <w:highlight w:val="none"/>
        </w:rPr>
        <w:t xml:space="preserve"> </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本公司郑重声明，根据《政府采购促进中小企业发展管理办法》 (财库〔2020〕46号)的规定，本公司参加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单位名称）的</w:t>
      </w:r>
      <w:r>
        <w:rPr>
          <w:rFonts w:hint="default"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（项目名称）采购活动，提供的货物全部由符合政策要求的中小企业制造。相关企业的具体情况如下：</w:t>
      </w:r>
      <w:r/>
    </w:p>
    <w:p>
      <w:pPr>
        <w:pStyle w:val="99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 工业</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99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本企业对上述声明内容的真实性负责。如有虚假，将依法承担相应责任。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企业名称（盖章）：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备注：1.从业人员、营业收入、资产总额填报上一年度数据，无上一年度数据的新成立企业可不填报。</w:t>
      </w:r>
      <w:r/>
    </w:p>
    <w:p>
      <w:pPr>
        <w:pStyle w:val="994"/>
        <w:spacing w:before="240" w:after="240"/>
        <w:rPr>
          <w:rFonts w:hint="eastAsia" w:ascii="宋体" w:hAnsi="宋体" w:eastAsia="宋体" w:cs="宋体"/>
          <w:color w:val="auto"/>
          <w:sz w:val="24"/>
          <w:szCs w:val="24"/>
          <w:highlight w:val="none"/>
        </w:rPr>
      </w:pPr>
      <w:r>
        <w:rPr>
          <w:rFonts w:hint="default" w:ascii="宋体" w:hAnsi="宋体" w:eastAsia="宋体" w:cs="宋体"/>
          <w:color w:val="auto"/>
          <w:highlight w:val="none"/>
        </w:rPr>
        <w:t xml:space="preserve">2.涉及多个采购标的的项目，供应商应当</w:t>
      </w:r>
      <w:r>
        <w:rPr>
          <w:rFonts w:hint="default" w:ascii="宋体" w:hAnsi="宋体" w:eastAsia="宋体" w:cs="宋体"/>
          <w:b/>
          <w:bCs/>
          <w:color w:val="auto"/>
          <w:highlight w:val="none"/>
        </w:rPr>
        <w:t xml:space="preserve">逐一填报与采购项目属性一致的每个采购标的（主要采购标的，不包括配件、辅料等</w:t>
      </w:r>
      <w:r>
        <w:rPr>
          <w:rFonts w:hint="default" w:ascii="宋体" w:hAnsi="宋体" w:eastAsia="宋体" w:cs="宋体"/>
          <w:color w:val="auto"/>
          <w:highlight w:val="none"/>
        </w:rPr>
        <w:t xml:space="preserve">）的制造商或者承建（承接）供应商信</w:t>
      </w:r>
      <w:r>
        <w:rPr>
          <w:rFonts w:hint="default" w:ascii="宋体" w:hAnsi="宋体" w:eastAsia="宋体" w:cs="宋体"/>
          <w:color w:val="auto"/>
          <w:sz w:val="24"/>
          <w:szCs w:val="24"/>
          <w:highlight w:val="none"/>
        </w:rPr>
        <w:t xml:space="preserve">息。</w:t>
      </w:r>
      <w:r/>
    </w:p>
    <w:p>
      <w:pPr>
        <w:pStyle w:val="994"/>
        <w:spacing w:before="240" w:after="240"/>
        <w:rPr>
          <w:rStyle w:val="943"/>
          <w:rFonts w:hint="eastAsia" w:ascii="宋体" w:hAnsi="宋体" w:cs="宋体"/>
          <w:b/>
          <w:bCs/>
          <w:color w:val="auto"/>
          <w:sz w:val="24"/>
          <w:szCs w:val="24"/>
          <w:highlight w:val="none"/>
        </w:rPr>
      </w:pPr>
      <w:r>
        <w:rPr>
          <w:rStyle w:val="943"/>
          <w:rFonts w:hint="eastAsia" w:ascii="宋体" w:hAnsi="宋体" w:cs="宋体"/>
          <w:color w:val="auto"/>
          <w:sz w:val="24"/>
          <w:szCs w:val="24"/>
          <w:highlight w:val="none"/>
        </w:rPr>
        <w:t xml:space="preserve">3.</w:t>
      </w:r>
      <w:r>
        <w:rPr>
          <w:rStyle w:val="943"/>
          <w:rFonts w:hint="default"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943"/>
          <w:rFonts w:hint="default" w:ascii="宋体" w:hAnsi="宋体" w:cs="宋体"/>
          <w:b/>
          <w:bCs/>
          <w:color w:val="auto"/>
          <w:sz w:val="24"/>
          <w:szCs w:val="24"/>
          <w:highlight w:val="none"/>
        </w:rPr>
        <w:t xml:space="preserve">服务类项目中供应商若使用退休人员，将不享受相应扶持政策。</w:t>
      </w:r>
      <w:r/>
    </w:p>
    <w:p>
      <w:pPr>
        <w:pStyle w:val="99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default"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hint="default" w:ascii="宋体" w:hAnsi="宋体" w:eastAsia="宋体" w:cs="宋体"/>
          <w:color w:val="auto"/>
          <w:highlight w:val="none"/>
        </w:rPr>
        <w:t xml:space="preserve">的，则无需提供此声明函。 </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附：中小企业划型标准规定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default" w:ascii="宋体" w:hAnsi="宋体" w:eastAsia="宋体" w:cs="宋体"/>
          <w:color w:val="auto"/>
          <w:sz w:val="32"/>
          <w:szCs w:val="32"/>
          <w:highlight w:val="none"/>
        </w:rPr>
      </w:pPr>
      <w:r>
        <w:rPr>
          <w:rFonts w:hint="default" w:ascii="宋体" w:hAnsi="宋体" w:eastAsia="宋体" w:cs="宋体"/>
          <w:color w:val="auto"/>
          <w:sz w:val="32"/>
          <w:szCs w:val="32"/>
          <w:highlight w:val="none"/>
        </w:rPr>
        <w:br w:type="page" w:clear="all"/>
      </w:r>
      <w:r/>
    </w:p>
    <w:p>
      <w:pPr>
        <w:pStyle w:val="996"/>
        <w:jc w:val="center"/>
        <w:spacing w:before="320" w:after="320"/>
        <w:rPr>
          <w:rFonts w:hint="eastAsia" w:ascii="宋体" w:hAnsi="宋体" w:eastAsia="宋体" w:cs="宋体"/>
          <w:color w:val="auto"/>
          <w:sz w:val="32"/>
          <w:szCs w:val="32"/>
          <w:highlight w:val="none"/>
        </w:rPr>
      </w:pPr>
      <w:r>
        <w:rPr>
          <w:rFonts w:hint="default" w:ascii="宋体" w:hAnsi="宋体" w:eastAsia="宋体" w:cs="宋体"/>
          <w:color w:val="auto"/>
          <w:sz w:val="32"/>
          <w:szCs w:val="32"/>
          <w:highlight w:val="none"/>
        </w:rPr>
        <w:t xml:space="preserve">残疾人福利性单位声明函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单位的</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本单位对上述声明的真实性负责。如有虚假，将依法承担相应责任。</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单位名称（盖章）：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中标、成交供应商为残疾人福利性单位的，</w:t>
      </w:r>
      <w:r>
        <w:rPr>
          <w:rFonts w:hint="eastAsia" w:ascii="宋体" w:hAnsi="宋体" w:eastAsia="宋体" w:cs="宋体"/>
          <w:color w:val="auto"/>
          <w:highlight w:val="none"/>
          <w:lang w:eastAsia="zh-CN"/>
        </w:rPr>
        <w:t xml:space="preserve">采购单位</w:t>
      </w:r>
      <w:r>
        <w:rPr>
          <w:rFonts w:hint="default" w:ascii="宋体" w:hAnsi="宋体" w:eastAsia="宋体" w:cs="宋体"/>
          <w:color w:val="auto"/>
          <w:highlight w:val="none"/>
        </w:rPr>
        <w:t xml:space="preserve">或者其委托的采购代理机构应当随中标、成交结果同时公告其《残疾人福利性单位声明函》，接受社会监督。</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997"/>
        <w:rPr>
          <w:rFonts w:hint="default"/>
          <w:color w:val="auto"/>
          <w:highlight w:val="none"/>
        </w:rPr>
        <w:outlineLvl w:val="0"/>
      </w:pPr>
      <w:r>
        <w:rPr>
          <w:rFonts w:hint="default"/>
          <w:color w:val="auto"/>
          <w:highlight w:val="none"/>
        </w:rPr>
        <w:br w:type="page" w:clear="all"/>
      </w:r>
      <w:r/>
    </w:p>
    <w:p>
      <w:pPr>
        <w:jc w:val="center"/>
        <w:rPr>
          <w:rFonts w:hint="default"/>
          <w:color w:val="auto"/>
          <w:sz w:val="32"/>
          <w:szCs w:val="32"/>
          <w:highlight w:val="none"/>
        </w:rPr>
      </w:pPr>
      <w:r>
        <w:rPr>
          <w:rFonts w:hint="eastAsia"/>
          <w:color w:val="auto"/>
          <w:sz w:val="32"/>
          <w:szCs w:val="32"/>
          <w:highlight w:val="none"/>
        </w:rPr>
        <w:t xml:space="preserve">监狱企业的证明文件</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（证明文件）</w:t>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bookmarkEnd w:id="220"/>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pStyle w:val="1003"/>
        <w:rPr>
          <w:rStyle w:val="943"/>
          <w:rFonts w:hint="default"/>
          <w:color w:val="auto"/>
          <w:highlight w:val="none"/>
        </w:rPr>
      </w:pPr>
      <w:r>
        <w:rPr>
          <w:rFonts w:hint="default"/>
          <w:color w:val="auto"/>
          <w:highlight w:val="none"/>
        </w:rPr>
      </w:r>
      <w:r/>
    </w:p>
    <w:p>
      <w:pPr>
        <w:pStyle w:val="1033"/>
        <w:jc w:val="center"/>
        <w:spacing w:before="240" w:after="240"/>
        <w:rPr>
          <w:rStyle w:val="943"/>
          <w:rFonts w:hint="default"/>
          <w:color w:val="auto"/>
          <w:highlight w:val="none"/>
        </w:rPr>
      </w:pPr>
      <w:r>
        <w:rPr>
          <w:rStyle w:val="943"/>
          <w:rFonts w:hint="default" w:ascii="宋体" w:hAnsi="宋体" w:cs="宋体"/>
          <w:b/>
          <w:color w:val="auto"/>
          <w:sz w:val="28"/>
          <w:highlight w:val="none"/>
        </w:rPr>
        <w:t xml:space="preserve"> </w:t>
      </w:r>
      <w:bookmarkEnd w:id="222"/>
      <w:r/>
      <w:r/>
    </w:p>
    <w:p>
      <w:pPr>
        <w:pStyle w:val="1034"/>
        <w:spacing w:before="240" w:after="240"/>
        <w:rPr>
          <w:rStyle w:val="943"/>
          <w:rFonts w:hint="default"/>
          <w:color w:val="auto"/>
          <w:highlight w:val="none"/>
        </w:rPr>
      </w:pPr>
      <w:r>
        <w:rPr>
          <w:rStyle w:val="943"/>
          <w:rFonts w:hint="default"/>
          <w:color w:val="auto"/>
          <w:highlight w:val="none"/>
        </w:rPr>
        <w:t xml:space="preserve"> </w:t>
      </w:r>
      <w:r/>
    </w:p>
    <w:p>
      <w:pPr>
        <w:pStyle w:val="1032"/>
        <w:spacing w:before="240" w:after="240"/>
        <w:rPr>
          <w:rFonts w:hint="eastAsia" w:ascii="宋体" w:hAnsi="宋体" w:eastAsiaTheme="minorEastAsia"/>
          <w:b/>
          <w:bCs/>
          <w:color w:val="auto"/>
          <w:sz w:val="20"/>
          <w:szCs w:val="32"/>
          <w:highlight w:val="none"/>
        </w:rPr>
      </w:pPr>
      <w:r>
        <w:rPr>
          <w:rFonts w:hint="eastAsia" w:ascii="宋体" w:hAnsi="宋体" w:eastAsiaTheme="minorEastAsia"/>
          <w:b/>
          <w:bCs/>
          <w:color w:val="auto"/>
          <w:sz w:val="20"/>
          <w:szCs w:val="32"/>
          <w:highlight w:val="none"/>
        </w:rPr>
        <w:t xml:space="preserve"> </w:t>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rPr>
          <w:rFonts w:ascii="宋体" w:hAnsi="宋体"/>
          <w:b/>
          <w:bCs/>
          <w:color w:val="auto"/>
          <w:sz w:val="20"/>
          <w:szCs w:val="32"/>
          <w:highlight w:val="none"/>
        </w:rPr>
      </w:pPr>
      <w:r>
        <w:rPr>
          <w:rFonts w:ascii="宋体" w:hAnsi="宋体"/>
          <w:b/>
          <w:bCs/>
          <w:color w:val="auto"/>
          <w:sz w:val="20"/>
          <w:szCs w:val="32"/>
          <w:highlight w:val="none"/>
        </w:rPr>
        <w:br w:type="page" w:clear="all"/>
      </w:r>
      <w:r/>
    </w:p>
    <w:p>
      <w:pPr>
        <w:pStyle w:val="1006"/>
        <w:numPr>
          <w:ilvl w:val="0"/>
          <w:numId w:val="0"/>
        </w:numPr>
        <w:rPr>
          <w:rFonts w:hint="default" w:ascii="宋体" w:hAnsi="宋体" w:eastAsia="宋体" w:cs="宋体"/>
          <w:b/>
          <w:color w:val="auto"/>
          <w:sz w:val="32"/>
          <w:highlight w:val="none"/>
        </w:rPr>
        <w:outlineLvl w:val="0"/>
      </w:pPr>
      <w:r>
        <w:rPr>
          <w:rFonts w:hint="eastAsia" w:ascii="宋体" w:hAnsi="宋体" w:eastAsia="宋体" w:cs="宋体"/>
          <w:b/>
          <w:color w:val="auto"/>
          <w:sz w:val="32"/>
          <w:highlight w:val="none"/>
          <w:lang w:eastAsia="zh-CN"/>
        </w:rPr>
        <w:t xml:space="preserve">十</w:t>
      </w:r>
      <w:r>
        <w:rPr>
          <w:rFonts w:hint="eastAsia" w:ascii="宋体" w:hAnsi="宋体" w:eastAsia="宋体" w:cs="宋体"/>
          <w:b/>
          <w:color w:val="auto"/>
          <w:sz w:val="32"/>
          <w:highlight w:val="none"/>
          <w:lang w:val="en-US" w:eastAsia="zh-CN"/>
        </w:rPr>
        <w:t xml:space="preserve">三</w:t>
      </w:r>
      <w:r>
        <w:rPr>
          <w:rFonts w:hint="eastAsia" w:ascii="宋体" w:hAnsi="宋体" w:eastAsia="宋体" w:cs="宋体"/>
          <w:b/>
          <w:color w:val="auto"/>
          <w:sz w:val="32"/>
          <w:highlight w:val="none"/>
          <w:lang w:eastAsia="zh-CN"/>
        </w:rPr>
        <w:t xml:space="preserve">、</w:t>
      </w:r>
      <w:r>
        <w:rPr>
          <w:rFonts w:hint="default" w:ascii="宋体" w:hAnsi="宋体" w:eastAsia="宋体" w:cs="宋体"/>
          <w:b/>
          <w:color w:val="auto"/>
          <w:sz w:val="32"/>
          <w:highlight w:val="none"/>
        </w:rPr>
        <w:t xml:space="preserve">关于符合本国产品标准的声明函</w:t>
      </w:r>
      <w:r/>
    </w:p>
    <w:p>
      <w:pPr>
        <w:pStyle w:val="1006"/>
        <w:numPr>
          <w:ilvl w:val="0"/>
          <w:numId w:val="0"/>
        </w:numPr>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numPr>
          <w:ilvl w:val="0"/>
          <w:numId w:val="0"/>
        </w:numPr>
        <w:ind w:firstLine="1920"/>
        <w:rPr>
          <w:rFonts w:hint="eastAsia" w:ascii="宋体" w:hAnsi="宋体" w:eastAsia="宋体" w:cs="宋体"/>
          <w:b w:val="0"/>
          <w:bCs/>
          <w:color w:val="auto"/>
          <w:sz w:val="32"/>
          <w:highlight w:val="none"/>
        </w:rPr>
        <w:outlineLvl w:val="0"/>
      </w:pPr>
      <w:r/>
      <w:bookmarkStart w:id="221" w:name="OLE_LINK17"/>
      <w:r>
        <w:rPr>
          <w:rFonts w:hint="eastAsia" w:ascii="宋体" w:hAnsi="宋体" w:eastAsia="宋体" w:cs="宋体"/>
          <w:b w:val="0"/>
          <w:bCs/>
          <w:color w:val="auto"/>
          <w:sz w:val="32"/>
          <w:highlight w:val="none"/>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auto"/>
          <w:sz w:val="24"/>
          <w:szCs w:val="24"/>
          <w:highlight w:val="none"/>
          <w:lang w:val="en-US" w:eastAsia="zh-CN" w:bidi="ar-SA"/>
        </w:rPr>
      </w:pPr>
      <w:r>
        <w:rPr>
          <w:rFonts w:hint="default" w:ascii="方正魏碑_GBK" w:hAnsi="方正魏碑_GBK" w:eastAsia="方正魏碑_GBK" w:cs="方正魏碑_GBK"/>
          <w:color w:val="auto"/>
          <w:sz w:val="24"/>
          <w:szCs w:val="24"/>
          <w:highlight w:val="none"/>
          <w:lang w:val="en-US" w:eastAsia="zh-CN" w:bidi="ar-SA"/>
        </w:rPr>
      </w:r>
      <w:r/>
    </w:p>
    <w:p>
      <w:pPr>
        <w:ind w:firstLine="42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rFonts w:ascii="Calibri" w:hAnsi="Calibri"/>
          <w:color w:val="auto"/>
          <w:sz w:val="24"/>
          <w:highlight w:val="none"/>
        </w:rPr>
      </w:pPr>
      <w:r>
        <w:rPr>
          <w:rFonts w:hint="eastAsia" w:ascii="Calibri" w:hAnsi="Calibri"/>
          <w:color w:val="auto"/>
          <w:sz w:val="24"/>
          <w:highlight w:val="none"/>
        </w:rPr>
        <w:t xml:space="preserve">1.</w:t>
      </w:r>
      <w:r>
        <w:rPr>
          <w:rFonts w:hint="eastAsia" w:ascii="宋体" w:hAnsi="宋体" w:cs="宋体"/>
          <w:i/>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（产品名称1）</w:t>
      </w:r>
      <w:r>
        <w:rPr>
          <w:rFonts w:hint="eastAsia" w:ascii="Calibri" w:hAnsi="Calibri"/>
          <w:color w:val="auto"/>
          <w:sz w:val="24"/>
          <w:highlight w:val="none"/>
          <w:vertAlign w:val="superscript"/>
        </w:rPr>
        <w:t xml:space="preserve">1</w:t>
      </w:r>
      <w:r>
        <w:rPr>
          <w:rFonts w:hint="eastAsia" w:ascii="Calibri" w:hAnsi="Calibri"/>
          <w:color w:val="auto"/>
          <w:sz w:val="24"/>
          <w:highlight w:val="none"/>
        </w:rPr>
        <w:t xml:space="preserve">，生产厂为 </w:t>
      </w:r>
      <w:r>
        <w:rPr>
          <w:rFonts w:hint="eastAsia" w:ascii="宋体" w:hAnsi="宋体" w:cs="宋体"/>
          <w:color w:val="auto"/>
          <w:sz w:val="24"/>
          <w:highlight w:val="none"/>
          <w:u w:val="single"/>
          <w:shd w:val="clear" w:color="auto" w:fill="ffffff"/>
        </w:rPr>
        <w:t xml:space="preserve">（厂 名） </w:t>
      </w:r>
      <w:r>
        <w:rPr>
          <w:rFonts w:hint="eastAsia" w:ascii="Calibri" w:hAnsi="Calibri"/>
          <w:color w:val="auto"/>
          <w:sz w:val="24"/>
          <w:highlight w:val="none"/>
          <w:vertAlign w:val="superscript"/>
        </w:rPr>
        <w:t xml:space="preserve">2</w:t>
      </w:r>
      <w:r>
        <w:rPr>
          <w:rFonts w:hint="eastAsia" w:ascii="Calibri" w:hAnsi="Calibri"/>
          <w:color w:val="auto"/>
          <w:sz w:val="24"/>
          <w:highlight w:val="none"/>
        </w:rPr>
        <w:t xml:space="preserve">，厂址为</w:t>
      </w:r>
      <w:r>
        <w:rPr>
          <w:rFonts w:hint="eastAsia" w:ascii="宋体" w:hAnsi="宋体" w:cs="宋体"/>
          <w:color w:val="auto"/>
          <w:sz w:val="24"/>
          <w:highlight w:val="none"/>
          <w:u w:val="single"/>
          <w:shd w:val="clear" w:color="auto" w:fill="ffffff"/>
        </w:rPr>
        <w:t xml:space="preserve">（生产厂址） </w:t>
      </w:r>
      <w:r>
        <w:rPr>
          <w:rFonts w:hint="eastAsia" w:ascii="Calibri" w:hAnsi="Calibri"/>
          <w:color w:val="auto"/>
          <w:sz w:val="24"/>
          <w:highlight w:val="none"/>
        </w:rPr>
        <w:t xml:space="preserve">。 </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的中国境内生产的组件成本占比≥</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3</w:t>
      </w:r>
      <w:r>
        <w:rPr>
          <w:rFonts w:hint="eastAsia" w:ascii="Calibri" w:hAnsi="Calibri"/>
          <w:color w:val="auto"/>
          <w:sz w:val="24"/>
          <w:highlight w:val="none"/>
        </w:rPr>
        <w:t xml:space="preserve">。</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vertAlign w:val="superscript"/>
        </w:rPr>
        <w:t xml:space="preserve">4</w:t>
      </w:r>
      <w:r>
        <w:rPr>
          <w:rFonts w:hint="eastAsia" w:ascii="Calibri" w:hAnsi="Calibri"/>
          <w:color w:val="auto"/>
          <w:sz w:val="24"/>
          <w:highlight w:val="none"/>
        </w:rPr>
        <w:t xml:space="preserve">在中国境内生产。</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rPr>
        <w:t xml:space="preserve">的</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5</w:t>
      </w:r>
      <w:r>
        <w:rPr>
          <w:rFonts w:hint="eastAsia" w:ascii="Calibri" w:hAnsi="Calibri"/>
          <w:color w:val="auto"/>
          <w:sz w:val="24"/>
          <w:highlight w:val="none"/>
        </w:rPr>
        <w:t xml:space="preserve">在中国境内完成。</w:t>
      </w:r>
      <w:r/>
    </w:p>
    <w:p>
      <w:pPr>
        <w:ind w:firstLine="480"/>
        <w:spacing w:line="520" w:lineRule="exact"/>
        <w:rPr>
          <w:rFonts w:ascii="Calibri" w:hAnsi="Calibri"/>
          <w:color w:val="auto"/>
          <w:sz w:val="24"/>
          <w:highlight w:val="none"/>
        </w:rPr>
      </w:pPr>
      <w:r>
        <w:rPr>
          <w:rFonts w:ascii="Calibri" w:hAnsi="Calibri"/>
          <w:color w:val="auto"/>
          <w:sz w:val="24"/>
          <w:highlight w:val="none"/>
        </w:rPr>
        <w:t xml:space="preserve">2</w:t>
      </w:r>
      <w:r>
        <w:rPr>
          <w:rFonts w:hint="eastAsia" w:ascii="Calibri" w:hAnsi="Calibri"/>
          <w:color w:val="auto"/>
          <w:sz w:val="24"/>
          <w:highlight w:val="none"/>
        </w:rPr>
        <w:t xml:space="preserve">.</w:t>
      </w:r>
      <w:r>
        <w:rPr>
          <w:rFonts w:hint="eastAsia" w:ascii="宋体" w:hAnsi="宋体" w:cs="宋体"/>
          <w:i/>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（产品名称2）</w:t>
      </w:r>
      <w:r>
        <w:rPr>
          <w:rFonts w:hint="eastAsia" w:ascii="Calibri" w:hAnsi="Calibri"/>
          <w:color w:val="auto"/>
          <w:sz w:val="24"/>
          <w:highlight w:val="none"/>
          <w:vertAlign w:val="superscript"/>
        </w:rPr>
        <w:t xml:space="preserve">1</w:t>
      </w:r>
      <w:r>
        <w:rPr>
          <w:rFonts w:hint="eastAsia" w:ascii="Calibri" w:hAnsi="Calibri"/>
          <w:color w:val="auto"/>
          <w:sz w:val="24"/>
          <w:highlight w:val="none"/>
        </w:rPr>
        <w:t xml:space="preserve">，生产厂为 </w:t>
      </w:r>
      <w:r>
        <w:rPr>
          <w:rFonts w:hint="eastAsia" w:ascii="宋体" w:hAnsi="宋体" w:cs="宋体"/>
          <w:color w:val="auto"/>
          <w:sz w:val="24"/>
          <w:highlight w:val="none"/>
          <w:u w:val="single"/>
          <w:shd w:val="clear" w:color="auto" w:fill="ffffff"/>
        </w:rPr>
        <w:t xml:space="preserve">（厂 名） </w:t>
      </w:r>
      <w:r>
        <w:rPr>
          <w:rFonts w:hint="eastAsia" w:ascii="Calibri" w:hAnsi="Calibri"/>
          <w:color w:val="auto"/>
          <w:sz w:val="24"/>
          <w:highlight w:val="none"/>
          <w:vertAlign w:val="superscript"/>
        </w:rPr>
        <w:t xml:space="preserve">2</w:t>
      </w:r>
      <w:r>
        <w:rPr>
          <w:rFonts w:hint="eastAsia" w:ascii="Calibri" w:hAnsi="Calibri"/>
          <w:color w:val="auto"/>
          <w:sz w:val="24"/>
          <w:highlight w:val="none"/>
        </w:rPr>
        <w:t xml:space="preserve">，厂址为</w:t>
      </w:r>
      <w:r>
        <w:rPr>
          <w:rFonts w:hint="eastAsia" w:ascii="宋体" w:hAnsi="宋体" w:cs="宋体"/>
          <w:color w:val="auto"/>
          <w:sz w:val="24"/>
          <w:highlight w:val="none"/>
          <w:u w:val="single"/>
          <w:shd w:val="clear" w:color="auto" w:fill="ffffff"/>
        </w:rPr>
        <w:t xml:space="preserve">（生产厂址） </w:t>
      </w:r>
      <w:r>
        <w:rPr>
          <w:rFonts w:hint="eastAsia" w:ascii="Calibri" w:hAnsi="Calibri"/>
          <w:color w:val="auto"/>
          <w:sz w:val="24"/>
          <w:highlight w:val="none"/>
        </w:rPr>
        <w:t xml:space="preserve">。 </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的中国境内生产的组件成本占比≥</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3</w:t>
      </w:r>
      <w:r>
        <w:rPr>
          <w:rFonts w:hint="eastAsia" w:ascii="Calibri" w:hAnsi="Calibri"/>
          <w:color w:val="auto"/>
          <w:sz w:val="24"/>
          <w:highlight w:val="none"/>
        </w:rPr>
        <w:t xml:space="preserve">。</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vertAlign w:val="superscript"/>
        </w:rPr>
        <w:t xml:space="preserve">4</w:t>
      </w:r>
      <w:r>
        <w:rPr>
          <w:rFonts w:hint="eastAsia" w:ascii="Calibri" w:hAnsi="Calibri"/>
          <w:color w:val="auto"/>
          <w:sz w:val="24"/>
          <w:highlight w:val="none"/>
        </w:rPr>
        <w:t xml:space="preserve">在中国境内生产。</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rPr>
        <w:t xml:space="preserve">的</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5</w:t>
      </w:r>
      <w:r>
        <w:rPr>
          <w:rFonts w:hint="eastAsia" w:ascii="Calibri" w:hAnsi="Calibri"/>
          <w:color w:val="auto"/>
          <w:sz w:val="24"/>
          <w:highlight w:val="none"/>
        </w:rPr>
        <w:t xml:space="preserve">在中国境内完成。</w:t>
      </w:r>
      <w:r/>
    </w:p>
    <w:p>
      <w:pPr>
        <w:ind w:firstLine="480"/>
        <w:spacing w:line="520" w:lineRule="exact"/>
        <w:rPr>
          <w:rFonts w:ascii="Calibri" w:hAnsi="Calibri"/>
          <w:color w:val="auto"/>
          <w:sz w:val="24"/>
          <w:highlight w:val="none"/>
        </w:rPr>
      </w:pPr>
      <w:r>
        <w:rPr>
          <w:rFonts w:hint="eastAsia" w:ascii="Calibri" w:hAnsi="Calibri"/>
          <w:color w:val="auto"/>
          <w:sz w:val="24"/>
          <w:highlight w:val="none"/>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21"/>
      <w:r/>
      <w:r/>
    </w:p>
    <w:p>
      <w:pPr>
        <w:jc w:val="center"/>
        <w:rPr>
          <w:rFonts w:hint="default" w:ascii="黑体" w:hAnsi="黑体" w:eastAsia="黑体" w:cs="Times New Roman"/>
          <w:b/>
          <w:color w:val="auto"/>
          <w:sz w:val="32"/>
          <w:szCs w:val="32"/>
          <w:highlight w:val="none"/>
        </w:rPr>
      </w:pPr>
      <w:r>
        <w:rPr>
          <w:rFonts w:hint="default" w:ascii="黑体" w:hAnsi="黑体" w:eastAsia="黑体" w:cs="Times New Roman"/>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sectPr>
      <w:footerReference w:type="default" r:id="rId14"/>
      <w:footerReference w:type="first" r:id="rId15"/>
      <w:footnotePr/>
      <w:endnotePr/>
      <w:type w:val="nextPage"/>
      <w:pgSz w:w="11906" w:h="16838" w:orient="portrait"/>
      <w:pgMar w:top="1440" w:right="1269" w:bottom="1440" w:left="13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framePr w:wrap="around" w:vAnchor="text" w:hAnchor="margin" w:xAlign="center" w:y="1"/>
    </w:pPr>
    <w:r>
      <w:fldChar w:fldCharType="begin"/>
    </w:r>
    <w:r>
      <w:rPr>
        <w:rStyle w:val="1009"/>
        <w:sz w:val="21"/>
        <w:szCs w:val="22"/>
        <w:highlight w:val="white"/>
      </w:rPr>
      <w:instrText xml:space="preserve">PAGE  </w:instrText>
    </w:r>
    <w:r>
      <w:fldChar w:fldCharType="separate"/>
    </w:r>
    <w:r>
      <w:rPr>
        <w:rStyle w:val="1009"/>
        <w:sz w:val="21"/>
        <w:szCs w:val="22"/>
        <w:highlight w:val="white"/>
      </w:rPr>
      <w:t xml:space="preserve">1</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framePr w:wrap="around" w:vAnchor="text" w:hAnchor="margin" w:xAlign="center" w:y="1"/>
    </w:pPr>
    <w:r>
      <w:fldChar w:fldCharType="begin"/>
    </w:r>
    <w:r>
      <w:rPr>
        <w:rStyle w:val="1009"/>
        <w:sz w:val="21"/>
        <w:szCs w:val="22"/>
        <w:highlight w:val="white"/>
      </w:rPr>
      <w:instrText xml:space="preserve">PAGE  </w:instrText>
    </w:r>
    <w:r>
      <w:fldChar w:fldCharType="end"/>
    </w:r>
    <w:r/>
  </w:p>
  <w:p>
    <w:pPr>
      <w:pStyle w:val="10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43"/>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Heading 1"/>
    <w:basedOn w:val="738"/>
    <w:next w:val="738"/>
    <w:link w:val="78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3"/>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5"/>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0"/>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rmal Indent"/>
    <w:basedOn w:val="738"/>
    <w:next w:val="738"/>
    <w:uiPriority w:val="0"/>
    <w:qFormat/>
    <w:pPr>
      <w:ind w:left="420" w:firstLine="4772"/>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uiPriority w:val="0"/>
    <w:qFormat/>
    <w:pPr>
      <w:jc w:val="left"/>
    </w:pPr>
  </w:style>
  <w:style w:type="paragraph" w:styleId="754">
    <w:name w:val="Body Text"/>
    <w:basedOn w:val="738"/>
    <w:next w:val="738"/>
    <w:uiPriority w:val="0"/>
    <w:qFormat/>
    <w:rPr>
      <w:rFonts w:ascii="楷体_GB2312" w:hAnsi="Arial" w:eastAsia="楷体_GB2312"/>
      <w:sz w:val="28"/>
    </w:rPr>
  </w:style>
  <w:style w:type="paragraph" w:styleId="755">
    <w:name w:val="Body Text Indent"/>
    <w:basedOn w:val="738"/>
    <w:next w:val="738"/>
    <w:uiPriority w:val="99"/>
    <w:qFormat/>
    <w:pPr>
      <w:ind w:right="-159" w:firstLine="246"/>
      <w:jc w:val="both"/>
      <w:spacing w:line="240" w:lineRule="atLeast"/>
      <w:widowControl w:val="off"/>
    </w:pPr>
    <w:rPr>
      <w:spacing w:val="20"/>
      <w:sz w:val="21"/>
    </w:rPr>
  </w:style>
  <w:style w:type="paragraph" w:styleId="756">
    <w:name w:val="Block Text"/>
    <w:basedOn w:val="738"/>
    <w:uiPriority w:val="0"/>
    <w:qFormat/>
    <w:pPr>
      <w:ind w:left="1440" w:right="700"/>
      <w:spacing w:after="120"/>
    </w:pPr>
    <w:rPr>
      <w:rFonts w:ascii="Times New Roman" w:hAnsi="Times New Roman"/>
    </w:r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toc 8"/>
    <w:basedOn w:val="738"/>
    <w:next w:val="738"/>
    <w:uiPriority w:val="39"/>
    <w:unhideWhenUsed/>
    <w:qFormat/>
    <w:pPr>
      <w:ind w:left="1984" w:right="0" w:firstLine="0"/>
      <w:spacing w:after="57"/>
    </w:pPr>
  </w:style>
  <w:style w:type="paragraph" w:styleId="760">
    <w:name w:val="endnote text"/>
    <w:basedOn w:val="738"/>
    <w:link w:val="928"/>
    <w:uiPriority w:val="99"/>
    <w:semiHidden/>
    <w:unhideWhenUsed/>
    <w:qFormat/>
    <w:pPr>
      <w:spacing w:after="0" w:line="240" w:lineRule="auto"/>
    </w:pPr>
    <w:rPr>
      <w:sz w:val="20"/>
    </w:rPr>
  </w:style>
  <w:style w:type="paragraph" w:styleId="761">
    <w:name w:val="Balloon Text"/>
    <w:basedOn w:val="738"/>
    <w:uiPriority w:val="0"/>
    <w:qFormat/>
    <w:rPr>
      <w:sz w:val="18"/>
      <w:szCs w:val="18"/>
    </w:rPr>
  </w:style>
  <w:style w:type="paragraph" w:styleId="762">
    <w:name w:val="Footer"/>
    <w:basedOn w:val="738"/>
    <w:uiPriority w:val="99"/>
    <w:unhideWhenUsed/>
    <w:qFormat/>
    <w:pPr>
      <w:tabs>
        <w:tab w:val="center" w:pos="7143" w:leader="none"/>
        <w:tab w:val="right" w:pos="14287" w:leader="none"/>
      </w:tabs>
    </w:pPr>
  </w:style>
  <w:style w:type="paragraph" w:styleId="763">
    <w:name w:val="Header"/>
    <w:basedOn w:val="738"/>
    <w:uiPriority w:val="99"/>
    <w:unhideWhenUsed/>
    <w:qFormat/>
    <w:pPr>
      <w:tabs>
        <w:tab w:val="center" w:pos="7143" w:leader="none"/>
        <w:tab w:val="right" w:pos="14287" w:leader="none"/>
      </w:tabs>
    </w:pPr>
  </w:style>
  <w:style w:type="paragraph" w:styleId="764">
    <w:name w:val="toc 1"/>
    <w:basedOn w:val="738"/>
    <w:next w:val="738"/>
    <w:uiPriority w:val="0"/>
    <w:qFormat/>
  </w:style>
  <w:style w:type="paragraph" w:styleId="765">
    <w:name w:val="toc 4"/>
    <w:basedOn w:val="738"/>
    <w:next w:val="738"/>
    <w:uiPriority w:val="39"/>
    <w:unhideWhenUsed/>
    <w:qFormat/>
    <w:pPr>
      <w:ind w:left="850" w:right="0" w:firstLine="0"/>
      <w:spacing w:after="57"/>
    </w:pPr>
  </w:style>
  <w:style w:type="paragraph" w:styleId="766">
    <w:name w:val="Subtitle"/>
    <w:basedOn w:val="738"/>
    <w:next w:val="738"/>
    <w:link w:val="794"/>
    <w:uiPriority w:val="11"/>
    <w:qFormat/>
    <w:pPr>
      <w:spacing w:before="200" w:after="200"/>
    </w:pPr>
    <w:rPr>
      <w:sz w:val="24"/>
      <w:szCs w:val="24"/>
    </w:rPr>
  </w:style>
  <w:style w:type="paragraph" w:styleId="767">
    <w:name w:val="footnote text"/>
    <w:basedOn w:val="738"/>
    <w:link w:val="927"/>
    <w:uiPriority w:val="99"/>
    <w:semiHidden/>
    <w:unhideWhenUsed/>
    <w:qFormat/>
    <w:pPr>
      <w:spacing w:after="40" w:line="240" w:lineRule="auto"/>
    </w:pPr>
    <w:rPr>
      <w:sz w:val="18"/>
    </w:rPr>
  </w:style>
  <w:style w:type="paragraph" w:styleId="768">
    <w:name w:val="toc 6"/>
    <w:basedOn w:val="738"/>
    <w:next w:val="738"/>
    <w:uiPriority w:val="39"/>
    <w:unhideWhenUsed/>
    <w:qFormat/>
    <w:pPr>
      <w:ind w:left="1417" w:right="0" w:firstLine="0"/>
      <w:spacing w:after="57"/>
    </w:pPr>
  </w:style>
  <w:style w:type="paragraph" w:styleId="769">
    <w:name w:val="table of figures"/>
    <w:basedOn w:val="738"/>
    <w:next w:val="738"/>
    <w:uiPriority w:val="99"/>
    <w:unhideWhenUsed/>
    <w:qFormat/>
    <w:pPr>
      <w:spacing w:after="0" w:afterAutospacing="0"/>
    </w:pPr>
  </w:style>
  <w:style w:type="paragraph" w:styleId="770">
    <w:name w:val="toc 2"/>
    <w:basedOn w:val="738"/>
    <w:next w:val="738"/>
    <w:uiPriority w:val="39"/>
    <w:unhideWhenUsed/>
    <w:qFormat/>
    <w:pPr>
      <w:ind w:left="283" w:right="0" w:firstLine="0"/>
      <w:spacing w:after="57"/>
    </w:pPr>
  </w:style>
  <w:style w:type="paragraph" w:styleId="771">
    <w:name w:val="toc 9"/>
    <w:basedOn w:val="738"/>
    <w:next w:val="738"/>
    <w:uiPriority w:val="39"/>
    <w:unhideWhenUsed/>
    <w:qFormat/>
    <w:pPr>
      <w:ind w:left="2268" w:right="0" w:firstLine="0"/>
      <w:spacing w:after="57"/>
    </w:pPr>
  </w:style>
  <w:style w:type="paragraph" w:styleId="772">
    <w:name w:val="Normal (Web)"/>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773">
    <w:name w:val="Title"/>
    <w:basedOn w:val="738"/>
    <w:next w:val="738"/>
    <w:link w:val="793"/>
    <w:uiPriority w:val="10"/>
    <w:qFormat/>
    <w:pPr>
      <w:contextualSpacing/>
      <w:spacing w:before="300" w:after="200"/>
    </w:pPr>
    <w:rPr>
      <w:sz w:val="48"/>
      <w:szCs w:val="48"/>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8"/>
    <w:uiPriority w:val="22"/>
    <w:qFormat/>
    <w:rPr>
      <w:b/>
    </w:rPr>
  </w:style>
  <w:style w:type="character" w:styleId="776">
    <w:name w:val="endnote reference"/>
    <w:basedOn w:val="748"/>
    <w:uiPriority w:val="99"/>
    <w:semiHidden/>
    <w:unhideWhenUsed/>
    <w:qFormat/>
    <w:rPr>
      <w:vertAlign w:val="superscript"/>
    </w:rPr>
  </w:style>
  <w:style w:type="character" w:styleId="777">
    <w:name w:val="FollowedHyperlink"/>
    <w:basedOn w:val="748"/>
    <w:uiPriority w:val="99"/>
    <w:semiHidden/>
    <w:unhideWhenUsed/>
    <w:qFormat/>
    <w:rPr>
      <w:color w:val="333333"/>
      <w:u w:val="none"/>
    </w:rPr>
  </w:style>
  <w:style w:type="character" w:styleId="778">
    <w:name w:val="Emphasis"/>
    <w:basedOn w:val="748"/>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basedOn w:val="748"/>
    <w:uiPriority w:val="99"/>
    <w:unhideWhenUsed/>
    <w:qFormat/>
    <w:rPr>
      <w:vertAlign w:val="superscript"/>
    </w:rPr>
  </w:style>
  <w:style w:type="paragraph" w:styleId="781"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82" w:customStyle="1">
    <w:name w:val="Heading 1 Char"/>
    <w:basedOn w:val="748"/>
    <w:link w:val="739"/>
    <w:uiPriority w:val="9"/>
    <w:qFormat/>
    <w:rPr>
      <w:rFonts w:ascii="Arial" w:hAnsi="Arial" w:eastAsia="Arial" w:cs="Arial"/>
      <w:sz w:val="40"/>
      <w:szCs w:val="40"/>
    </w:rPr>
  </w:style>
  <w:style w:type="character" w:styleId="783" w:customStyle="1">
    <w:name w:val="Heading 2 Char"/>
    <w:basedOn w:val="748"/>
    <w:link w:val="740"/>
    <w:uiPriority w:val="9"/>
    <w:qFormat/>
    <w:rPr>
      <w:rFonts w:ascii="Arial" w:hAnsi="Arial" w:eastAsia="Arial" w:cs="Arial"/>
      <w:sz w:val="34"/>
    </w:rPr>
  </w:style>
  <w:style w:type="character" w:styleId="784" w:customStyle="1">
    <w:name w:val="Heading 3 Char"/>
    <w:basedOn w:val="748"/>
    <w:link w:val="741"/>
    <w:uiPriority w:val="9"/>
    <w:qFormat/>
    <w:rPr>
      <w:rFonts w:ascii="Arial" w:hAnsi="Arial" w:eastAsia="Arial" w:cs="Arial"/>
      <w:sz w:val="30"/>
      <w:szCs w:val="30"/>
    </w:rPr>
  </w:style>
  <w:style w:type="character" w:styleId="785" w:customStyle="1">
    <w:name w:val="Heading 4 Char"/>
    <w:basedOn w:val="748"/>
    <w:link w:val="742"/>
    <w:uiPriority w:val="9"/>
    <w:qFormat/>
    <w:rPr>
      <w:rFonts w:ascii="Arial" w:hAnsi="Arial" w:eastAsia="Arial" w:cs="Arial"/>
      <w:b/>
      <w:bCs/>
      <w:sz w:val="26"/>
      <w:szCs w:val="26"/>
    </w:rPr>
  </w:style>
  <w:style w:type="character" w:styleId="786" w:customStyle="1">
    <w:name w:val="Heading 5 Char"/>
    <w:basedOn w:val="748"/>
    <w:link w:val="743"/>
    <w:uiPriority w:val="9"/>
    <w:qFormat/>
    <w:rPr>
      <w:rFonts w:ascii="Arial" w:hAnsi="Arial" w:eastAsia="Arial" w:cs="Arial"/>
      <w:b/>
      <w:bCs/>
      <w:sz w:val="24"/>
      <w:szCs w:val="24"/>
    </w:rPr>
  </w:style>
  <w:style w:type="character" w:styleId="787" w:customStyle="1">
    <w:name w:val="Heading 6 Char"/>
    <w:basedOn w:val="748"/>
    <w:link w:val="744"/>
    <w:uiPriority w:val="9"/>
    <w:qFormat/>
    <w:rPr>
      <w:rFonts w:ascii="Arial" w:hAnsi="Arial" w:eastAsia="Arial" w:cs="Arial"/>
      <w:b/>
      <w:bCs/>
      <w:sz w:val="22"/>
      <w:szCs w:val="22"/>
    </w:rPr>
  </w:style>
  <w:style w:type="character" w:styleId="788" w:customStyle="1">
    <w:name w:val="Heading 7 Char"/>
    <w:basedOn w:val="748"/>
    <w:link w:val="745"/>
    <w:uiPriority w:val="9"/>
    <w:qFormat/>
    <w:rPr>
      <w:rFonts w:ascii="Arial" w:hAnsi="Arial" w:eastAsia="Arial" w:cs="Arial"/>
      <w:b/>
      <w:bCs/>
      <w:i/>
      <w:iCs/>
      <w:sz w:val="22"/>
      <w:szCs w:val="22"/>
    </w:rPr>
  </w:style>
  <w:style w:type="character" w:styleId="789" w:customStyle="1">
    <w:name w:val="Heading 8 Char"/>
    <w:basedOn w:val="748"/>
    <w:link w:val="746"/>
    <w:uiPriority w:val="9"/>
    <w:qFormat/>
    <w:rPr>
      <w:rFonts w:ascii="Arial" w:hAnsi="Arial" w:eastAsia="Arial" w:cs="Arial"/>
      <w:i/>
      <w:iCs/>
      <w:sz w:val="22"/>
      <w:szCs w:val="22"/>
    </w:rPr>
  </w:style>
  <w:style w:type="character" w:styleId="790" w:customStyle="1">
    <w:name w:val="Heading 9 Char"/>
    <w:basedOn w:val="748"/>
    <w:link w:val="747"/>
    <w:uiPriority w:val="9"/>
    <w:qFormat/>
    <w:rPr>
      <w:rFonts w:ascii="Arial" w:hAnsi="Arial" w:eastAsia="Arial" w:cs="Arial"/>
      <w:i/>
      <w:iCs/>
      <w:sz w:val="21"/>
      <w:szCs w:val="21"/>
    </w:rPr>
  </w:style>
  <w:style w:type="paragraph" w:styleId="791">
    <w:name w:val="List Paragraph"/>
    <w:basedOn w:val="738"/>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48"/>
    <w:link w:val="773"/>
    <w:uiPriority w:val="10"/>
    <w:qFormat/>
    <w:rPr>
      <w:sz w:val="48"/>
      <w:szCs w:val="48"/>
    </w:rPr>
  </w:style>
  <w:style w:type="character" w:styleId="794" w:customStyle="1">
    <w:name w:val="Subtitle Char"/>
    <w:basedOn w:val="748"/>
    <w:link w:val="766"/>
    <w:uiPriority w:val="11"/>
    <w:qFormat/>
    <w:rPr>
      <w:sz w:val="24"/>
      <w:szCs w:val="24"/>
    </w:rPr>
  </w:style>
  <w:style w:type="paragraph" w:styleId="795">
    <w:name w:val="Quote"/>
    <w:basedOn w:val="738"/>
    <w:next w:val="738"/>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8"/>
    <w:next w:val="738"/>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48"/>
    <w:uiPriority w:val="99"/>
    <w:qFormat/>
  </w:style>
  <w:style w:type="character" w:styleId="800" w:customStyle="1">
    <w:name w:val="Footer Char"/>
    <w:basedOn w:val="748"/>
    <w:uiPriority w:val="99"/>
    <w:qFormat/>
  </w:style>
  <w:style w:type="character" w:styleId="801" w:customStyle="1">
    <w:name w:val="Caption Char"/>
    <w:uiPriority w:val="99"/>
    <w:qFormat/>
  </w:style>
  <w:style w:type="table" w:styleId="802"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7"/>
    <w:uiPriority w:val="99"/>
    <w:qFormat/>
    <w:rPr>
      <w:sz w:val="18"/>
    </w:rPr>
  </w:style>
  <w:style w:type="character" w:styleId="928" w:customStyle="1">
    <w:name w:val="Endnote Text Char"/>
    <w:link w:val="760"/>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31" w:customStyle="1">
    <w:name w:val="标题 212"/>
    <w:basedOn w:val="738"/>
    <w:uiPriority w:val="0"/>
    <w:qFormat/>
    <w:pPr>
      <w:keepLines/>
      <w:keepNext/>
      <w:spacing w:before="360" w:after="200"/>
      <w:outlineLvl w:val="1"/>
    </w:pPr>
    <w:rPr>
      <w:rFonts w:ascii="Arial" w:hAnsi="Arial"/>
      <w:sz w:val="34"/>
      <w:szCs w:val="22"/>
    </w:rPr>
  </w:style>
  <w:style w:type="character" w:styleId="932" w:customStyle="1">
    <w:name w:val="默认段落字体13"/>
    <w:link w:val="738"/>
    <w:uiPriority w:val="0"/>
    <w:semiHidden/>
    <w:qFormat/>
  </w:style>
  <w:style w:type="table" w:styleId="933"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34" w:customStyle="1">
    <w:name w:val="正文缩进11"/>
    <w:basedOn w:val="738"/>
    <w:uiPriority w:val="0"/>
    <w:qFormat/>
    <w:pPr>
      <w:ind w:firstLine="420"/>
      <w:jc w:val="left"/>
    </w:pPr>
    <w:rPr>
      <w:sz w:val="24"/>
      <w:szCs w:val="24"/>
    </w:rPr>
  </w:style>
  <w:style w:type="paragraph" w:styleId="935" w:customStyle="1">
    <w:name w:val="批注文字1"/>
    <w:basedOn w:val="738"/>
    <w:uiPriority w:val="0"/>
    <w:qFormat/>
    <w:pPr>
      <w:jc w:val="left"/>
    </w:pPr>
  </w:style>
  <w:style w:type="paragraph" w:styleId="936" w:customStyle="1">
    <w:name w:val="正文文本缩进11"/>
    <w:basedOn w:val="738"/>
    <w:next w:val="937"/>
    <w:uiPriority w:val="0"/>
    <w:qFormat/>
    <w:pPr>
      <w:ind w:firstLine="645"/>
      <w:jc w:val="both"/>
      <w:widowControl w:val="off"/>
    </w:pPr>
    <w:rPr>
      <w:rFonts w:ascii="楷体_GB2312" w:hAnsi="宋体" w:eastAsia="楷体_GB2312"/>
      <w:sz w:val="32"/>
      <w:szCs w:val="32"/>
      <w:lang w:val="en-US" w:eastAsia="zh-CN" w:bidi="ar-SA"/>
    </w:rPr>
  </w:style>
  <w:style w:type="paragraph" w:styleId="937"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38" w:customStyle="1">
    <w:name w:val="普通(网站)1"/>
    <w:basedOn w:val="73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39" w:customStyle="1">
    <w:name w:val="正文首行缩进 21"/>
    <w:basedOn w:val="936"/>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40" w:customStyle="1">
    <w:name w:val="网格型11"/>
    <w:uiPriority w:val="0"/>
    <w:qFormat/>
    <w:rPr>
      <w:lang w:val="en-US" w:eastAsia="zh-CN" w:bidi="ar-SA"/>
    </w:rPr>
    <w:tblPr/>
  </w:style>
  <w:style w:type="character" w:styleId="941" w:customStyle="1">
    <w:name w:val="要点1"/>
    <w:link w:val="738"/>
    <w:uiPriority w:val="0"/>
    <w:qFormat/>
    <w:rPr>
      <w:b/>
    </w:rPr>
  </w:style>
  <w:style w:type="character" w:styleId="942" w:customStyle="1">
    <w:name w:val="超链接1"/>
    <w:basedOn w:val="932"/>
    <w:link w:val="738"/>
    <w:uiPriority w:val="0"/>
    <w:qFormat/>
    <w:rPr>
      <w:color w:val="0000ff"/>
      <w:u w:val="single"/>
    </w:rPr>
  </w:style>
  <w:style w:type="character" w:styleId="943" w:customStyle="1">
    <w:name w:val="默认段落字体11"/>
    <w:link w:val="738"/>
    <w:uiPriority w:val="0"/>
    <w:qFormat/>
    <w:rPr>
      <w:rFonts w:ascii="Calibri" w:hAnsi="Calibri" w:eastAsia="宋体"/>
      <w:sz w:val="21"/>
      <w:szCs w:val="22"/>
      <w:lang w:val="en-US" w:eastAsia="zh-CN" w:bidi="ar-SA"/>
    </w:rPr>
  </w:style>
  <w:style w:type="paragraph" w:styleId="944" w:customStyle="1">
    <w:name w:val="标题 211"/>
    <w:basedOn w:val="738"/>
    <w:uiPriority w:val="0"/>
    <w:qFormat/>
    <w:pPr>
      <w:jc w:val="center"/>
      <w:keepLines/>
      <w:keepNext/>
      <w:spacing w:before="260" w:after="260" w:line="416" w:lineRule="auto"/>
      <w:outlineLvl w:val="1"/>
    </w:pPr>
    <w:rPr>
      <w:rFonts w:ascii="幼圆" w:eastAsia="楷体_GB2312"/>
      <w:b/>
      <w:sz w:val="44"/>
      <w:szCs w:val="20"/>
    </w:rPr>
  </w:style>
  <w:style w:type="character" w:styleId="945" w:customStyle="1">
    <w:name w:val="已访问的超链接1"/>
    <w:link w:val="738"/>
    <w:uiPriority w:val="0"/>
    <w:qFormat/>
    <w:rPr>
      <w:color w:val="800080"/>
      <w:u w:val="single"/>
    </w:rPr>
  </w:style>
  <w:style w:type="paragraph" w:styleId="946"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47"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48" w:customStyle="1">
    <w:name w:val="WPSOffice手动目录 1"/>
    <w:uiPriority w:val="0"/>
    <w:qFormat/>
    <w:rPr>
      <w:rFonts w:hint="default" w:ascii="Times New Roman" w:hAnsi="Times New Roman" w:eastAsia="宋体" w:cs="Times New Roman"/>
      <w:lang w:val="en-US" w:eastAsia="zh-CN" w:bidi="ar-SA"/>
    </w:rPr>
  </w:style>
  <w:style w:type="paragraph" w:styleId="94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0"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51"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52" w:customStyle="1">
    <w:name w:val="标题 4 Char"/>
    <w:link w:val="738"/>
    <w:uiPriority w:val="0"/>
    <w:qFormat/>
    <w:rPr>
      <w:rFonts w:ascii="Cambria" w:hAnsi="Cambria" w:eastAsia="宋体"/>
      <w:b/>
      <w:bCs/>
      <w:sz w:val="28"/>
      <w:szCs w:val="28"/>
    </w:rPr>
  </w:style>
  <w:style w:type="paragraph" w:styleId="953" w:customStyle="1">
    <w:name w:val="p0"/>
    <w:uiPriority w:val="0"/>
    <w:qFormat/>
    <w:pPr>
      <w:jc w:val="both"/>
    </w:pPr>
    <w:rPr>
      <w:rFonts w:hint="default" w:ascii="Calibri" w:hAnsi="Calibri" w:eastAsia="宋体" w:cs="Times New Roman"/>
      <w:sz w:val="21"/>
      <w:szCs w:val="21"/>
      <w:lang w:val="en-US" w:eastAsia="zh-CN" w:bidi="ar-SA"/>
    </w:rPr>
  </w:style>
  <w:style w:type="paragraph" w:styleId="95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0"/>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首行缩进_0"/>
    <w:basedOn w:val="963"/>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6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86"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92"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9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9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000"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00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7"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008"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09" w:customStyle="1">
    <w:name w:val="页码1"/>
    <w:link w:val="738"/>
    <w:uiPriority w:val="0"/>
    <w:qFormat/>
  </w:style>
  <w:style w:type="character" w:styleId="1010" w:customStyle="1">
    <w:name w:val="标题 4 Char3"/>
    <w:link w:val="738"/>
    <w:uiPriority w:val="0"/>
    <w:qFormat/>
    <w:rPr>
      <w:rFonts w:ascii="Cambria" w:hAnsi="Cambria" w:eastAsia="宋体"/>
      <w:b/>
      <w:bCs/>
      <w:sz w:val="28"/>
      <w:szCs w:val="28"/>
    </w:rPr>
  </w:style>
  <w:style w:type="paragraph" w:styleId="101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2"/>
    <w:link w:val="738"/>
    <w:uiPriority w:val="0"/>
    <w:qFormat/>
  </w:style>
  <w:style w:type="character" w:styleId="1015" w:customStyle="1">
    <w:name w:val="默认段落字体111"/>
    <w:link w:val="738"/>
    <w:uiPriority w:val="0"/>
    <w:qFormat/>
  </w:style>
  <w:style w:type="paragraph" w:styleId="1016" w:customStyle="1">
    <w:name w:val="Plain Text1"/>
    <w:basedOn w:val="738"/>
    <w:uiPriority w:val="0"/>
    <w:qFormat/>
    <w:rPr>
      <w:rFonts w:ascii="宋体" w:hAnsi="Courier New"/>
      <w:szCs w:val="24"/>
    </w:rPr>
  </w:style>
  <w:style w:type="paragraph" w:styleId="1017" w:customStyle="1">
    <w:name w:val="纯文本11"/>
    <w:basedOn w:val="738"/>
    <w:uiPriority w:val="0"/>
    <w:qFormat/>
    <w:pPr>
      <w:jc w:val="left"/>
      <w:widowControl/>
    </w:pPr>
    <w:rPr>
      <w:rFonts w:ascii="宋体" w:hAnsi="Courier New" w:eastAsia="楷体_GB2312"/>
      <w:sz w:val="26"/>
    </w:rPr>
  </w:style>
  <w:style w:type="character" w:styleId="1018" w:customStyle="1">
    <w:name w:val="15"/>
    <w:basedOn w:val="932"/>
    <w:link w:val="738"/>
    <w:uiPriority w:val="0"/>
    <w:qFormat/>
    <w:rPr>
      <w:rFonts w:ascii="Times New Roman" w:hAnsi="Times New Roman"/>
    </w:rPr>
  </w:style>
  <w:style w:type="paragraph" w:styleId="1019" w:customStyle="1">
    <w:name w:val="纯文本1"/>
    <w:basedOn w:val="738"/>
    <w:uiPriority w:val="0"/>
    <w:qFormat/>
    <w:rPr>
      <w:rFonts w:hint="eastAsia" w:ascii="宋体" w:hAnsi="Courier New"/>
      <w:sz w:val="28"/>
      <w:szCs w:val="20"/>
    </w:rPr>
  </w:style>
  <w:style w:type="paragraph" w:styleId="1020" w:customStyle="1">
    <w:name w:val="寄信人地址1"/>
    <w:basedOn w:val="738"/>
    <w:uiPriority w:val="0"/>
    <w:qFormat/>
    <w:rPr>
      <w:rFonts w:ascii="Arial" w:hAnsi="Arial"/>
      <w:sz w:val="21"/>
      <w:szCs w:val="22"/>
    </w:rPr>
  </w:style>
  <w:style w:type="paragraph" w:styleId="1021"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22" w:customStyle="1">
    <w:name w:val="网格型1"/>
    <w:uiPriority w:val="0"/>
    <w:qFormat/>
    <w:rPr>
      <w:lang w:val="en-US" w:eastAsia="zh-CN" w:bidi="ar-SA"/>
    </w:rPr>
    <w:tblPr/>
  </w:style>
  <w:style w:type="character" w:styleId="1023" w:customStyle="1">
    <w:name w:val="默认段落字体1"/>
    <w:link w:val="738"/>
    <w:uiPriority w:val="0"/>
    <w:qFormat/>
  </w:style>
  <w:style w:type="paragraph" w:styleId="1024" w:customStyle="1">
    <w:name w:val="页眉2"/>
    <w:basedOn w:val="738"/>
    <w:link w:val="1025"/>
    <w:uiPriority w:val="0"/>
    <w:qFormat/>
    <w:pPr>
      <w:jc w:val="center"/>
      <w:tabs>
        <w:tab w:val="center" w:pos="4153" w:leader="none"/>
        <w:tab w:val="right" w:pos="8306" w:leader="none"/>
      </w:tabs>
      <w:pBdr>
        <w:bottom w:val="single" w:color="auto" w:sz="6" w:space="1"/>
      </w:pBdr>
    </w:pPr>
    <w:rPr>
      <w:sz w:val="18"/>
      <w:szCs w:val="18"/>
    </w:rPr>
  </w:style>
  <w:style w:type="character" w:styleId="1025" w:customStyle="1">
    <w:name w:val="页眉 Char"/>
    <w:basedOn w:val="932"/>
    <w:link w:val="1024"/>
    <w:uiPriority w:val="0"/>
    <w:qFormat/>
    <w:rPr>
      <w:rFonts w:ascii="Calibri" w:hAnsi="Calibri"/>
      <w:sz w:val="18"/>
      <w:szCs w:val="18"/>
    </w:rPr>
  </w:style>
  <w:style w:type="paragraph" w:styleId="1026" w:customStyle="1">
    <w:name w:val="页脚2"/>
    <w:basedOn w:val="738"/>
    <w:link w:val="1027"/>
    <w:uiPriority w:val="0"/>
    <w:qFormat/>
    <w:pPr>
      <w:jc w:val="left"/>
      <w:tabs>
        <w:tab w:val="center" w:pos="4153" w:leader="none"/>
        <w:tab w:val="right" w:pos="8306" w:leader="none"/>
      </w:tabs>
    </w:pPr>
    <w:rPr>
      <w:sz w:val="18"/>
      <w:szCs w:val="18"/>
    </w:rPr>
  </w:style>
  <w:style w:type="character" w:styleId="1027" w:customStyle="1">
    <w:name w:val="页脚 Char"/>
    <w:basedOn w:val="932"/>
    <w:link w:val="1026"/>
    <w:uiPriority w:val="0"/>
    <w:qFormat/>
    <w:rPr>
      <w:rFonts w:ascii="Calibri" w:hAnsi="Calibri"/>
      <w:sz w:val="18"/>
      <w:szCs w:val="18"/>
    </w:rPr>
  </w:style>
  <w:style w:type="paragraph" w:styleId="1028" w:customStyle="1">
    <w:name w:val="批注框文本1"/>
    <w:basedOn w:val="738"/>
    <w:link w:val="1029"/>
    <w:uiPriority w:val="0"/>
    <w:qFormat/>
    <w:rPr>
      <w:sz w:val="18"/>
      <w:szCs w:val="18"/>
    </w:rPr>
  </w:style>
  <w:style w:type="character" w:styleId="1029" w:customStyle="1">
    <w:name w:val="批注框文本 Char"/>
    <w:basedOn w:val="932"/>
    <w:link w:val="1028"/>
    <w:uiPriority w:val="0"/>
    <w:qFormat/>
    <w:rPr>
      <w:rFonts w:ascii="Calibri" w:hAnsi="Calibri"/>
      <w:sz w:val="18"/>
      <w:szCs w:val="18"/>
    </w:rPr>
  </w:style>
  <w:style w:type="paragraph" w:styleId="1030"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32"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35" w:customStyle="1">
    <w:name w:val="段"/>
    <w:next w:val="73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36" w:customStyle="1">
    <w:name w:val="Normal_1_0_0"/>
    <w:uiPriority w:val="0"/>
    <w:qFormat/>
    <w:rPr>
      <w:rFonts w:hint="default" w:ascii="Times New Roman" w:hAnsi="Times New Roman" w:eastAsia="Times New Roman" w:cs="Times New Roman"/>
      <w:sz w:val="24"/>
      <w:szCs w:val="24"/>
    </w:rPr>
  </w:style>
  <w:style w:type="paragraph" w:styleId="1037" w:customStyle="1">
    <w:name w:val="标题 411"/>
    <w:basedOn w:val="738"/>
    <w:next w:val="738"/>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38" w:customStyle="1">
    <w:name w:val="Table Normal"/>
    <w:uiPriority w:val="0"/>
    <w:semiHidden/>
    <w:unhideWhenUsed/>
    <w:qFormat/>
    <w:tblPr>
      <w:tblCellMar>
        <w:left w:w="0" w:type="dxa"/>
        <w:top w:w="0" w:type="dxa"/>
        <w:right w:w="0" w:type="dxa"/>
        <w:bottom w:w="0" w:type="dxa"/>
      </w:tblCellMar>
    </w:tblPr>
  </w:style>
  <w:style w:type="table" w:styleId="1039"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041" w:customStyle="1">
    <w:name w:val="正文文本首行缩进 21"/>
    <w:basedOn w:val="936"/>
    <w:uiPriority w:val="0"/>
    <w:qFormat/>
    <w:pPr>
      <w:ind w:firstLine="420"/>
    </w:pPr>
  </w:style>
  <w:style w:type="paragraph" w:styleId="1042" w:customStyle="1">
    <w:name w:val="Normal_13"/>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文本1"/>
    <w:basedOn w:val="738"/>
    <w:uiPriority w:val="0"/>
    <w:qFormat/>
    <w:pPr>
      <w:spacing w:after="0"/>
    </w:pPr>
    <w:rPr>
      <w:rFonts w:ascii="Times New Roman" w:hAnsi="Times New Roman" w:eastAsia="宋体" w:cs="Times New Roman"/>
      <w:sz w:val="24"/>
      <w:lang w:val="en-US" w:eastAsia="zh-CN" w:bidi="ar-SA"/>
    </w:rPr>
  </w:style>
  <w:style w:type="paragraph" w:styleId="1044" w:customStyle="1">
    <w:name w:val="正文文本缩进 31"/>
    <w:basedOn w:val="738"/>
    <w:uiPriority w:val="0"/>
    <w:qFormat/>
    <w:pPr>
      <w:ind w:left="420" w:right="0"/>
      <w:spacing w:before="0" w:after="120"/>
    </w:pPr>
    <w:rPr>
      <w:rFonts w:ascii="Times New Roman" w:hAnsi="Times New Roman" w:eastAsia="宋体" w:cs="Times New Roman"/>
      <w:sz w:val="16"/>
      <w:lang w:val="en-US" w:eastAsia="zh-CN" w:bidi="ar-SA"/>
    </w:rPr>
  </w:style>
  <w:style w:type="paragraph" w:styleId="1045" w:customStyle="1">
    <w:name w:val="纯文本2"/>
    <w:basedOn w:val="738"/>
    <w:uiPriority w:val="0"/>
    <w:qFormat/>
    <w:pPr>
      <w:ind w:firstLine="200"/>
      <w:spacing w:line="360" w:lineRule="auto"/>
    </w:pPr>
    <w:rPr>
      <w:rFonts w:ascii="宋体" w:hAnsi="Courier New"/>
      <w:sz w:val="20"/>
      <w:szCs w:val="20"/>
    </w:rPr>
  </w:style>
  <w:style w:type="character" w:styleId="1046" w:customStyle="1">
    <w:name w:val="10"/>
    <w:link w:val="738"/>
    <w:uiPriority w:val="0"/>
    <w:qFormat/>
    <w:rPr>
      <w:rFonts w:ascii="Times New Roman" w:hAnsi="Times New Roman" w:cs="Times New Roman"/>
    </w:rPr>
  </w:style>
  <w:style w:type="paragraph" w:styleId="1047" w:customStyle="1">
    <w:name w:val="Normal_19"/>
    <w:uiPriority w:val="0"/>
    <w:qFormat/>
    <w:rPr>
      <w:rFonts w:hint="default" w:ascii="Times New Roman" w:hAnsi="Times New Roman" w:eastAsia="Times New Roman" w:cs="Times New Roman"/>
      <w:sz w:val="24"/>
      <w:szCs w:val="24"/>
      <w:lang w:bidi="ar-SA"/>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袁敏珠</cp:lastModifiedBy>
  <cp:revision>13</cp:revision>
  <dcterms:created xsi:type="dcterms:W3CDTF">2025-09-16T01:10:00Z</dcterms:created>
  <dcterms:modified xsi:type="dcterms:W3CDTF">2026-10-30T06:02:11Z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4E6ED703F71B4B1F8E25430BC660FA48_13</vt:lpwstr>
  </property>
  <property fmtid="{D5CDD505-2E9C-101B-9397-08002B2CF9AE}" pid="4" name="KSOTemplateDocerSaveRecord">
    <vt:lpwstr>eyJoZGlkIjoiYjhjMThhZWE2OTFhMWNlYjEwNjM5ZmM1NmM2NmFjMjgiLCJ1c2VySWQiOiI0MzI2ODA5ODkifQ==</vt:lpwstr>
  </property>
</Properties>
</file>