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spacing w:line="440" w:lineRule="exact"/>
        <w:rPr>
          <w:rFonts w:hint="eastAsia" w:cs="宋体"/>
          <w:color w:val="000000"/>
          <w:sz w:val="32"/>
          <w:szCs w:val="32"/>
          <w:highlight w:val="none"/>
          <w:shd w:val="clear" w:color="auto" w:fill="ffffff"/>
          <w:lang w:bidi="ar"/>
        </w:rPr>
      </w:pPr>
      <w:r>
        <w:rPr>
          <w:rFonts w:hint="eastAsia" w:cs="宋体"/>
          <w:color w:val="000000"/>
          <w:sz w:val="32"/>
          <w:szCs w:val="32"/>
          <w:highlight w:val="none"/>
          <w:shd w:val="clear" w:color="auto" w:fill="ffffff"/>
          <w:lang w:bidi="ar"/>
        </w:rPr>
      </w:r>
      <w:r/>
    </w:p>
    <w:p>
      <w:pPr>
        <w:pStyle w:val="1024"/>
        <w:spacing w:line="440" w:lineRule="exact"/>
        <w:rPr>
          <w:rFonts w:hint="eastAsia" w:cs="宋体"/>
          <w:color w:val="000000"/>
          <w:sz w:val="32"/>
          <w:szCs w:val="32"/>
          <w:highlight w:val="none"/>
          <w:shd w:val="clear" w:color="auto" w:fill="ffffff"/>
          <w:lang w:bidi="ar"/>
        </w:rPr>
      </w:pPr>
      <w:r>
        <w:rPr>
          <w:rFonts w:hint="eastAsia" w:cs="宋体"/>
          <w:color w:val="000000"/>
          <w:sz w:val="32"/>
          <w:szCs w:val="32"/>
          <w:highlight w:val="none"/>
          <w:shd w:val="clear" w:color="auto" w:fill="ffffff"/>
          <w:lang w:bidi="ar"/>
        </w:rPr>
      </w:r>
      <w:r/>
    </w:p>
    <w:p>
      <w:pPr>
        <w:pStyle w:val="1024"/>
        <w:jc w:val="center"/>
        <w:tabs>
          <w:tab w:val="left" w:pos="390" w:leader="none"/>
          <w:tab w:val="center" w:pos="4404" w:leader="none"/>
        </w:tabs>
        <w:rPr>
          <w:rFonts w:hint="eastAsia" w:cs="宋体"/>
          <w:color w:val="000000"/>
          <w:sz w:val="72"/>
          <w:szCs w:val="72"/>
          <w:highlight w:val="none"/>
        </w:rPr>
      </w:pPr>
      <w:r>
        <w:rPr>
          <w:rFonts w:hint="eastAsia" w:cs="宋体"/>
          <w:color w:val="000000"/>
          <w:sz w:val="72"/>
          <w:szCs w:val="72"/>
          <w:highlight w:val="none"/>
        </w:rPr>
        <w:t xml:space="preserve">竞争性磋商文件</w:t>
      </w:r>
      <w:r>
        <w:rPr>
          <w:rFonts w:hint="eastAsia" w:cs="宋体"/>
          <w:color w:val="000000"/>
          <w:sz w:val="72"/>
          <w:szCs w:val="72"/>
          <w:highlight w:val="none"/>
        </w:rPr>
      </w:r>
      <w:r/>
    </w:p>
    <w:p>
      <w:pPr>
        <w:pStyle w:val="1024"/>
        <w:jc w:val="center"/>
        <w:tabs>
          <w:tab w:val="left" w:pos="390" w:leader="none"/>
          <w:tab w:val="center" w:pos="4404" w:leader="none"/>
        </w:tabs>
        <w:rPr>
          <w:rFonts w:hint="eastAsia" w:cs="宋体"/>
          <w:color w:val="000000"/>
          <w:sz w:val="72"/>
          <w:szCs w:val="72"/>
          <w:highlight w:val="none"/>
        </w:rPr>
      </w:pPr>
      <w:r>
        <w:rPr>
          <w:rFonts w:hint="eastAsia" w:cs="宋体"/>
          <w:color w:val="000000"/>
          <w:sz w:val="72"/>
          <w:szCs w:val="72"/>
          <w:highlight w:val="none"/>
        </w:rPr>
      </w:r>
      <w:r/>
    </w:p>
    <w:p>
      <w:pPr>
        <w:pStyle w:val="1024"/>
        <w:jc w:val="center"/>
        <w:rPr>
          <w:rFonts w:hint="eastAsia" w:cs="宋体"/>
          <w:color w:val="000000"/>
          <w:sz w:val="44"/>
          <w:highlight w:val="none"/>
        </w:rPr>
      </w:pPr>
      <w:r>
        <w:rPr>
          <w:rFonts w:hint="eastAsia" w:cs="宋体"/>
          <w:color w:val="000000"/>
          <w:highlight w:val="none"/>
        </w:rPr>
        <mc:AlternateContent>
          <mc:Choice Requires="wpg">
            <w:drawing>
              <wp:inline xmlns:wp="http://schemas.openxmlformats.org/drawingml/2006/wordprocessingDrawing" distT="0" distB="0" distL="0" distR="0">
                <wp:extent cx="1717485" cy="2133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7485"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8.0pt;mso-wrap-distance-left:0.0pt;mso-wrap-distance-top:0.0pt;mso-wrap-distance-right:0.0pt;mso-wrap-distance-bottom:0.0pt;" stroked="f">
                <v:path textboxrect="0,0,0,0"/>
                <v:imagedata r:id="rId15" o:title=""/>
              </v:shape>
            </w:pict>
          </mc:Fallback>
        </mc:AlternateContent>
      </w:r>
      <w:r>
        <w:rPr>
          <w:rFonts w:hint="eastAsia" w:cs="宋体"/>
          <w:color w:val="000000"/>
          <w:sz w:val="44"/>
          <w:highlight w:val="none"/>
        </w:rPr>
      </w:r>
      <w:r/>
    </w:p>
    <w:p>
      <w:pPr>
        <w:pStyle w:val="1024"/>
        <w:rPr>
          <w:rFonts w:hint="eastAsia" w:cs="宋体"/>
          <w:color w:val="000000"/>
          <w:sz w:val="44"/>
          <w:highlight w:val="none"/>
        </w:rPr>
      </w:pPr>
      <w:r>
        <w:rPr>
          <w:rFonts w:hint="eastAsia" w:cs="宋体"/>
          <w:color w:val="000000"/>
          <w:sz w:val="44"/>
          <w:highlight w:val="none"/>
        </w:rPr>
      </w:r>
      <w:r/>
    </w:p>
    <w:p>
      <w:pPr>
        <w:pStyle w:val="1024"/>
        <w:rPr>
          <w:rFonts w:hint="eastAsia" w:cs="宋体"/>
          <w:color w:val="000000"/>
          <w:sz w:val="44"/>
          <w:highlight w:val="none"/>
        </w:rPr>
      </w:pPr>
      <w:r>
        <w:rPr>
          <w:rFonts w:hint="eastAsia" w:cs="宋体"/>
          <w:color w:val="000000"/>
          <w:sz w:val="44"/>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6"/>
      </w:tblGrid>
      <w:tr>
        <w:trPr>
          <w:trHeight w:val="1523"/>
        </w:trPr>
        <w:tc>
          <w:tcPr>
            <w:tcW w:w="9556" w:type="dxa"/>
            <w:vAlign w:val="top"/>
            <w:textDirection w:val="lrTb"/>
            <w:noWrap w:val="false"/>
          </w:tcPr>
          <w:p>
            <w:pPr>
              <w:pStyle w:val="1024"/>
              <w:ind w:firstLine="720"/>
              <w:rPr>
                <w:rFonts w:hint="eastAsia"/>
                <w:color w:val="000000"/>
                <w:highlight w:val="none"/>
              </w:rPr>
            </w:pPr>
            <w:r>
              <w:rPr>
                <w:rFonts w:hint="eastAsia" w:cs="宋体"/>
                <w:color w:val="000000"/>
                <w:sz w:val="36"/>
                <w:szCs w:val="36"/>
                <w:highlight w:val="none"/>
              </w:rPr>
              <w:t xml:space="preserve">项目编号：</w:t>
            </w:r>
            <w:r>
              <w:rPr>
                <w:rFonts w:hint="eastAsia"/>
                <w:color w:val="000000"/>
                <w:sz w:val="36"/>
                <w:szCs w:val="36"/>
                <w:highlight w:val="none"/>
              </w:rPr>
              <w:t xml:space="preserve">JSZC-320000-SNZX-C2026-0181</w:t>
            </w:r>
            <w:r>
              <w:rPr>
                <w:rFonts w:hint="eastAsia"/>
                <w:color w:val="000000"/>
                <w:sz w:val="36"/>
                <w:szCs w:val="36"/>
                <w:highlight w:val="none"/>
              </w:rPr>
              <w:tab/>
            </w:r>
            <w:r>
              <w:rPr>
                <w:rFonts w:hint="eastAsia"/>
                <w:color w:val="000000"/>
                <w:highlight w:val="none"/>
              </w:rPr>
            </w:r>
            <w:r/>
          </w:p>
          <w:p>
            <w:pPr>
              <w:pStyle w:val="1024"/>
              <w:ind w:firstLine="720"/>
              <w:jc w:val="left"/>
              <w:rPr>
                <w:rFonts w:hint="eastAsia" w:cs="宋体"/>
                <w:color w:val="000000"/>
                <w:sz w:val="36"/>
                <w:szCs w:val="36"/>
                <w:highlight w:val="none"/>
              </w:rPr>
            </w:pPr>
            <w:r>
              <w:rPr>
                <w:rFonts w:hint="eastAsia" w:cs="宋体"/>
                <w:color w:val="000000"/>
                <w:sz w:val="36"/>
                <w:szCs w:val="36"/>
                <w:highlight w:val="none"/>
              </w:rPr>
              <w:t xml:space="preserve">项目名称：二十四节气养生药膳视频等音像制作服务</w:t>
            </w:r>
            <w:r>
              <w:rPr>
                <w:rFonts w:hint="eastAsia" w:cs="宋体"/>
                <w:color w:val="000000"/>
                <w:sz w:val="36"/>
                <w:szCs w:val="36"/>
                <w:highlight w:val="none"/>
              </w:rPr>
            </w:r>
            <w:r/>
          </w:p>
          <w:p>
            <w:pPr>
              <w:pStyle w:val="1024"/>
              <w:ind w:firstLine="720"/>
              <w:rPr>
                <w:rFonts w:hint="eastAsia" w:cs="宋体"/>
                <w:color w:val="000000"/>
                <w:sz w:val="44"/>
                <w:szCs w:val="44"/>
                <w:highlight w:val="none"/>
                <w:lang w:val="zh-CN"/>
              </w:rPr>
            </w:pPr>
            <w:r>
              <w:rPr>
                <w:rFonts w:hint="eastAsia" w:cs="宋体"/>
                <w:color w:val="000000"/>
                <w:sz w:val="36"/>
                <w:szCs w:val="36"/>
                <w:highlight w:val="none"/>
              </w:rPr>
              <w:t xml:space="preserve">采购类别：服务类</w:t>
            </w:r>
            <w:r>
              <w:rPr>
                <w:rFonts w:hint="eastAsia" w:cs="宋体"/>
                <w:color w:val="000000"/>
                <w:sz w:val="44"/>
                <w:szCs w:val="44"/>
                <w:highlight w:val="none"/>
                <w:lang w:val="zh-CN"/>
              </w:rPr>
            </w:r>
            <w:r/>
          </w:p>
        </w:tc>
      </w:tr>
    </w:tbl>
    <w:p>
      <w:pPr>
        <w:pStyle w:val="1024"/>
        <w:rPr>
          <w:rFonts w:hint="eastAsia" w:cs="宋体"/>
          <w:color w:val="000000"/>
          <w:sz w:val="32"/>
          <w:highlight w:val="none"/>
        </w:rPr>
      </w:pPr>
      <w:r>
        <w:rPr>
          <w:rFonts w:hint="eastAsia" w:cs="宋体"/>
          <w:color w:val="000000"/>
          <w:sz w:val="32"/>
          <w:highlight w:val="none"/>
        </w:rPr>
      </w:r>
      <w:r/>
    </w:p>
    <w:p>
      <w:pPr>
        <w:pStyle w:val="1024"/>
        <w:rPr>
          <w:rFonts w:hint="eastAsia" w:cs="宋体"/>
          <w:color w:val="000000"/>
          <w:sz w:val="32"/>
          <w:highlight w:val="none"/>
        </w:rPr>
      </w:pPr>
      <w:r>
        <w:rPr>
          <w:rFonts w:hint="eastAsia" w:cs="宋体"/>
          <w:color w:val="000000"/>
          <w:sz w:val="32"/>
          <w:highlight w:val="none"/>
        </w:rPr>
      </w:r>
      <w:r/>
    </w:p>
    <w:p>
      <w:pPr>
        <w:pStyle w:val="1024"/>
        <w:ind w:firstLine="720"/>
        <w:jc w:val="left"/>
        <w:rPr>
          <w:rFonts w:hint="eastAsia" w:cs="宋体"/>
          <w:color w:val="000000"/>
          <w:sz w:val="36"/>
          <w:szCs w:val="36"/>
          <w:highlight w:val="none"/>
        </w:rPr>
      </w:pPr>
      <w:r>
        <w:rPr>
          <w:rFonts w:hint="eastAsia" w:cs="宋体"/>
          <w:color w:val="000000"/>
          <w:sz w:val="36"/>
          <w:szCs w:val="36"/>
          <w:highlight w:val="none"/>
        </w:rPr>
        <w:t xml:space="preserve">采 购 人：江苏省中医院</w:t>
      </w:r>
      <w:r>
        <w:rPr>
          <w:rFonts w:hint="eastAsia" w:cs="宋体"/>
          <w:color w:val="000000"/>
          <w:sz w:val="36"/>
          <w:szCs w:val="36"/>
          <w:highlight w:val="none"/>
        </w:rPr>
      </w:r>
      <w:r/>
    </w:p>
    <w:p>
      <w:pPr>
        <w:pStyle w:val="1024"/>
        <w:ind w:firstLine="720"/>
        <w:jc w:val="left"/>
        <w:rPr>
          <w:rFonts w:hint="eastAsia" w:cs="宋体"/>
          <w:color w:val="000000"/>
          <w:sz w:val="36"/>
          <w:szCs w:val="36"/>
          <w:highlight w:val="none"/>
        </w:rPr>
      </w:pPr>
      <w:r>
        <w:rPr>
          <w:rFonts w:hint="eastAsia" w:cs="宋体"/>
          <w:color w:val="000000"/>
          <w:sz w:val="36"/>
          <w:szCs w:val="36"/>
          <w:highlight w:val="none"/>
        </w:rPr>
        <w:t xml:space="preserve">代理机构：南京苏宁工程咨询有限公司</w:t>
      </w:r>
      <w:r>
        <w:rPr>
          <w:rFonts w:hint="eastAsia" w:cs="宋体"/>
          <w:color w:val="000000"/>
          <w:sz w:val="36"/>
          <w:szCs w:val="36"/>
          <w:highlight w:val="none"/>
        </w:rPr>
      </w:r>
      <w:r/>
    </w:p>
    <w:p>
      <w:pPr>
        <w:pStyle w:val="1024"/>
        <w:ind w:firstLine="720"/>
        <w:jc w:val="left"/>
        <w:rPr>
          <w:rFonts w:hint="eastAsia" w:cs="宋体"/>
          <w:b/>
          <w:color w:val="000000"/>
          <w:sz w:val="36"/>
          <w:szCs w:val="36"/>
          <w:highlight w:val="none"/>
        </w:rPr>
      </w:pPr>
      <w:r>
        <w:rPr>
          <w:rFonts w:hint="eastAsia" w:cs="宋体"/>
          <w:color w:val="000000"/>
          <w:sz w:val="36"/>
          <w:szCs w:val="36"/>
          <w:highlight w:val="none"/>
        </w:rPr>
        <w:t xml:space="preserve">日    期：二〇二六年</w:t>
      </w:r>
      <w:bookmarkStart w:id="0" w:name="_GoBack"/>
      <w:r/>
      <w:bookmarkEnd w:id="0"/>
      <w:r>
        <w:rPr>
          <w:rFonts w:hint="eastAsia" w:cs="宋体"/>
          <w:color w:val="000000"/>
          <w:sz w:val="36"/>
          <w:szCs w:val="36"/>
          <w:highlight w:val="none"/>
        </w:rPr>
        <w:t xml:space="preserve">十月</w:t>
      </w:r>
      <w:r>
        <w:rPr>
          <w:rFonts w:hint="eastAsia" w:cs="宋体"/>
          <w:b/>
          <w:color w:val="000000"/>
          <w:sz w:val="36"/>
          <w:szCs w:val="36"/>
          <w:highlight w:val="none"/>
        </w:rPr>
      </w:r>
      <w:r/>
    </w:p>
    <w:p>
      <w:pPr>
        <w:pStyle w:val="1193"/>
        <w:jc w:val="center"/>
        <w:keepLines w:val="0"/>
        <w:keepNext w:val="0"/>
        <w:spacing w:line="440" w:lineRule="exact"/>
        <w:rPr>
          <w:rFonts w:hint="eastAsia" w:ascii="Times New Roman" w:hAnsi="Times New Roman" w:cs="宋体"/>
          <w:color w:val="000000"/>
          <w:sz w:val="36"/>
          <w:szCs w:val="36"/>
          <w:highlight w:val="none"/>
          <w:lang w:val="zh-CN"/>
        </w:rPr>
      </w:pPr>
      <w:r>
        <w:rPr>
          <w:rFonts w:hint="eastAsia" w:ascii="Times New Roman" w:hAnsi="Times New Roman" w:cs="宋体"/>
          <w:color w:val="000000"/>
          <w:sz w:val="36"/>
          <w:szCs w:val="36"/>
          <w:highlight w:val="none"/>
          <w:lang w:val="zh-CN"/>
        </w:rPr>
      </w:r>
      <w:r/>
    </w:p>
    <w:p>
      <w:pPr>
        <w:pStyle w:val="1193"/>
        <w:jc w:val="center"/>
        <w:keepLines w:val="0"/>
        <w:keepNext w:val="0"/>
        <w:spacing w:line="440" w:lineRule="exact"/>
        <w:rPr>
          <w:rFonts w:hint="eastAsia" w:ascii="Times New Roman" w:hAnsi="Times New Roman" w:cs="宋体"/>
          <w:color w:val="000000"/>
          <w:sz w:val="36"/>
          <w:szCs w:val="36"/>
          <w:highlight w:val="none"/>
          <w:lang w:val="zh-CN"/>
        </w:rPr>
      </w:pPr>
      <w:r>
        <w:rPr>
          <w:rFonts w:hint="eastAsia" w:ascii="Times New Roman" w:hAnsi="Times New Roman" w:cs="宋体"/>
          <w:color w:val="000000"/>
          <w:sz w:val="36"/>
          <w:szCs w:val="36"/>
          <w:highlight w:val="none"/>
          <w:lang w:val="zh-CN"/>
        </w:rPr>
      </w:r>
      <w:r/>
    </w:p>
    <w:p>
      <w:pPr>
        <w:pStyle w:val="1193"/>
        <w:jc w:val="center"/>
        <w:keepLines w:val="0"/>
        <w:keepNext w:val="0"/>
        <w:spacing w:line="440" w:lineRule="exact"/>
        <w:rPr>
          <w:rFonts w:hint="eastAsia" w:ascii="Times New Roman" w:hAnsi="Times New Roman" w:cs="宋体"/>
          <w:color w:val="000000"/>
          <w:sz w:val="36"/>
          <w:szCs w:val="36"/>
          <w:highlight w:val="none"/>
        </w:rPr>
      </w:pPr>
      <w:r>
        <w:rPr>
          <w:rFonts w:hint="eastAsia" w:ascii="Times New Roman" w:hAnsi="Times New Roman" w:cs="宋体"/>
          <w:color w:val="000000"/>
          <w:sz w:val="36"/>
          <w:szCs w:val="36"/>
          <w:highlight w:val="none"/>
          <w:lang w:val="zh-CN"/>
        </w:rPr>
        <w:br w:type="page" w:clear="all"/>
      </w:r>
      <w:r>
        <w:rPr>
          <w:rFonts w:hint="eastAsia" w:ascii="Times New Roman" w:hAnsi="Times New Roman" w:cs="宋体"/>
          <w:color w:val="000000"/>
          <w:sz w:val="36"/>
          <w:szCs w:val="36"/>
          <w:highlight w:val="none"/>
          <w:lang w:val="zh-CN"/>
        </w:rPr>
        <w:t xml:space="preserve">目  录</w:t>
      </w:r>
      <w:r>
        <w:rPr>
          <w:rFonts w:hint="eastAsia" w:ascii="Times New Roman" w:hAnsi="Times New Roman" w:cs="宋体"/>
          <w:color w:val="000000"/>
          <w:sz w:val="36"/>
          <w:szCs w:val="36"/>
          <w:highlight w:val="none"/>
        </w:rPr>
      </w:r>
      <w:r/>
    </w:p>
    <w:p>
      <w:pPr>
        <w:pStyle w:val="1078"/>
        <w:spacing w:line="480" w:lineRule="auto"/>
        <w:tabs>
          <w:tab w:val="right" w:pos="9360" w:leader="dot"/>
        </w:tabs>
        <w:rPr>
          <w:color w:val="000000"/>
          <w:sz w:val="32"/>
          <w:szCs w:val="40"/>
          <w:highlight w:val="none"/>
        </w:rPr>
      </w:pPr>
      <w:r>
        <w:rPr>
          <w:color w:val="000000"/>
          <w:sz w:val="52"/>
          <w:szCs w:val="60"/>
          <w:highlight w:val="none"/>
        </w:rPr>
        <w:fldChar w:fldCharType="begin"/>
      </w:r>
      <w:r>
        <w:rPr>
          <w:color w:val="000000"/>
          <w:sz w:val="52"/>
          <w:szCs w:val="60"/>
          <w:highlight w:val="none"/>
        </w:rPr>
        <w:instrText xml:space="preserve">TOC \o "1-2" \h \u </w:instrText>
      </w:r>
      <w:r>
        <w:rPr>
          <w:color w:val="000000"/>
          <w:sz w:val="52"/>
          <w:szCs w:val="60"/>
          <w:highlight w:val="none"/>
        </w:rPr>
        <w:fldChar w:fldCharType="separate"/>
      </w:r>
      <w:r>
        <w:rPr>
          <w:color w:val="000000"/>
          <w:sz w:val="32"/>
          <w:szCs w:val="60"/>
          <w:highlight w:val="none"/>
        </w:rPr>
        <w:fldChar w:fldCharType="begin"/>
      </w:r>
      <w:r>
        <w:rPr>
          <w:color w:val="000000"/>
          <w:sz w:val="32"/>
          <w:szCs w:val="60"/>
          <w:highlight w:val="none"/>
        </w:rPr>
        <w:instrText xml:space="preserve"> HYPERLINK \l _Toc1332 </w:instrText>
      </w:r>
      <w:r>
        <w:rPr>
          <w:color w:val="000000"/>
          <w:sz w:val="32"/>
          <w:szCs w:val="60"/>
          <w:highlight w:val="none"/>
        </w:rPr>
        <w:fldChar w:fldCharType="separate"/>
      </w:r>
      <w:r>
        <w:rPr>
          <w:rFonts w:hint="eastAsia" w:cs="宋体"/>
          <w:color w:val="000000"/>
          <w:sz w:val="32"/>
          <w:szCs w:val="52"/>
          <w:highlight w:val="none"/>
        </w:rPr>
        <w:t xml:space="preserve">第一章 竞争性磋商邀请</w:t>
      </w:r>
      <w:r>
        <w:rPr>
          <w:color w:val="000000"/>
          <w:sz w:val="32"/>
          <w:szCs w:val="40"/>
          <w:highlight w:val="none"/>
        </w:rPr>
        <w:tab/>
      </w:r>
      <w:r>
        <w:rPr>
          <w:color w:val="000000"/>
          <w:sz w:val="32"/>
          <w:szCs w:val="40"/>
          <w:highlight w:val="none"/>
        </w:rPr>
        <w:fldChar w:fldCharType="begin"/>
      </w:r>
      <w:r>
        <w:rPr>
          <w:color w:val="000000"/>
          <w:sz w:val="32"/>
          <w:szCs w:val="40"/>
          <w:highlight w:val="none"/>
        </w:rPr>
        <w:instrText xml:space="preserve"> PAGEREF _Toc1332 \h </w:instrText>
      </w:r>
      <w:r>
        <w:rPr>
          <w:color w:val="000000"/>
          <w:sz w:val="32"/>
          <w:szCs w:val="40"/>
          <w:highlight w:val="none"/>
        </w:rPr>
        <w:fldChar w:fldCharType="separate"/>
      </w:r>
      <w:r>
        <w:rPr>
          <w:color w:val="000000"/>
          <w:sz w:val="32"/>
          <w:szCs w:val="40"/>
          <w:highlight w:val="none"/>
        </w:rPr>
        <w:t xml:space="preserve">3</w:t>
      </w:r>
      <w:r>
        <w:rPr>
          <w:color w:val="000000"/>
          <w:sz w:val="32"/>
          <w:szCs w:val="40"/>
          <w:highlight w:val="none"/>
        </w:rPr>
        <w:fldChar w:fldCharType="end"/>
      </w:r>
      <w:r>
        <w:rPr>
          <w:color w:val="000000"/>
          <w:sz w:val="32"/>
          <w:szCs w:val="60"/>
          <w:highlight w:val="none"/>
        </w:rPr>
        <w:fldChar w:fldCharType="end"/>
      </w:r>
      <w:r>
        <w:rPr>
          <w:color w:val="000000"/>
          <w:sz w:val="32"/>
          <w:szCs w:val="40"/>
          <w:highlight w:val="none"/>
        </w:rPr>
      </w:r>
      <w:r/>
    </w:p>
    <w:p>
      <w:pPr>
        <w:pStyle w:val="1078"/>
        <w:spacing w:line="480" w:lineRule="auto"/>
        <w:tabs>
          <w:tab w:val="right" w:pos="9360" w:leader="dot"/>
        </w:tabs>
        <w:rPr>
          <w:color w:val="000000"/>
          <w:sz w:val="32"/>
          <w:szCs w:val="40"/>
          <w:highlight w:val="none"/>
        </w:rPr>
      </w:pPr>
      <w:r>
        <w:rPr>
          <w:color w:val="000000"/>
          <w:sz w:val="32"/>
          <w:szCs w:val="48"/>
          <w:highlight w:val="none"/>
        </w:rPr>
        <w:fldChar w:fldCharType="begin"/>
      </w:r>
      <w:r>
        <w:rPr>
          <w:color w:val="000000"/>
          <w:sz w:val="32"/>
          <w:szCs w:val="48"/>
          <w:highlight w:val="none"/>
        </w:rPr>
        <w:instrText xml:space="preserve"> HYPERLINK \l _Toc16137 </w:instrText>
      </w:r>
      <w:r>
        <w:rPr>
          <w:color w:val="000000"/>
          <w:sz w:val="32"/>
          <w:szCs w:val="48"/>
          <w:highlight w:val="none"/>
        </w:rPr>
        <w:fldChar w:fldCharType="separate"/>
      </w:r>
      <w:r>
        <w:rPr>
          <w:rFonts w:hint="eastAsia" w:cs="宋体"/>
          <w:color w:val="000000"/>
          <w:sz w:val="32"/>
          <w:szCs w:val="52"/>
          <w:highlight w:val="none"/>
        </w:rPr>
        <w:t xml:space="preserve">第二章 供应商须知</w:t>
      </w:r>
      <w:r>
        <w:rPr>
          <w:color w:val="000000"/>
          <w:sz w:val="32"/>
          <w:szCs w:val="40"/>
          <w:highlight w:val="none"/>
        </w:rPr>
        <w:tab/>
      </w:r>
      <w:r>
        <w:rPr>
          <w:color w:val="000000"/>
          <w:sz w:val="32"/>
          <w:szCs w:val="40"/>
          <w:highlight w:val="none"/>
        </w:rPr>
        <w:fldChar w:fldCharType="begin"/>
      </w:r>
      <w:r>
        <w:rPr>
          <w:color w:val="000000"/>
          <w:sz w:val="32"/>
          <w:szCs w:val="40"/>
          <w:highlight w:val="none"/>
        </w:rPr>
        <w:instrText xml:space="preserve"> PAGEREF _Toc16137 \h </w:instrText>
      </w:r>
      <w:r>
        <w:rPr>
          <w:color w:val="000000"/>
          <w:sz w:val="32"/>
          <w:szCs w:val="40"/>
          <w:highlight w:val="none"/>
        </w:rPr>
        <w:fldChar w:fldCharType="separate"/>
      </w:r>
      <w:r>
        <w:rPr>
          <w:color w:val="000000"/>
          <w:sz w:val="32"/>
          <w:szCs w:val="40"/>
          <w:highlight w:val="none"/>
        </w:rPr>
        <w:t xml:space="preserve">9</w:t>
      </w:r>
      <w:r>
        <w:rPr>
          <w:color w:val="000000"/>
          <w:sz w:val="32"/>
          <w:szCs w:val="40"/>
          <w:highlight w:val="none"/>
        </w:rPr>
        <w:fldChar w:fldCharType="end"/>
      </w:r>
      <w:r>
        <w:rPr>
          <w:color w:val="000000"/>
          <w:sz w:val="32"/>
          <w:szCs w:val="48"/>
          <w:highlight w:val="none"/>
        </w:rPr>
        <w:fldChar w:fldCharType="end"/>
      </w:r>
      <w:r>
        <w:rPr>
          <w:color w:val="000000"/>
          <w:sz w:val="32"/>
          <w:szCs w:val="40"/>
          <w:highlight w:val="none"/>
        </w:rPr>
      </w:r>
      <w:r/>
    </w:p>
    <w:p>
      <w:pPr>
        <w:pStyle w:val="1078"/>
        <w:spacing w:line="480" w:lineRule="auto"/>
        <w:tabs>
          <w:tab w:val="right" w:pos="9360" w:leader="dot"/>
        </w:tabs>
        <w:rPr>
          <w:color w:val="000000"/>
          <w:sz w:val="32"/>
          <w:szCs w:val="40"/>
          <w:highlight w:val="none"/>
        </w:rPr>
      </w:pPr>
      <w:r>
        <w:rPr>
          <w:color w:val="000000"/>
          <w:sz w:val="32"/>
          <w:szCs w:val="48"/>
          <w:highlight w:val="none"/>
        </w:rPr>
        <w:fldChar w:fldCharType="begin"/>
      </w:r>
      <w:r>
        <w:rPr>
          <w:color w:val="000000"/>
          <w:sz w:val="32"/>
          <w:szCs w:val="48"/>
          <w:highlight w:val="none"/>
        </w:rPr>
        <w:instrText xml:space="preserve"> HYPERLINK \l _Toc10840 </w:instrText>
      </w:r>
      <w:r>
        <w:rPr>
          <w:color w:val="000000"/>
          <w:sz w:val="32"/>
          <w:szCs w:val="48"/>
          <w:highlight w:val="none"/>
        </w:rPr>
        <w:fldChar w:fldCharType="separate"/>
      </w:r>
      <w:r>
        <w:rPr>
          <w:rFonts w:hint="eastAsia" w:cs="宋体"/>
          <w:color w:val="000000"/>
          <w:sz w:val="32"/>
          <w:szCs w:val="52"/>
          <w:highlight w:val="none"/>
        </w:rPr>
        <w:t xml:space="preserve">第三章 评标标准</w:t>
      </w:r>
      <w:r>
        <w:rPr>
          <w:color w:val="000000"/>
          <w:sz w:val="32"/>
          <w:szCs w:val="40"/>
          <w:highlight w:val="none"/>
        </w:rPr>
        <w:tab/>
      </w:r>
      <w:r>
        <w:rPr>
          <w:color w:val="000000"/>
          <w:sz w:val="32"/>
          <w:szCs w:val="40"/>
          <w:highlight w:val="none"/>
        </w:rPr>
        <w:fldChar w:fldCharType="begin"/>
      </w:r>
      <w:r>
        <w:rPr>
          <w:color w:val="000000"/>
          <w:sz w:val="32"/>
          <w:szCs w:val="40"/>
          <w:highlight w:val="none"/>
        </w:rPr>
        <w:instrText xml:space="preserve"> PAGEREF _Toc10840 \h </w:instrText>
      </w:r>
      <w:r>
        <w:rPr>
          <w:color w:val="000000"/>
          <w:sz w:val="32"/>
          <w:szCs w:val="40"/>
          <w:highlight w:val="none"/>
        </w:rPr>
        <w:fldChar w:fldCharType="separate"/>
      </w:r>
      <w:r>
        <w:rPr>
          <w:color w:val="000000"/>
          <w:sz w:val="32"/>
          <w:szCs w:val="40"/>
          <w:highlight w:val="none"/>
        </w:rPr>
        <w:t xml:space="preserve">21</w:t>
      </w:r>
      <w:r>
        <w:rPr>
          <w:color w:val="000000"/>
          <w:sz w:val="32"/>
          <w:szCs w:val="40"/>
          <w:highlight w:val="none"/>
        </w:rPr>
        <w:fldChar w:fldCharType="end"/>
      </w:r>
      <w:r>
        <w:rPr>
          <w:color w:val="000000"/>
          <w:sz w:val="32"/>
          <w:szCs w:val="48"/>
          <w:highlight w:val="none"/>
        </w:rPr>
        <w:fldChar w:fldCharType="end"/>
      </w:r>
      <w:r>
        <w:rPr>
          <w:color w:val="000000"/>
          <w:sz w:val="32"/>
          <w:szCs w:val="40"/>
          <w:highlight w:val="none"/>
        </w:rPr>
      </w:r>
      <w:r/>
    </w:p>
    <w:p>
      <w:pPr>
        <w:pStyle w:val="1078"/>
        <w:spacing w:line="480" w:lineRule="auto"/>
        <w:tabs>
          <w:tab w:val="right" w:pos="9360" w:leader="dot"/>
        </w:tabs>
        <w:rPr>
          <w:color w:val="000000"/>
          <w:sz w:val="32"/>
          <w:szCs w:val="40"/>
          <w:highlight w:val="none"/>
        </w:rPr>
      </w:pPr>
      <w:r>
        <w:rPr>
          <w:color w:val="000000"/>
          <w:sz w:val="32"/>
          <w:szCs w:val="48"/>
          <w:highlight w:val="none"/>
        </w:rPr>
        <w:fldChar w:fldCharType="begin"/>
      </w:r>
      <w:r>
        <w:rPr>
          <w:color w:val="000000"/>
          <w:sz w:val="32"/>
          <w:szCs w:val="48"/>
          <w:highlight w:val="none"/>
        </w:rPr>
        <w:instrText xml:space="preserve"> HYPERLINK \l _Toc14000 </w:instrText>
      </w:r>
      <w:r>
        <w:rPr>
          <w:color w:val="000000"/>
          <w:sz w:val="32"/>
          <w:szCs w:val="48"/>
          <w:highlight w:val="none"/>
        </w:rPr>
        <w:fldChar w:fldCharType="separate"/>
      </w:r>
      <w:r>
        <w:rPr>
          <w:rFonts w:hint="eastAsia" w:cs="宋体"/>
          <w:color w:val="000000"/>
          <w:sz w:val="32"/>
          <w:szCs w:val="52"/>
          <w:highlight w:val="none"/>
        </w:rPr>
        <w:t xml:space="preserve">第四章 采购需求</w:t>
      </w:r>
      <w:r>
        <w:rPr>
          <w:color w:val="000000"/>
          <w:sz w:val="32"/>
          <w:szCs w:val="40"/>
          <w:highlight w:val="none"/>
        </w:rPr>
        <w:tab/>
      </w:r>
      <w:r>
        <w:rPr>
          <w:color w:val="000000"/>
          <w:sz w:val="32"/>
          <w:szCs w:val="40"/>
          <w:highlight w:val="none"/>
        </w:rPr>
        <w:fldChar w:fldCharType="begin"/>
      </w:r>
      <w:r>
        <w:rPr>
          <w:color w:val="000000"/>
          <w:sz w:val="32"/>
          <w:szCs w:val="40"/>
          <w:highlight w:val="none"/>
        </w:rPr>
        <w:instrText xml:space="preserve"> PAGEREF _Toc14000 \h </w:instrText>
      </w:r>
      <w:r>
        <w:rPr>
          <w:color w:val="000000"/>
          <w:sz w:val="32"/>
          <w:szCs w:val="40"/>
          <w:highlight w:val="none"/>
        </w:rPr>
        <w:fldChar w:fldCharType="separate"/>
      </w:r>
      <w:r>
        <w:rPr>
          <w:color w:val="000000"/>
          <w:sz w:val="32"/>
          <w:szCs w:val="40"/>
          <w:highlight w:val="none"/>
        </w:rPr>
        <w:t xml:space="preserve">26</w:t>
      </w:r>
      <w:r>
        <w:rPr>
          <w:color w:val="000000"/>
          <w:sz w:val="32"/>
          <w:szCs w:val="40"/>
          <w:highlight w:val="none"/>
        </w:rPr>
        <w:fldChar w:fldCharType="end"/>
      </w:r>
      <w:r>
        <w:rPr>
          <w:color w:val="000000"/>
          <w:sz w:val="32"/>
          <w:szCs w:val="48"/>
          <w:highlight w:val="none"/>
        </w:rPr>
        <w:fldChar w:fldCharType="end"/>
      </w:r>
      <w:r>
        <w:rPr>
          <w:color w:val="000000"/>
          <w:sz w:val="32"/>
          <w:szCs w:val="40"/>
          <w:highlight w:val="none"/>
        </w:rPr>
      </w:r>
      <w:r/>
    </w:p>
    <w:p>
      <w:pPr>
        <w:pStyle w:val="1078"/>
        <w:spacing w:line="480" w:lineRule="auto"/>
        <w:tabs>
          <w:tab w:val="right" w:pos="2400" w:leader="none"/>
          <w:tab w:val="right" w:pos="9360" w:leader="dot"/>
        </w:tabs>
        <w:rPr>
          <w:color w:val="000000"/>
          <w:sz w:val="32"/>
          <w:szCs w:val="40"/>
          <w:highlight w:val="none"/>
        </w:rPr>
      </w:pPr>
      <w:r>
        <w:rPr>
          <w:color w:val="000000"/>
          <w:sz w:val="32"/>
          <w:szCs w:val="48"/>
          <w:highlight w:val="none"/>
        </w:rPr>
        <w:fldChar w:fldCharType="begin"/>
      </w:r>
      <w:r>
        <w:rPr>
          <w:color w:val="000000"/>
          <w:sz w:val="32"/>
          <w:szCs w:val="48"/>
          <w:highlight w:val="none"/>
        </w:rPr>
        <w:instrText xml:space="preserve"> HYPERLINK \l _Toc7370 </w:instrText>
      </w:r>
      <w:r>
        <w:rPr>
          <w:color w:val="000000"/>
          <w:sz w:val="32"/>
          <w:szCs w:val="48"/>
          <w:highlight w:val="none"/>
        </w:rPr>
        <w:fldChar w:fldCharType="separate"/>
      </w:r>
      <w:r>
        <w:rPr>
          <w:rFonts w:hint="eastAsia" w:cs="Ari"/>
          <w:color w:val="000000"/>
          <w:sz w:val="32"/>
          <w:szCs w:val="52"/>
          <w:highlight w:val="none"/>
        </w:rPr>
        <w:t xml:space="preserve">第五章</w:t>
      </w:r>
      <w:r>
        <w:rPr>
          <w:rFonts w:hint="eastAsia" w:cs="Ari"/>
          <w:color w:val="000000"/>
          <w:sz w:val="32"/>
          <w:szCs w:val="52"/>
          <w:highlight w:val="none"/>
        </w:rPr>
        <w:tab/>
      </w:r>
      <w:r>
        <w:rPr>
          <w:rFonts w:hint="eastAsia" w:cs="Ari"/>
          <w:color w:val="000000"/>
          <w:sz w:val="32"/>
          <w:szCs w:val="52"/>
          <w:highlight w:val="none"/>
        </w:rPr>
        <w:t xml:space="preserve"> 合同主要条款及格式</w:t>
      </w:r>
      <w:r>
        <w:rPr>
          <w:color w:val="000000"/>
          <w:sz w:val="32"/>
          <w:szCs w:val="40"/>
          <w:highlight w:val="none"/>
        </w:rPr>
        <w:tab/>
      </w:r>
      <w:r>
        <w:rPr>
          <w:color w:val="000000"/>
          <w:sz w:val="32"/>
          <w:szCs w:val="40"/>
          <w:highlight w:val="none"/>
        </w:rPr>
        <w:fldChar w:fldCharType="begin"/>
      </w:r>
      <w:r>
        <w:rPr>
          <w:color w:val="000000"/>
          <w:sz w:val="32"/>
          <w:szCs w:val="40"/>
          <w:highlight w:val="none"/>
        </w:rPr>
        <w:instrText xml:space="preserve"> PAGEREF _Toc7370 \h </w:instrText>
      </w:r>
      <w:r>
        <w:rPr>
          <w:color w:val="000000"/>
          <w:sz w:val="32"/>
          <w:szCs w:val="40"/>
          <w:highlight w:val="none"/>
        </w:rPr>
        <w:fldChar w:fldCharType="separate"/>
      </w:r>
      <w:r>
        <w:rPr>
          <w:color w:val="000000"/>
          <w:sz w:val="32"/>
          <w:szCs w:val="40"/>
          <w:highlight w:val="none"/>
        </w:rPr>
        <w:t xml:space="preserve">35</w:t>
      </w:r>
      <w:r>
        <w:rPr>
          <w:color w:val="000000"/>
          <w:sz w:val="32"/>
          <w:szCs w:val="40"/>
          <w:highlight w:val="none"/>
        </w:rPr>
        <w:fldChar w:fldCharType="end"/>
      </w:r>
      <w:r>
        <w:rPr>
          <w:color w:val="000000"/>
          <w:sz w:val="32"/>
          <w:szCs w:val="48"/>
          <w:highlight w:val="none"/>
        </w:rPr>
        <w:fldChar w:fldCharType="end"/>
      </w:r>
      <w:r>
        <w:rPr>
          <w:color w:val="000000"/>
          <w:sz w:val="32"/>
          <w:szCs w:val="40"/>
          <w:highlight w:val="none"/>
        </w:rPr>
      </w:r>
      <w:r/>
    </w:p>
    <w:p>
      <w:pPr>
        <w:pStyle w:val="1078"/>
        <w:spacing w:line="480" w:lineRule="auto"/>
        <w:tabs>
          <w:tab w:val="right" w:pos="9360" w:leader="dot"/>
        </w:tabs>
        <w:rPr>
          <w:color w:val="000000"/>
          <w:sz w:val="32"/>
          <w:szCs w:val="40"/>
          <w:highlight w:val="none"/>
        </w:rPr>
      </w:pPr>
      <w:r>
        <w:rPr>
          <w:color w:val="000000"/>
          <w:sz w:val="32"/>
          <w:szCs w:val="48"/>
          <w:highlight w:val="none"/>
        </w:rPr>
        <w:fldChar w:fldCharType="begin"/>
      </w:r>
      <w:r>
        <w:rPr>
          <w:color w:val="000000"/>
          <w:sz w:val="32"/>
          <w:szCs w:val="48"/>
          <w:highlight w:val="none"/>
        </w:rPr>
        <w:instrText xml:space="preserve"> HYPERLINK \l _Toc10055 </w:instrText>
      </w:r>
      <w:r>
        <w:rPr>
          <w:color w:val="000000"/>
          <w:sz w:val="32"/>
          <w:szCs w:val="48"/>
          <w:highlight w:val="none"/>
        </w:rPr>
        <w:fldChar w:fldCharType="separate"/>
      </w:r>
      <w:r>
        <w:rPr>
          <w:rFonts w:hint="eastAsia" w:cs="宋体"/>
          <w:color w:val="000000"/>
          <w:sz w:val="32"/>
          <w:szCs w:val="52"/>
          <w:highlight w:val="none"/>
        </w:rPr>
        <w:t xml:space="preserve">第六章 竞争性磋商文件格式及附件</w:t>
      </w:r>
      <w:r>
        <w:rPr>
          <w:color w:val="000000"/>
          <w:sz w:val="32"/>
          <w:szCs w:val="40"/>
          <w:highlight w:val="none"/>
        </w:rPr>
        <w:tab/>
      </w:r>
      <w:r>
        <w:rPr>
          <w:color w:val="000000"/>
          <w:sz w:val="32"/>
          <w:szCs w:val="40"/>
          <w:highlight w:val="none"/>
        </w:rPr>
        <w:fldChar w:fldCharType="begin"/>
      </w:r>
      <w:r>
        <w:rPr>
          <w:color w:val="000000"/>
          <w:sz w:val="32"/>
          <w:szCs w:val="40"/>
          <w:highlight w:val="none"/>
        </w:rPr>
        <w:instrText xml:space="preserve"> PAGEREF _Toc10055 \h </w:instrText>
      </w:r>
      <w:r>
        <w:rPr>
          <w:color w:val="000000"/>
          <w:sz w:val="32"/>
          <w:szCs w:val="40"/>
          <w:highlight w:val="none"/>
        </w:rPr>
        <w:fldChar w:fldCharType="separate"/>
      </w:r>
      <w:r>
        <w:rPr>
          <w:color w:val="000000"/>
          <w:sz w:val="32"/>
          <w:szCs w:val="40"/>
          <w:highlight w:val="none"/>
        </w:rPr>
        <w:t xml:space="preserve">46</w:t>
      </w:r>
      <w:r>
        <w:rPr>
          <w:color w:val="000000"/>
          <w:sz w:val="32"/>
          <w:szCs w:val="40"/>
          <w:highlight w:val="none"/>
        </w:rPr>
        <w:fldChar w:fldCharType="end"/>
      </w:r>
      <w:r>
        <w:rPr>
          <w:color w:val="000000"/>
          <w:sz w:val="32"/>
          <w:szCs w:val="48"/>
          <w:highlight w:val="none"/>
        </w:rPr>
        <w:fldChar w:fldCharType="end"/>
      </w:r>
      <w:r>
        <w:rPr>
          <w:color w:val="000000"/>
          <w:sz w:val="32"/>
          <w:szCs w:val="40"/>
          <w:highlight w:val="none"/>
        </w:rPr>
      </w:r>
      <w:r/>
    </w:p>
    <w:p>
      <w:pPr>
        <w:pStyle w:val="1024"/>
        <w:jc w:val="center"/>
        <w:spacing w:line="440" w:lineRule="exact"/>
        <w:widowControl/>
        <w:rPr>
          <w:rFonts w:hint="eastAsia" w:cs="宋体"/>
          <w:b/>
          <w:color w:val="000000"/>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850" w:right="850" w:bottom="850" w:left="1417" w:header="340" w:footer="340" w:gutter="0"/>
          <w:cols w:num="1" w:sep="0" w:space="1701" w:equalWidth="1"/>
          <w:docGrid w:linePitch="360"/>
        </w:sectPr>
      </w:pPr>
      <w:r>
        <w:rPr>
          <w:color w:val="000000"/>
          <w:sz w:val="32"/>
          <w:szCs w:val="48"/>
          <w:highlight w:val="none"/>
        </w:rPr>
        <w:fldChar w:fldCharType="end"/>
      </w:r>
      <w:r>
        <w:rPr>
          <w:rFonts w:hint="eastAsia" w:cs="宋体"/>
          <w:b/>
          <w:color w:val="000000"/>
          <w:szCs w:val="21"/>
          <w:highlight w:val="none"/>
        </w:rPr>
      </w:r>
      <w:r/>
    </w:p>
    <w:p>
      <w:pPr>
        <w:pStyle w:val="1025"/>
        <w:numPr>
          <w:ilvl w:val="0"/>
          <w:numId w:val="0"/>
        </w:numPr>
        <w:keepLines w:val="0"/>
        <w:keepNext w:val="0"/>
        <w:spacing w:before="0" w:after="0" w:line="440" w:lineRule="exact"/>
        <w:rPr>
          <w:rFonts w:hint="eastAsia" w:ascii="Times New Roman" w:hAnsi="Times New Roman" w:cs="宋体"/>
          <w:color w:val="000000"/>
          <w:sz w:val="36"/>
          <w:szCs w:val="36"/>
          <w:highlight w:val="none"/>
        </w:rPr>
      </w:pPr>
      <w:r/>
      <w:bookmarkStart w:id="1" w:name="_Toc18616"/>
      <w:r/>
      <w:bookmarkStart w:id="2" w:name="_Toc1332"/>
      <w:r>
        <w:rPr>
          <w:rFonts w:hint="eastAsia" w:ascii="Times New Roman" w:hAnsi="Times New Roman" w:cs="宋体"/>
          <w:color w:val="000000"/>
          <w:sz w:val="36"/>
          <w:szCs w:val="36"/>
          <w:highlight w:val="none"/>
        </w:rPr>
        <w:t xml:space="preserve">第一章 竞争性磋商邀请</w:t>
      </w:r>
      <w:bookmarkEnd w:id="1"/>
      <w:r/>
      <w:bookmarkEnd w:id="2"/>
      <w:r>
        <w:rPr>
          <w:rFonts w:hint="eastAsia" w:ascii="Times New Roman" w:hAnsi="Times New Roman" w:cs="宋体"/>
          <w:color w:val="000000"/>
          <w:sz w:val="36"/>
          <w:szCs w:val="36"/>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6"/>
      </w:tblGrid>
      <w:tr>
        <w:trPr>
          <w:trHeight w:val="90"/>
        </w:trPr>
        <w:tc>
          <w:tcPr>
            <w:tcW w:w="9356" w:type="dxa"/>
            <w:vAlign w:val="top"/>
            <w:textDirection w:val="lrTb"/>
            <w:noWrap w:val="false"/>
          </w:tcPr>
          <w:p>
            <w:pPr>
              <w:pStyle w:val="1024"/>
              <w:spacing w:line="440" w:lineRule="exact"/>
              <w:rPr>
                <w:rFonts w:hint="eastAsia" w:cs="宋体"/>
                <w:b/>
                <w:color w:val="000000"/>
                <w:sz w:val="24"/>
                <w:highlight w:val="none"/>
              </w:rPr>
            </w:pPr>
            <w:r>
              <w:rPr>
                <w:rFonts w:hint="eastAsia" w:cs="宋体"/>
                <w:color w:val="000000"/>
                <w:sz w:val="24"/>
                <w:highlight w:val="none"/>
              </w:rPr>
              <w:t xml:space="preserve">    </w:t>
            </w:r>
            <w:r>
              <w:rPr>
                <w:rFonts w:hint="eastAsia" w:cs="宋体"/>
                <w:b/>
                <w:color w:val="000000"/>
                <w:sz w:val="24"/>
                <w:highlight w:val="none"/>
              </w:rPr>
              <w:t xml:space="preserve">项目概况</w:t>
            </w:r>
            <w:r>
              <w:rPr>
                <w:rFonts w:hint="eastAsia" w:cs="宋体"/>
                <w:b/>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二十四节气养生药膳视频等音像制作服务的潜在供应商应在</w:t>
            </w:r>
            <w:r>
              <w:rPr>
                <w:rFonts w:hint="eastAsia" w:cs="宋体"/>
                <w:b/>
                <w:color w:val="000000"/>
                <w:sz w:val="24"/>
                <w:highlight w:val="none"/>
                <w:u w:val="single"/>
              </w:rPr>
              <w:t xml:space="preserve">江苏政府采购网</w:t>
            </w:r>
            <w:r>
              <w:rPr>
                <w:rFonts w:hint="eastAsia" w:cs="宋体"/>
                <w:color w:val="000000"/>
                <w:sz w:val="24"/>
                <w:highlight w:val="none"/>
              </w:rPr>
              <w:t xml:space="preserve">获取磋商文件，并于</w:t>
            </w:r>
            <w:r>
              <w:rPr>
                <w:rFonts w:hint="eastAsia" w:cs="宋体"/>
                <w:color w:val="000000"/>
                <w:sz w:val="24"/>
                <w:highlight w:val="none"/>
                <w:u w:val="single"/>
              </w:rPr>
              <w:t xml:space="preserve">2026年</w:t>
            </w:r>
            <w:r>
              <w:rPr>
                <w:rFonts w:hint="eastAsia" w:cs="宋体"/>
                <w:color w:val="000000"/>
                <w:sz w:val="24"/>
                <w:highlight w:val="none"/>
                <w:u w:val="single"/>
                <w:lang w:val="en-US" w:eastAsia="zh-CN"/>
              </w:rPr>
              <w:t xml:space="preserve">11</w:t>
            </w:r>
            <w:r>
              <w:rPr>
                <w:rFonts w:hint="eastAsia" w:cs="宋体"/>
                <w:color w:val="000000"/>
                <w:sz w:val="24"/>
                <w:highlight w:val="none"/>
                <w:u w:val="single"/>
              </w:rPr>
              <w:t xml:space="preserve">月10日</w:t>
            </w:r>
            <w:r>
              <w:rPr>
                <w:rFonts w:hint="eastAsia" w:cs="宋体"/>
                <w:color w:val="000000"/>
                <w:sz w:val="24"/>
                <w:highlight w:val="none"/>
                <w:u w:val="single"/>
                <w:lang w:val="en-US" w:eastAsia="zh-CN"/>
              </w:rPr>
              <w:t xml:space="preserve">14</w:t>
            </w:r>
            <w:r>
              <w:rPr>
                <w:rFonts w:hint="eastAsia" w:cs="宋体"/>
                <w:color w:val="000000"/>
                <w:sz w:val="24"/>
                <w:highlight w:val="none"/>
                <w:u w:val="single"/>
              </w:rPr>
              <w:t xml:space="preserve">点30分</w:t>
            </w:r>
            <w:r>
              <w:rPr>
                <w:rFonts w:hint="eastAsia" w:cs="宋体"/>
                <w:bCs/>
                <w:color w:val="000000"/>
                <w:sz w:val="24"/>
                <w:highlight w:val="none"/>
              </w:rPr>
              <w:t xml:space="preserve">（北京时间）前提交响应文件</w:t>
            </w:r>
            <w:r>
              <w:rPr>
                <w:rFonts w:hint="eastAsia" w:cs="宋体"/>
                <w:color w:val="000000"/>
                <w:sz w:val="24"/>
                <w:highlight w:val="none"/>
              </w:rPr>
              <w:t xml:space="preserve">。</w:t>
            </w:r>
            <w:r>
              <w:rPr>
                <w:rFonts w:hint="eastAsia" w:cs="宋体"/>
                <w:color w:val="000000"/>
                <w:sz w:val="24"/>
                <w:highlight w:val="none"/>
              </w:rPr>
            </w:r>
            <w:r/>
          </w:p>
        </w:tc>
      </w:tr>
    </w:tbl>
    <w:p>
      <w:pPr>
        <w:pStyle w:val="1024"/>
        <w:spacing w:line="440" w:lineRule="exact"/>
        <w:rPr>
          <w:rFonts w:hint="eastAsia" w:cs="宋体"/>
          <w:color w:val="000000"/>
          <w:sz w:val="24"/>
          <w:highlight w:val="none"/>
        </w:rPr>
      </w:pPr>
      <w:r/>
      <w:bookmarkStart w:id="3" w:name="_Toc35393629"/>
      <w:r/>
      <w:bookmarkStart w:id="4" w:name="_Toc28359012"/>
      <w:r/>
      <w:bookmarkStart w:id="5" w:name="_Toc28359089"/>
      <w:r/>
      <w:bookmarkStart w:id="6" w:name="_Toc35393798"/>
      <w:r>
        <w:rPr>
          <w:rFonts w:hint="eastAsia" w:cs="宋体"/>
          <w:color w:val="000000"/>
          <w:sz w:val="24"/>
          <w:highlight w:val="none"/>
        </w:rPr>
        <w:t xml:space="preserve">一、项目基本情况</w:t>
      </w:r>
      <w:bookmarkEnd w:id="3"/>
      <w:r/>
      <w:bookmarkEnd w:id="4"/>
      <w:r/>
      <w:bookmarkEnd w:id="5"/>
      <w:r/>
      <w:bookmarkEnd w:id="6"/>
      <w:r>
        <w:rPr>
          <w:rFonts w:hint="eastAsia" w:cs="宋体"/>
          <w:color w:val="000000"/>
          <w:sz w:val="24"/>
          <w:highlight w:val="none"/>
        </w:rPr>
      </w:r>
      <w:r/>
    </w:p>
    <w:p>
      <w:pPr>
        <w:pStyle w:val="1024"/>
        <w:ind w:firstLine="480"/>
        <w:spacing w:line="440" w:lineRule="exact"/>
        <w:rPr>
          <w:rFonts w:hint="eastAsia"/>
          <w:color w:val="000000"/>
          <w:sz w:val="24"/>
          <w:highlight w:val="none"/>
        </w:rPr>
      </w:pPr>
      <w:r>
        <w:rPr>
          <w:rFonts w:hint="eastAsia" w:cs="宋体"/>
          <w:color w:val="000000"/>
          <w:sz w:val="24"/>
          <w:highlight w:val="none"/>
        </w:rPr>
        <w:t xml:space="preserve">项目编号：</w:t>
      </w:r>
      <w:r>
        <w:rPr>
          <w:rFonts w:hint="eastAsia"/>
          <w:color w:val="000000"/>
          <w:sz w:val="24"/>
          <w:highlight w:val="none"/>
        </w:rPr>
        <w:t xml:space="preserve">JSZC-320000-SNZX-C2026-0181</w:t>
      </w:r>
      <w:r>
        <w:rPr>
          <w:rFonts w:hint="eastAsia"/>
          <w:color w:val="000000"/>
          <w:sz w:val="24"/>
          <w:highlight w:val="none"/>
        </w:rPr>
      </w:r>
      <w:r/>
    </w:p>
    <w:p>
      <w:pPr>
        <w:pStyle w:val="1024"/>
        <w:ind w:firstLine="480"/>
        <w:spacing w:line="440" w:lineRule="exact"/>
        <w:rPr>
          <w:rFonts w:hint="eastAsia" w:cs="宋体"/>
          <w:color w:val="000000"/>
          <w:sz w:val="36"/>
          <w:szCs w:val="36"/>
          <w:highlight w:val="none"/>
        </w:rPr>
      </w:pPr>
      <w:r>
        <w:rPr>
          <w:rFonts w:hint="eastAsia" w:cs="宋体"/>
          <w:color w:val="000000"/>
          <w:sz w:val="24"/>
          <w:highlight w:val="none"/>
        </w:rPr>
        <w:t xml:space="preserve">项目名称：二十四节气养生药膳视频等音像制作服务</w:t>
      </w:r>
      <w:r>
        <w:rPr>
          <w:rFonts w:hint="eastAsia" w:cs="宋体"/>
          <w:color w:val="000000"/>
          <w:sz w:val="36"/>
          <w:szCs w:val="36"/>
          <w:highlight w:val="none"/>
        </w:rPr>
      </w:r>
      <w:r/>
    </w:p>
    <w:p>
      <w:pPr>
        <w:pStyle w:val="1024"/>
        <w:ind w:firstLine="480"/>
        <w:spacing w:line="440" w:lineRule="exact"/>
        <w:rPr>
          <w:rFonts w:hint="eastAsia" w:cs="宋体"/>
          <w:color w:val="000000"/>
          <w:sz w:val="24"/>
          <w:highlight w:val="none"/>
          <w:u w:val="single"/>
        </w:rPr>
      </w:pPr>
      <w:r>
        <w:rPr>
          <w:rFonts w:hint="eastAsia" w:cs="宋体"/>
          <w:color w:val="000000"/>
          <w:sz w:val="24"/>
          <w:highlight w:val="none"/>
        </w:rPr>
        <w:t xml:space="preserve">采购方式：竞争性磋商</w:t>
      </w:r>
      <w:r>
        <w:rPr>
          <w:rFonts w:hint="eastAsia" w:cs="宋体"/>
          <w:color w:val="000000"/>
          <w:sz w:val="24"/>
          <w:highlight w:val="none"/>
          <w:u w:val="single"/>
        </w:rPr>
      </w:r>
      <w:r/>
    </w:p>
    <w:p>
      <w:pPr>
        <w:pStyle w:val="1267"/>
        <w:ind w:left="0" w:firstLine="480"/>
        <w:spacing w:line="360" w:lineRule="auto"/>
        <w:rPr>
          <w:rFonts w:ascii="Times New Roman" w:hAnsi="Times New Roman"/>
          <w:b w:val="0"/>
          <w:color w:val="000000"/>
          <w:sz w:val="24"/>
          <w:szCs w:val="24"/>
          <w:highlight w:val="none"/>
        </w:rPr>
        <w:outlineLvl w:val="9"/>
      </w:pPr>
      <w:r>
        <w:rPr>
          <w:rFonts w:hint="eastAsia" w:ascii="Times New Roman" w:hAnsi="Times New Roman"/>
          <w:b w:val="0"/>
          <w:color w:val="000000"/>
          <w:sz w:val="24"/>
          <w:szCs w:val="24"/>
          <w:highlight w:val="none"/>
        </w:rPr>
        <w:t xml:space="preserve">项目</w:t>
      </w:r>
      <w:r>
        <w:rPr>
          <w:rFonts w:hint="eastAsia" w:ascii="Times New Roman" w:hAnsi="Times New Roman"/>
          <w:b w:val="0"/>
          <w:color w:val="000000"/>
          <w:sz w:val="24"/>
          <w:szCs w:val="24"/>
          <w:highlight w:val="none"/>
        </w:rPr>
        <w:t xml:space="preserve">预算：216万元</w:t>
      </w:r>
      <w:r>
        <w:rPr>
          <w:rFonts w:ascii="Times New Roman" w:hAnsi="Times New Roman"/>
          <w:b w:val="0"/>
          <w:color w:val="000000"/>
          <w:sz w:val="24"/>
          <w:szCs w:val="24"/>
          <w:highlight w:val="none"/>
        </w:rPr>
      </w:r>
      <w:r/>
    </w:p>
    <w:p>
      <w:pPr>
        <w:pStyle w:val="1024"/>
        <w:ind w:firstLine="480"/>
        <w:spacing w:line="360" w:lineRule="auto"/>
        <w:rPr>
          <w:rFonts w:hint="eastAsia" w:cs="宋体"/>
          <w:color w:val="000000"/>
          <w:sz w:val="24"/>
          <w:highlight w:val="none"/>
        </w:rPr>
      </w:pPr>
      <w:r>
        <w:rPr>
          <w:rFonts w:hint="eastAsia" w:cs="宋体"/>
          <w:color w:val="000000"/>
          <w:sz w:val="24"/>
          <w:highlight w:val="none"/>
        </w:rPr>
        <w:t xml:space="preserve">最高限价：</w:t>
      </w:r>
      <w:r>
        <w:rPr>
          <w:rFonts w:hint="eastAsia"/>
          <w:color w:val="000000"/>
          <w:sz w:val="24"/>
          <w:highlight w:val="none"/>
        </w:rPr>
        <w:t xml:space="preserve">210</w:t>
      </w:r>
      <w:r>
        <w:rPr>
          <w:rFonts w:hint="eastAsia" w:cs="宋体"/>
          <w:color w:val="000000"/>
          <w:sz w:val="24"/>
          <w:highlight w:val="none"/>
        </w:rPr>
        <w:t xml:space="preserve">万元，响应报价超过最高限价为无效响应。</w:t>
      </w:r>
      <w:r>
        <w:rPr>
          <w:rFonts w:hint="eastAsia" w:cs="宋体"/>
          <w:color w:val="000000"/>
          <w:sz w:val="24"/>
          <w:highlight w:val="none"/>
        </w:rPr>
      </w:r>
      <w:r/>
    </w:p>
    <w:p>
      <w:pPr>
        <w:pStyle w:val="1024"/>
        <w:ind w:firstLine="480"/>
        <w:spacing w:line="360" w:lineRule="auto"/>
        <w:widowControl/>
        <w:rPr>
          <w:rFonts w:hint="eastAsia" w:cs="宋体"/>
          <w:color w:val="000000"/>
          <w:sz w:val="24"/>
          <w:highlight w:val="none"/>
        </w:rPr>
      </w:pPr>
      <w:r/>
      <w:bookmarkStart w:id="7" w:name="_Toc35393630"/>
      <w:r/>
      <w:bookmarkStart w:id="8" w:name="_Toc28359013"/>
      <w:r/>
      <w:bookmarkStart w:id="9" w:name="_Toc35393799"/>
      <w:r/>
      <w:bookmarkStart w:id="10" w:name="_Toc28359090"/>
      <w:r>
        <w:rPr>
          <w:rFonts w:hint="eastAsia" w:cs="宋体"/>
          <w:color w:val="000000"/>
          <w:sz w:val="24"/>
          <w:highlight w:val="none"/>
        </w:rPr>
        <w:t xml:space="preserve">采购需求：二十四节气养生药膳视频等音像制作服务，具体详见采购文件。</w:t>
      </w:r>
      <w:r>
        <w:rPr>
          <w:rFonts w:hint="eastAsia" w:cs="宋体"/>
          <w:color w:val="000000"/>
          <w:sz w:val="24"/>
          <w:highlight w:val="none"/>
        </w:rPr>
      </w:r>
      <w:r/>
    </w:p>
    <w:p>
      <w:pPr>
        <w:pStyle w:val="1024"/>
        <w:ind w:firstLine="480"/>
        <w:spacing w:line="360" w:lineRule="auto"/>
        <w:widowControl/>
        <w:rPr>
          <w:rFonts w:hint="eastAsia" w:ascii="宋体" w:hAnsi="宋体"/>
          <w:bCs/>
          <w:color w:val="000000"/>
          <w:sz w:val="24"/>
          <w:highlight w:val="none"/>
        </w:rPr>
      </w:pPr>
      <w:r/>
      <w:bookmarkStart w:id="11" w:name="_Toc19283"/>
      <w:r/>
      <w:bookmarkStart w:id="12" w:name="_Toc30490"/>
      <w:r>
        <w:rPr>
          <w:rFonts w:hint="eastAsia" w:cs="宋体"/>
          <w:color w:val="000000"/>
          <w:sz w:val="24"/>
          <w:highlight w:val="none"/>
        </w:rPr>
        <w:t xml:space="preserve">合同履行期限：</w:t>
      </w:r>
      <w:bookmarkEnd w:id="11"/>
      <w:r/>
      <w:bookmarkEnd w:id="12"/>
      <w:r>
        <w:rPr>
          <w:rFonts w:hint="eastAsia" w:ascii="宋体" w:hAnsi="宋体"/>
          <w:color w:val="000000"/>
          <w:sz w:val="24"/>
          <w:highlight w:val="none"/>
        </w:rPr>
        <w:t xml:space="preserve">一年。</w:t>
      </w:r>
      <w:r>
        <w:rPr>
          <w:rFonts w:hint="eastAsia" w:ascii="宋体" w:hAnsi="宋体"/>
          <w:bCs/>
          <w:color w:val="000000"/>
          <w:sz w:val="24"/>
          <w:highlight w:val="none"/>
        </w:rPr>
      </w:r>
      <w:r/>
    </w:p>
    <w:p>
      <w:pPr>
        <w:pStyle w:val="1267"/>
        <w:ind w:left="0" w:firstLine="480"/>
        <w:spacing w:line="360" w:lineRule="auto"/>
        <w:rPr>
          <w:rFonts w:hint="eastAsia" w:ascii="Times New Roman" w:hAnsi="Times New Roman"/>
          <w:b w:val="0"/>
          <w:color w:val="000000"/>
          <w:sz w:val="24"/>
          <w:szCs w:val="24"/>
          <w:highlight w:val="none"/>
        </w:rPr>
        <w:outlineLvl w:val="9"/>
      </w:pPr>
      <w:r>
        <w:rPr>
          <w:rFonts w:hint="eastAsia" w:ascii="Times New Roman" w:hAnsi="Times New Roman"/>
          <w:b w:val="0"/>
          <w:color w:val="000000"/>
          <w:sz w:val="24"/>
          <w:szCs w:val="24"/>
          <w:highlight w:val="none"/>
        </w:rPr>
        <w:t xml:space="preserve">本项目（是/否）接受联合体：否。</w:t>
      </w:r>
      <w:r>
        <w:rPr>
          <w:rFonts w:hint="eastAsia" w:ascii="Times New Roman" w:hAnsi="Times New Roman"/>
          <w:b w:val="0"/>
          <w:color w:val="000000"/>
          <w:sz w:val="24"/>
          <w:szCs w:val="24"/>
          <w:highlight w:val="none"/>
        </w:rPr>
      </w:r>
      <w:r/>
    </w:p>
    <w:p>
      <w:pPr>
        <w:pStyle w:val="1024"/>
        <w:spacing w:line="440" w:lineRule="exact"/>
        <w:rPr>
          <w:rFonts w:hint="eastAsia" w:cs="宋体"/>
          <w:color w:val="000000"/>
          <w:sz w:val="24"/>
          <w:highlight w:val="none"/>
        </w:rPr>
      </w:pPr>
      <w:r>
        <w:rPr>
          <w:rFonts w:hint="eastAsia" w:cs="宋体"/>
          <w:color w:val="000000"/>
          <w:sz w:val="24"/>
          <w:highlight w:val="none"/>
        </w:rPr>
        <w:t xml:space="preserve">二、申请人的资格要求：</w:t>
      </w:r>
      <w:bookmarkEnd w:id="7"/>
      <w:r/>
      <w:bookmarkEnd w:id="8"/>
      <w:r/>
      <w:bookmarkEnd w:id="9"/>
      <w:r/>
      <w:bookmarkEnd w:id="10"/>
      <w:r>
        <w:rPr>
          <w:rFonts w:hint="eastAsia" w:cs="宋体"/>
          <w:color w:val="000000"/>
          <w:sz w:val="24"/>
          <w:highlight w:val="none"/>
        </w:rPr>
      </w:r>
      <w:r/>
    </w:p>
    <w:p>
      <w:pPr>
        <w:pStyle w:val="1267"/>
        <w:ind w:left="0"/>
        <w:spacing w:line="360" w:lineRule="auto"/>
        <w:rPr>
          <w:rFonts w:hint="eastAsia" w:ascii="Times New Roman" w:hAnsi="Times New Roman"/>
          <w:b w:val="0"/>
          <w:color w:val="000000"/>
          <w:sz w:val="24"/>
          <w:szCs w:val="24"/>
          <w:highlight w:val="none"/>
        </w:rPr>
        <w:outlineLvl w:val="9"/>
      </w:pPr>
      <w:r/>
      <w:bookmarkStart w:id="13" w:name="_Toc35393631"/>
      <w:r/>
      <w:bookmarkStart w:id="14" w:name="_Toc35393800"/>
      <w:r>
        <w:rPr>
          <w:rFonts w:hint="eastAsia" w:ascii="Times New Roman" w:hAnsi="Times New Roman"/>
          <w:b w:val="0"/>
          <w:color w:val="000000"/>
          <w:sz w:val="24"/>
          <w:szCs w:val="24"/>
          <w:highlight w:val="none"/>
        </w:rPr>
        <w:t xml:space="preserve">（一）满足《中华人民共和国政府采购法》第二十二条规定；</w:t>
      </w:r>
      <w:r>
        <w:rPr>
          <w:rFonts w:hint="eastAsia" w:ascii="Times New Roman" w:hAnsi="Times New Roman"/>
          <w:b w:val="0"/>
          <w:color w:val="000000"/>
          <w:sz w:val="24"/>
          <w:szCs w:val="24"/>
          <w:highlight w:val="none"/>
        </w:rPr>
      </w:r>
      <w:r/>
    </w:p>
    <w:p>
      <w:pPr>
        <w:pStyle w:val="1024"/>
        <w:ind w:firstLine="480"/>
        <w:spacing w:line="440" w:lineRule="exact"/>
        <w:rPr>
          <w:rFonts w:hint="eastAsia"/>
          <w:color w:val="000000"/>
          <w:sz w:val="24"/>
          <w:highlight w:val="none"/>
        </w:rPr>
      </w:pPr>
      <w:r>
        <w:rPr>
          <w:rFonts w:hint="eastAsia"/>
          <w:color w:val="000000"/>
          <w:sz w:val="24"/>
          <w:highlight w:val="none"/>
        </w:rPr>
        <w:t xml:space="preserve">1、具有独立承担民事责任的能力（提供法人或者其他组织的营业执照；供应商为自然人的，提供其身份证）；</w:t>
      </w:r>
      <w:r>
        <w:rPr>
          <w:rFonts w:hint="eastAsia"/>
          <w:color w:val="000000"/>
          <w:sz w:val="24"/>
          <w:highlight w:val="none"/>
        </w:rPr>
      </w:r>
      <w:r/>
    </w:p>
    <w:p>
      <w:pPr>
        <w:pStyle w:val="1024"/>
        <w:ind w:firstLine="480"/>
        <w:spacing w:line="440" w:lineRule="exact"/>
        <w:rPr>
          <w:rFonts w:hint="eastAsia"/>
          <w:color w:val="000000"/>
          <w:sz w:val="24"/>
          <w:highlight w:val="none"/>
        </w:rPr>
      </w:pPr>
      <w:r>
        <w:rPr>
          <w:rFonts w:hint="eastAsia"/>
          <w:color w:val="000000"/>
          <w:sz w:val="24"/>
          <w:highlight w:val="none"/>
        </w:rPr>
        <w:t xml:space="preserve">2、具有良好的商业信誉和健全的财务会计制度（提供评审前六个月内银行出具的资信证明，或评审前六个月内任意一个月的财务状况报告（至少包括资产负债表和利润表），或上一年度经审计的财务报告）；</w:t>
      </w:r>
      <w:r>
        <w:rPr>
          <w:rFonts w:hint="eastAsia"/>
          <w:color w:val="000000"/>
          <w:sz w:val="24"/>
          <w:highlight w:val="none"/>
        </w:rPr>
      </w:r>
      <w:r/>
    </w:p>
    <w:p>
      <w:pPr>
        <w:pStyle w:val="1024"/>
        <w:ind w:firstLine="480"/>
        <w:spacing w:line="440" w:lineRule="exact"/>
        <w:rPr>
          <w:rFonts w:hint="eastAsia"/>
          <w:color w:val="000000"/>
          <w:sz w:val="24"/>
          <w:highlight w:val="none"/>
        </w:rPr>
      </w:pPr>
      <w:r>
        <w:rPr>
          <w:rFonts w:hint="eastAsia"/>
          <w:color w:val="000000"/>
          <w:sz w:val="24"/>
          <w:highlight w:val="none"/>
        </w:rPr>
        <w:t xml:space="preserve">3、具有履行合同所必需的设备和专业技术能力（供应商根据履行采购项目合同需要，提供履行合同所必需的设备和专业技术能力的证明材料或声明）；</w:t>
      </w:r>
      <w:r>
        <w:rPr>
          <w:rFonts w:hint="eastAsia"/>
          <w:color w:val="000000"/>
          <w:sz w:val="24"/>
          <w:highlight w:val="none"/>
        </w:rPr>
      </w:r>
      <w:r/>
    </w:p>
    <w:p>
      <w:pPr>
        <w:pStyle w:val="1024"/>
        <w:ind w:firstLine="480"/>
        <w:spacing w:line="440" w:lineRule="exact"/>
        <w:rPr>
          <w:rFonts w:hint="eastAsia"/>
          <w:color w:val="000000"/>
          <w:sz w:val="24"/>
          <w:highlight w:val="none"/>
        </w:rPr>
      </w:pPr>
      <w:r>
        <w:rPr>
          <w:rFonts w:hint="eastAsia"/>
          <w:color w:val="000000"/>
          <w:sz w:val="24"/>
          <w:highlight w:val="none"/>
        </w:rPr>
        <w:t xml:space="preserve">4、有依法缴纳税收和社会保障资金的良好记录（提供评审前近半年内任意一个月的纳税证明文件（依法免缴的应提供相应文件说明）；并提供评审前近半年内任意一个月依法为员工缴纳社会保障资金的证明材料（依法不需要缴纳社会保障资金的应提供相应文件说明））；</w:t>
      </w:r>
      <w:r>
        <w:rPr>
          <w:rFonts w:hint="eastAsia"/>
          <w:color w:val="000000"/>
          <w:sz w:val="24"/>
          <w:highlight w:val="none"/>
        </w:rPr>
      </w:r>
      <w:r/>
    </w:p>
    <w:p>
      <w:pPr>
        <w:pStyle w:val="1024"/>
        <w:ind w:firstLine="480"/>
        <w:spacing w:line="440" w:lineRule="exact"/>
        <w:rPr>
          <w:rFonts w:hint="eastAsia"/>
          <w:color w:val="000000"/>
          <w:sz w:val="24"/>
          <w:highlight w:val="none"/>
        </w:rPr>
      </w:pPr>
      <w:r>
        <w:rPr>
          <w:rFonts w:hint="eastAsia"/>
          <w:color w:val="000000"/>
          <w:sz w:val="24"/>
          <w:highlight w:val="none"/>
        </w:rPr>
        <w:t xml:space="preserve">5、参加政府采购活动前三年内，在经营活动中没有重大违法记录（提供承诺书）；</w:t>
      </w:r>
      <w:r>
        <w:rPr>
          <w:rFonts w:hint="eastAsia"/>
          <w:color w:val="000000"/>
          <w:sz w:val="24"/>
          <w:highlight w:val="none"/>
        </w:rPr>
      </w:r>
      <w:r/>
    </w:p>
    <w:p>
      <w:pPr>
        <w:pStyle w:val="1024"/>
        <w:ind w:firstLine="480"/>
        <w:spacing w:line="440" w:lineRule="exact"/>
        <w:rPr>
          <w:rFonts w:hint="eastAsia"/>
          <w:color w:val="000000"/>
          <w:sz w:val="24"/>
          <w:highlight w:val="none"/>
        </w:rPr>
      </w:pPr>
      <w:r>
        <w:rPr>
          <w:rFonts w:hint="eastAsia"/>
          <w:color w:val="000000"/>
          <w:sz w:val="24"/>
          <w:highlight w:val="none"/>
        </w:rPr>
        <w:t xml:space="preserve">6、法律、行政法规规定的其他条件：无</w:t>
      </w:r>
      <w:r>
        <w:rPr>
          <w:rFonts w:hint="eastAsia"/>
          <w:color w:val="000000"/>
          <w:sz w:val="24"/>
          <w:highlight w:val="none"/>
        </w:rPr>
      </w:r>
      <w:r/>
    </w:p>
    <w:p>
      <w:pPr>
        <w:pStyle w:val="1024"/>
        <w:ind w:firstLine="480"/>
        <w:spacing w:line="440" w:lineRule="exact"/>
        <w:rPr>
          <w:rFonts w:hint="eastAsia"/>
          <w:color w:val="000000"/>
          <w:sz w:val="24"/>
          <w:highlight w:val="none"/>
        </w:rPr>
      </w:pPr>
      <w:r>
        <w:rPr>
          <w:rFonts w:hint="eastAsia"/>
          <w:color w:val="000000"/>
          <w:sz w:val="24"/>
          <w:highlight w:val="none"/>
        </w:rPr>
        <w:t xml:space="preserve">7、注：①第5项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rPr>
          <w:rFonts w:hint="eastAsia"/>
          <w:color w:val="000000"/>
          <w:sz w:val="24"/>
          <w:highlight w:val="none"/>
        </w:rPr>
      </w:r>
      <w:r/>
    </w:p>
    <w:p>
      <w:pPr>
        <w:pStyle w:val="1267"/>
        <w:ind w:left="0"/>
        <w:spacing w:line="360" w:lineRule="auto"/>
        <w:rPr>
          <w:rFonts w:hint="eastAsia" w:ascii="Times New Roman" w:hAnsi="Times New Roman"/>
          <w:b w:val="0"/>
          <w:bCs w:val="0"/>
          <w:color w:val="000000"/>
          <w:sz w:val="24"/>
          <w:szCs w:val="24"/>
          <w:highlight w:val="none"/>
        </w:rPr>
        <w:outlineLvl w:val="9"/>
      </w:pPr>
      <w:r>
        <w:rPr>
          <w:rFonts w:hint="eastAsia" w:ascii="Times New Roman" w:hAnsi="Times New Roman"/>
          <w:b w:val="0"/>
          <w:bCs w:val="0"/>
          <w:color w:val="000000"/>
          <w:sz w:val="24"/>
          <w:szCs w:val="24"/>
          <w:highlight w:val="none"/>
        </w:rPr>
        <w:t xml:space="preserve">（二）落实政府采购政策需满足的资格要求：本项目不专门面向中小</w:t>
      </w:r>
      <w:r>
        <w:rPr>
          <w:rFonts w:hint="eastAsia" w:ascii="Times New Roman" w:hAnsi="Times New Roman"/>
          <w:b w:val="0"/>
          <w:bCs w:val="0"/>
          <w:color w:val="000000"/>
          <w:sz w:val="24"/>
          <w:szCs w:val="24"/>
          <w:highlight w:val="none"/>
        </w:rPr>
        <w:t xml:space="preserve">微企业采购，执行价格扣除优惠政策，具体内容详见采购文件第三章。</w:t>
      </w:r>
      <w:r>
        <w:rPr>
          <w:rFonts w:hint="eastAsia" w:ascii="Times New Roman" w:hAnsi="Times New Roman"/>
          <w:b w:val="0"/>
          <w:bCs w:val="0"/>
          <w:color w:val="000000"/>
          <w:sz w:val="24"/>
          <w:szCs w:val="24"/>
          <w:highlight w:val="none"/>
        </w:rPr>
      </w:r>
      <w:r/>
    </w:p>
    <w:p>
      <w:pPr>
        <w:pStyle w:val="1267"/>
        <w:ind w:left="0"/>
        <w:rPr>
          <w:rFonts w:hint="eastAsia" w:eastAsia="宋体" w:cs="宋体"/>
          <w:color w:val="000000"/>
          <w:sz w:val="24"/>
          <w:highlight w:val="none"/>
          <w:lang w:val="en-US" w:eastAsia="zh-CN"/>
        </w:rPr>
        <w:outlineLvl w:val="9"/>
      </w:pPr>
      <w:r>
        <w:rPr>
          <w:rFonts w:hint="eastAsia" w:ascii="Times New Roman" w:hAnsi="Times New Roman"/>
          <w:b w:val="0"/>
          <w:bCs w:val="0"/>
          <w:color w:val="000000"/>
          <w:sz w:val="24"/>
          <w:szCs w:val="24"/>
          <w:highlight w:val="none"/>
        </w:rPr>
        <w:t xml:space="preserve">（三）本项目的特定资格要求</w:t>
      </w:r>
      <w:r>
        <w:rPr>
          <w:rFonts w:hint="eastAsia" w:ascii="Times New Roman" w:hAnsi="Times New Roman" w:eastAsia="宋体"/>
          <w:b/>
          <w:bCs/>
          <w:color w:val="000000"/>
          <w:sz w:val="24"/>
          <w:szCs w:val="24"/>
          <w:highlight w:val="none"/>
        </w:rPr>
        <w:t xml:space="preserve">：</w:t>
      </w:r>
      <w:r>
        <w:rPr>
          <w:rFonts w:hint="eastAsia" w:ascii="Times New Roman" w:hAnsi="Times New Roman" w:eastAsia="宋体"/>
          <w:color w:val="000000"/>
          <w:sz w:val="24"/>
          <w:szCs w:val="24"/>
          <w:highlight w:val="none"/>
          <w:lang w:val="en-US" w:eastAsia="zh-CN"/>
        </w:rPr>
        <w:t xml:space="preserve">无</w:t>
      </w:r>
      <w:r>
        <w:rPr>
          <w:rFonts w:hint="eastAsia" w:eastAsia="宋体" w:cs="宋体"/>
          <w:color w:val="000000"/>
          <w:sz w:val="24"/>
          <w:highlight w:val="none"/>
          <w:lang w:val="en-US" w:eastAsia="zh-CN"/>
        </w:rPr>
      </w:r>
      <w:r/>
    </w:p>
    <w:p>
      <w:pPr>
        <w:pStyle w:val="1267"/>
        <w:ind w:left="0"/>
        <w:spacing w:line="360" w:lineRule="auto"/>
        <w:rPr>
          <w:rFonts w:hint="eastAsia" w:ascii="Times New Roman" w:hAnsi="Times New Roman"/>
          <w:b w:val="0"/>
          <w:bCs w:val="0"/>
          <w:color w:val="000000"/>
          <w:sz w:val="24"/>
          <w:szCs w:val="24"/>
          <w:highlight w:val="none"/>
        </w:rPr>
        <w:outlineLvl w:val="9"/>
      </w:pPr>
      <w:r>
        <w:rPr>
          <w:rFonts w:hint="eastAsia" w:ascii="Times New Roman" w:hAnsi="Times New Roman"/>
          <w:b w:val="0"/>
          <w:bCs w:val="0"/>
          <w:color w:val="000000"/>
          <w:sz w:val="24"/>
          <w:szCs w:val="24"/>
          <w:highlight w:val="none"/>
        </w:rPr>
        <w:t xml:space="preserve">（</w:t>
      </w:r>
      <w:r>
        <w:rPr>
          <w:rFonts w:hint="eastAsia" w:ascii="Times New Roman" w:hAnsi="Times New Roman"/>
          <w:b w:val="0"/>
          <w:bCs w:val="0"/>
          <w:color w:val="000000"/>
          <w:sz w:val="24"/>
          <w:szCs w:val="24"/>
          <w:highlight w:val="none"/>
          <w:lang w:val="en-US" w:eastAsia="zh-CN"/>
        </w:rPr>
        <w:t xml:space="preserve">四</w:t>
      </w:r>
      <w:r>
        <w:rPr>
          <w:rFonts w:hint="eastAsia" w:ascii="Times New Roman" w:hAnsi="Times New Roman"/>
          <w:b w:val="0"/>
          <w:bCs w:val="0"/>
          <w:color w:val="000000"/>
          <w:sz w:val="24"/>
          <w:szCs w:val="24"/>
          <w:highlight w:val="none"/>
        </w:rPr>
        <w:t xml:space="preserve">）拒绝下述供应商参加本次采购活动：</w:t>
      </w:r>
      <w:r>
        <w:rPr>
          <w:rFonts w:hint="eastAsia" w:ascii="Times New Roman" w:hAnsi="Times New Roman"/>
          <w:b w:val="0"/>
          <w:bCs w:val="0"/>
          <w:color w:val="000000"/>
          <w:sz w:val="24"/>
          <w:szCs w:val="24"/>
          <w:highlight w:val="none"/>
        </w:rPr>
      </w:r>
      <w:r/>
    </w:p>
    <w:p>
      <w:pPr>
        <w:pStyle w:val="1267"/>
        <w:ind w:left="0" w:firstLine="480"/>
        <w:spacing w:line="360" w:lineRule="auto"/>
        <w:rPr>
          <w:rFonts w:hint="eastAsia" w:ascii="Times New Roman" w:hAnsi="Times New Roman"/>
          <w:b w:val="0"/>
          <w:bCs w:val="0"/>
          <w:color w:val="000000"/>
          <w:sz w:val="24"/>
          <w:szCs w:val="24"/>
          <w:highlight w:val="none"/>
        </w:rPr>
        <w:outlineLvl w:val="9"/>
      </w:pPr>
      <w:r>
        <w:rPr>
          <w:rFonts w:hint="eastAsia" w:ascii="Times New Roman" w:hAnsi="Times New Roman"/>
          <w:b w:val="0"/>
          <w:bCs w:val="0"/>
          <w:color w:val="000000"/>
          <w:sz w:val="24"/>
          <w:szCs w:val="24"/>
          <w:highlight w:val="none"/>
        </w:rPr>
        <w:t xml:space="preserve">1、供应商单位负责人为同一人或者存在直接控股、管理关系的不同供应商，不得参加同一合同项下的采购活动。</w:t>
      </w:r>
      <w:r>
        <w:rPr>
          <w:rFonts w:hint="eastAsia" w:ascii="Times New Roman" w:hAnsi="Times New Roman"/>
          <w:b w:val="0"/>
          <w:bCs w:val="0"/>
          <w:color w:val="000000"/>
          <w:sz w:val="24"/>
          <w:szCs w:val="24"/>
          <w:highlight w:val="none"/>
        </w:rPr>
      </w:r>
      <w:r/>
    </w:p>
    <w:p>
      <w:pPr>
        <w:pStyle w:val="1267"/>
        <w:ind w:left="0" w:firstLine="480"/>
        <w:spacing w:line="360" w:lineRule="auto"/>
        <w:rPr>
          <w:rFonts w:hint="eastAsia" w:ascii="Times New Roman" w:hAnsi="Times New Roman"/>
          <w:b w:val="0"/>
          <w:bCs w:val="0"/>
          <w:color w:val="000000"/>
          <w:sz w:val="24"/>
          <w:szCs w:val="24"/>
          <w:highlight w:val="none"/>
        </w:rPr>
        <w:outlineLvl w:val="9"/>
      </w:pPr>
      <w:r>
        <w:rPr>
          <w:rFonts w:hint="eastAsia" w:ascii="Times New Roman" w:hAnsi="Times New Roman"/>
          <w:b w:val="0"/>
          <w:bCs w:val="0"/>
          <w:color w:val="000000"/>
          <w:sz w:val="24"/>
          <w:szCs w:val="24"/>
          <w:highlight w:val="none"/>
        </w:rPr>
        <w:t xml:space="preserve">2、凡为采购项目提供整体设计、规范编制或者项目管理、监理、检测等服务的供应商，不得再参加本项目的采购活动。</w:t>
      </w:r>
      <w:r>
        <w:rPr>
          <w:rFonts w:hint="eastAsia" w:ascii="Times New Roman" w:hAnsi="Times New Roman"/>
          <w:b w:val="0"/>
          <w:bCs w:val="0"/>
          <w:color w:val="000000"/>
          <w:sz w:val="24"/>
          <w:szCs w:val="24"/>
          <w:highlight w:val="none"/>
        </w:rPr>
      </w:r>
      <w:r/>
    </w:p>
    <w:p>
      <w:pPr>
        <w:pStyle w:val="1267"/>
        <w:ind w:left="0" w:firstLine="480"/>
        <w:spacing w:line="360" w:lineRule="auto"/>
        <w:rPr>
          <w:rFonts w:hint="eastAsia" w:ascii="Times New Roman" w:hAnsi="Times New Roman"/>
          <w:b w:val="0"/>
          <w:bCs w:val="0"/>
          <w:color w:val="000000"/>
          <w:sz w:val="24"/>
          <w:szCs w:val="24"/>
          <w:highlight w:val="none"/>
        </w:rPr>
        <w:outlineLvl w:val="9"/>
      </w:pPr>
      <w:r>
        <w:rPr>
          <w:rFonts w:hint="eastAsia" w:ascii="Times New Roman" w:hAnsi="Times New Roman"/>
          <w:b w:val="0"/>
          <w:bCs w:val="0"/>
          <w:color w:val="000000"/>
          <w:sz w:val="24"/>
          <w:szCs w:val="24"/>
          <w:highlight w:val="none"/>
        </w:rPr>
        <w:t xml:space="preserve">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rPr>
          <w:rFonts w:hint="eastAsia" w:ascii="Times New Roman" w:hAnsi="Times New Roman"/>
          <w:b w:val="0"/>
          <w:bCs w:val="0"/>
          <w:color w:val="000000"/>
          <w:sz w:val="24"/>
          <w:szCs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t xml:space="preserve">三、获取采购文件</w:t>
      </w:r>
      <w:bookmarkEnd w:id="13"/>
      <w:r/>
      <w:bookmarkEnd w:id="14"/>
      <w:r>
        <w:rPr>
          <w:rFonts w:hint="eastAsia" w:cs="宋体"/>
          <w:b/>
          <w:color w:val="000000"/>
          <w:sz w:val="24"/>
          <w:highlight w:val="none"/>
        </w:rPr>
      </w:r>
      <w:r/>
    </w:p>
    <w:p>
      <w:pPr>
        <w:pStyle w:val="1024"/>
        <w:ind w:firstLine="560"/>
        <w:jc w:val="left"/>
        <w:spacing w:line="360" w:lineRule="auto"/>
        <w:rPr>
          <w:rFonts w:cs="宋体"/>
          <w:color w:val="000000"/>
          <w:sz w:val="24"/>
          <w:highlight w:val="none"/>
        </w:rPr>
      </w:pPr>
      <w:r/>
      <w:bookmarkStart w:id="15" w:name="_Toc35393801"/>
      <w:r/>
      <w:bookmarkStart w:id="16" w:name="_Toc28359092"/>
      <w:r/>
      <w:bookmarkStart w:id="17" w:name="_Toc28359015"/>
      <w:r/>
      <w:bookmarkStart w:id="18" w:name="_Toc35393632"/>
      <w:r>
        <w:rPr>
          <w:rFonts w:hint="eastAsia" w:cs="宋体"/>
          <w:color w:val="000000"/>
          <w:sz w:val="24"/>
          <w:highlight w:val="none"/>
        </w:rPr>
        <w:t xml:space="preserve">时间：自磋商文件公告发布之日起5个工作日 </w:t>
      </w:r>
      <w:r>
        <w:rPr>
          <w:rFonts w:cs="宋体"/>
          <w:color w:val="000000"/>
          <w:sz w:val="24"/>
          <w:highlight w:val="none"/>
        </w:rPr>
      </w:r>
      <w:r/>
    </w:p>
    <w:p>
      <w:pPr>
        <w:pStyle w:val="1024"/>
        <w:ind w:firstLine="560"/>
        <w:jc w:val="left"/>
        <w:spacing w:line="360" w:lineRule="auto"/>
        <w:rPr>
          <w:rFonts w:cs="宋体"/>
          <w:color w:val="000000"/>
          <w:sz w:val="24"/>
          <w:highlight w:val="none"/>
        </w:rPr>
      </w:pPr>
      <w:r>
        <w:rPr>
          <w:rFonts w:hint="eastAsia" w:cs="宋体"/>
          <w:color w:val="000000"/>
          <w:sz w:val="24"/>
          <w:highlight w:val="none"/>
        </w:rPr>
        <w:t xml:space="preserve">地点：江苏政府采购网 </w:t>
      </w:r>
      <w:r>
        <w:rPr>
          <w:rFonts w:cs="宋体"/>
          <w:color w:val="000000"/>
          <w:sz w:val="24"/>
          <w:highlight w:val="none"/>
        </w:rPr>
      </w:r>
      <w:r/>
    </w:p>
    <w:p>
      <w:pPr>
        <w:pStyle w:val="1024"/>
        <w:ind w:firstLine="560"/>
        <w:jc w:val="left"/>
        <w:spacing w:line="360" w:lineRule="auto"/>
        <w:rPr>
          <w:rFonts w:cs="宋体"/>
          <w:color w:val="000000"/>
          <w:sz w:val="24"/>
          <w:highlight w:val="none"/>
        </w:rPr>
      </w:pPr>
      <w:r>
        <w:rPr>
          <w:rFonts w:hint="eastAsia" w:cs="宋体"/>
          <w:color w:val="000000"/>
          <w:sz w:val="24"/>
          <w:highlight w:val="none"/>
        </w:rPr>
        <w:t xml:space="preserve">方式：网上下载 </w:t>
      </w:r>
      <w:r>
        <w:rPr>
          <w:rFonts w:cs="宋体"/>
          <w:color w:val="000000"/>
          <w:sz w:val="24"/>
          <w:highlight w:val="none"/>
        </w:rPr>
      </w:r>
      <w:r/>
    </w:p>
    <w:p>
      <w:pPr>
        <w:pStyle w:val="1024"/>
        <w:ind w:firstLine="560"/>
        <w:jc w:val="left"/>
        <w:spacing w:line="360" w:lineRule="auto"/>
        <w:rPr>
          <w:rFonts w:cs="宋体"/>
          <w:color w:val="000000"/>
          <w:sz w:val="24"/>
          <w:highlight w:val="none"/>
        </w:rPr>
      </w:pPr>
      <w:r>
        <w:rPr>
          <w:rFonts w:hint="eastAsia" w:cs="宋体"/>
          <w:color w:val="000000"/>
          <w:sz w:val="24"/>
          <w:highlight w:val="none"/>
        </w:rPr>
        <w:t xml:space="preserve">售价：0.00元</w:t>
      </w:r>
      <w:r>
        <w:rPr>
          <w:rFonts w:cs="宋体"/>
          <w:color w:val="000000"/>
          <w:sz w:val="24"/>
          <w:highlight w:val="none"/>
        </w:rPr>
      </w:r>
      <w:r/>
    </w:p>
    <w:p>
      <w:pPr>
        <w:pStyle w:val="1024"/>
        <w:jc w:val="left"/>
        <w:spacing w:line="360" w:lineRule="auto"/>
        <w:rPr>
          <w:rFonts w:hint="eastAsia" w:cs="宋体"/>
          <w:color w:val="000000"/>
          <w:sz w:val="24"/>
          <w:highlight w:val="none"/>
        </w:rPr>
      </w:pPr>
      <w:r/>
      <w:bookmarkEnd w:id="15"/>
      <w:r/>
      <w:bookmarkEnd w:id="16"/>
      <w:r/>
      <w:bookmarkEnd w:id="17"/>
      <w:r/>
      <w:bookmarkEnd w:id="18"/>
      <w:r/>
      <w:bookmarkStart w:id="19" w:name="_Toc35393634"/>
      <w:r/>
      <w:bookmarkStart w:id="20" w:name="_Toc28359094"/>
      <w:r/>
      <w:bookmarkStart w:id="21" w:name="_Toc35393803"/>
      <w:r/>
      <w:bookmarkStart w:id="22" w:name="_Toc28359017"/>
      <w:r>
        <w:rPr>
          <w:rFonts w:hint="eastAsia" w:cs="宋体"/>
          <w:b/>
          <w:bCs/>
          <w:color w:val="000000"/>
          <w:sz w:val="24"/>
          <w:highlight w:val="none"/>
        </w:rPr>
        <w:t xml:space="preserve">四、响应文件提交</w:t>
      </w:r>
      <w:r>
        <w:rPr>
          <w:rFonts w:hint="eastAsia" w:cs="宋体"/>
          <w:color w:val="000000"/>
          <w:sz w:val="24"/>
          <w:highlight w:val="none"/>
        </w:rPr>
      </w:r>
      <w:r/>
    </w:p>
    <w:p>
      <w:pPr>
        <w:pStyle w:val="1024"/>
        <w:ind w:firstLine="560"/>
        <w:jc w:val="left"/>
        <w:spacing w:line="360" w:lineRule="auto"/>
        <w:rPr>
          <w:rFonts w:cs="宋体"/>
          <w:color w:val="000000"/>
          <w:sz w:val="24"/>
          <w:highlight w:val="none"/>
        </w:rPr>
      </w:pPr>
      <w:r>
        <w:rPr>
          <w:rFonts w:hint="eastAsia" w:cs="宋体"/>
          <w:color w:val="000000"/>
          <w:sz w:val="24"/>
          <w:highlight w:val="none"/>
        </w:rPr>
        <w:t xml:space="preserve">时间：2026年</w:t>
      </w:r>
      <w:r>
        <w:rPr>
          <w:rFonts w:hint="eastAsia" w:cs="宋体"/>
          <w:color w:val="000000"/>
          <w:sz w:val="24"/>
          <w:highlight w:val="none"/>
          <w:lang w:val="en-US" w:eastAsia="zh-CN"/>
        </w:rPr>
        <w:t xml:space="preserve">11</w:t>
      </w:r>
      <w:r>
        <w:rPr>
          <w:rFonts w:hint="eastAsia" w:cs="宋体"/>
          <w:color w:val="000000"/>
          <w:sz w:val="24"/>
          <w:highlight w:val="none"/>
        </w:rPr>
        <w:t xml:space="preserve">月10日</w:t>
      </w:r>
      <w:r>
        <w:rPr>
          <w:rFonts w:hint="eastAsia" w:cs="宋体"/>
          <w:color w:val="000000"/>
          <w:sz w:val="24"/>
          <w:highlight w:val="none"/>
          <w:lang w:val="en-US" w:eastAsia="zh-CN"/>
        </w:rPr>
        <w:t xml:space="preserve">14</w:t>
      </w:r>
      <w:r>
        <w:rPr>
          <w:rFonts w:hint="eastAsia" w:cs="宋体"/>
          <w:color w:val="000000"/>
          <w:sz w:val="24"/>
          <w:highlight w:val="none"/>
        </w:rPr>
        <w:t xml:space="preserve">点30分（北京时间）</w:t>
      </w:r>
      <w:r>
        <w:rPr>
          <w:rFonts w:cs="宋体"/>
          <w:color w:val="000000"/>
          <w:sz w:val="24"/>
          <w:highlight w:val="none"/>
        </w:rPr>
      </w:r>
      <w:r/>
    </w:p>
    <w:p>
      <w:pPr>
        <w:pStyle w:val="1024"/>
        <w:ind w:firstLine="560"/>
        <w:spacing w:line="360" w:lineRule="auto"/>
        <w:rPr>
          <w:rFonts w:hint="eastAsia" w:cs="宋体"/>
          <w:color w:val="000000"/>
          <w:sz w:val="24"/>
          <w:highlight w:val="none"/>
        </w:rPr>
      </w:pPr>
      <w:r>
        <w:rPr>
          <w:rFonts w:hint="eastAsia" w:cs="宋体"/>
          <w:color w:val="000000"/>
          <w:sz w:val="24"/>
          <w:highlight w:val="none"/>
        </w:rPr>
        <w:t xml:space="preserve">开标地点：“苏采云”网上开标大厅。</w:t>
      </w:r>
      <w:r>
        <w:rPr>
          <w:rFonts w:hint="eastAsia" w:cs="宋体"/>
          <w:color w:val="000000"/>
          <w:sz w:val="24"/>
          <w:highlight w:val="none"/>
        </w:rPr>
      </w:r>
      <w:r/>
    </w:p>
    <w:p>
      <w:pPr>
        <w:pStyle w:val="1024"/>
        <w:jc w:val="left"/>
        <w:spacing w:line="360" w:lineRule="auto"/>
        <w:rPr>
          <w:rFonts w:hint="eastAsia" w:cs="宋体"/>
          <w:b/>
          <w:bCs/>
          <w:color w:val="000000"/>
          <w:sz w:val="24"/>
          <w:highlight w:val="none"/>
        </w:rPr>
      </w:pPr>
      <w:r>
        <w:rPr>
          <w:rFonts w:hint="eastAsia" w:cs="宋体"/>
          <w:b/>
          <w:bCs/>
          <w:color w:val="000000"/>
          <w:sz w:val="24"/>
          <w:highlight w:val="none"/>
        </w:rPr>
        <w:t xml:space="preserve">五、开启</w:t>
      </w:r>
      <w:r>
        <w:rPr>
          <w:rFonts w:hint="eastAsia" w:cs="宋体"/>
          <w:b/>
          <w:bCs/>
          <w:color w:val="000000"/>
          <w:sz w:val="24"/>
          <w:highlight w:val="none"/>
        </w:rPr>
      </w:r>
      <w:r/>
    </w:p>
    <w:p>
      <w:pPr>
        <w:pStyle w:val="1024"/>
        <w:ind w:firstLine="560"/>
        <w:jc w:val="left"/>
        <w:spacing w:line="360" w:lineRule="auto"/>
        <w:rPr>
          <w:rFonts w:cs="宋体"/>
          <w:color w:val="000000"/>
          <w:sz w:val="24"/>
          <w:highlight w:val="none"/>
        </w:rPr>
      </w:pPr>
      <w:r>
        <w:rPr>
          <w:rFonts w:hint="eastAsia" w:cs="宋体"/>
          <w:color w:val="000000"/>
          <w:sz w:val="24"/>
          <w:highlight w:val="none"/>
        </w:rPr>
        <w:t xml:space="preserve">时间：2026年</w:t>
      </w:r>
      <w:r>
        <w:rPr>
          <w:rFonts w:hint="eastAsia" w:cs="宋体"/>
          <w:color w:val="000000"/>
          <w:sz w:val="24"/>
          <w:highlight w:val="none"/>
          <w:lang w:val="en-US" w:eastAsia="zh-CN"/>
        </w:rPr>
        <w:t xml:space="preserve">11</w:t>
      </w:r>
      <w:r>
        <w:rPr>
          <w:rFonts w:hint="eastAsia" w:cs="宋体"/>
          <w:color w:val="000000"/>
          <w:sz w:val="24"/>
          <w:highlight w:val="none"/>
        </w:rPr>
        <w:t xml:space="preserve">月10日</w:t>
      </w:r>
      <w:r>
        <w:rPr>
          <w:rFonts w:hint="eastAsia" w:cs="宋体"/>
          <w:color w:val="000000"/>
          <w:sz w:val="24"/>
          <w:highlight w:val="none"/>
          <w:lang w:val="en-US" w:eastAsia="zh-CN"/>
        </w:rPr>
        <w:t xml:space="preserve">14</w:t>
      </w:r>
      <w:r>
        <w:rPr>
          <w:rFonts w:hint="eastAsia" w:cs="宋体"/>
          <w:color w:val="000000"/>
          <w:sz w:val="24"/>
          <w:highlight w:val="none"/>
        </w:rPr>
        <w:t xml:space="preserve">点30分（北京时间）</w:t>
      </w:r>
      <w:r>
        <w:rPr>
          <w:rFonts w:cs="宋体"/>
          <w:color w:val="000000"/>
          <w:sz w:val="24"/>
          <w:highlight w:val="none"/>
        </w:rPr>
      </w:r>
      <w:r/>
    </w:p>
    <w:p>
      <w:pPr>
        <w:pStyle w:val="1024"/>
        <w:ind w:firstLine="560"/>
        <w:spacing w:line="360" w:lineRule="auto"/>
        <w:rPr>
          <w:rFonts w:hint="eastAsia" w:cs="宋体"/>
          <w:color w:val="000000"/>
          <w:sz w:val="24"/>
          <w:highlight w:val="none"/>
        </w:rPr>
      </w:pPr>
      <w:r>
        <w:rPr>
          <w:rFonts w:hint="eastAsia" w:cs="宋体"/>
          <w:color w:val="000000"/>
          <w:sz w:val="24"/>
          <w:highlight w:val="none"/>
        </w:rPr>
        <w:t xml:space="preserve">开标地点：“苏采云”网上开标大厅。</w:t>
      </w:r>
      <w:r>
        <w:rPr>
          <w:rFonts w:hint="eastAsia" w:cs="宋体"/>
          <w:color w:val="000000"/>
          <w:sz w:val="24"/>
          <w:highlight w:val="none"/>
        </w:rPr>
      </w:r>
      <w:r/>
    </w:p>
    <w:p>
      <w:pPr>
        <w:pStyle w:val="1024"/>
        <w:jc w:val="left"/>
        <w:spacing w:line="360" w:lineRule="auto"/>
        <w:rPr>
          <w:rFonts w:hint="eastAsia" w:cs="宋体"/>
          <w:b/>
          <w:bCs/>
          <w:color w:val="000000"/>
          <w:sz w:val="24"/>
          <w:highlight w:val="none"/>
        </w:rPr>
      </w:pPr>
      <w:r>
        <w:rPr>
          <w:rFonts w:hint="eastAsia" w:cs="宋体"/>
          <w:b/>
          <w:bCs/>
          <w:color w:val="000000"/>
          <w:sz w:val="24"/>
          <w:highlight w:val="none"/>
        </w:rPr>
        <w:t xml:space="preserve">六、公告期限</w:t>
      </w:r>
      <w:bookmarkEnd w:id="19"/>
      <w:r/>
      <w:bookmarkEnd w:id="20"/>
      <w:r/>
      <w:bookmarkEnd w:id="21"/>
      <w:r/>
      <w:bookmarkEnd w:id="22"/>
      <w:r>
        <w:rPr>
          <w:rFonts w:hint="eastAsia" w:cs="宋体"/>
          <w:b/>
          <w:bCs/>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自本公告发布之日起3个工作日。</w:t>
      </w:r>
      <w:r>
        <w:rPr>
          <w:rFonts w:hint="eastAsia" w:cs="宋体"/>
          <w:color w:val="000000"/>
          <w:sz w:val="24"/>
          <w:highlight w:val="none"/>
        </w:rPr>
      </w:r>
      <w:r/>
    </w:p>
    <w:p>
      <w:pPr>
        <w:pStyle w:val="1024"/>
        <w:spacing w:line="440" w:lineRule="exact"/>
        <w:rPr>
          <w:rFonts w:hint="eastAsia" w:cs="宋体"/>
          <w:b/>
          <w:bCs/>
          <w:color w:val="000000"/>
          <w:sz w:val="24"/>
          <w:highlight w:val="none"/>
        </w:rPr>
      </w:pPr>
      <w:r/>
      <w:bookmarkStart w:id="23" w:name="_Toc35393804"/>
      <w:r/>
      <w:bookmarkStart w:id="24" w:name="_Toc35393635"/>
      <w:r>
        <w:rPr>
          <w:rFonts w:hint="eastAsia" w:cs="宋体"/>
          <w:b/>
          <w:bCs/>
          <w:color w:val="000000"/>
          <w:sz w:val="24"/>
          <w:highlight w:val="none"/>
        </w:rPr>
        <w:t xml:space="preserve">七、其他补充事宜</w:t>
      </w:r>
      <w:bookmarkEnd w:id="23"/>
      <w:r/>
      <w:bookmarkEnd w:id="24"/>
      <w:r>
        <w:rPr>
          <w:rFonts w:hint="eastAsia" w:cs="宋体"/>
          <w:b/>
          <w:bCs/>
          <w:color w:val="000000"/>
          <w:sz w:val="24"/>
          <w:highlight w:val="none"/>
        </w:rPr>
      </w:r>
      <w:r/>
    </w:p>
    <w:p>
      <w:pPr>
        <w:pStyle w:val="1267"/>
        <w:ind w:left="0" w:firstLine="480"/>
        <w:spacing w:line="360" w:lineRule="auto"/>
        <w:rPr>
          <w:rFonts w:hint="eastAsia" w:ascii="Times New Roman" w:hAnsi="Times New Roman"/>
          <w:b w:val="0"/>
          <w:color w:val="000000"/>
          <w:sz w:val="24"/>
          <w:szCs w:val="24"/>
          <w:highlight w:val="none"/>
        </w:rPr>
        <w:outlineLvl w:val="9"/>
      </w:pPr>
      <w:r/>
      <w:bookmarkStart w:id="25" w:name="_Toc28359018"/>
      <w:r/>
      <w:bookmarkStart w:id="26" w:name="_Toc35393805"/>
      <w:r/>
      <w:bookmarkStart w:id="27" w:name="_Toc28359095"/>
      <w:r/>
      <w:bookmarkStart w:id="28" w:name="_Toc35393636"/>
      <w:r>
        <w:rPr>
          <w:rFonts w:hint="eastAsia" w:ascii="Times New Roman" w:hAnsi="Times New Roman"/>
          <w:b w:val="0"/>
          <w:color w:val="000000"/>
          <w:sz w:val="24"/>
          <w:szCs w:val="24"/>
          <w:highlight w:val="none"/>
        </w:rPr>
        <w:t xml:space="preserve">1、本项目标的所属行业：其他未列明行业。</w:t>
      </w:r>
      <w:r>
        <w:rPr>
          <w:rFonts w:hint="eastAsia" w:ascii="Times New Roman" w:hAnsi="Times New Roman"/>
          <w:b w:val="0"/>
          <w:color w:val="000000"/>
          <w:sz w:val="24"/>
          <w:szCs w:val="24"/>
          <w:highlight w:val="none"/>
        </w:rPr>
      </w:r>
      <w:r/>
    </w:p>
    <w:p>
      <w:pPr>
        <w:pStyle w:val="1267"/>
        <w:ind w:left="0" w:firstLine="480"/>
        <w:spacing w:line="360" w:lineRule="auto"/>
        <w:rPr>
          <w:rFonts w:hint="eastAsia" w:ascii="Times New Roman" w:hAnsi="Times New Roman"/>
          <w:b w:val="0"/>
          <w:color w:val="000000"/>
          <w:sz w:val="24"/>
          <w:szCs w:val="24"/>
          <w:highlight w:val="none"/>
        </w:rPr>
        <w:outlineLvl w:val="9"/>
      </w:pPr>
      <w:r>
        <w:rPr>
          <w:rFonts w:hint="eastAsia" w:ascii="Times New Roman" w:hAnsi="Times New Roman"/>
          <w:b w:val="0"/>
          <w:color w:val="000000"/>
          <w:sz w:val="24"/>
          <w:szCs w:val="24"/>
          <w:highlight w:val="none"/>
        </w:rPr>
        <w:t xml:space="preserve">2、本项目成交后（是/否）允许转包、分包：</w:t>
      </w:r>
      <w:r>
        <w:rPr>
          <w:rFonts w:hint="eastAsia" w:ascii="Times New Roman" w:hAnsi="Times New Roman"/>
          <w:b w:val="0"/>
          <w:color w:val="000000"/>
          <w:sz w:val="24"/>
          <w:szCs w:val="24"/>
          <w:highlight w:val="none"/>
          <w:u w:val="single"/>
        </w:rPr>
        <w:t xml:space="preserve">否</w:t>
      </w:r>
      <w:r>
        <w:rPr>
          <w:rFonts w:hint="eastAsia" w:ascii="Times New Roman" w:hAnsi="Times New Roman"/>
          <w:b w:val="0"/>
          <w:color w:val="000000"/>
          <w:sz w:val="24"/>
          <w:szCs w:val="24"/>
          <w:highlight w:val="none"/>
        </w:rPr>
        <w:t xml:space="preserve">。</w:t>
      </w:r>
      <w:r>
        <w:rPr>
          <w:rFonts w:hint="eastAsia" w:ascii="Times New Roman" w:hAnsi="Times New Roman"/>
          <w:b w:val="0"/>
          <w:color w:val="000000"/>
          <w:sz w:val="24"/>
          <w:szCs w:val="24"/>
          <w:highlight w:val="none"/>
        </w:rPr>
      </w:r>
      <w:r/>
    </w:p>
    <w:p>
      <w:pPr>
        <w:pStyle w:val="1267"/>
        <w:ind w:left="0" w:firstLine="480"/>
        <w:spacing w:line="360" w:lineRule="auto"/>
        <w:rPr>
          <w:rFonts w:hint="eastAsia" w:ascii="Times New Roman" w:hAnsi="Times New Roman"/>
          <w:color w:val="000000"/>
          <w:sz w:val="24"/>
          <w:szCs w:val="24"/>
          <w:highlight w:val="none"/>
        </w:rPr>
        <w:outlineLvl w:val="9"/>
      </w:pPr>
      <w:r>
        <w:rPr>
          <w:rFonts w:hint="eastAsia" w:ascii="Times New Roman" w:hAnsi="Times New Roman"/>
          <w:b w:val="0"/>
          <w:color w:val="000000"/>
          <w:sz w:val="24"/>
          <w:szCs w:val="24"/>
          <w:highlight w:val="none"/>
        </w:rPr>
        <w:t xml:space="preserve">3、</w:t>
      </w:r>
      <w:r>
        <w:rPr>
          <w:rFonts w:hint="eastAsia" w:ascii="Times New Roman" w:hAnsi="Times New Roman"/>
          <w:color w:val="000000"/>
          <w:sz w:val="24"/>
          <w:szCs w:val="24"/>
          <w:highlight w:val="none"/>
        </w:rPr>
        <w:t xml:space="preserve">公告发布媒体</w:t>
      </w:r>
      <w:r>
        <w:rPr>
          <w:rFonts w:hint="eastAsia" w:ascii="Times New Roman" w:hAnsi="Times New Roman"/>
          <w:color w:val="000000"/>
          <w:sz w:val="24"/>
          <w:szCs w:val="24"/>
          <w:highlight w:val="none"/>
        </w:rPr>
      </w:r>
      <w:r/>
    </w:p>
    <w:p>
      <w:pPr>
        <w:pStyle w:val="1275"/>
        <w:ind w:left="0" w:firstLine="480"/>
        <w:spacing w:line="360" w:lineRule="auto"/>
        <w:rPr>
          <w:rFonts w:hint="eastAsia"/>
          <w:bCs/>
          <w:color w:val="000000"/>
          <w:highlight w:val="none"/>
        </w:rPr>
        <w:outlineLvl w:val="9"/>
      </w:pPr>
      <w:r>
        <w:rPr>
          <w:rFonts w:hint="eastAsia"/>
          <w:bCs/>
          <w:color w:val="000000"/>
          <w:highlight w:val="none"/>
        </w:rPr>
        <w:t xml:space="preserve">（1）本采购公告在江苏政府采购网（http：//www.ccgp</w:t>
      </w:r>
      <w:r>
        <w:rPr>
          <w:rFonts w:hint="eastAsia" w:cs="方正仿宋_GBK"/>
          <w:bCs/>
          <w:color w:val="000000"/>
          <w:highlight w:val="none"/>
        </w:rPr>
        <w:t xml:space="preserve">-</w:t>
      </w:r>
      <w:r>
        <w:rPr>
          <w:rFonts w:hint="eastAsia"/>
          <w:bCs/>
          <w:color w:val="000000"/>
          <w:highlight w:val="none"/>
        </w:rPr>
        <w:t xml:space="preserve">jiangsu.gov.cn/）公示发布，敬请各</w:t>
      </w:r>
      <w:r>
        <w:rPr>
          <w:rFonts w:hint="eastAsia"/>
          <w:color w:val="000000"/>
          <w:highlight w:val="none"/>
        </w:rPr>
        <w:t xml:space="preserve">供应商</w:t>
      </w:r>
      <w:r>
        <w:rPr>
          <w:rFonts w:hint="eastAsia"/>
          <w:bCs/>
          <w:color w:val="000000"/>
          <w:highlight w:val="none"/>
        </w:rPr>
        <w:t xml:space="preserve">关注；</w:t>
      </w:r>
      <w:r>
        <w:rPr>
          <w:rFonts w:hint="eastAsia"/>
          <w:bCs/>
          <w:color w:val="000000"/>
          <w:highlight w:val="none"/>
        </w:rPr>
      </w:r>
      <w:r/>
    </w:p>
    <w:p>
      <w:pPr>
        <w:pStyle w:val="1275"/>
        <w:ind w:left="0" w:firstLine="480"/>
        <w:spacing w:line="360" w:lineRule="auto"/>
        <w:rPr>
          <w:rFonts w:hint="eastAsia"/>
          <w:bCs/>
          <w:color w:val="000000"/>
          <w:highlight w:val="none"/>
        </w:rPr>
        <w:outlineLvl w:val="9"/>
      </w:pPr>
      <w:r>
        <w:rPr>
          <w:rFonts w:hint="eastAsia"/>
          <w:bCs/>
          <w:color w:val="000000"/>
          <w:highlight w:val="none"/>
        </w:rPr>
        <w:t xml:space="preserve">（2）若有关本次采购存在变动或修改，敬请各</w:t>
      </w:r>
      <w:r>
        <w:rPr>
          <w:rFonts w:hint="eastAsia"/>
          <w:color w:val="000000"/>
          <w:highlight w:val="none"/>
        </w:rPr>
        <w:t xml:space="preserve">供应商</w:t>
      </w:r>
      <w:r>
        <w:rPr>
          <w:rFonts w:hint="eastAsia"/>
          <w:bCs/>
          <w:color w:val="000000"/>
          <w:highlight w:val="none"/>
        </w:rPr>
        <w:t xml:space="preserve">及时关注江苏政府采购网（http：//www.ccgp</w:t>
      </w:r>
      <w:r>
        <w:rPr>
          <w:rFonts w:hint="eastAsia" w:cs="方正仿宋_GBK"/>
          <w:bCs/>
          <w:color w:val="000000"/>
          <w:highlight w:val="none"/>
        </w:rPr>
        <w:t xml:space="preserve">-</w:t>
      </w:r>
      <w:r>
        <w:rPr>
          <w:rFonts w:hint="eastAsia"/>
          <w:bCs/>
          <w:color w:val="000000"/>
          <w:highlight w:val="none"/>
        </w:rPr>
        <w:t xml:space="preserve">jiangsu.gov.cn/）发布的关于本项目的信息更正公告。</w:t>
      </w:r>
      <w:r>
        <w:rPr>
          <w:rFonts w:hint="eastAsia"/>
          <w:bCs/>
          <w:color w:val="000000"/>
          <w:highlight w:val="none"/>
        </w:rPr>
      </w:r>
      <w:r/>
    </w:p>
    <w:p>
      <w:pPr>
        <w:pStyle w:val="1275"/>
        <w:ind w:left="0" w:firstLine="480"/>
        <w:spacing w:line="360" w:lineRule="auto"/>
        <w:rPr>
          <w:rFonts w:hint="eastAsia"/>
          <w:bCs/>
          <w:color w:val="000000"/>
          <w:highlight w:val="none"/>
        </w:rPr>
        <w:outlineLvl w:val="9"/>
      </w:pPr>
      <w:r>
        <w:rPr>
          <w:rFonts w:hint="eastAsia"/>
          <w:bCs/>
          <w:color w:val="000000"/>
          <w:highlight w:val="none"/>
        </w:rPr>
        <w:t xml:space="preserve">4、集中考察或答疑：</w:t>
      </w:r>
      <w:r>
        <w:rPr>
          <w:rFonts w:hint="eastAsia"/>
          <w:bCs/>
          <w:color w:val="000000"/>
          <w:highlight w:val="none"/>
        </w:rPr>
      </w:r>
      <w:r/>
    </w:p>
    <w:p>
      <w:pPr>
        <w:pStyle w:val="1275"/>
        <w:ind w:left="0" w:firstLine="480"/>
        <w:spacing w:line="360" w:lineRule="auto"/>
        <w:rPr>
          <w:rFonts w:hint="eastAsia"/>
          <w:bCs/>
          <w:color w:val="000000"/>
          <w:highlight w:val="none"/>
        </w:rPr>
        <w:outlineLvl w:val="9"/>
      </w:pPr>
      <w:r>
        <w:rPr>
          <w:rFonts w:hint="eastAsia"/>
          <w:bCs/>
          <w:color w:val="000000"/>
          <w:highlight w:val="none"/>
        </w:rPr>
        <w:t xml:space="preserve">采购人不组织，供应商可自行联系采购人。未踏勘现场或踏勘工作不详细的供应商成交后，不得以不完全了解现场情况为理由而向采购人提出任何索赔或其他要求，对此采购人不承担任何责任并将不作任何答复。</w:t>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t xml:space="preserve">5、根据省财政厅《关于更换全省政府采购交易系</w:t>
      </w:r>
      <w:r>
        <w:rPr>
          <w:rFonts w:hint="eastAsia"/>
          <w:bCs/>
          <w:color w:val="000000"/>
          <w:highlight w:val="none"/>
        </w:rPr>
        <w:t xml:space="preserve">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fldChar w:fldCharType="begin"/>
      </w:r>
      <w:r>
        <w:rPr>
          <w:rFonts w:hint="eastAsia"/>
          <w:bCs/>
          <w:color w:val="000000"/>
          <w:highlight w:val="none"/>
        </w:rPr>
        <w:instrText xml:space="preserve"> HYPERLINK "http://www.ccgp-jiangsu.gov.cn/jiangsu/zlxz/ee/ee3a4bc5a3454aa2b0d9312230633ce9.html" </w:instrText>
      </w:r>
      <w:r>
        <w:rPr>
          <w:rFonts w:hint="eastAsia"/>
          <w:bCs/>
          <w:color w:val="000000"/>
          <w:highlight w:val="none"/>
        </w:rPr>
        <w:fldChar w:fldCharType="separate"/>
      </w:r>
      <w:r>
        <w:rPr>
          <w:rFonts w:hint="eastAsia"/>
          <w:bCs/>
          <w:color w:val="000000"/>
          <w:highlight w:val="none"/>
        </w:rPr>
        <w:t xml:space="preserve">http：//www.ccgp</w:t>
      </w:r>
      <w:r>
        <w:rPr>
          <w:rFonts w:hint="eastAsia" w:cs="方正仿宋_GBK"/>
          <w:bCs/>
          <w:color w:val="000000"/>
          <w:highlight w:val="none"/>
        </w:rPr>
        <w:t xml:space="preserve">-</w:t>
      </w:r>
      <w:r>
        <w:rPr>
          <w:rFonts w:hint="eastAsia"/>
          <w:bCs/>
          <w:color w:val="000000"/>
          <w:highlight w:val="none"/>
        </w:rPr>
        <w:t xml:space="preserve">jiangsu.gov.cn/jiangsu/zlxz/ee/ee3a4bc5a3454aa2b0d9312230633ce9.html</w:t>
      </w:r>
      <w:r>
        <w:rPr>
          <w:rFonts w:hint="eastAsia"/>
          <w:bCs/>
          <w:color w:val="000000"/>
          <w:highlight w:val="none"/>
        </w:rPr>
        <w:fldChar w:fldCharType="end"/>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t xml:space="preserve">领取CA和办理电子签章（请至南京市建邺区汉中门大街145号省公共资源交易中心三楼开标区受理台1号窗口办理，联系电话：025</w:t>
      </w:r>
      <w:r>
        <w:rPr>
          <w:rFonts w:hint="eastAsia" w:cs="方正仿宋_GBK"/>
          <w:bCs/>
          <w:color w:val="000000"/>
          <w:highlight w:val="none"/>
        </w:rPr>
        <w:t xml:space="preserve">-</w:t>
      </w:r>
      <w:r>
        <w:rPr>
          <w:rFonts w:hint="eastAsia"/>
          <w:bCs/>
          <w:color w:val="000000"/>
          <w:highlight w:val="none"/>
        </w:rPr>
        <w:t xml:space="preserve"> 83668701或南京市建邺区江东中路265号南京市公共资源交易中心北门外1255室（一楼）办理，联系电话：025</w:t>
      </w:r>
      <w:r>
        <w:rPr>
          <w:rFonts w:hint="eastAsia" w:cs="方正仿宋_GBK"/>
          <w:bCs/>
          <w:color w:val="000000"/>
          <w:highlight w:val="none"/>
        </w:rPr>
        <w:t xml:space="preserve">-</w:t>
      </w:r>
      <w:r>
        <w:rPr>
          <w:rFonts w:hint="eastAsia"/>
          <w:bCs/>
          <w:color w:val="000000"/>
          <w:highlight w:val="none"/>
        </w:rPr>
        <w:t xml:space="preserve">68505941）</w:t>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t xml:space="preserve">6、潜在供应商访问电子招标响应交易平台的网络地址和方法：</w:t>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t xml:space="preserve">（1）“苏采云”系统用户注册</w:t>
      </w:r>
      <w:r>
        <w:rPr>
          <w:rFonts w:hint="eastAsia" w:cs="方正仿宋_GBK"/>
          <w:bCs/>
          <w:color w:val="000000"/>
          <w:highlight w:val="none"/>
        </w:rPr>
        <w:t xml:space="preserve">--</w:t>
      </w:r>
      <w:r>
        <w:rPr>
          <w:rFonts w:hint="eastAsia"/>
          <w:bCs/>
          <w:color w:val="000000"/>
          <w:highlight w:val="none"/>
        </w:rPr>
        <w:t xml:space="preserve">获取“CA数字证书”</w:t>
      </w:r>
      <w:r>
        <w:rPr>
          <w:rFonts w:hint="eastAsia" w:cs="方正仿宋_GBK"/>
          <w:bCs/>
          <w:color w:val="000000"/>
          <w:highlight w:val="none"/>
        </w:rPr>
        <w:t xml:space="preserve">--</w:t>
      </w:r>
      <w:r>
        <w:rPr>
          <w:rFonts w:hint="eastAsia"/>
          <w:bCs/>
          <w:color w:val="000000"/>
          <w:highlight w:val="none"/>
        </w:rPr>
        <w:t xml:space="preserve">CA绑定与登录</w:t>
      </w:r>
      <w:r>
        <w:rPr>
          <w:rFonts w:hint="eastAsia" w:cs="方正仿宋_GBK"/>
          <w:bCs/>
          <w:color w:val="000000"/>
          <w:highlight w:val="none"/>
        </w:rPr>
        <w:t xml:space="preserve">--</w:t>
      </w:r>
      <w:r>
        <w:rPr>
          <w:rFonts w:hint="eastAsia"/>
          <w:bCs/>
          <w:color w:val="000000"/>
          <w:highlight w:val="none"/>
        </w:rPr>
        <w:t xml:space="preserve">网上报名</w:t>
      </w:r>
      <w:r>
        <w:rPr>
          <w:rFonts w:hint="eastAsia" w:cs="方正仿宋_GBK"/>
          <w:bCs/>
          <w:color w:val="000000"/>
          <w:highlight w:val="none"/>
        </w:rPr>
        <w:t xml:space="preserve">--</w:t>
      </w:r>
      <w:r>
        <w:rPr>
          <w:rFonts w:hint="eastAsia"/>
          <w:bCs/>
          <w:color w:val="000000"/>
          <w:highlight w:val="none"/>
        </w:rPr>
        <w:t xml:space="preserve">下载采购文件（后缀名为“.kedt”）</w:t>
      </w:r>
      <w:r>
        <w:rPr>
          <w:rFonts w:hint="eastAsia" w:cs="方正仿宋_GBK"/>
          <w:bCs/>
          <w:color w:val="000000"/>
          <w:highlight w:val="none"/>
        </w:rPr>
        <w:t xml:space="preserve">--</w:t>
      </w:r>
      <w:r>
        <w:rPr>
          <w:rFonts w:hint="eastAsia"/>
          <w:bCs/>
          <w:color w:val="000000"/>
          <w:highlight w:val="none"/>
        </w:rPr>
        <w:t xml:space="preserve">将后缀名为“.kedt”的采购文件导入政府采购客户端工具</w:t>
      </w:r>
      <w:r>
        <w:rPr>
          <w:rFonts w:hint="eastAsia" w:cs="方正仿宋_GBK"/>
          <w:bCs/>
          <w:color w:val="000000"/>
          <w:highlight w:val="none"/>
        </w:rPr>
        <w:t xml:space="preserve">--</w:t>
      </w:r>
      <w:r>
        <w:rPr>
          <w:rFonts w:hint="eastAsia"/>
          <w:bCs/>
          <w:color w:val="000000"/>
          <w:highlight w:val="none"/>
        </w:rPr>
        <w:t xml:space="preserve">制作响应文件</w:t>
      </w:r>
      <w:r>
        <w:rPr>
          <w:rFonts w:hint="eastAsia" w:cs="方正仿宋_GBK"/>
          <w:bCs/>
          <w:color w:val="000000"/>
          <w:highlight w:val="none"/>
        </w:rPr>
        <w:t xml:space="preserve">--</w:t>
      </w:r>
      <w:r>
        <w:rPr>
          <w:rFonts w:hint="eastAsia"/>
          <w:bCs/>
          <w:color w:val="000000"/>
          <w:highlight w:val="none"/>
        </w:rPr>
        <w:t xml:space="preserve">导出加密的响应文件（后缀名为zip）</w:t>
      </w:r>
      <w:r>
        <w:rPr>
          <w:rFonts w:hint="eastAsia" w:cs="方正仿宋_GBK"/>
          <w:bCs/>
          <w:color w:val="000000"/>
          <w:highlight w:val="none"/>
        </w:rPr>
        <w:t xml:space="preserve">--</w:t>
      </w:r>
      <w:r>
        <w:rPr>
          <w:rFonts w:hint="eastAsia"/>
          <w:bCs/>
          <w:color w:val="000000"/>
          <w:highlight w:val="none"/>
        </w:rPr>
        <w:t xml:space="preserve">通过“苏采云”系统上传响应文件。具体见江苏政府采购网—资料下载中《江苏省政府采购管理交易系统（苏采云）供应商操作手册》。</w:t>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t xml:space="preserve">（2）潜在供应商访问“苏采云”系统的网络地址和方法：“苏采云”系统的网址：http：//jszfcg.jsczt.cn/。</w:t>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t xml:space="preserve">（3）“CA数字证书”的获取：</w:t>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t xml:space="preserve">（4）采购文件（后缀名为“.kedt”）、供应商操作手册及政府采购客户端工具可通过“苏采云”系统</w:t>
      </w:r>
      <w:r>
        <w:rPr>
          <w:rFonts w:hint="eastAsia" w:cs="方正仿宋_GBK"/>
          <w:bCs/>
          <w:color w:val="000000"/>
          <w:highlight w:val="none"/>
        </w:rPr>
        <w:t xml:space="preserve">--</w:t>
      </w:r>
      <w:r>
        <w:rPr>
          <w:rFonts w:hint="eastAsia"/>
          <w:bCs/>
          <w:color w:val="000000"/>
          <w:highlight w:val="none"/>
        </w:rPr>
        <w:t xml:space="preserve">已报名项目</w:t>
      </w:r>
      <w:r>
        <w:rPr>
          <w:rFonts w:hint="eastAsia" w:cs="方正仿宋_GBK"/>
          <w:bCs/>
          <w:color w:val="000000"/>
          <w:highlight w:val="none"/>
        </w:rPr>
        <w:t xml:space="preserve">--</w:t>
      </w:r>
      <w:r>
        <w:rPr>
          <w:rFonts w:hint="eastAsia"/>
          <w:bCs/>
          <w:color w:val="000000"/>
          <w:highlight w:val="none"/>
        </w:rPr>
        <w:t xml:space="preserve">报名详情页面内相应链接进行下载。</w:t>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t xml:space="preserve">（5）招标代理机构（采购代理机构）将数据电文形式的采购文件加载至“苏采云”系统，供潜在供应商下载或者查阅。</w:t>
      </w:r>
      <w:r>
        <w:rPr>
          <w:rFonts w:hint="eastAsia"/>
          <w:bCs/>
          <w:color w:val="000000"/>
          <w:highlight w:val="none"/>
        </w:rPr>
      </w:r>
      <w:r/>
    </w:p>
    <w:p>
      <w:pPr>
        <w:pStyle w:val="1275"/>
        <w:ind w:left="0" w:firstLine="480"/>
        <w:jc w:val="left"/>
        <w:spacing w:line="360" w:lineRule="auto"/>
        <w:rPr>
          <w:rFonts w:hint="eastAsia"/>
          <w:bCs/>
          <w:color w:val="000000"/>
          <w:highlight w:val="none"/>
        </w:rPr>
        <w:outlineLvl w:val="9"/>
      </w:pPr>
      <w:r>
        <w:rPr>
          <w:rFonts w:hint="eastAsia"/>
          <w:bCs/>
          <w:color w:val="000000"/>
          <w:highlight w:val="none"/>
        </w:rPr>
        <w:t xml:space="preserve">（6）请潜在供应商提前安装相应的控件（详见《江苏省政府采购管理交易系统（苏采云）供应商操作手册》）并使用谷歌浏览器登录“苏采云”系统参与不见面开评标。</w:t>
      </w:r>
      <w:r>
        <w:rPr>
          <w:rFonts w:hint="eastAsia"/>
          <w:bCs/>
          <w:color w:val="000000"/>
          <w:highlight w:val="none"/>
        </w:rPr>
      </w:r>
      <w:r/>
    </w:p>
    <w:p>
      <w:pPr>
        <w:pStyle w:val="1275"/>
        <w:ind w:left="0" w:firstLine="480"/>
        <w:spacing w:line="360" w:lineRule="auto"/>
        <w:rPr>
          <w:rFonts w:hint="eastAsia"/>
          <w:bCs/>
          <w:color w:val="000000"/>
          <w:highlight w:val="none"/>
        </w:rPr>
        <w:outlineLvl w:val="9"/>
      </w:pPr>
      <w:r>
        <w:rPr>
          <w:rFonts w:hint="eastAsia"/>
          <w:bCs/>
          <w:color w:val="000000"/>
          <w:highlight w:val="none"/>
        </w:rPr>
        <w:t xml:space="preserve">7、采购项目需要落实的政府采购政策：</w:t>
      </w:r>
      <w:r>
        <w:rPr>
          <w:rFonts w:hint="eastAsia"/>
          <w:bCs/>
          <w:color w:val="000000"/>
          <w:highlight w:val="none"/>
        </w:rPr>
      </w:r>
      <w:r/>
    </w:p>
    <w:p>
      <w:pPr>
        <w:pStyle w:val="1275"/>
        <w:ind w:left="0" w:firstLine="480"/>
        <w:spacing w:line="360" w:lineRule="auto"/>
        <w:rPr>
          <w:rFonts w:hint="eastAsia"/>
          <w:bCs/>
          <w:color w:val="000000"/>
          <w:highlight w:val="none"/>
        </w:rPr>
        <w:outlineLvl w:val="9"/>
      </w:pPr>
      <w:r>
        <w:rPr>
          <w:rFonts w:hint="eastAsia"/>
          <w:bCs/>
          <w:color w:val="000000"/>
          <w:highlight w:val="none"/>
        </w:rPr>
        <w:t xml:space="preserve">（1）政府采购促进中小企业发展</w:t>
      </w:r>
      <w:r>
        <w:rPr>
          <w:rFonts w:hint="eastAsia"/>
          <w:bCs/>
          <w:color w:val="000000"/>
          <w:highlight w:val="none"/>
        </w:rPr>
      </w:r>
      <w:r/>
    </w:p>
    <w:p>
      <w:pPr>
        <w:pStyle w:val="1275"/>
        <w:ind w:left="0" w:firstLine="480"/>
        <w:spacing w:line="360" w:lineRule="auto"/>
        <w:rPr>
          <w:rFonts w:hint="eastAsia"/>
          <w:bCs/>
          <w:color w:val="000000"/>
          <w:highlight w:val="none"/>
        </w:rPr>
        <w:outlineLvl w:val="9"/>
      </w:pPr>
      <w:r>
        <w:rPr>
          <w:rFonts w:hint="eastAsia"/>
          <w:bCs/>
          <w:color w:val="000000"/>
          <w:highlight w:val="none"/>
        </w:rPr>
        <w:t xml:space="preserve">（2）政府采购支持监狱企业发展</w:t>
      </w:r>
      <w:r>
        <w:rPr>
          <w:rFonts w:hint="eastAsia"/>
          <w:bCs/>
          <w:color w:val="000000"/>
          <w:highlight w:val="none"/>
        </w:rPr>
      </w:r>
      <w:r/>
    </w:p>
    <w:p>
      <w:pPr>
        <w:pStyle w:val="1275"/>
        <w:ind w:left="0" w:firstLine="480"/>
        <w:spacing w:line="360" w:lineRule="auto"/>
        <w:rPr>
          <w:rFonts w:hint="eastAsia"/>
          <w:bCs/>
          <w:color w:val="000000"/>
          <w:highlight w:val="none"/>
        </w:rPr>
        <w:outlineLvl w:val="9"/>
      </w:pPr>
      <w:r>
        <w:rPr>
          <w:rFonts w:hint="eastAsia"/>
          <w:bCs/>
          <w:color w:val="000000"/>
          <w:highlight w:val="none"/>
        </w:rPr>
        <w:t xml:space="preserve">（3）政府采购促进残疾人就业</w:t>
      </w:r>
      <w:r>
        <w:rPr>
          <w:rFonts w:hint="eastAsia"/>
          <w:bCs/>
          <w:color w:val="000000"/>
          <w:highlight w:val="none"/>
        </w:rPr>
      </w:r>
      <w:r/>
    </w:p>
    <w:p>
      <w:pPr>
        <w:pStyle w:val="1275"/>
        <w:ind w:left="0" w:firstLine="480"/>
        <w:spacing w:line="360" w:lineRule="auto"/>
        <w:rPr>
          <w:rFonts w:hint="eastAsia"/>
          <w:bCs/>
          <w:color w:val="000000"/>
          <w:highlight w:val="none"/>
        </w:rPr>
        <w:outlineLvl w:val="9"/>
      </w:pPr>
      <w:r>
        <w:rPr>
          <w:rFonts w:hint="eastAsia"/>
          <w:bCs/>
          <w:color w:val="000000"/>
          <w:highlight w:val="none"/>
        </w:rPr>
        <w:t xml:space="preserve">（4）政府采购鼓励采购节能环保产品</w:t>
      </w:r>
      <w:r>
        <w:rPr>
          <w:rFonts w:hint="eastAsia"/>
          <w:bCs/>
          <w:color w:val="000000"/>
          <w:highlight w:val="none"/>
        </w:rPr>
      </w:r>
      <w:r/>
    </w:p>
    <w:p>
      <w:pPr>
        <w:pStyle w:val="1024"/>
        <w:spacing w:line="440" w:lineRule="exact"/>
        <w:rPr>
          <w:rFonts w:hint="eastAsia" w:cs="宋体"/>
          <w:b/>
          <w:bCs/>
          <w:color w:val="000000"/>
          <w:sz w:val="24"/>
          <w:highlight w:val="none"/>
        </w:rPr>
      </w:pPr>
      <w:r>
        <w:rPr>
          <w:rFonts w:hint="eastAsia" w:cs="宋体"/>
          <w:b/>
          <w:bCs/>
          <w:color w:val="000000"/>
          <w:sz w:val="24"/>
          <w:highlight w:val="none"/>
        </w:rPr>
        <w:t xml:space="preserve">八、凡对本次采购提出询问，请按以下方式联系。</w:t>
      </w:r>
      <w:bookmarkEnd w:id="25"/>
      <w:r/>
      <w:bookmarkEnd w:id="26"/>
      <w:r/>
      <w:bookmarkEnd w:id="27"/>
      <w:r/>
      <w:bookmarkEnd w:id="28"/>
      <w:r>
        <w:rPr>
          <w:rFonts w:hint="eastAsia" w:cs="宋体"/>
          <w:b/>
          <w:bCs/>
          <w:color w:val="000000"/>
          <w:sz w:val="24"/>
          <w:highlight w:val="none"/>
        </w:rPr>
      </w:r>
      <w:r/>
    </w:p>
    <w:p>
      <w:pPr>
        <w:pStyle w:val="1024"/>
        <w:ind w:firstLine="480"/>
        <w:spacing w:line="440" w:lineRule="exact"/>
        <w:rPr>
          <w:rFonts w:hint="eastAsia" w:cs="宋体"/>
          <w:bCs/>
          <w:color w:val="000000"/>
          <w:sz w:val="24"/>
          <w:highlight w:val="none"/>
        </w:rPr>
      </w:pPr>
      <w:r/>
      <w:bookmarkStart w:id="29" w:name="_Toc28359096"/>
      <w:r/>
      <w:bookmarkStart w:id="30" w:name="_Toc22602"/>
      <w:r/>
      <w:bookmarkStart w:id="31" w:name="_Toc35393637"/>
      <w:r/>
      <w:bookmarkStart w:id="32" w:name="_Toc35393806"/>
      <w:r/>
      <w:bookmarkStart w:id="33" w:name="_Toc28481"/>
      <w:r/>
      <w:bookmarkStart w:id="34" w:name="_Toc28359019"/>
      <w:r>
        <w:rPr>
          <w:rFonts w:hint="eastAsia" w:cs="宋体"/>
          <w:bCs/>
          <w:color w:val="000000"/>
          <w:sz w:val="24"/>
          <w:highlight w:val="none"/>
        </w:rPr>
        <w:t xml:space="preserve">1、采购人信息</w:t>
      </w:r>
      <w:bookmarkEnd w:id="29"/>
      <w:r/>
      <w:bookmarkEnd w:id="30"/>
      <w:r/>
      <w:bookmarkEnd w:id="31"/>
      <w:r/>
      <w:bookmarkEnd w:id="32"/>
      <w:r/>
      <w:bookmarkEnd w:id="33"/>
      <w:r/>
      <w:bookmarkEnd w:id="34"/>
      <w:r>
        <w:rPr>
          <w:rFonts w:hint="eastAsia" w:cs="宋体"/>
          <w:bCs/>
          <w:color w:val="000000"/>
          <w:sz w:val="24"/>
          <w:highlight w:val="none"/>
        </w:rPr>
      </w:r>
      <w:r/>
    </w:p>
    <w:p>
      <w:pPr>
        <w:pStyle w:val="1024"/>
        <w:ind w:firstLine="480"/>
        <w:spacing w:line="360" w:lineRule="auto"/>
        <w:tabs>
          <w:tab w:val="left" w:pos="1285" w:leader="none"/>
          <w:tab w:val="left" w:pos="2190" w:leader="none"/>
          <w:tab w:val="left" w:pos="2817" w:leader="none"/>
          <w:tab w:val="left" w:pos="5756" w:leader="none"/>
        </w:tabs>
        <w:rPr>
          <w:rFonts w:hint="eastAsia" w:cs="宋体"/>
          <w:bCs/>
          <w:color w:val="000000"/>
          <w:sz w:val="24"/>
          <w:highlight w:val="none"/>
        </w:rPr>
      </w:pPr>
      <w:r/>
      <w:bookmarkStart w:id="35" w:name="_Toc35393807"/>
      <w:r/>
      <w:bookmarkStart w:id="36" w:name="_Toc28359020"/>
      <w:r/>
      <w:bookmarkStart w:id="37" w:name="_Toc35393638"/>
      <w:r/>
      <w:bookmarkStart w:id="38" w:name="_Toc28359097"/>
      <w:r>
        <w:rPr>
          <w:rFonts w:hint="eastAsia" w:cs="宋体"/>
          <w:bCs/>
          <w:color w:val="000000"/>
          <w:sz w:val="24"/>
          <w:highlight w:val="none"/>
        </w:rPr>
        <w:t xml:space="preserve">单位名称：江苏省中医院</w:t>
      </w:r>
      <w:r>
        <w:rPr>
          <w:rFonts w:hint="eastAsia" w:cs="宋体"/>
          <w:bCs/>
          <w:color w:val="000000"/>
          <w:sz w:val="24"/>
          <w:highlight w:val="none"/>
        </w:rPr>
      </w:r>
      <w:r/>
    </w:p>
    <w:p>
      <w:pPr>
        <w:pStyle w:val="1024"/>
        <w:ind w:firstLine="480"/>
        <w:spacing w:line="360" w:lineRule="auto"/>
        <w:tabs>
          <w:tab w:val="left" w:pos="1285" w:leader="none"/>
          <w:tab w:val="left" w:pos="2190" w:leader="none"/>
          <w:tab w:val="left" w:pos="2817" w:leader="none"/>
          <w:tab w:val="left" w:pos="5756" w:leader="none"/>
        </w:tabs>
        <w:rPr>
          <w:rFonts w:hint="eastAsia" w:cs="宋体"/>
          <w:bCs/>
          <w:color w:val="000000"/>
          <w:sz w:val="24"/>
          <w:highlight w:val="none"/>
        </w:rPr>
      </w:pPr>
      <w:r/>
      <w:bookmarkStart w:id="39" w:name="_Toc16694"/>
      <w:r/>
      <w:bookmarkStart w:id="40" w:name="_Toc7296"/>
      <w:r>
        <w:rPr>
          <w:rFonts w:hint="eastAsia" w:cs="宋体"/>
          <w:bCs/>
          <w:color w:val="000000"/>
          <w:sz w:val="24"/>
          <w:highlight w:val="none"/>
        </w:rPr>
        <w:t xml:space="preserve">单位地址：南京市汉中路155号</w:t>
      </w:r>
      <w:r>
        <w:rPr>
          <w:rFonts w:hint="eastAsia" w:cs="宋体"/>
          <w:bCs/>
          <w:color w:val="000000"/>
          <w:sz w:val="24"/>
          <w:highlight w:val="none"/>
        </w:rPr>
      </w:r>
      <w:r/>
    </w:p>
    <w:p>
      <w:pPr>
        <w:pStyle w:val="1024"/>
        <w:ind w:firstLine="480"/>
        <w:spacing w:line="360" w:lineRule="auto"/>
        <w:tabs>
          <w:tab w:val="left" w:pos="1285" w:leader="none"/>
          <w:tab w:val="left" w:pos="2190" w:leader="none"/>
          <w:tab w:val="left" w:pos="2817" w:leader="none"/>
          <w:tab w:val="left" w:pos="5756" w:leader="none"/>
        </w:tabs>
        <w:rPr>
          <w:rFonts w:hint="eastAsia" w:cs="宋体"/>
          <w:bCs/>
          <w:color w:val="000000"/>
          <w:sz w:val="24"/>
          <w:highlight w:val="none"/>
        </w:rPr>
      </w:pPr>
      <w:r>
        <w:rPr>
          <w:rFonts w:hint="eastAsia" w:cs="宋体"/>
          <w:bCs/>
          <w:color w:val="000000"/>
          <w:sz w:val="24"/>
          <w:highlight w:val="none"/>
        </w:rPr>
        <w:t xml:space="preserve">联系人：诸老师</w:t>
      </w:r>
      <w:r>
        <w:rPr>
          <w:rFonts w:hint="eastAsia" w:cs="宋体"/>
          <w:bCs/>
          <w:color w:val="000000"/>
          <w:sz w:val="24"/>
          <w:highlight w:val="none"/>
        </w:rPr>
      </w:r>
      <w:r/>
    </w:p>
    <w:p>
      <w:pPr>
        <w:pStyle w:val="1024"/>
        <w:ind w:firstLine="480"/>
        <w:spacing w:line="360" w:lineRule="auto"/>
        <w:tabs>
          <w:tab w:val="left" w:pos="1285" w:leader="none"/>
          <w:tab w:val="left" w:pos="2190" w:leader="none"/>
          <w:tab w:val="left" w:pos="2817" w:leader="none"/>
          <w:tab w:val="left" w:pos="5756" w:leader="none"/>
        </w:tabs>
        <w:rPr>
          <w:rFonts w:hint="eastAsia" w:cs="宋体"/>
          <w:bCs/>
          <w:color w:val="000000"/>
          <w:sz w:val="24"/>
          <w:highlight w:val="none"/>
        </w:rPr>
      </w:pPr>
      <w:r>
        <w:rPr>
          <w:rFonts w:hint="eastAsia" w:cs="宋体"/>
          <w:bCs/>
          <w:color w:val="000000"/>
          <w:sz w:val="24"/>
          <w:highlight w:val="none"/>
        </w:rPr>
        <w:t xml:space="preserve">联系电话：025-86558915</w:t>
      </w:r>
      <w:r>
        <w:rPr>
          <w:rFonts w:hint="eastAsia" w:cs="宋体"/>
          <w:bCs/>
          <w:color w:val="000000"/>
          <w:sz w:val="24"/>
          <w:highlight w:val="none"/>
        </w:rPr>
      </w:r>
      <w:r/>
    </w:p>
    <w:p>
      <w:pPr>
        <w:pStyle w:val="1024"/>
        <w:ind w:firstLine="480"/>
        <w:spacing w:line="440" w:lineRule="exact"/>
        <w:rPr>
          <w:rFonts w:hint="eastAsia" w:cs="宋体"/>
          <w:bCs/>
          <w:color w:val="000000"/>
          <w:sz w:val="24"/>
          <w:highlight w:val="none"/>
        </w:rPr>
      </w:pPr>
      <w:r>
        <w:rPr>
          <w:rFonts w:hint="eastAsia" w:cs="宋体"/>
          <w:bCs/>
          <w:color w:val="000000"/>
          <w:sz w:val="24"/>
          <w:highlight w:val="none"/>
        </w:rPr>
        <w:t xml:space="preserve">2、采购代理机构信息</w:t>
      </w:r>
      <w:bookmarkEnd w:id="35"/>
      <w:r/>
      <w:bookmarkEnd w:id="36"/>
      <w:r/>
      <w:bookmarkEnd w:id="37"/>
      <w:r/>
      <w:bookmarkEnd w:id="38"/>
      <w:r/>
      <w:bookmarkEnd w:id="39"/>
      <w:r/>
      <w:bookmarkEnd w:id="40"/>
      <w:r>
        <w:rPr>
          <w:rFonts w:hint="eastAsia" w:cs="宋体"/>
          <w:bCs/>
          <w:color w:val="000000"/>
          <w:sz w:val="24"/>
          <w:highlight w:val="none"/>
        </w:rPr>
      </w:r>
      <w:r/>
    </w:p>
    <w:p>
      <w:pPr>
        <w:pStyle w:val="1024"/>
        <w:ind w:firstLine="480"/>
        <w:spacing w:line="440" w:lineRule="exact"/>
        <w:rPr>
          <w:rFonts w:hint="eastAsia" w:cs="宋体"/>
          <w:color w:val="000000"/>
          <w:sz w:val="24"/>
          <w:highlight w:val="none"/>
        </w:rPr>
      </w:pPr>
      <w:r/>
      <w:bookmarkStart w:id="41" w:name="_Toc15449"/>
      <w:r/>
      <w:bookmarkStart w:id="42" w:name="_Toc19013"/>
      <w:r/>
      <w:bookmarkStart w:id="43" w:name="_Toc35393639"/>
      <w:r/>
      <w:bookmarkStart w:id="44" w:name="_Toc35393808"/>
      <w:r/>
      <w:bookmarkStart w:id="45" w:name="_Toc28359021"/>
      <w:r/>
      <w:bookmarkStart w:id="46" w:name="_Toc28359098"/>
      <w:r>
        <w:rPr>
          <w:rFonts w:hint="eastAsia" w:cs="宋体"/>
          <w:color w:val="000000"/>
          <w:sz w:val="24"/>
          <w:highlight w:val="none"/>
        </w:rPr>
        <w:t xml:space="preserve">单位名称：南京苏宁工程咨询有限公司</w:t>
      </w:r>
      <w:bookmarkEnd w:id="41"/>
      <w:r/>
      <w:bookmarkEnd w:id="42"/>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bookmarkStart w:id="47" w:name="_Toc6483"/>
      <w:r/>
      <w:bookmarkStart w:id="48" w:name="_Toc2494"/>
      <w:r>
        <w:rPr>
          <w:rFonts w:hint="eastAsia" w:cs="宋体"/>
          <w:color w:val="000000"/>
          <w:sz w:val="24"/>
          <w:highlight w:val="none"/>
        </w:rPr>
        <w:t xml:space="preserve">单位地址：南京市中山路99号1212室</w:t>
      </w:r>
      <w:bookmarkEnd w:id="47"/>
      <w:r/>
      <w:bookmarkEnd w:id="48"/>
      <w:r>
        <w:rPr>
          <w:rFonts w:hint="eastAsia" w:cs="宋体"/>
          <w:color w:val="000000"/>
          <w:sz w:val="24"/>
          <w:highlight w:val="none"/>
        </w:rPr>
      </w:r>
      <w:r/>
    </w:p>
    <w:p>
      <w:pPr>
        <w:pStyle w:val="1024"/>
        <w:ind w:firstLine="480"/>
        <w:spacing w:line="440" w:lineRule="exact"/>
        <w:rPr>
          <w:rFonts w:hint="eastAsia"/>
          <w:color w:val="000000"/>
          <w:highlight w:val="none"/>
        </w:rPr>
      </w:pPr>
      <w:r/>
      <w:bookmarkStart w:id="49" w:name="_Toc28590"/>
      <w:r/>
      <w:bookmarkStart w:id="50" w:name="_Toc3176"/>
      <w:r>
        <w:rPr>
          <w:rFonts w:hint="eastAsia" w:cs="宋体"/>
          <w:color w:val="000000"/>
          <w:sz w:val="24"/>
          <w:highlight w:val="none"/>
        </w:rPr>
        <w:t xml:space="preserve">联系人：李佳蓉</w:t>
      </w:r>
      <w:bookmarkEnd w:id="43"/>
      <w:r/>
      <w:bookmarkEnd w:id="44"/>
      <w:r/>
      <w:bookmarkEnd w:id="45"/>
      <w:r/>
      <w:bookmarkEnd w:id="46"/>
      <w:r/>
      <w:bookmarkEnd w:id="49"/>
      <w:r/>
      <w:bookmarkEnd w:id="50"/>
      <w:r>
        <w:rPr>
          <w:rFonts w:hint="eastAsia"/>
          <w:color w:val="000000"/>
          <w:highlight w:val="none"/>
        </w:rPr>
      </w:r>
      <w:r/>
    </w:p>
    <w:p>
      <w:pPr>
        <w:pStyle w:val="1024"/>
        <w:ind w:firstLine="480"/>
        <w:spacing w:line="440" w:lineRule="exact"/>
        <w:rPr>
          <w:rFonts w:hint="eastAsia"/>
          <w:color w:val="000000"/>
          <w:highlight w:val="none"/>
        </w:rPr>
      </w:pPr>
      <w:r/>
      <w:bookmarkStart w:id="51" w:name="_Toc30108"/>
      <w:r/>
      <w:bookmarkStart w:id="52" w:name="_Toc5300"/>
      <w:r>
        <w:rPr>
          <w:rFonts w:hint="eastAsia" w:cs="宋体"/>
          <w:color w:val="000000"/>
          <w:sz w:val="24"/>
          <w:highlight w:val="none"/>
        </w:rPr>
        <w:t xml:space="preserve">联系电话：025</w:t>
      </w:r>
      <w:r>
        <w:rPr>
          <w:rFonts w:hint="eastAsia" w:cs="方正仿宋_GBK"/>
          <w:color w:val="000000"/>
          <w:sz w:val="24"/>
          <w:highlight w:val="none"/>
        </w:rPr>
        <w:t xml:space="preserve">-</w:t>
      </w:r>
      <w:r>
        <w:rPr>
          <w:rFonts w:hint="eastAsia" w:cs="宋体"/>
          <w:color w:val="000000"/>
          <w:sz w:val="24"/>
          <w:highlight w:val="none"/>
        </w:rPr>
        <w:t xml:space="preserve">84200809</w:t>
      </w:r>
      <w:bookmarkEnd w:id="51"/>
      <w:r/>
      <w:bookmarkEnd w:id="52"/>
      <w:r>
        <w:rPr>
          <w:rFonts w:hint="eastAsia"/>
          <w:color w:val="000000"/>
          <w:highlight w:val="none"/>
        </w:rPr>
      </w:r>
      <w:r/>
    </w:p>
    <w:p>
      <w:pPr>
        <w:pStyle w:val="1024"/>
        <w:ind w:firstLine="480"/>
        <w:spacing w:line="440" w:lineRule="exact"/>
        <w:rPr>
          <w:rFonts w:hint="eastAsia" w:cs="宋体"/>
          <w:color w:val="000000"/>
          <w:sz w:val="24"/>
          <w:highlight w:val="none"/>
        </w:rPr>
      </w:pPr>
      <w:r/>
      <w:bookmarkStart w:id="53" w:name="_Toc7573"/>
      <w:r/>
      <w:bookmarkStart w:id="54" w:name="_Toc2327"/>
      <w:r>
        <w:rPr>
          <w:rFonts w:hint="eastAsia" w:cs="宋体"/>
          <w:color w:val="000000"/>
          <w:sz w:val="24"/>
          <w:highlight w:val="none"/>
        </w:rPr>
        <w:t xml:space="preserve">3、项目联系方式</w:t>
      </w:r>
      <w:bookmarkEnd w:id="53"/>
      <w:r/>
      <w:bookmarkEnd w:id="54"/>
      <w:r>
        <w:rPr>
          <w:rFonts w:hint="eastAsia" w:cs="宋体"/>
          <w:color w:val="000000"/>
          <w:sz w:val="24"/>
          <w:highlight w:val="none"/>
        </w:rPr>
      </w:r>
      <w:r/>
    </w:p>
    <w:p>
      <w:pPr>
        <w:pStyle w:val="1024"/>
        <w:ind w:firstLine="480"/>
        <w:spacing w:line="440" w:lineRule="exact"/>
        <w:rPr>
          <w:rFonts w:hint="eastAsia"/>
          <w:color w:val="000000"/>
          <w:highlight w:val="none"/>
        </w:rPr>
      </w:pPr>
      <w:r/>
      <w:bookmarkStart w:id="55" w:name="_Toc26055"/>
      <w:r/>
      <w:bookmarkStart w:id="56" w:name="_Toc24080"/>
      <w:r>
        <w:rPr>
          <w:rFonts w:hint="eastAsia" w:cs="宋体"/>
          <w:color w:val="000000"/>
          <w:sz w:val="24"/>
          <w:highlight w:val="none"/>
        </w:rPr>
        <w:t xml:space="preserve">项目联系人：李</w:t>
      </w:r>
      <w:bookmarkEnd w:id="55"/>
      <w:r/>
      <w:bookmarkEnd w:id="56"/>
      <w:r>
        <w:rPr>
          <w:rFonts w:hint="eastAsia" w:cs="宋体"/>
          <w:color w:val="000000"/>
          <w:sz w:val="24"/>
          <w:highlight w:val="none"/>
        </w:rPr>
        <w:t xml:space="preserve">佳蓉</w:t>
      </w:r>
      <w:r>
        <w:rPr>
          <w:rFonts w:hint="eastAsia"/>
          <w:color w:val="000000"/>
          <w:highlight w:val="none"/>
        </w:rPr>
      </w:r>
      <w:r/>
    </w:p>
    <w:p>
      <w:pPr>
        <w:pStyle w:val="1024"/>
        <w:ind w:firstLine="480"/>
        <w:spacing w:line="440" w:lineRule="exact"/>
        <w:rPr>
          <w:rFonts w:hint="eastAsia"/>
          <w:color w:val="000000"/>
          <w:highlight w:val="none"/>
        </w:rPr>
      </w:pPr>
      <w:r/>
      <w:bookmarkStart w:id="57" w:name="_Toc17565"/>
      <w:r/>
      <w:bookmarkStart w:id="58" w:name="_Toc31448"/>
      <w:r>
        <w:rPr>
          <w:rFonts w:hint="eastAsia" w:cs="宋体"/>
          <w:color w:val="000000"/>
          <w:sz w:val="24"/>
          <w:highlight w:val="none"/>
        </w:rPr>
        <w:t xml:space="preserve">联系电话：025</w:t>
      </w:r>
      <w:r>
        <w:rPr>
          <w:rFonts w:hint="eastAsia" w:cs="方正仿宋_GBK"/>
          <w:color w:val="000000"/>
          <w:sz w:val="24"/>
          <w:highlight w:val="none"/>
        </w:rPr>
        <w:t xml:space="preserve">-</w:t>
      </w:r>
      <w:r>
        <w:rPr>
          <w:rFonts w:hint="eastAsia" w:cs="宋体"/>
          <w:color w:val="000000"/>
          <w:sz w:val="24"/>
          <w:highlight w:val="none"/>
        </w:rPr>
        <w:t xml:space="preserve">84200809</w:t>
      </w:r>
      <w:bookmarkEnd w:id="57"/>
      <w:r/>
      <w:bookmarkEnd w:id="58"/>
      <w:r>
        <w:rPr>
          <w:rFonts w:hint="eastAsia"/>
          <w:color w:val="000000"/>
          <w:highlight w:val="none"/>
        </w:rPr>
      </w:r>
      <w:r/>
    </w:p>
    <w:p>
      <w:pPr>
        <w:pStyle w:val="1024"/>
        <w:ind w:firstLine="482"/>
        <w:spacing w:line="440" w:lineRule="exact"/>
        <w:rPr>
          <w:rFonts w:cs="宋体"/>
          <w:b/>
          <w:color w:val="000000"/>
          <w:sz w:val="24"/>
          <w:highlight w:val="none"/>
        </w:rPr>
      </w:pPr>
      <w:r/>
      <w:bookmarkStart w:id="59" w:name="_Toc8716"/>
      <w:r/>
      <w:bookmarkStart w:id="60" w:name="_Toc13207"/>
      <w:r>
        <w:rPr>
          <w:rFonts w:hint="eastAsia" w:cs="宋体"/>
          <w:b/>
          <w:color w:val="000000"/>
          <w:sz w:val="24"/>
          <w:highlight w:val="none"/>
        </w:rPr>
        <w:t xml:space="preserve">请贵单位领取本次磋商文件后，认真阅读各项内容，进行必要的响应准备，按文件的要求详细填写和编制响应文件，并按以上确定的时间、地点准时参加响应。</w:t>
      </w:r>
      <w:bookmarkEnd w:id="59"/>
      <w:r/>
      <w:bookmarkEnd w:id="60"/>
      <w:r>
        <w:rPr>
          <w:rFonts w:cs="宋体"/>
          <w:b/>
          <w:color w:val="000000"/>
          <w:sz w:val="24"/>
          <w:highlight w:val="none"/>
        </w:rPr>
      </w:r>
      <w:r/>
    </w:p>
    <w:p>
      <w:pPr>
        <w:pStyle w:val="1024"/>
        <w:rPr>
          <w:rFonts w:hint="eastAsia"/>
          <w:color w:val="000000"/>
          <w:highlight w:val="none"/>
        </w:rPr>
      </w:pPr>
      <w:r>
        <w:rPr>
          <w:rFonts w:hint="eastAsia"/>
          <w:color w:val="000000"/>
          <w:highlight w:val="none"/>
        </w:rPr>
      </w:r>
      <w:r/>
    </w:p>
    <w:p>
      <w:pPr>
        <w:pStyle w:val="1025"/>
        <w:numPr>
          <w:ilvl w:val="0"/>
          <w:numId w:val="0"/>
        </w:numPr>
        <w:keepLines w:val="0"/>
        <w:keepNext w:val="0"/>
        <w:spacing w:before="0" w:after="0" w:line="440" w:lineRule="exact"/>
        <w:rPr>
          <w:rFonts w:hint="eastAsia" w:ascii="Times New Roman" w:hAnsi="Times New Roman" w:cs="宋体"/>
          <w:color w:val="000000"/>
          <w:sz w:val="30"/>
          <w:szCs w:val="30"/>
          <w:highlight w:val="none"/>
        </w:rPr>
        <w:sectPr>
          <w:footnotePr/>
          <w:endnotePr/>
          <w:type w:val="nextPage"/>
          <w:pgSz w:w="11906" w:h="16838" w:orient="portrait"/>
          <w:pgMar w:top="850" w:right="850" w:bottom="850" w:left="1417" w:header="340" w:footer="397" w:gutter="0"/>
          <w:cols w:num="1" w:sep="0" w:space="1701" w:equalWidth="1"/>
          <w:docGrid w:linePitch="360"/>
          <w:titlePg/>
        </w:sectPr>
      </w:pPr>
      <w:r>
        <w:rPr>
          <w:rFonts w:hint="eastAsia" w:ascii="Times New Roman" w:hAnsi="Times New Roman" w:cs="宋体"/>
          <w:color w:val="000000"/>
          <w:sz w:val="30"/>
          <w:szCs w:val="30"/>
          <w:highlight w:val="none"/>
        </w:rPr>
      </w:r>
      <w:r/>
    </w:p>
    <w:p>
      <w:pPr>
        <w:pStyle w:val="1025"/>
        <w:numPr>
          <w:ilvl w:val="0"/>
          <w:numId w:val="0"/>
        </w:numPr>
        <w:keepLines w:val="0"/>
        <w:keepNext w:val="0"/>
        <w:spacing w:before="0" w:after="0" w:line="440" w:lineRule="exact"/>
        <w:rPr>
          <w:rFonts w:hint="eastAsia" w:ascii="Times New Roman" w:hAnsi="Times New Roman" w:cs="宋体"/>
          <w:color w:val="000000"/>
          <w:sz w:val="36"/>
          <w:szCs w:val="36"/>
          <w:highlight w:val="none"/>
        </w:rPr>
      </w:pPr>
      <w:r/>
      <w:bookmarkStart w:id="61" w:name="_Toc25082"/>
      <w:r/>
      <w:bookmarkStart w:id="62" w:name="_Toc16137"/>
      <w:r>
        <w:rPr>
          <w:rFonts w:hint="eastAsia" w:ascii="Times New Roman" w:hAnsi="Times New Roman" w:cs="宋体"/>
          <w:color w:val="000000"/>
          <w:sz w:val="36"/>
          <w:szCs w:val="36"/>
          <w:highlight w:val="none"/>
        </w:rPr>
        <w:t xml:space="preserve">第二章</w:t>
      </w:r>
      <w:bookmarkStart w:id="63" w:name="_Toc452625218"/>
      <w:r>
        <w:rPr>
          <w:rFonts w:hint="eastAsia" w:ascii="Times New Roman" w:hAnsi="Times New Roman" w:cs="宋体"/>
          <w:color w:val="000000"/>
          <w:sz w:val="36"/>
          <w:szCs w:val="36"/>
          <w:highlight w:val="none"/>
        </w:rPr>
        <w:t xml:space="preserve"> 供应商须知</w:t>
      </w:r>
      <w:bookmarkEnd w:id="61"/>
      <w:r/>
      <w:bookmarkEnd w:id="62"/>
      <w:r/>
      <w:bookmarkEnd w:id="63"/>
      <w:r>
        <w:rPr>
          <w:rFonts w:hint="eastAsia" w:ascii="Times New Roman" w:hAnsi="Times New Roman" w:cs="宋体"/>
          <w:color w:val="000000"/>
          <w:sz w:val="36"/>
          <w:szCs w:val="36"/>
          <w:highlight w:val="none"/>
        </w:rPr>
      </w:r>
      <w:r/>
    </w:p>
    <w:p>
      <w:pPr>
        <w:pStyle w:val="1026"/>
        <w:numPr>
          <w:ilvl w:val="0"/>
          <w:numId w:val="0"/>
        </w:numPr>
        <w:ind w:firstLine="482"/>
        <w:keepLines w:val="0"/>
        <w:keepNext w:val="0"/>
        <w:spacing w:before="0" w:after="0" w:line="440" w:lineRule="exact"/>
        <w:rPr>
          <w:rFonts w:hint="eastAsia" w:cs="宋体"/>
          <w:bCs w:val="0"/>
          <w:color w:val="000000"/>
          <w:sz w:val="24"/>
          <w:highlight w:val="none"/>
        </w:rPr>
      </w:pPr>
      <w:r/>
      <w:bookmarkStart w:id="64" w:name="_Toc24306"/>
      <w:r>
        <w:rPr>
          <w:rFonts w:hint="eastAsia" w:cs="宋体"/>
          <w:bCs w:val="0"/>
          <w:color w:val="000000"/>
          <w:sz w:val="24"/>
          <w:highlight w:val="none"/>
        </w:rPr>
        <w:t xml:space="preserve">一、总则</w:t>
      </w:r>
      <w:bookmarkEnd w:id="64"/>
      <w:r>
        <w:rPr>
          <w:rFonts w:hint="eastAsia" w:cs="宋体"/>
          <w:bCs w:val="0"/>
          <w:color w:val="000000"/>
          <w:sz w:val="24"/>
          <w:highlight w:val="none"/>
        </w:rPr>
      </w:r>
      <w:r/>
    </w:p>
    <w:p>
      <w:pPr>
        <w:pStyle w:val="1025"/>
        <w:numPr>
          <w:ilvl w:val="0"/>
          <w:numId w:val="0"/>
        </w:numPr>
        <w:ind w:firstLine="482"/>
        <w:jc w:val="both"/>
        <w:keepLines w:val="0"/>
        <w:keepNext w:val="0"/>
        <w:spacing w:before="0" w:after="0" w:line="440" w:lineRule="exact"/>
        <w:rPr>
          <w:rFonts w:hint="eastAsia" w:cs="宋体"/>
          <w:bCs w:val="0"/>
          <w:color w:val="000000"/>
          <w:sz w:val="24"/>
          <w:highlight w:val="none"/>
        </w:rPr>
      </w:pPr>
      <w:r/>
      <w:bookmarkStart w:id="65" w:name="_Toc28145"/>
      <w:r/>
      <w:bookmarkStart w:id="66" w:name="_Toc31227"/>
      <w:r/>
      <w:bookmarkStart w:id="67" w:name="_Toc13523"/>
      <w:r>
        <w:rPr>
          <w:rFonts w:hint="eastAsia" w:cs="宋体"/>
          <w:bCs w:val="0"/>
          <w:color w:val="000000"/>
          <w:sz w:val="24"/>
          <w:highlight w:val="none"/>
        </w:rPr>
        <w:t xml:space="preserve">1、适用法律</w:t>
      </w:r>
      <w:bookmarkEnd w:id="65"/>
      <w:r/>
      <w:bookmarkEnd w:id="66"/>
      <w:r/>
      <w:bookmarkEnd w:id="67"/>
      <w:r>
        <w:rPr>
          <w:rFonts w:hint="eastAsia" w:cs="宋体"/>
          <w:bCs w:val="0"/>
          <w:color w:val="000000"/>
          <w:sz w:val="24"/>
          <w:highlight w:val="none"/>
        </w:rPr>
      </w:r>
      <w:r/>
    </w:p>
    <w:p>
      <w:pPr>
        <w:pStyle w:val="1025"/>
        <w:numPr>
          <w:ilvl w:val="0"/>
          <w:numId w:val="0"/>
        </w:numPr>
        <w:ind w:firstLine="480"/>
        <w:jc w:val="both"/>
        <w:keepLines w:val="0"/>
        <w:keepNext w:val="0"/>
        <w:spacing w:before="0" w:after="0" w:line="440" w:lineRule="exact"/>
        <w:rPr>
          <w:rFonts w:hint="eastAsia" w:cs="宋体"/>
          <w:b w:val="0"/>
          <w:color w:val="000000"/>
          <w:sz w:val="24"/>
          <w:highlight w:val="none"/>
        </w:rPr>
      </w:pPr>
      <w:r/>
      <w:bookmarkStart w:id="68" w:name="_Toc13335"/>
      <w:r/>
      <w:bookmarkStart w:id="69" w:name="_Toc10993"/>
      <w:r/>
      <w:bookmarkStart w:id="70" w:name="_Toc2588"/>
      <w:r>
        <w:rPr>
          <w:rFonts w:hint="eastAsia" w:cs="宋体"/>
          <w:b w:val="0"/>
          <w:color w:val="000000"/>
          <w:sz w:val="24"/>
          <w:highlight w:val="none"/>
        </w:rPr>
        <w:t xml:space="preserve">1.1本次磋商适用《中华人民共和国政府采购法》、《中华人民共和国政府采购法实施条例》、《政府采购竞争性磋商采购方式管理暂行办法》等有关法律、规章和规定等。</w:t>
      </w:r>
      <w:bookmarkEnd w:id="68"/>
      <w:r/>
      <w:bookmarkEnd w:id="69"/>
      <w:r/>
      <w:bookmarkEnd w:id="70"/>
      <w:r>
        <w:rPr>
          <w:rFonts w:hint="eastAsia" w:cs="宋体"/>
          <w:b w:val="0"/>
          <w:color w:val="000000"/>
          <w:sz w:val="24"/>
          <w:highlight w:val="none"/>
        </w:rPr>
      </w:r>
      <w:r/>
    </w:p>
    <w:p>
      <w:pPr>
        <w:pStyle w:val="1024"/>
        <w:ind w:firstLine="482"/>
        <w:spacing w:line="440" w:lineRule="exact"/>
        <w:rPr>
          <w:rFonts w:hint="eastAsia" w:ascii="宋体" w:hAnsi="宋体" w:cs="宋体"/>
          <w:b/>
          <w:color w:val="000000"/>
          <w:sz w:val="24"/>
          <w:highlight w:val="none"/>
        </w:rPr>
      </w:pPr>
      <w:r>
        <w:rPr>
          <w:rFonts w:hint="eastAsia" w:ascii="宋体" w:hAnsi="宋体" w:cs="宋体"/>
          <w:b/>
          <w:bCs/>
          <w:color w:val="000000"/>
          <w:sz w:val="24"/>
          <w:highlight w:val="none"/>
        </w:rPr>
        <w:t xml:space="preserve">2、采购人、供应商、采购代理机构</w:t>
      </w:r>
      <w:r>
        <w:rPr>
          <w:rFonts w:hint="eastAsia" w:ascii="宋体" w:hAnsi="宋体" w:cs="宋体"/>
          <w:b/>
          <w:color w:val="000000"/>
          <w:sz w:val="24"/>
          <w:highlight w:val="none"/>
        </w:rPr>
      </w:r>
      <w:r/>
    </w:p>
    <w:p>
      <w:pPr>
        <w:pStyle w:val="1025"/>
        <w:numPr>
          <w:ilvl w:val="0"/>
          <w:numId w:val="0"/>
        </w:numPr>
        <w:ind w:firstLine="480"/>
        <w:jc w:val="both"/>
        <w:keepLines w:val="0"/>
        <w:keepNext w:val="0"/>
        <w:spacing w:before="0" w:after="0" w:line="440" w:lineRule="exact"/>
        <w:rPr>
          <w:rFonts w:hint="eastAsia" w:cs="宋体"/>
          <w:b w:val="0"/>
          <w:color w:val="000000"/>
          <w:sz w:val="24"/>
          <w:highlight w:val="none"/>
        </w:rPr>
      </w:pPr>
      <w:r/>
      <w:bookmarkStart w:id="71" w:name="_Toc12355"/>
      <w:r/>
      <w:bookmarkStart w:id="72" w:name="_Toc28809"/>
      <w:r/>
      <w:bookmarkStart w:id="73" w:name="_Toc25525"/>
      <w:r>
        <w:rPr>
          <w:rFonts w:hint="eastAsia" w:cs="宋体"/>
          <w:b w:val="0"/>
          <w:color w:val="000000"/>
          <w:sz w:val="24"/>
          <w:highlight w:val="none"/>
        </w:rPr>
        <w:t xml:space="preserve">2.1“采购人”是指依法进行政府采购的国家机关、事业单位、团体组织。</w:t>
      </w:r>
      <w:bookmarkEnd w:id="71"/>
      <w:r/>
      <w:bookmarkEnd w:id="72"/>
      <w:r/>
      <w:bookmarkEnd w:id="73"/>
      <w:r>
        <w:rPr>
          <w:rFonts w:hint="eastAsia" w:cs="宋体"/>
          <w:b w:val="0"/>
          <w:color w:val="000000"/>
          <w:sz w:val="24"/>
          <w:highlight w:val="none"/>
        </w:rPr>
      </w:r>
      <w:r/>
    </w:p>
    <w:p>
      <w:pPr>
        <w:pStyle w:val="1025"/>
        <w:numPr>
          <w:ilvl w:val="0"/>
          <w:numId w:val="0"/>
        </w:numPr>
        <w:ind w:firstLine="480"/>
        <w:jc w:val="both"/>
        <w:keepLines w:val="0"/>
        <w:keepNext w:val="0"/>
        <w:spacing w:before="0" w:after="0" w:line="440" w:lineRule="exact"/>
        <w:rPr>
          <w:rFonts w:hint="eastAsia" w:cs="宋体"/>
          <w:b w:val="0"/>
          <w:color w:val="000000"/>
          <w:sz w:val="24"/>
          <w:highlight w:val="none"/>
        </w:rPr>
      </w:pPr>
      <w:r/>
      <w:bookmarkStart w:id="74" w:name="_Toc5518"/>
      <w:r/>
      <w:bookmarkStart w:id="75" w:name="_Toc16829"/>
      <w:r/>
      <w:bookmarkStart w:id="76" w:name="_Toc5127"/>
      <w:r>
        <w:rPr>
          <w:rFonts w:hint="eastAsia" w:cs="宋体"/>
          <w:b w:val="0"/>
          <w:color w:val="000000"/>
          <w:sz w:val="24"/>
          <w:highlight w:val="none"/>
        </w:rPr>
        <w:t xml:space="preserve">2.2“供应商”是指参加竞争性磋商，并符合采购文件规定资格条件的法人、其他组织或者自然人。</w:t>
      </w:r>
      <w:bookmarkEnd w:id="74"/>
      <w:r/>
      <w:bookmarkEnd w:id="75"/>
      <w:r/>
      <w:bookmarkEnd w:id="76"/>
      <w:r>
        <w:rPr>
          <w:rFonts w:hint="eastAsia" w:cs="宋体"/>
          <w:b w:val="0"/>
          <w:color w:val="000000"/>
          <w:sz w:val="24"/>
          <w:highlight w:val="none"/>
        </w:rPr>
      </w:r>
      <w:r/>
    </w:p>
    <w:p>
      <w:pPr>
        <w:pStyle w:val="1025"/>
        <w:numPr>
          <w:ilvl w:val="0"/>
          <w:numId w:val="0"/>
        </w:numPr>
        <w:ind w:firstLine="480"/>
        <w:jc w:val="both"/>
        <w:keepLines w:val="0"/>
        <w:keepNext w:val="0"/>
        <w:spacing w:before="0" w:after="0" w:line="440" w:lineRule="exact"/>
        <w:rPr>
          <w:rFonts w:hint="eastAsia" w:cs="宋体"/>
          <w:b w:val="0"/>
          <w:color w:val="000000"/>
          <w:sz w:val="24"/>
          <w:highlight w:val="none"/>
        </w:rPr>
      </w:pPr>
      <w:r/>
      <w:bookmarkStart w:id="77" w:name="_Toc16795"/>
      <w:r/>
      <w:bookmarkStart w:id="78" w:name="_Toc1885"/>
      <w:r/>
      <w:bookmarkStart w:id="79" w:name="_Toc21378"/>
      <w:r>
        <w:rPr>
          <w:rFonts w:hint="eastAsia" w:cs="宋体"/>
          <w:b w:val="0"/>
          <w:color w:val="000000"/>
          <w:sz w:val="24"/>
          <w:highlight w:val="none"/>
        </w:rPr>
        <w:t xml:space="preserve">2.3“货物和服务”指本采购文件中所述产品及相关服务。</w:t>
      </w:r>
      <w:bookmarkEnd w:id="77"/>
      <w:r/>
      <w:bookmarkEnd w:id="78"/>
      <w:r/>
      <w:bookmarkEnd w:id="79"/>
      <w:r>
        <w:rPr>
          <w:rFonts w:hint="eastAsia" w:cs="宋体"/>
          <w:b w:val="0"/>
          <w:color w:val="000000"/>
          <w:sz w:val="24"/>
          <w:highlight w:val="none"/>
        </w:rPr>
      </w:r>
      <w:r/>
    </w:p>
    <w:p>
      <w:pPr>
        <w:pStyle w:val="1025"/>
        <w:numPr>
          <w:ilvl w:val="0"/>
          <w:numId w:val="0"/>
        </w:numPr>
        <w:ind w:firstLine="480"/>
        <w:jc w:val="both"/>
        <w:keepLines w:val="0"/>
        <w:keepNext w:val="0"/>
        <w:spacing w:before="0" w:after="0" w:line="440" w:lineRule="exact"/>
        <w:rPr>
          <w:rFonts w:hint="eastAsia" w:cs="宋体"/>
          <w:b w:val="0"/>
          <w:color w:val="000000"/>
          <w:sz w:val="24"/>
          <w:highlight w:val="none"/>
        </w:rPr>
      </w:pPr>
      <w:r/>
      <w:bookmarkStart w:id="80" w:name="_Toc17135"/>
      <w:r/>
      <w:bookmarkStart w:id="81" w:name="_Toc32646"/>
      <w:r/>
      <w:bookmarkStart w:id="82" w:name="_Toc9426"/>
      <w:r>
        <w:rPr>
          <w:rFonts w:hint="eastAsia" w:cs="宋体"/>
          <w:b w:val="0"/>
          <w:color w:val="000000"/>
          <w:sz w:val="24"/>
          <w:highlight w:val="none"/>
        </w:rPr>
        <w:t xml:space="preserve">2.4“用户或使用单位”是指使用服务的单位。</w:t>
      </w:r>
      <w:bookmarkEnd w:id="80"/>
      <w:r/>
      <w:bookmarkEnd w:id="81"/>
      <w:r/>
      <w:bookmarkEnd w:id="82"/>
      <w:r>
        <w:rPr>
          <w:rFonts w:hint="eastAsia" w:cs="宋体"/>
          <w:b w:val="0"/>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3、政策功能</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3.1中小供应商政策</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（1）政府采购促进中小企业发展，小企业（含小型、微型企业）提供的产品和服务在评标时将获得优势，参加</w:t>
      </w:r>
      <w:r>
        <w:rPr>
          <w:rFonts w:hint="eastAsia" w:cs="宋体"/>
          <w:color w:val="000000"/>
          <w:sz w:val="24"/>
          <w:highlight w:val="none"/>
        </w:rPr>
        <w:t xml:space="preserve">响应</w:t>
      </w:r>
      <w:r>
        <w:rPr>
          <w:rFonts w:hint="eastAsia" w:ascii="宋体" w:hAnsi="宋体" w:cs="宋体"/>
          <w:color w:val="000000"/>
          <w:sz w:val="24"/>
          <w:highlight w:val="none"/>
        </w:rPr>
        <w:t xml:space="preserve">的小企业，应当提供《中小企业声明函》（“中小企业划型标准”详见《关于印发中小企业划型标准规定的通知》工信部联企业〔2011〕300号及《国家统计局关于印发统计上大中小微型企业划分办法的通知》国统字〔2017〕213号）。</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（2）政府采购支持监狱和戒毒供应商发展政策，监狱和戒毒供应商提供的产品和服务在评标时将获得优势，参加</w:t>
      </w:r>
      <w:r>
        <w:rPr>
          <w:rFonts w:hint="eastAsia" w:cs="宋体"/>
          <w:color w:val="000000"/>
          <w:sz w:val="24"/>
          <w:highlight w:val="none"/>
        </w:rPr>
        <w:t xml:space="preserve">响应</w:t>
      </w:r>
      <w:r>
        <w:rPr>
          <w:rFonts w:hint="eastAsia" w:ascii="宋体" w:hAnsi="宋体" w:cs="宋体"/>
          <w:color w:val="000000"/>
          <w:sz w:val="24"/>
          <w:highlight w:val="none"/>
        </w:rPr>
        <w:t xml:space="preserve">的监狱和戒毒供应商，应当 提供由省级以上监狱管理局、戒毒管理局（含新疆生产建设兵团）出具的属于监狱供应商的证明文件，监狱和戒毒供应商享受政府采购支持政 策的要求详见财库〔2014〕68号。</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（3）政府采购促进残疾人就业政策，残疾人福利性单位提供的产品和服务在评标时将获得优势，参加</w:t>
      </w:r>
      <w:r>
        <w:rPr>
          <w:rFonts w:hint="eastAsia" w:cs="宋体"/>
          <w:color w:val="000000"/>
          <w:sz w:val="24"/>
          <w:highlight w:val="none"/>
        </w:rPr>
        <w:t xml:space="preserve">响应</w:t>
      </w:r>
      <w:r>
        <w:rPr>
          <w:rFonts w:hint="eastAsia" w:ascii="宋体" w:hAnsi="宋体" w:cs="宋体"/>
          <w:color w:val="000000"/>
          <w:sz w:val="24"/>
          <w:highlight w:val="none"/>
        </w:rPr>
        <w:t xml:space="preserve">的残疾人福利性单位，应当提供 《残疾人福利性单位声明函》，残疾人福利性单位享受政府采购支持政策的要求详见财库〔2017〕141号。</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（5）提供的产品属于信息安全产品的，供应商应当选择经国家认证的信息安全产品</w:t>
      </w:r>
      <w:r>
        <w:rPr>
          <w:rFonts w:hint="eastAsia" w:cs="宋体"/>
          <w:color w:val="000000"/>
          <w:sz w:val="24"/>
          <w:highlight w:val="none"/>
        </w:rPr>
        <w:t xml:space="preserve">响应</w:t>
      </w:r>
      <w:r>
        <w:rPr>
          <w:rFonts w:hint="eastAsia" w:ascii="宋体" w:hAnsi="宋体" w:cs="宋体"/>
          <w:color w:val="000000"/>
          <w:sz w:val="24"/>
          <w:highlight w:val="none"/>
        </w:rPr>
        <w:t xml:space="preserve">，并提供由中国信息安全认证中心按国家标准认证 颁发的有效认证证书复印件。</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（6）提供的产品属于政府强制采购节能产品的，供应商应当选择经过认证的节能产品</w:t>
      </w:r>
      <w:r>
        <w:rPr>
          <w:rFonts w:hint="eastAsia" w:cs="宋体"/>
          <w:color w:val="000000"/>
          <w:sz w:val="24"/>
          <w:highlight w:val="none"/>
        </w:rPr>
        <w:t xml:space="preserve">响应</w:t>
      </w:r>
      <w:r>
        <w:rPr>
          <w:rFonts w:hint="eastAsia" w:ascii="宋体" w:hAnsi="宋体" w:cs="宋体"/>
          <w:color w:val="000000"/>
          <w:sz w:val="24"/>
          <w:highlight w:val="none"/>
        </w:rPr>
        <w:t xml:space="preserve">，并提供有效的节能产品认证证书复印件。</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（7）提供的产品属于环境标志产品的,供应商应当选择经过认证的环境标志产品</w:t>
      </w:r>
      <w:r>
        <w:rPr>
          <w:rFonts w:hint="eastAsia" w:cs="宋体"/>
          <w:color w:val="000000"/>
          <w:sz w:val="24"/>
          <w:highlight w:val="none"/>
        </w:rPr>
        <w:t xml:space="preserve">响应</w:t>
      </w:r>
      <w:r>
        <w:rPr>
          <w:rFonts w:hint="eastAsia" w:ascii="宋体" w:hAnsi="宋体" w:cs="宋体"/>
          <w:color w:val="000000"/>
          <w:sz w:val="24"/>
          <w:highlight w:val="none"/>
        </w:rPr>
        <w:t xml:space="preserve">,并提供有效的环境标志产品认证证书复印件。</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3.2未按要求提供相关材料的，不享受相关政策。</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olor w:val="000000"/>
          <w:highlight w:val="none"/>
        </w:rPr>
        <w:t xml:space="preserve"> </w:t>
      </w:r>
      <w:r>
        <w:rPr>
          <w:rFonts w:hint="eastAsia" w:ascii="宋体" w:hAnsi="宋体" w:cs="宋体"/>
          <w:color w:val="000000"/>
          <w:sz w:val="24"/>
          <w:highlight w:val="none"/>
        </w:rPr>
        <w:t xml:space="preserve">进口产品政策</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（1）除在磋商文件另有规定外，不允许进口产品参加。进口产品认定依照《财政部关于政府采购进口产品管理有关问题的通知》（财办库〔2008〕248 号）的规定。</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（2）允许进口产品参加的，满足需求的国内产品可以参加。</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（3）允许进口产品参加的，优先采购向我国企业转让技术、与我国企业签订消化吸收再创新方案的供应商的进口产品。</w:t>
      </w:r>
      <w:r>
        <w:rPr>
          <w:rFonts w:hint="eastAsia" w:ascii="宋体" w:hAnsi="宋体" w:cs="宋体"/>
          <w:color w:val="000000"/>
          <w:sz w:val="24"/>
          <w:highlight w:val="none"/>
        </w:rPr>
      </w:r>
      <w:r/>
    </w:p>
    <w:p>
      <w:pPr>
        <w:pStyle w:val="1024"/>
        <w:ind w:firstLine="482"/>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4.本项目不接受联合体</w:t>
      </w:r>
      <w:r>
        <w:rPr>
          <w:rFonts w:ascii="宋体" w:hAnsi="宋体" w:cs="宋体"/>
          <w:b/>
          <w:bCs/>
          <w:color w:val="000000"/>
          <w:sz w:val="24"/>
          <w:highlight w:val="none"/>
        </w:rPr>
      </w:r>
      <w:r/>
    </w:p>
    <w:p>
      <w:pPr>
        <w:pStyle w:val="1024"/>
        <w:ind w:firstLine="482"/>
        <w:spacing w:line="440" w:lineRule="exact"/>
        <w:rPr>
          <w:rFonts w:hint="eastAsia" w:ascii="宋体" w:hAnsi="宋体" w:cs="宋体"/>
          <w:color w:val="000000"/>
          <w:sz w:val="24"/>
          <w:highlight w:val="none"/>
        </w:rPr>
        <w:outlineLvl w:val="1"/>
      </w:pPr>
      <w:r/>
      <w:bookmarkStart w:id="83" w:name="_Toc7612"/>
      <w:r>
        <w:rPr>
          <w:rFonts w:hint="eastAsia" w:ascii="宋体" w:hAnsi="宋体" w:cs="宋体"/>
          <w:b/>
          <w:bCs/>
          <w:color w:val="000000"/>
          <w:sz w:val="24"/>
          <w:highlight w:val="none"/>
        </w:rPr>
        <w:t xml:space="preserve">二、磋商文件构成</w:t>
      </w:r>
      <w:bookmarkEnd w:id="83"/>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5、磋商文件组成</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w:t>
      </w:r>
      <w:r>
        <w:rPr>
          <w:rFonts w:hint="eastAsia" w:ascii="宋体" w:hAnsi="宋体"/>
          <w:color w:val="000000"/>
          <w:highlight w:val="none"/>
        </w:rPr>
        <w:t xml:space="preserve"> </w:t>
      </w:r>
      <w:r>
        <w:rPr>
          <w:rFonts w:hint="eastAsia" w:ascii="宋体" w:hAnsi="宋体" w:cs="宋体"/>
          <w:color w:val="000000"/>
          <w:sz w:val="24"/>
          <w:highlight w:val="none"/>
        </w:rPr>
        <w:t xml:space="preserve">供应商应当根据竞争性磋商文件要求编制磋商响应文件，并根据自己的商务能力、技术水平对竞争性磋商文件提出的要求和条件逐条标明是否响应。磋商响应文件由商务部分、技术部分、价格部分，以及其他部分组成。</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5.2</w:t>
      </w:r>
      <w:r>
        <w:rPr>
          <w:rFonts w:hint="eastAsia" w:ascii="宋体" w:hAnsi="宋体"/>
          <w:color w:val="000000"/>
          <w:highlight w:val="none"/>
        </w:rPr>
        <w:t xml:space="preserve"> </w:t>
      </w:r>
      <w:r>
        <w:rPr>
          <w:rFonts w:hint="eastAsia" w:ascii="宋体" w:hAnsi="宋体" w:cs="宋体"/>
          <w:color w:val="000000"/>
          <w:sz w:val="24"/>
          <w:highlight w:val="none"/>
        </w:rPr>
        <w:t xml:space="preserve">本次采购的最小单位是包。采购项目的技术要求中未分包的，供应商对要求提供的服务不得部分响应；采购项目的技术要求中已经分包的，可以以包为单位</w:t>
      </w:r>
      <w:r>
        <w:rPr>
          <w:rFonts w:hint="eastAsia" w:cs="宋体"/>
          <w:color w:val="000000"/>
          <w:sz w:val="24"/>
          <w:highlight w:val="none"/>
        </w:rPr>
        <w:t xml:space="preserve">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5.3 代理机构如果要求供应商按照磋商文件规定提交备选</w:t>
      </w:r>
      <w:r>
        <w:rPr>
          <w:rFonts w:hint="eastAsia" w:cs="宋体"/>
          <w:color w:val="000000"/>
          <w:sz w:val="24"/>
          <w:highlight w:val="none"/>
        </w:rPr>
        <w:t xml:space="preserve">响应</w:t>
      </w:r>
      <w:r>
        <w:rPr>
          <w:rFonts w:hint="eastAsia" w:ascii="宋体" w:hAnsi="宋体" w:cs="宋体"/>
          <w:color w:val="000000"/>
          <w:sz w:val="24"/>
          <w:highlight w:val="none"/>
        </w:rPr>
        <w:t xml:space="preserve">方案的，供应商可以提交备选方案；否则，备选方案将被拒绝。</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6、磋商文件的澄清或者修改</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采购人或者采购代理机构可以对已发出的磋商文件进行必要的澄清或者修改。澄清或者修改将在原公告发布媒体上发布澄清公告。澄清或者修改的内容为磋商文件的组成部分。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首次提交响应文件截止之日前，采购代理机构可以对已发出的磋商文件进行必要的澄清或者修改，澄清或者修改的内容作为磋商文件的组成部分。澄清或者修改的内容可能影响响应文件编制的，采购人或者采购代理机构将在</w:t>
      </w:r>
      <w:r>
        <w:rPr>
          <w:rFonts w:hint="eastAsia" w:cs="宋体"/>
          <w:color w:val="000000"/>
          <w:sz w:val="24"/>
          <w:highlight w:val="none"/>
        </w:rPr>
        <w:t xml:space="preserve">响应</w:t>
      </w:r>
      <w:r>
        <w:rPr>
          <w:rFonts w:hint="eastAsia" w:ascii="宋体" w:hAnsi="宋体" w:cs="宋体"/>
          <w:color w:val="000000"/>
          <w:sz w:val="24"/>
          <w:highlight w:val="none"/>
        </w:rPr>
        <w:t xml:space="preserve">截止时间至少5日前，以书面形式通知所有获取磋商文件的潜在供应商；不足5日的，采购人或者采购代理机构将顺延提交响应文件的截止时间。</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outlineLvl w:val="1"/>
      </w:pPr>
      <w:r/>
      <w:bookmarkStart w:id="84" w:name="_Toc8375"/>
      <w:r>
        <w:rPr>
          <w:rFonts w:hint="eastAsia" w:ascii="宋体" w:hAnsi="宋体" w:cs="宋体"/>
          <w:b/>
          <w:bCs/>
          <w:color w:val="000000"/>
          <w:sz w:val="24"/>
          <w:highlight w:val="none"/>
        </w:rPr>
        <w:t xml:space="preserve">三、响应文件的编制</w:t>
      </w:r>
      <w:bookmarkEnd w:id="84"/>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7、响应文件的语言、计量单位、货币和编制</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7.1供应商提交的响应文件、技术文件和资料，包括图纸中的说明，以及供应商与代理机构就有关</w:t>
      </w:r>
      <w:r>
        <w:rPr>
          <w:rFonts w:hint="eastAsia" w:cs="宋体"/>
          <w:color w:val="000000"/>
          <w:sz w:val="24"/>
          <w:highlight w:val="none"/>
        </w:rPr>
        <w:t xml:space="preserve">响应</w:t>
      </w:r>
      <w:r>
        <w:rPr>
          <w:rFonts w:hint="eastAsia" w:ascii="宋体" w:hAnsi="宋体" w:cs="宋体"/>
          <w:color w:val="000000"/>
          <w:sz w:val="24"/>
          <w:highlight w:val="none"/>
        </w:rPr>
        <w:t xml:space="preserve">的所有来往函电均应使用中文。响应文件中若有英文或其他语言文字的资料，应提供相应的中文翻译资料。对不同文本响应文件的解释发生异议的，以中文文本为准。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7.2供应商所使用的计量单位应为国家法定计量单位。</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7.3供应商应用人民币报价。</w:t>
      </w:r>
      <w:r>
        <w:rPr>
          <w:rFonts w:hint="eastAsia" w:cs="宋体"/>
          <w:color w:val="000000"/>
          <w:sz w:val="24"/>
          <w:highlight w:val="none"/>
        </w:rPr>
        <w:t xml:space="preserve">响应</w:t>
      </w:r>
      <w:r>
        <w:rPr>
          <w:rFonts w:hint="eastAsia" w:ascii="宋体" w:hAnsi="宋体" w:cs="宋体"/>
          <w:color w:val="000000"/>
          <w:sz w:val="24"/>
          <w:highlight w:val="none"/>
        </w:rPr>
        <w:t xml:space="preserve">产品如果是进口产品的，应提供人民币与</w:t>
      </w:r>
      <w:r>
        <w:rPr>
          <w:rFonts w:hint="eastAsia" w:ascii="宋体" w:hAnsi="宋体" w:cs="宋体"/>
          <w:b/>
          <w:bCs/>
          <w:color w:val="000000"/>
          <w:sz w:val="24"/>
          <w:highlight w:val="none"/>
        </w:rPr>
        <w:t xml:space="preserve">外币之间的汇率。</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7.4响应文件应字迹清楚、内容齐全、不得涂改。如有修改，修改处须有供应商公章或投标专用章和法定代表人或其授权的供应商代表签字。</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7.5响应文件应按照磋商文件规定的要求编制，由于编排混乱导致响应文件被误读或查找不到，责任由供应商承担。</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7.6供应商应在响应文件中写清相应的项目编号、项目名称、供应商全称、地址、电话、传真等。</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7.7</w:t>
      </w:r>
      <w:r>
        <w:rPr>
          <w:rFonts w:hint="eastAsia" w:ascii="宋体" w:hAnsi="宋体" w:cs="宋体"/>
          <w:color w:val="000000"/>
          <w:sz w:val="24"/>
          <w:highlight w:val="none"/>
        </w:rPr>
        <w:t xml:space="preserve">供应商根据磋商文件载明的标的采购项目实际情况，拟在成交后将成交项目的非主体、非关键性工作交由他人完成的，应当在响应文件中载明。</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8、响应文件的组成</w:t>
      </w:r>
      <w:r>
        <w:rPr>
          <w:rFonts w:hint="eastAsia" w:ascii="宋体" w:hAnsi="宋体" w:cs="宋体"/>
          <w:color w:val="000000"/>
          <w:sz w:val="24"/>
          <w:highlight w:val="none"/>
        </w:rPr>
      </w:r>
      <w:r/>
    </w:p>
    <w:p>
      <w:pPr>
        <w:pStyle w:val="1024"/>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8.1供应商应当根据磋商文件要求编制响应文件，响应文件应对磋商文件提出的要求和条件作出实质性响应，并在《商务条款偏离表》和《技术条款偏离表》等处逐条标明满足与否。</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 响应文件由商务部分、技术部分、价格部分以及其他部分组成。</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9、响应文件的商务部分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9.1商务部分是证明供应商有资格参加</w:t>
      </w:r>
      <w:r>
        <w:rPr>
          <w:rFonts w:hint="eastAsia" w:cs="宋体"/>
          <w:color w:val="000000"/>
          <w:sz w:val="24"/>
          <w:highlight w:val="none"/>
        </w:rPr>
        <w:t xml:space="preserve">响应</w:t>
      </w:r>
      <w:r>
        <w:rPr>
          <w:rFonts w:hint="eastAsia" w:ascii="宋体" w:hAnsi="宋体" w:cs="宋体"/>
          <w:color w:val="000000"/>
          <w:sz w:val="24"/>
          <w:highlight w:val="none"/>
        </w:rPr>
        <w:t xml:space="preserve">和成交后有能力履行合同的文件，这些文件应能满足磋商的要求，包括但不限于下列文件，其中加★项目不得有缺失或无效：</w:t>
      </w:r>
      <w:r>
        <w:rPr>
          <w:rFonts w:hint="eastAsia" w:ascii="宋体" w:hAnsi="宋体" w:cs="宋体"/>
          <w:color w:val="000000"/>
          <w:sz w:val="24"/>
          <w:highlight w:val="none"/>
        </w:rPr>
      </w:r>
      <w:r/>
    </w:p>
    <w:p>
      <w:pPr>
        <w:pStyle w:val="102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（1）★ 竞争性磋商申请及声明；</w:t>
      </w:r>
      <w:r>
        <w:rPr>
          <w:rFonts w:hint="eastAsia" w:ascii="黑体" w:hAnsi="黑体" w:cs="黑体"/>
          <w:color w:val="000000"/>
          <w:sz w:val="24"/>
          <w:highlight w:val="none"/>
        </w:rPr>
      </w:r>
      <w:r/>
    </w:p>
    <w:p>
      <w:pPr>
        <w:pStyle w:val="102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（2）★ 法定代表人授权委托书及法定代表人身份证复印件、委托代理人的身份证复印件； </w:t>
      </w:r>
      <w:r>
        <w:rPr>
          <w:rFonts w:hint="eastAsia" w:ascii="黑体" w:hAnsi="黑体" w:cs="黑体"/>
          <w:color w:val="000000"/>
          <w:sz w:val="24"/>
          <w:highlight w:val="none"/>
        </w:rPr>
      </w:r>
      <w:r/>
    </w:p>
    <w:p>
      <w:pPr>
        <w:pStyle w:val="102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（3）★ 第一章竞争性磋商邀请中《中华人民共和国政府采购法》规定的资格条件证明文件；</w:t>
      </w:r>
      <w:r>
        <w:rPr>
          <w:rFonts w:hint="eastAsia" w:ascii="黑体" w:hAnsi="黑体" w:cs="黑体"/>
          <w:color w:val="000000"/>
          <w:sz w:val="24"/>
          <w:highlight w:val="none"/>
        </w:rPr>
      </w:r>
      <w:r/>
    </w:p>
    <w:p>
      <w:pPr>
        <w:pStyle w:val="102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（4）★ 第一章竞争性磋商邀请中</w:t>
      </w:r>
      <w:r>
        <w:rPr>
          <w:rFonts w:hint="eastAsia"/>
          <w:color w:val="000000"/>
          <w:sz w:val="24"/>
          <w:highlight w:val="none"/>
        </w:rPr>
        <w:t xml:space="preserve">落实政府采购政策需满足的资格要求</w:t>
      </w:r>
      <w:r>
        <w:rPr>
          <w:rFonts w:hint="eastAsia" w:ascii="黑体" w:hAnsi="黑体" w:cs="黑体"/>
          <w:color w:val="000000"/>
          <w:sz w:val="24"/>
          <w:highlight w:val="none"/>
        </w:rPr>
        <w:t xml:space="preserve">证明文件；（如本项目专门面向中/小/微型企业）</w:t>
      </w:r>
      <w:r>
        <w:rPr>
          <w:rFonts w:hint="eastAsia" w:ascii="黑体" w:hAnsi="黑体" w:cs="黑体"/>
          <w:color w:val="000000"/>
          <w:sz w:val="24"/>
          <w:highlight w:val="none"/>
        </w:rPr>
      </w:r>
      <w:r/>
    </w:p>
    <w:p>
      <w:pPr>
        <w:pStyle w:val="102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（5）★ 第一章竞争性磋商邀请中</w:t>
      </w:r>
      <w:r>
        <w:rPr>
          <w:rFonts w:hint="eastAsia" w:cs="宋体"/>
          <w:color w:val="000000"/>
          <w:sz w:val="24"/>
          <w:highlight w:val="none"/>
        </w:rPr>
        <w:t xml:space="preserve">本项目的特定资格要求</w:t>
      </w:r>
      <w:r>
        <w:rPr>
          <w:rFonts w:hint="eastAsia" w:ascii="黑体" w:hAnsi="黑体" w:cs="黑体"/>
          <w:color w:val="000000"/>
          <w:sz w:val="24"/>
          <w:highlight w:val="none"/>
        </w:rPr>
        <w:t xml:space="preserve">证明文件；（如有）</w:t>
      </w:r>
      <w:r>
        <w:rPr>
          <w:rFonts w:hint="eastAsia" w:ascii="黑体" w:hAnsi="黑体" w:cs="黑体"/>
          <w:color w:val="000000"/>
          <w:sz w:val="24"/>
          <w:highlight w:val="none"/>
        </w:rPr>
      </w:r>
      <w:r/>
    </w:p>
    <w:p>
      <w:pPr>
        <w:pStyle w:val="102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（6）★《磋商报价表》</w:t>
      </w:r>
      <w:r>
        <w:rPr>
          <w:rFonts w:hint="eastAsia" w:ascii="黑体" w:hAnsi="黑体" w:cs="黑体"/>
          <w:color w:val="000000"/>
          <w:sz w:val="24"/>
          <w:highlight w:val="none"/>
        </w:rPr>
      </w:r>
      <w:r/>
    </w:p>
    <w:p>
      <w:pPr>
        <w:pStyle w:val="102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（7）《</w:t>
      </w:r>
      <w:r>
        <w:rPr>
          <w:rFonts w:hint="eastAsia" w:ascii="宋体" w:hAnsi="宋体" w:cs="宋体"/>
          <w:color w:val="000000"/>
          <w:sz w:val="24"/>
          <w:highlight w:val="none"/>
        </w:rPr>
        <w:t xml:space="preserve">商务条款偏离表</w:t>
      </w:r>
      <w:r>
        <w:rPr>
          <w:rFonts w:hint="eastAsia" w:ascii="黑体" w:hAnsi="黑体" w:cs="黑体"/>
          <w:color w:val="000000"/>
          <w:sz w:val="24"/>
          <w:highlight w:val="none"/>
        </w:rPr>
        <w:t xml:space="preserve">》；</w:t>
      </w:r>
      <w:r>
        <w:rPr>
          <w:rFonts w:hint="eastAsia" w:ascii="黑体" w:hAnsi="黑体" w:cs="黑体"/>
          <w:color w:val="000000"/>
          <w:sz w:val="24"/>
          <w:highlight w:val="none"/>
        </w:rPr>
      </w:r>
      <w:r/>
    </w:p>
    <w:p>
      <w:pPr>
        <w:pStyle w:val="102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（8）合同草案条款</w:t>
      </w:r>
      <w:r>
        <w:rPr>
          <w:rFonts w:hint="eastAsia" w:ascii="黑体" w:hAnsi="黑体" w:cs="黑体"/>
          <w:color w:val="000000"/>
          <w:sz w:val="24"/>
          <w:highlight w:val="none"/>
        </w:rPr>
      </w:r>
      <w:r/>
    </w:p>
    <w:p>
      <w:pPr>
        <w:pStyle w:val="1024"/>
        <w:ind w:firstLine="480"/>
        <w:jc w:val="left"/>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（9）供应商认为需要提供的其他资格证明文件和商务资料。</w:t>
      </w:r>
      <w:r>
        <w:rPr>
          <w:rFonts w:hint="eastAsia" w:ascii="黑体" w:hAnsi="黑体" w:cs="黑体"/>
          <w:color w:val="000000"/>
          <w:sz w:val="24"/>
          <w:highlight w:val="none"/>
        </w:rPr>
      </w:r>
      <w:r/>
    </w:p>
    <w:p>
      <w:pPr>
        <w:pStyle w:val="1024"/>
        <w:ind w:firstLine="482"/>
        <w:jc w:val="left"/>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10、响应文件的技术部分</w:t>
      </w:r>
      <w:r>
        <w:rPr>
          <w:rFonts w:hint="eastAsia" w:ascii="宋体" w:hAnsi="宋体" w:cs="宋体"/>
          <w:color w:val="000000"/>
          <w:sz w:val="24"/>
          <w:highlight w:val="none"/>
        </w:rPr>
      </w:r>
      <w:r/>
    </w:p>
    <w:p>
      <w:pPr>
        <w:pStyle w:val="1024"/>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技术部分是证明</w:t>
      </w:r>
      <w:r>
        <w:rPr>
          <w:rFonts w:hint="eastAsia" w:ascii="宋体" w:hAnsi="宋体" w:cs="宋体"/>
          <w:color w:val="000000"/>
          <w:sz w:val="24"/>
          <w:highlight w:val="none"/>
        </w:rPr>
        <w:t xml:space="preserve">供应商提供的服务是合格的、并符合磋商文件要求的证明文件，以及</w:t>
      </w:r>
      <w:r>
        <w:rPr>
          <w:rFonts w:hint="eastAsia" w:ascii="宋体" w:hAnsi="宋体" w:cs="宋体"/>
          <w:color w:val="000000"/>
          <w:sz w:val="24"/>
          <w:highlight w:val="none"/>
          <w:lang w:val="zh-CN"/>
        </w:rPr>
        <w:t xml:space="preserve">对服务的详细说明，这些文件可以是文字资料、图纸和数据等。提供的服务如与磋商文件要求有不符之处，应说明其差别之所在。包括但不限于下列文件：</w:t>
      </w:r>
      <w:r>
        <w:rPr>
          <w:rFonts w:hint="eastAsia" w:ascii="宋体" w:hAnsi="宋体" w:cs="宋体"/>
          <w:color w:val="000000"/>
          <w:sz w:val="24"/>
          <w:highlight w:val="none"/>
          <w:lang w:val="zh-CN"/>
        </w:rPr>
      </w:r>
      <w:r/>
    </w:p>
    <w:p>
      <w:pPr>
        <w:pStyle w:val="1024"/>
        <w:ind w:firstLine="480"/>
        <w:spacing w:line="440" w:lineRule="exact"/>
        <w:rPr>
          <w:rFonts w:hint="eastAsia" w:ascii="黑体" w:hAnsi="黑体" w:cs="黑体"/>
          <w:color w:val="000000"/>
          <w:sz w:val="24"/>
          <w:highlight w:val="none"/>
          <w:lang w:val="zh-CN"/>
        </w:rPr>
      </w:pPr>
      <w:r>
        <w:rPr>
          <w:rFonts w:hint="eastAsia" w:ascii="黑体" w:hAnsi="黑体" w:cs="黑体"/>
          <w:color w:val="000000"/>
          <w:sz w:val="24"/>
          <w:highlight w:val="none"/>
          <w:lang w:val="zh-CN"/>
        </w:rPr>
        <w:t xml:space="preserve">（1）项目（服务）方案；</w:t>
      </w:r>
      <w:r>
        <w:rPr>
          <w:rFonts w:hint="eastAsia" w:ascii="黑体" w:hAnsi="黑体" w:cs="黑体"/>
          <w:color w:val="000000"/>
          <w:sz w:val="24"/>
          <w:highlight w:val="none"/>
          <w:lang w:val="zh-CN"/>
        </w:rPr>
      </w:r>
      <w:r/>
    </w:p>
    <w:p>
      <w:pPr>
        <w:pStyle w:val="1024"/>
        <w:ind w:firstLine="480"/>
        <w:spacing w:line="440" w:lineRule="exact"/>
        <w:rPr>
          <w:rFonts w:hint="eastAsia" w:ascii="黑体" w:hAnsi="黑体" w:cs="黑体"/>
          <w:color w:val="000000"/>
          <w:sz w:val="24"/>
          <w:highlight w:val="none"/>
          <w:lang w:val="zh-CN"/>
        </w:rPr>
      </w:pPr>
      <w:r>
        <w:rPr>
          <w:rFonts w:hint="eastAsia" w:ascii="黑体" w:hAnsi="黑体" w:cs="黑体"/>
          <w:color w:val="000000"/>
          <w:sz w:val="24"/>
          <w:highlight w:val="none"/>
          <w:lang w:val="zh-CN"/>
        </w:rPr>
        <w:t xml:space="preserve">（2）分项报价表；</w:t>
      </w:r>
      <w:r>
        <w:rPr>
          <w:rFonts w:hint="eastAsia" w:ascii="黑体" w:hAnsi="黑体" w:cs="黑体"/>
          <w:color w:val="000000"/>
          <w:sz w:val="24"/>
          <w:highlight w:val="none"/>
          <w:lang w:val="zh-CN"/>
        </w:rPr>
      </w:r>
      <w:r/>
    </w:p>
    <w:p>
      <w:pPr>
        <w:pStyle w:val="1024"/>
        <w:ind w:firstLine="480"/>
        <w:spacing w:line="440" w:lineRule="exact"/>
        <w:rPr>
          <w:rFonts w:hint="eastAsia" w:ascii="黑体" w:hAnsi="黑体" w:cs="黑体"/>
          <w:color w:val="000000"/>
          <w:sz w:val="24"/>
          <w:highlight w:val="none"/>
          <w:lang w:val="zh-CN"/>
        </w:rPr>
      </w:pPr>
      <w:r>
        <w:rPr>
          <w:rFonts w:hint="eastAsia" w:ascii="黑体" w:hAnsi="黑体" w:cs="黑体"/>
          <w:color w:val="000000"/>
          <w:sz w:val="24"/>
          <w:highlight w:val="none"/>
          <w:lang w:val="zh-CN"/>
        </w:rPr>
        <w:t xml:space="preserve">（3）</w:t>
      </w:r>
      <w:r>
        <w:rPr>
          <w:rFonts w:hint="eastAsia" w:ascii="黑体" w:hAnsi="黑体" w:cs="黑体"/>
          <w:color w:val="000000"/>
          <w:sz w:val="24"/>
          <w:highlight w:val="none"/>
        </w:rPr>
        <w:t xml:space="preserve">《</w:t>
      </w:r>
      <w:r>
        <w:rPr>
          <w:rFonts w:hint="eastAsia" w:ascii="宋体" w:hAnsi="宋体" w:cs="宋体"/>
          <w:color w:val="000000"/>
          <w:sz w:val="24"/>
          <w:highlight w:val="none"/>
        </w:rPr>
        <w:t xml:space="preserve">技术条款偏离表</w:t>
      </w:r>
      <w:r>
        <w:rPr>
          <w:rFonts w:hint="eastAsia" w:ascii="黑体" w:hAnsi="黑体" w:cs="黑体"/>
          <w:color w:val="000000"/>
          <w:sz w:val="24"/>
          <w:highlight w:val="none"/>
        </w:rPr>
        <w:t xml:space="preserve">》；</w:t>
      </w:r>
      <w:r>
        <w:rPr>
          <w:rFonts w:hint="eastAsia" w:ascii="黑体" w:hAnsi="黑体" w:cs="黑体"/>
          <w:color w:val="000000"/>
          <w:sz w:val="24"/>
          <w:highlight w:val="none"/>
          <w:lang w:val="zh-CN"/>
        </w:rPr>
      </w:r>
      <w:r/>
    </w:p>
    <w:p>
      <w:pPr>
        <w:pStyle w:val="1024"/>
        <w:ind w:firstLine="480"/>
        <w:spacing w:line="440" w:lineRule="exact"/>
        <w:rPr>
          <w:rFonts w:hint="eastAsia" w:ascii="黑体" w:hAnsi="黑体" w:cs="黑体"/>
          <w:color w:val="000000"/>
          <w:sz w:val="24"/>
          <w:highlight w:val="none"/>
          <w:lang w:val="zh-CN"/>
        </w:rPr>
      </w:pPr>
      <w:r>
        <w:rPr>
          <w:rFonts w:hint="eastAsia" w:ascii="黑体" w:hAnsi="黑体" w:cs="黑体"/>
          <w:color w:val="000000"/>
          <w:sz w:val="24"/>
          <w:highlight w:val="none"/>
          <w:lang w:val="zh-CN"/>
        </w:rPr>
        <w:t xml:space="preserve">（</w:t>
      </w:r>
      <w:r>
        <w:rPr>
          <w:rFonts w:hint="eastAsia" w:ascii="黑体" w:hAnsi="黑体" w:cs="黑体"/>
          <w:color w:val="000000"/>
          <w:sz w:val="24"/>
          <w:highlight w:val="none"/>
        </w:rPr>
        <w:t xml:space="preserve">4</w:t>
      </w:r>
      <w:r>
        <w:rPr>
          <w:rFonts w:hint="eastAsia" w:ascii="黑体" w:hAnsi="黑体" w:cs="黑体"/>
          <w:color w:val="000000"/>
          <w:sz w:val="24"/>
          <w:highlight w:val="none"/>
          <w:lang w:val="zh-CN"/>
        </w:rPr>
        <w:t xml:space="preserve">）供应商认为需要提供的其他技术资料。</w:t>
      </w:r>
      <w:r>
        <w:rPr>
          <w:rFonts w:hint="eastAsia" w:ascii="黑体" w:hAnsi="黑体" w:cs="黑体"/>
          <w:color w:val="000000"/>
          <w:sz w:val="24"/>
          <w:highlight w:val="none"/>
          <w:lang w:val="zh-CN"/>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11、响应文件的价格部分</w:t>
      </w:r>
      <w:r>
        <w:rPr>
          <w:rFonts w:hint="eastAsia" w:ascii="宋体" w:hAnsi="宋体" w:cs="宋体"/>
          <w:color w:val="000000"/>
          <w:sz w:val="24"/>
          <w:highlight w:val="none"/>
        </w:rPr>
      </w:r>
      <w:r/>
    </w:p>
    <w:p>
      <w:pPr>
        <w:pStyle w:val="1024"/>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11.1价格部分是对服务价格构成的说明，磋商文件如没有特别说明的话，对每一项服务仅接受一个价格。</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11.2报价应包含本次磋商项目有关的所有费用</w:t>
      </w:r>
      <w:r>
        <w:rPr>
          <w:rFonts w:hint="eastAsia" w:ascii="宋体" w:hAnsi="宋体" w:cs="宋体"/>
          <w:color w:val="000000"/>
          <w:sz w:val="24"/>
          <w:highlight w:val="none"/>
          <w:lang w:val="zh-CN"/>
        </w:rPr>
        <w:t xml:space="preserve">，以及技术资料、支付给员工的工资和国家强制缴纳的各种社会保障资金</w:t>
      </w:r>
      <w:r>
        <w:rPr>
          <w:rFonts w:hint="eastAsia" w:ascii="宋体" w:hAnsi="宋体" w:cs="宋体"/>
          <w:bCs/>
          <w:color w:val="000000"/>
          <w:sz w:val="24"/>
          <w:highlight w:val="none"/>
        </w:rPr>
        <w:t xml:space="preserve">，以</w:t>
      </w:r>
      <w:r>
        <w:rPr>
          <w:rFonts w:hint="eastAsia" w:ascii="宋体" w:hAnsi="宋体" w:cs="宋体"/>
          <w:color w:val="000000"/>
          <w:sz w:val="24"/>
          <w:highlight w:val="none"/>
        </w:rPr>
        <w:t xml:space="preserve">及供应商认为需要的其他费用等</w:t>
      </w:r>
      <w:r>
        <w:rPr>
          <w:rFonts w:hint="eastAsia" w:ascii="宋体" w:hAnsi="宋体" w:cs="宋体"/>
          <w:b/>
          <w:color w:val="000000"/>
          <w:sz w:val="24"/>
          <w:highlight w:val="none"/>
        </w:rPr>
        <w:t xml:space="preserve">。</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11.3供应商的任何错漏、优惠、竞争性报价不得作为减轻责任、减少服务、增加收费、降低质量的理由。</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11.4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w:t>
      </w:r>
      <w:r>
        <w:rPr>
          <w:rFonts w:hint="eastAsia" w:cs="宋体"/>
          <w:color w:val="000000"/>
          <w:sz w:val="24"/>
          <w:highlight w:val="none"/>
        </w:rPr>
        <w:t xml:space="preserve">响应</w:t>
      </w:r>
      <w:r>
        <w:rPr>
          <w:rFonts w:hint="eastAsia" w:ascii="宋体" w:hAnsi="宋体" w:cs="宋体"/>
          <w:color w:val="000000"/>
          <w:sz w:val="24"/>
          <w:highlight w:val="none"/>
        </w:rPr>
        <w:t xml:space="preserve">处理。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 评审中出现下列情形之一的，评审委员会应当启动异常低价投标（响应）审查程序：</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（3）投标（响应）报价低于采购项目最高限价45%的，即投标（响应）报价&lt;采购项目最高限价×45%；</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相关法律法规对供应商报价有规定的，从其规定。</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11.6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11.7供应商在项目评审全过程中应保持通讯畅通，及时登录苏采云系统查阅、答复相关信息，并安排专人与采购代理机构及磋商小组联系。</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11.8经磋商后，如果成交价高于或低于供应商在响应文件首次报价的，分项报价同比例调整。</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11.9本项目预算为：详见第一章</w:t>
      </w:r>
      <w:r>
        <w:rPr>
          <w:rFonts w:hint="eastAsia" w:ascii="宋体" w:hAnsi="宋体" w:cs="宋体"/>
          <w:bCs/>
          <w:color w:val="000000"/>
          <w:sz w:val="24"/>
          <w:highlight w:val="none"/>
        </w:rPr>
        <w:t xml:space="preserve">。</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12、响应文件的其他部分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 其他部分由供应商根据编制响应文件需要提供的其他相关文件。</w:t>
      </w:r>
      <w:r>
        <w:rPr>
          <w:rFonts w:hint="eastAsia" w:ascii="宋体" w:hAnsi="宋体" w:cs="宋体"/>
          <w:color w:val="000000"/>
          <w:sz w:val="24"/>
          <w:highlight w:val="none"/>
        </w:rPr>
      </w:r>
      <w:r/>
    </w:p>
    <w:p>
      <w:pPr>
        <w:pStyle w:val="1024"/>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13、磋商保证金</w:t>
      </w:r>
      <w:r>
        <w:rPr>
          <w:rFonts w:hint="eastAsia" w:ascii="宋体" w:hAnsi="宋体" w:cs="宋体"/>
          <w:b/>
          <w:bCs/>
          <w:color w:val="000000"/>
          <w:sz w:val="24"/>
          <w:highlight w:val="none"/>
        </w:rPr>
      </w:r>
      <w:r/>
    </w:p>
    <w:p>
      <w:pPr>
        <w:pStyle w:val="1024"/>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无。</w:t>
      </w:r>
      <w:r>
        <w:rPr>
          <w:rFonts w:hint="eastAsia" w:ascii="宋体" w:hAnsi="宋体" w:cs="宋体"/>
          <w:b/>
          <w:bCs/>
          <w:color w:val="000000"/>
          <w:sz w:val="24"/>
          <w:highlight w:val="none"/>
        </w:rPr>
      </w:r>
      <w:r/>
    </w:p>
    <w:p>
      <w:pPr>
        <w:pStyle w:val="1024"/>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14、响应有效期</w:t>
      </w:r>
      <w:r>
        <w:rPr>
          <w:rFonts w:hint="eastAsia" w:ascii="宋体" w:hAnsi="宋体" w:cs="宋体"/>
          <w:b/>
          <w:bCs/>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 自开标之日起</w:t>
      </w:r>
      <w:r>
        <w:rPr>
          <w:rFonts w:hint="eastAsia" w:ascii="宋体" w:hAnsi="宋体" w:cs="宋体"/>
          <w:b/>
          <w:color w:val="000000"/>
          <w:sz w:val="24"/>
          <w:highlight w:val="none"/>
        </w:rPr>
        <w:t xml:space="preserve">60</w:t>
      </w:r>
      <w:r>
        <w:rPr>
          <w:rFonts w:hint="eastAsia" w:ascii="宋体" w:hAnsi="宋体" w:cs="宋体"/>
          <w:color w:val="000000"/>
          <w:sz w:val="24"/>
          <w:highlight w:val="none"/>
        </w:rPr>
        <w:t xml:space="preserve">天内响应有效。</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在特殊情况下，在原响应有效期截止之前，代理机构可要求供应商同意延长响应有效期，这种要求与答复均以书面形式提交。</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15、响应文件签署</w:t>
      </w:r>
      <w:r>
        <w:rPr>
          <w:rFonts w:hint="eastAsia" w:ascii="宋体" w:hAnsi="宋体"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15.1 响应文件应加盖响应供应商公章，磋商文件中注明须签字的地方应由供应商的法定代表人或委托代理人签字。</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15.2响应文件不应有</w:t>
      </w:r>
      <w:r>
        <w:rPr>
          <w:rFonts w:hint="eastAsia" w:cs="宋体"/>
          <w:color w:val="000000"/>
          <w:sz w:val="24"/>
          <w:highlight w:val="none"/>
        </w:rPr>
        <w:t xml:space="preserve">涂改、增删之处，如必须修改时，修改处必须有供应商法定代表人或授权代表签字。</w:t>
      </w:r>
      <w:r>
        <w:rPr>
          <w:rFonts w:hint="eastAsia"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16、响应费用</w:t>
      </w:r>
      <w:r>
        <w:rPr>
          <w:rFonts w:hint="eastAsia" w:ascii="宋体" w:hAnsi="宋体" w:cs="宋体"/>
          <w:color w:val="000000"/>
          <w:sz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宋体" w:hAnsi="宋体" w:cs="宋体"/>
          <w:color w:val="000000"/>
          <w:sz w:val="24"/>
          <w:highlight w:val="none"/>
        </w:rPr>
        <w:t xml:space="preserve">16.1 </w:t>
      </w:r>
      <w:r>
        <w:rPr>
          <w:rFonts w:hint="eastAsia" w:ascii="Times New Roman" w:hAnsi="Times New Roman" w:cs="宋体"/>
          <w:color w:val="000000"/>
          <w:sz w:val="24"/>
          <w:szCs w:val="24"/>
          <w:highlight w:val="none"/>
        </w:rPr>
        <w:t xml:space="preserve">招标代理服务费：本项目采购代理服务费用（包括专家费）由采购人江苏省中医院支付。本项目收费标准按采购人与本项目代理机构协议约定执行。</w:t>
      </w:r>
      <w:r>
        <w:rPr>
          <w:rFonts w:hint="eastAsia" w:ascii="Times New Roman" w:hAnsi="Times New Roman" w:cs="宋体"/>
          <w:color w:val="000000"/>
          <w:sz w:val="24"/>
          <w:szCs w:val="24"/>
          <w:highlight w:val="none"/>
        </w:rPr>
      </w:r>
      <w:r/>
    </w:p>
    <w:p>
      <w:pPr>
        <w:pStyle w:val="1024"/>
        <w:ind w:firstLine="482"/>
        <w:spacing w:line="440" w:lineRule="exact"/>
        <w:rPr>
          <w:rFonts w:hint="eastAsia" w:ascii="宋体" w:hAnsi="宋体" w:cs="宋体"/>
          <w:color w:val="000000"/>
          <w:sz w:val="24"/>
          <w:highlight w:val="none"/>
        </w:rPr>
        <w:outlineLvl w:val="1"/>
      </w:pPr>
      <w:r/>
      <w:bookmarkStart w:id="85" w:name="_Toc27101"/>
      <w:r>
        <w:rPr>
          <w:rFonts w:hint="eastAsia" w:ascii="宋体" w:hAnsi="宋体" w:cs="宋体"/>
          <w:b/>
          <w:bCs/>
          <w:color w:val="000000"/>
          <w:sz w:val="24"/>
          <w:highlight w:val="none"/>
        </w:rPr>
        <w:t xml:space="preserve">四、响应文件的递交</w:t>
      </w:r>
      <w:bookmarkEnd w:id="85"/>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17、响应文件的提交</w:t>
      </w:r>
      <w:r>
        <w:rPr>
          <w:rFonts w:hint="eastAsia" w:ascii="宋体" w:hAnsi="宋体" w:cs="宋体"/>
          <w:color w:val="000000"/>
          <w:sz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17.1 供应商应当按照《操作手册》规定，在磋商公告规定的递交响应文件截止时间前制作并上传电子响应文件。 </w:t>
      </w:r>
      <w:r>
        <w:rPr>
          <w:rFonts w:hint="eastAsia" w:ascii="Times New Roman" w:hAnsi="Times New Roman" w:cs="宋体"/>
          <w:color w:val="000000"/>
          <w:sz w:val="24"/>
          <w:szCs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17.2供应商应充分考虑网络环境、网络带宽等因素可能对磋商产生的影响，如因供应商自身原因造成的电子响应文件上传不成功的，按照本磋商文件第二章第22.4 条规定做无效响应处理。</w:t>
      </w:r>
      <w:r>
        <w:rPr>
          <w:rFonts w:hint="eastAsia" w:ascii="Times New Roman" w:hAnsi="Times New Roman" w:cs="宋体"/>
          <w:color w:val="000000"/>
          <w:sz w:val="24"/>
          <w:szCs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18、有下列情形的响应文件将拒收：</w:t>
      </w:r>
      <w:r>
        <w:rPr>
          <w:rFonts w:hint="eastAsia" w:ascii="宋体" w:hAnsi="宋体" w:cs="宋体"/>
          <w:color w:val="000000"/>
          <w:sz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18.1采购代理机构拒绝接收提交响应文件截止时间后上传的任何电子响应文件。</w:t>
      </w:r>
      <w:r>
        <w:rPr>
          <w:rFonts w:hint="eastAsia" w:ascii="Times New Roman" w:hAnsi="Times New Roman" w:cs="宋体"/>
          <w:color w:val="000000"/>
          <w:sz w:val="24"/>
          <w:szCs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19、响应文件的修改和撤回</w:t>
      </w:r>
      <w:r>
        <w:rPr>
          <w:rFonts w:hint="eastAsia" w:ascii="宋体" w:hAnsi="宋体" w:cs="宋体"/>
          <w:color w:val="000000"/>
          <w:sz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19.1 电子响应文件的撤回</w:t>
      </w:r>
      <w:r>
        <w:rPr>
          <w:rFonts w:hint="eastAsia" w:ascii="Times New Roman" w:hAnsi="Times New Roman" w:cs="宋体"/>
          <w:color w:val="000000"/>
          <w:sz w:val="24"/>
          <w:szCs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（1）供应商可在提交响应文件截止时间前，撤回其电子响应文件，具体操作方法见《操作手册》。</w:t>
      </w:r>
      <w:r>
        <w:rPr>
          <w:rFonts w:hint="eastAsia" w:ascii="Times New Roman" w:hAnsi="Times New Roman" w:cs="宋体"/>
          <w:color w:val="000000"/>
          <w:sz w:val="24"/>
          <w:szCs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 供应商撤回电子响应文件，则认为其不再参与本项目磋商活动。</w:t>
      </w:r>
      <w:r>
        <w:rPr>
          <w:rFonts w:hint="eastAsia" w:ascii="Times New Roman" w:hAnsi="Times New Roman" w:cs="宋体"/>
          <w:color w:val="000000"/>
          <w:sz w:val="24"/>
          <w:szCs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19.2响应文件的修改</w:t>
      </w:r>
      <w:r>
        <w:rPr>
          <w:rFonts w:hint="eastAsia" w:ascii="Times New Roman" w:hAnsi="Times New Roman" w:cs="宋体"/>
          <w:color w:val="000000"/>
          <w:sz w:val="24"/>
          <w:szCs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（1）供应商可在提交响应文件截止时间前，对其电子响应文件进行修改，具体操作方法见《操作手册》。</w:t>
      </w:r>
      <w:r>
        <w:rPr>
          <w:rFonts w:hint="eastAsia" w:ascii="Times New Roman" w:hAnsi="Times New Roman" w:cs="宋体"/>
          <w:color w:val="000000"/>
          <w:sz w:val="24"/>
          <w:szCs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（2）在提交响应文件截止时间之后，供应商不得对其电子响应文件作任何修改。</w:t>
      </w:r>
      <w:r>
        <w:rPr>
          <w:rFonts w:hint="eastAsia" w:ascii="Times New Roman" w:hAnsi="Times New Roman" w:cs="宋体"/>
          <w:color w:val="000000"/>
          <w:sz w:val="24"/>
          <w:szCs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（3）在提交响应文件截止时间至磋商文件中规定的磋商有效期满之间的这段时间内，供应商不得撤回其响应文件。</w:t>
      </w:r>
      <w:r>
        <w:rPr>
          <w:rFonts w:hint="eastAsia" w:ascii="Times New Roman" w:hAnsi="Times New Roman" w:cs="宋体"/>
          <w:color w:val="000000"/>
          <w:sz w:val="24"/>
          <w:szCs w:val="24"/>
          <w:highlight w:val="none"/>
        </w:rPr>
      </w:r>
      <w:r/>
    </w:p>
    <w:p>
      <w:pPr>
        <w:pStyle w:val="1206"/>
        <w:ind w:firstLine="482"/>
        <w:spacing w:line="360" w:lineRule="auto"/>
        <w:tabs>
          <w:tab w:val="left" w:pos="1064" w:leader="none"/>
        </w:tabs>
        <w:rPr>
          <w:rFonts w:hint="eastAsia" w:ascii="Times New Roman" w:hAnsi="Times New Roman" w:cs="宋体"/>
          <w:b/>
          <w:bCs/>
          <w:color w:val="000000"/>
          <w:sz w:val="24"/>
          <w:szCs w:val="24"/>
          <w:highlight w:val="none"/>
        </w:rPr>
      </w:pPr>
      <w:r>
        <w:rPr>
          <w:rFonts w:hint="eastAsia" w:ascii="Times New Roman" w:hAnsi="Times New Roman" w:cs="宋体"/>
          <w:b/>
          <w:bCs/>
          <w:color w:val="000000"/>
          <w:sz w:val="24"/>
          <w:szCs w:val="24"/>
          <w:highlight w:val="none"/>
        </w:rPr>
        <w:t xml:space="preserve">20、响应文件解密</w:t>
      </w:r>
      <w:r>
        <w:rPr>
          <w:rFonts w:hint="eastAsia" w:ascii="Times New Roman" w:hAnsi="Times New Roman" w:cs="宋体"/>
          <w:b/>
          <w:bCs/>
          <w:color w:val="000000"/>
          <w:sz w:val="24"/>
          <w:szCs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20.1 供应商应当按照《操作手册》规定，在苏采云系统规定的时间内对响应文件进行解密。</w:t>
      </w:r>
      <w:r>
        <w:rPr>
          <w:rFonts w:hint="eastAsia" w:ascii="Times New Roman" w:hAnsi="Times New Roman" w:cs="宋体"/>
          <w:color w:val="000000"/>
          <w:sz w:val="24"/>
          <w:szCs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20.2 所有供应商使用 CA 证书在递交响应文件截止后，解密各自响应文件，供应商不足3家的，不得评标。</w:t>
      </w:r>
      <w:r>
        <w:rPr>
          <w:rFonts w:hint="eastAsia" w:ascii="Times New Roman" w:hAnsi="Times New Roman" w:cs="宋体"/>
          <w:color w:val="000000"/>
          <w:sz w:val="24"/>
          <w:szCs w:val="24"/>
          <w:highlight w:val="none"/>
        </w:rPr>
      </w:r>
      <w:r/>
    </w:p>
    <w:p>
      <w:pPr>
        <w:pStyle w:val="1206"/>
        <w:ind w:firstLine="480"/>
        <w:spacing w:line="360" w:lineRule="auto"/>
        <w:tabs>
          <w:tab w:val="left" w:pos="1064"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20.3 因响应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rPr>
          <w:rFonts w:hint="eastAsia" w:ascii="Times New Roman" w:hAnsi="Times New Roman" w:cs="宋体"/>
          <w:color w:val="000000"/>
          <w:sz w:val="24"/>
          <w:szCs w:val="24"/>
          <w:highlight w:val="none"/>
        </w:rPr>
      </w:r>
      <w:r/>
    </w:p>
    <w:p>
      <w:pPr>
        <w:pStyle w:val="1024"/>
        <w:ind w:firstLine="482"/>
        <w:spacing w:line="440" w:lineRule="exact"/>
        <w:rPr>
          <w:rFonts w:hint="eastAsia" w:ascii="宋体" w:hAnsi="宋体" w:cs="宋体"/>
          <w:color w:val="000000"/>
          <w:sz w:val="24"/>
          <w:highlight w:val="none"/>
        </w:rPr>
        <w:outlineLvl w:val="1"/>
      </w:pPr>
      <w:r/>
      <w:bookmarkStart w:id="86" w:name="_Toc5976"/>
      <w:r>
        <w:rPr>
          <w:rFonts w:hint="eastAsia" w:ascii="宋体" w:hAnsi="宋体" w:cs="宋体"/>
          <w:b/>
          <w:bCs/>
          <w:color w:val="000000"/>
          <w:sz w:val="24"/>
          <w:highlight w:val="none"/>
        </w:rPr>
        <w:t xml:space="preserve">五、磋商组织及程序</w:t>
      </w:r>
      <w:bookmarkEnd w:id="86"/>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21、磋商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21.1在提交响应文件时间截止后，在规定的时间和地点组织磋商小组分别与供应商进行磋商。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21.2磋商工作由代理机构负责组织，具体磋商事务由依法组建的磋商小组负责。</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Cs w:val="21"/>
          <w:highlight w:val="none"/>
        </w:rPr>
      </w:pPr>
      <w:r>
        <w:rPr>
          <w:rFonts w:hint="eastAsia" w:ascii="宋体" w:hAnsi="宋体" w:cs="宋体"/>
          <w:color w:val="000000"/>
          <w:sz w:val="24"/>
          <w:highlight w:val="none"/>
        </w:rPr>
        <w:t xml:space="preserve">21.3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cs="宋体"/>
          <w:color w:val="000000"/>
          <w:szCs w:val="21"/>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21.5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21.6响应文件报价出现前后不一致的，除磋商文件另有规定外，按照下列规定修正：</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21.6.1 响应文件中开标一览表（磋商报价表）内容与响应文件中相应内容不一致的，以开标一览表（磋商报价表）为准；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21.6.2 大写金额和小写金额不一致的，以大写金额为准；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21.6.3单价金额小数点或者百分比有明显错位的，以开标一览表的总价为准，并修改单价；</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21.6.4 总价金额与按单价汇总金额不一致的，以单价金额计算结果为准。</w:t>
      </w:r>
      <w:r>
        <w:rPr>
          <w:rFonts w:hint="eastAsia" w:ascii="宋体" w:hAnsi="宋体" w:cs="宋体"/>
          <w:color w:val="000000"/>
          <w:sz w:val="24"/>
          <w:highlight w:val="none"/>
        </w:rPr>
      </w:r>
      <w:r/>
    </w:p>
    <w:p>
      <w:pPr>
        <w:pStyle w:val="1091"/>
        <w:ind w:firstLine="420"/>
        <w:jc w:val="both"/>
        <w:spacing w:before="0" w:beforeAutospacing="0" w:after="0" w:afterAutospacing="0" w:line="360" w:lineRule="auto"/>
        <w:widowControl w:val="off"/>
        <w:rPr>
          <w:rFonts w:hint="eastAsia"/>
          <w:color w:val="000000"/>
          <w:highlight w:val="none"/>
        </w:rPr>
      </w:pPr>
      <w:r>
        <w:rPr>
          <w:rFonts w:hint="eastAsia"/>
          <w:color w:val="000000"/>
          <w:highlight w:val="none"/>
        </w:rPr>
        <w:t xml:space="preserve">同时出现两种以上不一致的，按照前款规定的顺序修正。</w:t>
      </w:r>
      <w:r>
        <w:rPr>
          <w:rFonts w:hint="eastAsia"/>
          <w:color w:val="000000"/>
          <w:highlight w:val="none"/>
        </w:rPr>
      </w:r>
      <w:r/>
    </w:p>
    <w:p>
      <w:pPr>
        <w:pStyle w:val="1091"/>
        <w:ind w:firstLine="420"/>
        <w:jc w:val="both"/>
        <w:spacing w:before="0" w:beforeAutospacing="0" w:after="0" w:afterAutospacing="0" w:line="360" w:lineRule="auto"/>
        <w:widowControl w:val="off"/>
        <w:rPr>
          <w:rFonts w:hint="eastAsia"/>
          <w:color w:val="000000"/>
          <w:highlight w:val="none"/>
        </w:rPr>
      </w:pPr>
      <w:r>
        <w:rPr>
          <w:rFonts w:hint="eastAsia"/>
          <w:color w:val="000000"/>
          <w:highlight w:val="none"/>
        </w:rPr>
        <w:t xml:space="preserve">磋商小组将按上述修正错误的方法调整响应文件中的磋商报价，并通过苏采云系统告知供应商，调整后的价格对供应商具有约束力。如果供应商不接受修正后的价格，将作无效响应处理。</w:t>
      </w:r>
      <w:r>
        <w:rPr>
          <w:rFonts w:hint="eastAsia"/>
          <w:color w:val="000000"/>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21.7 </w:t>
      </w:r>
      <w:r>
        <w:rPr>
          <w:rFonts w:hint="eastAsia" w:cs="宋体"/>
          <w:color w:val="000000"/>
          <w:sz w:val="24"/>
          <w:highlight w:val="none"/>
        </w:rPr>
        <w:t xml:space="preserve">响应</w:t>
      </w:r>
      <w:r>
        <w:rPr>
          <w:rFonts w:hint="eastAsia" w:ascii="宋体" w:hAnsi="宋体" w:cs="宋体"/>
          <w:color w:val="000000"/>
          <w:sz w:val="24"/>
          <w:highlight w:val="none"/>
        </w:rPr>
        <w:t xml:space="preserve">截止后供应商不足3家或者通过资格审查或符合性审查的供应商不足3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22.1磋商组织</w:t>
      </w:r>
      <w:r>
        <w:rPr>
          <w:rFonts w:hint="eastAsia" w:ascii="宋体" w:hAnsi="宋体" w:cs="宋体"/>
          <w:color w:val="000000"/>
          <w:sz w:val="24"/>
          <w:highlight w:val="none"/>
        </w:rPr>
      </w:r>
      <w:r/>
    </w:p>
    <w:p>
      <w:pPr>
        <w:pStyle w:val="1024"/>
        <w:ind w:firstLine="482"/>
        <w:spacing w:line="440" w:lineRule="exact"/>
        <w:rPr>
          <w:rFonts w:hint="eastAsia" w:ascii="宋体" w:hAnsi="宋体" w:cs="宋体"/>
          <w:bCs/>
          <w:color w:val="000000"/>
          <w:sz w:val="24"/>
          <w:highlight w:val="none"/>
        </w:rPr>
      </w:pPr>
      <w:r>
        <w:rPr>
          <w:rFonts w:hint="eastAsia" w:ascii="宋体" w:hAnsi="宋体" w:cs="宋体"/>
          <w:b/>
          <w:bCs/>
          <w:color w:val="000000"/>
          <w:sz w:val="24"/>
          <w:highlight w:val="none"/>
        </w:rPr>
        <w:t xml:space="preserve">22.1.1</w:t>
      </w:r>
      <w:r>
        <w:rPr>
          <w:rFonts w:hint="eastAsia" w:ascii="宋体" w:hAnsi="宋体" w:cs="宋体"/>
          <w:bCs/>
          <w:color w:val="000000"/>
          <w:sz w:val="24"/>
          <w:highlight w:val="none"/>
        </w:rPr>
        <w:t xml:space="preserve">磋商小组负责具体评标事务，并独立履行下列职责：</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（一）审查、评价响应文件是否符合磋商文件的商务、技术等实质性要求；</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（二）要求供应商对响应文件有关事项作出澄清或者说明；</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（三）对响应文件进行比较和评价；</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（四）确定成交供应商候选人名单，以及根据采购人委托直接确定成交供应商；</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（五）向采购人、采购代理机构或者有关部门报告评标中发现的违法行为。</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22.1.2 </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由采购人代表和评审专家组成，独立开展评审工作。</w:t>
      </w:r>
      <w:r>
        <w:rPr>
          <w:rFonts w:hint="eastAsia" w:ascii="宋体" w:hAnsi="宋体" w:cs="宋体"/>
          <w:color w:val="000000"/>
          <w:sz w:val="24"/>
          <w:highlight w:val="none"/>
        </w:rPr>
      </w:r>
      <w:r/>
    </w:p>
    <w:p>
      <w:pPr>
        <w:pStyle w:val="1024"/>
        <w:ind w:firstLine="482"/>
        <w:jc w:val="left"/>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22.2  评标程序</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22.2.1 </w:t>
      </w:r>
      <w:r>
        <w:rPr>
          <w:rFonts w:hint="eastAsia" w:ascii="宋体" w:hAnsi="宋体" w:cs="宋体"/>
          <w:b/>
          <w:bCs/>
          <w:color w:val="000000"/>
          <w:sz w:val="24"/>
          <w:highlight w:val="none"/>
        </w:rPr>
        <w:t xml:space="preserve">响应文件的资格性检查。</w:t>
      </w:r>
      <w:r>
        <w:rPr>
          <w:rFonts w:hint="eastAsia" w:ascii="宋体" w:hAnsi="宋体" w:cs="宋体"/>
          <w:color w:val="000000"/>
          <w:sz w:val="24"/>
          <w:highlight w:val="none"/>
        </w:rPr>
        <w:t xml:space="preserve">依据法律法规和磋商文件的规定，磋商小组对响应文件中的资格证明文件进行审查，以确定供应商是否具备参加磋商的资格。</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22.2.1.1响应文件有下列情况之一的，在资格性审查时按照无效响应处理：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（1）不具备采购文件中规定资格条件的。</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22.2.2响应文件的符合性审查</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对符合资格的供应商的响应文件进行符合性审查，以确定其是否满足磋商文件的实质性要求。</w:t>
      </w:r>
      <w:r>
        <w:rPr>
          <w:rFonts w:hint="eastAsia" w:ascii="宋体" w:hAnsi="宋体" w:cs="宋体"/>
          <w:color w:val="000000"/>
          <w:sz w:val="24"/>
          <w:highlight w:val="none"/>
        </w:rPr>
      </w:r>
      <w:r/>
    </w:p>
    <w:p>
      <w:pPr>
        <w:pStyle w:val="1024"/>
        <w:ind w:firstLine="482"/>
        <w:jc w:val="left"/>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22.2.2.1 实质性要求是指本磋商文件中用带星号“★”的商务和技术要求。</w:t>
      </w:r>
      <w:r>
        <w:rPr>
          <w:rFonts w:hint="eastAsia" w:ascii="宋体" w:hAnsi="宋体" w:cs="宋体"/>
          <w:b/>
          <w:bCs/>
          <w:color w:val="000000"/>
          <w:sz w:val="24"/>
          <w:highlight w:val="none"/>
        </w:rPr>
      </w:r>
      <w:r/>
    </w:p>
    <w:p>
      <w:pPr>
        <w:pStyle w:val="1024"/>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22.2.3</w:t>
      </w:r>
      <w:r>
        <w:rPr>
          <w:rFonts w:hint="eastAsia" w:ascii="宋体" w:hAnsi="宋体" w:cs="宋体"/>
          <w:b/>
          <w:bCs/>
          <w:color w:val="000000"/>
          <w:sz w:val="24"/>
          <w:highlight w:val="none"/>
        </w:rPr>
        <w:t xml:space="preserve">澄清有关问题</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22.2.3.1对于响应文件中含义不明确、同类问题表述不一致或者有明显文字和计算错误的内容，磋商小组应当以书面形式要求供应商作出必要的澄清、说明或者补正。</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供应商的澄清、说明或者补正不得超出响应文件的范围或者改变响应文件的实质性内容。</w:t>
      </w:r>
      <w:r>
        <w:rPr>
          <w:rFonts w:hint="eastAsia" w:ascii="宋体" w:hAnsi="宋体" w:cs="宋体"/>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22.2.3.2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22.2.3.3接到磋商小组澄清、说明和补正要求的供应商如未按规定做出澄清、说明和补正，其风险由供应商自行承担。供应商拒不按照要求对响应件进行澄清、说明或者补正的，视其放弃该项权利。</w:t>
      </w:r>
      <w:r>
        <w:rPr>
          <w:rFonts w:hint="eastAsia" w:ascii="宋体" w:hAnsi="宋体" w:cs="宋体"/>
          <w:bCs/>
          <w:color w:val="000000"/>
          <w:sz w:val="24"/>
          <w:highlight w:val="none"/>
        </w:rPr>
      </w:r>
      <w:r/>
    </w:p>
    <w:p>
      <w:pPr>
        <w:pStyle w:val="1024"/>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22.2.4</w:t>
      </w:r>
      <w:r>
        <w:rPr>
          <w:rFonts w:hint="eastAsia" w:ascii="宋体" w:hAnsi="宋体" w:cs="宋体"/>
          <w:b/>
          <w:bCs/>
          <w:color w:val="000000"/>
          <w:sz w:val="24"/>
          <w:highlight w:val="none"/>
        </w:rPr>
        <w:t xml:space="preserve">比较与评价。</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应当按照磋商文件中规定的评标方法和标准，对符合性审查合格的响应文件进行商务和技术评估，综合比较与评价。</w:t>
      </w:r>
      <w:r>
        <w:rPr>
          <w:rFonts w:hint="eastAsia" w:ascii="宋体" w:hAnsi="宋体" w:cs="宋体"/>
          <w:color w:val="000000"/>
          <w:sz w:val="24"/>
          <w:highlight w:val="none"/>
        </w:rPr>
      </w:r>
      <w:r/>
    </w:p>
    <w:p>
      <w:pPr>
        <w:pStyle w:val="1024"/>
        <w:ind w:firstLine="482"/>
        <w:jc w:val="left"/>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22.3 评标方法和标准</w:t>
      </w:r>
      <w:r>
        <w:rPr>
          <w:rFonts w:hint="eastAsia" w:ascii="宋体" w:hAnsi="宋体" w:cs="宋体"/>
          <w:color w:val="000000"/>
          <w:sz w:val="24"/>
          <w:highlight w:val="none"/>
        </w:rPr>
      </w:r>
      <w:r/>
    </w:p>
    <w:p>
      <w:pPr>
        <w:pStyle w:val="1024"/>
        <w:ind w:firstLine="482"/>
        <w:jc w:val="left"/>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22.3.1</w:t>
      </w:r>
      <w:r>
        <w:rPr>
          <w:rFonts w:hint="eastAsia" w:ascii="宋体" w:hAnsi="宋体" w:cs="宋体"/>
          <w:color w:val="000000"/>
          <w:sz w:val="24"/>
          <w:highlight w:val="none"/>
        </w:rPr>
        <w:t xml:space="preserve">采用综合评分法。综合评分法，是指响应文件满足磋商文件全部实质性要求，且按照评审因素的量化指标评审得分最高的供应商为成交候选供应商的评标方法。评标时，</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各成员应当独立对每个供应商的响应文件进行评价，并汇总每个供应商的得分。</w:t>
      </w:r>
      <w:r>
        <w:rPr>
          <w:rFonts w:hint="eastAsia" w:ascii="宋体" w:hAnsi="宋体" w:cs="宋体"/>
          <w:color w:val="000000"/>
          <w:sz w:val="24"/>
          <w:highlight w:val="none"/>
        </w:rPr>
      </w:r>
      <w:r/>
    </w:p>
    <w:p>
      <w:pPr>
        <w:pStyle w:val="1024"/>
        <w:ind w:firstLine="482"/>
        <w:jc w:val="left"/>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22.3.2  评分标准及评审因素：详见第三章</w:t>
      </w:r>
      <w:r>
        <w:rPr>
          <w:rFonts w:hint="eastAsia" w:ascii="宋体" w:hAnsi="宋体" w:cs="宋体"/>
          <w:b/>
          <w:bCs/>
          <w:color w:val="000000"/>
          <w:sz w:val="24"/>
          <w:highlight w:val="none"/>
        </w:rPr>
      </w:r>
      <w:r/>
    </w:p>
    <w:p>
      <w:pPr>
        <w:pStyle w:val="1024"/>
        <w:ind w:firstLine="482"/>
        <w:jc w:val="left"/>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22.4 供应商存在下列情况之一的，按照无效响应处理：</w:t>
      </w:r>
      <w:r>
        <w:rPr>
          <w:rFonts w:hint="eastAsia" w:ascii="宋体" w:hAnsi="宋体" w:cs="宋体"/>
          <w:b/>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如果响应文件实质上没有响应竞争性磋商文件的要求，磋商小组将予以拒绝，供应商不得通过修改或撤销不合要求的偏离或保留而使其响应成为实质性响应。</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（1）供应商在苏采云系统规定的时间内未成功解密电子响应文件的。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（2）供应商未按照采购文件要求上传电子响应文件的。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（3）供应商不具备采购文件中规定资格要求的；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（4）供应商在报价时采用选择性报价；</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（5）报价超过采购文件中规定的预算金额或者最高限价的；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（6）响应文件含有采购人不能接受的附加条件的；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（7）不同供应商的响应文件由同一单位或者个人编制；</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（8）不同供应商委托同一单位或者个人办理磋商事宜；</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（9）不同供应商的响应文件载明的项目管理成员或联系人员为同一人；</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（10）不同供应商的响应文件异常一致或者报价呈规律性差异；</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（11）不同供应商的响应文件相互混装；</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（12）不同供应商的负责人为同一人或者存在控股、管理关系的；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（13）未通过符合性检查的；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（15）未按文件要求签署、盖章的；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（16）不符合采购文件中规定的其它实质性要求的；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（18）不符合法律、法规和磋商文件规定的其他实质性要求的。</w:t>
      </w:r>
      <w:r>
        <w:rPr>
          <w:rFonts w:hint="eastAsia" w:ascii="宋体" w:hAnsi="宋体" w:cs="宋体"/>
          <w:bCs/>
          <w:color w:val="000000"/>
          <w:sz w:val="24"/>
          <w:highlight w:val="none"/>
        </w:rPr>
      </w:r>
      <w:r/>
    </w:p>
    <w:p>
      <w:pPr>
        <w:pStyle w:val="1024"/>
        <w:ind w:firstLine="482"/>
        <w:spacing w:line="440" w:lineRule="exact"/>
        <w:rPr>
          <w:rFonts w:hint="eastAsia" w:ascii="宋体" w:hAnsi="宋体" w:cs="宋体"/>
          <w:b/>
          <w:color w:val="000000"/>
          <w:sz w:val="24"/>
          <w:highlight w:val="none"/>
        </w:rPr>
      </w:pPr>
      <w:r>
        <w:rPr>
          <w:rFonts w:hint="eastAsia" w:ascii="宋体" w:hAnsi="宋体" w:cs="宋体"/>
          <w:b/>
          <w:bCs/>
          <w:color w:val="000000"/>
          <w:sz w:val="24"/>
          <w:highlight w:val="none"/>
        </w:rPr>
        <w:t xml:space="preserve">22.5 </w:t>
      </w:r>
      <w:r>
        <w:rPr>
          <w:rFonts w:hint="eastAsia" w:ascii="宋体" w:hAnsi="宋体" w:cs="宋体"/>
          <w:b/>
          <w:color w:val="000000"/>
          <w:sz w:val="24"/>
          <w:highlight w:val="none"/>
        </w:rPr>
        <w:t xml:space="preserve">出现下列情形之一的，磋商终止：</w:t>
      </w:r>
      <w:r>
        <w:rPr>
          <w:rFonts w:hint="eastAsia" w:ascii="宋体" w:hAnsi="宋体" w:cs="宋体"/>
          <w:b/>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（1）因情况变化，不再符合规定的竞争性磋商采购方式适用情形的；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（2）所有供应商的响应文件被磋商小组认定为无效的；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（3）出现影响采购公正的违法、违规行为的；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（4）供应商的最终报价超过采购预算或者最高限价的；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（5）因重大变故，采购任务取消的；</w:t>
      </w:r>
      <w:r>
        <w:rPr>
          <w:rFonts w:hint="eastAsia" w:ascii="宋体" w:hAnsi="宋体" w:cs="宋体"/>
          <w:bCs/>
          <w:color w:val="000000"/>
          <w:sz w:val="24"/>
          <w:highlight w:val="none"/>
        </w:rPr>
      </w:r>
      <w:r/>
    </w:p>
    <w:p>
      <w:pPr>
        <w:pStyle w:val="1024"/>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（6）采购人需求发生重大变化暂时不能确定或供应商提供的货物和服务不能满足需求等。</w:t>
      </w:r>
      <w:r>
        <w:rPr>
          <w:rFonts w:hint="eastAsia" w:ascii="宋体" w:hAnsi="宋体" w:cs="宋体"/>
          <w:bCs/>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23、确定成交供应商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23.1 在综合比较与评价后按照得分由高到低顺序对供应商进行排序。评标委员会按综合得分排名推荐3名中标候选人。得分相同的，按</w:t>
      </w:r>
      <w:r>
        <w:rPr>
          <w:rFonts w:hint="eastAsia" w:cs="宋体"/>
          <w:color w:val="000000"/>
          <w:sz w:val="24"/>
          <w:highlight w:val="none"/>
        </w:rPr>
        <w:t xml:space="preserve">响应</w:t>
      </w:r>
      <w:r>
        <w:rPr>
          <w:rFonts w:hint="eastAsia" w:ascii="宋体" w:hAnsi="宋体" w:cs="宋体"/>
          <w:color w:val="000000"/>
          <w:sz w:val="24"/>
          <w:highlight w:val="none"/>
        </w:rPr>
        <w:t xml:space="preserve">报价由低到高顺序排列。得分且报价相同的，按技术指标（</w:t>
      </w:r>
      <w:r>
        <w:rPr>
          <w:rFonts w:hint="eastAsia" w:cs="宋体"/>
          <w:color w:val="000000"/>
          <w:spacing w:val="1"/>
          <w:sz w:val="24"/>
          <w:highlight w:val="none"/>
        </w:rPr>
        <w:t xml:space="preserve">技术</w:t>
      </w:r>
      <w:r>
        <w:rPr>
          <w:rFonts w:hint="eastAsia" w:cs="宋体"/>
          <w:color w:val="000000"/>
          <w:spacing w:val="2"/>
          <w:sz w:val="24"/>
          <w:highlight w:val="none"/>
        </w:rPr>
        <w:t xml:space="preserve">部分</w:t>
      </w:r>
      <w:r>
        <w:rPr>
          <w:rFonts w:hint="eastAsia" w:ascii="宋体" w:hAnsi="宋体" w:cs="宋体"/>
          <w:color w:val="000000"/>
          <w:sz w:val="24"/>
          <w:highlight w:val="none"/>
        </w:rPr>
        <w:t xml:space="preserve">）优劣顺序排列。</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23.2 按以下第（2）种方式确定成交供应商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（1）磋商小组直接确定排名第一的成交候选人为成交供应商；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（2）采购人在</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推荐的成交候选人中按顺序确定成交供应商。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23.3 成交供应商确定之日起两个工作日内，将在财政部门指定的政府采购信息发布媒体上公告。</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23.4 《中标（成交）通知书》对采购人和成交供应商具有同等法律效力。</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23.5 《中标（成交）通知书》发出后，成交供应商无正当理由不与采购人签订合同的，应当依法承担法律责任。</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23.6代理机构和磋商小组对未中标（成交）的供应商不作未中标（成交）原因的解释。</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outlineLvl w:val="1"/>
      </w:pPr>
      <w:r/>
      <w:bookmarkStart w:id="87" w:name="_Toc13966"/>
      <w:r>
        <w:rPr>
          <w:rFonts w:hint="eastAsia" w:ascii="宋体" w:hAnsi="宋体" w:cs="宋体"/>
          <w:b/>
          <w:bCs/>
          <w:color w:val="000000"/>
          <w:sz w:val="24"/>
          <w:highlight w:val="none"/>
        </w:rPr>
        <w:t xml:space="preserve">六、编写评标报告</w:t>
      </w:r>
      <w:bookmarkEnd w:id="87"/>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w:t>
      </w:r>
      <w:r>
        <w:rPr>
          <w:rFonts w:hint="eastAsia" w:ascii="宋体" w:hAnsi="宋体" w:cs="宋体"/>
          <w:color w:val="000000"/>
          <w:sz w:val="24"/>
          <w:highlight w:val="none"/>
        </w:rPr>
        <w:t xml:space="preserve">根据全体评标成员签字的原始评标记录和评标结果编写评标报告。</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25、评标过程的保密性</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 采购人和采购代理机构将采取必要措施，保证评标在严格保密的情况下进行。</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25.2 任何单位和个人不得非法干预、影响评标办法的确定，以及评标过程和结果。</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25.3 凡是与审查、澄清、评价和比较</w:t>
      </w:r>
      <w:r>
        <w:rPr>
          <w:rFonts w:hint="eastAsia" w:cs="宋体"/>
          <w:color w:val="000000"/>
          <w:sz w:val="24"/>
          <w:highlight w:val="none"/>
        </w:rPr>
        <w:t xml:space="preserve">响应</w:t>
      </w:r>
      <w:r>
        <w:rPr>
          <w:rFonts w:hint="eastAsia" w:ascii="宋体" w:hAnsi="宋体" w:cs="宋体"/>
          <w:color w:val="000000"/>
          <w:sz w:val="24"/>
          <w:highlight w:val="none"/>
        </w:rPr>
        <w:t xml:space="preserve">的有关资料等，均不向供应商及与评标无关的其他人员透露。</w:t>
      </w:r>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outlineLvl w:val="1"/>
      </w:pPr>
      <w:r/>
      <w:bookmarkStart w:id="88" w:name="_Toc23210"/>
      <w:r>
        <w:rPr>
          <w:rFonts w:hint="eastAsia" w:ascii="宋体" w:hAnsi="宋体" w:cs="宋体"/>
          <w:b/>
          <w:bCs/>
          <w:color w:val="000000"/>
          <w:sz w:val="24"/>
          <w:highlight w:val="none"/>
        </w:rPr>
        <w:t xml:space="preserve">七、签订合同</w:t>
      </w:r>
      <w:bookmarkEnd w:id="88"/>
      <w:r>
        <w:rPr>
          <w:rFonts w:hint="eastAsia" w:ascii="宋体" w:hAnsi="宋体" w:cs="宋体"/>
          <w:color w:val="000000"/>
          <w:sz w:val="24"/>
          <w:highlight w:val="none"/>
        </w:rPr>
      </w:r>
      <w:r/>
    </w:p>
    <w:p>
      <w:pPr>
        <w:pStyle w:val="1024"/>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26、签订合同</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 成交供应商应当自成交通知书发出之日起三十日内，与采购人签订采购合同，所签订的合同不得对磋商文件和响应文件作实质性修改。</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 采购人不得向成交供应商提出任何不合理的要求作为签订合同的条件，不得与成交供应商私下订立背离合同实质性内容的协议。</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 除不可抗力等因素外，成交通知书发出后，采购人改变成交结果，或者成交供应商拒绝签订政府采购合同的，应当承担相应的法律责任。</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26.4 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26.5成交供应商拒绝签订采购合同的，或因不可抗力或者自身原因不能履行采购合同的，采购人可以视情与排位在成交供应商之后第一位的成交候选供应商签订采购合同，也可以重新开展采购活动。</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cs="宋体"/>
          <w:color w:val="000000"/>
          <w:sz w:val="24"/>
          <w:highlight w:val="none"/>
        </w:rPr>
      </w:r>
      <w:r/>
    </w:p>
    <w:p>
      <w:pPr>
        <w:pStyle w:val="1024"/>
        <w:ind w:firstLine="482"/>
        <w:spacing w:line="440" w:lineRule="exact"/>
        <w:rPr>
          <w:rFonts w:hint="eastAsia" w:ascii="黑体" w:hAnsi="黑体" w:cs="黑体"/>
          <w:b/>
          <w:bCs/>
          <w:color w:val="000000"/>
          <w:sz w:val="24"/>
          <w:highlight w:val="none"/>
        </w:rPr>
        <w:outlineLvl w:val="1"/>
      </w:pPr>
      <w:r/>
      <w:bookmarkStart w:id="89" w:name="_Toc16143"/>
      <w:r>
        <w:rPr>
          <w:rFonts w:hint="eastAsia" w:ascii="黑体" w:hAnsi="黑体" w:cs="黑体"/>
          <w:b/>
          <w:bCs/>
          <w:color w:val="000000"/>
          <w:sz w:val="24"/>
          <w:highlight w:val="none"/>
        </w:rPr>
        <w:t xml:space="preserve">八、诚实信用</w:t>
      </w:r>
      <w:bookmarkEnd w:id="89"/>
      <w:r>
        <w:rPr>
          <w:rFonts w:hint="eastAsia" w:ascii="黑体" w:hAnsi="黑体" w:cs="黑体"/>
          <w:b/>
          <w:bCs/>
          <w:color w:val="000000"/>
          <w:sz w:val="24"/>
          <w:highlight w:val="none"/>
        </w:rPr>
      </w:r>
      <w:r/>
    </w:p>
    <w:p>
      <w:pPr>
        <w:pStyle w:val="1024"/>
        <w:ind w:firstLine="480"/>
        <w:spacing w:line="440" w:lineRule="exact"/>
        <w:rPr>
          <w:rFonts w:hint="eastAsia" w:ascii="黑体" w:hAnsi="黑体" w:cs="黑体"/>
          <w:color w:val="000000"/>
          <w:sz w:val="24"/>
          <w:highlight w:val="none"/>
        </w:rPr>
      </w:pPr>
      <w:r>
        <w:rPr>
          <w:rFonts w:hint="eastAsia" w:ascii="宋体" w:hAnsi="宋体" w:cs="宋体"/>
          <w:color w:val="000000"/>
          <w:sz w:val="24"/>
          <w:highlight w:val="none"/>
        </w:rPr>
        <w:t xml:space="preserve">27.1</w:t>
      </w:r>
      <w:r>
        <w:rPr>
          <w:rFonts w:hint="eastAsia" w:ascii="黑体" w:hAnsi="黑体" w:cs="黑体"/>
          <w:color w:val="000000"/>
          <w:sz w:val="24"/>
          <w:highlight w:val="none"/>
        </w:rPr>
        <w:t xml:space="preserve">供应商应当遵循公平竞争的原则，不得恶意串通，不得妨碍其他供应商的竞争行为，不得损害采购人或者其他供应商的合法权益。</w:t>
      </w:r>
      <w:r>
        <w:rPr>
          <w:rFonts w:hint="eastAsia" w:ascii="黑体" w:hAnsi="黑体" w:cs="黑体"/>
          <w:color w:val="000000"/>
          <w:sz w:val="24"/>
          <w:highlight w:val="none"/>
        </w:rPr>
      </w:r>
      <w:r/>
    </w:p>
    <w:p>
      <w:pPr>
        <w:pStyle w:val="1024"/>
        <w:ind w:firstLine="480"/>
        <w:spacing w:line="440" w:lineRule="exact"/>
        <w:rPr>
          <w:rFonts w:hint="eastAsia" w:ascii="黑体" w:hAnsi="黑体" w:cs="黑体"/>
          <w:color w:val="000000"/>
          <w:sz w:val="24"/>
          <w:highlight w:val="none"/>
        </w:rPr>
      </w:pPr>
      <w:r>
        <w:rPr>
          <w:rFonts w:hint="eastAsia" w:ascii="宋体" w:hAnsi="宋体" w:cs="宋体"/>
          <w:color w:val="000000"/>
          <w:sz w:val="24"/>
          <w:highlight w:val="none"/>
        </w:rPr>
        <w:t xml:space="preserve">27.2</w:t>
      </w:r>
      <w:r>
        <w:rPr>
          <w:rFonts w:hint="eastAsia" w:ascii="黑体" w:hAnsi="黑体" w:cs="黑体"/>
          <w:color w:val="000000"/>
          <w:sz w:val="24"/>
          <w:highlight w:val="none"/>
        </w:rPr>
        <w:t xml:space="preserve">在评标过程中发现供应商有以下情形的，磋商小组应当认定其</w:t>
      </w:r>
      <w:r>
        <w:rPr>
          <w:rFonts w:hint="eastAsia" w:cs="宋体"/>
          <w:color w:val="000000"/>
          <w:sz w:val="24"/>
          <w:highlight w:val="none"/>
        </w:rPr>
        <w:t xml:space="preserve">响应</w:t>
      </w:r>
      <w:r>
        <w:rPr>
          <w:rFonts w:hint="eastAsia" w:ascii="黑体" w:hAnsi="黑体" w:cs="黑体"/>
          <w:color w:val="000000"/>
          <w:sz w:val="24"/>
          <w:highlight w:val="none"/>
        </w:rPr>
        <w:t xml:space="preserve">无效，并书面报告本级财政部门。</w:t>
      </w:r>
      <w:r>
        <w:rPr>
          <w:rFonts w:hint="eastAsia" w:ascii="黑体" w:hAnsi="黑体" w:cs="黑体"/>
          <w:color w:val="000000"/>
          <w:sz w:val="24"/>
          <w:highlight w:val="none"/>
        </w:rPr>
      </w:r>
      <w:r/>
    </w:p>
    <w:p>
      <w:pPr>
        <w:pStyle w:val="1024"/>
        <w:ind w:firstLine="480"/>
        <w:spacing w:line="440" w:lineRule="exact"/>
        <w:rPr>
          <w:rFonts w:ascii="黑体" w:hAnsi="黑体" w:cs="黑体"/>
          <w:color w:val="000000"/>
          <w:sz w:val="24"/>
          <w:highlight w:val="none"/>
        </w:rPr>
      </w:pPr>
      <w:r>
        <w:rPr>
          <w:rFonts w:hint="eastAsia" w:ascii="黑体" w:hAnsi="黑体" w:cs="黑体"/>
          <w:color w:val="000000"/>
          <w:sz w:val="24"/>
          <w:highlight w:val="none"/>
        </w:rPr>
        <w:t xml:space="preserve">（一）不同供应商的</w:t>
      </w:r>
      <w:r>
        <w:rPr>
          <w:rFonts w:hint="eastAsia" w:cs="宋体"/>
          <w:color w:val="000000"/>
          <w:sz w:val="24"/>
          <w:highlight w:val="none"/>
        </w:rPr>
        <w:t xml:space="preserve">响应</w:t>
      </w:r>
      <w:r>
        <w:rPr>
          <w:rFonts w:hint="eastAsia" w:ascii="黑体" w:hAnsi="黑体" w:cs="黑体"/>
          <w:color w:val="000000"/>
          <w:sz w:val="24"/>
          <w:highlight w:val="none"/>
        </w:rPr>
        <w:t xml:space="preserve">文件由同一单位或者个人编制；</w:t>
      </w:r>
      <w:r>
        <w:rPr>
          <w:rFonts w:ascii="黑体" w:hAnsi="黑体" w:cs="黑体"/>
          <w:color w:val="000000"/>
          <w:sz w:val="24"/>
          <w:highlight w:val="none"/>
        </w:rPr>
      </w:r>
      <w:r/>
    </w:p>
    <w:p>
      <w:pPr>
        <w:pStyle w:val="1024"/>
        <w:ind w:firstLine="480"/>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（二）不同供应商委托同一单位或者个人办理响应事宜；</w:t>
      </w:r>
      <w:r>
        <w:rPr>
          <w:rFonts w:hint="eastAsia" w:ascii="黑体" w:hAnsi="黑体" w:cs="黑体"/>
          <w:color w:val="000000"/>
          <w:sz w:val="24"/>
          <w:highlight w:val="none"/>
        </w:rPr>
      </w:r>
      <w:r/>
    </w:p>
    <w:p>
      <w:pPr>
        <w:pStyle w:val="1024"/>
        <w:ind w:firstLine="480"/>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（三）不同供应商的响应文件载明的项目管理成员或者联系人员为同一人；</w:t>
      </w:r>
      <w:r>
        <w:rPr>
          <w:rFonts w:hint="eastAsia" w:ascii="黑体" w:hAnsi="黑体" w:cs="黑体"/>
          <w:color w:val="000000"/>
          <w:sz w:val="24"/>
          <w:highlight w:val="none"/>
        </w:rPr>
      </w:r>
      <w:r/>
    </w:p>
    <w:p>
      <w:pPr>
        <w:pStyle w:val="1024"/>
        <w:ind w:firstLine="480"/>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（四）不同供应商的响应文件异常一致或者响应报价呈规律性差异；</w:t>
      </w:r>
      <w:r>
        <w:rPr>
          <w:rFonts w:hint="eastAsia" w:ascii="黑体" w:hAnsi="黑体" w:cs="黑体"/>
          <w:color w:val="000000"/>
          <w:sz w:val="24"/>
          <w:highlight w:val="none"/>
        </w:rPr>
      </w:r>
      <w:r/>
    </w:p>
    <w:p>
      <w:pPr>
        <w:pStyle w:val="1024"/>
        <w:ind w:firstLine="480"/>
        <w:spacing w:line="440" w:lineRule="exact"/>
        <w:rPr>
          <w:rFonts w:hint="eastAsia" w:ascii="黑体" w:hAnsi="黑体" w:cs="黑体"/>
          <w:color w:val="000000"/>
          <w:sz w:val="24"/>
          <w:highlight w:val="none"/>
        </w:rPr>
      </w:pPr>
      <w:r>
        <w:rPr>
          <w:rFonts w:hint="eastAsia" w:ascii="黑体" w:hAnsi="黑体" w:cs="黑体"/>
          <w:color w:val="000000"/>
          <w:sz w:val="24"/>
          <w:highlight w:val="none"/>
        </w:rPr>
        <w:t xml:space="preserve">（五）不同供应商的响应文件相互混装； </w:t>
      </w:r>
      <w:r>
        <w:rPr>
          <w:rFonts w:hint="eastAsia" w:ascii="黑体" w:hAnsi="黑体" w:cs="黑体"/>
          <w:color w:val="000000"/>
          <w:sz w:val="24"/>
          <w:highlight w:val="none"/>
        </w:rPr>
      </w:r>
      <w:r/>
    </w:p>
    <w:p>
      <w:pPr>
        <w:pStyle w:val="1024"/>
        <w:ind w:firstLine="482"/>
        <w:spacing w:line="440" w:lineRule="exact"/>
        <w:rPr>
          <w:rFonts w:hint="eastAsia" w:ascii="黑体" w:hAnsi="黑体" w:cs="黑体"/>
          <w:color w:val="000000"/>
          <w:sz w:val="24"/>
          <w:highlight w:val="none"/>
        </w:rPr>
        <w:outlineLvl w:val="1"/>
      </w:pPr>
      <w:r/>
      <w:bookmarkStart w:id="90" w:name="_Toc24036"/>
      <w:r>
        <w:rPr>
          <w:rFonts w:hint="eastAsia" w:ascii="黑体" w:hAnsi="黑体" w:cs="黑体"/>
          <w:b/>
          <w:bCs/>
          <w:color w:val="000000"/>
          <w:sz w:val="24"/>
          <w:highlight w:val="none"/>
        </w:rPr>
        <w:t xml:space="preserve">九、质疑和投诉</w:t>
      </w:r>
      <w:bookmarkEnd w:id="90"/>
      <w:r>
        <w:rPr>
          <w:rFonts w:hint="eastAsia" w:ascii="黑体" w:hAnsi="黑体" w:cs="黑体"/>
          <w:color w:val="000000"/>
          <w:sz w:val="24"/>
          <w:highlight w:val="none"/>
        </w:rPr>
      </w:r>
      <w:r/>
    </w:p>
    <w:p>
      <w:pPr>
        <w:pStyle w:val="1024"/>
        <w:ind w:firstLine="482"/>
        <w:spacing w:line="440" w:lineRule="exact"/>
        <w:rPr>
          <w:rFonts w:hint="eastAsia" w:ascii="黑体" w:hAnsi="黑体" w:cs="黑体"/>
          <w:color w:val="000000"/>
          <w:sz w:val="24"/>
          <w:highlight w:val="none"/>
        </w:rPr>
      </w:pPr>
      <w:r>
        <w:rPr>
          <w:rFonts w:hint="eastAsia" w:ascii="宋体" w:hAnsi="宋体" w:cs="宋体"/>
          <w:b/>
          <w:bCs/>
          <w:color w:val="000000"/>
          <w:sz w:val="24"/>
          <w:highlight w:val="none"/>
        </w:rPr>
        <w:t xml:space="preserve">28</w:t>
      </w:r>
      <w:r>
        <w:rPr>
          <w:rFonts w:hint="eastAsia" w:ascii="黑体" w:hAnsi="黑体" w:cs="黑体"/>
          <w:b/>
          <w:bCs/>
          <w:color w:val="000000"/>
          <w:sz w:val="24"/>
          <w:highlight w:val="none"/>
        </w:rPr>
        <w:t xml:space="preserve">、质疑</w:t>
      </w:r>
      <w:r>
        <w:rPr>
          <w:rFonts w:hint="eastAsia" w:ascii="黑体" w:hAnsi="黑体" w:cs="黑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ascii="宋体" w:hAnsi="宋体" w:cs="宋体"/>
          <w:color w:val="000000"/>
          <w:sz w:val="24"/>
          <w:highlight w:val="none"/>
          <w:lang w:val="zh-CN"/>
        </w:rPr>
        <w:t xml:space="preserve">.1</w:t>
      </w:r>
      <w:r>
        <w:rPr>
          <w:rFonts w:hint="eastAsia" w:ascii="宋体" w:hAnsi="宋体" w:cs="宋体"/>
          <w:color w:val="000000"/>
          <w:sz w:val="24"/>
          <w:highlight w:val="none"/>
        </w:rPr>
        <w:t xml:space="preserve">供应商认为采购文件、采购过程和中标（成交）结果使自己的合法权益受到损害的，可以在知道或者应当知道其权益受到损害之日起七个工作日内一次性提出针对同一采购程序环节的质疑，质疑文件原件以书面形式送达招标代理。</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.2供应商认为磋商文件、采购过程和成交结果使自己的合法权益受到损害的，可以在知道或者应知其权益受到损害之日起七个工作日内，将质疑文件原件送达采购人或采购代理机构。</w:t>
      </w:r>
      <w:r>
        <w:rPr>
          <w:rFonts w:hint="eastAsia" w:ascii="宋体" w:hAnsi="宋体" w:cs="宋体"/>
          <w:color w:val="000000"/>
          <w:sz w:val="24"/>
          <w:highlight w:val="none"/>
          <w:lang w:val="zh-CN"/>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供应商应知其权益受到损害之日，是指：</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（一）对可以质疑的磋商文件提出质疑的，为收到磋商文件之日或者磋商文件公告期限届满之日；</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（二）对采购过程提出质疑的，为各采购程序环节结束之日；</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（三）对成交或者成交结果提出质疑的，为成交或者成交结果公告期限届满之日。</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w:t>
      </w:r>
      <w:r>
        <w:rPr>
          <w:rFonts w:hint="eastAsia" w:ascii="宋体" w:hAnsi="宋体" w:cs="宋体"/>
          <w:color w:val="000000"/>
          <w:sz w:val="24"/>
          <w:highlight w:val="none"/>
          <w:lang w:val="zh-CN"/>
        </w:rPr>
      </w:r>
      <w:r/>
    </w:p>
    <w:p>
      <w:pPr>
        <w:pStyle w:val="1024"/>
        <w:ind w:firstLine="480"/>
        <w:spacing w:line="440" w:lineRule="exact"/>
        <w:rPr>
          <w:rFonts w:hint="eastAsia" w:ascii="黑体" w:hAnsi="黑体" w:cs="黑体"/>
          <w:color w:val="000000"/>
          <w:sz w:val="24"/>
          <w:highlight w:val="none"/>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.4</w:t>
      </w:r>
      <w:r>
        <w:rPr>
          <w:rFonts w:hint="eastAsia" w:ascii="黑体" w:hAnsi="黑体" w:cs="黑体"/>
          <w:color w:val="000000"/>
          <w:sz w:val="24"/>
          <w:highlight w:val="none"/>
        </w:rPr>
        <w:t xml:space="preserve"> 质疑文件应包括以下主要内容，并按照“谁主张、谁举证”的原则，附上相关证明材料。否则，采购代理机构不予受理：</w:t>
      </w:r>
      <w:r>
        <w:rPr>
          <w:rFonts w:hint="eastAsia" w:ascii="黑体" w:hAnsi="黑体" w:cs="黑体"/>
          <w:color w:val="000000"/>
          <w:sz w:val="24"/>
          <w:highlight w:val="none"/>
        </w:rPr>
      </w:r>
      <w:r/>
    </w:p>
    <w:p>
      <w:pPr>
        <w:pStyle w:val="1024"/>
        <w:ind w:firstLine="480"/>
        <w:spacing w:line="440" w:lineRule="exact"/>
        <w:rPr>
          <w:rFonts w:hint="eastAsia" w:ascii="黑体" w:hAnsi="黑体" w:cs="黑体"/>
          <w:color w:val="000000"/>
          <w:sz w:val="24"/>
          <w:highlight w:val="none"/>
        </w:rPr>
      </w:pPr>
      <w:r>
        <w:rPr>
          <w:rFonts w:hint="eastAsia" w:ascii="宋体" w:hAnsi="宋体" w:cs="宋体"/>
          <w:color w:val="000000"/>
          <w:sz w:val="24"/>
          <w:highlight w:val="none"/>
        </w:rPr>
        <w:t xml:space="preserve">（1）</w:t>
      </w:r>
      <w:r>
        <w:rPr>
          <w:rFonts w:hint="eastAsia" w:ascii="黑体" w:hAnsi="黑体" w:cs="黑体"/>
          <w:color w:val="000000"/>
          <w:sz w:val="24"/>
          <w:highlight w:val="none"/>
        </w:rPr>
        <w:t xml:space="preserve">质疑项目名称、项目编号、包号、磋商公告发布时间、开标时间；</w:t>
      </w:r>
      <w:r>
        <w:rPr>
          <w:rFonts w:hint="eastAsia" w:ascii="黑体" w:hAnsi="黑体" w:cs="黑体"/>
          <w:color w:val="000000"/>
          <w:sz w:val="24"/>
          <w:highlight w:val="none"/>
        </w:rPr>
      </w:r>
      <w:r/>
    </w:p>
    <w:p>
      <w:pPr>
        <w:pStyle w:val="1024"/>
        <w:ind w:firstLine="480"/>
        <w:spacing w:line="440" w:lineRule="exact"/>
        <w:rPr>
          <w:rFonts w:hint="eastAsia" w:ascii="黑体" w:hAnsi="黑体" w:cs="黑体"/>
          <w:color w:val="000000"/>
          <w:sz w:val="24"/>
          <w:highlight w:val="none"/>
        </w:rPr>
      </w:pPr>
      <w:r>
        <w:rPr>
          <w:rFonts w:hint="eastAsia" w:ascii="宋体" w:hAnsi="宋体" w:cs="宋体"/>
          <w:color w:val="000000"/>
          <w:sz w:val="24"/>
          <w:highlight w:val="none"/>
        </w:rPr>
        <w:t xml:space="preserve">（2）</w:t>
      </w:r>
      <w:r>
        <w:rPr>
          <w:rFonts w:hint="eastAsia" w:ascii="黑体" w:hAnsi="黑体" w:cs="黑体"/>
          <w:color w:val="000000"/>
          <w:sz w:val="24"/>
          <w:highlight w:val="none"/>
        </w:rPr>
        <w:t xml:space="preserve">具体的质疑事项及法律依据（具体条款）；</w:t>
      </w:r>
      <w:r>
        <w:rPr>
          <w:rFonts w:hint="eastAsia" w:ascii="黑体" w:hAnsi="黑体" w:cs="黑体"/>
          <w:color w:val="000000"/>
          <w:sz w:val="24"/>
          <w:highlight w:val="none"/>
        </w:rPr>
      </w:r>
      <w:r/>
    </w:p>
    <w:p>
      <w:pPr>
        <w:pStyle w:val="1024"/>
        <w:ind w:firstLine="480"/>
        <w:spacing w:line="440" w:lineRule="exact"/>
        <w:rPr>
          <w:rFonts w:hint="eastAsia" w:ascii="Ari" w:hAnsi="Ari" w:cs="Ari"/>
          <w:color w:val="000000"/>
          <w:sz w:val="24"/>
          <w:highlight w:val="none"/>
        </w:rPr>
      </w:pPr>
      <w:r>
        <w:rPr>
          <w:rFonts w:hint="eastAsia" w:ascii="宋体" w:hAnsi="宋体" w:cs="宋体"/>
          <w:color w:val="000000"/>
          <w:sz w:val="24"/>
          <w:highlight w:val="none"/>
        </w:rPr>
        <w:t xml:space="preserve">（3）</w:t>
      </w:r>
      <w:r>
        <w:rPr>
          <w:rFonts w:hint="eastAsia" w:ascii="黑体" w:hAnsi="黑体" w:cs="黑体"/>
          <w:color w:val="000000"/>
          <w:sz w:val="24"/>
          <w:highlight w:val="none"/>
        </w:rPr>
        <w:t xml:space="preserve">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黑体" w:hAnsi="黑体" w:cs="黑体"/>
          <w:b/>
          <w:bCs/>
          <w:color w:val="000000"/>
          <w:sz w:val="24"/>
          <w:highlight w:val="none"/>
        </w:rPr>
        <w:t xml:space="preserve">修改理由</w:t>
      </w:r>
      <w:r>
        <w:rPr>
          <w:rFonts w:hint="eastAsia" w:ascii="黑体" w:hAnsi="黑体" w:cs="黑体"/>
          <w:color w:val="000000"/>
          <w:sz w:val="24"/>
          <w:highlight w:val="none"/>
        </w:rPr>
        <w:t xml:space="preserve">和</w:t>
      </w:r>
      <w:r>
        <w:rPr>
          <w:rFonts w:hint="eastAsia" w:ascii="黑体" w:hAnsi="黑体" w:cs="黑体"/>
          <w:b/>
          <w:bCs/>
          <w:color w:val="000000"/>
          <w:sz w:val="24"/>
          <w:highlight w:val="none"/>
        </w:rPr>
        <w:t xml:space="preserve">修改建议</w:t>
      </w:r>
      <w:r>
        <w:rPr>
          <w:rFonts w:hint="eastAsia" w:ascii="Ari" w:hAnsi="Ari" w:cs="Ari"/>
          <w:color w:val="000000"/>
          <w:sz w:val="24"/>
          <w:highlight w:val="none"/>
        </w:rPr>
        <w:t xml:space="preserve">）；</w:t>
      </w:r>
      <w:r>
        <w:rPr>
          <w:rFonts w:hint="eastAsia" w:ascii="Ari" w:hAnsi="Ari" w:cs="Ari"/>
          <w:color w:val="000000"/>
          <w:sz w:val="24"/>
          <w:highlight w:val="none"/>
        </w:rPr>
      </w:r>
      <w:r/>
    </w:p>
    <w:p>
      <w:pPr>
        <w:pStyle w:val="1024"/>
        <w:ind w:firstLine="480"/>
        <w:spacing w:line="440" w:lineRule="exact"/>
        <w:rPr>
          <w:rFonts w:hint="eastAsia" w:ascii="Ari" w:hAnsi="Ari" w:cs="Ari"/>
          <w:color w:val="000000"/>
          <w:sz w:val="24"/>
          <w:highlight w:val="none"/>
        </w:rPr>
      </w:pPr>
      <w:r>
        <w:rPr>
          <w:rFonts w:hint="eastAsia" w:ascii="宋体" w:hAnsi="宋体" w:cs="宋体"/>
          <w:color w:val="000000"/>
          <w:sz w:val="24"/>
          <w:highlight w:val="none"/>
        </w:rPr>
        <w:t xml:space="preserve">（4）</w:t>
      </w:r>
      <w:r>
        <w:rPr>
          <w:rFonts w:hint="eastAsia" w:ascii="Ari" w:hAnsi="Ari" w:cs="Ari"/>
          <w:color w:val="000000"/>
          <w:sz w:val="24"/>
          <w:highlight w:val="none"/>
        </w:rPr>
        <w:t xml:space="preserve">质疑供应商名称、地址、联系方式（包括手机、传真号码）；</w:t>
      </w:r>
      <w:r>
        <w:rPr>
          <w:rFonts w:hint="eastAsia" w:ascii="Ari" w:hAnsi="Ari" w:cs="Ari"/>
          <w:color w:val="000000"/>
          <w:sz w:val="24"/>
          <w:highlight w:val="none"/>
        </w:rPr>
      </w:r>
      <w:r/>
    </w:p>
    <w:p>
      <w:pPr>
        <w:pStyle w:val="1024"/>
        <w:ind w:firstLine="480"/>
        <w:spacing w:line="440" w:lineRule="exact"/>
        <w:rPr>
          <w:rFonts w:hint="eastAsia" w:ascii="Ari" w:hAnsi="Ari" w:cs="Ari"/>
          <w:color w:val="000000"/>
          <w:sz w:val="24"/>
          <w:highlight w:val="none"/>
        </w:rPr>
      </w:pPr>
      <w:r>
        <w:rPr>
          <w:rFonts w:hint="eastAsia" w:ascii="宋体" w:hAnsi="宋体" w:cs="宋体"/>
          <w:color w:val="000000"/>
          <w:sz w:val="24"/>
          <w:highlight w:val="none"/>
        </w:rPr>
        <w:t xml:space="preserve">（5）</w:t>
      </w:r>
      <w:r>
        <w:rPr>
          <w:rFonts w:hint="eastAsia" w:ascii="Ari" w:hAnsi="Ari" w:cs="Ari"/>
          <w:color w:val="000000"/>
          <w:sz w:val="24"/>
          <w:highlight w:val="none"/>
        </w:rPr>
        <w:t xml:space="preserve">法定代表人签署本人姓名或印盖本人姓名章并加盖单位公章，或法定代表人授权委托代理人加盖单位公章，并由参加采购项目的授权委托代理人签署本人姓名或印盖本人姓名章等。</w:t>
      </w:r>
      <w:r>
        <w:rPr>
          <w:rFonts w:hint="eastAsia" w:ascii="Ari" w:hAnsi="Ari" w:cs="Ari"/>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5</w:t>
      </w:r>
      <w:r>
        <w:rPr>
          <w:rFonts w:hint="eastAsia" w:ascii="Ari" w:hAnsi="Ari" w:cs="Ari"/>
          <w:color w:val="000000"/>
          <w:sz w:val="24"/>
          <w:highlight w:val="none"/>
        </w:rPr>
        <w:t xml:space="preserve"> 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w:t>
      </w:r>
      <w:r>
        <w:rPr>
          <w:rFonts w:hint="eastAsia" w:ascii="宋体" w:hAnsi="宋体" w:cs="宋体"/>
          <w:color w:val="000000"/>
          <w:sz w:val="24"/>
          <w:highlight w:val="none"/>
        </w:rPr>
        <w:t xml:space="preserve">处罚。</w:t>
      </w:r>
      <w:r>
        <w:rPr>
          <w:rFonts w:hint="eastAsia" w:ascii="宋体" w:hAnsi="宋体" w:cs="宋体"/>
          <w:color w:val="000000"/>
          <w:sz w:val="24"/>
          <w:highlight w:val="none"/>
        </w:rPr>
      </w:r>
      <w:r/>
    </w:p>
    <w:p>
      <w:pPr>
        <w:pStyle w:val="1024"/>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.6</w:t>
      </w:r>
      <w:r>
        <w:rPr>
          <w:rFonts w:hint="eastAsia" w:ascii="宋体" w:hAnsi="宋体" w:cs="宋体"/>
          <w:color w:val="000000"/>
          <w:sz w:val="24"/>
          <w:highlight w:val="none"/>
        </w:rPr>
        <w:t xml:space="preserve">采购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rPr>
          <w:rFonts w:hint="eastAsia" w:ascii="宋体" w:hAnsi="宋体" w:cs="宋体"/>
          <w:color w:val="000000"/>
          <w:sz w:val="24"/>
          <w:highlight w:val="none"/>
        </w:rPr>
      </w:r>
      <w:r/>
    </w:p>
    <w:p>
      <w:pPr>
        <w:pStyle w:val="1024"/>
        <w:ind w:firstLine="482"/>
        <w:spacing w:line="440" w:lineRule="exact"/>
        <w:rPr>
          <w:rFonts w:hint="eastAsia" w:ascii="Ari" w:hAnsi="Ari" w:cs="Ari"/>
          <w:color w:val="000000"/>
          <w:sz w:val="24"/>
          <w:highlight w:val="none"/>
        </w:rPr>
      </w:pPr>
      <w:r>
        <w:rPr>
          <w:rFonts w:hint="eastAsia" w:ascii="宋体" w:hAnsi="宋体" w:cs="宋体"/>
          <w:b/>
          <w:bCs/>
          <w:color w:val="000000"/>
          <w:sz w:val="24"/>
          <w:highlight w:val="none"/>
        </w:rPr>
        <w:t xml:space="preserve">29</w:t>
      </w:r>
      <w:r>
        <w:rPr>
          <w:rFonts w:hint="eastAsia" w:ascii="Ari" w:hAnsi="Ari" w:cs="Ari"/>
          <w:b/>
          <w:bCs/>
          <w:color w:val="000000"/>
          <w:sz w:val="24"/>
          <w:highlight w:val="none"/>
        </w:rPr>
        <w:t xml:space="preserve">、投诉</w:t>
      </w:r>
      <w:r>
        <w:rPr>
          <w:rFonts w:hint="eastAsia" w:ascii="Ari" w:hAnsi="Ari" w:cs="Ari"/>
          <w:color w:val="000000"/>
          <w:sz w:val="24"/>
          <w:highlight w:val="none"/>
        </w:rPr>
      </w:r>
      <w:r/>
    </w:p>
    <w:p>
      <w:pPr>
        <w:pStyle w:val="1024"/>
        <w:ind w:firstLine="420"/>
        <w:spacing w:line="440" w:lineRule="exact"/>
        <w:widowControl/>
        <w:rPr>
          <w:rFonts w:hint="eastAsia" w:ascii="Ari" w:hAnsi="Ari" w:cs="Ari"/>
          <w:b/>
          <w:bCs/>
          <w:color w:val="000000"/>
          <w:sz w:val="24"/>
          <w:highlight w:val="none"/>
        </w:rPr>
      </w:pPr>
      <w:r>
        <w:rPr>
          <w:rFonts w:hint="eastAsia" w:ascii="宋体" w:hAnsi="宋体" w:cs="宋体"/>
          <w:color w:val="000000"/>
          <w:sz w:val="24"/>
          <w:highlight w:val="none"/>
        </w:rPr>
        <w:t xml:space="preserve">29.1</w:t>
      </w:r>
      <w:r>
        <w:rPr>
          <w:rFonts w:hint="eastAsia" w:ascii="Ari" w:hAnsi="Ari" w:cs="Ari"/>
          <w:color w:val="000000"/>
          <w:sz w:val="24"/>
          <w:highlight w:val="none"/>
        </w:rPr>
        <w:t xml:space="preserve"> 质疑供应商对代理机构的答复不满意，或代理机构未在规定的时间内作出答复的，可以在答复期满后</w:t>
      </w:r>
      <w:r>
        <w:rPr>
          <w:rFonts w:hint="eastAsia" w:ascii="Ari" w:hAnsi="Ari" w:cs="Ari"/>
          <w:b/>
          <w:bCs/>
          <w:color w:val="000000"/>
          <w:sz w:val="24"/>
          <w:highlight w:val="none"/>
        </w:rPr>
        <w:t xml:space="preserve">十五个工作日内</w:t>
      </w:r>
      <w:r>
        <w:rPr>
          <w:rFonts w:hint="eastAsia" w:ascii="Ari" w:hAnsi="Ari" w:cs="Ari"/>
          <w:color w:val="000000"/>
          <w:sz w:val="24"/>
          <w:highlight w:val="none"/>
        </w:rPr>
        <w:t xml:space="preserve">向采购人同级财政部门投诉。</w:t>
      </w:r>
      <w:r>
        <w:rPr>
          <w:rFonts w:hint="eastAsia" w:ascii="Ari" w:hAnsi="Ari" w:cs="Ari"/>
          <w:b/>
          <w:bCs/>
          <w:color w:val="000000"/>
          <w:sz w:val="24"/>
          <w:highlight w:val="none"/>
        </w:rPr>
      </w:r>
      <w:r/>
    </w:p>
    <w:p>
      <w:pPr>
        <w:pStyle w:val="1024"/>
        <w:ind w:firstLine="420"/>
        <w:jc w:val="center"/>
        <w:spacing w:line="440" w:lineRule="exact"/>
        <w:widowControl/>
        <w:rPr>
          <w:rFonts w:hint="eastAsia" w:cs="宋体"/>
          <w:b/>
          <w:color w:val="000000"/>
          <w:sz w:val="32"/>
          <w:szCs w:val="32"/>
          <w:highlight w:val="none"/>
        </w:rPr>
        <w:outlineLvl w:val="0"/>
      </w:pPr>
      <w:r>
        <w:rPr>
          <w:rFonts w:hint="eastAsia" w:cs="宋体"/>
          <w:b/>
          <w:bCs/>
          <w:color w:val="000000"/>
          <w:sz w:val="24"/>
          <w:highlight w:val="none"/>
        </w:rPr>
        <w:br w:type="page" w:clear="all"/>
      </w:r>
      <w:bookmarkStart w:id="91" w:name="_Toc10840"/>
      <w:r/>
      <w:bookmarkStart w:id="92" w:name="_Toc166"/>
      <w:r/>
      <w:bookmarkStart w:id="93" w:name="_Toc481057145"/>
      <w:r>
        <w:rPr>
          <w:rFonts w:hint="eastAsia" w:cs="宋体"/>
          <w:b/>
          <w:color w:val="000000"/>
          <w:sz w:val="36"/>
          <w:szCs w:val="36"/>
          <w:highlight w:val="none"/>
        </w:rPr>
        <w:t xml:space="preserve">第三章 评标标准</w:t>
      </w:r>
      <w:bookmarkEnd w:id="91"/>
      <w:r/>
      <w:bookmarkEnd w:id="92"/>
      <w:r/>
      <w:bookmarkEnd w:id="93"/>
      <w:r>
        <w:rPr>
          <w:rFonts w:hint="eastAsia" w:cs="宋体"/>
          <w:b/>
          <w:color w:val="000000"/>
          <w:sz w:val="32"/>
          <w:szCs w:val="32"/>
          <w:highlight w:val="none"/>
        </w:rPr>
      </w:r>
      <w:r/>
    </w:p>
    <w:p>
      <w:pPr>
        <w:pStyle w:val="1024"/>
        <w:ind w:firstLine="482"/>
        <w:jc w:val="left"/>
        <w:spacing w:line="360" w:lineRule="auto"/>
        <w:rPr>
          <w:b/>
          <w:color w:val="000000"/>
          <w:sz w:val="24"/>
          <w:szCs w:val="22"/>
          <w:highlight w:val="none"/>
        </w:rPr>
      </w:pPr>
      <w:r>
        <w:rPr>
          <w:rFonts w:hint="eastAsia"/>
          <w:b/>
          <w:color w:val="000000"/>
          <w:sz w:val="24"/>
          <w:szCs w:val="22"/>
          <w:highlight w:val="none"/>
        </w:rPr>
        <w:t xml:space="preserve">一、评标方法</w:t>
      </w:r>
      <w:r>
        <w:rPr>
          <w:b/>
          <w:color w:val="000000"/>
          <w:sz w:val="24"/>
          <w:szCs w:val="22"/>
          <w:highlight w:val="none"/>
        </w:rPr>
      </w:r>
      <w:r/>
    </w:p>
    <w:p>
      <w:pPr>
        <w:pStyle w:val="1024"/>
        <w:ind w:firstLine="480"/>
        <w:spacing w:line="360" w:lineRule="auto"/>
        <w:rPr>
          <w:rFonts w:hint="eastAsia" w:cs="宋体"/>
          <w:color w:val="000000"/>
          <w:sz w:val="24"/>
          <w:highlight w:val="none"/>
        </w:rPr>
      </w:pPr>
      <w:r>
        <w:rPr>
          <w:rFonts w:hint="eastAsia" w:cs="宋体"/>
          <w:color w:val="000000"/>
          <w:sz w:val="24"/>
          <w:highlight w:val="none"/>
        </w:rPr>
        <w:t xml:space="preserve">磋商小组</w:t>
      </w:r>
      <w:r>
        <w:rPr>
          <w:rFonts w:hint="eastAsia" w:cs="宋体"/>
          <w:color w:val="000000"/>
          <w:sz w:val="24"/>
          <w:highlight w:val="none"/>
        </w:rPr>
        <w:t xml:space="preserve">遵循公平、公正、择优原则，独立按照评分标准分别评定供应商的分值；</w:t>
      </w:r>
      <w:r>
        <w:rPr>
          <w:rFonts w:hint="eastAsia" w:cs="宋体"/>
          <w:color w:val="000000"/>
          <w:sz w:val="24"/>
          <w:highlight w:val="none"/>
        </w:rPr>
        <w:t xml:space="preserve">在综合比较与评价后按照得分由高到低顺序对供应商进行排序。磋商小组按综合得分排名推荐3名成交候选人。得分相同的，按投标报价由低到高顺序排列。得分且报价相同的，按技术指标（</w:t>
      </w:r>
      <w:r>
        <w:rPr>
          <w:rFonts w:hint="eastAsia" w:cs="宋体"/>
          <w:color w:val="000000"/>
          <w:spacing w:val="1"/>
          <w:sz w:val="24"/>
          <w:highlight w:val="none"/>
        </w:rPr>
        <w:t xml:space="preserve">技术</w:t>
      </w:r>
      <w:r>
        <w:rPr>
          <w:rFonts w:hint="eastAsia" w:cs="宋体"/>
          <w:color w:val="000000"/>
          <w:spacing w:val="2"/>
          <w:sz w:val="24"/>
          <w:highlight w:val="none"/>
        </w:rPr>
        <w:t xml:space="preserve">部分</w:t>
      </w:r>
      <w:r>
        <w:rPr>
          <w:rFonts w:hint="eastAsia" w:cs="宋体"/>
          <w:color w:val="000000"/>
          <w:sz w:val="24"/>
          <w:highlight w:val="none"/>
        </w:rPr>
        <w:t xml:space="preserve">）优劣顺序排列。</w:t>
      </w:r>
      <w:r>
        <w:rPr>
          <w:rFonts w:hint="eastAsia" w:cs="宋体"/>
          <w:color w:val="000000"/>
          <w:sz w:val="24"/>
          <w:highlight w:val="none"/>
        </w:rPr>
      </w:r>
      <w:r/>
    </w:p>
    <w:p>
      <w:pPr>
        <w:pStyle w:val="1024"/>
        <w:ind w:firstLine="480"/>
        <w:spacing w:line="360" w:lineRule="auto"/>
        <w:rPr>
          <w:rFonts w:hint="eastAsia" w:cs="宋体"/>
          <w:color w:val="000000"/>
          <w:sz w:val="24"/>
          <w:highlight w:val="none"/>
        </w:rPr>
      </w:pPr>
      <w:r>
        <w:rPr>
          <w:rFonts w:hint="eastAsia" w:cs="宋体"/>
          <w:color w:val="000000"/>
          <w:sz w:val="24"/>
          <w:highlight w:val="none"/>
        </w:rPr>
        <w:t xml:space="preserve">注：每部分的得分保留小数点后两位，合计得分保留小数点后两位。</w:t>
      </w:r>
      <w:r>
        <w:rPr>
          <w:rFonts w:hint="eastAsia" w:cs="宋体"/>
          <w:color w:val="000000"/>
          <w:sz w:val="24"/>
          <w:highlight w:val="none"/>
        </w:rPr>
      </w:r>
      <w:r/>
    </w:p>
    <w:p>
      <w:pPr>
        <w:pStyle w:val="1024"/>
        <w:numPr>
          <w:ilvl w:val="0"/>
          <w:numId w:val="5"/>
        </w:numPr>
        <w:ind w:firstLine="482"/>
        <w:jc w:val="left"/>
        <w:spacing w:line="360" w:lineRule="auto"/>
        <w:rPr>
          <w:rFonts w:hint="eastAsia"/>
          <w:b/>
          <w:color w:val="000000"/>
          <w:sz w:val="24"/>
          <w:szCs w:val="22"/>
          <w:highlight w:val="none"/>
        </w:rPr>
      </w:pPr>
      <w:r>
        <w:rPr>
          <w:rFonts w:hint="eastAsia"/>
          <w:b/>
          <w:color w:val="000000"/>
          <w:sz w:val="24"/>
          <w:szCs w:val="22"/>
          <w:highlight w:val="none"/>
        </w:rPr>
        <w:t xml:space="preserve">评分标准</w:t>
      </w:r>
      <w:r>
        <w:rPr>
          <w:rFonts w:hint="eastAsia"/>
          <w:b/>
          <w:color w:val="000000"/>
          <w:sz w:val="24"/>
          <w:szCs w:val="22"/>
          <w:highlight w:val="none"/>
        </w:rPr>
      </w:r>
      <w:r/>
    </w:p>
    <w:tbl>
      <w:tblPr>
        <w:tblW w:w="490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087"/>
        <w:gridCol w:w="7002"/>
        <w:gridCol w:w="827"/>
      </w:tblGrid>
      <w:tr>
        <w:trPr>
          <w:trHeight w:val="605"/>
        </w:trPr>
        <w:tc>
          <w:tcPr>
            <w:tcW w:w="760" w:type="dxa"/>
            <w:vAlign w:val="center"/>
            <w:textDirection w:val="lrTb"/>
            <w:noWrap w:val="false"/>
          </w:tcPr>
          <w:p>
            <w:pPr>
              <w:pStyle w:val="1024"/>
              <w:jc w:val="center"/>
              <w:spacing w:after="160"/>
              <w:widowControl/>
              <w:rPr>
                <w:rFonts w:hint="eastAsia" w:ascii="宋体" w:hAnsi="宋体" w:cs="宋体"/>
                <w:color w:val="000000"/>
                <w:szCs w:val="21"/>
                <w:highlight w:val="none"/>
              </w:rPr>
            </w:pPr>
            <w:r/>
            <w:bookmarkStart w:id="94" w:name="_Hlk152579295"/>
            <w:r>
              <w:rPr>
                <w:rFonts w:hint="eastAsia" w:ascii="宋体" w:hAnsi="宋体" w:cs="宋体"/>
                <w:b/>
                <w:color w:val="000000"/>
                <w:szCs w:val="21"/>
                <w:highlight w:val="none"/>
              </w:rPr>
              <w:t xml:space="preserve">序号</w:t>
            </w:r>
            <w:r>
              <w:rPr>
                <w:rFonts w:hint="eastAsia" w:ascii="宋体" w:hAnsi="宋体" w:cs="宋体"/>
                <w:color w:val="000000"/>
                <w:szCs w:val="21"/>
                <w:highlight w:val="none"/>
              </w:rPr>
            </w:r>
            <w:r/>
          </w:p>
        </w:tc>
        <w:tc>
          <w:tcPr>
            <w:tcW w:w="1087" w:type="dxa"/>
            <w:vAlign w:val="center"/>
            <w:textDirection w:val="lrTb"/>
            <w:noWrap w:val="false"/>
          </w:tcPr>
          <w:p>
            <w:pPr>
              <w:pStyle w:val="1024"/>
              <w:jc w:val="center"/>
              <w:spacing w:after="160"/>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评分因素</w:t>
            </w:r>
            <w:r>
              <w:rPr>
                <w:rFonts w:hint="eastAsia" w:ascii="宋体" w:hAnsi="宋体" w:cs="宋体"/>
                <w:color w:val="000000"/>
                <w:szCs w:val="21"/>
                <w:highlight w:val="none"/>
              </w:rPr>
            </w:r>
            <w:r/>
          </w:p>
        </w:tc>
        <w:tc>
          <w:tcPr>
            <w:tcW w:w="7002" w:type="dxa"/>
            <w:vAlign w:val="center"/>
            <w:textDirection w:val="lrTb"/>
            <w:noWrap w:val="false"/>
          </w:tcPr>
          <w:p>
            <w:pPr>
              <w:pStyle w:val="1024"/>
              <w:jc w:val="center"/>
              <w:spacing w:after="160"/>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评审标准</w:t>
            </w:r>
            <w:r>
              <w:rPr>
                <w:rFonts w:hint="eastAsia" w:ascii="宋体" w:hAnsi="宋体" w:cs="宋体"/>
                <w:color w:val="000000"/>
                <w:szCs w:val="21"/>
                <w:highlight w:val="none"/>
              </w:rPr>
            </w:r>
            <w:r/>
          </w:p>
        </w:tc>
        <w:tc>
          <w:tcPr>
            <w:tcW w:w="827" w:type="dxa"/>
            <w:vAlign w:val="center"/>
            <w:textDirection w:val="lrTb"/>
            <w:noWrap w:val="false"/>
          </w:tcPr>
          <w:p>
            <w:pPr>
              <w:pStyle w:val="1024"/>
              <w:jc w:val="center"/>
              <w:spacing w:after="160"/>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分值</w:t>
            </w:r>
            <w:r>
              <w:rPr>
                <w:rFonts w:hint="eastAsia" w:ascii="宋体" w:hAnsi="宋体" w:cs="宋体"/>
                <w:color w:val="000000"/>
                <w:szCs w:val="21"/>
                <w:highlight w:val="none"/>
              </w:rPr>
            </w:r>
            <w:r/>
          </w:p>
        </w:tc>
      </w:tr>
      <w:tr>
        <w:trPr>
          <w:trHeight w:val="360"/>
        </w:trPr>
        <w:tc>
          <w:tcPr>
            <w:gridSpan w:val="4"/>
            <w:tcW w:w="9676" w:type="dxa"/>
            <w:vAlign w:val="center"/>
            <w:textDirection w:val="lrTb"/>
            <w:noWrap w:val="false"/>
          </w:tcPr>
          <w:p>
            <w:pPr>
              <w:pStyle w:val="1024"/>
              <w:jc w:val="center"/>
              <w:spacing w:after="160"/>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价格部分</w:t>
            </w:r>
            <w:r>
              <w:rPr>
                <w:rFonts w:hint="eastAsia" w:ascii="宋体" w:hAnsi="宋体" w:cs="宋体"/>
                <w:b/>
                <w:color w:val="000000"/>
                <w:szCs w:val="21"/>
                <w:highlight w:val="none"/>
              </w:rPr>
            </w:r>
            <w:r/>
          </w:p>
        </w:tc>
      </w:tr>
      <w:tr>
        <w:trPr>
          <w:trHeight w:val="1105"/>
        </w:trPr>
        <w:tc>
          <w:tcPr>
            <w:tcW w:w="760"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087" w:type="dxa"/>
            <w:vAlign w:val="center"/>
            <w:textDirection w:val="lrTb"/>
            <w:noWrap w:val="false"/>
          </w:tcPr>
          <w:p>
            <w:pPr>
              <w:pStyle w:val="102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价格</w:t>
            </w:r>
            <w:r>
              <w:rPr>
                <w:rFonts w:hint="eastAsia" w:ascii="宋体" w:hAnsi="宋体" w:cs="宋体"/>
                <w:color w:val="000000"/>
                <w:szCs w:val="21"/>
                <w:highlight w:val="none"/>
              </w:rPr>
            </w:r>
            <w:r/>
          </w:p>
        </w:tc>
        <w:tc>
          <w:tcPr>
            <w:tcW w:w="7002" w:type="dxa"/>
            <w:vAlign w:val="center"/>
            <w:textDirection w:val="lrTb"/>
            <w:noWrap w:val="false"/>
          </w:tcPr>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价格分采用低价优先法计算，即满足采购文件要求且最后报价最低的供应商的价格为基准价，其价格分为满分。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其他供应商的价格分统一按照下列公式计算（小数点保留两位）：</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报价得分=（基准价/报价）×15。</w:t>
            </w:r>
            <w:r>
              <w:rPr>
                <w:rFonts w:hint="eastAsia" w:ascii="宋体" w:hAnsi="宋体" w:cs="宋体"/>
                <w:color w:val="000000"/>
                <w:szCs w:val="21"/>
                <w:highlight w:val="none"/>
              </w:rPr>
            </w:r>
            <w:r/>
          </w:p>
        </w:tc>
        <w:tc>
          <w:tcPr>
            <w:tcW w:w="827" w:type="dxa"/>
            <w:vAlign w:val="center"/>
            <w:textDirection w:val="lrTb"/>
            <w:noWrap w:val="false"/>
          </w:tcPr>
          <w:p>
            <w:pPr>
              <w:pStyle w:val="10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r>
      <w:tr>
        <w:trPr>
          <w:trHeight w:val="404"/>
        </w:trPr>
        <w:tc>
          <w:tcPr>
            <w:gridSpan w:val="4"/>
            <w:tcW w:w="9676" w:type="dxa"/>
            <w:vAlign w:val="center"/>
            <w:textDirection w:val="lrTb"/>
            <w:noWrap w:val="false"/>
          </w:tcPr>
          <w:p>
            <w:pPr>
              <w:pStyle w:val="1024"/>
              <w:jc w:val="center"/>
              <w:spacing w:after="160"/>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商务部分</w:t>
            </w:r>
            <w:r>
              <w:rPr>
                <w:rFonts w:hint="eastAsia" w:ascii="宋体" w:hAnsi="宋体" w:cs="宋体"/>
                <w:b/>
                <w:color w:val="000000"/>
                <w:szCs w:val="21"/>
                <w:highlight w:val="none"/>
              </w:rPr>
            </w:r>
            <w:r/>
          </w:p>
        </w:tc>
      </w:tr>
      <w:tr>
        <w:trPr>
          <w:trHeight w:val="1209"/>
        </w:trPr>
        <w:tc>
          <w:tcPr>
            <w:tcW w:w="760"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087" w:type="dxa"/>
            <w:vAlign w:val="center"/>
            <w:textDirection w:val="lrTb"/>
            <w:noWrap w:val="false"/>
          </w:tcPr>
          <w:p>
            <w:pPr>
              <w:pStyle w:val="102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服务需求响应</w:t>
            </w:r>
            <w:r>
              <w:rPr>
                <w:rFonts w:hint="eastAsia" w:ascii="宋体" w:hAnsi="宋体" w:cs="宋体"/>
                <w:color w:val="000000"/>
                <w:szCs w:val="21"/>
                <w:highlight w:val="none"/>
              </w:rPr>
            </w:r>
            <w:r/>
          </w:p>
        </w:tc>
        <w:tc>
          <w:tcPr>
            <w:tcW w:w="7002" w:type="dxa"/>
            <w:vAlign w:val="center"/>
            <w:textDirection w:val="lrTb"/>
            <w:noWrap w:val="false"/>
          </w:tcPr>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按照第四章采购需求,对采购文件“（第一部分：技术部分要求）”和“（第二部分：商务部分要求）”的响应程度：全部响应即满足招标文件技术指标、参数、服务要求等的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t xml:space="preserve">。其中用“★”标注的为实质性要求，未响应或负偏离按无效响应处理；其他项有负偏离每项扣1分，扣完为止。</w:t>
            </w:r>
            <w:r>
              <w:rPr>
                <w:rFonts w:hint="eastAsia" w:ascii="宋体" w:hAnsi="宋体" w:cs="宋体"/>
                <w:color w:val="000000"/>
                <w:szCs w:val="21"/>
                <w:highlight w:val="none"/>
              </w:rPr>
            </w:r>
            <w:r/>
          </w:p>
        </w:tc>
        <w:tc>
          <w:tcPr>
            <w:tcW w:w="827" w:type="dxa"/>
            <w:vAlign w:val="center"/>
            <w:textDirection w:val="lrTb"/>
            <w:noWrap w:val="false"/>
          </w:tcPr>
          <w:p>
            <w:pPr>
              <w:pStyle w:val="1024"/>
              <w:jc w:val="center"/>
              <w:spacing w:after="160"/>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16</w:t>
            </w:r>
            <w:r>
              <w:rPr>
                <w:rFonts w:ascii="宋体" w:hAnsi="宋体" w:eastAsia="宋体" w:cs="宋体"/>
                <w:color w:val="000000"/>
                <w:szCs w:val="21"/>
                <w:highlight w:val="none"/>
                <w:lang w:val="en-US" w:eastAsia="zh-CN"/>
              </w:rPr>
            </w:r>
            <w:r/>
          </w:p>
        </w:tc>
      </w:tr>
      <w:tr>
        <w:trPr>
          <w:trHeight w:val="1337"/>
        </w:trPr>
        <w:tc>
          <w:tcPr>
            <w:tcW w:w="760"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087"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c>
          <w:tcPr>
            <w:tcW w:w="7002" w:type="dxa"/>
            <w:vAlign w:val="center"/>
            <w:textDirection w:val="lrTb"/>
            <w:noWrap w:val="false"/>
          </w:tcPr>
          <w:p>
            <w:pPr>
              <w:pStyle w:val="1024"/>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供应商提供2023年1月1日以来（以合同签订时间为准）实施的与品牌宣传策划或短视频拍摄制作相关的服务项目业绩情况：每提供一份有效业绩证明材料的得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分，满分</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color w:val="000000"/>
                <w:szCs w:val="21"/>
                <w:highlight w:val="none"/>
              </w:rPr>
              <w:t xml:space="preserve">，不提供不得分。</w:t>
            </w:r>
            <w:r>
              <w:rPr>
                <w:rFonts w:hint="eastAsia" w:ascii="宋体" w:hAnsi="宋体" w:cs="宋体"/>
                <w:color w:val="000000"/>
                <w:szCs w:val="21"/>
                <w:highlight w:val="none"/>
              </w:rPr>
            </w:r>
            <w:r/>
          </w:p>
          <w:p>
            <w:pPr>
              <w:pStyle w:val="1024"/>
              <w:jc w:val="left"/>
              <w:rPr>
                <w:rFonts w:hint="eastAsia" w:ascii="宋体" w:hAnsi="宋体" w:cs="宋体"/>
                <w:color w:val="000000"/>
                <w:szCs w:val="21"/>
                <w:highlight w:val="none"/>
              </w:rPr>
            </w:pPr>
            <w:r>
              <w:rPr>
                <w:rFonts w:hint="eastAsia" w:ascii="宋体" w:hAnsi="宋体" w:cs="宋体"/>
                <w:b/>
                <w:bCs/>
                <w:color w:val="000000"/>
                <w:szCs w:val="21"/>
                <w:highlight w:val="none"/>
              </w:rPr>
              <w:t xml:space="preserve">（提供合同（协议）复印件及用户盖章的评价材料(评价需为满意或合格或同等评级及以上的)，合同需包含首页、服务内容页、签字盖章页等能够反映项目内容的关键页。）</w:t>
            </w:r>
            <w:r>
              <w:rPr>
                <w:rFonts w:hint="eastAsia" w:ascii="宋体" w:hAnsi="宋体" w:cs="宋体"/>
                <w:color w:val="000000"/>
                <w:szCs w:val="21"/>
                <w:highlight w:val="none"/>
              </w:rPr>
            </w:r>
            <w:r/>
          </w:p>
        </w:tc>
        <w:tc>
          <w:tcPr>
            <w:tcW w:w="827" w:type="dxa"/>
            <w:vAlign w:val="center"/>
            <w:textDirection w:val="lrTb"/>
            <w:noWrap w:val="false"/>
          </w:tcPr>
          <w:p>
            <w:pPr>
              <w:pStyle w:val="1024"/>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r>
      <w:tr>
        <w:trPr>
          <w:trHeight w:val="864"/>
        </w:trPr>
        <w:tc>
          <w:tcPr>
            <w:tcW w:w="760" w:type="dxa"/>
            <w:vAlign w:val="center"/>
            <w:vMerge w:val="restart"/>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87"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4.1</w:t>
            </w:r>
            <w:r>
              <w:rPr>
                <w:rFonts w:hint="eastAsia" w:ascii="宋体" w:hAnsi="宋体" w:cs="宋体"/>
                <w:color w:val="000000"/>
                <w:szCs w:val="21"/>
                <w:highlight w:val="none"/>
              </w:rPr>
              <w:t xml:space="preserve">项目经理</w:t>
            </w:r>
            <w:r>
              <w:rPr>
                <w:rFonts w:hint="eastAsia" w:ascii="宋体" w:hAnsi="宋体" w:cs="宋体"/>
                <w:color w:val="000000"/>
                <w:szCs w:val="21"/>
                <w:highlight w:val="none"/>
              </w:rPr>
            </w:r>
            <w:r/>
          </w:p>
        </w:tc>
        <w:tc>
          <w:tcPr>
            <w:tcW w:w="7002" w:type="dxa"/>
            <w:vAlign w:val="center"/>
            <w:textDirection w:val="lrTb"/>
            <w:noWrap w:val="false"/>
          </w:tcPr>
          <w:p>
            <w:pPr>
              <w:pStyle w:val="1036"/>
              <w:ind w:left="0"/>
              <w:rPr>
                <w:color w:val="000000"/>
                <w:szCs w:val="21"/>
                <w:highlight w:val="none"/>
              </w:rPr>
            </w:pPr>
            <w:r>
              <w:rPr>
                <w:rFonts w:hint="eastAsia"/>
                <w:color w:val="000000"/>
                <w:szCs w:val="21"/>
                <w:highlight w:val="none"/>
              </w:rPr>
              <w:t xml:space="preserve">供应商拟投入本项目的项目经理，具备中级技术职称的得1分，具备高级及以上技术职称的得2分。满分2分。</w:t>
            </w:r>
            <w:r>
              <w:rPr>
                <w:rFonts w:hint="eastAsia"/>
                <w:b/>
                <w:bCs/>
                <w:color w:val="000000"/>
                <w:szCs w:val="21"/>
                <w:highlight w:val="none"/>
              </w:rPr>
              <w:t xml:space="preserve">（提供证书复印件）</w:t>
            </w:r>
            <w:r>
              <w:rPr>
                <w:color w:val="000000"/>
                <w:szCs w:val="21"/>
                <w:highlight w:val="none"/>
              </w:rPr>
            </w:r>
            <w:r/>
          </w:p>
        </w:tc>
        <w:tc>
          <w:tcPr>
            <w:tcW w:w="827" w:type="dxa"/>
            <w:vAlign w:val="center"/>
            <w:textDirection w:val="lrTb"/>
            <w:noWrap w:val="false"/>
          </w:tcPr>
          <w:p>
            <w:pPr>
              <w:pStyle w:val="1024"/>
              <w:jc w:val="center"/>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r>
        <w:trPr>
          <w:trHeight w:val="1120"/>
        </w:trPr>
        <w:tc>
          <w:tcPr>
            <w:tcW w:w="760" w:type="dxa"/>
            <w:vAlign w:val="center"/>
            <w:vMerge w:val="continue"/>
            <w:textDirection w:val="lrTb"/>
            <w:noWrap w:val="false"/>
          </w:tcPr>
          <w:p>
            <w:pPr>
              <w:pStyle w:val="1024"/>
              <w:jc w:val="center"/>
              <w:rPr>
                <w:rFonts w:ascii="宋体" w:hAnsi="宋体" w:cs="宋体"/>
                <w:color w:val="000000"/>
                <w:szCs w:val="21"/>
                <w:highlight w:val="none"/>
              </w:rPr>
            </w:pPr>
            <w:r>
              <w:rPr>
                <w:rFonts w:ascii="宋体" w:hAnsi="宋体" w:cs="宋体"/>
                <w:color w:val="000000"/>
                <w:szCs w:val="21"/>
                <w:highlight w:val="none"/>
              </w:rPr>
            </w:r>
            <w:r/>
          </w:p>
        </w:tc>
        <w:tc>
          <w:tcPr>
            <w:tcW w:w="1087"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4.2项目团队人员</w:t>
            </w:r>
            <w:r>
              <w:rPr>
                <w:rFonts w:hint="eastAsia" w:ascii="宋体" w:hAnsi="宋体" w:cs="宋体"/>
                <w:color w:val="000000"/>
                <w:szCs w:val="21"/>
                <w:highlight w:val="none"/>
              </w:rPr>
            </w:r>
            <w:r/>
          </w:p>
        </w:tc>
        <w:tc>
          <w:tcPr>
            <w:tcW w:w="7002" w:type="dxa"/>
            <w:vAlign w:val="center"/>
            <w:textDirection w:val="lrTb"/>
            <w:noWrap w:val="false"/>
          </w:tcPr>
          <w:p>
            <w:pPr>
              <w:pStyle w:val="1036"/>
              <w:ind w:left="0"/>
              <w:rPr>
                <w:rFonts w:hint="eastAsia" w:ascii="宋体" w:hAnsi="宋体" w:cs="宋体"/>
                <w:color w:val="000000"/>
                <w:szCs w:val="21"/>
                <w:highlight w:val="none"/>
              </w:rPr>
            </w:pPr>
            <w:r>
              <w:rPr>
                <w:rFonts w:hint="eastAsia" w:ascii="宋体" w:hAnsi="宋体" w:cs="宋体"/>
                <w:color w:val="000000"/>
                <w:szCs w:val="21"/>
                <w:highlight w:val="none"/>
              </w:rPr>
              <w:t xml:space="preserve">除项目经理外，供应商拟投入本项目的项目团队人员中：</w:t>
            </w:r>
            <w:r>
              <w:rPr>
                <w:rFonts w:hint="eastAsia" w:ascii="宋体" w:hAnsi="宋体" w:cs="宋体"/>
                <w:color w:val="000000"/>
                <w:szCs w:val="21"/>
                <w:highlight w:val="none"/>
              </w:rPr>
            </w:r>
            <w:r/>
          </w:p>
          <w:p>
            <w:pPr>
              <w:pStyle w:val="1036"/>
              <w:numPr>
                <w:ilvl w:val="0"/>
                <w:numId w:val="6"/>
              </w:numPr>
              <w:ind w:left="0"/>
              <w:rPr>
                <w:rFonts w:hint="eastAsia"/>
                <w:color w:val="000000"/>
                <w:szCs w:val="21"/>
                <w:highlight w:val="none"/>
              </w:rPr>
            </w:pPr>
            <w:r>
              <w:rPr>
                <w:rFonts w:hint="eastAsia" w:ascii="宋体" w:hAnsi="宋体" w:cs="宋体"/>
                <w:color w:val="000000"/>
                <w:szCs w:val="21"/>
                <w:highlight w:val="none"/>
              </w:rPr>
              <w:t xml:space="preserve">具备</w:t>
            </w:r>
            <w:r>
              <w:rPr>
                <w:rFonts w:hint="eastAsia"/>
                <w:color w:val="000000"/>
                <w:szCs w:val="21"/>
                <w:highlight w:val="none"/>
              </w:rPr>
              <w:t xml:space="preserve">高级及以上技术职称的得2分/人，满分6分。</w:t>
            </w:r>
            <w:r>
              <w:rPr>
                <w:rFonts w:hint="eastAsia"/>
                <w:color w:val="000000"/>
                <w:szCs w:val="21"/>
                <w:highlight w:val="none"/>
              </w:rPr>
            </w:r>
            <w:r/>
          </w:p>
          <w:p>
            <w:pPr>
              <w:pStyle w:val="1036"/>
              <w:numPr>
                <w:ilvl w:val="0"/>
                <w:numId w:val="6"/>
              </w:numPr>
              <w:ind w:left="0"/>
              <w:rPr>
                <w:rFonts w:hint="eastAsia"/>
                <w:color w:val="000000"/>
                <w:szCs w:val="21"/>
                <w:highlight w:val="none"/>
              </w:rPr>
            </w:pPr>
            <w:r>
              <w:rPr>
                <w:rFonts w:hint="eastAsia" w:ascii="宋体" w:hAnsi="宋体" w:cs="宋体"/>
                <w:color w:val="000000"/>
                <w:szCs w:val="21"/>
                <w:highlight w:val="none"/>
              </w:rPr>
              <w:t xml:space="preserve">具备</w:t>
            </w:r>
            <w:r>
              <w:rPr>
                <w:rFonts w:hint="eastAsia"/>
                <w:color w:val="000000"/>
                <w:szCs w:val="21"/>
                <w:highlight w:val="none"/>
              </w:rPr>
              <w:t xml:space="preserve">中级技术职称的得1分/人，满分9分。</w:t>
            </w:r>
            <w:r>
              <w:rPr>
                <w:rFonts w:hint="eastAsia"/>
                <w:color w:val="000000"/>
                <w:szCs w:val="21"/>
                <w:highlight w:val="none"/>
              </w:rPr>
            </w:r>
            <w:r/>
          </w:p>
          <w:p>
            <w:pPr>
              <w:pStyle w:val="1024"/>
              <w:rPr>
                <w:color w:val="000000"/>
                <w:szCs w:val="21"/>
                <w:highlight w:val="none"/>
              </w:rPr>
            </w:pPr>
            <w:r>
              <w:rPr>
                <w:rFonts w:hint="eastAsia"/>
                <w:b/>
                <w:bCs/>
                <w:color w:val="000000"/>
                <w:szCs w:val="21"/>
                <w:highlight w:val="none"/>
              </w:rPr>
              <w:t xml:space="preserve">（同一人员不可重复记取，提供证书复印件）</w:t>
            </w:r>
            <w:r>
              <w:rPr>
                <w:color w:val="000000"/>
                <w:szCs w:val="21"/>
                <w:highlight w:val="none"/>
              </w:rPr>
            </w:r>
            <w:r/>
          </w:p>
        </w:tc>
        <w:tc>
          <w:tcPr>
            <w:tcW w:w="827" w:type="dxa"/>
            <w:vAlign w:val="center"/>
            <w:textDirection w:val="lrTb"/>
            <w:noWrap w:val="false"/>
          </w:tcPr>
          <w:p>
            <w:pPr>
              <w:pStyle w:val="1024"/>
              <w:jc w:val="center"/>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r>
      <w:tr>
        <w:trPr>
          <w:trHeight w:val="2223"/>
        </w:trPr>
        <w:tc>
          <w:tcPr>
            <w:tcW w:w="760"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87" w:type="dxa"/>
            <w:vAlign w:val="center"/>
            <w:textDirection w:val="lrTb"/>
            <w:noWrap w:val="false"/>
          </w:tcPr>
          <w:p>
            <w:pPr>
              <w:pStyle w:val="1024"/>
              <w:jc w:val="center"/>
              <w:rPr>
                <w:rFonts w:ascii="宋体" w:hAnsi="宋体" w:cs="宋体"/>
                <w:color w:val="000000"/>
                <w:szCs w:val="21"/>
                <w:highlight w:val="none"/>
              </w:rPr>
            </w:pPr>
            <w:r>
              <w:rPr>
                <w:rFonts w:hint="eastAsia" w:ascii="宋体" w:hAnsi="宋体" w:cs="宋体"/>
                <w:color w:val="000000"/>
                <w:szCs w:val="21"/>
                <w:highlight w:val="none"/>
              </w:rPr>
              <w:t xml:space="preserve">场地保障</w:t>
            </w:r>
            <w:r>
              <w:rPr>
                <w:rFonts w:ascii="宋体" w:hAnsi="宋体" w:cs="宋体"/>
                <w:color w:val="000000"/>
                <w:szCs w:val="21"/>
                <w:highlight w:val="none"/>
              </w:rPr>
            </w:r>
            <w:r/>
          </w:p>
        </w:tc>
        <w:tc>
          <w:tcPr>
            <w:tcW w:w="7002" w:type="dxa"/>
            <w:vAlign w:val="center"/>
            <w:textDirection w:val="lrTb"/>
            <w:noWrap w:val="false"/>
          </w:tcPr>
          <w:p>
            <w:pPr>
              <w:pStyle w:val="1024"/>
              <w:jc w:val="left"/>
              <w:widowControl/>
              <w:rPr>
                <w:rFonts w:hint="eastAsia" w:ascii="宋体" w:hAnsi="宋体" w:cs="宋体"/>
                <w:color w:val="000000"/>
                <w:szCs w:val="21"/>
                <w:highlight w:val="none"/>
              </w:rPr>
            </w:pPr>
            <w:r>
              <w:rPr>
                <w:rFonts w:hint="eastAsia"/>
                <w:color w:val="000000"/>
                <w:szCs w:val="21"/>
                <w:highlight w:val="none"/>
              </w:rPr>
              <w:t xml:space="preserve">供应商</w:t>
            </w:r>
            <w:r>
              <w:rPr>
                <w:rFonts w:hint="eastAsia" w:ascii="宋体" w:hAnsi="宋体" w:cs="宋体"/>
                <w:color w:val="000000"/>
                <w:szCs w:val="21"/>
                <w:highlight w:val="none"/>
              </w:rPr>
              <w:t xml:space="preserve">具有不少于1处专业影视摄影基地，基地应具备以下功能，满分</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24"/>
              <w:numPr>
                <w:ilvl w:val="0"/>
                <w:numId w:val="7"/>
              </w:numPr>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室内摄影棚区：用于专家讲解、药膳制作过程等核心场景的棚内拍摄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满足得2分</w:t>
            </w:r>
            <w:r>
              <w:rPr>
                <w:rFonts w:hint="eastAsia" w:ascii="宋体" w:hAnsi="宋体" w:cs="宋体"/>
                <w:color w:val="000000"/>
                <w:szCs w:val="21"/>
                <w:highlight w:val="none"/>
              </w:rPr>
              <w:t xml:space="preserve">。（提供承诺书或产权证明或租赁合同等，租赁期限应能覆盖履约期限，如现无法覆盖，需对租赁期限单独进行承诺到期后续租）</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（2）服化道及器材仓储区：配备专业的服装间、化妆间、道具仓库、拍摄器材仓库等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满足得1分</w:t>
            </w:r>
            <w:r>
              <w:rPr>
                <w:rFonts w:hint="eastAsia" w:ascii="宋体" w:hAnsi="宋体" w:cs="宋体"/>
                <w:color w:val="000000"/>
                <w:szCs w:val="21"/>
                <w:highlight w:val="none"/>
              </w:rPr>
              <w:t xml:space="preserve">。（提供承诺书或产权证明或租赁合同等，租赁期限应能覆盖履约期限，如现无法覆盖，需对租赁期限单独进行承诺到期后续租）</w:t>
            </w:r>
            <w:r>
              <w:rPr>
                <w:rFonts w:hint="eastAsia" w:ascii="宋体" w:hAnsi="宋体" w:cs="宋体"/>
                <w:color w:val="000000"/>
                <w:szCs w:val="21"/>
                <w:highlight w:val="none"/>
              </w:rPr>
            </w:r>
            <w:r/>
          </w:p>
          <w:p>
            <w:pPr>
              <w:pStyle w:val="1024"/>
              <w:jc w:val="left"/>
              <w:widowControl/>
              <w:rPr>
                <w:rFonts w:hint="eastAsia"/>
                <w:b/>
                <w:bCs/>
                <w:color w:val="000000"/>
                <w:szCs w:val="21"/>
                <w:highlight w:val="none"/>
              </w:rPr>
            </w:pPr>
            <w:r>
              <w:rPr>
                <w:rFonts w:hint="eastAsia" w:ascii="宋体" w:hAnsi="宋体" w:cs="宋体"/>
                <w:color w:val="000000"/>
                <w:szCs w:val="21"/>
                <w:highlight w:val="none"/>
              </w:rPr>
              <w:t xml:space="preserve">（3）后期制作区：配备剪辑工作站、调色设备等后期制作设施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满足得1分</w:t>
            </w:r>
            <w:r>
              <w:rPr>
                <w:rFonts w:hint="eastAsia" w:ascii="宋体" w:hAnsi="宋体" w:cs="宋体"/>
                <w:color w:val="000000"/>
                <w:szCs w:val="21"/>
                <w:highlight w:val="none"/>
              </w:rPr>
              <w:t xml:space="preserve">。（提供承诺书）</w:t>
            </w:r>
            <w:r>
              <w:rPr>
                <w:rFonts w:hint="eastAsia"/>
                <w:b/>
                <w:bCs/>
                <w:color w:val="000000"/>
                <w:szCs w:val="21"/>
                <w:highlight w:val="none"/>
              </w:rPr>
            </w:r>
            <w:r/>
          </w:p>
        </w:tc>
        <w:tc>
          <w:tcPr>
            <w:tcW w:w="827" w:type="dxa"/>
            <w:vAlign w:val="center"/>
            <w:textDirection w:val="lrTb"/>
            <w:noWrap w:val="false"/>
          </w:tcPr>
          <w:p>
            <w:pPr>
              <w:pStyle w:val="1024"/>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r>
      <w:tr>
        <w:trPr>
          <w:trHeight w:val="1337"/>
        </w:trPr>
        <w:tc>
          <w:tcPr>
            <w:tcW w:w="760" w:type="dxa"/>
            <w:vAlign w:val="center"/>
            <w:textDirection w:val="lrTb"/>
            <w:noWrap w:val="false"/>
          </w:tcPr>
          <w:p>
            <w:pPr>
              <w:pStyle w:val="1024"/>
              <w:jc w:val="center"/>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087" w:type="dxa"/>
            <w:vAlign w:val="center"/>
            <w:textDirection w:val="lrTb"/>
            <w:noWrap w:val="false"/>
          </w:tcPr>
          <w:p>
            <w:pPr>
              <w:pStyle w:val="1024"/>
              <w:jc w:val="center"/>
              <w:rPr>
                <w:rFonts w:ascii="宋体" w:hAnsi="宋体" w:cs="宋体"/>
                <w:color w:val="000000"/>
                <w:szCs w:val="21"/>
                <w:highlight w:val="none"/>
              </w:rPr>
            </w:pPr>
            <w:r>
              <w:rPr>
                <w:rFonts w:hint="eastAsia" w:ascii="宋体" w:hAnsi="宋体" w:cs="宋体"/>
                <w:color w:val="000000"/>
                <w:szCs w:val="21"/>
                <w:highlight w:val="none"/>
              </w:rPr>
              <w:t xml:space="preserve">成片质量要求</w:t>
            </w:r>
            <w:r>
              <w:rPr>
                <w:rFonts w:ascii="宋体" w:hAnsi="宋体" w:cs="宋体"/>
                <w:color w:val="000000"/>
                <w:szCs w:val="21"/>
                <w:highlight w:val="none"/>
              </w:rPr>
            </w:r>
            <w:r/>
          </w:p>
        </w:tc>
        <w:tc>
          <w:tcPr>
            <w:tcW w:w="7002" w:type="dxa"/>
            <w:vAlign w:val="center"/>
            <w:textDirection w:val="lrTb"/>
            <w:noWrap w:val="false"/>
          </w:tcPr>
          <w:p>
            <w:pPr>
              <w:pStyle w:val="1024"/>
              <w:numPr>
                <w:ilvl w:val="0"/>
                <w:numId w:val="0"/>
              </w:numPr>
              <w:jc w:val="left"/>
              <w:widowControl/>
              <w:rPr>
                <w:rFonts w:hint="eastAsia"/>
                <w:color w:val="000000"/>
                <w:szCs w:val="21"/>
                <w:highlight w:val="none"/>
              </w:rPr>
            </w:pPr>
            <w:r>
              <w:rPr>
                <w:rFonts w:hint="eastAsia"/>
                <w:color w:val="000000"/>
                <w:szCs w:val="21"/>
                <w:highlight w:val="none"/>
              </w:rPr>
              <w:t xml:space="preserve">供应商成片需满足下列要求，每项得1分，满分</w:t>
            </w:r>
            <w:r>
              <w:rPr>
                <w:rFonts w:hint="eastAsia"/>
                <w:color w:val="000000"/>
                <w:szCs w:val="21"/>
                <w:highlight w:val="none"/>
                <w:lang w:val="en-US" w:eastAsia="zh-CN"/>
              </w:rPr>
              <w:t xml:space="preserve">3</w:t>
            </w:r>
            <w:r>
              <w:rPr>
                <w:rFonts w:hint="eastAsia"/>
                <w:color w:val="000000"/>
                <w:szCs w:val="21"/>
                <w:highlight w:val="none"/>
              </w:rPr>
              <w:t xml:space="preserve">分，</w:t>
            </w:r>
            <w:r>
              <w:rPr>
                <w:rFonts w:hint="eastAsia" w:ascii="宋体" w:hAnsi="宋体" w:cs="宋体"/>
                <w:color w:val="000000"/>
                <w:szCs w:val="21"/>
                <w:highlight w:val="none"/>
              </w:rPr>
              <w:t xml:space="preserve">提供承诺书</w:t>
            </w:r>
            <w:r>
              <w:rPr>
                <w:rFonts w:hint="eastAsia"/>
                <w:color w:val="000000"/>
                <w:szCs w:val="21"/>
                <w:highlight w:val="none"/>
              </w:rPr>
              <w:t xml:space="preserve">：</w:t>
            </w:r>
            <w:r>
              <w:rPr>
                <w:rFonts w:hint="eastAsia"/>
                <w:color w:val="000000"/>
                <w:szCs w:val="21"/>
                <w:highlight w:val="none"/>
              </w:rPr>
            </w:r>
            <w:r/>
          </w:p>
          <w:p>
            <w:pPr>
              <w:pStyle w:val="1024"/>
              <w:numPr>
                <w:ilvl w:val="0"/>
                <w:numId w:val="8"/>
              </w:numPr>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成片画质不低于4K（3840×2160）分辨率，帧率不低于25fps</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1024"/>
              <w:numPr>
                <w:ilvl w:val="0"/>
                <w:numId w:val="8"/>
              </w:numPr>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视频平均</w:t>
            </w:r>
            <w:r>
              <w:rPr>
                <w:rFonts w:hint="eastAsia" w:ascii="宋体" w:hAnsi="宋体" w:cs="宋体"/>
                <w:color w:val="000000"/>
                <w:szCs w:val="21"/>
                <w:highlight w:val="none"/>
              </w:rPr>
              <w:t xml:space="preserve">码流不低于50Mbps</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1024"/>
              <w:numPr>
                <w:ilvl w:val="0"/>
                <w:numId w:val="8"/>
              </w:numPr>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音频须达到立体声标准，信噪比不低于60dB。</w:t>
            </w:r>
            <w:r>
              <w:rPr>
                <w:rFonts w:hint="eastAsia" w:ascii="宋体" w:hAnsi="宋体" w:cs="宋体"/>
                <w:color w:val="000000"/>
                <w:szCs w:val="21"/>
                <w:highlight w:val="none"/>
              </w:rPr>
            </w:r>
            <w:r/>
          </w:p>
        </w:tc>
        <w:tc>
          <w:tcPr>
            <w:tcW w:w="827" w:type="dxa"/>
            <w:vAlign w:val="center"/>
            <w:textDirection w:val="lrTb"/>
            <w:noWrap w:val="false"/>
          </w:tcPr>
          <w:p>
            <w:pPr>
              <w:pStyle w:val="1024"/>
              <w:jc w:val="center"/>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ascii="宋体" w:hAnsi="宋体" w:cs="宋体"/>
                <w:color w:val="000000"/>
                <w:szCs w:val="21"/>
                <w:highlight w:val="none"/>
              </w:rPr>
            </w:r>
            <w:r/>
          </w:p>
        </w:tc>
      </w:tr>
      <w:tr>
        <w:trPr>
          <w:trHeight w:val="360"/>
        </w:trPr>
        <w:tc>
          <w:tcPr>
            <w:gridSpan w:val="4"/>
            <w:tcW w:w="9676" w:type="dxa"/>
            <w:vAlign w:val="center"/>
            <w:textDirection w:val="lrTb"/>
            <w:noWrap w:val="false"/>
          </w:tcPr>
          <w:p>
            <w:pPr>
              <w:pStyle w:val="1024"/>
              <w:jc w:val="center"/>
              <w:spacing w:after="160"/>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技术部分</w:t>
            </w:r>
            <w:r>
              <w:rPr>
                <w:rFonts w:hint="eastAsia" w:ascii="宋体" w:hAnsi="宋体" w:cs="宋体"/>
                <w:b/>
                <w:color w:val="000000"/>
                <w:szCs w:val="21"/>
                <w:highlight w:val="none"/>
              </w:rPr>
            </w:r>
            <w:r/>
          </w:p>
        </w:tc>
      </w:tr>
      <w:tr>
        <w:trPr>
          <w:trHeight w:val="2001"/>
        </w:trPr>
        <w:tc>
          <w:tcPr>
            <w:tcW w:w="760" w:type="dxa"/>
            <w:vAlign w:val="center"/>
            <w:textDirection w:val="lrTb"/>
            <w:noWrap w:val="false"/>
          </w:tcPr>
          <w:p>
            <w:pPr>
              <w:pStyle w:val="102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87" w:type="dxa"/>
            <w:vAlign w:val="center"/>
            <w:textDirection w:val="lrTb"/>
            <w:noWrap w:val="false"/>
          </w:tcPr>
          <w:p>
            <w:pPr>
              <w:pStyle w:val="102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项目整体策划方案</w:t>
            </w:r>
            <w:r>
              <w:rPr>
                <w:rFonts w:hint="eastAsia" w:ascii="宋体" w:hAnsi="宋体" w:cs="宋体"/>
                <w:color w:val="000000"/>
                <w:szCs w:val="21"/>
                <w:highlight w:val="none"/>
              </w:rPr>
            </w:r>
            <w:r/>
          </w:p>
        </w:tc>
        <w:tc>
          <w:tcPr>
            <w:tcW w:w="7002" w:type="dxa"/>
            <w:vAlign w:val="center"/>
            <w:textDirection w:val="lrTb"/>
            <w:noWrap w:val="false"/>
          </w:tcPr>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供应商提供的项目整体策划方案进行综合评审（包括但不限于（1）项目创意定位、（2）24集系列主题架构设计、（3）分集内容规划、（4）叙事风格说明、（5）视觉风格设计思路（须提供参考样图）、（6）整体传播策略与宣传节奏安排等。）进行评审：</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方案科学性、完整性、合理性、可行性高，完全满足或优于项目需求，得6分；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方案科学性、完整性、合理性、可行性一般，基本满足项目需求，得4分；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方案科学性、完整性、合理性、可行性弱，难以满足项目需求，得2分；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827" w:type="dxa"/>
            <w:vAlign w:val="center"/>
            <w:textDirection w:val="lrTb"/>
            <w:noWrap w:val="false"/>
          </w:tcPr>
          <w:p>
            <w:pPr>
              <w:pStyle w:val="1024"/>
              <w:jc w:val="center"/>
              <w:spacing w:after="160"/>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1966"/>
        </w:trPr>
        <w:tc>
          <w:tcPr>
            <w:tcW w:w="760" w:type="dxa"/>
            <w:vAlign w:val="center"/>
            <w:textDirection w:val="lrTb"/>
            <w:noWrap w:val="false"/>
          </w:tcPr>
          <w:p>
            <w:pPr>
              <w:pStyle w:val="102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087"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视频拍摄制作流程规划方案</w:t>
            </w:r>
            <w:r>
              <w:rPr>
                <w:rFonts w:hint="eastAsia" w:ascii="宋体" w:hAnsi="宋体" w:cs="宋体"/>
                <w:color w:val="000000"/>
                <w:szCs w:val="21"/>
                <w:highlight w:val="none"/>
              </w:rPr>
            </w:r>
            <w:r/>
          </w:p>
        </w:tc>
        <w:tc>
          <w:tcPr>
            <w:tcW w:w="7002" w:type="dxa"/>
            <w:vAlign w:val="center"/>
            <w:textDirection w:val="lrTb"/>
            <w:noWrap w:val="false"/>
          </w:tcPr>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根据供应商提供的</w:t>
            </w:r>
            <w:r>
              <w:rPr>
                <w:rFonts w:hint="eastAsia" w:ascii="宋体" w:hAnsi="宋体" w:cs="宋体"/>
                <w:color w:val="000000"/>
                <w:szCs w:val="21"/>
                <w:highlight w:val="none"/>
              </w:rPr>
              <w:t xml:space="preserve">视频拍摄制作流程规划方案</w:t>
            </w:r>
            <w:r>
              <w:rPr>
                <w:rFonts w:hint="eastAsia" w:ascii="宋体" w:hAnsi="宋体" w:cs="宋体"/>
                <w:color w:val="000000"/>
                <w:szCs w:val="21"/>
                <w:highlight w:val="none"/>
              </w:rPr>
              <w:t xml:space="preserve">进行综合评审（包括但不限于（1）前期的拍摄场地的准备、（2）拍摄的时间节点、（3）进度计划以及保障计划等）等。</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方案科学性、完整性、合理性、可行性高，完全满足或优于项目需求，得6分；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方案科学性、完整性、合理性、可行性一般，基本满足项目需求，得4分；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方案科学性、完整性、合理性、可行性弱，难以满足项目需求，得2分；</w:t>
            </w:r>
            <w:r>
              <w:rPr>
                <w:rFonts w:hint="eastAsia" w:ascii="宋体" w:hAnsi="宋体" w:cs="宋体"/>
                <w:color w:val="000000"/>
                <w:szCs w:val="21"/>
                <w:highlight w:val="none"/>
              </w:rPr>
            </w:r>
            <w:r/>
          </w:p>
          <w:p>
            <w:pPr>
              <w:pStyle w:val="1024"/>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827" w:type="dxa"/>
            <w:vAlign w:val="center"/>
            <w:textDirection w:val="lrTb"/>
            <w:noWrap w:val="false"/>
          </w:tcPr>
          <w:p>
            <w:pPr>
              <w:pStyle w:val="1024"/>
              <w:jc w:val="center"/>
              <w:spacing w:after="160"/>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2382"/>
        </w:trPr>
        <w:tc>
          <w:tcPr>
            <w:tcW w:w="760" w:type="dxa"/>
            <w:vAlign w:val="center"/>
            <w:textDirection w:val="lrTb"/>
            <w:noWrap w:val="false"/>
          </w:tcPr>
          <w:p>
            <w:pPr>
              <w:pStyle w:val="10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087" w:type="dxa"/>
            <w:vAlign w:val="center"/>
            <w:textDirection w:val="lrTb"/>
            <w:noWrap w:val="false"/>
          </w:tcPr>
          <w:p>
            <w:pPr>
              <w:pStyle w:val="1024"/>
              <w:jc w:val="center"/>
              <w:rPr>
                <w:rFonts w:ascii="宋体" w:hAnsi="宋体" w:cs="宋体"/>
                <w:color w:val="000000"/>
                <w:szCs w:val="21"/>
                <w:highlight w:val="none"/>
              </w:rPr>
            </w:pPr>
            <w:r>
              <w:rPr>
                <w:rFonts w:hint="eastAsia" w:ascii="宋体" w:hAnsi="宋体" w:cs="宋体"/>
                <w:color w:val="000000"/>
                <w:szCs w:val="21"/>
                <w:highlight w:val="none"/>
              </w:rPr>
              <w:t xml:space="preserve">拍摄设备及成片质量保障</w:t>
            </w:r>
            <w:r>
              <w:rPr>
                <w:rFonts w:ascii="宋体" w:hAnsi="宋体" w:cs="宋体"/>
                <w:color w:val="000000"/>
                <w:szCs w:val="21"/>
                <w:highlight w:val="none"/>
              </w:rPr>
            </w:r>
            <w:r/>
          </w:p>
        </w:tc>
        <w:tc>
          <w:tcPr>
            <w:tcW w:w="7002" w:type="dxa"/>
            <w:vAlign w:val="center"/>
            <w:textDirection w:val="lrTb"/>
            <w:noWrap w:val="false"/>
          </w:tcPr>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根据供应商提供的</w:t>
            </w:r>
            <w:r>
              <w:rPr>
                <w:rFonts w:hint="eastAsia" w:ascii="宋体" w:hAnsi="宋体" w:cs="宋体"/>
                <w:color w:val="000000"/>
                <w:szCs w:val="21"/>
                <w:highlight w:val="none"/>
              </w:rPr>
              <w:t xml:space="preserve">拍摄设备及成片质量保障方案进行评审（包括但不限于</w:t>
            </w:r>
            <w:r>
              <w:rPr>
                <w:rFonts w:hint="eastAsia" w:ascii="宋体" w:hAnsi="宋体" w:cs="宋体"/>
                <w:color w:val="000000"/>
                <w:szCs w:val="21"/>
                <w:highlight w:val="none"/>
              </w:rPr>
              <w:t xml:space="preserve">整拍摄设备清单（品牌型号）、拍摄场景布光方案、后期制作流程（剪辑、调色、包装、配音配乐）、质量管控措施及多轮审核修改机制等）。</w:t>
            </w:r>
            <w:r>
              <w:rPr>
                <w:rFonts w:hint="eastAsia" w:ascii="宋体" w:hAnsi="宋体" w:cs="宋体"/>
                <w:color w:val="000000"/>
                <w:szCs w:val="21"/>
                <w:highlight w:val="none"/>
              </w:rPr>
            </w:r>
            <w:r/>
          </w:p>
          <w:p>
            <w:pPr>
              <w:pStyle w:val="1024"/>
              <w:jc w:val="left"/>
              <w:widowControl/>
              <w:rPr>
                <w:rFonts w:ascii="宋体" w:hAnsi="宋体"/>
                <w:color w:val="000000"/>
                <w:szCs w:val="21"/>
                <w:highlight w:val="none"/>
              </w:rPr>
            </w:pPr>
            <w:r>
              <w:rPr>
                <w:rFonts w:hint="eastAsia" w:ascii="宋体" w:hAnsi="宋体" w:cs="宋体"/>
                <w:color w:val="000000"/>
                <w:szCs w:val="21"/>
                <w:highlight w:val="none"/>
              </w:rPr>
              <w:t xml:space="preserve">；无方案不得分。</w:t>
            </w:r>
            <w:r>
              <w:rPr>
                <w:rFonts w:ascii="宋体" w:hAnsi="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方案科学性、完整性、合理性、可行性高，完全满足或优于项目需求，得6分；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方案科学性、完整性、合理性、可行性一般，基本满足项目需求，得4分；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方案科学性、完整性、合理性、可行性弱，难以满足项目需求，得2分；</w:t>
            </w:r>
            <w:r>
              <w:rPr>
                <w:rFonts w:hint="eastAsia" w:ascii="宋体" w:hAnsi="宋体" w:cs="宋体"/>
                <w:color w:val="000000"/>
                <w:szCs w:val="21"/>
                <w:highlight w:val="none"/>
              </w:rPr>
            </w:r>
            <w:r/>
          </w:p>
          <w:p>
            <w:pPr>
              <w:pStyle w:val="1024"/>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827" w:type="dxa"/>
            <w:vAlign w:val="center"/>
            <w:textDirection w:val="lrTb"/>
            <w:noWrap w:val="false"/>
          </w:tcPr>
          <w:p>
            <w:pPr>
              <w:pStyle w:val="1024"/>
              <w:jc w:val="center"/>
              <w:spacing w:after="160"/>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1893"/>
        </w:trPr>
        <w:tc>
          <w:tcPr>
            <w:tcW w:w="760" w:type="dxa"/>
            <w:vAlign w:val="center"/>
            <w:textDirection w:val="lrTb"/>
            <w:noWrap w:val="false"/>
          </w:tcPr>
          <w:p>
            <w:pPr>
              <w:pStyle w:val="1024"/>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087"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省级全媒体宣传执行方案</w:t>
            </w:r>
            <w:r>
              <w:rPr>
                <w:rFonts w:hint="eastAsia" w:ascii="宋体" w:hAnsi="宋体" w:cs="宋体"/>
                <w:color w:val="000000"/>
                <w:szCs w:val="21"/>
                <w:highlight w:val="none"/>
              </w:rPr>
            </w:r>
            <w:r/>
          </w:p>
        </w:tc>
        <w:tc>
          <w:tcPr>
            <w:tcW w:w="7002" w:type="dxa"/>
            <w:vAlign w:val="center"/>
            <w:textDirection w:val="lrTb"/>
            <w:noWrap w:val="false"/>
          </w:tcPr>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根据供应商提供的省级全</w:t>
            </w:r>
            <w:r>
              <w:rPr>
                <w:rFonts w:hint="eastAsia" w:ascii="宋体" w:hAnsi="宋体" w:cs="宋体"/>
                <w:color w:val="000000"/>
                <w:szCs w:val="21"/>
                <w:highlight w:val="none"/>
              </w:rPr>
              <w:t xml:space="preserve">媒体宣传执行方案</w:t>
            </w:r>
            <w:r>
              <w:rPr>
                <w:rFonts w:hint="eastAsia" w:ascii="宋体" w:hAnsi="宋体" w:cs="宋体"/>
                <w:color w:val="000000"/>
                <w:szCs w:val="21"/>
                <w:highlight w:val="none"/>
              </w:rPr>
              <w:t xml:space="preserve">进行综合评审（包括但不限于：（1）合作渠道、（2）发布排期、内容策划方向、（3）预期传播效果及数据监测方式）等：</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方案科学性、完整性、合理性、可行性高，完全满足或优于项目需求，得6分；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方案科学性、完整性、合理性、可行性一般，基本满足项目需求，得4分；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方案科学性、完整性、合理性、可行性弱，难以满足项目需求，得2分；</w:t>
            </w:r>
            <w:r>
              <w:rPr>
                <w:rFonts w:hint="eastAsia" w:ascii="宋体" w:hAnsi="宋体" w:cs="宋体"/>
                <w:color w:val="000000"/>
                <w:szCs w:val="21"/>
                <w:highlight w:val="none"/>
              </w:rPr>
            </w:r>
            <w:r/>
          </w:p>
          <w:p>
            <w:pPr>
              <w:pStyle w:val="1024"/>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827" w:type="dxa"/>
            <w:vAlign w:val="center"/>
            <w:textDirection w:val="lrTb"/>
            <w:noWrap w:val="false"/>
          </w:tcPr>
          <w:p>
            <w:pPr>
              <w:pStyle w:val="1024"/>
              <w:jc w:val="center"/>
              <w:spacing w:after="160"/>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1893"/>
        </w:trPr>
        <w:tc>
          <w:tcPr>
            <w:tcW w:w="760" w:type="dxa"/>
            <w:vAlign w:val="center"/>
            <w:textDirection w:val="lrTb"/>
            <w:noWrap w:val="false"/>
          </w:tcPr>
          <w:p>
            <w:pPr>
              <w:pStyle w:val="102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1087"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进度管控方案</w:t>
            </w:r>
            <w:r>
              <w:rPr>
                <w:rFonts w:hint="eastAsia" w:ascii="宋体" w:hAnsi="宋体" w:cs="宋体"/>
                <w:color w:val="000000"/>
                <w:szCs w:val="21"/>
                <w:highlight w:val="none"/>
              </w:rPr>
            </w:r>
            <w:r/>
          </w:p>
        </w:tc>
        <w:tc>
          <w:tcPr>
            <w:tcW w:w="7002" w:type="dxa"/>
            <w:vAlign w:val="center"/>
            <w:textDirection w:val="lrTb"/>
            <w:noWrap w:val="false"/>
          </w:tcPr>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根据供应商提供的</w:t>
            </w:r>
            <w:r>
              <w:rPr>
                <w:rFonts w:hint="eastAsia"/>
                <w:color w:val="000000"/>
                <w:szCs w:val="21"/>
                <w:highlight w:val="none"/>
              </w:rPr>
              <w:t xml:space="preserve">进度管控方案</w:t>
            </w:r>
            <w:r>
              <w:rPr>
                <w:rFonts w:hint="eastAsia" w:ascii="宋体" w:hAnsi="宋体" w:cs="宋体"/>
                <w:color w:val="000000"/>
                <w:szCs w:val="21"/>
                <w:highlight w:val="none"/>
              </w:rPr>
              <w:t xml:space="preserve">进行综合评审（包括但不限于时间节点表及风险预案、延期补救措施、项目关键节点（脚本审核、样片交付、成片交付）等。</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方案科学性、完整性、合理性、可行性高，完全满足或优于项目需求，得6分；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方案科学性、完整性、合理性、可行性一般，基本满足项目需求，得4分；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方案科学性、完整性、合理性、可行性弱，难以满足项目需求，得2分；</w:t>
            </w:r>
            <w:r>
              <w:rPr>
                <w:rFonts w:hint="eastAsia" w:ascii="宋体" w:hAnsi="宋体" w:cs="宋体"/>
                <w:color w:val="000000"/>
                <w:szCs w:val="21"/>
                <w:highlight w:val="none"/>
              </w:rPr>
            </w:r>
            <w:r/>
          </w:p>
          <w:p>
            <w:pPr>
              <w:pStyle w:val="1024"/>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827" w:type="dxa"/>
            <w:vAlign w:val="center"/>
            <w:textDirection w:val="lrTb"/>
            <w:noWrap w:val="false"/>
          </w:tcPr>
          <w:p>
            <w:pPr>
              <w:pStyle w:val="1024"/>
              <w:jc w:val="center"/>
              <w:spacing w:after="160"/>
              <w:widowControl/>
              <w:rPr>
                <w:rFonts w:hint="eastAsia" w:ascii="宋体" w:hAnsi="宋体" w:eastAsia="宋体" w:cs="宋体"/>
                <w:color w:val="000000"/>
                <w:szCs w:val="21"/>
                <w:highlight w:val="none"/>
                <w:lang w:eastAsia="zh-CN"/>
              </w:rPr>
            </w:pPr>
            <w:r>
              <w:rPr>
                <w:rFonts w:ascii="宋体" w:hAnsi="宋体" w:cs="宋体"/>
                <w:color w:val="000000"/>
                <w:szCs w:val="21"/>
                <w:highlight w:val="none"/>
                <w:lang w:val="en-US"/>
              </w:rPr>
              <w:t xml:space="preserve">6</w:t>
            </w:r>
            <w:r>
              <w:rPr>
                <w:rFonts w:hint="eastAsia" w:ascii="宋体" w:hAnsi="宋体" w:eastAsia="宋体" w:cs="宋体"/>
                <w:color w:val="000000"/>
                <w:szCs w:val="21"/>
                <w:highlight w:val="none"/>
                <w:lang w:eastAsia="zh-CN"/>
              </w:rPr>
            </w:r>
            <w:r/>
          </w:p>
        </w:tc>
      </w:tr>
      <w:tr>
        <w:trPr>
          <w:trHeight w:val="1942"/>
        </w:trPr>
        <w:tc>
          <w:tcPr>
            <w:tcW w:w="760" w:type="dxa"/>
            <w:vAlign w:val="center"/>
            <w:textDirection w:val="lrTb"/>
            <w:noWrap w:val="false"/>
          </w:tcPr>
          <w:p>
            <w:pPr>
              <w:pStyle w:val="102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1087" w:type="dxa"/>
            <w:vAlign w:val="center"/>
            <w:textDirection w:val="lrTb"/>
            <w:noWrap w:val="false"/>
          </w:tcPr>
          <w:p>
            <w:pPr>
              <w:pStyle w:val="1024"/>
              <w:jc w:val="center"/>
              <w:rPr>
                <w:rFonts w:hint="eastAsia" w:ascii="宋体" w:hAnsi="宋体" w:cs="宋体"/>
                <w:color w:val="000000"/>
                <w:szCs w:val="21"/>
                <w:highlight w:val="none"/>
              </w:rPr>
            </w:pPr>
            <w:r>
              <w:rPr>
                <w:rFonts w:hint="eastAsia"/>
                <w:color w:val="000000"/>
                <w:szCs w:val="21"/>
                <w:highlight w:val="none"/>
              </w:rPr>
              <w:t xml:space="preserve">应急处理预案</w:t>
            </w:r>
            <w:r>
              <w:rPr>
                <w:rFonts w:hint="eastAsia" w:ascii="宋体" w:hAnsi="宋体" w:cs="宋体"/>
                <w:color w:val="000000"/>
                <w:szCs w:val="21"/>
                <w:highlight w:val="none"/>
              </w:rPr>
            </w:r>
            <w:r/>
          </w:p>
        </w:tc>
        <w:tc>
          <w:tcPr>
            <w:tcW w:w="7002" w:type="dxa"/>
            <w:vAlign w:val="center"/>
            <w:textDirection w:val="lrTb"/>
            <w:noWrap w:val="false"/>
          </w:tcPr>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根据供应商提供的</w:t>
            </w:r>
            <w:r>
              <w:rPr>
                <w:rFonts w:hint="eastAsia"/>
                <w:color w:val="000000"/>
                <w:szCs w:val="21"/>
                <w:highlight w:val="none"/>
              </w:rPr>
              <w:t xml:space="preserve">应急处理预案</w:t>
            </w:r>
            <w:r>
              <w:rPr>
                <w:rFonts w:hint="eastAsia" w:ascii="宋体" w:hAnsi="宋体" w:cs="宋体"/>
                <w:color w:val="000000"/>
                <w:szCs w:val="21"/>
                <w:highlight w:val="none"/>
              </w:rPr>
              <w:t xml:space="preserve">进行综合评审（包括但不限于（1）项目制作的风险分析、（2）项目实施过程的风险防范、（3）项目出现风险的响应时间和响应方案）等：</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方案科学性、完整性、合理性、可行性高，完全满足或优于项目需求，得6分；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方案科学性、完整性、合理性、可行性一般，基本满足项目需求，得4分；</w:t>
            </w:r>
            <w:r>
              <w:rPr>
                <w:rFonts w:hint="eastAsia" w:ascii="宋体" w:hAnsi="宋体" w:cs="宋体"/>
                <w:color w:val="000000"/>
                <w:szCs w:val="21"/>
                <w:highlight w:val="none"/>
              </w:rPr>
            </w:r>
            <w:r/>
          </w:p>
          <w:p>
            <w:pPr>
              <w:pStyle w:val="102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方案科学性、完整性、合理性、可行性弱，难以满足项目需求，得2分；</w:t>
            </w:r>
            <w:r>
              <w:rPr>
                <w:rFonts w:hint="eastAsia" w:ascii="宋体" w:hAnsi="宋体" w:cs="宋体"/>
                <w:color w:val="000000"/>
                <w:szCs w:val="21"/>
                <w:highlight w:val="none"/>
              </w:rPr>
            </w:r>
            <w:r/>
          </w:p>
          <w:p>
            <w:pPr>
              <w:pStyle w:val="1024"/>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827" w:type="dxa"/>
            <w:vAlign w:val="center"/>
            <w:textDirection w:val="lrTb"/>
            <w:noWrap w:val="false"/>
          </w:tcPr>
          <w:p>
            <w:pPr>
              <w:pStyle w:val="1024"/>
              <w:jc w:val="center"/>
              <w:spacing w:after="160"/>
              <w:widowControl/>
              <w:rPr>
                <w:rFonts w:hint="eastAsia" w:ascii="宋体" w:hAnsi="宋体" w:eastAsia="宋体" w:cs="宋体"/>
                <w:color w:val="000000"/>
                <w:szCs w:val="21"/>
                <w:highlight w:val="none"/>
                <w:lang w:eastAsia="zh-CN"/>
              </w:rPr>
            </w:pPr>
            <w:r>
              <w:rPr>
                <w:rFonts w:ascii="宋体" w:hAnsi="宋体" w:cs="宋体"/>
                <w:color w:val="000000"/>
                <w:szCs w:val="21"/>
                <w:highlight w:val="none"/>
                <w:lang w:val="en-US"/>
              </w:rPr>
              <w:t xml:space="preserve">6</w:t>
            </w:r>
            <w:r>
              <w:rPr>
                <w:rFonts w:hint="eastAsia" w:ascii="宋体" w:hAnsi="宋体" w:eastAsia="宋体" w:cs="宋体"/>
                <w:color w:val="000000"/>
                <w:szCs w:val="21"/>
                <w:highlight w:val="none"/>
                <w:lang w:eastAsia="zh-CN"/>
              </w:rPr>
            </w:r>
            <w:r/>
          </w:p>
        </w:tc>
      </w:tr>
      <w:tr>
        <w:trPr>
          <w:trHeight w:val="422"/>
        </w:trPr>
        <w:tc>
          <w:tcPr>
            <w:gridSpan w:val="3"/>
            <w:tcW w:w="8849" w:type="dxa"/>
            <w:vAlign w:val="center"/>
            <w:textDirection w:val="lrTb"/>
            <w:noWrap w:val="false"/>
          </w:tcPr>
          <w:p>
            <w:pPr>
              <w:pStyle w:val="10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合计</w:t>
            </w:r>
            <w:r>
              <w:rPr>
                <w:rFonts w:hint="eastAsia" w:ascii="宋体" w:hAnsi="宋体" w:cs="宋体"/>
                <w:color w:val="000000"/>
                <w:szCs w:val="21"/>
                <w:highlight w:val="none"/>
              </w:rPr>
            </w:r>
            <w:r/>
          </w:p>
        </w:tc>
        <w:tc>
          <w:tcPr>
            <w:tcW w:w="827" w:type="dxa"/>
            <w:vAlign w:val="center"/>
            <w:textDirection w:val="lrTb"/>
            <w:noWrap w:val="false"/>
          </w:tcPr>
          <w:p>
            <w:pPr>
              <w:pStyle w:val="1024"/>
              <w:ind w:firstLine="105"/>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r>
    </w:tbl>
    <w:p>
      <w:pPr>
        <w:pStyle w:val="1024"/>
        <w:ind w:firstLine="482"/>
        <w:spacing w:line="440" w:lineRule="exact"/>
        <w:rPr>
          <w:rFonts w:hint="eastAsia" w:cs="宋体"/>
          <w:b/>
          <w:color w:val="000000"/>
          <w:sz w:val="24"/>
          <w:highlight w:val="none"/>
        </w:rPr>
      </w:pPr>
      <w:r/>
      <w:bookmarkEnd w:id="94"/>
      <w:r>
        <w:rPr>
          <w:rFonts w:hint="eastAsia" w:cs="宋体"/>
          <w:b/>
          <w:color w:val="000000"/>
          <w:sz w:val="24"/>
          <w:highlight w:val="none"/>
        </w:rPr>
      </w:r>
      <w:r/>
    </w:p>
    <w:p>
      <w:pPr>
        <w:pStyle w:val="1024"/>
        <w:ind w:firstLine="482"/>
        <w:spacing w:line="440" w:lineRule="exact"/>
        <w:rPr>
          <w:rFonts w:hint="eastAsia" w:cs="宋体"/>
          <w:color w:val="000000"/>
          <w:sz w:val="24"/>
          <w:highlight w:val="none"/>
        </w:rPr>
      </w:pPr>
      <w:r>
        <w:rPr>
          <w:rFonts w:hint="eastAsia" w:cs="宋体"/>
          <w:b/>
          <w:color w:val="000000"/>
          <w:sz w:val="24"/>
          <w:highlight w:val="none"/>
        </w:rPr>
        <w:t xml:space="preserve">三、说明：</w:t>
      </w:r>
      <w:r>
        <w:rPr>
          <w:rFonts w:hint="eastAsia" w:cs="宋体"/>
          <w:color w:val="000000"/>
          <w:sz w:val="24"/>
          <w:highlight w:val="none"/>
        </w:rPr>
      </w:r>
      <w:r/>
    </w:p>
    <w:p>
      <w:pPr>
        <w:pStyle w:val="1024"/>
        <w:ind w:firstLine="480"/>
        <w:spacing w:line="440" w:lineRule="exact"/>
        <w:rPr>
          <w:rFonts w:hint="eastAsia" w:cs="宋体"/>
          <w:b/>
          <w:color w:val="000000"/>
          <w:sz w:val="24"/>
          <w:highlight w:val="none"/>
        </w:rPr>
      </w:pPr>
      <w:r>
        <w:rPr>
          <w:rFonts w:hint="eastAsia" w:cs="宋体"/>
          <w:color w:val="000000"/>
          <w:sz w:val="24"/>
          <w:highlight w:val="none"/>
        </w:rPr>
        <w:t xml:space="preserve">1.所有认证、证明和业绩均以有效清晰的证明文件的复印件为依据。</w:t>
      </w:r>
      <w:r>
        <w:rPr>
          <w:rFonts w:hint="eastAsia" w:cs="宋体"/>
          <w:b/>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2.小微企业价格扣除</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2.1对于专门面向中小企业或小型、微型企业的项目，只面向中小企业采购，</w:t>
      </w:r>
      <w:r>
        <w:rPr>
          <w:rFonts w:hint="eastAsia"/>
          <w:color w:val="000000"/>
          <w:sz w:val="24"/>
          <w:highlight w:val="none"/>
        </w:rPr>
        <w:t xml:space="preserve">专门面向中小企业采购的项目，不再执行价格评审优惠的扶持政策。</w:t>
      </w:r>
      <w:r>
        <w:rPr>
          <w:rFonts w:hint="eastAsia" w:cs="宋体"/>
          <w:color w:val="000000"/>
          <w:sz w:val="24"/>
          <w:highlight w:val="none"/>
        </w:rPr>
        <w:t xml:space="preserve">对于非专门面向中小企业的项目，对小型和微型企业的价格给予10%的扣除，用扣除后的价格参与评审。（在货物采购项目中，货物由小微企业制造（货物由小微企业生产且使用该小微企业商号或者注册商标）的，对其报价给予10%的扣除，扣除后的价格参与价格评审。如果一个采购项目或采购包含有多个采购标的的，每个采购标的均由小微企业制造，可享受小微企业价格扣除优惠。）</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2.2中小微企业在投标文件中提供签署的《中小企业声明函》。未按采购文件的规定在投标文件中提供《中小企业声明函》的，不享受促进中小微企业发展的相关政府采购政策。</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注：①填报“中小企业声明函”需严格按“工信部联企业〔2011〕300号通知”中的《中小企业划型标准规定》进行。②若供应商提供的“中小企业声明函”（见投标文件格式）为虚假声明则视同提供虚假材料，按“政府采购法”相关规定处理并报请政府监管部门给予行政处罚。</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3.监狱和戒毒企业的价格扣除</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3.1本项目对监狱和戒毒企业，给予10%的价格扣除，用扣除后的价格参与评审。</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3.2监狱企业需提供由省级以上监狱管理局、戒毒管理局（含新疆生产建设兵团）出具的属于监狱企业的证明文件。</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3.3监狱企业标准请参照《关于政府采购支持监狱企业发展有关问题的通知》（财库〔2014〕68号）。</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4.残疾人福利性单位的价格扣除</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4.1本项目对残疾人福利性单位，给予10%的价格扣除，用扣除后的价格参与评审。</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4.2符合规定条件的残疾人福利性单位在参加投标时，应当提供《残疾人福利性单位声明函》（见附件），并对声明的真实性负责。投标单位提供的《残疾人福利性单位声明函》与事实不符的，依照《政府采购法》第七十七条第一款的规定追究法律责任。</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4.3残疾人福利性单位标准请参照《关于促进残疾人就业政府采购政策的通知》（财库〔2017〕141号）。</w:t>
      </w:r>
      <w:r>
        <w:rPr>
          <w:rFonts w:hint="eastAsia" w:cs="宋体"/>
          <w:color w:val="000000"/>
          <w:sz w:val="24"/>
          <w:highlight w:val="none"/>
        </w:rPr>
      </w:r>
      <w:r/>
    </w:p>
    <w:p>
      <w:pPr>
        <w:pStyle w:val="1024"/>
        <w:ind w:firstLine="480"/>
        <w:spacing w:line="440" w:lineRule="exact"/>
        <w:rPr>
          <w:rFonts w:hint="eastAsia" w:cs="宋体"/>
          <w:color w:val="000000"/>
          <w:sz w:val="24"/>
          <w:highlight w:val="none"/>
        </w:rPr>
      </w:pPr>
      <w:r>
        <w:rPr>
          <w:rFonts w:hint="eastAsia" w:cs="宋体"/>
          <w:color w:val="000000"/>
          <w:sz w:val="24"/>
          <w:highlight w:val="none"/>
        </w:rPr>
        <w:t xml:space="preserve">5.监狱企业、残疾人福利性单位属于小型、微型企业的，不重复享受政策。</w:t>
      </w:r>
      <w:r>
        <w:rPr>
          <w:rFonts w:hint="eastAsia" w:cs="宋体"/>
          <w:color w:val="000000"/>
          <w:sz w:val="24"/>
          <w:highlight w:val="none"/>
        </w:rPr>
      </w:r>
      <w:r/>
    </w:p>
    <w:p>
      <w:pPr>
        <w:pStyle w:val="1024"/>
        <w:ind w:firstLine="480"/>
        <w:jc w:val="left"/>
        <w:spacing w:line="440" w:lineRule="exact"/>
        <w:rPr>
          <w:rFonts w:hint="eastAsia" w:cs="宋体"/>
          <w:color w:val="000000"/>
          <w:sz w:val="24"/>
          <w:highlight w:val="none"/>
        </w:rPr>
      </w:pPr>
      <w:r>
        <w:rPr>
          <w:rFonts w:hint="eastAsia" w:cs="宋体"/>
          <w:color w:val="000000"/>
          <w:sz w:val="24"/>
          <w:highlight w:val="none"/>
        </w:rPr>
        <w:t xml:space="preserve">6.若供应商提供虚假资料，一经查实作无效投标处理，将依据相关法律法规进行处罚。</w:t>
      </w:r>
      <w:r>
        <w:rPr>
          <w:rFonts w:hint="eastAsia" w:cs="宋体"/>
          <w:color w:val="000000"/>
          <w:sz w:val="24"/>
          <w:highlight w:val="none"/>
        </w:rPr>
      </w:r>
      <w:r/>
    </w:p>
    <w:p>
      <w:pPr>
        <w:pStyle w:val="1024"/>
        <w:jc w:val="center"/>
        <w:spacing w:line="360" w:lineRule="auto"/>
        <w:rPr>
          <w:rFonts w:hint="eastAsia" w:cs="宋体"/>
          <w:b/>
          <w:color w:val="000000"/>
          <w:sz w:val="30"/>
          <w:szCs w:val="30"/>
          <w:highlight w:val="none"/>
        </w:rPr>
        <w:outlineLvl w:val="0"/>
      </w:pPr>
      <w:r>
        <w:rPr>
          <w:rFonts w:hint="eastAsia" w:cs="宋体"/>
          <w:color w:val="000000"/>
          <w:sz w:val="24"/>
          <w:szCs w:val="22"/>
          <w:highlight w:val="none"/>
        </w:rPr>
        <w:br w:type="page" w:clear="all"/>
      </w:r>
      <w:bookmarkStart w:id="95" w:name="_Toc4850"/>
      <w:r/>
      <w:bookmarkStart w:id="96" w:name="_Toc14000"/>
      <w:r>
        <w:rPr>
          <w:rFonts w:hint="eastAsia" w:cs="宋体"/>
          <w:b/>
          <w:color w:val="000000"/>
          <w:sz w:val="36"/>
          <w:szCs w:val="36"/>
          <w:highlight w:val="none"/>
        </w:rPr>
        <w:t xml:space="preserve">第四章 采购需求</w:t>
      </w:r>
      <w:bookmarkEnd w:id="95"/>
      <w:r/>
      <w:bookmarkEnd w:id="96"/>
      <w:r>
        <w:rPr>
          <w:rFonts w:hint="eastAsia" w:cs="宋体"/>
          <w:b/>
          <w:color w:val="000000"/>
          <w:sz w:val="30"/>
          <w:szCs w:val="30"/>
          <w:highlight w:val="none"/>
        </w:rPr>
      </w:r>
      <w:r/>
    </w:p>
    <w:p>
      <w:pPr>
        <w:pStyle w:val="1024"/>
        <w:spacing w:line="360" w:lineRule="auto"/>
        <w:rPr>
          <w:rFonts w:ascii="宋体" w:hAnsi="宋体"/>
          <w:b/>
          <w:bCs/>
          <w:color w:val="000000"/>
          <w:sz w:val="24"/>
          <w:highlight w:val="none"/>
        </w:rPr>
      </w:pPr>
      <w:r/>
      <w:bookmarkStart w:id="97" w:name="_Toc32644"/>
      <w:r/>
      <w:bookmarkStart w:id="98" w:name="_Toc22539"/>
      <w:r>
        <w:rPr>
          <w:rFonts w:hint="eastAsia" w:ascii="宋体" w:hAnsi="宋体"/>
          <w:b/>
          <w:bCs/>
          <w:color w:val="000000"/>
          <w:sz w:val="24"/>
          <w:highlight w:val="none"/>
        </w:rPr>
        <w:t xml:space="preserve">一、基本概况</w:t>
      </w:r>
      <w:r>
        <w:rPr>
          <w:rFonts w:ascii="宋体" w:hAnsi="宋体"/>
          <w:b/>
          <w:bCs/>
          <w:color w:val="000000"/>
          <w:sz w:val="24"/>
          <w:highlight w:val="none"/>
        </w:rPr>
      </w:r>
      <w:r/>
    </w:p>
    <w:p>
      <w:pPr>
        <w:pStyle w:val="1024"/>
        <w:spacing w:line="360" w:lineRule="auto"/>
        <w:rPr>
          <w:rFonts w:hint="eastAsia" w:ascii="宋体" w:hAnsi="宋体"/>
          <w:color w:val="000000"/>
          <w:sz w:val="24"/>
          <w:highlight w:val="none"/>
        </w:rPr>
      </w:pPr>
      <w:r>
        <w:rPr>
          <w:rFonts w:hint="eastAsia" w:ascii="宋体" w:hAnsi="宋体"/>
          <w:color w:val="000000"/>
          <w:sz w:val="24"/>
          <w:highlight w:val="none"/>
        </w:rPr>
        <w:t xml:space="preserve">    本项目为二十四节气中医药膳精品视频制作及全媒体宣传推广服务项目。项目以二十四节气为时间轴线，以中医药膳文化为核心内容，通过高质量视频创作与全媒体传播，弘扬中医药传统文化，普及节气养生知识，服务人民群众健康需求。</w:t>
      </w:r>
      <w:r>
        <w:rPr>
          <w:rFonts w:hint="eastAsia" w:ascii="宋体" w:hAnsi="宋体"/>
          <w:color w:val="000000"/>
          <w:sz w:val="24"/>
          <w:highlight w:val="none"/>
        </w:rPr>
      </w:r>
      <w:r/>
    </w:p>
    <w:p>
      <w:pPr>
        <w:pStyle w:val="102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项目内容：制作24集节气药膳精品科普视频，每集时长5-8分钟，涵盖创意策划、原创脚本撰写、实景拍摄、后期制作、省级全媒体宣传落地及资料归档等全流程服务。</w:t>
      </w:r>
      <w:r>
        <w:rPr>
          <w:rFonts w:hint="eastAsia" w:ascii="宋体" w:hAnsi="宋体"/>
          <w:color w:val="000000"/>
          <w:sz w:val="24"/>
          <w:highlight w:val="none"/>
        </w:rPr>
      </w:r>
      <w:r/>
    </w:p>
    <w:p>
      <w:pPr>
        <w:pStyle w:val="1024"/>
        <w:jc w:val="center"/>
        <w:keepLines/>
        <w:keepNext/>
        <w:spacing w:before="260" w:after="260" w:line="440" w:lineRule="exact"/>
        <w:rPr>
          <w:rFonts w:hint="eastAsia" w:eastAsia="方正仿宋_GBK" w:cs="方正仿宋_GBK"/>
          <w:b/>
          <w:bCs/>
          <w:color w:val="000000"/>
          <w:sz w:val="28"/>
          <w:highlight w:val="none"/>
        </w:rPr>
      </w:pPr>
      <w:r>
        <w:rPr>
          <w:rFonts w:hint="eastAsia" w:eastAsia="方正仿宋_GBK" w:cs="方正仿宋_GBK"/>
          <w:b/>
          <w:bCs/>
          <w:color w:val="000000"/>
          <w:sz w:val="28"/>
          <w:highlight w:val="none"/>
        </w:rPr>
        <w:t xml:space="preserve">（第一部分：技术部分要求）</w:t>
      </w:r>
      <w:r>
        <w:rPr>
          <w:rFonts w:hint="eastAsia" w:eastAsia="方正仿宋_GBK" w:cs="方正仿宋_GBK"/>
          <w:b/>
          <w:bCs/>
          <w:color w:val="000000"/>
          <w:sz w:val="28"/>
          <w:highlight w:val="none"/>
        </w:rPr>
      </w:r>
      <w:r/>
    </w:p>
    <w:p>
      <w:pPr>
        <w:pStyle w:val="1024"/>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二、主要功能和目标</w:t>
      </w:r>
      <w:r>
        <w:rPr>
          <w:rFonts w:hint="eastAsia" w:ascii="宋体" w:hAnsi="宋体"/>
          <w:b/>
          <w:bCs/>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t xml:space="preserve">中医药文化传播功能：以二十四节气为脉络，系统展示中医药膳养生文化，每集围绕一个节气的时令特点、养生原则及对应药膳食疗方案进行深入浅出的科普解读。</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科普教育功能：将专业中医药知识转化为通俗易懂的视频内容，实现“一听就懂、懂了会做、做了有效”的科普目标。</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t xml:space="preserve">品牌塑造功能：通过高质量视频制作与省级全媒体矩阵传播，打造具有影响力的中医药文化宣传品牌。</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t xml:space="preserve">资料留存功能：形成完整的24集节气药膳视频资料库及配套图文素材，为后续持续传播提供内容支撑。</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t xml:space="preserve">传播覆盖目标：立足江苏地域特色、中医药资源优势和群众健康需求，拟用一年时间，系统完成24集二十四节气中医药膳视频摄制和推广工作，构建“节气理论+道地药材+家常实操+健康科普”内容框架，打造专业化、本土化、生活化的中医药文化科普精品。依托主流媒体和新媒体矩阵进行全覆盖传播，并在中医医院、社区卫生服务中心、基层中医馆等进行宣传播放，让更多百姓了解学习中医药健康知识，进一步提升健康生活水平。</w:t>
      </w:r>
      <w:r>
        <w:rPr>
          <w:rFonts w:hint="eastAsia" w:ascii="宋体" w:hAnsi="宋体"/>
          <w:color w:val="000000"/>
          <w:sz w:val="24"/>
          <w:highlight w:val="none"/>
        </w:rPr>
      </w:r>
      <w:r/>
    </w:p>
    <w:p>
      <w:pPr>
        <w:pStyle w:val="1024"/>
        <w:spacing w:line="360" w:lineRule="auto"/>
        <w:rPr>
          <w:rFonts w:ascii="宋体" w:hAnsi="宋体"/>
          <w:b/>
          <w:color w:val="000000"/>
          <w:sz w:val="24"/>
          <w:highlight w:val="none"/>
        </w:rPr>
      </w:pPr>
      <w:r>
        <w:rPr>
          <w:rFonts w:hint="eastAsia" w:ascii="宋体" w:hAnsi="宋体"/>
          <w:b/>
          <w:color w:val="000000"/>
          <w:sz w:val="24"/>
          <w:highlight w:val="none"/>
        </w:rPr>
        <w:t xml:space="preserve">三、服务范围</w:t>
      </w:r>
      <w:r>
        <w:rPr>
          <w:rFonts w:ascii="宋体" w:hAnsi="宋体"/>
          <w:b/>
          <w:color w:val="000000"/>
          <w:sz w:val="24"/>
          <w:highlight w:val="none"/>
        </w:rPr>
      </w:r>
      <w:r/>
    </w:p>
    <w:p>
      <w:pPr>
        <w:pStyle w:val="1024"/>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（一）项目内容：</w:t>
      </w:r>
      <w:r>
        <w:rPr>
          <w:rFonts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系统打造24集节气药膳科普系列视频，突出江苏中医药特色，强化成果应用，开展推广传播，具体内容如下：</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1.视频主题内容</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结合二十四节气气候特征与江苏地域特点，差异化设计视频核心内容。视频要突出江苏特色，每集具备江苏元素，如江苏名医养生观点、江苏传统风俗特色、南北地域差异提示、本土道地药材应用、江苏民间经典药膳食谱等，全面凸显江苏本土化特色。初步设计至少需包含下列内容：</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（1）春季（立春、雨水、惊蛰、春分、清明、谷雨）：针对江苏春季湿气重、肝气旺盛特点，主打疏肝理气、健脾祛湿药膳，适配江南潮湿气候，融入江苏时令食材；</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（2）夏季（立夏、小满、芒种、夏至、小暑、大暑）：针对江苏盛夏高温高湿、闷热多雨特征，主打清热解暑、清心祛湿、健脾养胃药膳，规避寒凉过度误区；</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（3）秋季（立秋、处暑、白露、秋分、寒露、霜降）：结合苏北秋燥明显、苏南余热未消的地域差异，主打润燥养阴、润肺生津药膳，南北分区给出养生建议；</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（4）冬季（立冬、小雪、大雪、冬至、小寒、大寒）：适配江苏冬季湿冷刺骨的气候特点，主打温阳散寒、益气固本、滋阴补肾</w:t>
      </w:r>
      <w:r>
        <w:rPr>
          <w:rFonts w:hint="eastAsia" w:ascii="宋体" w:hAnsi="宋体"/>
          <w:bCs/>
          <w:color w:val="000000"/>
          <w:sz w:val="24"/>
          <w:highlight w:val="none"/>
        </w:rPr>
        <w:t xml:space="preserve">药膳，优选本土温补食材与道地药材。</w:t>
      </w:r>
      <w:r>
        <w:rPr>
          <w:rFonts w:hint="eastAsia" w:ascii="宋体" w:hAnsi="宋体"/>
          <w:bCs/>
          <w:color w:val="000000"/>
          <w:sz w:val="24"/>
          <w:highlight w:val="none"/>
        </w:rPr>
      </w:r>
      <w:r/>
    </w:p>
    <w:p>
      <w:pPr>
        <w:pStyle w:val="1024"/>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（二）视频摄制标准：</w:t>
      </w:r>
      <w:r>
        <w:rPr>
          <w:rFonts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（1）视频规格。画面高清，主流新媒体格式，单集时长5-8分钟，节奏轻快、内容精炼，符合短视频传播规律。</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（2）呈现形式。采用“专家出镜讲解+实景烹饪实操+特色场景呈现+图文字幕解读”模式，融入江苏本土场景，内容生动活泼，通俗易懂；</w:t>
      </w:r>
      <w:r>
        <w:rPr>
          <w:rFonts w:hint="eastAsia" w:ascii="宋体" w:hAnsi="宋体"/>
          <w:bCs/>
          <w:color w:val="000000"/>
          <w:sz w:val="24"/>
          <w:highlight w:val="none"/>
        </w:rPr>
      </w:r>
      <w:r/>
    </w:p>
    <w:p>
      <w:pPr>
        <w:pStyle w:val="1024"/>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（3）专业审核。实行“专家撰稿+专业复核+合规审核”三级审核机制，杜绝错误知识、偏方误区，保障所有药膳配方安全、合规、适宜大众食用。</w:t>
      </w:r>
      <w:r>
        <w:rPr>
          <w:rFonts w:ascii="宋体" w:hAnsi="宋体"/>
          <w:bCs/>
          <w:color w:val="000000"/>
          <w:sz w:val="24"/>
          <w:highlight w:val="none"/>
        </w:rPr>
      </w:r>
      <w:r/>
    </w:p>
    <w:p>
      <w:pPr>
        <w:pStyle w:val="1024"/>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（三）视频推广传播：</w:t>
      </w:r>
      <w:r>
        <w:rPr>
          <w:rFonts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联合主流媒体，充分利用新媒体平台，多渠道、多层面加大宣传推广力度，做到上下联动、全域覆盖、全民参与，保证视频传播效果。</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（1）省级平台首发。官方公众号首发，省级主流媒体专题推送。</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（2）市县全域转发。</w:t>
      </w:r>
      <w:r>
        <w:rPr>
          <w:rFonts w:hint="eastAsia" w:ascii="宋体" w:hAnsi="宋体"/>
          <w:bCs/>
          <w:color w:val="000000"/>
          <w:sz w:val="24"/>
          <w:highlight w:val="none"/>
          <w:lang w:val="en-US" w:eastAsia="zh-CN"/>
        </w:rPr>
        <w:t xml:space="preserve">配合采购人做到</w:t>
      </w:r>
      <w:r>
        <w:rPr>
          <w:rFonts w:hint="eastAsia" w:ascii="宋体" w:hAnsi="宋体"/>
          <w:bCs/>
          <w:color w:val="000000"/>
          <w:sz w:val="24"/>
          <w:highlight w:val="none"/>
          <w:lang w:val="en-US" w:eastAsia="zh-CN"/>
        </w:rPr>
        <w:t xml:space="preserve">在</w:t>
      </w:r>
      <w:r>
        <w:rPr>
          <w:rFonts w:hint="eastAsia" w:ascii="宋体" w:hAnsi="宋体"/>
          <w:bCs/>
          <w:color w:val="000000"/>
          <w:sz w:val="24"/>
          <w:highlight w:val="none"/>
        </w:rPr>
        <w:t xml:space="preserve">13个设区市卫生健康委（中医药管理局）、中医医院、基层医疗卫生机构等转发传播。</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（3）阵地常态应用。</w:t>
      </w:r>
      <w:r>
        <w:rPr>
          <w:rFonts w:hint="eastAsia" w:ascii="宋体" w:hAnsi="宋体"/>
          <w:bCs/>
          <w:color w:val="000000"/>
          <w:sz w:val="24"/>
          <w:highlight w:val="none"/>
          <w:lang w:val="en-US" w:eastAsia="zh-CN"/>
        </w:rPr>
        <w:t xml:space="preserve">配合采购人做到</w:t>
      </w:r>
      <w:r>
        <w:rPr>
          <w:rFonts w:hint="eastAsia" w:ascii="宋体" w:hAnsi="宋体"/>
          <w:bCs/>
          <w:color w:val="000000"/>
          <w:sz w:val="24"/>
          <w:highlight w:val="none"/>
        </w:rPr>
        <w:t xml:space="preserve">中医药文化宣传教育基地常态化播放系列视频，并将视频列为中医药进乡村、进社区、进家庭活动的科普素材。</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（4）社会广泛传播。联动相关媒体平台、文旅平台等扩散传播，扩大群众覆盖面。</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（四）本项目为全流程包</w:t>
      </w:r>
      <w:r>
        <w:rPr>
          <w:rFonts w:hint="eastAsia" w:ascii="宋体" w:hAnsi="宋体"/>
          <w:bCs/>
          <w:color w:val="000000"/>
          <w:sz w:val="24"/>
          <w:highlight w:val="none"/>
        </w:rPr>
        <w:t xml:space="preserve">干服务，覆盖项目全部实施及配套工作，具体包含：</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1、创意策划与脚本：二十四节气24集5-8分钟精品药膳科普视频的前期创意策划、原创脚本撰写（每集脚本须经招标人专家团队审核确认后方可进</w:t>
      </w:r>
      <w:r>
        <w:rPr>
          <w:rFonts w:hint="eastAsia" w:ascii="宋体" w:hAnsi="宋体"/>
          <w:bCs/>
          <w:color w:val="000000"/>
          <w:sz w:val="24"/>
          <w:highlight w:val="none"/>
        </w:rPr>
        <w:t xml:space="preserve">入拍摄环节）、医院专家对接与内容校对；</w:t>
      </w:r>
      <w:r>
        <w:rPr>
          <w:rFonts w:hint="eastAsia" w:ascii="宋体" w:hAnsi="宋体"/>
          <w:bCs/>
          <w:color w:val="000000"/>
          <w:sz w:val="24"/>
          <w:highlight w:val="none"/>
        </w:rPr>
      </w:r>
      <w:r/>
    </w:p>
    <w:p>
      <w:pPr>
        <w:pStyle w:val="1024"/>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拍摄制作：实景实地拍摄、专业影视设备保障（须使用不低于4K分辨率的主流专业摄影设备）、后期精剪剪辑、专业调色包装（须达到广播级色彩标准）、原创配音配乐（配乐须获得完整版权授权，不得使用未授权网络素材）、字幕制作（须提供中文字幕，并可应要求补充英文专业术语注释）、多轮审核修改、高清成片输出（须同时交付4K超高清成片及1080P高清成片双版本）；</w:t>
      </w:r>
      <w:r>
        <w:rPr>
          <w:rFonts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3、资料归档：全部原始拍摄素材、视频工程源文件、全套脚本文档整理归档；</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4、宣传落地：省级主流媒体视频账号24集成片全量同步展播、省级重点纸媒宣传稿件策划刊发、省级新媒体图文稿件撰写及推送；</w:t>
      </w:r>
      <w:r>
        <w:rPr>
          <w:rFonts w:hint="eastAsia" w:ascii="宋体" w:hAnsi="宋体"/>
          <w:bCs/>
          <w:color w:val="000000"/>
          <w:sz w:val="24"/>
          <w:highlight w:val="none"/>
        </w:rPr>
      </w:r>
      <w:r/>
    </w:p>
    <w:p>
      <w:pPr>
        <w:pStyle w:val="1024"/>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5、配套服务：项目全过程进度汇报、审核对接、验收配合、版权兜底（全部素材、配乐、字体等须获得完整版权授权）、技术答疑、售后维保等全套配套商务服务。</w:t>
      </w:r>
      <w:r>
        <w:rPr>
          <w:rFonts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（五）费用包含：方案策划、脚本撰写、拍摄制作、专家劳务、审核把关、设备租赁、差旅费用、宣传推广等，不包含采购人的人员费用和差旅费用。</w:t>
      </w:r>
      <w:r>
        <w:rPr>
          <w:rFonts w:hint="eastAsia" w:ascii="宋体" w:hAnsi="宋体"/>
          <w:bCs/>
          <w:color w:val="000000"/>
          <w:sz w:val="24"/>
          <w:highlight w:val="none"/>
        </w:rPr>
      </w:r>
      <w:r/>
    </w:p>
    <w:p>
      <w:pPr>
        <w:pStyle w:val="1024"/>
        <w:ind w:firstLine="480"/>
        <w:spacing w:line="360" w:lineRule="auto"/>
        <w:rPr>
          <w:rFonts w:hint="eastAsia" w:ascii="宋体" w:hAnsi="宋体"/>
          <w:bCs/>
          <w:i/>
          <w:iCs/>
          <w:color w:val="000000"/>
          <w:sz w:val="24"/>
          <w:highlight w:val="none"/>
          <w:u w:val="single"/>
        </w:rPr>
      </w:pPr>
      <w:r>
        <w:rPr>
          <w:rFonts w:hint="eastAsia" w:ascii="宋体" w:hAnsi="宋体"/>
          <w:bCs/>
          <w:color w:val="000000"/>
          <w:sz w:val="24"/>
          <w:highlight w:val="none"/>
        </w:rPr>
        <w:t xml:space="preserve">★</w:t>
      </w:r>
      <w:r>
        <w:rPr>
          <w:rFonts w:hint="eastAsia" w:ascii="宋体" w:hAnsi="宋体"/>
          <w:bCs/>
          <w:color w:val="000000"/>
          <w:sz w:val="24"/>
          <w:highlight w:val="none"/>
        </w:rPr>
        <w:t xml:space="preserve">（六）本项目所有服务内容均为项目专属定制服务，所有成果版权、使用权归招标人独家所有，中标单位不得复用、转载、二次商用。（</w:t>
      </w:r>
      <w:r>
        <w:rPr>
          <w:rFonts w:hint="eastAsia" w:ascii="宋体" w:hAnsi="宋体"/>
          <w:b/>
          <w:color w:val="000000"/>
          <w:sz w:val="24"/>
          <w:highlight w:val="none"/>
        </w:rPr>
        <w:t xml:space="preserve">提供承诺书并加盖公章，格式自拟）</w:t>
      </w:r>
      <w:r>
        <w:rPr>
          <w:rFonts w:hint="eastAsia" w:ascii="宋体" w:hAnsi="宋体"/>
          <w:bCs/>
          <w:i/>
          <w:iCs/>
          <w:color w:val="000000"/>
          <w:sz w:val="24"/>
          <w:highlight w:val="none"/>
          <w:u w:val="single"/>
        </w:rPr>
      </w:r>
      <w:r/>
    </w:p>
    <w:p>
      <w:pPr>
        <w:pStyle w:val="1024"/>
        <w:ind w:firstLine="480"/>
        <w:spacing w:line="360" w:lineRule="auto"/>
        <w:widowControl/>
        <w:rPr>
          <w:rFonts w:hint="eastAsia" w:ascii="宋体" w:hAnsi="宋体"/>
          <w:strike/>
          <w:color w:val="000000"/>
          <w:sz w:val="24"/>
          <w:highlight w:val="none"/>
        </w:rPr>
      </w:pPr>
      <w:r>
        <w:rPr>
          <w:rFonts w:hint="eastAsia" w:ascii="宋体" w:hAnsi="宋体"/>
          <w:bCs/>
          <w:color w:val="000000"/>
          <w:sz w:val="24"/>
          <w:highlight w:val="none"/>
        </w:rPr>
        <w:t xml:space="preserve">（七）项</w:t>
      </w:r>
      <w:r>
        <w:rPr>
          <w:rFonts w:hint="eastAsia" w:ascii="宋体" w:hAnsi="宋体"/>
          <w:color w:val="000000"/>
          <w:sz w:val="24"/>
          <w:highlight w:val="none"/>
        </w:rPr>
        <w:t xml:space="preserve">目团队：项目需组建专门的项目团队，人员不得少于20人。</w:t>
      </w:r>
      <w:r>
        <w:rPr>
          <w:rFonts w:hint="eastAsia" w:ascii="宋体" w:hAnsi="宋体"/>
          <w:strike/>
          <w:color w:val="000000"/>
          <w:sz w:val="24"/>
          <w:highlight w:val="none"/>
        </w:rPr>
      </w:r>
      <w:r/>
    </w:p>
    <w:p>
      <w:pPr>
        <w:pStyle w:val="1024"/>
        <w:jc w:val="center"/>
        <w:keepLines/>
        <w:keepNext/>
        <w:spacing w:before="260" w:after="260" w:line="440" w:lineRule="exact"/>
        <w:rPr>
          <w:rFonts w:hint="eastAsia" w:eastAsia="方正仿宋_GBK" w:cs="方正仿宋_GBK"/>
          <w:b/>
          <w:bCs/>
          <w:color w:val="000000"/>
          <w:sz w:val="28"/>
          <w:highlight w:val="none"/>
        </w:rPr>
      </w:pPr>
      <w:r>
        <w:rPr>
          <w:rFonts w:hint="eastAsia" w:eastAsia="方正仿宋_GBK" w:cs="方正仿宋_GBK"/>
          <w:b/>
          <w:bCs/>
          <w:color w:val="000000"/>
          <w:sz w:val="28"/>
          <w:highlight w:val="none"/>
        </w:rPr>
        <w:t xml:space="preserve">★</w:t>
      </w:r>
      <w:r>
        <w:rPr>
          <w:rFonts w:hint="eastAsia" w:eastAsia="方正仿宋_GBK" w:cs="方正仿宋_GBK"/>
          <w:b/>
          <w:bCs/>
          <w:color w:val="000000"/>
          <w:sz w:val="28"/>
          <w:highlight w:val="none"/>
        </w:rPr>
        <w:t xml:space="preserve">（第二部分：商务部分要求）</w:t>
      </w:r>
      <w:r>
        <w:rPr>
          <w:rFonts w:hint="eastAsia" w:eastAsia="方正仿宋_GBK" w:cs="方正仿宋_GBK"/>
          <w:b/>
          <w:bCs/>
          <w:color w:val="000000"/>
          <w:sz w:val="28"/>
          <w:highlight w:val="none"/>
        </w:rPr>
      </w:r>
      <w:r/>
    </w:p>
    <w:p>
      <w:pPr>
        <w:pStyle w:val="1024"/>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四、商务要求：</w:t>
      </w:r>
      <w:r>
        <w:rPr>
          <w:rFonts w:ascii="宋体" w:hAnsi="宋体"/>
          <w:b/>
          <w:bCs/>
          <w:color w:val="000000"/>
          <w:sz w:val="24"/>
          <w:highlight w:val="none"/>
        </w:rPr>
      </w:r>
      <w:r/>
    </w:p>
    <w:p>
      <w:pPr>
        <w:pStyle w:val="102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（一）服务期限及维保要求：</w:t>
      </w:r>
      <w:r>
        <w:rPr>
          <w:rFonts w:hint="eastAsia" w:ascii="宋体" w:hAnsi="宋体"/>
          <w:b/>
          <w:bCs/>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1.1 服务期限：一年。</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1.2 质保维保服务要求</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1.2.1 质保服务期限：本项目整体质保维保期为项目整体竣工验收合格之日起12个月。</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1.2.2 质保服务内容：质保期内中标单位提供免费全程维保服务，包含视频文件修复、视频格式适配、播放调试、宣传佐证资料补全、内容细节微调、技术咨询答疑等全部配套服务。</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1.2.3质量兜底责任：质保期内，因中标单位拍摄、制作、素材、文案等自身原因导致成片存在画质瑕疵、内容错误、素材版权问题、播放异常等问题，中标单位须无条件免费整改、修复、重新制作并更新全套资料，承担全部责任及所有产生的费用。</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1.2.4 响应服务要求：质保期内提供7×24小时技术咨询服务，针对招标人使用过程中出现的各类技术、素材、宣传相关问题，及时响应、高效处置、妥善闭环。</w:t>
      </w:r>
      <w:r>
        <w:rPr>
          <w:rFonts w:hint="eastAsia" w:ascii="宋体" w:hAnsi="宋体"/>
          <w:color w:val="000000"/>
          <w:sz w:val="24"/>
          <w:highlight w:val="none"/>
        </w:rPr>
      </w:r>
      <w:r/>
    </w:p>
    <w:p>
      <w:pPr>
        <w:pStyle w:val="1024"/>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（二）付款方式</w:t>
      </w:r>
      <w:r>
        <w:rPr>
          <w:rFonts w:hint="eastAsia" w:ascii="宋体" w:hAnsi="宋体"/>
          <w:b/>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2.1 项目预付款：合同签订且相关资料报审完成后，支付合同约定50%比例预付款，用于项目前期策划、脚本创作、拍摄筹备及首期项目落地工作。</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项目进度款：项目完成过半工作量，对应批次视频成片制作完成、审核通过、同步完成省级媒体上线发布，经招标人阶段性验收合格后，支付剩余30%比例进度款。</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 项目尾款：本项目所有视频成片全部制作完成、所有省级媒体宣传工作全部落地、全套成果资料及佐证材料归档交付完毕，项目整体竣工验收合格后，结算支付剩余尾款。</w:t>
      </w:r>
      <w:r>
        <w:rPr>
          <w:rFonts w:hint="eastAsia" w:ascii="宋体" w:hAnsi="宋体"/>
          <w:color w:val="000000"/>
          <w:sz w:val="24"/>
          <w:highlight w:val="none"/>
        </w:rPr>
      </w:r>
      <w:r/>
    </w:p>
    <w:p>
      <w:pPr>
        <w:pStyle w:val="1024"/>
        <w:ind w:firstLine="482"/>
        <w:spacing w:line="360" w:lineRule="auto"/>
        <w:rPr>
          <w:rFonts w:hint="eastAsia" w:ascii="宋体" w:hAnsi="宋体" w:cs="宋体"/>
          <w:b/>
          <w:color w:val="000000"/>
          <w:sz w:val="24"/>
          <w:highlight w:val="none"/>
        </w:rPr>
      </w:pPr>
      <w:r>
        <w:rPr>
          <w:rFonts w:hint="eastAsia" w:ascii="宋体" w:hAnsi="宋体"/>
          <w:b/>
          <w:color w:val="000000"/>
          <w:sz w:val="24"/>
          <w:highlight w:val="none"/>
        </w:rPr>
        <w:t xml:space="preserve">（三）</w:t>
      </w:r>
      <w:r>
        <w:rPr>
          <w:rFonts w:hint="eastAsia" w:ascii="宋体" w:hAnsi="宋体" w:cs="宋体"/>
          <w:b/>
          <w:color w:val="000000"/>
          <w:sz w:val="24"/>
          <w:highlight w:val="none"/>
        </w:rPr>
        <w:t xml:space="preserve">货币</w:t>
      </w:r>
      <w:r>
        <w:rPr>
          <w:rFonts w:hint="eastAsia" w:ascii="宋体" w:hAnsi="宋体" w:cs="宋体"/>
          <w:b/>
          <w:color w:val="000000"/>
          <w:sz w:val="24"/>
          <w:highlight w:val="none"/>
        </w:rPr>
      </w:r>
      <w:r/>
    </w:p>
    <w:p>
      <w:pPr>
        <w:pStyle w:val="1024"/>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响应文件中的单价和总价均采用</w:t>
      </w:r>
      <w:r>
        <w:rPr>
          <w:rFonts w:hint="eastAsia" w:ascii="宋体" w:hAnsi="宋体" w:cs="宋体"/>
          <w:b/>
          <w:color w:val="000000"/>
          <w:sz w:val="24"/>
          <w:highlight w:val="none"/>
          <w:lang w:val="zh-CN"/>
        </w:rPr>
        <w:t xml:space="preserve">人民币</w:t>
      </w:r>
      <w:r>
        <w:rPr>
          <w:rFonts w:hint="eastAsia" w:ascii="宋体" w:hAnsi="宋体" w:cs="宋体"/>
          <w:color w:val="000000"/>
          <w:sz w:val="24"/>
          <w:highlight w:val="none"/>
          <w:lang w:val="zh-CN"/>
        </w:rPr>
        <w:t xml:space="preserve">报价，以元为单位标注。</w:t>
      </w:r>
      <w:r>
        <w:rPr>
          <w:rFonts w:hint="eastAsia" w:ascii="宋体" w:hAnsi="宋体" w:cs="宋体"/>
          <w:color w:val="000000"/>
          <w:sz w:val="24"/>
          <w:highlight w:val="none"/>
          <w:lang w:val="zh-CN"/>
        </w:rPr>
      </w:r>
      <w:r/>
    </w:p>
    <w:p>
      <w:pPr>
        <w:pStyle w:val="1024"/>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五、其他服务要求：</w:t>
      </w:r>
      <w:r>
        <w:rPr>
          <w:rFonts w:hint="eastAsia" w:ascii="宋体" w:hAnsi="宋体"/>
          <w:b/>
          <w:color w:val="000000"/>
          <w:sz w:val="24"/>
          <w:highlight w:val="none"/>
        </w:rPr>
      </w:r>
      <w:r/>
    </w:p>
    <w:p>
      <w:pPr>
        <w:pStyle w:val="1024"/>
        <w:ind w:firstLine="480"/>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1. 整体服务期限：自双方合同签订生效之日起，至本项目全部内容实施完成、整体验收合格、全套资料归档交付完毕为止，全程包干服务。</w:t>
      </w:r>
      <w:r>
        <w:rPr>
          <w:rFonts w:hint="eastAsia" w:ascii="宋体" w:hAnsi="宋体"/>
          <w:bCs/>
          <w:color w:val="000000"/>
          <w:sz w:val="24"/>
          <w:highlight w:val="none"/>
        </w:rPr>
      </w:r>
      <w:r/>
    </w:p>
    <w:p>
      <w:pPr>
        <w:pStyle w:val="1024"/>
        <w:ind w:firstLine="480"/>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2. 整体验收要求：中标单位须在合同约定服务周期内，保质保量完成本项目全部工作内容，包含24集节气药膳精品视频策划、原创脚本撰写、实景拍摄、精品后期制作、多轮审核修改、省级全媒体宣传落地、全套成果资料整理交付等所有工作，确保项目整体闭环交付，无逾期、无遗留问题。</w:t>
      </w:r>
      <w:r>
        <w:rPr>
          <w:rFonts w:hint="eastAsia" w:ascii="宋体" w:hAnsi="宋体"/>
          <w:bCs/>
          <w:color w:val="000000"/>
          <w:sz w:val="24"/>
          <w:highlight w:val="none"/>
        </w:rPr>
      </w:r>
      <w:r/>
    </w:p>
    <w:p>
      <w:pPr>
        <w:pStyle w:val="1024"/>
        <w:ind w:firstLine="480"/>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3. 阶段性工期要求：中标单位须严格遵从招标人制定的项目进度节点，按期完成方案报审、24集脚本大纲报审、首集样片制作、分批次成片交付、省级媒体同步发布等阶段性工作，全程接受招标人进度监督与管理，保障项目有序推进。</w:t>
      </w:r>
      <w:r>
        <w:rPr>
          <w:rFonts w:hint="eastAsia" w:ascii="宋体" w:hAnsi="宋体"/>
          <w:bCs/>
          <w:color w:val="000000"/>
          <w:sz w:val="24"/>
          <w:highlight w:val="none"/>
        </w:rPr>
      </w:r>
      <w:r/>
    </w:p>
    <w:p>
      <w:pPr>
        <w:pStyle w:val="1024"/>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六、版权合规及保密承诺（提供承诺书）：</w:t>
      </w:r>
      <w:r>
        <w:rPr>
          <w:rFonts w:ascii="宋体" w:hAnsi="宋体"/>
          <w:b/>
          <w:color w:val="000000"/>
          <w:sz w:val="24"/>
          <w:highlight w:val="none"/>
        </w:rPr>
      </w:r>
      <w:r/>
    </w:p>
    <w:p>
      <w:pPr>
        <w:pStyle w:val="1024"/>
        <w:ind w:firstLine="480"/>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供应商需承诺全部素材、配乐、字体、特效模板等均拥有合法授权，严禁使用AI生成内容作为主视频素材（仅允许辅助参考），对项目涉及的医院内部信息、患者隐私等严格保密。</w:t>
      </w:r>
      <w:r>
        <w:rPr>
          <w:rFonts w:hint="eastAsia" w:ascii="宋体" w:hAnsi="宋体"/>
          <w:bCs/>
          <w:color w:val="000000"/>
          <w:sz w:val="24"/>
          <w:highlight w:val="none"/>
        </w:rPr>
      </w:r>
      <w:r/>
    </w:p>
    <w:p>
      <w:pPr>
        <w:pStyle w:val="1024"/>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七、售后服务要求（提供承诺书）：</w:t>
      </w:r>
      <w:r>
        <w:rPr>
          <w:rFonts w:ascii="宋体" w:hAnsi="宋体"/>
          <w:b/>
          <w:color w:val="000000"/>
          <w:sz w:val="24"/>
          <w:highlight w:val="none"/>
        </w:rPr>
      </w:r>
      <w:r/>
    </w:p>
    <w:p>
      <w:pPr>
        <w:pStyle w:val="1024"/>
        <w:ind w:firstLine="480"/>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质保期内具体维保服务流程、响应时效承诺（一般问题2小时内响应，24小时内解决；重大问题1小时内响应，8小时内解决）、服务团队联系方式及备选支持方案。</w:t>
      </w:r>
      <w:r>
        <w:rPr>
          <w:rFonts w:hint="eastAsia" w:ascii="宋体" w:hAnsi="宋体"/>
          <w:bCs/>
          <w:color w:val="000000"/>
          <w:sz w:val="24"/>
          <w:highlight w:val="none"/>
        </w:rPr>
      </w:r>
      <w:r/>
    </w:p>
    <w:p>
      <w:pPr>
        <w:pStyle w:val="1024"/>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八、配套商务管理要求</w:t>
      </w:r>
      <w:r>
        <w:rPr>
          <w:rFonts w:hint="eastAsia" w:ascii="宋体" w:hAnsi="宋体"/>
          <w:b/>
          <w:bCs/>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 专人对接机制：中标单位需设立专属项目对接小组，安排固定项目负责人全程对接，定期向招标人汇报项目进度，全程配合医院审核、报审、整改、验收等各项工作。</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 成果使用保障：项目所有成品、素材、文案、宣传成果，招标人享有永久、免费、无限制使用权，可用于公益科普、院内展示、对外文化宣传、学术推广等场景，中标单位不得设置权限限制、不得收取二次费用。</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 现场管理要求：所有院内拍摄、现场服务工作需严格遵守江苏省中医院各项规章制度，文明施工、规范作业，</w:t>
      </w:r>
      <w:r>
        <w:rPr>
          <w:rFonts w:hint="eastAsia" w:ascii="宋体" w:hAnsi="宋体"/>
          <w:color w:val="000000"/>
          <w:sz w:val="24"/>
          <w:highlight w:val="none"/>
        </w:rPr>
        <w:t xml:space="preserve">爱护院内设施设备，维护院内秩序与安全，全程无条件接受招标人监督管理。</w:t>
      </w:r>
      <w:r>
        <w:rPr>
          <w:rFonts w:hint="eastAsia" w:ascii="宋体" w:hAnsi="宋体"/>
          <w:color w:val="000000"/>
          <w:sz w:val="24"/>
          <w:highlight w:val="none"/>
        </w:rPr>
      </w:r>
      <w:r/>
    </w:p>
    <w:p>
      <w:pPr>
        <w:pStyle w:val="102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 合规性要求：中标单位全程保障项目所有服务、素材、成果合法合规，无版权侵权、无内容违规、无抄袭AI生成等问题，若产生一切纠纷及损失，由中标单位全权承担。</w:t>
      </w:r>
      <w:r>
        <w:rPr>
          <w:rFonts w:hint="eastAsia" w:ascii="宋体" w:hAnsi="宋体"/>
          <w:color w:val="000000"/>
          <w:sz w:val="24"/>
          <w:highlight w:val="none"/>
        </w:rPr>
      </w:r>
      <w:r/>
    </w:p>
    <w:p>
      <w:pPr>
        <w:pStyle w:val="1024"/>
        <w:spacing w:line="440" w:lineRule="exact"/>
        <w:rPr>
          <w:rFonts w:hint="eastAsia" w:ascii="宋体" w:hAnsi="宋体" w:cs="宋体"/>
          <w:b/>
          <w:color w:val="000000"/>
          <w:sz w:val="30"/>
          <w:szCs w:val="30"/>
          <w:highlight w:val="none"/>
        </w:rPr>
        <w:outlineLvl w:val="0"/>
      </w:pPr>
      <w:r/>
      <w:bookmarkEnd w:id="97"/>
      <w:r/>
      <w:bookmarkEnd w:id="98"/>
      <w:r/>
      <w:bookmarkStart w:id="99" w:name="_Toc2085"/>
      <w:r>
        <w:rPr>
          <w:rFonts w:hint="eastAsia" w:ascii="宋体" w:hAnsi="宋体" w:cs="宋体"/>
          <w:b/>
          <w:color w:val="000000"/>
          <w:sz w:val="30"/>
          <w:szCs w:val="30"/>
          <w:highlight w:val="none"/>
        </w:rPr>
      </w:r>
      <w:r/>
    </w:p>
    <w:p>
      <w:pPr>
        <w:pStyle w:val="1024"/>
        <w:spacing w:line="440" w:lineRule="exact"/>
        <w:rPr>
          <w:rFonts w:hint="eastAsia" w:ascii="宋体" w:hAnsi="宋体" w:cs="宋体"/>
          <w:b/>
          <w:color w:val="000000"/>
          <w:sz w:val="30"/>
          <w:szCs w:val="30"/>
          <w:highlight w:val="none"/>
        </w:rPr>
        <w:sectPr>
          <w:footnotePr/>
          <w:endnotePr/>
          <w:type w:val="nextPage"/>
          <w:pgSz w:w="11906" w:h="16838" w:orient="portrait"/>
          <w:pgMar w:top="850" w:right="850" w:bottom="1361" w:left="1417" w:header="340" w:footer="794" w:gutter="0"/>
          <w:cols w:num="1" w:sep="0" w:space="1701" w:equalWidth="1"/>
          <w:docGrid w:linePitch="360"/>
          <w:titlePg/>
        </w:sectPr>
        <w:outlineLvl w:val="0"/>
      </w:pPr>
      <w:r>
        <w:rPr>
          <w:rFonts w:hint="eastAsia" w:ascii="宋体" w:hAnsi="宋体" w:cs="宋体"/>
          <w:b/>
          <w:color w:val="000000"/>
          <w:sz w:val="30"/>
          <w:szCs w:val="30"/>
          <w:highlight w:val="none"/>
        </w:rPr>
      </w:r>
      <w:r/>
    </w:p>
    <w:p>
      <w:pPr>
        <w:pStyle w:val="1024"/>
        <w:jc w:val="center"/>
        <w:spacing w:line="360" w:lineRule="auto"/>
        <w:rPr>
          <w:rFonts w:hint="eastAsia" w:cs="Ari"/>
          <w:b/>
          <w:color w:val="000000"/>
          <w:sz w:val="36"/>
          <w:szCs w:val="36"/>
          <w:highlight w:val="none"/>
        </w:rPr>
        <w:outlineLvl w:val="0"/>
      </w:pPr>
      <w:r/>
      <w:bookmarkStart w:id="100" w:name="_Toc7370"/>
      <w:r>
        <w:rPr>
          <w:rFonts w:hint="eastAsia" w:cs="Ari"/>
          <w:b/>
          <w:color w:val="000000"/>
          <w:sz w:val="36"/>
          <w:szCs w:val="36"/>
          <w:highlight w:val="none"/>
        </w:rPr>
        <w:t xml:space="preserve">第五章</w:t>
      </w:r>
      <w:r>
        <w:rPr>
          <w:rFonts w:hint="eastAsia" w:cs="Ari"/>
          <w:b/>
          <w:color w:val="000000"/>
          <w:sz w:val="36"/>
          <w:szCs w:val="36"/>
          <w:highlight w:val="none"/>
        </w:rPr>
        <w:tab/>
      </w:r>
      <w:r>
        <w:rPr>
          <w:rFonts w:hint="eastAsia" w:cs="Ari"/>
          <w:b/>
          <w:color w:val="000000"/>
          <w:sz w:val="36"/>
          <w:szCs w:val="36"/>
          <w:highlight w:val="none"/>
        </w:rPr>
        <w:t xml:space="preserve">合同主要条款及格式</w:t>
      </w:r>
      <w:bookmarkEnd w:id="99"/>
      <w:r/>
      <w:bookmarkEnd w:id="100"/>
      <w:r>
        <w:rPr>
          <w:rFonts w:hint="eastAsia" w:cs="Ari"/>
          <w:b/>
          <w:color w:val="000000"/>
          <w:sz w:val="36"/>
          <w:szCs w:val="36"/>
          <w:highlight w:val="none"/>
        </w:rPr>
      </w:r>
      <w:r/>
    </w:p>
    <w:p>
      <w:pPr>
        <w:pStyle w:val="1025"/>
        <w:numPr>
          <w:ilvl w:val="0"/>
          <w:numId w:val="0"/>
        </w:numPr>
        <w:spacing w:line="360" w:lineRule="auto"/>
        <w:rPr>
          <w:rFonts w:hint="eastAsia"/>
          <w:bCs w:val="0"/>
          <w:color w:val="000000"/>
          <w:sz w:val="36"/>
          <w:szCs w:val="36"/>
          <w:highlight w:val="none"/>
        </w:rPr>
      </w:pPr>
      <w:r>
        <w:rPr>
          <w:rFonts w:hint="eastAsia"/>
          <w:bCs w:val="0"/>
          <w:color w:val="000000"/>
          <w:sz w:val="36"/>
          <w:szCs w:val="36"/>
          <w:highlight w:val="none"/>
        </w:rPr>
        <w:t xml:space="preserve">合同文本</w:t>
      </w:r>
      <w:r>
        <w:rPr>
          <w:rFonts w:hint="eastAsia"/>
          <w:bCs w:val="0"/>
          <w:color w:val="000000"/>
          <w:sz w:val="36"/>
          <w:szCs w:val="36"/>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以下为中标后签定本项目合同的通用条款，中标人不得提出实质性的修改，关于专用条款将由采购人与中标人结合本项目具体情况协商后签订。</w:t>
      </w:r>
      <w:r>
        <w:rPr>
          <w:rFonts w:hint="eastAsia" w:ascii="宋体" w:hAnsi="宋体"/>
          <w:bCs/>
          <w:color w:val="000000"/>
          <w:sz w:val="24"/>
          <w:highlight w:val="none"/>
        </w:rPr>
      </w:r>
      <w:r/>
    </w:p>
    <w:p>
      <w:pPr>
        <w:pStyle w:val="102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24"/>
        <w:jc w:val="center"/>
        <w:spacing w:line="500" w:lineRule="exact"/>
        <w:rPr>
          <w:b/>
          <w:color w:val="000000"/>
          <w:sz w:val="24"/>
          <w:highlight w:val="none"/>
        </w:rPr>
      </w:pPr>
      <w:r>
        <w:rPr>
          <w:rFonts w:hint="eastAsia"/>
          <w:b/>
          <w:color w:val="000000"/>
          <w:sz w:val="24"/>
          <w:highlight w:val="none"/>
        </w:rPr>
        <w:t xml:space="preserve">合同协议书格式</w:t>
      </w:r>
      <w:r>
        <w:rPr>
          <w:b/>
          <w:color w:val="000000"/>
          <w:sz w:val="24"/>
          <w:highlight w:val="none"/>
        </w:rPr>
        <w:t xml:space="preserve"> (</w:t>
      </w:r>
      <w:r>
        <w:rPr>
          <w:rFonts w:hint="eastAsia"/>
          <w:b/>
          <w:color w:val="000000"/>
          <w:sz w:val="24"/>
          <w:highlight w:val="none"/>
        </w:rPr>
        <w:t xml:space="preserve">服务</w:t>
      </w:r>
      <w:r>
        <w:rPr>
          <w:b/>
          <w:color w:val="000000"/>
          <w:sz w:val="24"/>
          <w:highlight w:val="none"/>
        </w:rPr>
        <w:t xml:space="preserve">)</w:t>
      </w:r>
      <w:r>
        <w:rPr>
          <w:b/>
          <w:color w:val="000000"/>
          <w:sz w:val="24"/>
          <w:highlight w:val="none"/>
        </w:rPr>
      </w:r>
      <w:r/>
    </w:p>
    <w:p>
      <w:pPr>
        <w:pStyle w:val="1065"/>
        <w:spacing w:before="312" w:line="480" w:lineRule="auto"/>
        <w:rPr>
          <w:rFonts w:hint="eastAsia" w:hAnsi="宋体"/>
          <w:b/>
          <w:bCs/>
          <w:color w:val="000000"/>
          <w:sz w:val="24"/>
          <w:szCs w:val="24"/>
          <w:highlight w:val="none"/>
        </w:rPr>
      </w:pPr>
      <w:r>
        <w:rPr>
          <w:rFonts w:hAnsi="宋体"/>
          <w:b/>
          <w:bCs/>
          <w:color w:val="000000"/>
          <w:sz w:val="24"/>
          <w:szCs w:val="24"/>
          <w:highlight w:val="none"/>
        </w:rPr>
        <w:t xml:space="preserve">项目名称：</w:t>
      </w:r>
      <w:r>
        <w:rPr>
          <w:rFonts w:hint="eastAsia" w:hAnsi="宋体"/>
          <w:b/>
          <w:bCs/>
          <w:color w:val="000000"/>
          <w:sz w:val="24"/>
          <w:szCs w:val="24"/>
          <w:highlight w:val="none"/>
        </w:rPr>
      </w:r>
      <w:r/>
    </w:p>
    <w:p>
      <w:pPr>
        <w:pStyle w:val="1065"/>
        <w:spacing w:line="480" w:lineRule="auto"/>
        <w:rPr>
          <w:rFonts w:hint="eastAsia" w:hAnsi="宋体"/>
          <w:b/>
          <w:bCs/>
          <w:color w:val="000000"/>
          <w:sz w:val="24"/>
          <w:szCs w:val="24"/>
          <w:highlight w:val="none"/>
          <w:u w:val="single"/>
        </w:rPr>
      </w:pPr>
      <w:r>
        <w:rPr>
          <w:rFonts w:hAnsi="宋体"/>
          <w:b/>
          <w:bCs/>
          <w:color w:val="000000"/>
          <w:sz w:val="24"/>
          <w:szCs w:val="24"/>
          <w:highlight w:val="none"/>
        </w:rPr>
        <w:t xml:space="preserve">项目编号：</w:t>
      </w:r>
      <w:r>
        <w:rPr>
          <w:rFonts w:hint="eastAsia" w:hAnsi="宋体"/>
          <w:b/>
          <w:bCs/>
          <w:color w:val="000000"/>
          <w:sz w:val="24"/>
          <w:szCs w:val="24"/>
          <w:highlight w:val="none"/>
          <w:u w:val="single"/>
        </w:rPr>
      </w:r>
      <w:r/>
    </w:p>
    <w:p>
      <w:pPr>
        <w:pStyle w:val="1065"/>
        <w:spacing w:line="480" w:lineRule="auto"/>
        <w:rPr>
          <w:rFonts w:hint="eastAsia" w:hAnsi="宋体"/>
          <w:b/>
          <w:bCs/>
          <w:color w:val="000000"/>
          <w:sz w:val="24"/>
          <w:szCs w:val="24"/>
          <w:highlight w:val="none"/>
          <w:u w:val="single"/>
        </w:rPr>
      </w:pPr>
      <w:r>
        <w:rPr>
          <w:rFonts w:hAnsi="宋体"/>
          <w:b/>
          <w:bCs/>
          <w:color w:val="000000"/>
          <w:sz w:val="24"/>
          <w:szCs w:val="24"/>
          <w:highlight w:val="none"/>
        </w:rPr>
        <w:t xml:space="preserve">甲方（买方）：</w:t>
      </w:r>
      <w:r>
        <w:rPr>
          <w:rFonts w:hint="eastAsia" w:hAnsi="宋体"/>
          <w:b/>
          <w:bCs/>
          <w:color w:val="000000"/>
          <w:sz w:val="24"/>
          <w:szCs w:val="24"/>
          <w:highlight w:val="none"/>
          <w:u w:val="single"/>
        </w:rPr>
      </w:r>
      <w:r/>
    </w:p>
    <w:p>
      <w:pPr>
        <w:pStyle w:val="1065"/>
        <w:spacing w:line="480" w:lineRule="auto"/>
        <w:rPr>
          <w:rFonts w:hint="eastAsia" w:hAnsi="宋体"/>
          <w:b/>
          <w:bCs/>
          <w:color w:val="000000"/>
          <w:sz w:val="24"/>
          <w:szCs w:val="24"/>
          <w:highlight w:val="none"/>
          <w:u w:val="single"/>
        </w:rPr>
      </w:pPr>
      <w:r>
        <w:rPr>
          <w:rFonts w:hAnsi="宋体"/>
          <w:b/>
          <w:bCs/>
          <w:color w:val="000000"/>
          <w:sz w:val="24"/>
          <w:szCs w:val="24"/>
          <w:highlight w:val="none"/>
        </w:rPr>
        <w:t xml:space="preserve">乙方（卖方）：</w:t>
      </w:r>
      <w:r>
        <w:rPr>
          <w:rFonts w:hint="eastAsia" w:hAnsi="宋体"/>
          <w:b/>
          <w:bCs/>
          <w:color w:val="000000"/>
          <w:sz w:val="24"/>
          <w:szCs w:val="24"/>
          <w:highlight w:val="none"/>
          <w:u w:val="single"/>
        </w:rPr>
      </w:r>
      <w:r/>
    </w:p>
    <w:p>
      <w:pPr>
        <w:pStyle w:val="1065"/>
        <w:spacing w:line="360" w:lineRule="auto"/>
        <w:rPr>
          <w:rFonts w:ascii="Arial" w:hAnsi="Arial" w:cs="Arial"/>
          <w:color w:val="000000"/>
          <w:sz w:val="24"/>
          <w:szCs w:val="24"/>
          <w:highlight w:val="none"/>
        </w:rPr>
      </w:pPr>
      <w:r>
        <w:rPr>
          <w:rFonts w:ascii="Arial" w:hAnsi="Arial" w:cs="Arial"/>
          <w:color w:val="000000"/>
          <w:sz w:val="24"/>
          <w:szCs w:val="24"/>
          <w:highlight w:val="none"/>
        </w:rPr>
      </w:r>
      <w:r/>
    </w:p>
    <w:p>
      <w:pPr>
        <w:pStyle w:val="1024"/>
        <w:ind w:firstLine="480"/>
        <w:spacing w:line="360" w:lineRule="auto"/>
        <w:rPr>
          <w:rFonts w:hint="eastAsia" w:ascii="宋体" w:hAnsi="宋体"/>
          <w:color w:val="000000"/>
          <w:sz w:val="24"/>
          <w:highlight w:val="none"/>
        </w:rPr>
      </w:pPr>
      <w:r>
        <w:rPr>
          <w:rFonts w:hint="eastAsia" w:hAnsi="宋体" w:cs="Arial"/>
          <w:color w:val="000000"/>
          <w:sz w:val="24"/>
          <w:highlight w:val="none"/>
        </w:rPr>
        <w:t xml:space="preserve">甲、乙双方根据</w:t>
      </w:r>
      <w:r>
        <w:rPr>
          <w:rFonts w:hint="eastAsia" w:hAnsi="宋体" w:cs="Arial"/>
          <w:color w:val="000000"/>
          <w:sz w:val="24"/>
          <w:highlight w:val="none"/>
          <w:u w:val="single"/>
        </w:rPr>
        <w:t xml:space="preserve">        </w:t>
      </w:r>
      <w:r>
        <w:rPr>
          <w:rFonts w:hAnsi="宋体" w:cs="Arial"/>
          <w:color w:val="000000"/>
          <w:sz w:val="24"/>
          <w:highlight w:val="none"/>
          <w:u w:val="single"/>
        </w:rPr>
        <w:t xml:space="preserve">          </w:t>
      </w:r>
      <w:r>
        <w:rPr>
          <w:rFonts w:hint="eastAsia" w:hAnsi="宋体" w:cs="Arial"/>
          <w:color w:val="000000"/>
          <w:sz w:val="24"/>
          <w:highlight w:val="none"/>
          <w:u w:val="single"/>
        </w:rPr>
        <w:t xml:space="preserve">   项目</w:t>
      </w:r>
      <w:r>
        <w:rPr>
          <w:rFonts w:hint="eastAsia" w:hAnsi="宋体" w:cs="Arial"/>
          <w:color w:val="000000"/>
          <w:sz w:val="24"/>
          <w:highlight w:val="none"/>
        </w:rPr>
        <w:t xml:space="preserve">的招标结果，</w:t>
      </w:r>
      <w:r>
        <w:rPr>
          <w:rFonts w:hint="eastAsia" w:ascii="宋体" w:hAnsi="宋体"/>
          <w:color w:val="000000"/>
          <w:sz w:val="24"/>
          <w:highlight w:val="none"/>
        </w:rPr>
        <w:t xml:space="preserve">依据《中华人民共和国民法典》及其他相关法律法规的有关规定，为明确甲乙双方的权利和义务，经友好协商，现就江苏省中医院</w:t>
      </w:r>
      <w:r>
        <w:rPr>
          <w:rFonts w:hint="eastAsia" w:ascii="宋体" w:hAnsi="宋体"/>
          <w:color w:val="000000"/>
          <w:sz w:val="24"/>
          <w:highlight w:val="none"/>
          <w:u w:val="single"/>
        </w:rPr>
        <w:t xml:space="preserve">           项目</w:t>
      </w:r>
      <w:r>
        <w:rPr>
          <w:rFonts w:hint="eastAsia" w:ascii="宋体" w:hAnsi="宋体"/>
          <w:color w:val="000000"/>
          <w:sz w:val="24"/>
          <w:highlight w:val="none"/>
        </w:rPr>
        <w:t xml:space="preserve">中相关事宜达成本合同，以便双方共同遵守。</w:t>
      </w:r>
      <w:r>
        <w:rPr>
          <w:rFonts w:hint="eastAsia" w:ascii="宋体" w:hAnsi="宋体"/>
          <w:color w:val="000000"/>
          <w:sz w:val="24"/>
          <w:highlight w:val="none"/>
        </w:rPr>
      </w:r>
      <w:r/>
    </w:p>
    <w:p>
      <w:pPr>
        <w:pStyle w:val="1065"/>
        <w:ind w:firstLine="480"/>
        <w:spacing w:line="360" w:lineRule="auto"/>
        <w:rPr>
          <w:rFonts w:hint="eastAsia" w:hAnsi="宋体" w:cs="Arial"/>
          <w:color w:val="000000"/>
          <w:sz w:val="24"/>
          <w:szCs w:val="24"/>
          <w:highlight w:val="none"/>
        </w:rPr>
      </w:pPr>
      <w:r>
        <w:rPr>
          <w:rFonts w:hint="eastAsia" w:hAnsi="宋体" w:cs="Arial"/>
          <w:color w:val="000000"/>
          <w:sz w:val="24"/>
          <w:szCs w:val="24"/>
          <w:highlight w:val="none"/>
        </w:rPr>
      </w:r>
      <w:r/>
    </w:p>
    <w:p>
      <w:pPr>
        <w:pStyle w:val="1065"/>
        <w:ind w:firstLine="480"/>
        <w:spacing w:line="360" w:lineRule="auto"/>
        <w:rPr>
          <w:rFonts w:hint="eastAsia" w:hAnsi="宋体" w:cs="Arial"/>
          <w:color w:val="000000"/>
          <w:sz w:val="24"/>
          <w:szCs w:val="24"/>
          <w:highlight w:val="none"/>
        </w:rPr>
      </w:pPr>
      <w:r>
        <w:rPr>
          <w:rFonts w:hAnsi="宋体" w:cs="Arial"/>
          <w:color w:val="000000"/>
          <w:sz w:val="24"/>
          <w:szCs w:val="24"/>
          <w:highlight w:val="none"/>
        </w:rPr>
        <w:t xml:space="preserve">本合同协议书中所用词语和术语的含义与合同条款中相应词语和术语定义的含义相同。</w:t>
      </w:r>
      <w:r>
        <w:rPr>
          <w:rFonts w:hint="eastAsia" w:hAnsi="宋体" w:cs="Arial"/>
          <w:color w:val="000000"/>
          <w:sz w:val="24"/>
          <w:szCs w:val="24"/>
          <w:highlight w:val="none"/>
        </w:rPr>
      </w:r>
      <w:r/>
    </w:p>
    <w:p>
      <w:pPr>
        <w:pStyle w:val="1024"/>
        <w:ind w:firstLine="482"/>
        <w:spacing w:line="360" w:lineRule="auto"/>
        <w:rPr>
          <w:rFonts w:hint="eastAsia" w:ascii="宋体" w:hAnsi="宋体" w:cs="Arial"/>
          <w:b/>
          <w:bCs/>
          <w:color w:val="000000"/>
          <w:sz w:val="24"/>
          <w:highlight w:val="none"/>
        </w:rPr>
      </w:pPr>
      <w:r>
        <w:rPr>
          <w:rFonts w:hint="eastAsia" w:ascii="宋体" w:hAnsi="宋体"/>
          <w:b/>
          <w:color w:val="000000"/>
          <w:sz w:val="24"/>
          <w:highlight w:val="none"/>
        </w:rPr>
        <w:t xml:space="preserve">一</w:t>
      </w:r>
      <w:r>
        <w:rPr>
          <w:rFonts w:ascii="宋体" w:hAnsi="宋体"/>
          <w:b/>
          <w:color w:val="000000"/>
          <w:sz w:val="24"/>
          <w:highlight w:val="none"/>
        </w:rPr>
        <w:t xml:space="preserve">、</w:t>
      </w:r>
      <w:r>
        <w:rPr>
          <w:rFonts w:hint="eastAsia" w:ascii="宋体" w:hAnsi="宋体" w:cs="Arial"/>
          <w:b/>
          <w:bCs/>
          <w:color w:val="000000"/>
          <w:sz w:val="24"/>
          <w:highlight w:val="none"/>
        </w:rPr>
        <w:t xml:space="preserve">合同有效构成</w:t>
      </w:r>
      <w:r>
        <w:rPr>
          <w:rFonts w:hint="eastAsia" w:ascii="宋体" w:hAnsi="宋体" w:cs="Arial"/>
          <w:b/>
          <w:bCs/>
          <w:color w:val="000000"/>
          <w:sz w:val="24"/>
          <w:highlight w:val="none"/>
        </w:rPr>
      </w:r>
      <w:r/>
    </w:p>
    <w:p>
      <w:pPr>
        <w:pStyle w:val="1024"/>
        <w:ind w:firstLine="480"/>
        <w:spacing w:line="360" w:lineRule="auto"/>
        <w:rPr>
          <w:rFonts w:hint="eastAsia" w:ascii="宋体" w:hAnsi="宋体" w:cs="Arial"/>
          <w:color w:val="000000"/>
          <w:sz w:val="24"/>
          <w:highlight w:val="none"/>
        </w:rPr>
      </w:pPr>
      <w:r>
        <w:rPr>
          <w:rFonts w:ascii="宋体" w:hAnsi="宋体" w:cs="Arial"/>
          <w:color w:val="000000"/>
          <w:sz w:val="24"/>
          <w:highlight w:val="none"/>
        </w:rPr>
        <w:t xml:space="preserve">下述文件是构成本合同协议书不可分割的一部分，</w:t>
      </w:r>
      <w:r>
        <w:rPr>
          <w:rFonts w:hint="eastAsia" w:ascii="宋体" w:hAnsi="宋体" w:cs="Arial"/>
          <w:color w:val="000000"/>
          <w:sz w:val="24"/>
          <w:highlight w:val="none"/>
        </w:rPr>
        <w:t xml:space="preserve">与本合同</w:t>
      </w:r>
      <w:r>
        <w:rPr>
          <w:rFonts w:hint="eastAsia" w:ascii="宋体" w:hAnsi="宋体" w:cs="Arial"/>
          <w:color w:val="000000"/>
          <w:sz w:val="24"/>
          <w:highlight w:val="none"/>
          <w:lang w:eastAsia="en-US"/>
        </w:rPr>
        <w:t xml:space="preserve">协议书</w:t>
      </w:r>
      <w:r>
        <w:rPr>
          <w:rFonts w:hint="eastAsia" w:ascii="宋体" w:hAnsi="宋体" w:cs="Arial"/>
          <w:color w:val="000000"/>
          <w:sz w:val="24"/>
          <w:highlight w:val="none"/>
        </w:rPr>
        <w:t xml:space="preserve">具有同等法律效力，</w:t>
      </w:r>
      <w:r>
        <w:rPr>
          <w:rFonts w:ascii="宋体" w:hAnsi="宋体" w:cs="Arial"/>
          <w:color w:val="000000"/>
          <w:sz w:val="24"/>
          <w:highlight w:val="none"/>
        </w:rPr>
        <w:t xml:space="preserve">并与本合同协议书一起阅读和解释：</w:t>
      </w:r>
      <w:r>
        <w:rPr>
          <w:rFonts w:hint="eastAsia" w:ascii="宋体" w:hAnsi="宋体" w:cs="Arial"/>
          <w:color w:val="000000"/>
          <w:sz w:val="24"/>
          <w:highlight w:val="none"/>
        </w:rPr>
      </w:r>
      <w:r/>
    </w:p>
    <w:p>
      <w:pPr>
        <w:pStyle w:val="1024"/>
        <w:ind w:firstLine="480"/>
        <w:spacing w:line="360" w:lineRule="auto"/>
        <w:rPr>
          <w:rFonts w:hint="eastAsia" w:ascii="宋体" w:hAnsi="宋体" w:cs="Arial"/>
          <w:color w:val="000000"/>
          <w:sz w:val="24"/>
          <w:highlight w:val="none"/>
        </w:rPr>
      </w:pPr>
      <w:r>
        <w:rPr>
          <w:rFonts w:ascii="宋体" w:hAnsi="宋体" w:cs="Arial"/>
          <w:color w:val="000000"/>
          <w:sz w:val="24"/>
          <w:highlight w:val="none"/>
        </w:rPr>
        <w:t xml:space="preserve">第一部分  本合同协议书</w:t>
      </w:r>
      <w:r>
        <w:rPr>
          <w:rFonts w:hint="eastAsia" w:ascii="宋体" w:hAnsi="宋体" w:cs="Arial"/>
          <w:color w:val="000000"/>
          <w:sz w:val="24"/>
          <w:highlight w:val="none"/>
        </w:rPr>
      </w:r>
      <w:r/>
    </w:p>
    <w:p>
      <w:pPr>
        <w:pStyle w:val="1024"/>
        <w:ind w:firstLine="480"/>
        <w:spacing w:line="360" w:lineRule="auto"/>
        <w:rPr>
          <w:rFonts w:hint="eastAsia" w:ascii="宋体" w:hAnsi="宋体" w:cs="Arial"/>
          <w:color w:val="000000"/>
          <w:sz w:val="24"/>
          <w:highlight w:val="none"/>
        </w:rPr>
      </w:pPr>
      <w:r>
        <w:rPr>
          <w:rFonts w:ascii="宋体" w:hAnsi="宋体" w:cs="Arial"/>
          <w:color w:val="000000"/>
          <w:sz w:val="24"/>
          <w:highlight w:val="none"/>
        </w:rPr>
        <w:t xml:space="preserve">第二部分  中标通知书</w:t>
      </w:r>
      <w:r>
        <w:rPr>
          <w:rFonts w:hint="eastAsia" w:ascii="宋体" w:hAnsi="宋体" w:cs="Arial"/>
          <w:color w:val="000000"/>
          <w:sz w:val="24"/>
          <w:highlight w:val="none"/>
        </w:rPr>
      </w:r>
      <w:r/>
    </w:p>
    <w:p>
      <w:pPr>
        <w:pStyle w:val="1024"/>
        <w:ind w:firstLine="480"/>
        <w:spacing w:line="360" w:lineRule="auto"/>
        <w:rPr>
          <w:rFonts w:hint="eastAsia" w:ascii="宋体" w:hAnsi="宋体" w:cs="Arial"/>
          <w:color w:val="000000"/>
          <w:sz w:val="24"/>
          <w:highlight w:val="none"/>
        </w:rPr>
      </w:pPr>
      <w:r>
        <w:rPr>
          <w:rFonts w:ascii="宋体" w:hAnsi="宋体" w:cs="Arial"/>
          <w:color w:val="000000"/>
          <w:sz w:val="24"/>
          <w:highlight w:val="none"/>
        </w:rPr>
        <w:t xml:space="preserve">第三部分</w:t>
      </w:r>
      <w:r>
        <w:rPr>
          <w:rFonts w:hint="eastAsia" w:ascii="宋体" w:hAnsi="宋体" w:cs="Arial"/>
          <w:color w:val="000000"/>
          <w:sz w:val="24"/>
          <w:highlight w:val="none"/>
        </w:rPr>
        <w:t xml:space="preserve">  招标文件及澄清补充文件（招标编号：</w:t>
      </w:r>
      <w:r>
        <w:rPr>
          <w:rFonts w:hint="eastAsia" w:ascii="宋体" w:hAnsi="宋体" w:cs="Arial"/>
          <w:color w:val="000000"/>
          <w:sz w:val="24"/>
          <w:highlight w:val="none"/>
          <w:u w:val="single"/>
        </w:rPr>
        <w:t xml:space="preserve"> </w:t>
      </w:r>
      <w:r>
        <w:rPr>
          <w:rFonts w:ascii="宋体" w:hAnsi="宋体" w:cs="Arial"/>
          <w:color w:val="000000"/>
          <w:sz w:val="24"/>
          <w:highlight w:val="none"/>
          <w:u w:val="single"/>
        </w:rPr>
        <w:t xml:space="preserve">           </w:t>
      </w:r>
      <w:r>
        <w:rPr>
          <w:rFonts w:hint="eastAsia" w:ascii="宋体" w:hAnsi="宋体" w:cs="Arial"/>
          <w:color w:val="000000"/>
          <w:sz w:val="24"/>
          <w:highlight w:val="none"/>
        </w:rPr>
        <w:t xml:space="preserve">）</w:t>
      </w:r>
      <w:r>
        <w:rPr>
          <w:rFonts w:hint="eastAsia" w:ascii="宋体" w:hAnsi="宋体" w:cs="Arial"/>
          <w:color w:val="000000"/>
          <w:sz w:val="24"/>
          <w:highlight w:val="none"/>
        </w:rPr>
      </w:r>
      <w:r/>
    </w:p>
    <w:p>
      <w:pPr>
        <w:pStyle w:val="1024"/>
        <w:ind w:firstLine="480"/>
        <w:spacing w:line="360" w:lineRule="auto"/>
        <w:rPr>
          <w:rFonts w:hint="eastAsia" w:ascii="宋体" w:hAnsi="宋体" w:cs="Arial"/>
          <w:color w:val="000000"/>
          <w:sz w:val="24"/>
          <w:highlight w:val="none"/>
        </w:rPr>
      </w:pPr>
      <w:r>
        <w:rPr>
          <w:rFonts w:ascii="宋体" w:hAnsi="宋体" w:cs="Arial"/>
          <w:color w:val="000000"/>
          <w:sz w:val="24"/>
          <w:highlight w:val="none"/>
        </w:rPr>
        <w:t xml:space="preserve">第四部分  投标</w:t>
      </w:r>
      <w:r>
        <w:rPr>
          <w:rFonts w:hint="eastAsia" w:ascii="宋体" w:hAnsi="宋体" w:cs="Arial"/>
          <w:color w:val="000000"/>
          <w:sz w:val="24"/>
          <w:highlight w:val="none"/>
        </w:rPr>
        <w:t xml:space="preserve">文件</w:t>
      </w:r>
      <w:r>
        <w:rPr>
          <w:rFonts w:ascii="宋体" w:hAnsi="宋体" w:cs="Arial"/>
          <w:color w:val="000000"/>
          <w:sz w:val="24"/>
          <w:highlight w:val="none"/>
        </w:rPr>
        <w:t xml:space="preserve">、投标澄清文件及</w:t>
      </w:r>
      <w:r>
        <w:rPr>
          <w:rFonts w:hint="eastAsia" w:ascii="宋体" w:hAnsi="宋体" w:cs="Arial"/>
          <w:color w:val="000000"/>
          <w:sz w:val="24"/>
          <w:highlight w:val="none"/>
        </w:rPr>
        <w:t xml:space="preserve">修正纪要等</w:t>
      </w:r>
      <w:r>
        <w:rPr>
          <w:rFonts w:ascii="宋体" w:hAnsi="宋体" w:cs="Arial"/>
          <w:color w:val="000000"/>
          <w:sz w:val="24"/>
          <w:highlight w:val="none"/>
        </w:rPr>
        <w:t xml:space="preserve">其它补充资料</w:t>
      </w:r>
      <w:r>
        <w:rPr>
          <w:rFonts w:hint="eastAsia" w:ascii="宋体" w:hAnsi="宋体" w:cs="Arial"/>
          <w:color w:val="000000"/>
          <w:sz w:val="24"/>
          <w:highlight w:val="none"/>
        </w:rPr>
      </w:r>
      <w:r/>
    </w:p>
    <w:p>
      <w:pPr>
        <w:pStyle w:val="1024"/>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第五部分  标准规范</w:t>
      </w:r>
      <w:r>
        <w:rPr>
          <w:rFonts w:hint="eastAsia" w:ascii="宋体" w:hAnsi="宋体" w:cs="Arial"/>
          <w:color w:val="000000"/>
          <w:sz w:val="24"/>
          <w:highlight w:val="none"/>
        </w:rPr>
      </w:r>
      <w:r/>
    </w:p>
    <w:p>
      <w:pPr>
        <w:pStyle w:val="1024"/>
        <w:ind w:firstLine="480"/>
        <w:spacing w:line="360" w:lineRule="auto"/>
        <w:rPr>
          <w:rFonts w:hint="eastAsia" w:ascii="宋体" w:hAnsi="宋体" w:cs="Arial"/>
          <w:color w:val="000000"/>
          <w:sz w:val="24"/>
          <w:highlight w:val="none"/>
        </w:rPr>
      </w:pPr>
      <w:r>
        <w:rPr>
          <w:rFonts w:ascii="宋体" w:hAnsi="宋体" w:cs="Arial"/>
          <w:color w:val="000000"/>
          <w:sz w:val="24"/>
          <w:highlight w:val="none"/>
        </w:rPr>
        <w:t xml:space="preserve">第</w:t>
      </w:r>
      <w:r>
        <w:rPr>
          <w:rFonts w:hint="eastAsia" w:ascii="宋体" w:hAnsi="宋体" w:cs="Arial"/>
          <w:color w:val="000000"/>
          <w:sz w:val="24"/>
          <w:highlight w:val="none"/>
        </w:rPr>
        <w:t xml:space="preserve">六</w:t>
      </w:r>
      <w:r>
        <w:rPr>
          <w:rFonts w:ascii="宋体" w:hAnsi="宋体" w:cs="Arial"/>
          <w:color w:val="000000"/>
          <w:sz w:val="24"/>
          <w:highlight w:val="none"/>
        </w:rPr>
        <w:t xml:space="preserve">部分  图纸</w:t>
      </w:r>
      <w:r>
        <w:rPr>
          <w:rFonts w:hint="eastAsia" w:ascii="宋体" w:hAnsi="宋体" w:cs="Arial"/>
          <w:color w:val="000000"/>
          <w:sz w:val="24"/>
          <w:highlight w:val="none"/>
        </w:rPr>
        <w:t xml:space="preserve">（如果</w:t>
      </w:r>
      <w:r>
        <w:rPr>
          <w:rFonts w:ascii="宋体" w:hAnsi="宋体" w:cs="Arial"/>
          <w:color w:val="000000"/>
          <w:sz w:val="24"/>
          <w:highlight w:val="none"/>
        </w:rPr>
        <w:t xml:space="preserve">有）</w:t>
      </w:r>
      <w:r>
        <w:rPr>
          <w:rFonts w:hint="eastAsia" w:ascii="宋体" w:hAnsi="宋体" w:cs="Arial"/>
          <w:color w:val="000000"/>
          <w:sz w:val="24"/>
          <w:highlight w:val="none"/>
        </w:rPr>
      </w:r>
      <w:r/>
    </w:p>
    <w:p>
      <w:pPr>
        <w:pStyle w:val="1024"/>
        <w:ind w:firstLine="480"/>
        <w:spacing w:line="360" w:lineRule="auto"/>
        <w:rPr>
          <w:rFonts w:hint="eastAsia" w:ascii="宋体" w:hAnsi="宋体" w:cs="Arial"/>
          <w:color w:val="000000"/>
          <w:sz w:val="24"/>
          <w:highlight w:val="none"/>
        </w:rPr>
      </w:pPr>
      <w:r>
        <w:rPr>
          <w:rFonts w:ascii="宋体" w:hAnsi="宋体" w:cs="Arial"/>
          <w:color w:val="000000"/>
          <w:sz w:val="24"/>
          <w:highlight w:val="none"/>
        </w:rPr>
        <w:t xml:space="preserve">第</w:t>
      </w:r>
      <w:r>
        <w:rPr>
          <w:rFonts w:hint="eastAsia" w:ascii="宋体" w:hAnsi="宋体" w:cs="Arial"/>
          <w:color w:val="000000"/>
          <w:sz w:val="24"/>
          <w:highlight w:val="none"/>
        </w:rPr>
        <w:t xml:space="preserve">七</w:t>
      </w:r>
      <w:r>
        <w:rPr>
          <w:rFonts w:ascii="宋体" w:hAnsi="宋体" w:cs="Arial"/>
          <w:color w:val="000000"/>
          <w:sz w:val="24"/>
          <w:highlight w:val="none"/>
        </w:rPr>
        <w:t xml:space="preserve">部分  </w:t>
      </w:r>
      <w:r>
        <w:rPr>
          <w:rFonts w:hint="eastAsia" w:ascii="宋体" w:hAnsi="宋体" w:cs="Arial"/>
          <w:color w:val="000000"/>
          <w:sz w:val="24"/>
          <w:highlight w:val="none"/>
          <w:lang w:eastAsia="en-US"/>
        </w:rPr>
        <w:t xml:space="preserve">相关附件</w:t>
      </w:r>
      <w:r>
        <w:rPr>
          <w:rFonts w:hint="eastAsia" w:ascii="宋体" w:hAnsi="宋体" w:cs="Arial"/>
          <w:color w:val="000000"/>
          <w:sz w:val="24"/>
          <w:highlight w:val="none"/>
        </w:rPr>
      </w:r>
      <w:r/>
    </w:p>
    <w:p>
      <w:pPr>
        <w:pStyle w:val="1024"/>
        <w:ind w:firstLine="480"/>
        <w:spacing w:line="360" w:lineRule="auto"/>
        <w:rPr>
          <w:rFonts w:hint="eastAsia" w:ascii="宋体" w:hAnsi="宋体" w:cs="Arial"/>
          <w:color w:val="000000"/>
          <w:sz w:val="24"/>
          <w:highlight w:val="none"/>
        </w:rPr>
      </w:pPr>
      <w:r>
        <w:rPr>
          <w:rFonts w:ascii="宋体" w:hAnsi="宋体" w:cs="Arial"/>
          <w:color w:val="000000"/>
          <w:sz w:val="24"/>
          <w:highlight w:val="none"/>
        </w:rPr>
        <w:t xml:space="preserve">第</w:t>
      </w:r>
      <w:r>
        <w:rPr>
          <w:rFonts w:hint="eastAsia" w:ascii="宋体" w:hAnsi="宋体" w:cs="Arial"/>
          <w:color w:val="000000"/>
          <w:sz w:val="24"/>
          <w:highlight w:val="none"/>
          <w:lang w:eastAsia="en-US"/>
        </w:rPr>
        <w:t xml:space="preserve">八</w:t>
      </w:r>
      <w:r>
        <w:rPr>
          <w:rFonts w:ascii="宋体" w:hAnsi="宋体" w:cs="Arial"/>
          <w:color w:val="000000"/>
          <w:sz w:val="24"/>
          <w:highlight w:val="none"/>
        </w:rPr>
        <w:t xml:space="preserve">部分  </w:t>
      </w:r>
      <w:r>
        <w:rPr>
          <w:rFonts w:hint="eastAsia" w:ascii="宋体" w:hAnsi="宋体" w:cs="Arial"/>
          <w:color w:val="000000"/>
          <w:sz w:val="24"/>
          <w:highlight w:val="none"/>
          <w:lang w:eastAsia="en-US"/>
        </w:rPr>
        <w:t xml:space="preserve">合同补充条款或说明</w:t>
      </w:r>
      <w:r>
        <w:rPr>
          <w:rFonts w:hint="eastAsia" w:ascii="宋体" w:hAnsi="宋体" w:cs="Arial"/>
          <w:color w:val="000000"/>
          <w:sz w:val="24"/>
          <w:highlight w:val="none"/>
        </w:rPr>
      </w:r>
      <w:r/>
    </w:p>
    <w:p>
      <w:pPr>
        <w:pStyle w:val="1024"/>
        <w:ind w:firstLine="480"/>
        <w:spacing w:line="360" w:lineRule="auto"/>
        <w:rPr>
          <w:rFonts w:hint="eastAsia" w:ascii="宋体" w:hAnsi="宋体" w:cs="Arial"/>
          <w:color w:val="000000"/>
          <w:sz w:val="24"/>
          <w:highlight w:val="none"/>
        </w:rPr>
      </w:pPr>
      <w:r>
        <w:rPr>
          <w:rFonts w:ascii="宋体" w:hAnsi="宋体" w:cs="Arial"/>
          <w:color w:val="000000"/>
          <w:sz w:val="24"/>
          <w:highlight w:val="none"/>
        </w:rPr>
        <w:t xml:space="preserve">第</w:t>
      </w:r>
      <w:r>
        <w:rPr>
          <w:rFonts w:hint="eastAsia" w:ascii="宋体" w:hAnsi="宋体" w:cs="Arial"/>
          <w:color w:val="000000"/>
          <w:sz w:val="24"/>
          <w:highlight w:val="none"/>
          <w:lang w:eastAsia="en-US"/>
        </w:rPr>
        <w:t xml:space="preserve">九</w:t>
      </w:r>
      <w:r>
        <w:rPr>
          <w:rFonts w:ascii="宋体" w:hAnsi="宋体" w:cs="Arial"/>
          <w:color w:val="000000"/>
          <w:sz w:val="24"/>
          <w:highlight w:val="none"/>
        </w:rPr>
        <w:t xml:space="preserve">部分  构成本合同文件的其它文件</w:t>
      </w:r>
      <w:r>
        <w:rPr>
          <w:rFonts w:hint="eastAsia" w:ascii="宋体" w:hAnsi="宋体" w:cs="Arial"/>
          <w:color w:val="000000"/>
          <w:sz w:val="24"/>
          <w:highlight w:val="none"/>
        </w:rPr>
      </w:r>
      <w:r/>
    </w:p>
    <w:p>
      <w:pPr>
        <w:pStyle w:val="1065"/>
        <w:ind w:firstLine="480"/>
        <w:spacing w:line="360" w:lineRule="auto"/>
        <w:rPr>
          <w:rFonts w:hint="eastAsia" w:hAnsi="宋体"/>
          <w:color w:val="000000"/>
          <w:sz w:val="24"/>
          <w:szCs w:val="24"/>
          <w:highlight w:val="none"/>
        </w:rPr>
      </w:pPr>
      <w:r>
        <w:rPr>
          <w:rFonts w:hAnsi="宋体" w:cs="Arial"/>
          <w:color w:val="000000"/>
          <w:sz w:val="24"/>
          <w:szCs w:val="24"/>
          <w:highlight w:val="none"/>
        </w:rPr>
        <w:t xml:space="preserve">上述文件应视为不可分割、互为补充和解释，应一并阅读和解释。若有不明确或不一致之处，以上面所列顺序在前为准。</w:t>
      </w:r>
      <w:r>
        <w:rPr>
          <w:rFonts w:hint="eastAsia" w:hAnsi="宋体"/>
          <w:color w:val="000000"/>
          <w:sz w:val="24"/>
          <w:szCs w:val="24"/>
          <w:highlight w:val="none"/>
        </w:rPr>
        <w:t xml:space="preserve">对于同一类合同文件，以双方最新确认的文本为准。</w:t>
      </w:r>
      <w:r>
        <w:rPr>
          <w:rFonts w:hint="eastAsia" w:hAnsi="宋体"/>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int="eastAsia" w:hAnsi="宋体"/>
          <w:b/>
          <w:color w:val="000000"/>
          <w:sz w:val="24"/>
          <w:szCs w:val="24"/>
          <w:highlight w:val="none"/>
        </w:rPr>
        <w:t xml:space="preserve">二</w:t>
      </w:r>
      <w:r>
        <w:rPr>
          <w:rFonts w:hAnsi="宋体"/>
          <w:b/>
          <w:color w:val="000000"/>
          <w:sz w:val="24"/>
          <w:szCs w:val="24"/>
          <w:highlight w:val="none"/>
        </w:rPr>
        <w:t xml:space="preserve">、采购标的</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u w:val="single"/>
        </w:rPr>
      </w:pPr>
      <w:r>
        <w:rPr>
          <w:rFonts w:hAnsi="宋体"/>
          <w:color w:val="000000"/>
          <w:sz w:val="24"/>
          <w:szCs w:val="24"/>
          <w:highlight w:val="none"/>
        </w:rPr>
        <w:t xml:space="preserve">1</w:t>
      </w:r>
      <w:r>
        <w:rPr>
          <w:rFonts w:hint="eastAsia" w:hAnsi="宋体"/>
          <w:color w:val="000000"/>
          <w:sz w:val="24"/>
          <w:szCs w:val="24"/>
          <w:highlight w:val="none"/>
        </w:rPr>
        <w:t xml:space="preserve">、</w:t>
      </w:r>
      <w:r>
        <w:rPr>
          <w:rFonts w:hAnsi="宋体"/>
          <w:color w:val="000000"/>
          <w:sz w:val="24"/>
          <w:szCs w:val="24"/>
          <w:highlight w:val="none"/>
        </w:rPr>
        <w:t xml:space="preserve">产品/服务内容：</w:t>
      </w:r>
      <w:r>
        <w:rPr>
          <w:rFonts w:hAnsi="宋体"/>
          <w:color w:val="000000"/>
          <w:sz w:val="24"/>
          <w:szCs w:val="24"/>
          <w:highlight w:val="none"/>
          <w:u w:val="single"/>
        </w:rPr>
        <w:t xml:space="preserve">                       </w:t>
      </w:r>
      <w:r>
        <w:rPr>
          <w:rFonts w:hAnsi="宋体"/>
          <w:color w:val="000000"/>
          <w:sz w:val="24"/>
          <w:szCs w:val="24"/>
          <w:highlight w:val="none"/>
        </w:rPr>
        <w:t xml:space="preserve">。</w:t>
      </w:r>
      <w:r>
        <w:rPr>
          <w:rFonts w:hint="eastAsia" w:hAnsi="宋体"/>
          <w:color w:val="000000"/>
          <w:sz w:val="24"/>
          <w:szCs w:val="24"/>
          <w:highlight w:val="none"/>
          <w:u w:val="single"/>
        </w:rPr>
      </w:r>
      <w:r/>
    </w:p>
    <w:p>
      <w:pPr>
        <w:pStyle w:val="1065"/>
        <w:ind w:firstLine="480"/>
        <w:spacing w:line="360" w:lineRule="auto"/>
        <w:rPr>
          <w:rFonts w:hint="eastAsia" w:hAnsi="宋体"/>
          <w:color w:val="000000"/>
          <w:sz w:val="24"/>
          <w:szCs w:val="24"/>
          <w:highlight w:val="none"/>
          <w:u w:val="single"/>
        </w:rPr>
      </w:pPr>
      <w:r>
        <w:rPr>
          <w:rFonts w:hAnsi="宋体"/>
          <w:color w:val="000000"/>
          <w:sz w:val="24"/>
          <w:szCs w:val="24"/>
          <w:highlight w:val="none"/>
        </w:rPr>
        <w:t xml:space="preserve">2</w:t>
      </w:r>
      <w:r>
        <w:rPr>
          <w:rFonts w:hint="eastAsia" w:hAnsi="宋体"/>
          <w:color w:val="000000"/>
          <w:sz w:val="24"/>
          <w:szCs w:val="24"/>
          <w:highlight w:val="none"/>
        </w:rPr>
        <w:t xml:space="preserve">、</w:t>
      </w:r>
      <w:r>
        <w:rPr>
          <w:rFonts w:hAnsi="宋体"/>
          <w:color w:val="000000"/>
          <w:sz w:val="24"/>
          <w:szCs w:val="24"/>
          <w:highlight w:val="none"/>
        </w:rPr>
        <w:t xml:space="preserve">服务期限：</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年 </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月 </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日</w:t>
      </w:r>
      <w:r>
        <w:rPr>
          <w:rFonts w:hAnsi="宋体"/>
          <w:color w:val="000000"/>
          <w:sz w:val="24"/>
          <w:szCs w:val="24"/>
          <w:highlight w:val="none"/>
          <w:u w:val="single"/>
        </w:rPr>
        <w:t xml:space="preserve">——    年  月  日  </w:t>
      </w:r>
      <w:r>
        <w:rPr>
          <w:rFonts w:hAnsi="宋体"/>
          <w:color w:val="000000"/>
          <w:sz w:val="24"/>
          <w:szCs w:val="24"/>
          <w:highlight w:val="none"/>
        </w:rPr>
        <w:t xml:space="preserve">。</w:t>
      </w:r>
      <w:r>
        <w:rPr>
          <w:rFonts w:hint="eastAsia" w:hAnsi="宋体"/>
          <w:color w:val="000000"/>
          <w:sz w:val="24"/>
          <w:szCs w:val="24"/>
          <w:highlight w:val="none"/>
          <w:u w:val="single"/>
        </w:rPr>
      </w:r>
      <w:r/>
    </w:p>
    <w:p>
      <w:pPr>
        <w:pStyle w:val="1065"/>
        <w:ind w:firstLine="480"/>
        <w:spacing w:line="360" w:lineRule="auto"/>
        <w:rPr>
          <w:rFonts w:hint="eastAsia" w:hAnsi="宋体"/>
          <w:color w:val="000000"/>
          <w:sz w:val="24"/>
          <w:szCs w:val="24"/>
          <w:highlight w:val="none"/>
          <w:u w:val="single"/>
        </w:rPr>
      </w:pPr>
      <w:r>
        <w:rPr>
          <w:rFonts w:hAnsi="宋体"/>
          <w:color w:val="000000"/>
          <w:sz w:val="24"/>
          <w:szCs w:val="24"/>
          <w:highlight w:val="none"/>
        </w:rPr>
        <w:t xml:space="preserve">3</w:t>
      </w:r>
      <w:r>
        <w:rPr>
          <w:rFonts w:hint="eastAsia" w:hAnsi="宋体"/>
          <w:color w:val="000000"/>
          <w:sz w:val="24"/>
          <w:szCs w:val="24"/>
          <w:highlight w:val="none"/>
        </w:rPr>
        <w:t xml:space="preserve">、</w:t>
      </w:r>
      <w:r>
        <w:rPr>
          <w:rFonts w:hAnsi="宋体"/>
          <w:color w:val="000000"/>
          <w:sz w:val="24"/>
          <w:szCs w:val="24"/>
          <w:highlight w:val="none"/>
        </w:rPr>
        <w:t xml:space="preserve">补充条款：</w:t>
      </w:r>
      <w:r>
        <w:rPr>
          <w:rFonts w:hAnsi="宋体"/>
          <w:color w:val="000000"/>
          <w:sz w:val="24"/>
          <w:szCs w:val="24"/>
          <w:highlight w:val="none"/>
          <w:u w:val="single"/>
        </w:rPr>
        <w:t xml:space="preserve">                            </w:t>
      </w:r>
      <w:r>
        <w:rPr>
          <w:rFonts w:hAnsi="宋体"/>
          <w:color w:val="000000"/>
          <w:sz w:val="24"/>
          <w:szCs w:val="24"/>
          <w:highlight w:val="none"/>
        </w:rPr>
        <w:t xml:space="preserve">。</w:t>
      </w:r>
      <w:r>
        <w:rPr>
          <w:rFonts w:hint="eastAsia" w:hAnsi="宋体"/>
          <w:color w:val="000000"/>
          <w:sz w:val="24"/>
          <w:szCs w:val="24"/>
          <w:highlight w:val="none"/>
          <w:u w:val="single"/>
        </w:rPr>
      </w:r>
      <w:r/>
    </w:p>
    <w:p>
      <w:pPr>
        <w:pStyle w:val="1065"/>
        <w:ind w:firstLine="482"/>
        <w:spacing w:line="360" w:lineRule="auto"/>
        <w:rPr>
          <w:rFonts w:hint="eastAsia" w:hAnsi="宋体"/>
          <w:b/>
          <w:color w:val="000000"/>
          <w:sz w:val="24"/>
          <w:szCs w:val="24"/>
          <w:highlight w:val="none"/>
        </w:rPr>
      </w:pPr>
      <w:r>
        <w:rPr>
          <w:rFonts w:hint="eastAsia" w:hAnsi="宋体"/>
          <w:b/>
          <w:color w:val="000000"/>
          <w:sz w:val="24"/>
          <w:szCs w:val="24"/>
          <w:highlight w:val="none"/>
        </w:rPr>
        <w:t xml:space="preserve">三</w:t>
      </w:r>
      <w:r>
        <w:rPr>
          <w:rFonts w:hAnsi="宋体"/>
          <w:b/>
          <w:color w:val="000000"/>
          <w:sz w:val="24"/>
          <w:szCs w:val="24"/>
          <w:highlight w:val="none"/>
        </w:rPr>
        <w:t xml:space="preserve">、合同金额</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本合同</w:t>
      </w:r>
      <w:r>
        <w:rPr>
          <w:rFonts w:hint="eastAsia" w:hAnsi="宋体"/>
          <w:color w:val="000000"/>
          <w:sz w:val="24"/>
          <w:szCs w:val="24"/>
          <w:highlight w:val="none"/>
          <w:lang w:eastAsia="en-US"/>
        </w:rPr>
        <w:t xml:space="preserve">含税总</w:t>
      </w:r>
      <w:r>
        <w:rPr>
          <w:rFonts w:hAnsi="宋体"/>
          <w:color w:val="000000"/>
          <w:sz w:val="24"/>
          <w:szCs w:val="24"/>
          <w:highlight w:val="none"/>
        </w:rPr>
        <w:t xml:space="preserve">金额为</w:t>
      </w:r>
      <w:r>
        <w:rPr>
          <w:rFonts w:hint="eastAsia" w:hAnsi="宋体"/>
          <w:color w:val="000000"/>
          <w:sz w:val="24"/>
          <w:szCs w:val="24"/>
          <w:highlight w:val="none"/>
        </w:rPr>
        <w:t xml:space="preserve">人民币</w:t>
      </w:r>
      <w:r>
        <w:rPr>
          <w:rFonts w:hAnsi="宋体"/>
          <w:color w:val="000000"/>
          <w:sz w:val="24"/>
          <w:szCs w:val="24"/>
          <w:highlight w:val="none"/>
        </w:rPr>
        <w:t xml:space="preserve">（大写）：_________________元（￥__________元）。</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本合同价款包含所有乙方提供</w:t>
      </w:r>
      <w:r>
        <w:rPr>
          <w:rFonts w:hint="eastAsia" w:hAnsi="宋体"/>
          <w:color w:val="000000"/>
          <w:sz w:val="24"/>
          <w:szCs w:val="24"/>
          <w:highlight w:val="none"/>
          <w:lang w:eastAsia="en-US"/>
        </w:rPr>
        <w:t xml:space="preserve">本</w:t>
      </w:r>
      <w:r>
        <w:rPr>
          <w:rFonts w:hAnsi="宋体"/>
          <w:color w:val="000000"/>
          <w:sz w:val="24"/>
          <w:szCs w:val="24"/>
          <w:highlight w:val="none"/>
        </w:rPr>
        <w:t xml:space="preserve">合同约定产品和服务的报酬及乙方提供</w:t>
      </w:r>
      <w:r>
        <w:rPr>
          <w:rFonts w:hint="eastAsia" w:hAnsi="宋体"/>
          <w:color w:val="000000"/>
          <w:sz w:val="24"/>
          <w:szCs w:val="24"/>
          <w:highlight w:val="none"/>
          <w:lang w:eastAsia="en-US"/>
        </w:rPr>
        <w:t xml:space="preserve">本</w:t>
      </w:r>
      <w:r>
        <w:rPr>
          <w:rFonts w:hAnsi="宋体"/>
          <w:color w:val="000000"/>
          <w:sz w:val="24"/>
          <w:szCs w:val="24"/>
          <w:highlight w:val="none"/>
        </w:rPr>
        <w:t xml:space="preserve">合同中产品和服务所支出的必要费用，甲方在上述合同价款之外不再向乙方支付其他任何费用。</w:t>
      </w:r>
      <w:r>
        <w:rPr>
          <w:rFonts w:hint="eastAsia" w:hAnsi="宋体"/>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int="eastAsia" w:hAnsi="宋体"/>
          <w:b/>
          <w:color w:val="000000"/>
          <w:sz w:val="24"/>
          <w:szCs w:val="24"/>
          <w:highlight w:val="none"/>
        </w:rPr>
        <w:t xml:space="preserve">四</w:t>
      </w:r>
      <w:r>
        <w:rPr>
          <w:rFonts w:hAnsi="宋体"/>
          <w:b/>
          <w:color w:val="000000"/>
          <w:sz w:val="24"/>
          <w:szCs w:val="24"/>
          <w:highlight w:val="none"/>
        </w:rPr>
        <w:t xml:space="preserve">、技术资料</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w:t>
      </w:r>
      <w:r>
        <w:rPr>
          <w:rFonts w:hAnsi="宋体"/>
          <w:color w:val="000000"/>
          <w:sz w:val="24"/>
          <w:szCs w:val="24"/>
          <w:highlight w:val="none"/>
        </w:rPr>
        <w:t xml:space="preserve">乙方应按</w:t>
      </w:r>
      <w:r>
        <w:rPr>
          <w:rFonts w:hint="eastAsia" w:hAnsi="宋体"/>
          <w:color w:val="000000"/>
          <w:sz w:val="24"/>
          <w:szCs w:val="24"/>
          <w:highlight w:val="none"/>
          <w:lang w:eastAsia="en-US"/>
        </w:rPr>
        <w:t xml:space="preserve">本合同及合同有关</w:t>
      </w:r>
      <w:r>
        <w:rPr>
          <w:rFonts w:hAnsi="宋体"/>
          <w:color w:val="000000"/>
          <w:sz w:val="24"/>
          <w:szCs w:val="24"/>
          <w:highlight w:val="none"/>
        </w:rPr>
        <w:t xml:space="preserve">文件规定的时间向甲方提供有关技术资料。</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rPr>
        <w:t xml:space="preserve">、</w:t>
      </w:r>
      <w:r>
        <w:rPr>
          <w:rFonts w:hAnsi="宋体"/>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3、</w:t>
      </w:r>
      <w:r>
        <w:rPr>
          <w:rFonts w:hint="eastAsia" w:hAnsi="宋体"/>
          <w:color w:val="000000"/>
          <w:sz w:val="24"/>
          <w:szCs w:val="24"/>
          <w:highlight w:val="none"/>
        </w:rPr>
        <w:t xml:space="preserve">乙方对在合同履行过程中获取的甲方的一切数据承担保密义务，乙方在未征得甲方</w:t>
      </w:r>
      <w:r>
        <w:rPr>
          <w:rFonts w:hint="eastAsia" w:hAnsi="宋体"/>
          <w:color w:val="000000"/>
          <w:sz w:val="24"/>
          <w:szCs w:val="24"/>
          <w:highlight w:val="none"/>
          <w:lang w:eastAsia="en-US"/>
        </w:rPr>
        <w:t xml:space="preserve">书面</w:t>
      </w:r>
      <w:r>
        <w:rPr>
          <w:rFonts w:hint="eastAsia" w:hAnsi="宋体"/>
          <w:color w:val="000000"/>
          <w:sz w:val="24"/>
          <w:szCs w:val="24"/>
          <w:highlight w:val="none"/>
        </w:rPr>
        <w:t xml:space="preserve">同意的情况下，不得向任何第三方透露前述内容或用于与本合同无关的目的。</w:t>
      </w:r>
      <w:r>
        <w:rPr>
          <w:rFonts w:hint="eastAsia" w:hAnsi="宋体"/>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int="eastAsia" w:hAnsi="宋体"/>
          <w:b/>
          <w:color w:val="000000"/>
          <w:sz w:val="24"/>
          <w:szCs w:val="24"/>
          <w:highlight w:val="none"/>
        </w:rPr>
        <w:t xml:space="preserve">五</w:t>
      </w:r>
      <w:r>
        <w:rPr>
          <w:rFonts w:hAnsi="宋体"/>
          <w:b/>
          <w:color w:val="000000"/>
          <w:sz w:val="24"/>
          <w:szCs w:val="24"/>
          <w:highlight w:val="none"/>
        </w:rPr>
        <w:t xml:space="preserve">、知识产权</w:t>
      </w:r>
      <w:r>
        <w:rPr>
          <w:rFonts w:hint="eastAsia" w:hAnsi="宋体"/>
          <w:b/>
          <w:color w:val="000000"/>
          <w:sz w:val="24"/>
          <w:szCs w:val="24"/>
          <w:highlight w:val="none"/>
        </w:rPr>
      </w:r>
      <w:r/>
    </w:p>
    <w:p>
      <w:pPr>
        <w:pStyle w:val="1024"/>
        <w:ind w:firstLine="480"/>
        <w:spacing w:line="360" w:lineRule="auto"/>
        <w:rPr>
          <w:rFonts w:hint="eastAsia" w:ascii="宋体" w:hAnsi="宋体"/>
          <w:color w:val="000000"/>
          <w:sz w:val="24"/>
          <w:highlight w:val="none"/>
        </w:rPr>
      </w:pPr>
      <w:r/>
      <w:bookmarkStart w:id="101" w:name="OLE_LINK11"/>
      <w:r/>
      <w:bookmarkStart w:id="102" w:name="OLE_LINK12"/>
      <w:r>
        <w:rPr>
          <w:rFonts w:ascii="宋体" w:hAnsi="宋体"/>
          <w:color w:val="000000"/>
          <w:sz w:val="24"/>
          <w:highlight w:val="none"/>
        </w:rPr>
        <w:t xml:space="preserve">乙</w:t>
      </w:r>
      <w:r>
        <w:rPr>
          <w:rFonts w:hint="eastAsia" w:ascii="宋体" w:hAnsi="宋体"/>
          <w:color w:val="000000"/>
          <w:sz w:val="24"/>
          <w:highlight w:val="none"/>
        </w:rPr>
        <w:t xml:space="preserve">方应保证其所提供的产品或服务中涉及的知识产权不侵犯第三方的合法权益。</w:t>
      </w:r>
      <w:bookmarkStart w:id="103" w:name="OLE_LINK10"/>
      <w:r/>
      <w:bookmarkStart w:id="104" w:name="OLE_LINK9"/>
      <w:r>
        <w:rPr>
          <w:rFonts w:hint="eastAsia" w:ascii="宋体" w:hAnsi="宋体"/>
          <w:color w:val="000000"/>
          <w:sz w:val="24"/>
          <w:highlight w:val="none"/>
        </w:rPr>
        <w:t xml:space="preserve">一旦出现侵权起诉或索赔，由乙方负责抗辩，并承担甲方维权产生的诉讼费、律师费、差旅费等，给甲方造成其他损失的，全部由乙方承担</w:t>
      </w:r>
      <w:r>
        <w:rPr>
          <w:rFonts w:ascii="宋体" w:hAnsi="宋体"/>
          <w:color w:val="000000"/>
          <w:sz w:val="24"/>
          <w:highlight w:val="none"/>
        </w:rPr>
        <w:t xml:space="preserve">，</w:t>
      </w:r>
      <w:r>
        <w:rPr>
          <w:rFonts w:hint="eastAsia" w:ascii="宋体" w:hAnsi="宋体"/>
          <w:color w:val="000000"/>
          <w:sz w:val="24"/>
          <w:highlight w:val="none"/>
        </w:rPr>
        <w:t xml:space="preserve">且</w:t>
      </w:r>
      <w:r>
        <w:rPr>
          <w:rFonts w:hint="eastAsia" w:ascii="宋体" w:hAnsi="宋体"/>
          <w:color w:val="000000"/>
          <w:sz w:val="24"/>
          <w:highlight w:val="none"/>
          <w:lang w:eastAsia="en-US"/>
        </w:rPr>
        <w:t xml:space="preserve">乙方</w:t>
      </w:r>
      <w:r>
        <w:rPr>
          <w:rFonts w:hint="eastAsia" w:ascii="宋体" w:hAnsi="宋体"/>
          <w:color w:val="000000"/>
          <w:sz w:val="24"/>
          <w:highlight w:val="none"/>
        </w:rPr>
        <w:t xml:space="preserve">需通过各种方式弥补甲方名誉损失。</w:t>
      </w:r>
      <w:bookmarkEnd w:id="103"/>
      <w:r/>
      <w:bookmarkEnd w:id="104"/>
      <w:r>
        <w:rPr>
          <w:rFonts w:hint="eastAsia" w:ascii="宋体" w:hAnsi="宋体"/>
          <w:color w:val="000000"/>
          <w:sz w:val="24"/>
          <w:highlight w:val="none"/>
        </w:rPr>
        <w:t xml:space="preserve">若构成侵权的，甲方有权单方终止本合同，乙方应退还甲方已支付的合同款。</w:t>
      </w:r>
      <w:bookmarkEnd w:id="101"/>
      <w:r/>
      <w:bookmarkEnd w:id="102"/>
      <w:r>
        <w:rPr>
          <w:rFonts w:hint="eastAsia" w:ascii="宋体" w:hAnsi="宋体"/>
          <w:color w:val="000000"/>
          <w:sz w:val="24"/>
          <w:highlight w:val="none"/>
        </w:rPr>
      </w:r>
      <w:r/>
    </w:p>
    <w:p>
      <w:pPr>
        <w:pStyle w:val="1065"/>
        <w:ind w:firstLine="482"/>
        <w:spacing w:line="360" w:lineRule="auto"/>
        <w:rPr>
          <w:rFonts w:hint="eastAsia" w:hAnsi="宋体"/>
          <w:color w:val="000000"/>
          <w:sz w:val="24"/>
          <w:szCs w:val="24"/>
          <w:highlight w:val="none"/>
          <w:u w:val="single"/>
        </w:rPr>
      </w:pPr>
      <w:r>
        <w:rPr>
          <w:rFonts w:hint="eastAsia" w:hAnsi="宋体"/>
          <w:b/>
          <w:color w:val="000000"/>
          <w:sz w:val="24"/>
          <w:szCs w:val="24"/>
          <w:highlight w:val="none"/>
        </w:rPr>
        <w:t xml:space="preserve">六</w:t>
      </w:r>
      <w:r>
        <w:rPr>
          <w:rFonts w:hAnsi="宋体"/>
          <w:b/>
          <w:color w:val="000000"/>
          <w:sz w:val="24"/>
          <w:szCs w:val="24"/>
          <w:highlight w:val="none"/>
        </w:rPr>
        <w:t xml:space="preserve">、产权担保</w:t>
      </w:r>
      <w:r>
        <w:rPr>
          <w:rFonts w:hint="eastAsia" w:hAnsi="宋体"/>
          <w:color w:val="000000"/>
          <w:sz w:val="24"/>
          <w:szCs w:val="24"/>
          <w:highlight w:val="none"/>
          <w:u w:val="singl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乙方保证所交付标的的所有权完全属于乙方且无任何抵押、查封等产权瑕疵。</w:t>
      </w:r>
      <w:r>
        <w:rPr>
          <w:rFonts w:hint="eastAsia" w:hAnsi="宋体"/>
          <w:color w:val="000000"/>
          <w:sz w:val="24"/>
          <w:szCs w:val="24"/>
          <w:highlight w:val="none"/>
        </w:rPr>
        <w:t xml:space="preserve">如存在产权瑕疵，致甲方经济损失或名誉受损，乙方应承担全部经济损失，且需通过各种方式弥补甲方名誉损失。</w:t>
      </w:r>
      <w:r>
        <w:rPr>
          <w:rFonts w:hint="eastAsia" w:hAnsi="宋体"/>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int="eastAsia" w:hAnsi="宋体"/>
          <w:b/>
          <w:color w:val="000000"/>
          <w:sz w:val="24"/>
          <w:szCs w:val="24"/>
          <w:highlight w:val="none"/>
        </w:rPr>
        <w:t xml:space="preserve">七</w:t>
      </w:r>
      <w:r>
        <w:rPr>
          <w:rFonts w:hAnsi="宋体"/>
          <w:b/>
          <w:color w:val="000000"/>
          <w:sz w:val="24"/>
          <w:szCs w:val="24"/>
          <w:highlight w:val="none"/>
        </w:rPr>
        <w:t xml:space="preserve">、转包或分包</w:t>
      </w:r>
      <w:r>
        <w:rPr>
          <w:rFonts w:hint="eastAsia" w:hAnsi="宋体"/>
          <w:b/>
          <w:color w:val="000000"/>
          <w:sz w:val="24"/>
          <w:szCs w:val="24"/>
          <w:highlight w:val="none"/>
        </w:rPr>
      </w:r>
      <w:r/>
    </w:p>
    <w:p>
      <w:pPr>
        <w:pStyle w:val="1024"/>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、本合同范围内产品或服务，应由乙方直接供应，不得部分或全部转让第三方供应。</w:t>
      </w:r>
      <w:r>
        <w:rPr>
          <w:rFonts w:hint="eastAsia" w:ascii="宋体" w:hAnsi="宋体"/>
          <w:color w:val="000000"/>
          <w:sz w:val="24"/>
          <w:highlight w:val="none"/>
        </w:rPr>
      </w:r>
      <w:r/>
    </w:p>
    <w:p>
      <w:pPr>
        <w:pStyle w:val="1024"/>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、除非得到甲方的书面同意，乙方不得部分分包给第三方供应。</w:t>
      </w:r>
      <w:r>
        <w:rPr>
          <w:rFonts w:hint="eastAsia" w:ascii="宋体" w:hAnsi="宋体"/>
          <w:color w:val="000000"/>
          <w:sz w:val="24"/>
          <w:highlight w:val="none"/>
        </w:rPr>
      </w:r>
      <w:r/>
    </w:p>
    <w:p>
      <w:pPr>
        <w:pStyle w:val="1024"/>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hint="eastAsia" w:ascii="宋体" w:hAnsi="宋体"/>
          <w:color w:val="000000"/>
          <w:sz w:val="24"/>
          <w:highlight w:val="none"/>
          <w:lang w:eastAsia="en-US"/>
        </w:rPr>
        <w:t xml:space="preserve">乙方</w:t>
      </w:r>
      <w:r>
        <w:rPr>
          <w:rFonts w:hint="eastAsia" w:ascii="宋体" w:hAnsi="宋体"/>
          <w:color w:val="000000"/>
          <w:sz w:val="24"/>
          <w:highlight w:val="none"/>
        </w:rPr>
        <w:t xml:space="preserve">如有转让和未经甲方</w:t>
      </w:r>
      <w:r>
        <w:rPr>
          <w:rFonts w:hint="eastAsia" w:ascii="宋体" w:hAnsi="宋体"/>
          <w:color w:val="000000"/>
          <w:sz w:val="24"/>
          <w:highlight w:val="none"/>
          <w:lang w:eastAsia="en-US"/>
        </w:rPr>
        <w:t xml:space="preserve">书面</w:t>
      </w:r>
      <w:r>
        <w:rPr>
          <w:rFonts w:hint="eastAsia" w:ascii="宋体" w:hAnsi="宋体"/>
          <w:color w:val="000000"/>
          <w:sz w:val="24"/>
          <w:highlight w:val="none"/>
        </w:rPr>
        <w:t xml:space="preserve">同意的分包行为，甲方有权解除本合同，并要求乙方承担违约责任。 </w:t>
      </w:r>
      <w:r>
        <w:rPr>
          <w:rFonts w:hint="eastAsia" w:ascii="宋体" w:hAnsi="宋体"/>
          <w:color w:val="000000"/>
          <w:sz w:val="24"/>
          <w:highlight w:val="none"/>
        </w:rPr>
      </w:r>
      <w:r/>
    </w:p>
    <w:p>
      <w:pPr>
        <w:pStyle w:val="1065"/>
        <w:ind w:firstLine="482"/>
        <w:spacing w:line="360" w:lineRule="auto"/>
        <w:rPr>
          <w:rFonts w:hint="eastAsia" w:hAnsi="宋体"/>
          <w:color w:val="000000"/>
          <w:sz w:val="24"/>
          <w:szCs w:val="24"/>
          <w:highlight w:val="none"/>
        </w:rPr>
      </w:pPr>
      <w:r>
        <w:rPr>
          <w:rFonts w:hAnsi="宋体"/>
          <w:b/>
          <w:color w:val="000000"/>
          <w:sz w:val="24"/>
          <w:szCs w:val="24"/>
          <w:highlight w:val="none"/>
        </w:rPr>
        <w:t xml:space="preserve">八、质保期</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质保期：</w:t>
      </w:r>
      <w:r>
        <w:rPr>
          <w:rFonts w:hAnsi="宋体"/>
          <w:color w:val="000000"/>
          <w:sz w:val="24"/>
          <w:szCs w:val="24"/>
          <w:highlight w:val="none"/>
          <w:u w:val="single"/>
        </w:rPr>
        <w:t xml:space="preserve">       </w:t>
      </w:r>
      <w:r>
        <w:rPr>
          <w:rFonts w:hAnsi="宋体"/>
          <w:color w:val="000000"/>
          <w:sz w:val="24"/>
          <w:szCs w:val="24"/>
          <w:highlight w:val="none"/>
        </w:rPr>
        <w:t xml:space="preserve">年。（自项目验收合格之日起计，</w:t>
      </w:r>
      <w:r>
        <w:rPr>
          <w:rFonts w:hint="eastAsia" w:hAnsi="宋体"/>
          <w:color w:val="000000"/>
          <w:sz w:val="24"/>
          <w:szCs w:val="24"/>
          <w:highlight w:val="none"/>
        </w:rPr>
        <w:t xml:space="preserve">若国家有明确规定的质量保证期高于此质量保证期的，执行国家规定。</w:t>
      </w:r>
      <w:r>
        <w:rPr>
          <w:rFonts w:hAnsi="宋体"/>
          <w:color w:val="000000"/>
          <w:sz w:val="24"/>
          <w:szCs w:val="24"/>
          <w:highlight w:val="none"/>
        </w:rPr>
        <w:t xml:space="preserve">）</w:t>
      </w:r>
      <w:r>
        <w:rPr>
          <w:rFonts w:hint="eastAsia" w:hAnsi="宋体"/>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Ansi="宋体"/>
          <w:b/>
          <w:color w:val="000000"/>
          <w:sz w:val="24"/>
          <w:szCs w:val="24"/>
          <w:highlight w:val="none"/>
        </w:rPr>
        <w:t xml:space="preserve">九、交付期、交付方式及交付地点</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bCs/>
          <w:color w:val="000000"/>
          <w:sz w:val="24"/>
          <w:szCs w:val="24"/>
          <w:highlight w:val="none"/>
        </w:rPr>
        <w:t xml:space="preserve">1</w:t>
      </w:r>
      <w:r>
        <w:rPr>
          <w:rFonts w:hint="eastAsia" w:hAnsi="宋体"/>
          <w:bCs/>
          <w:color w:val="000000"/>
          <w:sz w:val="24"/>
          <w:szCs w:val="24"/>
          <w:highlight w:val="none"/>
        </w:rPr>
        <w:t xml:space="preserve">、</w:t>
      </w:r>
      <w:r>
        <w:rPr>
          <w:rFonts w:hAnsi="宋体"/>
          <w:bCs/>
          <w:color w:val="000000"/>
          <w:sz w:val="24"/>
          <w:szCs w:val="24"/>
          <w:highlight w:val="none"/>
        </w:rPr>
        <w:t xml:space="preserve">交付期：</w:t>
      </w:r>
      <w:r>
        <w:rPr>
          <w:rFonts w:hint="eastAsia" w:hAnsi="宋体"/>
          <w:color w:val="000000"/>
          <w:sz w:val="24"/>
          <w:szCs w:val="24"/>
          <w:highlight w:val="none"/>
          <w:u w:val="single"/>
        </w:rPr>
        <w:t xml:space="preserve">        </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 </w:t>
      </w:r>
      <w:r>
        <w:rPr>
          <w:rFonts w:hAnsi="宋体"/>
          <w:color w:val="000000"/>
          <w:sz w:val="24"/>
          <w:szCs w:val="24"/>
          <w:highlight w:val="none"/>
        </w:rPr>
        <w:t xml:space="preserve">。</w:t>
      </w:r>
      <w:r>
        <w:rPr>
          <w:rFonts w:hint="eastAsia" w:hAnsi="宋体"/>
          <w:color w:val="000000"/>
          <w:sz w:val="24"/>
          <w:szCs w:val="24"/>
          <w:highlight w:val="none"/>
        </w:rPr>
      </w:r>
      <w:r/>
    </w:p>
    <w:p>
      <w:pPr>
        <w:pStyle w:val="1065"/>
        <w:ind w:firstLine="480"/>
        <w:spacing w:line="360" w:lineRule="auto"/>
        <w:rPr>
          <w:rFonts w:hint="eastAsia" w:hAnsi="宋体"/>
          <w:bCs/>
          <w:color w:val="000000"/>
          <w:sz w:val="24"/>
          <w:szCs w:val="24"/>
          <w:highlight w:val="none"/>
        </w:rPr>
      </w:pPr>
      <w:r>
        <w:rPr>
          <w:rFonts w:hAnsi="宋体"/>
          <w:bCs/>
          <w:color w:val="000000"/>
          <w:sz w:val="24"/>
          <w:szCs w:val="24"/>
          <w:highlight w:val="none"/>
        </w:rPr>
        <w:t xml:space="preserve">2</w:t>
      </w:r>
      <w:r>
        <w:rPr>
          <w:rFonts w:hint="eastAsia" w:hAnsi="宋体"/>
          <w:bCs/>
          <w:color w:val="000000"/>
          <w:sz w:val="24"/>
          <w:szCs w:val="24"/>
          <w:highlight w:val="none"/>
        </w:rPr>
        <w:t xml:space="preserve">、</w:t>
      </w:r>
      <w:r>
        <w:rPr>
          <w:rFonts w:hAnsi="宋体"/>
          <w:bCs/>
          <w:color w:val="000000"/>
          <w:sz w:val="24"/>
          <w:szCs w:val="24"/>
          <w:highlight w:val="none"/>
        </w:rPr>
        <w:t xml:space="preserve">交付方式：</w:t>
      </w:r>
      <w:r>
        <w:rPr>
          <w:rFonts w:hAnsi="宋体"/>
          <w:color w:val="000000"/>
          <w:sz w:val="24"/>
          <w:szCs w:val="24"/>
          <w:highlight w:val="none"/>
          <w:u w:val="single"/>
        </w:rPr>
        <w:t xml:space="preserve">                    </w:t>
      </w:r>
      <w:r>
        <w:rPr>
          <w:rFonts w:hAnsi="宋体"/>
          <w:color w:val="000000"/>
          <w:sz w:val="24"/>
          <w:szCs w:val="24"/>
          <w:highlight w:val="none"/>
        </w:rPr>
        <w:t xml:space="preserve">。</w:t>
      </w:r>
      <w:r>
        <w:rPr>
          <w:rFonts w:hint="eastAsia" w:hAnsi="宋体"/>
          <w:bCs/>
          <w:color w:val="000000"/>
          <w:sz w:val="24"/>
          <w:szCs w:val="24"/>
          <w:highlight w:val="none"/>
        </w:rPr>
      </w:r>
      <w:r/>
    </w:p>
    <w:p>
      <w:pPr>
        <w:pStyle w:val="1065"/>
        <w:ind w:firstLine="480"/>
        <w:spacing w:line="360" w:lineRule="auto"/>
        <w:rPr>
          <w:rFonts w:hint="eastAsia" w:hAnsi="宋体"/>
          <w:b/>
          <w:color w:val="000000"/>
          <w:sz w:val="24"/>
          <w:szCs w:val="24"/>
          <w:highlight w:val="none"/>
        </w:rPr>
      </w:pPr>
      <w:r>
        <w:rPr>
          <w:rFonts w:hAnsi="宋体"/>
          <w:bCs/>
          <w:color w:val="000000"/>
          <w:sz w:val="24"/>
          <w:szCs w:val="24"/>
          <w:highlight w:val="none"/>
        </w:rPr>
        <w:t xml:space="preserve">3</w:t>
      </w:r>
      <w:r>
        <w:rPr>
          <w:rFonts w:hint="eastAsia" w:hAnsi="宋体"/>
          <w:bCs/>
          <w:color w:val="000000"/>
          <w:sz w:val="24"/>
          <w:szCs w:val="24"/>
          <w:highlight w:val="none"/>
        </w:rPr>
        <w:t xml:space="preserve">、</w:t>
      </w:r>
      <w:r>
        <w:rPr>
          <w:rFonts w:hAnsi="宋体"/>
          <w:bCs/>
          <w:color w:val="000000"/>
          <w:sz w:val="24"/>
          <w:szCs w:val="24"/>
          <w:highlight w:val="none"/>
        </w:rPr>
        <w:t xml:space="preserve">交付地点：</w:t>
      </w:r>
      <w:r>
        <w:rPr>
          <w:rFonts w:hAnsi="宋体"/>
          <w:color w:val="000000"/>
          <w:sz w:val="24"/>
          <w:szCs w:val="24"/>
          <w:highlight w:val="none"/>
          <w:u w:val="single"/>
        </w:rPr>
        <w:t xml:space="preserve">                    </w:t>
      </w:r>
      <w:r>
        <w:rPr>
          <w:rFonts w:hAnsi="宋体"/>
          <w:color w:val="000000"/>
          <w:sz w:val="24"/>
          <w:szCs w:val="24"/>
          <w:highlight w:val="none"/>
        </w:rPr>
        <w:t xml:space="preserve">。</w:t>
      </w:r>
      <w:r>
        <w:rPr>
          <w:rFonts w:hint="eastAsia" w:hAnsi="宋体"/>
          <w:b/>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Ansi="宋体"/>
          <w:b/>
          <w:color w:val="000000"/>
          <w:sz w:val="24"/>
          <w:szCs w:val="24"/>
          <w:highlight w:val="none"/>
        </w:rPr>
        <w:t xml:space="preserve">十、合同款支付</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u w:val="single"/>
        </w:rPr>
      </w:pPr>
      <w:r>
        <w:rPr>
          <w:rFonts w:hAnsi="宋体"/>
          <w:bCs/>
          <w:color w:val="000000"/>
          <w:sz w:val="24"/>
          <w:szCs w:val="24"/>
          <w:highlight w:val="none"/>
        </w:rPr>
        <w:t xml:space="preserve">1</w:t>
      </w:r>
      <w:r>
        <w:rPr>
          <w:rFonts w:hint="eastAsia" w:hAnsi="宋体"/>
          <w:bCs/>
          <w:color w:val="000000"/>
          <w:sz w:val="24"/>
          <w:szCs w:val="24"/>
          <w:highlight w:val="none"/>
        </w:rPr>
        <w:t xml:space="preserve">、</w:t>
      </w:r>
      <w:r>
        <w:rPr>
          <w:rFonts w:hAnsi="宋体"/>
          <w:bCs/>
          <w:color w:val="000000"/>
          <w:sz w:val="24"/>
          <w:szCs w:val="24"/>
          <w:highlight w:val="none"/>
        </w:rPr>
        <w:t xml:space="preserve">付款方式：</w:t>
      </w:r>
      <w:r>
        <w:rPr>
          <w:rFonts w:hAnsi="宋体"/>
          <w:bCs/>
          <w:color w:val="000000"/>
          <w:sz w:val="24"/>
          <w:szCs w:val="24"/>
          <w:highlight w:val="none"/>
          <w:u w:val="single"/>
        </w:rPr>
        <w:t xml:space="preserve">                    </w:t>
      </w:r>
      <w:r>
        <w:rPr>
          <w:rFonts w:hAnsi="宋体"/>
          <w:bCs/>
          <w:color w:val="000000"/>
          <w:sz w:val="24"/>
          <w:szCs w:val="24"/>
          <w:highlight w:val="none"/>
        </w:rPr>
        <w:t xml:space="preserve">。</w:t>
      </w:r>
      <w:r>
        <w:rPr>
          <w:rFonts w:hint="eastAsia" w:hAnsi="宋体"/>
          <w:color w:val="000000"/>
          <w:sz w:val="24"/>
          <w:szCs w:val="24"/>
          <w:highlight w:val="none"/>
          <w:u w:val="single"/>
        </w:rPr>
      </w:r>
      <w:r/>
    </w:p>
    <w:p>
      <w:pPr>
        <w:pStyle w:val="1065"/>
        <w:ind w:firstLine="480"/>
        <w:spacing w:line="360" w:lineRule="auto"/>
        <w:rPr>
          <w:rFonts w:hint="eastAsia" w:hAnsi="宋体"/>
          <w:color w:val="000000"/>
          <w:sz w:val="24"/>
          <w:szCs w:val="24"/>
          <w:highlight w:val="none"/>
        </w:rPr>
      </w:pPr>
      <w:r>
        <w:rPr>
          <w:rFonts w:hAnsi="宋体"/>
          <w:bCs/>
          <w:color w:val="000000"/>
          <w:sz w:val="24"/>
          <w:szCs w:val="24"/>
          <w:highlight w:val="none"/>
        </w:rPr>
        <w:t xml:space="preserve">2</w:t>
      </w:r>
      <w:r>
        <w:rPr>
          <w:rFonts w:hint="eastAsia" w:hAnsi="宋体"/>
          <w:bCs/>
          <w:color w:val="000000"/>
          <w:sz w:val="24"/>
          <w:szCs w:val="24"/>
          <w:highlight w:val="none"/>
        </w:rPr>
        <w:t xml:space="preserve">、</w:t>
      </w:r>
      <w:r>
        <w:rPr>
          <w:rFonts w:hAnsi="宋体"/>
          <w:color w:val="000000"/>
          <w:sz w:val="24"/>
          <w:szCs w:val="24"/>
          <w:highlight w:val="none"/>
        </w:rPr>
        <w:t xml:space="preserve">当采购数量与实际使用数量不一致时，乙方根据实际使用量提供产品和服务，合同的最终结算金额按实际使用量乘以成交单价进行计算。</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lang w:eastAsia="en-US"/>
        </w:rPr>
      </w:pPr>
      <w:r>
        <w:rPr>
          <w:rFonts w:hAnsi="宋体"/>
          <w:color w:val="000000"/>
          <w:sz w:val="24"/>
          <w:szCs w:val="24"/>
          <w:highlight w:val="none"/>
        </w:rPr>
        <w:t xml:space="preserve">3、</w:t>
      </w:r>
      <w:r>
        <w:rPr>
          <w:rFonts w:hint="eastAsia" w:hAnsi="宋体"/>
          <w:color w:val="000000"/>
          <w:sz w:val="24"/>
          <w:szCs w:val="24"/>
          <w:highlight w:val="none"/>
          <w:lang w:eastAsia="en-US"/>
        </w:rPr>
        <w:t xml:space="preserve">支付方式</w:t>
      </w:r>
      <w:r>
        <w:rPr>
          <w:rFonts w:hAnsi="宋体"/>
          <w:color w:val="000000"/>
          <w:sz w:val="24"/>
          <w:szCs w:val="24"/>
          <w:highlight w:val="none"/>
          <w:lang w:eastAsia="en-US"/>
        </w:rPr>
        <w:t xml:space="preserve">：</w:t>
      </w:r>
      <w:r>
        <w:rPr>
          <w:rFonts w:hint="eastAsia" w:hAnsi="宋体"/>
          <w:color w:val="000000"/>
          <w:sz w:val="24"/>
          <w:szCs w:val="24"/>
          <w:highlight w:val="none"/>
          <w:lang w:eastAsia="en-US"/>
        </w:rPr>
      </w:r>
      <w:r/>
    </w:p>
    <w:p>
      <w:pPr>
        <w:pStyle w:val="1065"/>
        <w:ind w:firstLine="480"/>
        <w:spacing w:line="360" w:lineRule="auto"/>
        <w:rPr>
          <w:rFonts w:hint="eastAsia" w:hAnsi="宋体"/>
          <w:color w:val="000000"/>
          <w:sz w:val="24"/>
          <w:szCs w:val="24"/>
          <w:highlight w:val="none"/>
          <w:lang w:eastAsia="en-US"/>
        </w:rPr>
      </w:pPr>
      <w:r>
        <w:rPr>
          <w:rFonts w:hint="eastAsia" w:hAnsi="宋体"/>
          <w:color w:val="000000"/>
          <w:sz w:val="24"/>
          <w:szCs w:val="24"/>
          <w:highlight w:val="none"/>
          <w:lang w:eastAsia="en-US"/>
        </w:rPr>
        <w:t xml:space="preserve">账户名称</w:t>
      </w:r>
      <w:r>
        <w:rPr>
          <w:rFonts w:hAnsi="宋体"/>
          <w:color w:val="000000"/>
          <w:sz w:val="24"/>
          <w:szCs w:val="24"/>
          <w:highlight w:val="none"/>
          <w:lang w:eastAsia="en-US"/>
        </w:rPr>
        <w:t xml:space="preserve">：</w:t>
      </w:r>
      <w:r>
        <w:rPr>
          <w:rFonts w:hint="eastAsia" w:hAnsi="宋体"/>
          <w:color w:val="000000"/>
          <w:sz w:val="24"/>
          <w:szCs w:val="24"/>
          <w:highlight w:val="none"/>
          <w:lang w:eastAsia="en-US"/>
        </w:rPr>
      </w:r>
      <w:r/>
    </w:p>
    <w:p>
      <w:pPr>
        <w:pStyle w:val="1065"/>
        <w:ind w:firstLine="480"/>
        <w:spacing w:line="360" w:lineRule="auto"/>
        <w:rPr>
          <w:rFonts w:hint="eastAsia" w:hAnsi="宋体"/>
          <w:color w:val="000000"/>
          <w:sz w:val="24"/>
          <w:szCs w:val="24"/>
          <w:highlight w:val="none"/>
          <w:lang w:eastAsia="en-US"/>
        </w:rPr>
      </w:pPr>
      <w:r>
        <w:rPr>
          <w:rFonts w:hint="eastAsia" w:hAnsi="宋体"/>
          <w:color w:val="000000"/>
          <w:sz w:val="24"/>
          <w:szCs w:val="24"/>
          <w:highlight w:val="none"/>
          <w:lang w:eastAsia="en-US"/>
        </w:rPr>
        <w:t xml:space="preserve">开户行</w:t>
      </w:r>
      <w:r>
        <w:rPr>
          <w:rFonts w:hAnsi="宋体"/>
          <w:color w:val="000000"/>
          <w:sz w:val="24"/>
          <w:szCs w:val="24"/>
          <w:highlight w:val="none"/>
          <w:lang w:eastAsia="en-US"/>
        </w:rPr>
        <w:t xml:space="preserve">：</w:t>
      </w:r>
      <w:r>
        <w:rPr>
          <w:rFonts w:hint="eastAsia" w:hAnsi="宋体"/>
          <w:color w:val="000000"/>
          <w:sz w:val="24"/>
          <w:szCs w:val="24"/>
          <w:highlight w:val="none"/>
          <w:lang w:eastAsia="en-US"/>
        </w:rPr>
      </w:r>
      <w:r/>
    </w:p>
    <w:p>
      <w:pPr>
        <w:pStyle w:val="1065"/>
        <w:ind w:firstLine="480"/>
        <w:spacing w:line="360" w:lineRule="auto"/>
        <w:rPr>
          <w:rFonts w:hint="eastAsia" w:hAnsi="宋体"/>
          <w:color w:val="000000"/>
          <w:sz w:val="24"/>
          <w:szCs w:val="24"/>
          <w:highlight w:val="none"/>
          <w:lang w:eastAsia="en-US"/>
        </w:rPr>
      </w:pPr>
      <w:r>
        <w:rPr>
          <w:rFonts w:hint="eastAsia" w:hAnsi="宋体"/>
          <w:color w:val="000000"/>
          <w:sz w:val="24"/>
          <w:szCs w:val="24"/>
          <w:highlight w:val="none"/>
          <w:lang w:eastAsia="en-US"/>
        </w:rPr>
        <w:t xml:space="preserve">银行账号</w:t>
      </w:r>
      <w:r>
        <w:rPr>
          <w:rFonts w:hAnsi="宋体"/>
          <w:color w:val="000000"/>
          <w:sz w:val="24"/>
          <w:szCs w:val="24"/>
          <w:highlight w:val="none"/>
          <w:lang w:eastAsia="en-US"/>
        </w:rPr>
        <w:t xml:space="preserve">：</w:t>
      </w:r>
      <w:r>
        <w:rPr>
          <w:rFonts w:hint="eastAsia" w:hAnsi="宋体"/>
          <w:color w:val="000000"/>
          <w:sz w:val="24"/>
          <w:szCs w:val="24"/>
          <w:highlight w:val="none"/>
          <w:lang w:eastAsia="en-US"/>
        </w:rPr>
      </w:r>
      <w:r/>
    </w:p>
    <w:p>
      <w:pPr>
        <w:pStyle w:val="1024"/>
        <w:ind w:firstLine="482"/>
        <w:spacing w:line="360" w:lineRule="auto"/>
        <w:rPr>
          <w:rFonts w:hint="eastAsia" w:ascii="宋体" w:hAnsi="宋体"/>
          <w:b/>
          <w:color w:val="000000"/>
          <w:sz w:val="24"/>
          <w:highlight w:val="none"/>
        </w:rPr>
      </w:pPr>
      <w:r>
        <w:rPr>
          <w:rFonts w:ascii="宋体" w:hAnsi="宋体"/>
          <w:b/>
          <w:color w:val="000000"/>
          <w:sz w:val="24"/>
          <w:highlight w:val="none"/>
        </w:rPr>
        <w:t xml:space="preserve">十</w:t>
      </w:r>
      <w:r>
        <w:rPr>
          <w:rFonts w:hint="eastAsia" w:ascii="宋体" w:hAnsi="宋体"/>
          <w:b/>
          <w:color w:val="000000"/>
          <w:sz w:val="24"/>
          <w:highlight w:val="none"/>
        </w:rPr>
        <w:t xml:space="preserve">一、</w:t>
      </w:r>
      <w:r>
        <w:rPr>
          <w:rFonts w:ascii="宋体" w:hAnsi="宋体"/>
          <w:b/>
          <w:color w:val="000000"/>
          <w:sz w:val="24"/>
          <w:highlight w:val="none"/>
        </w:rPr>
        <w:t xml:space="preserve">税费</w:t>
      </w:r>
      <w:r>
        <w:rPr>
          <w:rFonts w:hint="eastAsia" w:ascii="宋体" w:hAnsi="宋体"/>
          <w:b/>
          <w:color w:val="000000"/>
          <w:sz w:val="24"/>
          <w:highlight w:val="none"/>
        </w:rPr>
      </w:r>
      <w:r/>
    </w:p>
    <w:p>
      <w:pPr>
        <w:pStyle w:val="102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本合同执行中相关的一切税费均由乙方负担。</w:t>
      </w:r>
      <w:r>
        <w:rPr>
          <w:rFonts w:hint="eastAsia" w:ascii="宋体" w:hAnsi="宋体"/>
          <w:color w:val="000000"/>
          <w:sz w:val="24"/>
          <w:highlight w:val="none"/>
        </w:rPr>
      </w:r>
      <w:r/>
    </w:p>
    <w:p>
      <w:pPr>
        <w:pStyle w:val="1065"/>
        <w:ind w:firstLine="482"/>
        <w:spacing w:line="360" w:lineRule="auto"/>
        <w:rPr>
          <w:rFonts w:hint="eastAsia" w:hAnsi="宋体"/>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、质量保证及售后服务</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w:t>
      </w:r>
      <w:r>
        <w:rPr>
          <w:rFonts w:hAnsi="宋体"/>
          <w:color w:val="000000"/>
          <w:sz w:val="24"/>
          <w:szCs w:val="24"/>
          <w:highlight w:val="none"/>
        </w:rPr>
        <w:t xml:space="preserve">乙方应按磋商文件规定和响应文件承诺的性能、技术要求、质量标准向甲方提供产品或服务。</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rPr>
        <w:t xml:space="preserve">、</w:t>
      </w:r>
      <w:r>
        <w:rPr>
          <w:rFonts w:hAnsi="宋体"/>
          <w:color w:val="000000"/>
          <w:sz w:val="24"/>
          <w:szCs w:val="24"/>
          <w:highlight w:val="none"/>
        </w:rPr>
        <w:t xml:space="preserve">乙方提供的产品或服务在质保期内因其本身出现质量问题，根据实际情况，</w:t>
      </w:r>
      <w:r>
        <w:rPr>
          <w:rFonts w:hint="eastAsia" w:hAnsi="宋体"/>
          <w:color w:val="000000"/>
          <w:sz w:val="24"/>
          <w:szCs w:val="24"/>
          <w:highlight w:val="none"/>
        </w:rPr>
        <w:t xml:space="preserve">甲方</w:t>
      </w:r>
      <w:r>
        <w:rPr>
          <w:rFonts w:hAnsi="宋体"/>
          <w:color w:val="000000"/>
          <w:sz w:val="24"/>
          <w:szCs w:val="24"/>
          <w:highlight w:val="none"/>
        </w:rPr>
        <w:t xml:space="preserve">可</w:t>
      </w:r>
      <w:r>
        <w:rPr>
          <w:rFonts w:hint="eastAsia" w:hAnsi="宋体"/>
          <w:color w:val="000000"/>
          <w:sz w:val="24"/>
          <w:szCs w:val="24"/>
          <w:highlight w:val="none"/>
        </w:rPr>
        <w:t xml:space="preserve">选择按</w:t>
      </w:r>
      <w:r>
        <w:rPr>
          <w:rFonts w:hAnsi="宋体"/>
          <w:color w:val="000000"/>
          <w:sz w:val="24"/>
          <w:szCs w:val="24"/>
          <w:highlight w:val="none"/>
        </w:rPr>
        <w:t xml:space="preserve">以下</w:t>
      </w:r>
      <w:r>
        <w:rPr>
          <w:rFonts w:hint="eastAsia" w:hAnsi="宋体"/>
          <w:color w:val="000000"/>
          <w:sz w:val="24"/>
          <w:szCs w:val="24"/>
          <w:highlight w:val="none"/>
        </w:rPr>
        <w:t xml:space="preserve">任一种</w:t>
      </w:r>
      <w:r>
        <w:rPr>
          <w:rFonts w:hAnsi="宋体"/>
          <w:color w:val="000000"/>
          <w:sz w:val="24"/>
          <w:szCs w:val="24"/>
          <w:highlight w:val="none"/>
        </w:rPr>
        <w:t xml:space="preserve">办法处理，</w:t>
      </w:r>
      <w:r>
        <w:rPr>
          <w:rFonts w:hint="eastAsia" w:hAnsi="宋体"/>
          <w:color w:val="000000"/>
          <w:sz w:val="24"/>
          <w:szCs w:val="24"/>
          <w:highlight w:val="none"/>
          <w:lang w:eastAsia="en-US"/>
        </w:rPr>
        <w:t xml:space="preserve">同时乙方应承担由此给甲方造成的损失</w:t>
      </w:r>
      <w:r>
        <w:rPr>
          <w:rFonts w:hAnsi="宋体"/>
          <w:color w:val="000000"/>
          <w:sz w:val="24"/>
          <w:szCs w:val="24"/>
          <w:highlight w:val="none"/>
        </w:rPr>
        <w:t xml:space="preserve">：</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（1）更换：由乙方承担所发生的全部费用。</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（2）合同终止处理：合同终止，</w:t>
      </w:r>
      <w:r>
        <w:rPr>
          <w:rFonts w:hint="eastAsia" w:hAnsi="宋体"/>
          <w:color w:val="000000"/>
          <w:sz w:val="24"/>
          <w:szCs w:val="24"/>
          <w:highlight w:val="none"/>
          <w:lang w:eastAsia="en-US"/>
        </w:rPr>
        <w:t xml:space="preserve">乙方全部</w:t>
      </w:r>
      <w:r>
        <w:rPr>
          <w:rFonts w:hAnsi="宋体"/>
          <w:color w:val="000000"/>
          <w:sz w:val="24"/>
          <w:szCs w:val="24"/>
          <w:highlight w:val="none"/>
        </w:rPr>
        <w:t xml:space="preserve">退还甲方支付的合同款，同时应承担由此产生的所有费用，甲方不承担发生任何费用。</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3</w:t>
      </w:r>
      <w:r>
        <w:rPr>
          <w:rFonts w:hint="eastAsia" w:hAnsi="宋体"/>
          <w:color w:val="000000"/>
          <w:sz w:val="24"/>
          <w:szCs w:val="24"/>
          <w:highlight w:val="none"/>
        </w:rPr>
        <w:t xml:space="preserve">、</w:t>
      </w:r>
      <w:r>
        <w:rPr>
          <w:rFonts w:hAnsi="宋体"/>
          <w:color w:val="000000"/>
          <w:sz w:val="24"/>
          <w:szCs w:val="24"/>
          <w:highlight w:val="none"/>
        </w:rPr>
        <w:t xml:space="preserve">如在使用过程中发生质量问题，乙方在接到甲方通知后在</w:t>
      </w:r>
      <w:r>
        <w:rPr>
          <w:rFonts w:hint="eastAsia" w:hAnsi="宋体"/>
          <w:color w:val="000000"/>
          <w:sz w:val="24"/>
          <w:szCs w:val="24"/>
          <w:highlight w:val="none"/>
          <w:u w:val="single"/>
        </w:rPr>
        <w:t xml:space="preserve">       </w:t>
      </w:r>
      <w:r>
        <w:rPr>
          <w:rFonts w:hAnsi="宋体"/>
          <w:color w:val="000000"/>
          <w:sz w:val="24"/>
          <w:szCs w:val="24"/>
          <w:highlight w:val="none"/>
        </w:rPr>
        <w:t xml:space="preserve">小时内到达甲方现场</w:t>
      </w:r>
      <w:bookmarkStart w:id="105" w:name="OLE_LINK15"/>
      <w:r/>
      <w:bookmarkStart w:id="106" w:name="OLE_LINK16"/>
      <w:r>
        <w:rPr>
          <w:rFonts w:hint="eastAsia" w:hAnsi="宋体"/>
          <w:color w:val="000000"/>
          <w:sz w:val="24"/>
          <w:szCs w:val="24"/>
          <w:highlight w:val="none"/>
        </w:rPr>
        <w:t xml:space="preserve">进行维修或更换，并保证到达现场后</w:t>
      </w:r>
      <w:r>
        <w:rPr>
          <w:rFonts w:hint="eastAsia" w:hAnsi="宋体"/>
          <w:color w:val="000000"/>
          <w:sz w:val="24"/>
          <w:szCs w:val="24"/>
          <w:highlight w:val="none"/>
          <w:u w:val="single"/>
        </w:rPr>
        <w:t xml:space="preserve"> </w:t>
      </w:r>
      <w:r>
        <w:rPr>
          <w:rFonts w:hAnsi="宋体"/>
          <w:color w:val="000000"/>
          <w:sz w:val="24"/>
          <w:szCs w:val="24"/>
          <w:highlight w:val="none"/>
          <w:u w:val="single"/>
        </w:rPr>
        <w:t xml:space="preserve">   </w:t>
      </w:r>
      <w:r>
        <w:rPr>
          <w:rFonts w:hint="eastAsia" w:hAnsi="宋体"/>
          <w:color w:val="000000"/>
          <w:sz w:val="24"/>
          <w:szCs w:val="24"/>
          <w:highlight w:val="none"/>
        </w:rPr>
        <w:t xml:space="preserve">小时内完成维修或更换，使其提供的产品或服务恢复至正常使用状态。</w:t>
      </w:r>
      <w:bookmarkEnd w:id="105"/>
      <w:r/>
      <w:bookmarkEnd w:id="106"/>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4</w:t>
      </w:r>
      <w:r>
        <w:rPr>
          <w:rFonts w:hint="eastAsia" w:hAnsi="宋体"/>
          <w:color w:val="000000"/>
          <w:sz w:val="24"/>
          <w:szCs w:val="24"/>
          <w:highlight w:val="none"/>
        </w:rPr>
        <w:t xml:space="preserve">、</w:t>
      </w:r>
      <w:r>
        <w:rPr>
          <w:rFonts w:hAnsi="宋体"/>
          <w:color w:val="000000"/>
          <w:sz w:val="24"/>
          <w:szCs w:val="24"/>
          <w:highlight w:val="none"/>
        </w:rPr>
        <w:t xml:space="preserve">在质保期内，乙方应对产品或服务出现的质量及安全问题负责处理解决并承担一切费用。</w:t>
      </w:r>
      <w:r>
        <w:rPr>
          <w:rFonts w:hint="eastAsia" w:hAnsi="宋体"/>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、验收</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、验收时间：项目完成后，由甲方确定</w:t>
      </w:r>
      <w:r>
        <w:rPr>
          <w:rFonts w:hAnsi="宋体"/>
          <w:color w:val="000000"/>
          <w:sz w:val="24"/>
          <w:szCs w:val="24"/>
          <w:highlight w:val="none"/>
        </w:rPr>
        <w:t xml:space="preserve">。</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rPr>
        <w:t xml:space="preserve">验收地点：项目完成后，由甲方确定</w:t>
      </w:r>
      <w:r>
        <w:rPr>
          <w:rFonts w:hAnsi="宋体"/>
          <w:color w:val="000000"/>
          <w:sz w:val="24"/>
          <w:szCs w:val="24"/>
          <w:highlight w:val="none"/>
        </w:rPr>
        <w:t xml:space="preserve">。</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3、甲方对乙方提交的产品或服务依据磋商文件上的项目需求要求、乙方响应文件及国家</w:t>
      </w:r>
      <w:r>
        <w:rPr>
          <w:rFonts w:hint="eastAsia" w:hAnsi="宋体"/>
          <w:color w:val="000000"/>
          <w:sz w:val="24"/>
          <w:szCs w:val="24"/>
          <w:highlight w:val="none"/>
        </w:rPr>
        <w:t xml:space="preserve">、行业、企业</w:t>
      </w:r>
      <w:r>
        <w:rPr>
          <w:rFonts w:hAnsi="宋体"/>
          <w:color w:val="000000"/>
          <w:sz w:val="24"/>
          <w:szCs w:val="24"/>
          <w:highlight w:val="none"/>
        </w:rPr>
        <w:t xml:space="preserve">有关质量标准进行验收。</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4</w:t>
      </w:r>
      <w:r>
        <w:rPr>
          <w:rFonts w:hint="eastAsia" w:hAnsi="宋体"/>
          <w:color w:val="000000"/>
          <w:sz w:val="24"/>
          <w:szCs w:val="24"/>
          <w:highlight w:val="none"/>
        </w:rPr>
        <w:t xml:space="preserve">、</w:t>
      </w:r>
      <w:r>
        <w:rPr>
          <w:rFonts w:hAnsi="宋体"/>
          <w:color w:val="000000"/>
          <w:sz w:val="24"/>
          <w:szCs w:val="24"/>
          <w:highlight w:val="none"/>
        </w:rPr>
        <w:t xml:space="preserve">乙方交货前应对产品或服务作出全面检查和对验收文件进行整理，并列出清单，作为甲方验收和使用的技术条件依据，检验的结果应随服务一起提交甲方。</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5</w:t>
      </w:r>
      <w:r>
        <w:rPr>
          <w:rFonts w:hint="eastAsia" w:hAnsi="宋体"/>
          <w:color w:val="000000"/>
          <w:sz w:val="24"/>
          <w:szCs w:val="24"/>
          <w:highlight w:val="none"/>
        </w:rPr>
        <w:t xml:space="preserve">、</w:t>
      </w:r>
      <w:r>
        <w:rPr>
          <w:rFonts w:hAnsi="宋体"/>
          <w:color w:val="000000"/>
          <w:sz w:val="24"/>
          <w:szCs w:val="24"/>
          <w:highlight w:val="none"/>
        </w:rPr>
        <w:t xml:space="preserve">甲方对乙方提供的产品或服务在使用前，乙方需负责培训甲方的使用操作人员，并协助甲方一起试用，直到符合技术要求</w:t>
      </w:r>
      <w:bookmarkStart w:id="107" w:name="OLE_LINK18"/>
      <w:r/>
      <w:bookmarkStart w:id="108" w:name="OLE_LINK17"/>
      <w:r>
        <w:rPr>
          <w:rFonts w:hint="eastAsia" w:hAnsi="宋体"/>
          <w:color w:val="000000"/>
          <w:sz w:val="24"/>
          <w:szCs w:val="24"/>
          <w:highlight w:val="none"/>
        </w:rPr>
        <w:t xml:space="preserve">及甲方操作人员掌握使用方法</w:t>
      </w:r>
      <w:bookmarkEnd w:id="107"/>
      <w:r/>
      <w:bookmarkEnd w:id="108"/>
      <w:r>
        <w:rPr>
          <w:rFonts w:hAnsi="宋体"/>
          <w:color w:val="000000"/>
          <w:sz w:val="24"/>
          <w:szCs w:val="24"/>
          <w:highlight w:val="none"/>
        </w:rPr>
        <w:t xml:space="preserve">，甲方才做最终验收。</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6</w:t>
      </w:r>
      <w:r>
        <w:rPr>
          <w:rFonts w:hint="eastAsia" w:hAnsi="宋体"/>
          <w:color w:val="000000"/>
          <w:sz w:val="24"/>
          <w:szCs w:val="24"/>
          <w:highlight w:val="none"/>
        </w:rPr>
        <w:t xml:space="preserve">、</w:t>
      </w:r>
      <w:r>
        <w:rPr>
          <w:rFonts w:hAnsi="宋体"/>
          <w:color w:val="000000"/>
          <w:sz w:val="24"/>
          <w:szCs w:val="24"/>
          <w:highlight w:val="none"/>
        </w:rPr>
        <w:t xml:space="preserve">对技术复杂的产品或服务，甲方可请国家认可的专业检测机构参与初步验收及最终验收，并由其出具质量检测报告</w:t>
      </w:r>
      <w:bookmarkStart w:id="109" w:name="OLE_LINK19"/>
      <w:r/>
      <w:bookmarkStart w:id="110" w:name="OLE_LINK20"/>
      <w:r>
        <w:rPr>
          <w:rFonts w:hint="eastAsia" w:hAnsi="宋体"/>
          <w:color w:val="000000"/>
          <w:sz w:val="24"/>
          <w:szCs w:val="24"/>
          <w:highlight w:val="none"/>
        </w:rPr>
        <w:t xml:space="preserve">，如产生相关费用，由乙方承担承担</w:t>
      </w:r>
      <w:r>
        <w:rPr>
          <w:rFonts w:hAnsi="宋体"/>
          <w:color w:val="000000"/>
          <w:sz w:val="24"/>
          <w:szCs w:val="24"/>
          <w:highlight w:val="none"/>
        </w:rPr>
        <w:t xml:space="preserve">。</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7、磋商文件规定以外的验收费用由</w:t>
      </w:r>
      <w:r>
        <w:rPr>
          <w:rFonts w:hint="eastAsia" w:hAnsi="宋体"/>
          <w:color w:val="000000"/>
          <w:sz w:val="24"/>
          <w:szCs w:val="24"/>
          <w:highlight w:val="none"/>
        </w:rPr>
        <w:t xml:space="preserve">乙方承担</w:t>
      </w:r>
      <w:r>
        <w:rPr>
          <w:rFonts w:hAnsi="宋体"/>
          <w:color w:val="000000"/>
          <w:sz w:val="24"/>
          <w:szCs w:val="24"/>
          <w:highlight w:val="none"/>
        </w:rPr>
        <w:t xml:space="preserve">。</w:t>
      </w:r>
      <w:bookmarkEnd w:id="109"/>
      <w:r/>
      <w:bookmarkEnd w:id="110"/>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8</w:t>
      </w:r>
      <w:r>
        <w:rPr>
          <w:rFonts w:hint="eastAsia" w:hAnsi="宋体"/>
          <w:color w:val="000000"/>
          <w:sz w:val="24"/>
          <w:szCs w:val="24"/>
          <w:highlight w:val="none"/>
        </w:rPr>
        <w:t xml:space="preserve">、</w:t>
      </w:r>
      <w:r>
        <w:rPr>
          <w:rFonts w:hAnsi="宋体"/>
          <w:color w:val="000000"/>
          <w:sz w:val="24"/>
          <w:szCs w:val="24"/>
          <w:highlight w:val="none"/>
        </w:rPr>
        <w:t xml:space="preserve">验收时乙方必须在现场，验收完毕后作出验收结果报告；磋商文件规定以外的验收费用由</w:t>
      </w:r>
      <w:r>
        <w:rPr>
          <w:rFonts w:hint="eastAsia" w:hAnsi="宋体"/>
          <w:color w:val="000000"/>
          <w:sz w:val="24"/>
          <w:szCs w:val="24"/>
          <w:highlight w:val="none"/>
        </w:rPr>
        <w:t xml:space="preserve">乙方承担</w:t>
      </w:r>
      <w:r>
        <w:rPr>
          <w:rFonts w:hAnsi="宋体"/>
          <w:color w:val="000000"/>
          <w:sz w:val="24"/>
          <w:szCs w:val="24"/>
          <w:highlight w:val="none"/>
        </w:rPr>
        <w:t xml:space="preserve">。</w:t>
      </w:r>
      <w:r>
        <w:rPr>
          <w:rFonts w:hint="eastAsia" w:hAnsi="宋体"/>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、合同内容的交付</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w:t>
      </w:r>
      <w:r>
        <w:rPr>
          <w:rFonts w:hAnsi="宋体"/>
          <w:color w:val="000000"/>
          <w:sz w:val="24"/>
          <w:szCs w:val="24"/>
          <w:highlight w:val="none"/>
        </w:rPr>
        <w:t xml:space="preserve">乙方应保证合同标的安全运达甲方指定地点。</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rPr>
        <w:t xml:space="preserve">、</w:t>
      </w:r>
      <w:r>
        <w:rPr>
          <w:rFonts w:hint="eastAsia" w:hAnsi="宋体"/>
          <w:color w:val="000000"/>
          <w:sz w:val="24"/>
          <w:szCs w:val="24"/>
          <w:highlight w:val="none"/>
          <w:lang w:eastAsia="en-US"/>
        </w:rPr>
        <w:t xml:space="preserve">乙方应将</w:t>
      </w:r>
      <w:r>
        <w:rPr>
          <w:rFonts w:hAnsi="宋体"/>
          <w:color w:val="000000"/>
          <w:sz w:val="24"/>
          <w:szCs w:val="24"/>
          <w:highlight w:val="none"/>
        </w:rPr>
        <w:t xml:space="preserve">使用说明书、质量检验证明书一并提交甲方。</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3</w:t>
      </w:r>
      <w:r>
        <w:rPr>
          <w:rFonts w:hint="eastAsia" w:hAnsi="宋体"/>
          <w:color w:val="000000"/>
          <w:sz w:val="24"/>
          <w:szCs w:val="24"/>
          <w:highlight w:val="none"/>
        </w:rPr>
        <w:t xml:space="preserve">、</w:t>
      </w:r>
      <w:r>
        <w:rPr>
          <w:rFonts w:hAnsi="宋体"/>
          <w:color w:val="000000"/>
          <w:sz w:val="24"/>
          <w:szCs w:val="24"/>
          <w:highlight w:val="none"/>
        </w:rPr>
        <w:t xml:space="preserve">乙方在合同标的交付甲方48小时前通知甲方准备接收。</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4</w:t>
      </w:r>
      <w:r>
        <w:rPr>
          <w:rFonts w:hint="eastAsia" w:hAnsi="宋体"/>
          <w:color w:val="000000"/>
          <w:sz w:val="24"/>
          <w:szCs w:val="24"/>
          <w:highlight w:val="none"/>
        </w:rPr>
        <w:t xml:space="preserve">、</w:t>
      </w:r>
      <w:r>
        <w:rPr>
          <w:rFonts w:hAnsi="宋体"/>
          <w:color w:val="000000"/>
          <w:sz w:val="24"/>
          <w:szCs w:val="24"/>
          <w:highlight w:val="none"/>
        </w:rPr>
        <w:t xml:space="preserve">合同标的在交付甲方前发生的风险均由乙方负责。</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5</w:t>
      </w:r>
      <w:r>
        <w:rPr>
          <w:rFonts w:hint="eastAsia" w:hAnsi="宋体"/>
          <w:color w:val="000000"/>
          <w:sz w:val="24"/>
          <w:szCs w:val="24"/>
          <w:highlight w:val="none"/>
        </w:rPr>
        <w:t xml:space="preserve">、</w:t>
      </w:r>
      <w:r>
        <w:rPr>
          <w:rFonts w:hAnsi="宋体"/>
          <w:color w:val="000000"/>
          <w:sz w:val="24"/>
          <w:szCs w:val="24"/>
          <w:highlight w:val="none"/>
        </w:rPr>
        <w:t xml:space="preserve">合同标的在规定的交付期限内由乙方送达甲方指定的地点视为交付，乙方同时需通知甲方已送达。</w:t>
      </w:r>
      <w:r>
        <w:rPr>
          <w:rFonts w:hint="eastAsia" w:hAnsi="宋体"/>
          <w:color w:val="000000"/>
          <w:sz w:val="24"/>
          <w:szCs w:val="24"/>
          <w:highlight w:val="none"/>
        </w:rPr>
      </w:r>
      <w:r/>
    </w:p>
    <w:p>
      <w:pPr>
        <w:pStyle w:val="1065"/>
        <w:ind w:firstLine="482"/>
        <w:spacing w:line="360" w:lineRule="auto"/>
        <w:rPr>
          <w:rFonts w:hint="eastAsia" w:hAnsi="宋体"/>
          <w:b/>
          <w:bCs/>
          <w:color w:val="000000"/>
          <w:sz w:val="24"/>
          <w:szCs w:val="24"/>
          <w:highlight w:val="none"/>
        </w:rPr>
      </w:pPr>
      <w:r>
        <w:rPr>
          <w:rFonts w:hint="eastAsia" w:hAnsi="宋体"/>
          <w:b/>
          <w:bCs/>
          <w:color w:val="000000"/>
          <w:sz w:val="24"/>
          <w:szCs w:val="24"/>
          <w:highlight w:val="none"/>
        </w:rPr>
        <w:t xml:space="preserve">十五、其他补充条款</w:t>
      </w:r>
      <w:r>
        <w:rPr>
          <w:rFonts w:hint="eastAsia" w:hAnsi="宋体"/>
          <w:b/>
          <w:bCs/>
          <w:color w:val="000000"/>
          <w:sz w:val="24"/>
          <w:szCs w:val="24"/>
          <w:highlight w:val="none"/>
        </w:rPr>
      </w:r>
      <w:r/>
    </w:p>
    <w:p>
      <w:pPr>
        <w:pStyle w:val="1065"/>
        <w:ind w:firstLine="480"/>
        <w:spacing w:line="360" w:lineRule="auto"/>
        <w:rPr>
          <w:rFonts w:hint="eastAsia" w:hAnsi="宋体"/>
          <w:color w:val="000000"/>
          <w:sz w:val="24"/>
          <w:szCs w:val="24"/>
          <w:highlight w:val="none"/>
          <w:u w:val="single"/>
        </w:rPr>
      </w:pPr>
      <w:r>
        <w:rPr>
          <w:rFonts w:hint="eastAsia" w:hAnsi="宋体"/>
          <w:color w:val="000000"/>
          <w:sz w:val="24"/>
          <w:szCs w:val="24"/>
          <w:highlight w:val="none"/>
          <w:u w:val="single"/>
        </w:rPr>
        <w:t xml:space="preserve"> </w:t>
      </w:r>
      <w:r>
        <w:rPr>
          <w:rFonts w:hAnsi="宋体"/>
          <w:color w:val="000000"/>
          <w:sz w:val="24"/>
          <w:szCs w:val="24"/>
          <w:highlight w:val="none"/>
          <w:u w:val="single"/>
        </w:rPr>
        <w:t xml:space="preserve">                                                               </w:t>
      </w:r>
      <w:r>
        <w:rPr>
          <w:rFonts w:hint="eastAsia" w:hAnsi="宋体"/>
          <w:color w:val="000000"/>
          <w:sz w:val="24"/>
          <w:szCs w:val="24"/>
          <w:highlight w:val="none"/>
          <w:u w:val="single"/>
        </w:rPr>
      </w:r>
      <w:r/>
    </w:p>
    <w:p>
      <w:pPr>
        <w:pStyle w:val="1065"/>
        <w:ind w:firstLine="482"/>
        <w:spacing w:line="360" w:lineRule="auto"/>
        <w:rPr>
          <w:rFonts w:hint="eastAsia"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六</w:t>
      </w:r>
      <w:r>
        <w:rPr>
          <w:rFonts w:hAnsi="宋体"/>
          <w:b/>
          <w:color w:val="000000"/>
          <w:sz w:val="24"/>
          <w:szCs w:val="24"/>
          <w:highlight w:val="none"/>
        </w:rPr>
        <w:t xml:space="preserve">、违约责任</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w:t>
      </w:r>
      <w:r>
        <w:rPr>
          <w:rFonts w:hAnsi="宋体"/>
          <w:color w:val="000000"/>
          <w:sz w:val="24"/>
          <w:szCs w:val="24"/>
          <w:highlight w:val="none"/>
        </w:rPr>
        <w:t xml:space="preserve">甲方无正当理由拒收的，甲方向乙方偿付拒收货款总值的百分之五违约金。</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rPr>
        <w:t xml:space="preserve">、</w:t>
      </w:r>
      <w:r>
        <w:rPr>
          <w:rFonts w:hAnsi="宋体"/>
          <w:color w:val="000000"/>
          <w:sz w:val="24"/>
          <w:szCs w:val="24"/>
          <w:highlight w:val="none"/>
        </w:rPr>
        <w:t xml:space="preserve">甲方无故逾期验收和办理合同款支付手续的,甲方应按逾期付款总额每日万分之五向乙方支付违约金。</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3</w:t>
      </w:r>
      <w:r>
        <w:rPr>
          <w:rFonts w:hint="eastAsia" w:hAnsi="宋体"/>
          <w:color w:val="000000"/>
          <w:sz w:val="24"/>
          <w:szCs w:val="24"/>
          <w:highlight w:val="none"/>
        </w:rPr>
        <w:t xml:space="preserve">、</w:t>
      </w:r>
      <w:r>
        <w:rPr>
          <w:rFonts w:hAnsi="宋体"/>
          <w:color w:val="000000"/>
          <w:sz w:val="24"/>
          <w:szCs w:val="24"/>
          <w:highlight w:val="none"/>
        </w:rPr>
        <w:t xml:space="preserve">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w:t>
      </w:r>
      <w:r>
        <w:rPr>
          <w:rFonts w:hint="eastAsia" w:hAnsi="宋体"/>
          <w:color w:val="000000"/>
          <w:sz w:val="24"/>
          <w:szCs w:val="24"/>
          <w:highlight w:val="none"/>
        </w:rPr>
        <w:t xml:space="preserve">退还甲方已支付的合同款，并</w:t>
      </w:r>
      <w:r>
        <w:rPr>
          <w:rFonts w:hint="eastAsia" w:hAnsi="宋体"/>
          <w:color w:val="000000"/>
          <w:sz w:val="24"/>
          <w:szCs w:val="24"/>
          <w:highlight w:val="none"/>
          <w:lang w:eastAsia="en-US"/>
        </w:rPr>
        <w:t xml:space="preserve">向</w:t>
      </w:r>
      <w:r>
        <w:rPr>
          <w:rFonts w:hAnsi="宋体"/>
          <w:color w:val="000000"/>
          <w:sz w:val="24"/>
          <w:szCs w:val="24"/>
          <w:highlight w:val="none"/>
        </w:rPr>
        <w:t xml:space="preserve">甲方支付合同总值30%的违约金，如造成甲方损失超过违约金的，超出部分由乙方继续承担赔偿责任。 </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4</w:t>
      </w:r>
      <w:r>
        <w:rPr>
          <w:rFonts w:hint="eastAsia" w:hAnsi="宋体"/>
          <w:color w:val="000000"/>
          <w:sz w:val="24"/>
          <w:szCs w:val="24"/>
          <w:highlight w:val="none"/>
        </w:rPr>
        <w:t xml:space="preserve">、 </w:t>
      </w:r>
      <w:r>
        <w:rPr>
          <w:rFonts w:hAnsi="宋体"/>
          <w:color w:val="000000"/>
          <w:sz w:val="24"/>
          <w:szCs w:val="24"/>
          <w:highlight w:val="none"/>
        </w:rPr>
        <w:t xml:space="preserve">乙方所交的产品或服务不符合项目需求要求、乙方响应文件承诺及国家</w:t>
      </w:r>
      <w:r>
        <w:rPr>
          <w:rFonts w:hint="eastAsia" w:hAnsi="宋体"/>
          <w:color w:val="000000"/>
          <w:sz w:val="24"/>
          <w:szCs w:val="24"/>
          <w:highlight w:val="none"/>
        </w:rPr>
        <w:t xml:space="preserve">、行业、企业</w:t>
      </w:r>
      <w:r>
        <w:rPr>
          <w:rFonts w:hAnsi="宋体"/>
          <w:color w:val="000000"/>
          <w:sz w:val="24"/>
          <w:szCs w:val="24"/>
          <w:highlight w:val="none"/>
        </w:rPr>
        <w:t xml:space="preserve">有关质量标准的，甲方有权拒收，乙方愿意更换但逾期交付的，按乙方逾期交付处理。乙方拒绝更换</w:t>
      </w:r>
      <w:r>
        <w:rPr>
          <w:rFonts w:hint="eastAsia" w:hAnsi="宋体"/>
          <w:color w:val="000000"/>
          <w:sz w:val="24"/>
          <w:szCs w:val="24"/>
          <w:highlight w:val="none"/>
        </w:rPr>
        <w:t xml:space="preserve">或更换后仍不符合合同约定及招标文件规定标准</w:t>
      </w:r>
      <w:r>
        <w:rPr>
          <w:rFonts w:hAnsi="宋体"/>
          <w:color w:val="000000"/>
          <w:sz w:val="24"/>
          <w:szCs w:val="24"/>
          <w:highlight w:val="none"/>
        </w:rPr>
        <w:t xml:space="preserve">的，甲方可单方面解除合同，</w:t>
      </w:r>
      <w:bookmarkStart w:id="111" w:name="OLE_LINK21"/>
      <w:r/>
      <w:bookmarkStart w:id="112" w:name="OLE_LINK22"/>
      <w:r>
        <w:rPr>
          <w:rFonts w:hint="eastAsia" w:hAnsi="宋体"/>
          <w:color w:val="000000"/>
          <w:sz w:val="24"/>
          <w:szCs w:val="24"/>
          <w:highlight w:val="none"/>
        </w:rPr>
        <w:t xml:space="preserve">乙方应向甲方支付合同总值30%的违约金，如造成甲方损失超过违约金的，超出部分由乙方继续承担赔偿责任。</w:t>
      </w:r>
      <w:bookmarkEnd w:id="111"/>
      <w:r/>
      <w:bookmarkEnd w:id="112"/>
      <w:r>
        <w:rPr>
          <w:rFonts w:hAnsi="宋体"/>
          <w:color w:val="000000"/>
          <w:sz w:val="24"/>
          <w:szCs w:val="24"/>
          <w:highlight w:val="none"/>
        </w:rPr>
        <w:t xml:space="preserve">。</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bookmarkStart w:id="113" w:name="OLE_LINK23"/>
      <w:r/>
      <w:bookmarkStart w:id="114" w:name="OLE_LINK24"/>
      <w:r>
        <w:rPr>
          <w:rFonts w:hint="eastAsia" w:hAnsi="宋体"/>
          <w:color w:val="000000"/>
          <w:sz w:val="24"/>
          <w:szCs w:val="24"/>
          <w:highlight w:val="none"/>
        </w:rPr>
        <w:t xml:space="preserve">5、因乙方原因（包括但不限于产品或服务的知识产权侵权、产权瑕疵、擅自转包或分包、未按约履行质保义务等）致甲方损失的，甲方有权解除本合同，乙方已收取的款项应予以返还，并依法按损失承担赔偿责任，如损失无法计算的，赔偿数额按照不低于合同总价的3</w:t>
      </w:r>
      <w:r>
        <w:rPr>
          <w:rFonts w:hAnsi="宋体"/>
          <w:color w:val="000000"/>
          <w:sz w:val="24"/>
          <w:szCs w:val="24"/>
          <w:highlight w:val="none"/>
        </w:rPr>
        <w:t xml:space="preserve">0%</w:t>
      </w:r>
      <w:r>
        <w:rPr>
          <w:rFonts w:hint="eastAsia" w:hAnsi="宋体"/>
          <w:color w:val="000000"/>
          <w:sz w:val="24"/>
          <w:szCs w:val="24"/>
          <w:highlight w:val="none"/>
        </w:rPr>
        <w:t xml:space="preserve">计算。</w:t>
      </w:r>
      <w:bookmarkEnd w:id="113"/>
      <w:r/>
      <w:bookmarkEnd w:id="114"/>
      <w:r>
        <w:rPr>
          <w:rFonts w:hint="eastAsia" w:hAnsi="宋体"/>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七</w:t>
      </w:r>
      <w:r>
        <w:rPr>
          <w:rFonts w:hAnsi="宋体"/>
          <w:b/>
          <w:color w:val="000000"/>
          <w:sz w:val="24"/>
          <w:szCs w:val="24"/>
          <w:highlight w:val="none"/>
        </w:rPr>
        <w:t xml:space="preserve">、不可抗力事件处理</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w:t>
      </w:r>
      <w:r>
        <w:rPr>
          <w:rFonts w:hAnsi="宋体"/>
          <w:color w:val="000000"/>
          <w:sz w:val="24"/>
          <w:szCs w:val="24"/>
          <w:highlight w:val="none"/>
        </w:rPr>
        <w:t xml:space="preserve">在合同有效期内，任何一方因不可抗力事件导致不能履行合同，则合同履行期延长，其延长期与不可抗力影响期相同。</w:t>
      </w:r>
      <w:bookmarkStart w:id="115" w:name="OLE_LINK26"/>
      <w:r>
        <w:rPr>
          <w:rFonts w:hint="eastAsia" w:hAnsi="宋体"/>
          <w:color w:val="000000"/>
          <w:sz w:val="24"/>
          <w:szCs w:val="24"/>
          <w:highlight w:val="none"/>
        </w:rPr>
        <w:t xml:space="preserve">如合同继续履行已无法实现合同目的的，本合同自动解除，双方均无违约责任，乙方收取的费用无息返还甲方。</w:t>
      </w:r>
      <w:bookmarkEnd w:id="115"/>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rPr>
        <w:t xml:space="preserve">、</w:t>
      </w:r>
      <w:r>
        <w:rPr>
          <w:rFonts w:hAnsi="宋体"/>
          <w:color w:val="000000"/>
          <w:sz w:val="24"/>
          <w:szCs w:val="24"/>
          <w:highlight w:val="none"/>
        </w:rPr>
        <w:t xml:space="preserve">不可抗力事件发生后，应立即通知对方，并寄送有关权威机构出具的证明。</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3</w:t>
      </w:r>
      <w:r>
        <w:rPr>
          <w:rFonts w:hint="eastAsia" w:hAnsi="宋体"/>
          <w:color w:val="000000"/>
          <w:sz w:val="24"/>
          <w:szCs w:val="24"/>
          <w:highlight w:val="none"/>
        </w:rPr>
        <w:t xml:space="preserve">、</w:t>
      </w:r>
      <w:r>
        <w:rPr>
          <w:rFonts w:hAnsi="宋体"/>
          <w:color w:val="000000"/>
          <w:sz w:val="24"/>
          <w:szCs w:val="24"/>
          <w:highlight w:val="none"/>
        </w:rPr>
        <w:t xml:space="preserve">不可抗力事件延续120天以上，双方应通过友好协商，确定是否继续履行合同。</w:t>
      </w:r>
      <w:r>
        <w:rPr>
          <w:rFonts w:hint="eastAsia" w:hAnsi="宋体"/>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八</w:t>
      </w:r>
      <w:r>
        <w:rPr>
          <w:rFonts w:hAnsi="宋体"/>
          <w:b/>
          <w:color w:val="000000"/>
          <w:sz w:val="24"/>
          <w:szCs w:val="24"/>
          <w:highlight w:val="none"/>
        </w:rPr>
        <w:t xml:space="preserve">、诉讼</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1 双方在执行合同中所发生的一切争议，应通过协商解决。如协商不成，可向合同签订地法院起诉，合同签订地在此约定为南京市</w:t>
      </w:r>
      <w:r>
        <w:rPr>
          <w:rFonts w:hint="eastAsia" w:hAnsi="宋体"/>
          <w:color w:val="000000"/>
          <w:sz w:val="24"/>
          <w:szCs w:val="24"/>
          <w:highlight w:val="none"/>
          <w:u w:val="single"/>
        </w:rPr>
        <w:t xml:space="preserve">秦淮</w:t>
      </w:r>
      <w:r>
        <w:rPr>
          <w:rFonts w:hAnsi="宋体"/>
          <w:color w:val="000000"/>
          <w:sz w:val="24"/>
          <w:szCs w:val="24"/>
          <w:highlight w:val="none"/>
        </w:rPr>
        <w:t xml:space="preserve">区。</w:t>
      </w:r>
      <w:r>
        <w:rPr>
          <w:rFonts w:hint="eastAsia" w:hAnsi="宋体"/>
          <w:color w:val="000000"/>
          <w:sz w:val="24"/>
          <w:szCs w:val="24"/>
          <w:highlight w:val="none"/>
        </w:rPr>
      </w:r>
      <w:r/>
    </w:p>
    <w:p>
      <w:pPr>
        <w:pStyle w:val="1065"/>
        <w:ind w:firstLine="482"/>
        <w:spacing w:line="360" w:lineRule="auto"/>
        <w:rPr>
          <w:rFonts w:hint="eastAsia"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九</w:t>
      </w:r>
      <w:r>
        <w:rPr>
          <w:rFonts w:hAnsi="宋体"/>
          <w:b/>
          <w:color w:val="000000"/>
          <w:sz w:val="24"/>
          <w:szCs w:val="24"/>
          <w:highlight w:val="none"/>
        </w:rPr>
        <w:t xml:space="preserve">、合同生效及其它</w:t>
      </w:r>
      <w:r>
        <w:rPr>
          <w:rFonts w:hint="eastAsia" w:hAnsi="宋体"/>
          <w:b/>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w:t>
      </w:r>
      <w:r>
        <w:rPr>
          <w:rFonts w:hAnsi="宋体"/>
          <w:color w:val="000000"/>
          <w:sz w:val="24"/>
          <w:szCs w:val="24"/>
          <w:highlight w:val="none"/>
        </w:rPr>
        <w:t xml:space="preserve">合同经双方法定代表人或授权委托代表人签字并加盖单位公章后生效。</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rPr>
        <w:t xml:space="preserve">、</w:t>
      </w:r>
      <w:r>
        <w:rPr>
          <w:rFonts w:hAnsi="宋体"/>
          <w:color w:val="000000"/>
          <w:sz w:val="24"/>
          <w:szCs w:val="24"/>
          <w:highlight w:val="none"/>
        </w:rPr>
        <w:t xml:space="preserve">合同未尽事宜，</w:t>
      </w:r>
      <w:r>
        <w:rPr>
          <w:rFonts w:hint="eastAsia" w:hAnsi="宋体"/>
          <w:color w:val="000000"/>
          <w:sz w:val="24"/>
          <w:szCs w:val="24"/>
          <w:highlight w:val="none"/>
        </w:rPr>
        <w:t xml:space="preserve">双方可补充约定，</w:t>
      </w:r>
      <w:bookmarkStart w:id="116" w:name="OLE_LINK30"/>
      <w:r/>
      <w:bookmarkStart w:id="117" w:name="OLE_LINK29"/>
      <w:r>
        <w:rPr>
          <w:rFonts w:hint="eastAsia" w:hAnsi="宋体"/>
          <w:color w:val="000000"/>
          <w:sz w:val="24"/>
          <w:szCs w:val="24"/>
          <w:highlight w:val="none"/>
        </w:rPr>
        <w:t xml:space="preserve">补充约定与本合同具有同等的法律效力</w:t>
      </w:r>
      <w:bookmarkEnd w:id="116"/>
      <w:r/>
      <w:bookmarkEnd w:id="117"/>
      <w:r>
        <w:rPr>
          <w:rFonts w:hAnsi="宋体"/>
          <w:color w:val="000000"/>
          <w:sz w:val="24"/>
          <w:szCs w:val="24"/>
          <w:highlight w:val="none"/>
        </w:rPr>
        <w:t xml:space="preserve">。</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3</w:t>
      </w:r>
      <w:r>
        <w:rPr>
          <w:rFonts w:hint="eastAsia" w:hAnsi="宋体"/>
          <w:color w:val="000000"/>
          <w:sz w:val="24"/>
          <w:szCs w:val="24"/>
          <w:highlight w:val="none"/>
        </w:rPr>
        <w:t xml:space="preserve">、</w:t>
      </w:r>
      <w:bookmarkStart w:id="118" w:name="OLE_LINK28"/>
      <w:r/>
      <w:bookmarkStart w:id="119" w:name="OLE_LINK27"/>
      <w:r>
        <w:rPr>
          <w:rFonts w:hint="eastAsia" w:hAnsi="宋体"/>
          <w:color w:val="000000"/>
          <w:sz w:val="24"/>
          <w:szCs w:val="24"/>
          <w:highlight w:val="none"/>
        </w:rPr>
        <w:t xml:space="preserve">合同</w:t>
      </w:r>
      <w:r>
        <w:rPr>
          <w:rFonts w:hint="eastAsia" w:hAnsi="宋体"/>
          <w:color w:val="000000"/>
          <w:sz w:val="24"/>
          <w:szCs w:val="24"/>
          <w:highlight w:val="none"/>
          <w:lang w:eastAsia="en-US"/>
        </w:rPr>
        <w:t xml:space="preserve">地址</w:t>
      </w:r>
      <w:r>
        <w:rPr>
          <w:rFonts w:hAnsi="宋体"/>
          <w:color w:val="000000"/>
          <w:sz w:val="24"/>
          <w:szCs w:val="24"/>
          <w:highlight w:val="none"/>
          <w:lang w:eastAsia="en-US"/>
        </w:rPr>
        <w:t xml:space="preserve">、</w:t>
      </w:r>
      <w:r>
        <w:rPr>
          <w:rFonts w:hint="eastAsia" w:hAnsi="宋体"/>
          <w:color w:val="000000"/>
          <w:sz w:val="24"/>
          <w:szCs w:val="24"/>
          <w:highlight w:val="none"/>
          <w:lang w:eastAsia="en-US"/>
        </w:rPr>
        <w:t xml:space="preserve">联系电话</w:t>
      </w:r>
      <w:r>
        <w:rPr>
          <w:rFonts w:hint="eastAsia" w:hAnsi="宋体"/>
          <w:color w:val="000000"/>
          <w:sz w:val="24"/>
          <w:szCs w:val="24"/>
          <w:highlight w:val="none"/>
        </w:rPr>
        <w:t xml:space="preserve">以合同签章处所载明的</w:t>
      </w:r>
      <w:r>
        <w:rPr>
          <w:rFonts w:hint="eastAsia" w:hAnsi="宋体"/>
          <w:color w:val="000000"/>
          <w:sz w:val="24"/>
          <w:szCs w:val="24"/>
          <w:highlight w:val="none"/>
          <w:lang w:eastAsia="en-US"/>
        </w:rPr>
        <w:t xml:space="preserve">地址</w:t>
      </w:r>
      <w:r>
        <w:rPr>
          <w:rFonts w:hAnsi="宋体"/>
          <w:color w:val="000000"/>
          <w:sz w:val="24"/>
          <w:szCs w:val="24"/>
          <w:highlight w:val="none"/>
          <w:lang w:eastAsia="en-US"/>
        </w:rPr>
        <w:t xml:space="preserve">、</w:t>
      </w:r>
      <w:r>
        <w:rPr>
          <w:rFonts w:hint="eastAsia" w:hAnsi="宋体"/>
          <w:color w:val="000000"/>
          <w:sz w:val="24"/>
          <w:szCs w:val="24"/>
          <w:highlight w:val="none"/>
          <w:lang w:eastAsia="en-US"/>
        </w:rPr>
        <w:t xml:space="preserve">联系电话</w:t>
      </w:r>
      <w:r>
        <w:rPr>
          <w:rFonts w:hint="eastAsia" w:hAnsi="宋体"/>
          <w:color w:val="000000"/>
          <w:sz w:val="24"/>
          <w:szCs w:val="24"/>
          <w:highlight w:val="none"/>
        </w:rPr>
        <w:t xml:space="preserve">为准，一方如有变化，应</w:t>
      </w:r>
      <w:r>
        <w:rPr>
          <w:rFonts w:hint="eastAsia" w:hAnsi="宋体"/>
          <w:color w:val="000000"/>
          <w:sz w:val="24"/>
          <w:szCs w:val="24"/>
          <w:highlight w:val="none"/>
          <w:lang w:eastAsia="en-US"/>
        </w:rPr>
        <w:t xml:space="preserve">于</w:t>
      </w:r>
      <w:r>
        <w:rPr>
          <w:rFonts w:hint="eastAsia" w:hAnsi="宋体"/>
          <w:color w:val="000000"/>
          <w:sz w:val="24"/>
          <w:szCs w:val="24"/>
          <w:highlight w:val="none"/>
        </w:rPr>
        <w:t xml:space="preserve">变更后3日内书面通知对方</w:t>
      </w:r>
      <w:r>
        <w:rPr>
          <w:rFonts w:hAnsi="宋体"/>
          <w:color w:val="000000"/>
          <w:sz w:val="24"/>
          <w:szCs w:val="24"/>
          <w:highlight w:val="none"/>
        </w:rPr>
        <w:t xml:space="preserve">，</w:t>
      </w:r>
      <w:r>
        <w:rPr>
          <w:rFonts w:hint="eastAsia" w:hAnsi="宋体"/>
          <w:color w:val="000000"/>
          <w:sz w:val="24"/>
          <w:szCs w:val="24"/>
          <w:highlight w:val="none"/>
        </w:rPr>
        <w:t xml:space="preserve">否则任何一方通知送达前述地址，即视为被送达方收到，由此引发的法律后果由被送达人承担。</w:t>
      </w:r>
      <w:bookmarkEnd w:id="118"/>
      <w:r/>
      <w:bookmarkEnd w:id="119"/>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4</w:t>
      </w:r>
      <w:r>
        <w:rPr>
          <w:rFonts w:hint="eastAsia" w:hAnsi="宋体"/>
          <w:color w:val="000000"/>
          <w:sz w:val="24"/>
          <w:szCs w:val="24"/>
          <w:highlight w:val="none"/>
        </w:rPr>
        <w:t xml:space="preserve">、</w:t>
      </w:r>
      <w:r>
        <w:rPr>
          <w:rFonts w:hAnsi="宋体"/>
          <w:color w:val="000000"/>
          <w:sz w:val="24"/>
          <w:szCs w:val="24"/>
          <w:highlight w:val="none"/>
        </w:rPr>
        <w:t xml:space="preserve">合同正本</w:t>
      </w:r>
      <w:r>
        <w:rPr>
          <w:rFonts w:hint="eastAsia" w:hAnsi="宋体"/>
          <w:color w:val="000000"/>
          <w:sz w:val="24"/>
          <w:szCs w:val="24"/>
          <w:highlight w:val="none"/>
        </w:rPr>
        <w:t xml:space="preserve">壹</w:t>
      </w:r>
      <w:r>
        <w:rPr>
          <w:rFonts w:hAnsi="宋体"/>
          <w:color w:val="000000"/>
          <w:sz w:val="24"/>
          <w:szCs w:val="24"/>
          <w:highlight w:val="none"/>
        </w:rPr>
        <w:t xml:space="preserve">式</w:t>
      </w:r>
      <w:r>
        <w:rPr>
          <w:rFonts w:hint="eastAsia" w:hAnsi="宋体"/>
          <w:color w:val="000000"/>
          <w:sz w:val="24"/>
          <w:szCs w:val="24"/>
          <w:highlight w:val="none"/>
        </w:rPr>
        <w:t xml:space="preserve">伍</w:t>
      </w:r>
      <w:r>
        <w:rPr>
          <w:rFonts w:hAnsi="宋体"/>
          <w:color w:val="000000"/>
          <w:sz w:val="24"/>
          <w:szCs w:val="24"/>
          <w:highlight w:val="none"/>
        </w:rPr>
        <w:t xml:space="preserve">份，具有同等法律效力，甲方肆份</w:t>
      </w:r>
      <w:r>
        <w:rPr>
          <w:rFonts w:hint="eastAsia" w:hAnsi="宋体"/>
          <w:color w:val="000000"/>
          <w:sz w:val="24"/>
          <w:szCs w:val="24"/>
          <w:highlight w:val="none"/>
        </w:rPr>
        <w:t xml:space="preserve">，</w:t>
      </w:r>
      <w:r>
        <w:rPr>
          <w:rFonts w:hAnsi="宋体"/>
          <w:color w:val="000000"/>
          <w:sz w:val="24"/>
          <w:szCs w:val="24"/>
          <w:highlight w:val="none"/>
        </w:rPr>
        <w:t xml:space="preserve">乙方</w:t>
      </w:r>
      <w:r>
        <w:rPr>
          <w:rFonts w:hint="eastAsia" w:hAnsi="宋体"/>
          <w:color w:val="000000"/>
          <w:sz w:val="24"/>
          <w:szCs w:val="24"/>
          <w:highlight w:val="none"/>
        </w:rPr>
        <w:t xml:space="preserve">壹</w:t>
      </w:r>
      <w:r>
        <w:rPr>
          <w:rFonts w:hAnsi="宋体"/>
          <w:color w:val="000000"/>
          <w:sz w:val="24"/>
          <w:szCs w:val="24"/>
          <w:highlight w:val="none"/>
        </w:rPr>
        <w:t xml:space="preserve">份。</w:t>
      </w:r>
      <w:r>
        <w:rPr>
          <w:rFonts w:hint="eastAsia" w:hAnsi="宋体"/>
          <w:color w:val="000000"/>
          <w:sz w:val="24"/>
          <w:szCs w:val="24"/>
          <w:highlight w:val="none"/>
        </w:rPr>
      </w:r>
      <w:r/>
    </w:p>
    <w:p>
      <w:pPr>
        <w:pStyle w:val="1065"/>
        <w:ind w:firstLine="480"/>
        <w:spacing w:before="62" w:line="400" w:lineRule="exact"/>
        <w:rPr>
          <w:rFonts w:hint="eastAsia" w:hAnsi="宋体"/>
          <w:color w:val="000000"/>
          <w:sz w:val="24"/>
          <w:szCs w:val="24"/>
          <w:highlight w:val="none"/>
        </w:rPr>
      </w:pPr>
      <w:r>
        <w:rPr>
          <w:rFonts w:hint="eastAsia" w:hAnsi="宋体"/>
          <w:color w:val="000000"/>
          <w:sz w:val="24"/>
          <w:szCs w:val="24"/>
          <w:highlight w:val="none"/>
        </w:rPr>
        <w:t xml:space="preserve">（以下无正文）</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甲   方：                              乙   方： </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法定代表人或授权代表签字：             法定代表人或授权代表签字：</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地   址：                              地   址： </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联系电话：                             联系电话：</w:t>
      </w:r>
      <w:r>
        <w:rPr>
          <w:rFonts w:hint="eastAsia" w:hAnsi="宋体"/>
          <w:color w:val="000000"/>
          <w:sz w:val="24"/>
          <w:szCs w:val="24"/>
          <w:highlight w:val="none"/>
        </w:rPr>
      </w:r>
      <w:r/>
    </w:p>
    <w:p>
      <w:pPr>
        <w:pStyle w:val="1065"/>
        <w:ind w:firstLine="480"/>
        <w:spacing w:line="360" w:lineRule="auto"/>
        <w:rPr>
          <w:rFonts w:hint="eastAsia" w:hAnsi="宋体"/>
          <w:color w:val="000000"/>
          <w:sz w:val="24"/>
          <w:szCs w:val="24"/>
          <w:highlight w:val="none"/>
        </w:rPr>
      </w:pPr>
      <w:r>
        <w:rPr>
          <w:rFonts w:hAnsi="宋体"/>
          <w:color w:val="000000"/>
          <w:sz w:val="24"/>
          <w:szCs w:val="24"/>
          <w:highlight w:val="none"/>
        </w:rPr>
        <w:t xml:space="preserve">签订日期：      年  月  日             签订日期：      年  月  日</w:t>
      </w:r>
      <w:r>
        <w:rPr>
          <w:rFonts w:hint="eastAsia" w:hAnsi="宋体"/>
          <w:color w:val="000000"/>
          <w:sz w:val="24"/>
          <w:szCs w:val="24"/>
          <w:highlight w:val="none"/>
        </w:rPr>
      </w:r>
      <w:r/>
    </w:p>
    <w:p>
      <w:pPr>
        <w:pStyle w:val="1047"/>
        <w:ind w:firstLine="0"/>
        <w:spacing w:line="360" w:lineRule="auto"/>
        <w:rPr>
          <w:rFonts w:cs="黑体"/>
          <w:color w:val="000000"/>
          <w:sz w:val="36"/>
          <w:szCs w:val="36"/>
          <w:highlight w:val="none"/>
          <w:lang w:val="zh-CN"/>
        </w:rPr>
      </w:pPr>
      <w:r>
        <w:rPr>
          <w:rFonts w:cs="黑体"/>
          <w:color w:val="000000"/>
          <w:sz w:val="36"/>
          <w:szCs w:val="36"/>
          <w:highlight w:val="none"/>
          <w:lang w:val="zh-CN"/>
        </w:rPr>
      </w:r>
      <w:r/>
    </w:p>
    <w:p>
      <w:pPr>
        <w:pStyle w:val="1024"/>
        <w:jc w:val="center"/>
        <w:rPr>
          <w:rFonts w:hint="eastAsia" w:cs="宋体"/>
          <w:color w:val="000000"/>
          <w:sz w:val="36"/>
          <w:szCs w:val="36"/>
          <w:highlight w:val="none"/>
          <w:lang w:val="zh-CN" w:bidi="zh-CN"/>
        </w:rPr>
        <w:outlineLvl w:val="0"/>
      </w:pPr>
      <w:r>
        <w:rPr>
          <w:rFonts w:cs="黑体"/>
          <w:color w:val="000000"/>
          <w:sz w:val="24"/>
          <w:highlight w:val="none"/>
        </w:rPr>
        <w:br w:type="page" w:clear="all"/>
      </w:r>
      <w:bookmarkStart w:id="120" w:name="_Toc3066"/>
      <w:r/>
      <w:bookmarkStart w:id="121" w:name="_Toc10055"/>
      <w:r>
        <w:rPr>
          <w:rFonts w:hint="eastAsia" w:cs="宋体"/>
          <w:b/>
          <w:color w:val="000000"/>
          <w:sz w:val="36"/>
          <w:szCs w:val="36"/>
          <w:highlight w:val="none"/>
        </w:rPr>
        <w:t xml:space="preserve">第六章 竞争性磋商文件格式及附件</w:t>
      </w:r>
      <w:bookmarkEnd w:id="120"/>
      <w:r/>
      <w:bookmarkEnd w:id="121"/>
      <w:r>
        <w:rPr>
          <w:rFonts w:hint="eastAsia" w:cs="宋体"/>
          <w:color w:val="000000"/>
          <w:sz w:val="36"/>
          <w:szCs w:val="36"/>
          <w:highlight w:val="none"/>
          <w:lang w:val="zh-CN" w:bidi="zh-CN"/>
        </w:rPr>
      </w:r>
      <w:r/>
    </w:p>
    <w:p>
      <w:pPr>
        <w:pStyle w:val="1024"/>
        <w:jc w:val="left"/>
        <w:spacing w:line="440" w:lineRule="exact"/>
        <w:widowControl/>
        <w:rPr>
          <w:rFonts w:hint="eastAsia" w:cs="宋体"/>
          <w:b/>
          <w:bCs/>
          <w:color w:val="000000"/>
          <w:szCs w:val="21"/>
          <w:highlight w:val="none"/>
        </w:rPr>
      </w:pPr>
      <w:r>
        <w:rPr>
          <w:rFonts w:hint="eastAsia" w:cs="宋体"/>
          <w:b/>
          <w:bCs/>
          <w:color w:val="000000"/>
          <w:szCs w:val="21"/>
          <w:highlight w:val="none"/>
        </w:rPr>
      </w:r>
      <w:r/>
    </w:p>
    <w:p>
      <w:pPr>
        <w:pStyle w:val="1024"/>
        <w:spacing w:line="440" w:lineRule="exact"/>
        <w:rPr>
          <w:rFonts w:hint="eastAsia" w:cs="宋体"/>
          <w:color w:val="000000"/>
          <w:sz w:val="20"/>
          <w:szCs w:val="20"/>
          <w:highlight w:val="none"/>
        </w:rPr>
      </w:pPr>
      <w:r>
        <w:rPr>
          <w:rFonts w:hint="eastAsia" w:cs="宋体"/>
          <w:color w:val="000000"/>
          <w:sz w:val="20"/>
          <w:szCs w:val="20"/>
          <w:highlight w:val="none"/>
        </w:rPr>
      </w:r>
      <w:r/>
    </w:p>
    <w:p>
      <w:pPr>
        <w:pStyle w:val="1024"/>
        <w:spacing w:line="440" w:lineRule="exact"/>
        <w:rPr>
          <w:rFonts w:hint="eastAsia" w:cs="宋体"/>
          <w:color w:val="000000"/>
          <w:sz w:val="20"/>
          <w:szCs w:val="20"/>
          <w:highlight w:val="none"/>
        </w:rPr>
      </w:pPr>
      <w:r>
        <w:rPr>
          <w:rFonts w:hint="eastAsia" w:cs="宋体"/>
          <w:color w:val="000000"/>
          <w:sz w:val="20"/>
          <w:szCs w:val="20"/>
          <w:highlight w:val="none"/>
        </w:rPr>
      </w:r>
      <w:r/>
    </w:p>
    <w:p>
      <w:pPr>
        <w:pStyle w:val="1024"/>
        <w:spacing w:line="440" w:lineRule="exact"/>
        <w:rPr>
          <w:rFonts w:hint="eastAsia" w:cs="宋体"/>
          <w:color w:val="000000"/>
          <w:sz w:val="20"/>
          <w:szCs w:val="20"/>
          <w:highlight w:val="none"/>
        </w:rPr>
      </w:pPr>
      <w:r>
        <w:rPr>
          <w:rFonts w:hint="eastAsia" w:cs="宋体"/>
          <w:color w:val="000000"/>
          <w:sz w:val="20"/>
          <w:szCs w:val="20"/>
          <w:highlight w:val="none"/>
        </w:rPr>
      </w:r>
      <w:r/>
    </w:p>
    <w:p>
      <w:pPr>
        <w:pStyle w:val="1024"/>
        <w:spacing w:line="440" w:lineRule="exact"/>
        <w:rPr>
          <w:rFonts w:hint="eastAsia" w:cs="宋体"/>
          <w:color w:val="000000"/>
          <w:sz w:val="20"/>
          <w:szCs w:val="20"/>
          <w:highlight w:val="none"/>
        </w:rPr>
      </w:pPr>
      <w:r>
        <w:rPr>
          <w:rFonts w:hint="eastAsia" w:cs="宋体"/>
          <w:color w:val="000000"/>
          <w:sz w:val="20"/>
          <w:szCs w:val="20"/>
          <w:highlight w:val="none"/>
        </w:rPr>
      </w:r>
      <w:r/>
    </w:p>
    <w:p>
      <w:pPr>
        <w:pStyle w:val="1024"/>
        <w:jc w:val="center"/>
        <w:spacing w:line="440" w:lineRule="exact"/>
        <w:rPr>
          <w:rFonts w:hint="eastAsia" w:cs="宋体"/>
          <w:color w:val="000000"/>
          <w:sz w:val="20"/>
          <w:szCs w:val="20"/>
          <w:highlight w:val="none"/>
        </w:rPr>
      </w:pPr>
      <w:r>
        <w:rPr>
          <w:rFonts w:hint="eastAsia" w:cs="宋体"/>
          <w:color w:val="000000"/>
          <w:sz w:val="28"/>
          <w:szCs w:val="28"/>
          <w:highlight w:val="none"/>
        </w:rPr>
        <w:t xml:space="preserve">（项目编号）</w:t>
      </w:r>
      <w:r>
        <w:rPr>
          <w:rFonts w:hint="eastAsia" w:cs="宋体"/>
          <w:color w:val="000000"/>
          <w:sz w:val="20"/>
          <w:szCs w:val="20"/>
          <w:highlight w:val="none"/>
        </w:rPr>
      </w:r>
      <w:r/>
    </w:p>
    <w:p>
      <w:pPr>
        <w:pStyle w:val="1024"/>
        <w:jc w:val="center"/>
        <w:spacing w:line="440" w:lineRule="exact"/>
        <w:rPr>
          <w:rFonts w:hint="eastAsia" w:cs="宋体"/>
          <w:color w:val="000000"/>
          <w:sz w:val="20"/>
          <w:szCs w:val="20"/>
          <w:highlight w:val="none"/>
        </w:rPr>
      </w:pPr>
      <w:r>
        <w:rPr>
          <w:rFonts w:hint="eastAsia" w:cs="宋体"/>
          <w:color w:val="000000"/>
          <w:sz w:val="28"/>
          <w:szCs w:val="28"/>
          <w:highlight w:val="none"/>
        </w:rPr>
        <w:t xml:space="preserve">（项目名称）</w:t>
      </w:r>
      <w:r>
        <w:rPr>
          <w:rFonts w:hint="eastAsia" w:cs="宋体"/>
          <w:color w:val="000000"/>
          <w:sz w:val="20"/>
          <w:szCs w:val="20"/>
          <w:highlight w:val="none"/>
        </w:rPr>
      </w:r>
      <w:r/>
    </w:p>
    <w:p>
      <w:pPr>
        <w:pStyle w:val="1024"/>
        <w:jc w:val="center"/>
        <w:spacing w:line="440" w:lineRule="exact"/>
        <w:rPr>
          <w:rFonts w:hint="eastAsia" w:cs="宋体"/>
          <w:color w:val="000000"/>
          <w:sz w:val="20"/>
          <w:szCs w:val="20"/>
          <w:highlight w:val="none"/>
        </w:rPr>
      </w:pPr>
      <w:r>
        <w:rPr>
          <w:rFonts w:hint="eastAsia" w:cs="宋体"/>
          <w:color w:val="000000"/>
          <w:sz w:val="20"/>
          <w:szCs w:val="20"/>
          <w:highlight w:val="none"/>
        </w:rPr>
      </w:r>
      <w:r/>
    </w:p>
    <w:p>
      <w:pPr>
        <w:pStyle w:val="1024"/>
        <w:spacing w:line="440" w:lineRule="exact"/>
        <w:rPr>
          <w:rFonts w:hint="eastAsia" w:cs="宋体"/>
          <w:color w:val="000000"/>
          <w:sz w:val="20"/>
          <w:szCs w:val="20"/>
          <w:highlight w:val="none"/>
        </w:rPr>
      </w:pPr>
      <w:r>
        <w:rPr>
          <w:rFonts w:hint="eastAsia" w:cs="宋体"/>
          <w:color w:val="000000"/>
          <w:sz w:val="20"/>
          <w:szCs w:val="20"/>
          <w:highlight w:val="none"/>
        </w:rPr>
      </w:r>
      <w:r/>
    </w:p>
    <w:p>
      <w:pPr>
        <w:pStyle w:val="1024"/>
        <w:jc w:val="center"/>
        <w:spacing w:line="440" w:lineRule="exact"/>
        <w:rPr>
          <w:rFonts w:hint="eastAsia" w:cs="宋体"/>
          <w:color w:val="000000"/>
          <w:sz w:val="44"/>
          <w:szCs w:val="44"/>
          <w:highlight w:val="none"/>
        </w:rPr>
      </w:pPr>
      <w:r>
        <w:rPr>
          <w:rFonts w:hint="eastAsia" w:cs="宋体"/>
          <w:color w:val="000000"/>
          <w:sz w:val="44"/>
          <w:szCs w:val="44"/>
          <w:highlight w:val="none"/>
        </w:rPr>
        <w:t xml:space="preserve">响应文件</w:t>
      </w:r>
      <w:r>
        <w:rPr>
          <w:rFonts w:hint="eastAsia" w:cs="宋体"/>
          <w:color w:val="000000"/>
          <w:sz w:val="44"/>
          <w:szCs w:val="44"/>
          <w:highlight w:val="none"/>
        </w:rPr>
      </w:r>
      <w:r/>
    </w:p>
    <w:p>
      <w:pPr>
        <w:pStyle w:val="1024"/>
        <w:spacing w:line="440" w:lineRule="exact"/>
        <w:rPr>
          <w:rFonts w:hint="eastAsia" w:cs="宋体"/>
          <w:color w:val="000000"/>
          <w:sz w:val="28"/>
          <w:szCs w:val="28"/>
          <w:highlight w:val="none"/>
        </w:rPr>
      </w:pPr>
      <w:r>
        <w:rPr>
          <w:rFonts w:hint="eastAsia" w:cs="宋体"/>
          <w:color w:val="000000"/>
          <w:sz w:val="28"/>
          <w:szCs w:val="28"/>
          <w:highlight w:val="none"/>
        </w:rPr>
      </w:r>
      <w:r/>
    </w:p>
    <w:p>
      <w:pPr>
        <w:pStyle w:val="1024"/>
        <w:spacing w:line="440" w:lineRule="exact"/>
        <w:rPr>
          <w:rFonts w:hint="eastAsia" w:cs="宋体"/>
          <w:color w:val="000000"/>
          <w:sz w:val="28"/>
          <w:szCs w:val="28"/>
          <w:highlight w:val="none"/>
        </w:rPr>
      </w:pPr>
      <w:r>
        <w:rPr>
          <w:rFonts w:hint="eastAsia" w:cs="宋体"/>
          <w:color w:val="000000"/>
          <w:sz w:val="28"/>
          <w:szCs w:val="28"/>
          <w:highlight w:val="none"/>
        </w:rPr>
      </w:r>
      <w:r/>
    </w:p>
    <w:p>
      <w:pPr>
        <w:pStyle w:val="1024"/>
        <w:spacing w:line="440" w:lineRule="exact"/>
        <w:rPr>
          <w:rFonts w:hint="eastAsia" w:cs="宋体"/>
          <w:color w:val="000000"/>
          <w:sz w:val="28"/>
          <w:szCs w:val="28"/>
          <w:highlight w:val="none"/>
        </w:rPr>
      </w:pPr>
      <w:r>
        <w:rPr>
          <w:rFonts w:hint="eastAsia" w:cs="宋体"/>
          <w:color w:val="000000"/>
          <w:sz w:val="28"/>
          <w:szCs w:val="28"/>
          <w:highlight w:val="none"/>
        </w:rPr>
      </w:r>
      <w:r/>
    </w:p>
    <w:p>
      <w:pPr>
        <w:pStyle w:val="1024"/>
        <w:spacing w:line="440" w:lineRule="exact"/>
        <w:rPr>
          <w:rFonts w:hint="eastAsia" w:cs="宋体"/>
          <w:color w:val="000000"/>
          <w:sz w:val="28"/>
          <w:szCs w:val="28"/>
          <w:highlight w:val="none"/>
        </w:rPr>
      </w:pPr>
      <w:r>
        <w:rPr>
          <w:rFonts w:hint="eastAsia" w:cs="宋体"/>
          <w:color w:val="000000"/>
          <w:sz w:val="28"/>
          <w:szCs w:val="28"/>
          <w:highlight w:val="none"/>
        </w:rPr>
      </w:r>
      <w:r/>
    </w:p>
    <w:p>
      <w:pPr>
        <w:pStyle w:val="1024"/>
        <w:spacing w:line="440" w:lineRule="exact"/>
        <w:rPr>
          <w:rFonts w:hint="eastAsia" w:cs="宋体"/>
          <w:color w:val="000000"/>
          <w:sz w:val="28"/>
          <w:szCs w:val="28"/>
          <w:highlight w:val="none"/>
        </w:rPr>
      </w:pPr>
      <w:r>
        <w:rPr>
          <w:rFonts w:hint="eastAsia" w:cs="宋体"/>
          <w:color w:val="000000"/>
          <w:sz w:val="28"/>
          <w:szCs w:val="28"/>
          <w:highlight w:val="none"/>
        </w:rPr>
      </w:r>
      <w:r/>
    </w:p>
    <w:p>
      <w:pPr>
        <w:pStyle w:val="1024"/>
        <w:spacing w:line="440" w:lineRule="exact"/>
        <w:rPr>
          <w:rFonts w:hint="eastAsia" w:cs="宋体"/>
          <w:color w:val="000000"/>
          <w:sz w:val="28"/>
          <w:szCs w:val="28"/>
          <w:highlight w:val="none"/>
        </w:rPr>
      </w:pPr>
      <w:r>
        <w:rPr>
          <w:rFonts w:hint="eastAsia" w:cs="宋体"/>
          <w:color w:val="000000"/>
          <w:sz w:val="28"/>
          <w:szCs w:val="28"/>
          <w:highlight w:val="none"/>
        </w:rPr>
      </w:r>
      <w:r/>
    </w:p>
    <w:p>
      <w:pPr>
        <w:pStyle w:val="1024"/>
        <w:spacing w:line="440" w:lineRule="exact"/>
        <w:rPr>
          <w:rFonts w:hint="eastAsia" w:cs="宋体"/>
          <w:color w:val="000000"/>
          <w:sz w:val="28"/>
          <w:szCs w:val="28"/>
          <w:highlight w:val="none"/>
        </w:rPr>
      </w:pPr>
      <w:r>
        <w:rPr>
          <w:rFonts w:hint="eastAsia" w:cs="宋体"/>
          <w:color w:val="000000"/>
          <w:sz w:val="28"/>
          <w:szCs w:val="28"/>
          <w:highlight w:val="none"/>
        </w:rPr>
      </w:r>
      <w:r/>
    </w:p>
    <w:p>
      <w:pPr>
        <w:pStyle w:val="1024"/>
        <w:spacing w:line="440" w:lineRule="exact"/>
        <w:rPr>
          <w:rFonts w:hint="eastAsia" w:cs="宋体"/>
          <w:color w:val="000000"/>
          <w:sz w:val="28"/>
          <w:szCs w:val="28"/>
          <w:highlight w:val="none"/>
        </w:rPr>
      </w:pPr>
      <w:r>
        <w:rPr>
          <w:rFonts w:hint="eastAsia" w:cs="宋体"/>
          <w:color w:val="000000"/>
          <w:sz w:val="28"/>
          <w:szCs w:val="28"/>
          <w:highlight w:val="none"/>
        </w:rPr>
      </w:r>
      <w:r/>
    </w:p>
    <w:p>
      <w:pPr>
        <w:pStyle w:val="1024"/>
        <w:jc w:val="center"/>
        <w:spacing w:line="440" w:lineRule="exact"/>
        <w:rPr>
          <w:rFonts w:hint="eastAsia" w:cs="宋体"/>
          <w:color w:val="000000"/>
          <w:sz w:val="28"/>
          <w:szCs w:val="28"/>
          <w:highlight w:val="none"/>
          <w:u w:val="single"/>
        </w:rPr>
      </w:pPr>
      <w:r>
        <w:rPr>
          <w:rFonts w:hint="eastAsia" w:cs="宋体"/>
          <w:color w:val="000000"/>
          <w:sz w:val="28"/>
          <w:szCs w:val="28"/>
          <w:highlight w:val="none"/>
        </w:rPr>
        <w:t xml:space="preserve">供应商：（加盖CA电子公章）</w:t>
      </w:r>
      <w:r>
        <w:rPr>
          <w:rFonts w:hint="eastAsia" w:cs="宋体"/>
          <w:color w:val="000000"/>
          <w:sz w:val="28"/>
          <w:szCs w:val="28"/>
          <w:highlight w:val="none"/>
          <w:u w:val="single"/>
        </w:rPr>
      </w:r>
      <w:r/>
    </w:p>
    <w:p>
      <w:pPr>
        <w:pStyle w:val="1024"/>
        <w:jc w:val="center"/>
        <w:spacing w:line="440" w:lineRule="exact"/>
        <w:rPr>
          <w:rFonts w:hint="eastAsia" w:cs="宋体"/>
          <w:color w:val="000000"/>
          <w:sz w:val="28"/>
          <w:szCs w:val="28"/>
          <w:highlight w:val="none"/>
        </w:rPr>
      </w:pPr>
      <w:r>
        <w:rPr>
          <w:rFonts w:hint="eastAsia" w:cs="宋体"/>
          <w:color w:val="000000"/>
          <w:sz w:val="28"/>
          <w:szCs w:val="28"/>
          <w:highlight w:val="none"/>
        </w:rPr>
      </w:r>
      <w:r/>
    </w:p>
    <w:p>
      <w:pPr>
        <w:pStyle w:val="1024"/>
        <w:jc w:val="center"/>
        <w:spacing w:line="440" w:lineRule="exact"/>
        <w:rPr>
          <w:rFonts w:hint="eastAsia" w:cs="宋体"/>
          <w:color w:val="000000"/>
          <w:sz w:val="28"/>
          <w:szCs w:val="28"/>
          <w:highlight w:val="none"/>
        </w:rPr>
      </w:pPr>
      <w:r>
        <w:rPr>
          <w:rFonts w:hint="eastAsia" w:cs="宋体"/>
          <w:color w:val="000000"/>
          <w:sz w:val="28"/>
          <w:szCs w:val="28"/>
          <w:highlight w:val="none"/>
        </w:rPr>
        <w:t xml:space="preserve">年  月  日</w:t>
      </w:r>
      <w:r>
        <w:rPr>
          <w:rFonts w:hint="eastAsia" w:cs="宋体"/>
          <w:color w:val="000000"/>
          <w:sz w:val="28"/>
          <w:szCs w:val="28"/>
          <w:highlight w:val="none"/>
        </w:rPr>
      </w:r>
      <w:r/>
    </w:p>
    <w:p>
      <w:pPr>
        <w:pStyle w:val="1024"/>
        <w:spacing w:line="440" w:lineRule="exact"/>
        <w:rPr>
          <w:rFonts w:hint="eastAsia" w:cs="宋体"/>
          <w:color w:val="000000"/>
          <w:sz w:val="24"/>
          <w:highlight w:val="none"/>
        </w:rPr>
      </w:pPr>
      <w:r>
        <w:rPr>
          <w:rFonts w:hint="eastAsia" w:cs="宋体"/>
          <w:color w:val="000000"/>
          <w:sz w:val="28"/>
          <w:szCs w:val="28"/>
          <w:highlight w:val="none"/>
        </w:rPr>
        <w:br w:type="page" w:clear="all"/>
      </w:r>
      <w:r>
        <w:rPr>
          <w:rFonts w:hint="eastAsia" w:cs="宋体"/>
          <w:b/>
          <w:bCs/>
          <w:color w:val="000000"/>
          <w:sz w:val="24"/>
          <w:highlight w:val="none"/>
        </w:rPr>
        <w:t xml:space="preserve">附件一、磋商申请及声明格式</w:t>
      </w:r>
      <w:r>
        <w:rPr>
          <w:rFonts w:hint="eastAsia" w:cs="宋体"/>
          <w:color w:val="000000"/>
          <w:sz w:val="24"/>
          <w:highlight w:val="none"/>
        </w:rPr>
      </w:r>
      <w:r/>
    </w:p>
    <w:p>
      <w:pPr>
        <w:pStyle w:val="1024"/>
        <w:jc w:val="center"/>
        <w:spacing w:line="440" w:lineRule="exact"/>
        <w:widowControl/>
        <w:rPr>
          <w:rFonts w:hint="eastAsia" w:cs="宋体"/>
          <w:color w:val="000000"/>
          <w:szCs w:val="21"/>
          <w:highlight w:val="none"/>
        </w:rPr>
      </w:pPr>
      <w:r>
        <w:rPr>
          <w:rFonts w:hint="eastAsia" w:cs="宋体"/>
          <w:color w:val="000000"/>
          <w:sz w:val="36"/>
          <w:szCs w:val="36"/>
          <w:highlight w:val="none"/>
        </w:rPr>
        <w:t xml:space="preserve">磋商申请及声明</w:t>
      </w:r>
      <w:r>
        <w:rPr>
          <w:rFonts w:hint="eastAsia" w:cs="宋体"/>
          <w:color w:val="000000"/>
          <w:szCs w:val="21"/>
          <w:highlight w:val="none"/>
        </w:rPr>
      </w:r>
      <w:r/>
    </w:p>
    <w:p>
      <w:pPr>
        <w:pStyle w:val="1024"/>
        <w:spacing w:line="440" w:lineRule="exact"/>
        <w:widowControl/>
        <w:rPr>
          <w:rFonts w:hint="eastAsia" w:cs="宋体"/>
          <w:color w:val="000000"/>
          <w:szCs w:val="21"/>
          <w:highlight w:val="none"/>
        </w:rPr>
      </w:pPr>
      <w:r>
        <w:rPr>
          <w:rFonts w:hint="eastAsia" w:cs="宋体"/>
          <w:color w:val="000000"/>
          <w:szCs w:val="21"/>
          <w:highlight w:val="none"/>
        </w:rPr>
        <w:t xml:space="preserve">致：</w:t>
      </w:r>
      <w:r>
        <w:rPr>
          <w:rFonts w:hint="eastAsia" w:cs="宋体"/>
          <w:color w:val="000000"/>
          <w:szCs w:val="21"/>
          <w:highlight w:val="none"/>
          <w:u w:val="single"/>
        </w:rPr>
        <w:t xml:space="preserve">江苏省中医院</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根据贵方</w:t>
      </w:r>
      <w:r>
        <w:rPr>
          <w:rFonts w:hint="eastAsia" w:cs="宋体"/>
          <w:color w:val="000000"/>
          <w:szCs w:val="21"/>
          <w:highlight w:val="none"/>
          <w:u w:val="single"/>
        </w:rPr>
        <w:t xml:space="preserve">            </w:t>
      </w:r>
      <w:r>
        <w:rPr>
          <w:rFonts w:hint="eastAsia" w:cs="宋体"/>
          <w:color w:val="000000"/>
          <w:szCs w:val="21"/>
          <w:highlight w:val="none"/>
        </w:rPr>
        <w:t xml:space="preserve">（项目名称）</w:t>
      </w:r>
      <w:r>
        <w:rPr>
          <w:rFonts w:hint="eastAsia" w:cs="宋体"/>
          <w:color w:val="000000"/>
          <w:highlight w:val="none"/>
          <w:u w:val="single"/>
        </w:rPr>
        <w:t xml:space="preserve">         </w:t>
      </w:r>
      <w:r>
        <w:rPr>
          <w:rFonts w:hint="eastAsia" w:cs="宋体"/>
          <w:color w:val="000000"/>
          <w:szCs w:val="21"/>
          <w:highlight w:val="none"/>
        </w:rPr>
        <w:t xml:space="preserve">（项目编号）投标邀请，正式授权下述签字人</w:t>
      </w:r>
      <w:r>
        <w:rPr>
          <w:rFonts w:hint="eastAsia" w:cs="宋体"/>
          <w:color w:val="000000"/>
          <w:szCs w:val="21"/>
          <w:highlight w:val="none"/>
          <w:u w:val="single"/>
        </w:rPr>
        <w:t xml:space="preserve">              </w:t>
      </w:r>
      <w:r>
        <w:rPr>
          <w:rFonts w:hint="eastAsia" w:cs="宋体"/>
          <w:color w:val="000000"/>
          <w:szCs w:val="21"/>
          <w:highlight w:val="none"/>
        </w:rPr>
        <w:t xml:space="preserve">（姓名和职务）代表供应商</w:t>
      </w:r>
      <w:r>
        <w:rPr>
          <w:rFonts w:hint="eastAsia" w:cs="宋体"/>
          <w:color w:val="000000"/>
          <w:szCs w:val="21"/>
          <w:highlight w:val="none"/>
          <w:u w:val="single"/>
        </w:rPr>
        <w:t xml:space="preserve">           </w:t>
      </w:r>
      <w:r>
        <w:rPr>
          <w:rFonts w:hint="eastAsia" w:cs="宋体"/>
          <w:color w:val="000000"/>
          <w:szCs w:val="21"/>
          <w:highlight w:val="none"/>
        </w:rPr>
        <w:t xml:space="preserve">（供应商名称），提交响应文件。</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据此函，签字人兹宣布声明和承诺如下：</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1、</w:t>
      </w:r>
      <w:r>
        <w:rPr>
          <w:rFonts w:hint="eastAsia" w:cs="宋体"/>
          <w:b/>
          <w:bCs/>
          <w:color w:val="000000"/>
          <w:szCs w:val="21"/>
          <w:highlight w:val="none"/>
        </w:rPr>
        <w:t xml:space="preserve">我们的资格条件完全符合政府采购法和本次磋商要求</w:t>
      </w:r>
      <w:r>
        <w:rPr>
          <w:rFonts w:hint="eastAsia" w:cs="宋体"/>
          <w:color w:val="000000"/>
          <w:szCs w:val="21"/>
          <w:highlight w:val="none"/>
        </w:rPr>
        <w:t xml:space="preserve">，我们同意并向贵方提供了与投标有关的所有证据和资料。</w:t>
      </w:r>
      <w:r>
        <w:rPr>
          <w:rFonts w:hint="eastAsia" w:cs="宋体"/>
          <w:color w:val="000000"/>
          <w:szCs w:val="21"/>
          <w:highlight w:val="none"/>
        </w:rPr>
      </w:r>
      <w:r/>
    </w:p>
    <w:p>
      <w:pPr>
        <w:pStyle w:val="1024"/>
        <w:ind w:firstLine="420"/>
        <w:spacing w:line="440" w:lineRule="exact"/>
        <w:rPr>
          <w:rFonts w:hint="eastAsia" w:cs="宋体"/>
          <w:color w:val="000000"/>
          <w:szCs w:val="21"/>
          <w:highlight w:val="none"/>
        </w:rPr>
      </w:pPr>
      <w:r>
        <w:rPr>
          <w:rFonts w:hint="eastAsia" w:cs="宋体"/>
          <w:color w:val="000000"/>
          <w:szCs w:val="21"/>
          <w:highlight w:val="none"/>
        </w:rPr>
        <w:t xml:space="preserve">2、按磋商要求，</w:t>
      </w:r>
      <w:r>
        <w:rPr>
          <w:rFonts w:hint="eastAsia" w:ascii="宋体" w:hAnsi="宋体" w:cs="宋体"/>
          <w:color w:val="000000"/>
          <w:szCs w:val="21"/>
          <w:highlight w:val="none"/>
        </w:rPr>
        <w:t xml:space="preserve">我们的报价为 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3、本项目服务时间为：</w:t>
      </w:r>
      <w:r>
        <w:rPr>
          <w:rFonts w:hint="eastAsia" w:cs="宋体"/>
          <w:color w:val="000000"/>
          <w:szCs w:val="21"/>
          <w:highlight w:val="none"/>
          <w:u w:val="single"/>
        </w:rPr>
        <w:t xml:space="preserve">  满足磋商文件要求  </w:t>
      </w:r>
      <w:r>
        <w:rPr>
          <w:rFonts w:hint="eastAsia" w:cs="宋体"/>
          <w:color w:val="000000"/>
          <w:szCs w:val="21"/>
          <w:highlight w:val="none"/>
        </w:rPr>
        <w:t xml:space="preserve">。</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4、我们已详细审核全部磋商文件及其有效补充文件，我们放弃对磋商文件任何误解的权利，提交响应文件后，</w:t>
      </w:r>
      <w:r>
        <w:rPr>
          <w:rFonts w:hint="eastAsia" w:cs="宋体"/>
          <w:b/>
          <w:bCs/>
          <w:color w:val="000000"/>
          <w:szCs w:val="21"/>
          <w:highlight w:val="none"/>
        </w:rPr>
        <w:t xml:space="preserve">不对磋商文件本身提出质疑</w:t>
      </w:r>
      <w:r>
        <w:rPr>
          <w:rFonts w:hint="eastAsia" w:cs="宋体"/>
          <w:color w:val="000000"/>
          <w:szCs w:val="21"/>
          <w:highlight w:val="none"/>
        </w:rPr>
        <w:t xml:space="preserve">。</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5、我们同意从规定的开标日期起遵循本响应文件，并在规定的投标有效期期满之前均具有约束力。</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6、一旦我方成交，我方将根据磋商文件的规定严格履行合同，并保证于承诺的时间完成项目的启动/集成、调试等服务，交付采购人验收、使用。</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7、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8、与本投标有关的正式联系方式为：</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地   址：</w:t>
      </w:r>
      <w:r>
        <w:rPr>
          <w:rFonts w:hint="eastAsia" w:cs="宋体"/>
          <w:color w:val="000000"/>
          <w:szCs w:val="21"/>
          <w:highlight w:val="none"/>
          <w:u w:val="single"/>
        </w:rPr>
        <w:t xml:space="preserve">            </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电   话：</w:t>
      </w:r>
      <w:r>
        <w:rPr>
          <w:rFonts w:hint="eastAsia" w:cs="宋体"/>
          <w:color w:val="000000"/>
          <w:szCs w:val="21"/>
          <w:highlight w:val="none"/>
          <w:u w:val="single"/>
        </w:rPr>
        <w:t xml:space="preserve">            </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传   真：</w:t>
      </w:r>
      <w:r>
        <w:rPr>
          <w:rFonts w:hint="eastAsia" w:cs="宋体"/>
          <w:color w:val="000000"/>
          <w:szCs w:val="21"/>
          <w:highlight w:val="none"/>
          <w:u w:val="single"/>
        </w:rPr>
        <w:t xml:space="preserve">            </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开户银行：</w:t>
      </w:r>
      <w:r>
        <w:rPr>
          <w:rFonts w:hint="eastAsia" w:cs="宋体"/>
          <w:color w:val="000000"/>
          <w:szCs w:val="21"/>
          <w:highlight w:val="none"/>
          <w:u w:val="single"/>
        </w:rPr>
        <w:t xml:space="preserve">            </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u w:val="single"/>
        </w:rPr>
      </w:pPr>
      <w:r>
        <w:rPr>
          <w:rFonts w:hint="eastAsia" w:cs="宋体"/>
          <w:color w:val="000000"/>
          <w:szCs w:val="21"/>
          <w:highlight w:val="none"/>
        </w:rPr>
        <w:t xml:space="preserve">银行账号：</w:t>
      </w:r>
      <w:r>
        <w:rPr>
          <w:rFonts w:hint="eastAsia" w:cs="宋体"/>
          <w:color w:val="000000"/>
          <w:szCs w:val="21"/>
          <w:highlight w:val="none"/>
          <w:u w:val="single"/>
        </w:rPr>
        <w:t xml:space="preserve">            </w:t>
      </w:r>
      <w:r>
        <w:rPr>
          <w:rFonts w:hint="eastAsia" w:cs="宋体"/>
          <w:color w:val="000000"/>
          <w:szCs w:val="21"/>
          <w:highlight w:val="none"/>
          <w:u w:val="singl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供应商授权代表姓名（签字）：</w:t>
      </w:r>
      <w:r>
        <w:rPr>
          <w:rFonts w:hint="eastAsia" w:cs="宋体"/>
          <w:color w:val="000000"/>
          <w:szCs w:val="21"/>
          <w:highlight w:val="none"/>
          <w:u w:val="single"/>
        </w:rPr>
        <w:t xml:space="preserve">            </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供应商名称：</w:t>
      </w:r>
      <w:r>
        <w:rPr>
          <w:rFonts w:hint="eastAsia" w:cs="宋体"/>
          <w:color w:val="000000"/>
          <w:szCs w:val="21"/>
          <w:highlight w:val="none"/>
          <w:u w:val="single"/>
        </w:rPr>
        <w:t xml:space="preserve">            </w:t>
      </w:r>
      <w:r>
        <w:rPr>
          <w:rFonts w:hint="eastAsia" w:cs="宋体"/>
          <w:color w:val="000000"/>
          <w:szCs w:val="21"/>
          <w:highlight w:val="none"/>
        </w:rPr>
        <w:t xml:space="preserve">（加盖CA电子公章）</w:t>
      </w:r>
      <w:r>
        <w:rPr>
          <w:rFonts w:hint="eastAsia" w:cs="宋体"/>
          <w:color w:val="000000"/>
          <w:szCs w:val="21"/>
          <w:highlight w:val="none"/>
        </w:rPr>
      </w:r>
      <w:r/>
    </w:p>
    <w:p>
      <w:pPr>
        <w:pStyle w:val="1024"/>
        <w:ind w:firstLine="420"/>
        <w:spacing w:line="440" w:lineRule="exact"/>
        <w:widowControl/>
        <w:rPr>
          <w:rFonts w:hint="eastAsia" w:cs="宋体"/>
          <w:color w:val="000000"/>
          <w:szCs w:val="21"/>
          <w:highlight w:val="none"/>
        </w:rPr>
      </w:pPr>
      <w:r>
        <w:rPr>
          <w:rFonts w:hint="eastAsia" w:cs="宋体"/>
          <w:color w:val="000000"/>
          <w:szCs w:val="21"/>
          <w:highlight w:val="none"/>
        </w:rPr>
        <w:t xml:space="preserve">日  期：</w:t>
      </w:r>
      <w:r>
        <w:rPr>
          <w:rFonts w:hint="eastAsia" w:cs="宋体"/>
          <w:color w:val="000000"/>
          <w:szCs w:val="21"/>
          <w:highlight w:val="none"/>
          <w:u w:val="single"/>
        </w:rPr>
        <w:t xml:space="preserve">     </w:t>
      </w:r>
      <w:r>
        <w:rPr>
          <w:rFonts w:hint="eastAsia" w:cs="宋体"/>
          <w:color w:val="000000"/>
          <w:szCs w:val="21"/>
          <w:highlight w:val="none"/>
        </w:rPr>
        <w:t xml:space="preserve">年</w:t>
      </w:r>
      <w:r>
        <w:rPr>
          <w:rFonts w:hint="eastAsia" w:cs="宋体"/>
          <w:color w:val="000000"/>
          <w:szCs w:val="21"/>
          <w:highlight w:val="none"/>
          <w:u w:val="single"/>
        </w:rPr>
        <w:t xml:space="preserve">    </w:t>
      </w:r>
      <w:r>
        <w:rPr>
          <w:rFonts w:hint="eastAsia" w:cs="宋体"/>
          <w:color w:val="000000"/>
          <w:szCs w:val="21"/>
          <w:highlight w:val="none"/>
        </w:rPr>
        <w:t xml:space="preserve">月</w:t>
      </w:r>
      <w:r>
        <w:rPr>
          <w:rFonts w:hint="eastAsia" w:cs="宋体"/>
          <w:color w:val="000000"/>
          <w:szCs w:val="21"/>
          <w:highlight w:val="none"/>
          <w:u w:val="single"/>
        </w:rPr>
        <w:t xml:space="preserve">    </w:t>
      </w:r>
      <w:r>
        <w:rPr>
          <w:rFonts w:hint="eastAsia" w:cs="宋体"/>
          <w:color w:val="000000"/>
          <w:szCs w:val="21"/>
          <w:highlight w:val="none"/>
        </w:rPr>
        <w:t xml:space="preserve">日</w:t>
      </w:r>
      <w:r>
        <w:rPr>
          <w:rFonts w:hint="eastAsia" w:cs="宋体"/>
          <w:color w:val="000000"/>
          <w:szCs w:val="21"/>
          <w:highlight w:val="none"/>
        </w:rPr>
      </w:r>
      <w:r/>
    </w:p>
    <w:p>
      <w:pPr>
        <w:pStyle w:val="1024"/>
        <w:spacing w:line="440" w:lineRule="exact"/>
        <w:widowControl/>
        <w:rPr>
          <w:rFonts w:hint="eastAsia" w:cs="宋体"/>
          <w:color w:val="000000"/>
          <w:sz w:val="24"/>
          <w:highlight w:val="none"/>
        </w:rPr>
      </w:pPr>
      <w:r>
        <w:rPr>
          <w:rFonts w:hint="eastAsia" w:cs="宋体"/>
          <w:b/>
          <w:bCs/>
          <w:color w:val="000000"/>
          <w:szCs w:val="21"/>
          <w:highlight w:val="none"/>
        </w:rPr>
        <w:br w:type="page" w:clear="all"/>
      </w:r>
      <w:r>
        <w:rPr>
          <w:rFonts w:hint="eastAsia" w:cs="宋体"/>
          <w:b/>
          <w:bCs/>
          <w:color w:val="000000"/>
          <w:sz w:val="24"/>
          <w:highlight w:val="none"/>
        </w:rPr>
        <w:t xml:space="preserve">附件二、法定代表人授权委托书格式</w:t>
      </w:r>
      <w:r>
        <w:rPr>
          <w:rFonts w:hint="eastAsia" w:cs="宋体"/>
          <w:color w:val="000000"/>
          <w:sz w:val="24"/>
          <w:highlight w:val="none"/>
        </w:rPr>
      </w:r>
      <w:r/>
    </w:p>
    <w:p>
      <w:pPr>
        <w:pStyle w:val="1024"/>
        <w:ind w:firstLine="720"/>
        <w:jc w:val="center"/>
        <w:spacing w:line="440" w:lineRule="exact"/>
        <w:widowControl/>
        <w:rPr>
          <w:rFonts w:hint="eastAsia" w:cs="宋体"/>
          <w:color w:val="000000"/>
          <w:sz w:val="36"/>
          <w:szCs w:val="36"/>
          <w:highlight w:val="none"/>
        </w:rPr>
      </w:pPr>
      <w:r>
        <w:rPr>
          <w:rFonts w:hint="eastAsia" w:cs="宋体"/>
          <w:color w:val="000000"/>
          <w:sz w:val="36"/>
          <w:szCs w:val="36"/>
          <w:highlight w:val="none"/>
        </w:rPr>
      </w:r>
      <w:r/>
    </w:p>
    <w:p>
      <w:pPr>
        <w:pStyle w:val="1024"/>
        <w:ind w:firstLine="720"/>
        <w:jc w:val="center"/>
        <w:spacing w:line="440" w:lineRule="exact"/>
        <w:widowControl/>
        <w:rPr>
          <w:rFonts w:hint="eastAsia" w:cs="宋体"/>
          <w:color w:val="000000"/>
          <w:szCs w:val="21"/>
          <w:highlight w:val="none"/>
        </w:rPr>
      </w:pPr>
      <w:r>
        <w:rPr>
          <w:rFonts w:hint="eastAsia" w:cs="宋体"/>
          <w:color w:val="000000"/>
          <w:sz w:val="36"/>
          <w:szCs w:val="36"/>
          <w:highlight w:val="none"/>
        </w:rPr>
        <w:t xml:space="preserve">法定代表人授权委托书</w:t>
      </w:r>
      <w:r>
        <w:rPr>
          <w:rFonts w:hint="eastAsia" w:cs="宋体"/>
          <w:color w:val="000000"/>
          <w:szCs w:val="21"/>
          <w:highlight w:val="none"/>
        </w:rPr>
      </w:r>
      <w:r/>
    </w:p>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r>
      <w:r/>
    </w:p>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t xml:space="preserve">致：</w:t>
      </w:r>
      <w:r>
        <w:rPr>
          <w:rFonts w:hint="eastAsia" w:cs="宋体"/>
          <w:color w:val="000000"/>
          <w:szCs w:val="21"/>
          <w:highlight w:val="none"/>
          <w:u w:val="single"/>
        </w:rPr>
        <w:t xml:space="preserve">江苏省中医院</w:t>
      </w:r>
      <w:r>
        <w:rPr>
          <w:rFonts w:hint="eastAsia" w:cs="宋体"/>
          <w:color w:val="000000"/>
          <w:szCs w:val="21"/>
          <w:highlight w:val="none"/>
        </w:rPr>
      </w:r>
      <w:r/>
    </w:p>
    <w:p>
      <w:pPr>
        <w:pStyle w:val="1024"/>
        <w:ind w:firstLine="420"/>
        <w:jc w:val="left"/>
        <w:spacing w:line="440" w:lineRule="exact"/>
        <w:widowControl/>
        <w:rPr>
          <w:rFonts w:hint="eastAsia" w:cs="宋体"/>
          <w:color w:val="000000"/>
          <w:szCs w:val="21"/>
          <w:highlight w:val="none"/>
        </w:rPr>
      </w:pPr>
      <w:r>
        <w:rPr>
          <w:rFonts w:hint="eastAsia" w:cs="宋体"/>
          <w:color w:val="000000"/>
          <w:szCs w:val="21"/>
          <w:highlight w:val="none"/>
        </w:rPr>
        <w:t xml:space="preserve">本授权书声明：注册于</w:t>
      </w:r>
      <w:r>
        <w:rPr>
          <w:rFonts w:hint="eastAsia" w:cs="宋体"/>
          <w:color w:val="000000"/>
          <w:szCs w:val="21"/>
          <w:highlight w:val="none"/>
          <w:u w:val="single"/>
        </w:rPr>
        <w:t xml:space="preserve">                                                </w:t>
      </w:r>
      <w:r>
        <w:rPr>
          <w:rFonts w:hint="eastAsia" w:cs="宋体"/>
          <w:color w:val="000000"/>
          <w:szCs w:val="21"/>
          <w:highlight w:val="none"/>
        </w:rPr>
        <w:t xml:space="preserve">（供应商住址）的</w:t>
      </w:r>
      <w:r>
        <w:rPr>
          <w:rFonts w:hint="eastAsia" w:cs="宋体"/>
          <w:color w:val="000000"/>
          <w:szCs w:val="21"/>
          <w:highlight w:val="none"/>
          <w:u w:val="single"/>
        </w:rPr>
        <w:t xml:space="preserve">                        </w:t>
      </w:r>
      <w:r>
        <w:rPr>
          <w:rFonts w:hint="eastAsia" w:cs="宋体"/>
          <w:color w:val="000000"/>
          <w:szCs w:val="21"/>
          <w:highlight w:val="none"/>
        </w:rPr>
        <w:t xml:space="preserve">（供应商名称）法定代表人</w:t>
      </w:r>
      <w:r>
        <w:rPr>
          <w:rFonts w:hint="eastAsia" w:cs="宋体"/>
          <w:color w:val="000000"/>
          <w:szCs w:val="21"/>
          <w:highlight w:val="none"/>
          <w:u w:val="single"/>
        </w:rPr>
        <w:t xml:space="preserve">                        </w:t>
      </w:r>
      <w:r>
        <w:rPr>
          <w:rFonts w:hint="eastAsia" w:cs="宋体"/>
          <w:color w:val="000000"/>
          <w:szCs w:val="21"/>
          <w:highlight w:val="none"/>
        </w:rPr>
        <w:t xml:space="preserve">（法定代表人姓名、职务）代表本公司授权在下面签字的</w:t>
      </w:r>
      <w:r>
        <w:rPr>
          <w:rFonts w:hint="eastAsia" w:cs="宋体"/>
          <w:color w:val="000000"/>
          <w:szCs w:val="21"/>
          <w:highlight w:val="none"/>
          <w:u w:val="single"/>
        </w:rPr>
        <w:t xml:space="preserve">                        </w:t>
      </w:r>
      <w:r>
        <w:rPr>
          <w:rFonts w:hint="eastAsia" w:cs="宋体"/>
          <w:color w:val="000000"/>
          <w:szCs w:val="21"/>
          <w:highlight w:val="none"/>
        </w:rPr>
        <w:t xml:space="preserve">（供应商代表姓名、职务）为本公司的合法代理人，就贵方组织的</w:t>
      </w:r>
      <w:r>
        <w:rPr>
          <w:rFonts w:hint="eastAsia" w:cs="宋体"/>
          <w:b/>
          <w:bCs/>
          <w:color w:val="000000"/>
          <w:szCs w:val="21"/>
          <w:highlight w:val="none"/>
          <w:u w:val="single"/>
        </w:rPr>
        <w:t xml:space="preserve">                        </w:t>
      </w:r>
      <w:r>
        <w:rPr>
          <w:rFonts w:hint="eastAsia" w:cs="宋体"/>
          <w:color w:val="000000"/>
          <w:szCs w:val="21"/>
          <w:highlight w:val="none"/>
        </w:rPr>
        <w:t xml:space="preserve">（项目名称），</w:t>
      </w:r>
      <w:r>
        <w:rPr>
          <w:rFonts w:hint="eastAsia" w:cs="宋体"/>
          <w:color w:val="000000"/>
          <w:szCs w:val="21"/>
          <w:highlight w:val="none"/>
          <w:u w:val="single"/>
        </w:rPr>
        <w:t xml:space="preserve">         </w:t>
      </w:r>
      <w:r>
        <w:rPr>
          <w:rFonts w:hint="eastAsia" w:cs="宋体"/>
          <w:color w:val="000000"/>
          <w:szCs w:val="21"/>
          <w:highlight w:val="none"/>
        </w:rPr>
        <w:t xml:space="preserve">（项目编号）投标，以本公司名义处理一切与之有关的事务。</w:t>
      </w:r>
      <w:r>
        <w:rPr>
          <w:rFonts w:hint="eastAsia" w:cs="宋体"/>
          <w:color w:val="000000"/>
          <w:szCs w:val="21"/>
          <w:highlight w:val="none"/>
        </w:rPr>
      </w:r>
      <w:r/>
    </w:p>
    <w:p>
      <w:pPr>
        <w:pStyle w:val="1024"/>
        <w:ind w:firstLine="840"/>
        <w:jc w:val="left"/>
        <w:spacing w:line="440" w:lineRule="exact"/>
        <w:widowControl/>
        <w:rPr>
          <w:rFonts w:hint="eastAsia" w:cs="宋体"/>
          <w:color w:val="000000"/>
          <w:szCs w:val="21"/>
          <w:highlight w:val="none"/>
        </w:rPr>
      </w:pPr>
      <w:r>
        <w:rPr>
          <w:rFonts w:hint="eastAsia" w:cs="宋体"/>
          <w:color w:val="000000"/>
          <w:szCs w:val="21"/>
          <w:highlight w:val="none"/>
        </w:rPr>
        <w:t xml:space="preserve">本授权书于    年  月  日签字生效，特此声明。</w:t>
      </w:r>
      <w:r>
        <w:rPr>
          <w:rFonts w:hint="eastAsia" w:cs="宋体"/>
          <w:color w:val="000000"/>
          <w:szCs w:val="21"/>
          <w:highlight w:val="none"/>
        </w:rPr>
      </w:r>
      <w:r/>
    </w:p>
    <w:p>
      <w:pPr>
        <w:pStyle w:val="1024"/>
        <w:ind w:firstLine="840"/>
        <w:jc w:val="left"/>
        <w:spacing w:line="440" w:lineRule="exact"/>
        <w:widowControl/>
        <w:rPr>
          <w:rFonts w:hint="eastAsia" w:cs="宋体"/>
          <w:color w:val="000000"/>
          <w:szCs w:val="21"/>
          <w:highlight w:val="none"/>
        </w:rPr>
      </w:pPr>
      <w:r>
        <w:rPr>
          <w:rFonts w:hint="eastAsia" w:cs="宋体"/>
          <w:color w:val="000000"/>
          <w:szCs w:val="21"/>
          <w:highlight w:val="none"/>
        </w:rPr>
        <w:t xml:space="preserve">法定代表人签字或盖章：</w:t>
      </w:r>
      <w:r>
        <w:rPr>
          <w:rFonts w:hint="eastAsia" w:cs="宋体"/>
          <w:color w:val="000000"/>
          <w:szCs w:val="21"/>
          <w:highlight w:val="none"/>
        </w:rPr>
      </w:r>
      <w:r/>
    </w:p>
    <w:p>
      <w:pPr>
        <w:pStyle w:val="1024"/>
        <w:ind w:firstLine="825"/>
        <w:jc w:val="left"/>
        <w:spacing w:line="440" w:lineRule="exact"/>
        <w:widowControl/>
        <w:rPr>
          <w:rFonts w:hint="eastAsia" w:cs="宋体"/>
          <w:color w:val="000000"/>
          <w:szCs w:val="21"/>
          <w:highlight w:val="none"/>
        </w:rPr>
      </w:pPr>
      <w:r>
        <w:rPr>
          <w:rFonts w:hint="eastAsia" w:cs="宋体"/>
          <w:color w:val="000000"/>
          <w:szCs w:val="21"/>
          <w:highlight w:val="none"/>
        </w:rPr>
        <w:t xml:space="preserve">授权委托人签字：</w:t>
      </w:r>
      <w:r>
        <w:rPr>
          <w:rFonts w:hint="eastAsia" w:cs="宋体"/>
          <w:color w:val="000000"/>
          <w:szCs w:val="21"/>
          <w:highlight w:val="none"/>
        </w:rPr>
      </w:r>
      <w:r/>
    </w:p>
    <w:p>
      <w:pPr>
        <w:pStyle w:val="1024"/>
        <w:ind w:firstLine="825"/>
        <w:jc w:val="left"/>
        <w:spacing w:line="440" w:lineRule="exact"/>
        <w:widowControl/>
        <w:rPr>
          <w:rFonts w:hint="eastAsia"/>
          <w:color w:val="000000"/>
          <w:highlight w:val="none"/>
        </w:rPr>
      </w:pPr>
      <w:r>
        <w:rPr>
          <w:rFonts w:hint="eastAsia" w:cs="宋体"/>
          <w:color w:val="000000"/>
          <w:szCs w:val="21"/>
          <w:highlight w:val="none"/>
        </w:rPr>
        <w:t xml:space="preserve">供应商名称：</w:t>
      </w:r>
      <w:r>
        <w:rPr>
          <w:rFonts w:hint="eastAsia" w:cs="宋体"/>
          <w:color w:val="000000"/>
          <w:szCs w:val="21"/>
          <w:highlight w:val="none"/>
          <w:u w:val="single"/>
        </w:rPr>
        <w:t xml:space="preserve">            </w:t>
      </w:r>
      <w:r>
        <w:rPr>
          <w:rFonts w:hint="eastAsia" w:cs="宋体"/>
          <w:color w:val="000000"/>
          <w:szCs w:val="21"/>
          <w:highlight w:val="none"/>
        </w:rPr>
        <w:t xml:space="preserve">（加盖CA电子公章）</w:t>
      </w:r>
      <w:r>
        <w:rPr>
          <w:rFonts w:hint="eastAsia"/>
          <w:color w:val="000000"/>
          <w:highlight w:val="none"/>
        </w:rPr>
      </w:r>
      <w:r/>
    </w:p>
    <w:p>
      <w:pPr>
        <w:pStyle w:val="1024"/>
        <w:ind w:firstLine="840"/>
        <w:jc w:val="left"/>
        <w:spacing w:line="440" w:lineRule="exact"/>
        <w:widowControl/>
        <w:rPr>
          <w:rFonts w:hint="eastAsia" w:cs="宋体"/>
          <w:color w:val="000000"/>
          <w:szCs w:val="21"/>
          <w:highlight w:val="none"/>
        </w:rPr>
      </w:pPr>
      <w:r>
        <w:rPr>
          <w:rFonts w:hint="eastAsia" w:cs="宋体"/>
          <w:color w:val="000000"/>
          <w:szCs w:val="21"/>
          <w:highlight w:val="none"/>
        </w:rPr>
        <w:t xml:space="preserve">日          期：    年  月  日</w:t>
      </w:r>
      <w:r>
        <w:rPr>
          <w:rFonts w:hint="eastAsia" w:cs="宋体"/>
          <w:color w:val="000000"/>
          <w:szCs w:val="21"/>
          <w:highlight w:val="none"/>
        </w:rPr>
      </w:r>
      <w:r/>
    </w:p>
    <w:p>
      <w:pPr>
        <w:pStyle w:val="1024"/>
        <w:ind w:firstLine="840"/>
        <w:jc w:val="left"/>
        <w:spacing w:line="440" w:lineRule="exact"/>
        <w:widowControl/>
        <w:rPr>
          <w:rFonts w:hint="eastAsia" w:cs="宋体"/>
          <w:color w:val="000000"/>
          <w:szCs w:val="21"/>
          <w:highlight w:val="none"/>
        </w:rPr>
      </w:pPr>
      <w:r>
        <w:rPr>
          <w:rFonts w:hint="eastAsia" w:cs="宋体"/>
          <w:color w:val="000000"/>
          <w:szCs w:val="21"/>
          <w:highlight w:val="none"/>
        </w:rPr>
      </w:r>
      <w:r/>
    </w:p>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t xml:space="preserve">法定代表人身份证复印件：</w:t>
      </w:r>
      <w:r>
        <w:rPr>
          <w:rFonts w:hint="eastAsia" w:cs="宋体"/>
          <w:color w:val="000000"/>
          <w:szCs w:val="21"/>
          <w:highlight w:val="none"/>
        </w:rPr>
      </w:r>
      <w:r/>
    </w:p>
    <w:p>
      <w:pPr>
        <w:pStyle w:val="1036"/>
        <w:ind w:left="1260"/>
        <w:rPr>
          <w:rFonts w:hint="eastAsia" w:ascii="Times New Roman" w:hAnsi="Times New Roman"/>
          <w:color w:val="000000"/>
          <w:highlight w:val="none"/>
        </w:rPr>
      </w:pPr>
      <w:r>
        <w:rPr>
          <w:rFonts w:hint="eastAsia" w:ascii="Times New Roman" w:hAnsi="Times New Roman"/>
          <w:color w:val="000000"/>
          <w:highlight w:val="none"/>
        </w:rPr>
      </w:r>
      <w:r/>
    </w:p>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t xml:space="preserve">授权委托人身份证复印件：</w:t>
      </w:r>
      <w:r>
        <w:rPr>
          <w:rFonts w:hint="eastAsia" w:cs="宋体"/>
          <w:color w:val="000000"/>
          <w:szCs w:val="21"/>
          <w:highlight w:val="none"/>
        </w:rPr>
      </w:r>
      <w:r/>
    </w:p>
    <w:p>
      <w:pPr>
        <w:pStyle w:val="1024"/>
        <w:ind w:firstLine="420"/>
        <w:jc w:val="left"/>
        <w:spacing w:line="440" w:lineRule="exact"/>
        <w:widowControl/>
        <w:rPr>
          <w:rFonts w:hint="eastAsia" w:cs="宋体"/>
          <w:color w:val="000000"/>
          <w:szCs w:val="21"/>
          <w:highlight w:val="none"/>
        </w:rPr>
      </w:pPr>
      <w:r>
        <w:rPr>
          <w:rFonts w:hint="eastAsia" w:cs="宋体"/>
          <w:color w:val="000000"/>
          <w:szCs w:val="21"/>
          <w:highlight w:val="none"/>
        </w:rPr>
      </w:r>
      <w:r/>
    </w:p>
    <w:p>
      <w:pPr>
        <w:pStyle w:val="1024"/>
        <w:spacing w:line="440" w:lineRule="exact"/>
        <w:widowControl/>
        <w:rPr>
          <w:rFonts w:hint="eastAsia" w:cs="宋体"/>
          <w:color w:val="000000"/>
          <w:sz w:val="24"/>
          <w:highlight w:val="none"/>
        </w:rPr>
      </w:pPr>
      <w:r>
        <w:rPr>
          <w:rFonts w:hint="eastAsia" w:cs="宋体"/>
          <w:b/>
          <w:bCs/>
          <w:color w:val="000000"/>
          <w:szCs w:val="21"/>
          <w:highlight w:val="none"/>
        </w:rPr>
        <w:br w:type="page" w:clear="all"/>
      </w:r>
      <w:r>
        <w:rPr>
          <w:rFonts w:hint="eastAsia" w:cs="宋体"/>
          <w:b/>
          <w:bCs/>
          <w:color w:val="000000"/>
          <w:sz w:val="24"/>
          <w:highlight w:val="none"/>
        </w:rPr>
        <w:t xml:space="preserve">附件三、磋商报价表格式</w:t>
      </w:r>
      <w:r>
        <w:rPr>
          <w:rFonts w:hint="eastAsia" w:cs="宋体"/>
          <w:color w:val="000000"/>
          <w:sz w:val="24"/>
          <w:highlight w:val="none"/>
        </w:rPr>
      </w:r>
      <w:r/>
    </w:p>
    <w:p>
      <w:pPr>
        <w:pStyle w:val="1026"/>
        <w:numPr>
          <w:ilvl w:val="0"/>
          <w:numId w:val="0"/>
        </w:numPr>
        <w:jc w:val="center"/>
        <w:keepLines w:val="0"/>
        <w:keepNext w:val="0"/>
        <w:widowControl/>
        <w:rPr>
          <w:color w:val="000000"/>
          <w:highlight w:val="none"/>
        </w:rPr>
      </w:pPr>
      <w:r>
        <w:rPr>
          <w:rStyle w:val="1102"/>
          <w:color w:val="000000"/>
          <w:highlight w:val="none"/>
        </w:rPr>
        <w:t xml:space="preserve">磋商报价表</w:t>
      </w:r>
      <w:r>
        <w:rPr>
          <w:color w:val="000000"/>
          <w:highlight w:val="none"/>
        </w:rPr>
      </w:r>
      <w:r/>
    </w:p>
    <w:p>
      <w:pPr>
        <w:pStyle w:val="1091"/>
        <w:spacing w:before="0" w:beforeAutospacing="0" w:after="0" w:afterAutospacing="0"/>
        <w:rPr>
          <w:color w:val="000000"/>
          <w:highlight w:val="none"/>
        </w:rPr>
      </w:pPr>
      <w:r>
        <w:rPr>
          <w:color w:val="000000"/>
          <w:highlight w:val="none"/>
        </w:rPr>
        <w:t xml:space="preserve">本次为首次报价                    货币单位：人民币元</w:t>
      </w:r>
      <w:r>
        <w:rPr>
          <w:color w:val="000000"/>
          <w:highlight w:val="none"/>
        </w:rPr>
      </w:r>
      <w:r/>
    </w:p>
    <w:p>
      <w:pPr>
        <w:pStyle w:val="1091"/>
        <w:rPr>
          <w:color w:val="000000"/>
          <w:highlight w:val="none"/>
        </w:rPr>
      </w:pPr>
      <w:r>
        <w:rPr>
          <w:color w:val="000000"/>
          <w:highlight w:val="none"/>
        </w:rPr>
        <w:t xml:space="preserve">项目编号：项目编号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837"/>
        <w:gridCol w:w="2733"/>
        <w:gridCol w:w="4189"/>
      </w:tblGrid>
      <w:tr>
        <w:trPr>
          <w:tblCellSpacing w:w="15" w:type="dxa"/>
          <w:trHeight w:val="642"/>
        </w:trPr>
        <w:tc>
          <w:tcPr>
            <w:tcW w:w="3330" w:type="dxa"/>
            <w:vAlign w:val="center"/>
            <w:textDirection w:val="lrTb"/>
            <w:noWrap w:val="false"/>
          </w:tcPr>
          <w:p>
            <w:pPr>
              <w:pStyle w:val="1091"/>
              <w:rPr>
                <w:color w:val="000000"/>
                <w:highlight w:val="none"/>
              </w:rPr>
            </w:pPr>
            <w:r>
              <w:rPr>
                <w:color w:val="000000"/>
                <w:highlight w:val="none"/>
              </w:rPr>
              <w:t xml:space="preserve">项目名称</w:t>
            </w:r>
            <w:r>
              <w:rPr>
                <w:color w:val="000000"/>
                <w:highlight w:val="none"/>
              </w:rPr>
            </w:r>
            <w:r/>
          </w:p>
        </w:tc>
        <w:tc>
          <w:tcPr>
            <w:tcW w:w="3345" w:type="dxa"/>
            <w:vAlign w:val="center"/>
            <w:textDirection w:val="lrTb"/>
            <w:noWrap w:val="false"/>
          </w:tcPr>
          <w:p>
            <w:pPr>
              <w:pStyle w:val="1091"/>
              <w:rPr>
                <w:color w:val="000000"/>
                <w:highlight w:val="none"/>
              </w:rPr>
            </w:pPr>
            <w:r>
              <w:rPr>
                <w:color w:val="000000"/>
                <w:highlight w:val="none"/>
              </w:rPr>
              <w:t xml:space="preserve">项目内容</w:t>
            </w:r>
            <w:r>
              <w:rPr>
                <w:color w:val="000000"/>
                <w:highlight w:val="none"/>
              </w:rPr>
            </w:r>
            <w:r/>
          </w:p>
        </w:tc>
        <w:tc>
          <w:tcPr>
            <w:tcW w:w="4980" w:type="dxa"/>
            <w:vAlign w:val="center"/>
            <w:textDirection w:val="lrTb"/>
            <w:noWrap w:val="false"/>
          </w:tcPr>
          <w:p>
            <w:pPr>
              <w:pStyle w:val="1091"/>
              <w:rPr>
                <w:color w:val="000000"/>
                <w:highlight w:val="none"/>
              </w:rPr>
            </w:pPr>
            <w:r>
              <w:rPr>
                <w:color w:val="000000"/>
                <w:highlight w:val="none"/>
              </w:rPr>
              <w:t xml:space="preserve">总价（小写）</w:t>
            </w:r>
            <w:r>
              <w:rPr>
                <w:color w:val="000000"/>
                <w:highlight w:val="none"/>
              </w:rPr>
            </w:r>
            <w:r/>
          </w:p>
        </w:tc>
      </w:tr>
      <w:tr>
        <w:trPr>
          <w:tblCellSpacing w:w="15" w:type="dxa"/>
          <w:trHeight w:val="852"/>
        </w:trPr>
        <w:tc>
          <w:tcPr>
            <w:tcW w:w="3330" w:type="dxa"/>
            <w:vAlign w:val="center"/>
            <w:textDirection w:val="lrTb"/>
            <w:noWrap w:val="false"/>
          </w:tcPr>
          <w:p>
            <w:pPr>
              <w:pStyle w:val="1091"/>
              <w:rPr>
                <w:color w:val="000000"/>
                <w:highlight w:val="none"/>
              </w:rPr>
            </w:pPr>
            <w:r>
              <w:rPr>
                <w:color w:val="000000"/>
                <w:highlight w:val="none"/>
              </w:rPr>
              <w:t xml:space="preserve"> 项目名称 </w:t>
            </w:r>
            <w:r>
              <w:rPr>
                <w:color w:val="000000"/>
                <w:highlight w:val="none"/>
              </w:rPr>
            </w:r>
            <w:r/>
          </w:p>
        </w:tc>
        <w:tc>
          <w:tcPr>
            <w:tcW w:w="3345" w:type="dxa"/>
            <w:vAlign w:val="center"/>
            <w:textDirection w:val="lrTb"/>
            <w:noWrap w:val="false"/>
          </w:tcPr>
          <w:p>
            <w:pPr>
              <w:pStyle w:val="1091"/>
              <w:rPr>
                <w:color w:val="000000"/>
                <w:highlight w:val="none"/>
              </w:rPr>
            </w:pPr>
            <w:r>
              <w:rPr>
                <w:color w:val="000000"/>
                <w:highlight w:val="none"/>
              </w:rPr>
              <w:t xml:space="preserve">详见响应文件</w:t>
            </w:r>
            <w:r>
              <w:rPr>
                <w:color w:val="000000"/>
                <w:highlight w:val="none"/>
              </w:rPr>
            </w:r>
            <w:r/>
          </w:p>
        </w:tc>
        <w:tc>
          <w:tcPr>
            <w:tcW w:w="4980" w:type="dxa"/>
            <w:vAlign w:val="center"/>
            <w:textDirection w:val="lrTb"/>
            <w:noWrap w:val="false"/>
          </w:tcPr>
          <w:p>
            <w:pPr>
              <w:pStyle w:val="1091"/>
              <w:rPr>
                <w:color w:val="000000"/>
                <w:highlight w:val="none"/>
              </w:rPr>
            </w:pPr>
            <w:r>
              <w:rPr>
                <w:color w:val="000000"/>
                <w:highlight w:val="none"/>
              </w:rPr>
              <w:t xml:space="preserve"> </w:t>
            </w:r>
            <w:r>
              <w:rPr>
                <w:rFonts w:hint="eastAsia"/>
                <w:color w:val="000000"/>
                <w:highlight w:val="none"/>
              </w:rPr>
              <w:t xml:space="preserve">  </w:t>
            </w:r>
            <w:r>
              <w:rPr>
                <w:color w:val="000000"/>
                <w:highlight w:val="none"/>
              </w:rPr>
              <w:t xml:space="preserve"> 元</w:t>
            </w:r>
            <w:r>
              <w:rPr>
                <w:color w:val="000000"/>
                <w:highlight w:val="none"/>
              </w:rPr>
            </w:r>
            <w:r/>
          </w:p>
        </w:tc>
      </w:tr>
      <w:tr>
        <w:trPr>
          <w:tblCellSpacing w:w="15" w:type="dxa"/>
          <w:trHeight w:val="762"/>
        </w:trPr>
        <w:tc>
          <w:tcPr>
            <w:tcW w:w="3330" w:type="dxa"/>
            <w:vAlign w:val="center"/>
            <w:textDirection w:val="lrTb"/>
            <w:noWrap w:val="false"/>
          </w:tcPr>
          <w:p>
            <w:pPr>
              <w:pStyle w:val="1091"/>
              <w:rPr>
                <w:color w:val="000000"/>
                <w:highlight w:val="none"/>
              </w:rPr>
            </w:pPr>
            <w:r>
              <w:rPr>
                <w:color w:val="000000"/>
                <w:highlight w:val="none"/>
              </w:rPr>
              <w:t xml:space="preserve">总价（大写）：</w:t>
            </w:r>
            <w:r>
              <w:rPr>
                <w:color w:val="000000"/>
                <w:highlight w:val="none"/>
              </w:rPr>
            </w:r>
            <w:r/>
          </w:p>
        </w:tc>
        <w:tc>
          <w:tcPr>
            <w:gridSpan w:val="2"/>
            <w:tcW w:w="8340" w:type="dxa"/>
            <w:vAlign w:val="center"/>
            <w:textDirection w:val="lrTb"/>
            <w:noWrap w:val="false"/>
          </w:tcPr>
          <w:p>
            <w:pPr>
              <w:pStyle w:val="1091"/>
              <w:rPr>
                <w:color w:val="000000"/>
                <w:highlight w:val="none"/>
              </w:rPr>
            </w:pPr>
            <w:r>
              <w:rPr>
                <w:color w:val="000000"/>
                <w:highlight w:val="none"/>
              </w:rPr>
              <w:t xml:space="preserve">金额大写 </w:t>
            </w:r>
            <w:r>
              <w:rPr>
                <w:color w:val="000000"/>
                <w:highlight w:val="none"/>
              </w:rPr>
            </w:r>
            <w:r/>
          </w:p>
        </w:tc>
      </w:tr>
    </w:tbl>
    <w:p>
      <w:pPr>
        <w:pStyle w:val="1091"/>
        <w:rPr>
          <w:color w:val="000000"/>
          <w:highlight w:val="none"/>
        </w:rPr>
      </w:pPr>
      <w:r>
        <w:rPr>
          <w:color w:val="000000"/>
          <w:highlight w:val="none"/>
        </w:rPr>
        <w:t xml:space="preserve">报价说明：</w:t>
      </w:r>
      <w:r>
        <w:rPr>
          <w:color w:val="000000"/>
          <w:highlight w:val="none"/>
        </w:rPr>
      </w:r>
      <w:r/>
    </w:p>
    <w:p>
      <w:pPr>
        <w:pStyle w:val="1091"/>
        <w:rPr>
          <w:color w:val="000000"/>
          <w:highlight w:val="none"/>
        </w:rPr>
      </w:pPr>
      <w:r>
        <w:rPr>
          <w:color w:val="000000"/>
          <w:highlight w:val="none"/>
        </w:rPr>
        <w:t xml:space="preserve">1、报价包括完成项目的所有费用。采购人不再支付报价以外的任何费用。</w:t>
      </w:r>
      <w:r>
        <w:rPr>
          <w:color w:val="000000"/>
          <w:highlight w:val="none"/>
        </w:rPr>
      </w:r>
      <w:r/>
    </w:p>
    <w:p>
      <w:pPr>
        <w:pStyle w:val="1091"/>
        <w:rPr>
          <w:color w:val="000000"/>
          <w:highlight w:val="none"/>
        </w:rPr>
      </w:pPr>
      <w:r>
        <w:rPr>
          <w:color w:val="000000"/>
          <w:highlight w:val="none"/>
        </w:rPr>
        <w:t xml:space="preserve">2、报价以总价为准，大小写不一致以大写为准；</w:t>
      </w:r>
      <w:r>
        <w:rPr>
          <w:color w:val="000000"/>
          <w:highlight w:val="none"/>
        </w:rPr>
      </w:r>
      <w:r/>
    </w:p>
    <w:p>
      <w:pPr>
        <w:pStyle w:val="1091"/>
        <w:rPr>
          <w:color w:val="000000"/>
          <w:highlight w:val="none"/>
        </w:rPr>
      </w:pPr>
      <w:r>
        <w:rPr>
          <w:color w:val="000000"/>
          <w:highlight w:val="none"/>
        </w:rPr>
        <w:t xml:space="preserve">供应商（电子签章）：</w:t>
      </w:r>
      <w:r>
        <w:rPr>
          <w:color w:val="000000"/>
          <w:highlight w:val="none"/>
        </w:rPr>
      </w:r>
      <w:r/>
    </w:p>
    <w:p>
      <w:pPr>
        <w:pStyle w:val="1024"/>
        <w:ind w:left="21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24"/>
        <w:ind w:firstLine="480"/>
        <w:spacing w:line="440" w:lineRule="exact"/>
        <w:widowControl/>
        <w:rPr>
          <w:rFonts w:hint="eastAsia"/>
          <w:color w:val="000000"/>
          <w:sz w:val="24"/>
          <w:highlight w:val="none"/>
        </w:rPr>
      </w:pPr>
      <w:r>
        <w:rPr>
          <w:rFonts w:hint="eastAsia"/>
          <w:color w:val="000000"/>
          <w:sz w:val="24"/>
          <w:highlight w:val="none"/>
        </w:rPr>
      </w:r>
      <w:r/>
    </w:p>
    <w:p>
      <w:pPr>
        <w:pStyle w:val="1024"/>
        <w:spacing w:line="440" w:lineRule="exact"/>
        <w:widowControl/>
        <w:rPr>
          <w:rFonts w:hint="eastAsia" w:cs="宋体"/>
          <w:b/>
          <w:bCs/>
          <w:color w:val="000000"/>
          <w:sz w:val="24"/>
          <w:highlight w:val="none"/>
        </w:rPr>
      </w:pPr>
      <w:r>
        <w:rPr>
          <w:rFonts w:hint="eastAsia" w:cs="宋体"/>
          <w:b/>
          <w:bCs/>
          <w:color w:val="000000"/>
          <w:szCs w:val="21"/>
          <w:highlight w:val="none"/>
        </w:rPr>
        <w:br w:type="page" w:clear="all"/>
      </w:r>
      <w:r>
        <w:rPr>
          <w:rFonts w:hint="eastAsia" w:cs="宋体"/>
          <w:b/>
          <w:bCs/>
          <w:color w:val="000000"/>
          <w:sz w:val="24"/>
          <w:highlight w:val="none"/>
        </w:rPr>
        <w:t xml:space="preserve">附件四、分项报价表格式</w:t>
      </w:r>
      <w:r>
        <w:rPr>
          <w:rFonts w:hint="eastAsia" w:cs="宋体"/>
          <w:b/>
          <w:bCs/>
          <w:color w:val="000000"/>
          <w:sz w:val="24"/>
          <w:highlight w:val="none"/>
        </w:rPr>
      </w:r>
      <w:r/>
    </w:p>
    <w:p>
      <w:pPr>
        <w:pStyle w:val="1024"/>
        <w:jc w:val="center"/>
        <w:spacing w:line="360" w:lineRule="auto"/>
        <w:widowControl/>
        <w:rPr>
          <w:rFonts w:hint="eastAsia" w:cs="宋体"/>
          <w:color w:val="000000"/>
          <w:sz w:val="36"/>
          <w:szCs w:val="36"/>
          <w:highlight w:val="none"/>
        </w:rPr>
      </w:pPr>
      <w:r>
        <w:rPr>
          <w:rFonts w:hint="eastAsia" w:cs="宋体"/>
          <w:color w:val="000000"/>
          <w:sz w:val="36"/>
          <w:szCs w:val="36"/>
          <w:highlight w:val="none"/>
        </w:rPr>
        <w:t xml:space="preserve">分项报价表</w:t>
      </w:r>
      <w:r>
        <w:rPr>
          <w:rFonts w:hint="eastAsia" w:cs="宋体"/>
          <w:color w:val="000000"/>
          <w:sz w:val="36"/>
          <w:szCs w:val="36"/>
          <w:highlight w:val="none"/>
        </w:rPr>
      </w:r>
      <w:r/>
    </w:p>
    <w:p>
      <w:pPr>
        <w:pStyle w:val="1024"/>
        <w:jc w:val="left"/>
        <w:spacing w:line="440" w:lineRule="exact"/>
        <w:widowControl/>
        <w:rPr>
          <w:rFonts w:hint="eastAsia" w:ascii="宋体" w:hAnsi="宋体" w:cs="宋体"/>
          <w:color w:val="000000"/>
          <w:szCs w:val="21"/>
          <w:highlight w:val="none"/>
        </w:rPr>
      </w:pPr>
      <w:r>
        <w:rPr>
          <w:rFonts w:hint="eastAsia" w:ascii="宋体" w:hAnsi="宋体" w:cs="宋体"/>
          <w:color w:val="000000"/>
          <w:sz w:val="36"/>
          <w:szCs w:val="36"/>
          <w:highlight w:val="none"/>
        </w:rPr>
        <w:t xml:space="preserve">格式自拟</w:t>
      </w:r>
      <w:r>
        <w:rPr>
          <w:rFonts w:hint="eastAsia" w:ascii="宋体" w:hAnsi="宋体" w:cs="宋体"/>
          <w:color w:val="000000"/>
          <w:szCs w:val="21"/>
          <w:highlight w:val="none"/>
        </w:rPr>
      </w:r>
      <w:r/>
    </w:p>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r>
      <w:r/>
    </w:p>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r>
      <w:r/>
    </w:p>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t xml:space="preserve"> </w:t>
      </w:r>
      <w:r>
        <w:rPr>
          <w:rFonts w:hint="eastAsia" w:cs="宋体"/>
          <w:color w:val="000000"/>
          <w:szCs w:val="21"/>
          <w:highlight w:val="none"/>
        </w:rPr>
      </w:r>
      <w:r/>
    </w:p>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t xml:space="preserve"> </w:t>
      </w:r>
      <w:r>
        <w:rPr>
          <w:rFonts w:hint="eastAsia" w:cs="宋体"/>
          <w:color w:val="000000"/>
          <w:szCs w:val="21"/>
          <w:highlight w:val="none"/>
        </w:rPr>
      </w:r>
      <w:r/>
    </w:p>
    <w:p>
      <w:pPr>
        <w:pStyle w:val="1024"/>
        <w:jc w:val="left"/>
        <w:spacing w:line="440" w:lineRule="exact"/>
        <w:widowControl/>
        <w:rPr>
          <w:rFonts w:hint="eastAsia" w:cs="宋体"/>
          <w:color w:val="000000"/>
          <w:szCs w:val="21"/>
          <w:highlight w:val="none"/>
        </w:rPr>
      </w:pPr>
      <w:r>
        <w:rPr>
          <w:rFonts w:hint="eastAsia" w:cs="宋体"/>
          <w:color w:val="000000"/>
          <w:sz w:val="24"/>
          <w:highlight w:val="none"/>
        </w:rPr>
        <w:t xml:space="preserve"> </w:t>
      </w:r>
      <w:r>
        <w:rPr>
          <w:rFonts w:hint="eastAsia" w:cs="宋体"/>
          <w:color w:val="000000"/>
          <w:szCs w:val="21"/>
          <w:highlight w:val="none"/>
        </w:rPr>
      </w:r>
      <w:r/>
    </w:p>
    <w:p>
      <w:pPr>
        <w:pStyle w:val="1024"/>
        <w:jc w:val="left"/>
        <w:spacing w:line="440" w:lineRule="exact"/>
        <w:widowControl/>
        <w:rPr>
          <w:rFonts w:hint="eastAsia" w:cs="宋体"/>
          <w:color w:val="000000"/>
          <w:sz w:val="24"/>
          <w:highlight w:val="none"/>
        </w:rPr>
      </w:pPr>
      <w:r>
        <w:rPr>
          <w:rFonts w:hint="eastAsia" w:cs="宋体"/>
          <w:color w:val="000000"/>
          <w:sz w:val="24"/>
          <w:highlight w:val="none"/>
        </w:rPr>
        <w:t xml:space="preserve"> </w:t>
      </w:r>
      <w:r>
        <w:rPr>
          <w:rFonts w:hint="eastAsia" w:cs="宋体"/>
          <w:color w:val="000000"/>
          <w:sz w:val="24"/>
          <w:highlight w:val="none"/>
        </w:rPr>
      </w:r>
      <w:r/>
    </w:p>
    <w:p>
      <w:pPr>
        <w:pStyle w:val="1024"/>
        <w:jc w:val="left"/>
        <w:spacing w:line="440" w:lineRule="exact"/>
        <w:widowControl/>
        <w:rPr>
          <w:rFonts w:hint="eastAsia" w:cs="宋体"/>
          <w:color w:val="000000"/>
          <w:sz w:val="24"/>
          <w:highlight w:val="none"/>
        </w:rPr>
      </w:pPr>
      <w:r>
        <w:rPr>
          <w:rFonts w:hint="eastAsia" w:cs="宋体"/>
          <w:color w:val="000000"/>
          <w:sz w:val="24"/>
          <w:highlight w:val="none"/>
        </w:rPr>
      </w:r>
      <w:r/>
    </w:p>
    <w:p>
      <w:pPr>
        <w:pStyle w:val="1024"/>
        <w:jc w:val="left"/>
        <w:spacing w:line="440" w:lineRule="exact"/>
        <w:widowControl/>
        <w:rPr>
          <w:rFonts w:hint="eastAsia" w:cs="宋体"/>
          <w:color w:val="000000"/>
          <w:sz w:val="24"/>
          <w:highlight w:val="none"/>
        </w:rPr>
      </w:pPr>
      <w:r>
        <w:rPr>
          <w:rFonts w:hint="eastAsia" w:cs="宋体"/>
          <w:b/>
          <w:bCs/>
          <w:color w:val="000000"/>
          <w:szCs w:val="21"/>
          <w:highlight w:val="none"/>
        </w:rPr>
        <w:br w:type="page" w:clear="all"/>
      </w:r>
      <w:r>
        <w:rPr>
          <w:rFonts w:hint="eastAsia" w:cs="宋体"/>
          <w:b/>
          <w:bCs/>
          <w:color w:val="000000"/>
          <w:sz w:val="24"/>
          <w:highlight w:val="none"/>
        </w:rPr>
        <w:t xml:space="preserve">附件五、技术条款偏离表格式</w:t>
      </w:r>
      <w:r>
        <w:rPr>
          <w:rFonts w:hint="eastAsia" w:cs="宋体"/>
          <w:color w:val="000000"/>
          <w:sz w:val="24"/>
          <w:highlight w:val="none"/>
        </w:rPr>
      </w:r>
      <w:r/>
    </w:p>
    <w:p>
      <w:pPr>
        <w:pStyle w:val="1024"/>
        <w:ind w:left="420"/>
        <w:jc w:val="center"/>
        <w:spacing w:line="440" w:lineRule="exact"/>
        <w:widowControl/>
        <w:rPr>
          <w:rFonts w:hint="eastAsia" w:cs="宋体"/>
          <w:color w:val="000000"/>
          <w:szCs w:val="21"/>
          <w:highlight w:val="none"/>
        </w:rPr>
      </w:pPr>
      <w:r>
        <w:rPr>
          <w:rFonts w:hint="eastAsia" w:cs="宋体"/>
          <w:color w:val="000000"/>
          <w:sz w:val="36"/>
          <w:szCs w:val="36"/>
          <w:highlight w:val="none"/>
        </w:rPr>
        <w:t xml:space="preserve">技术条款偏离表</w:t>
      </w:r>
      <w:r>
        <w:rPr>
          <w:rFonts w:hint="eastAsia" w:cs="宋体"/>
          <w:color w:val="000000"/>
          <w:szCs w:val="21"/>
          <w:highlight w:val="none"/>
        </w:rPr>
      </w:r>
      <w:r/>
    </w:p>
    <w:tbl>
      <w:tblPr>
        <w:tblW w:w="928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732"/>
        <w:gridCol w:w="1468"/>
        <w:gridCol w:w="2440"/>
        <w:gridCol w:w="3320"/>
        <w:gridCol w:w="1320"/>
      </w:tblGrid>
      <w:tr>
        <w:trPr>
          <w:trHeight w:val="287"/>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t xml:space="preserve">项目名称：</w:t>
            </w:r>
            <w:r>
              <w:rPr>
                <w:rFonts w:hint="eastAsia" w:cs="宋体"/>
                <w:color w:val="000000"/>
                <w:szCs w:val="21"/>
                <w:highlight w:val="none"/>
              </w:rPr>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t xml:space="preserve">项目编号：     </w:t>
            </w:r>
            <w:r>
              <w:rPr>
                <w:rFonts w:hint="eastAsia" w:cs="宋体"/>
                <w:color w:val="000000"/>
                <w:szCs w:val="21"/>
                <w:highlight w:val="none"/>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t xml:space="preserve">序号</w:t>
            </w: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t xml:space="preserve">磋商文件条目号</w:t>
            </w: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t xml:space="preserve">磋商文件要求的技术条款</w:t>
            </w: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t xml:space="preserve">投标响应</w:t>
            </w: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t xml:space="preserve">偏离</w:t>
            </w:r>
            <w:r>
              <w:rPr>
                <w:rFonts w:hint="eastAsia" w:cs="宋体"/>
                <w:color w:val="000000"/>
                <w:szCs w:val="21"/>
                <w:highlight w:val="none"/>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r>
      <w:tr>
        <w:trPr>
          <w:trHeight w:val="287"/>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32"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68"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44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32"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68"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44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1024"/>
              <w:jc w:val="center"/>
              <w:spacing w:line="440" w:lineRule="exact"/>
              <w:widowControl/>
              <w:rPr>
                <w:rFonts w:hint="eastAsia" w:cs="宋体"/>
                <w:color w:val="000000"/>
                <w:sz w:val="1"/>
                <w:highlight w:val="none"/>
              </w:rPr>
            </w:pPr>
            <w:r>
              <w:rPr>
                <w:rFonts w:hint="eastAsia" w:cs="宋体"/>
                <w:color w:val="000000"/>
                <w:sz w:val="1"/>
                <w:highlight w:val="none"/>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pStyle w:val="1024"/>
              <w:jc w:val="center"/>
              <w:spacing w:line="440" w:lineRule="exact"/>
              <w:widowControl/>
              <w:rPr>
                <w:rFonts w:hint="eastAsia" w:cs="宋体"/>
                <w:color w:val="000000"/>
                <w:sz w:val="1"/>
                <w:highlight w:val="none"/>
              </w:rPr>
            </w:pPr>
            <w:r>
              <w:rPr>
                <w:rFonts w:hint="eastAsia" w:cs="宋体"/>
                <w:color w:val="000000"/>
                <w:sz w:val="1"/>
                <w:highlight w:val="none"/>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24"/>
              <w:jc w:val="center"/>
              <w:spacing w:line="440" w:lineRule="exact"/>
              <w:widowControl/>
              <w:rPr>
                <w:rFonts w:hint="eastAsia" w:cs="宋体"/>
                <w:color w:val="000000"/>
                <w:sz w:val="1"/>
                <w:highlight w:val="none"/>
              </w:rPr>
            </w:pPr>
            <w:r>
              <w:rPr>
                <w:rFonts w:hint="eastAsia" w:cs="宋体"/>
                <w:color w:val="000000"/>
                <w:sz w:val="1"/>
                <w:highlight w:val="none"/>
              </w:rPr>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1024"/>
              <w:jc w:val="center"/>
              <w:spacing w:line="440" w:lineRule="exact"/>
              <w:widowControl/>
              <w:rPr>
                <w:rFonts w:hint="eastAsia" w:cs="宋体"/>
                <w:color w:val="000000"/>
                <w:sz w:val="1"/>
                <w:highlight w:val="none"/>
              </w:rPr>
            </w:pPr>
            <w:r>
              <w:rPr>
                <w:rFonts w:hint="eastAsia" w:cs="宋体"/>
                <w:color w:val="000000"/>
                <w:sz w:val="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1024"/>
              <w:jc w:val="center"/>
              <w:spacing w:line="440" w:lineRule="exact"/>
              <w:widowControl/>
              <w:rPr>
                <w:rFonts w:hint="eastAsia" w:cs="宋体"/>
                <w:color w:val="000000"/>
                <w:sz w:val="1"/>
                <w:highlight w:val="none"/>
              </w:rPr>
            </w:pPr>
            <w:r>
              <w:rPr>
                <w:rFonts w:hint="eastAsia" w:cs="宋体"/>
                <w:color w:val="000000"/>
                <w:sz w:val="1"/>
                <w:highlight w:val="none"/>
              </w:rPr>
            </w:r>
            <w:r/>
          </w:p>
        </w:tc>
      </w:tr>
    </w:tbl>
    <w:p>
      <w:pPr>
        <w:pStyle w:val="1024"/>
        <w:jc w:val="left"/>
        <w:spacing w:line="440" w:lineRule="exact"/>
        <w:shd w:val="clear" w:color="auto" w:fill="ffffff"/>
        <w:widowControl/>
        <w:rPr>
          <w:rFonts w:hint="eastAsia" w:cs="宋体"/>
          <w:color w:val="000000"/>
          <w:szCs w:val="21"/>
          <w:highlight w:val="none"/>
        </w:rPr>
      </w:pPr>
      <w:r>
        <w:rPr>
          <w:rFonts w:hint="eastAsia" w:cs="宋体"/>
          <w:color w:val="000000"/>
          <w:szCs w:val="21"/>
          <w:highlight w:val="none"/>
        </w:rPr>
        <w:t xml:space="preserve">说明：</w:t>
      </w:r>
      <w:r>
        <w:rPr>
          <w:rFonts w:hint="eastAsia" w:cs="宋体"/>
          <w:color w:val="000000"/>
          <w:szCs w:val="21"/>
          <w:highlight w:val="none"/>
        </w:rPr>
      </w:r>
      <w:r/>
    </w:p>
    <w:p>
      <w:pPr>
        <w:pStyle w:val="1024"/>
        <w:jc w:val="left"/>
        <w:spacing w:line="440" w:lineRule="exact"/>
        <w:shd w:val="clear" w:color="auto" w:fill="ffffff"/>
        <w:widowControl/>
        <w:rPr>
          <w:rFonts w:hint="eastAsia" w:cs="宋体"/>
          <w:color w:val="000000"/>
          <w:szCs w:val="21"/>
          <w:highlight w:val="none"/>
        </w:rPr>
      </w:pPr>
      <w:r>
        <w:rPr>
          <w:rFonts w:hint="eastAsia" w:cs="宋体"/>
          <w:color w:val="000000"/>
          <w:szCs w:val="21"/>
          <w:highlight w:val="none"/>
        </w:rPr>
        <w:t xml:space="preserve">1、如果行数不够，请自行增加。</w:t>
      </w:r>
      <w:r>
        <w:rPr>
          <w:rFonts w:hint="eastAsia" w:cs="宋体"/>
          <w:color w:val="000000"/>
          <w:szCs w:val="21"/>
          <w:highlight w:val="none"/>
        </w:rPr>
      </w:r>
      <w:r/>
    </w:p>
    <w:p>
      <w:pPr>
        <w:pStyle w:val="1024"/>
        <w:jc w:val="left"/>
        <w:spacing w:line="440" w:lineRule="exact"/>
        <w:shd w:val="clear" w:color="auto" w:fill="ffffff"/>
        <w:widowControl/>
        <w:rPr>
          <w:rFonts w:hint="eastAsia" w:cs="宋体"/>
          <w:b/>
          <w:bCs/>
          <w:color w:val="000000"/>
          <w:sz w:val="28"/>
          <w:szCs w:val="28"/>
          <w:highlight w:val="none"/>
        </w:rPr>
      </w:pPr>
      <w:r>
        <w:rPr>
          <w:rFonts w:hint="eastAsia" w:cs="宋体"/>
          <w:b/>
          <w:bCs/>
          <w:color w:val="000000"/>
          <w:sz w:val="28"/>
          <w:szCs w:val="28"/>
          <w:highlight w:val="none"/>
        </w:rPr>
        <w:t xml:space="preserve">2、供应商需在上表中对采购文件第四章“（第一部分：技术部分要求）”相关内容进行响应。</w:t>
      </w:r>
      <w:r>
        <w:rPr>
          <w:rFonts w:hint="eastAsia" w:cs="宋体"/>
          <w:b/>
          <w:bCs/>
          <w:color w:val="000000"/>
          <w:sz w:val="28"/>
          <w:szCs w:val="28"/>
          <w:highlight w:val="none"/>
        </w:rPr>
      </w:r>
      <w:r/>
    </w:p>
    <w:p>
      <w:pPr>
        <w:pStyle w:val="1024"/>
        <w:jc w:val="left"/>
        <w:spacing w:line="440" w:lineRule="exact"/>
        <w:shd w:val="clear" w:color="auto" w:fill="ffffff"/>
        <w:widowControl/>
        <w:rPr>
          <w:rFonts w:hint="eastAsia" w:cs="宋体"/>
          <w:color w:val="000000"/>
          <w:szCs w:val="21"/>
          <w:highlight w:val="none"/>
        </w:rPr>
      </w:pPr>
      <w:r>
        <w:rPr>
          <w:rFonts w:hint="eastAsia" w:cs="宋体"/>
          <w:color w:val="000000"/>
          <w:szCs w:val="21"/>
          <w:highlight w:val="none"/>
        </w:rPr>
        <w:t xml:space="preserve">供应商名称：</w:t>
      </w:r>
      <w:r>
        <w:rPr>
          <w:rFonts w:hint="eastAsia" w:cs="宋体"/>
          <w:color w:val="000000"/>
          <w:szCs w:val="21"/>
          <w:highlight w:val="none"/>
          <w:u w:val="single"/>
        </w:rPr>
        <w:t xml:space="preserve">                               </w:t>
      </w:r>
      <w:r>
        <w:rPr>
          <w:rFonts w:hint="eastAsia" w:cs="宋体"/>
          <w:color w:val="000000"/>
          <w:szCs w:val="21"/>
          <w:highlight w:val="none"/>
        </w:rPr>
        <w:t xml:space="preserve">（加盖CA电子公章）</w:t>
      </w:r>
      <w:r>
        <w:rPr>
          <w:rFonts w:hint="eastAsia" w:cs="宋体"/>
          <w:color w:val="000000"/>
          <w:szCs w:val="21"/>
          <w:highlight w:val="none"/>
        </w:rPr>
      </w:r>
      <w:r/>
    </w:p>
    <w:p>
      <w:pPr>
        <w:pStyle w:val="1024"/>
        <w:jc w:val="left"/>
        <w:spacing w:line="440" w:lineRule="exact"/>
        <w:widowControl/>
        <w:rPr>
          <w:rFonts w:hint="eastAsia" w:cs="宋体"/>
          <w:b/>
          <w:bCs/>
          <w:color w:val="000000"/>
          <w:sz w:val="24"/>
          <w:highlight w:val="none"/>
        </w:rPr>
      </w:pPr>
      <w:r>
        <w:rPr>
          <w:rFonts w:hint="eastAsia" w:cs="宋体"/>
          <w:b/>
          <w:bCs/>
          <w:color w:val="000000"/>
          <w:sz w:val="24"/>
          <w:highlight w:val="none"/>
        </w:rPr>
      </w:r>
      <w:r/>
    </w:p>
    <w:p>
      <w:pPr>
        <w:pStyle w:val="1024"/>
        <w:jc w:val="left"/>
        <w:spacing w:line="440" w:lineRule="exact"/>
        <w:widowControl/>
        <w:rPr>
          <w:rFonts w:hint="eastAsia" w:cs="宋体"/>
          <w:b/>
          <w:bCs/>
          <w:color w:val="000000"/>
          <w:sz w:val="24"/>
          <w:highlight w:val="none"/>
        </w:rPr>
      </w:pPr>
      <w:r>
        <w:rPr>
          <w:rFonts w:hint="eastAsia" w:cs="宋体"/>
          <w:b/>
          <w:bCs/>
          <w:color w:val="000000"/>
          <w:sz w:val="24"/>
          <w:highlight w:val="none"/>
        </w:rPr>
        <w:t xml:space="preserve">附件六、商务条款偏离表格式</w:t>
      </w:r>
      <w:r>
        <w:rPr>
          <w:rFonts w:hint="eastAsia" w:cs="宋体"/>
          <w:b/>
          <w:bCs/>
          <w:color w:val="000000"/>
          <w:sz w:val="24"/>
          <w:highlight w:val="none"/>
        </w:rPr>
      </w:r>
      <w:r/>
    </w:p>
    <w:p>
      <w:pPr>
        <w:pStyle w:val="1024"/>
        <w:ind w:left="420"/>
        <w:jc w:val="center"/>
        <w:spacing w:line="440" w:lineRule="exact"/>
        <w:widowControl/>
        <w:rPr>
          <w:rFonts w:hint="eastAsia" w:cs="宋体"/>
          <w:color w:val="000000"/>
          <w:szCs w:val="21"/>
          <w:highlight w:val="none"/>
        </w:rPr>
      </w:pPr>
      <w:r>
        <w:rPr>
          <w:rFonts w:hint="eastAsia" w:cs="宋体"/>
          <w:color w:val="000000"/>
          <w:sz w:val="36"/>
          <w:szCs w:val="36"/>
          <w:highlight w:val="none"/>
        </w:rPr>
        <w:t xml:space="preserve">商务条款偏离表</w:t>
      </w:r>
      <w:r>
        <w:rPr>
          <w:rFonts w:hint="eastAsia" w:cs="宋体"/>
          <w:color w:val="000000"/>
          <w:szCs w:val="21"/>
          <w:highlight w:val="none"/>
        </w:rPr>
      </w:r>
      <w:r/>
    </w:p>
    <w:tbl>
      <w:tblPr>
        <w:tblW w:w="9153"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16"/>
        <w:gridCol w:w="1451"/>
        <w:gridCol w:w="2463"/>
        <w:gridCol w:w="3303"/>
        <w:gridCol w:w="1320"/>
      </w:tblGrid>
      <w:tr>
        <w:trPr>
          <w:trHeight w:val="266"/>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530" w:type="dxa"/>
            <w:vAlign w:val="center"/>
            <w:textDirection w:val="lrTb"/>
            <w:noWrap w:val="false"/>
          </w:tcPr>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t xml:space="preserve">项目名称：</w:t>
            </w:r>
            <w:r>
              <w:rPr>
                <w:rFonts w:hint="eastAsia" w:cs="宋体"/>
                <w:color w:val="000000"/>
                <w:szCs w:val="21"/>
                <w:highlight w:val="none"/>
              </w:rPr>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23" w:type="dxa"/>
            <w:vAlign w:val="center"/>
            <w:textDirection w:val="lrTb"/>
            <w:noWrap w:val="false"/>
          </w:tcPr>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t xml:space="preserve">项目编号：     </w:t>
            </w:r>
            <w:r>
              <w:rPr>
                <w:rFonts w:hint="eastAsia" w:cs="宋体"/>
                <w:color w:val="000000"/>
                <w:szCs w:val="21"/>
                <w:highlight w:val="none"/>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t xml:space="preserve">序号</w:t>
            </w: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t xml:space="preserve">磋商文件条目号</w:t>
            </w: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t xml:space="preserve">磋商文件要求的商务条款</w:t>
            </w: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t xml:space="preserve">投标响应</w:t>
            </w: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t xml:space="preserve">偏离</w:t>
            </w:r>
            <w:r>
              <w:rPr>
                <w:rFonts w:hint="eastAsia" w:cs="宋体"/>
                <w:color w:val="000000"/>
                <w:szCs w:val="21"/>
                <w:highlight w:val="none"/>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r>
      <w:tr>
        <w:trP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24"/>
              <w:jc w:val="center"/>
              <w:spacing w:line="440" w:lineRule="exact"/>
              <w:widowControl/>
              <w:rPr>
                <w:rFonts w:hint="eastAsia" w:cs="宋体"/>
                <w:color w:val="000000"/>
                <w:szCs w:val="21"/>
                <w:highlight w:val="none"/>
              </w:rPr>
            </w:pPr>
            <w:r>
              <w:rPr>
                <w:rFonts w:hint="eastAsia" w:cs="宋体"/>
                <w:color w:val="000000"/>
                <w:szCs w:val="21"/>
                <w:highlight w:val="none"/>
              </w:rPr>
            </w:r>
            <w:r/>
          </w:p>
        </w:tc>
      </w:tr>
    </w:tbl>
    <w:p>
      <w:pPr>
        <w:pStyle w:val="1024"/>
        <w:jc w:val="left"/>
        <w:spacing w:line="440" w:lineRule="exact"/>
        <w:shd w:val="clear" w:color="auto" w:fill="ffffff"/>
        <w:widowControl/>
        <w:rPr>
          <w:rFonts w:hint="eastAsia" w:cs="宋体"/>
          <w:color w:val="000000"/>
          <w:szCs w:val="21"/>
          <w:highlight w:val="none"/>
        </w:rPr>
      </w:pPr>
      <w:r>
        <w:rPr>
          <w:rFonts w:hint="eastAsia" w:cs="宋体"/>
          <w:color w:val="000000"/>
          <w:szCs w:val="21"/>
          <w:highlight w:val="none"/>
        </w:rPr>
        <w:t xml:space="preserve">说明：</w:t>
      </w:r>
      <w:r>
        <w:rPr>
          <w:rFonts w:hint="eastAsia" w:cs="宋体"/>
          <w:color w:val="000000"/>
          <w:szCs w:val="21"/>
          <w:highlight w:val="none"/>
        </w:rPr>
      </w:r>
      <w:r/>
    </w:p>
    <w:p>
      <w:pPr>
        <w:pStyle w:val="1024"/>
        <w:jc w:val="left"/>
        <w:spacing w:line="440" w:lineRule="exact"/>
        <w:shd w:val="clear" w:color="auto" w:fill="ffffff"/>
        <w:widowControl/>
        <w:rPr>
          <w:rFonts w:hint="eastAsia" w:cs="宋体"/>
          <w:color w:val="000000"/>
          <w:szCs w:val="21"/>
          <w:highlight w:val="none"/>
        </w:rPr>
      </w:pPr>
      <w:r>
        <w:rPr>
          <w:rFonts w:hint="eastAsia" w:cs="宋体"/>
          <w:color w:val="000000"/>
          <w:szCs w:val="21"/>
          <w:highlight w:val="none"/>
        </w:rPr>
        <w:t xml:space="preserve">1、如果行数不够，请自行增加。</w:t>
      </w:r>
      <w:r>
        <w:rPr>
          <w:rFonts w:hint="eastAsia" w:cs="宋体"/>
          <w:color w:val="000000"/>
          <w:szCs w:val="21"/>
          <w:highlight w:val="none"/>
        </w:rPr>
      </w:r>
      <w:r/>
    </w:p>
    <w:p>
      <w:pPr>
        <w:pStyle w:val="1024"/>
        <w:jc w:val="left"/>
        <w:spacing w:line="440" w:lineRule="exact"/>
        <w:shd w:val="clear" w:color="auto" w:fill="ffffff"/>
        <w:widowControl/>
        <w:rPr>
          <w:rFonts w:hint="eastAsia" w:cs="宋体"/>
          <w:b/>
          <w:bCs/>
          <w:color w:val="000000"/>
          <w:sz w:val="28"/>
          <w:szCs w:val="28"/>
          <w:highlight w:val="none"/>
        </w:rPr>
      </w:pPr>
      <w:r>
        <w:rPr>
          <w:rFonts w:hint="eastAsia" w:cs="宋体"/>
          <w:b/>
          <w:bCs/>
          <w:color w:val="000000"/>
          <w:sz w:val="28"/>
          <w:szCs w:val="28"/>
          <w:highlight w:val="none"/>
        </w:rPr>
        <w:t xml:space="preserve">2、供应商需在上表中对采购文件第四章“（第二部分：商务部分要求）”相关内容进行响应。</w:t>
      </w:r>
      <w:r>
        <w:rPr>
          <w:rFonts w:hint="eastAsia" w:cs="宋体"/>
          <w:b/>
          <w:bCs/>
          <w:color w:val="000000"/>
          <w:sz w:val="28"/>
          <w:szCs w:val="28"/>
          <w:highlight w:val="none"/>
        </w:rPr>
      </w:r>
      <w:r/>
    </w:p>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t xml:space="preserve">供应商名称：</w:t>
      </w:r>
      <w:r>
        <w:rPr>
          <w:rFonts w:hint="eastAsia" w:cs="宋体"/>
          <w:color w:val="000000"/>
          <w:szCs w:val="21"/>
          <w:highlight w:val="none"/>
          <w:u w:val="single"/>
        </w:rPr>
        <w:t xml:space="preserve">                             </w:t>
      </w:r>
      <w:r>
        <w:rPr>
          <w:rFonts w:hint="eastAsia" w:cs="宋体"/>
          <w:color w:val="000000"/>
          <w:szCs w:val="21"/>
          <w:highlight w:val="none"/>
        </w:rPr>
        <w:t xml:space="preserve">（加盖CA电子公章）</w:t>
      </w:r>
      <w:r>
        <w:rPr>
          <w:rFonts w:hint="eastAsia" w:cs="宋体"/>
          <w:color w:val="000000"/>
          <w:szCs w:val="21"/>
          <w:highlight w:val="none"/>
        </w:rPr>
      </w:r>
      <w:r/>
    </w:p>
    <w:p>
      <w:pPr>
        <w:pStyle w:val="1024"/>
        <w:jc w:val="left"/>
        <w:spacing w:line="440" w:lineRule="exact"/>
        <w:widowControl/>
        <w:rPr>
          <w:rFonts w:hint="eastAsia" w:cs="宋体"/>
          <w:color w:val="000000"/>
          <w:szCs w:val="21"/>
          <w:highlight w:val="none"/>
        </w:rPr>
      </w:pPr>
      <w:r>
        <w:rPr>
          <w:rFonts w:hint="eastAsia" w:cs="宋体"/>
          <w:color w:val="000000"/>
          <w:szCs w:val="21"/>
          <w:highlight w:val="none"/>
        </w:rPr>
      </w:r>
      <w:r/>
    </w:p>
    <w:p>
      <w:pPr>
        <w:pStyle w:val="1024"/>
        <w:jc w:val="left"/>
        <w:spacing w:line="440" w:lineRule="exact"/>
        <w:widowControl/>
        <w:rPr>
          <w:rFonts w:hint="eastAsia" w:cs="宋体"/>
          <w:b/>
          <w:bCs/>
          <w:color w:val="000000"/>
          <w:sz w:val="24"/>
          <w:highlight w:val="none"/>
        </w:rPr>
      </w:pPr>
      <w:r>
        <w:rPr>
          <w:rFonts w:hint="eastAsia" w:cs="宋体"/>
          <w:b/>
          <w:bCs/>
          <w:color w:val="000000"/>
          <w:szCs w:val="21"/>
          <w:highlight w:val="none"/>
        </w:rPr>
        <w:br w:type="page" w:clear="all"/>
      </w:r>
      <w:r>
        <w:rPr>
          <w:rFonts w:hint="eastAsia" w:cs="宋体"/>
          <w:b/>
          <w:bCs/>
          <w:color w:val="000000"/>
          <w:sz w:val="24"/>
          <w:highlight w:val="none"/>
        </w:rPr>
        <w:t xml:space="preserve">附件七、拟参与本项目人员一览表</w:t>
      </w:r>
      <w:r>
        <w:rPr>
          <w:rFonts w:hint="eastAsia" w:cs="宋体"/>
          <w:b/>
          <w:bCs/>
          <w:color w:val="000000"/>
          <w:sz w:val="24"/>
          <w:highlight w:val="none"/>
        </w:rPr>
      </w:r>
      <w:r/>
    </w:p>
    <w:p>
      <w:pPr>
        <w:pStyle w:val="1024"/>
        <w:spacing w:line="440" w:lineRule="exact"/>
        <w:widowControl/>
        <w:rPr>
          <w:rFonts w:hint="eastAsia" w:cs="宋体"/>
          <w:b/>
          <w:bCs/>
          <w:color w:val="000000"/>
          <w:sz w:val="24"/>
          <w:highlight w:val="none"/>
        </w:rPr>
      </w:pPr>
      <w:r>
        <w:rPr>
          <w:rFonts w:hint="eastAsia" w:cs="宋体"/>
          <w:b/>
          <w:bCs/>
          <w:color w:val="000000"/>
          <w:sz w:val="24"/>
          <w:highlight w:val="none"/>
        </w:rPr>
      </w:r>
      <w:r/>
    </w:p>
    <w:p>
      <w:pPr>
        <w:pStyle w:val="1024"/>
        <w:jc w:val="center"/>
        <w:spacing w:line="440" w:lineRule="exact"/>
        <w:widowControl/>
        <w:rPr>
          <w:rFonts w:hint="eastAsia" w:cs="宋体"/>
          <w:b/>
          <w:bCs/>
          <w:color w:val="000000"/>
          <w:sz w:val="24"/>
          <w:highlight w:val="none"/>
        </w:rPr>
      </w:pPr>
      <w:r>
        <w:rPr>
          <w:rFonts w:hint="eastAsia" w:cs="宋体"/>
          <w:b/>
          <w:bCs/>
          <w:color w:val="000000"/>
          <w:sz w:val="24"/>
          <w:highlight w:val="none"/>
        </w:rPr>
        <w:t xml:space="preserve">拟参与本项目人员一览表</w:t>
      </w:r>
      <w:r>
        <w:rPr>
          <w:rFonts w:hint="eastAsia" w:cs="宋体"/>
          <w:b/>
          <w:bCs/>
          <w:color w:val="000000"/>
          <w:sz w:val="24"/>
          <w:highlight w:val="none"/>
        </w:rPr>
      </w:r>
      <w:r/>
    </w:p>
    <w:p>
      <w:pPr>
        <w:pStyle w:val="1024"/>
        <w:jc w:val="center"/>
        <w:spacing w:line="440" w:lineRule="exact"/>
        <w:widowControl/>
        <w:rPr>
          <w:rFonts w:hint="eastAsia" w:cs="宋体"/>
          <w:b/>
          <w:bCs/>
          <w:color w:val="000000"/>
          <w:sz w:val="24"/>
          <w:highlight w:val="none"/>
        </w:rPr>
      </w:pPr>
      <w:r>
        <w:rPr>
          <w:rFonts w:hint="eastAsia" w:cs="宋体"/>
          <w:b/>
          <w:bCs/>
          <w:color w:val="000000"/>
          <w:sz w:val="24"/>
          <w:highlight w:val="none"/>
        </w:rPr>
      </w:r>
      <w:r/>
    </w:p>
    <w:p>
      <w:pPr>
        <w:pStyle w:val="1024"/>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项目名称：                                 项目编号：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姓名</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性别</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年龄</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专业</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学历</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执业</w:t>
            </w:r>
            <w:r>
              <w:rPr>
                <w:rFonts w:hint="eastAsia" w:ascii="宋体" w:hAnsi="宋体" w:cs="宋体"/>
                <w:b/>
                <w:bCs/>
                <w:color w:val="000000"/>
                <w:sz w:val="24"/>
                <w:highlight w:val="none"/>
              </w:rPr>
            </w:r>
            <w:r/>
          </w:p>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资格</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证书号</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技术职称</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相关工作年限</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24"/>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b/>
                <w:bCs/>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24"/>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cs="宋体"/>
          <w:color w:val="000000"/>
          <w:szCs w:val="21"/>
          <w:highlight w:val="none"/>
        </w:rPr>
        <w:t xml:space="preserve">加盖CA电子公章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p>
      <w:pPr>
        <w:pStyle w:val="1024"/>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1、“备注”栏，可填写该人员擅长的工程（或工作）种类；</w:t>
      </w:r>
      <w:r>
        <w:rPr>
          <w:rFonts w:hint="eastAsia" w:ascii="宋体" w:hAnsi="宋体" w:cs="宋体"/>
          <w:b/>
          <w:bCs/>
          <w:color w:val="000000"/>
          <w:sz w:val="24"/>
          <w:highlight w:val="none"/>
        </w:rPr>
      </w:r>
      <w:r/>
    </w:p>
    <w:p>
      <w:pPr>
        <w:pStyle w:val="1024"/>
        <w:spacing w:line="440" w:lineRule="exact"/>
        <w:widowControl/>
        <w:rPr>
          <w:rFonts w:hint="eastAsia" w:cs="宋体"/>
          <w:b/>
          <w:bCs/>
          <w:color w:val="000000"/>
          <w:sz w:val="24"/>
          <w:highlight w:val="none"/>
        </w:rPr>
      </w:pPr>
      <w:r>
        <w:rPr>
          <w:rFonts w:hint="eastAsia" w:cs="宋体"/>
          <w:b/>
          <w:bCs/>
          <w:color w:val="000000"/>
          <w:sz w:val="24"/>
          <w:highlight w:val="none"/>
        </w:rPr>
      </w:r>
      <w:r/>
    </w:p>
    <w:p>
      <w:pPr>
        <w:pStyle w:val="1024"/>
        <w:spacing w:line="440" w:lineRule="exact"/>
        <w:widowControl/>
        <w:rPr>
          <w:rFonts w:hint="eastAsia" w:cs="宋体"/>
          <w:b/>
          <w:bCs/>
          <w:color w:val="000000"/>
          <w:sz w:val="24"/>
          <w:highlight w:val="none"/>
        </w:rPr>
      </w:pPr>
      <w:r>
        <w:rPr>
          <w:rFonts w:hint="eastAsia" w:cs="宋体"/>
          <w:b/>
          <w:bCs/>
          <w:color w:val="000000"/>
          <w:sz w:val="24"/>
          <w:highlight w:val="none"/>
        </w:rPr>
      </w:r>
      <w:r/>
    </w:p>
    <w:p>
      <w:pPr>
        <w:pStyle w:val="1024"/>
        <w:spacing w:line="440" w:lineRule="exact"/>
        <w:widowControl/>
        <w:rPr>
          <w:rFonts w:hint="eastAsia" w:cs="宋体"/>
          <w:b/>
          <w:bCs/>
          <w:color w:val="000000"/>
          <w:sz w:val="24"/>
          <w:highlight w:val="none"/>
        </w:rPr>
      </w:pPr>
      <w:r>
        <w:rPr>
          <w:rFonts w:hint="eastAsia" w:cs="宋体"/>
          <w:b/>
          <w:bCs/>
          <w:color w:val="000000"/>
          <w:sz w:val="24"/>
          <w:highlight w:val="none"/>
        </w:rPr>
      </w:r>
      <w:r/>
    </w:p>
    <w:p>
      <w:pPr>
        <w:pStyle w:val="1024"/>
        <w:spacing w:line="440" w:lineRule="exact"/>
        <w:widowControl/>
        <w:rPr>
          <w:rFonts w:hint="eastAsia" w:cs="宋体"/>
          <w:b/>
          <w:bCs/>
          <w:color w:val="000000"/>
          <w:sz w:val="24"/>
          <w:highlight w:val="none"/>
        </w:rPr>
      </w:pPr>
      <w:r>
        <w:rPr>
          <w:rFonts w:hint="eastAsia" w:cs="宋体"/>
          <w:b/>
          <w:bCs/>
          <w:color w:val="000000"/>
          <w:sz w:val="24"/>
          <w:highlight w:val="none"/>
        </w:rPr>
      </w:r>
      <w:r/>
    </w:p>
    <w:p>
      <w:pPr>
        <w:pStyle w:val="1024"/>
        <w:spacing w:line="440" w:lineRule="exact"/>
        <w:widowControl/>
        <w:rPr>
          <w:rFonts w:hint="eastAsia" w:cs="宋体"/>
          <w:b/>
          <w:bCs/>
          <w:color w:val="000000"/>
          <w:sz w:val="24"/>
          <w:highlight w:val="none"/>
        </w:rPr>
      </w:pPr>
      <w:r>
        <w:rPr>
          <w:rFonts w:hint="eastAsia" w:cs="宋体"/>
          <w:b/>
          <w:bCs/>
          <w:color w:val="000000"/>
          <w:sz w:val="24"/>
          <w:highlight w:val="none"/>
        </w:rPr>
        <w:t xml:space="preserve">附件八、 供应商类似业绩情况表</w:t>
      </w:r>
      <w:r>
        <w:rPr>
          <w:rFonts w:hint="eastAsia" w:cs="宋体"/>
          <w:b/>
          <w:bCs/>
          <w:color w:val="000000"/>
          <w:sz w:val="24"/>
          <w:highlight w:val="none"/>
        </w:rPr>
      </w:r>
      <w:r/>
    </w:p>
    <w:p>
      <w:pPr>
        <w:pStyle w:val="1024"/>
        <w:jc w:val="center"/>
        <w:spacing w:line="440" w:lineRule="exact"/>
        <w:widowControl/>
        <w:rPr>
          <w:rFonts w:hint="eastAsia" w:cs="宋体"/>
          <w:b/>
          <w:bCs/>
          <w:color w:val="000000"/>
          <w:sz w:val="24"/>
          <w:highlight w:val="none"/>
        </w:rPr>
      </w:pPr>
      <w:r>
        <w:rPr>
          <w:rFonts w:hint="eastAsia" w:cs="宋体"/>
          <w:b/>
          <w:bCs/>
          <w:color w:val="000000"/>
          <w:sz w:val="24"/>
          <w:highlight w:val="none"/>
        </w:rPr>
        <w:t xml:space="preserve">供应商或项目负责人类似业绩情况表</w:t>
      </w:r>
      <w:r>
        <w:rPr>
          <w:rFonts w:hint="eastAsia" w:cs="宋体"/>
          <w:b/>
          <w:bCs/>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8"/>
        <w:gridCol w:w="1826"/>
        <w:gridCol w:w="1661"/>
        <w:gridCol w:w="1777"/>
        <w:gridCol w:w="1328"/>
        <w:gridCol w:w="1328"/>
      </w:tblGrid>
      <w:tr>
        <w:trPr>
          <w:trHeight w:val="841"/>
        </w:trPr>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t xml:space="preserve">序号</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t xml:space="preserve">项目名称</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t xml:space="preserve">业主单位</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top"/>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t xml:space="preserve">签约及服务</w:t>
            </w:r>
            <w:r>
              <w:rPr>
                <w:rFonts w:hint="eastAsia"/>
                <w:color w:val="000000"/>
                <w:sz w:val="24"/>
                <w:highlight w:val="none"/>
              </w:rPr>
            </w:r>
            <w:r/>
          </w:p>
          <w:p>
            <w:pPr>
              <w:pStyle w:val="1024"/>
              <w:jc w:val="center"/>
              <w:spacing w:line="440" w:lineRule="exact"/>
              <w:widowControl/>
              <w:rPr>
                <w:rFonts w:hint="eastAsia"/>
                <w:color w:val="000000"/>
                <w:sz w:val="24"/>
                <w:highlight w:val="none"/>
              </w:rPr>
            </w:pPr>
            <w:r>
              <w:rPr>
                <w:rFonts w:hint="eastAsia"/>
                <w:color w:val="000000"/>
                <w:sz w:val="24"/>
                <w:highlight w:val="none"/>
              </w:rPr>
              <w:t xml:space="preserve">时间</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t xml:space="preserve">联系人及电话</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t xml:space="preserve">备注</w:t>
            </w:r>
            <w:r>
              <w:rPr>
                <w:rFonts w:hint="eastAsia"/>
                <w:color w:val="000000"/>
                <w:sz w:val="24"/>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t xml:space="preserve">1</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24"/>
              <w:ind w:firstLine="120"/>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024"/>
              <w:jc w:val="center"/>
              <w:spacing w:line="440" w:lineRule="exact"/>
              <w:widowControl/>
              <w:rPr>
                <w:color w:val="000000"/>
                <w:sz w:val="24"/>
                <w:highlight w:val="none"/>
              </w:rPr>
            </w:pPr>
            <w:r>
              <w:rPr>
                <w:rFonts w:hint="eastAsia" w:cs="Ari"/>
                <w:color w:val="000000"/>
                <w:szCs w:val="21"/>
                <w:highlight w:val="none"/>
              </w:rPr>
              <w:t xml:space="preserve">……</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1024"/>
              <w:jc w:val="center"/>
              <w:spacing w:line="440" w:lineRule="exact"/>
              <w:widowControl/>
              <w:rPr>
                <w:rFonts w:hint="eastAsia"/>
                <w:color w:val="000000"/>
                <w:sz w:val="24"/>
                <w:highlight w:val="none"/>
              </w:rPr>
            </w:pPr>
            <w:r>
              <w:rPr>
                <w:rFonts w:hint="eastAsia"/>
                <w:color w:val="000000"/>
                <w:sz w:val="24"/>
                <w:highlight w:val="none"/>
              </w:rPr>
            </w:r>
            <w:r/>
          </w:p>
        </w:tc>
      </w:tr>
    </w:tbl>
    <w:p>
      <w:pPr>
        <w:pStyle w:val="1024"/>
        <w:jc w:val="center"/>
        <w:spacing w:line="440" w:lineRule="exact"/>
        <w:widowControl/>
        <w:rPr>
          <w:rFonts w:hint="eastAsia" w:cs="宋体"/>
          <w:b/>
          <w:bCs/>
          <w:color w:val="000000"/>
          <w:sz w:val="24"/>
          <w:highlight w:val="none"/>
        </w:rPr>
      </w:pPr>
      <w:r>
        <w:rPr>
          <w:rFonts w:hint="eastAsia" w:cs="宋体"/>
          <w:b/>
          <w:bCs/>
          <w:color w:val="000000"/>
          <w:sz w:val="24"/>
          <w:highlight w:val="none"/>
        </w:rPr>
      </w:r>
      <w:r/>
    </w:p>
    <w:p>
      <w:pPr>
        <w:pStyle w:val="1024"/>
        <w:spacing w:line="440" w:lineRule="exact"/>
        <w:widowControl/>
        <w:rPr>
          <w:rFonts w:hint="eastAsia" w:cs="宋体"/>
          <w:b/>
          <w:bCs/>
          <w:color w:val="000000"/>
          <w:sz w:val="24"/>
          <w:highlight w:val="none"/>
        </w:rPr>
      </w:pPr>
      <w:r>
        <w:rPr>
          <w:rFonts w:hint="eastAsia" w:cs="宋体"/>
          <w:b/>
          <w:bCs/>
          <w:color w:val="000000"/>
          <w:sz w:val="24"/>
          <w:highlight w:val="none"/>
        </w:rPr>
        <w:t xml:space="preserve">说明：请供应商根据本格式要求如实填写业绩情况表，并附证明材料。</w:t>
      </w:r>
      <w:r>
        <w:rPr>
          <w:rFonts w:hint="eastAsia" w:cs="宋体"/>
          <w:b/>
          <w:bCs/>
          <w:color w:val="000000"/>
          <w:sz w:val="24"/>
          <w:highlight w:val="none"/>
        </w:rPr>
      </w:r>
      <w:r/>
    </w:p>
    <w:p>
      <w:pPr>
        <w:pStyle w:val="1024"/>
        <w:spacing w:line="440" w:lineRule="exact"/>
        <w:widowControl/>
        <w:rPr>
          <w:rFonts w:hint="eastAsia" w:cs="宋体"/>
          <w:b/>
          <w:bCs/>
          <w:color w:val="000000"/>
          <w:sz w:val="24"/>
          <w:highlight w:val="none"/>
        </w:rPr>
      </w:pPr>
      <w:r>
        <w:rPr>
          <w:rFonts w:hint="eastAsia" w:cs="宋体"/>
          <w:b/>
          <w:bCs/>
          <w:color w:val="000000"/>
          <w:sz w:val="24"/>
          <w:highlight w:val="none"/>
        </w:rPr>
      </w:r>
      <w:r/>
    </w:p>
    <w:p>
      <w:pPr>
        <w:pStyle w:val="1024"/>
        <w:jc w:val="left"/>
        <w:spacing w:line="440" w:lineRule="exact"/>
        <w:rPr>
          <w:rFonts w:hint="eastAsia" w:cs="宋体"/>
          <w:b/>
          <w:color w:val="000000"/>
          <w:sz w:val="24"/>
          <w:highlight w:val="none"/>
        </w:rPr>
      </w:pPr>
      <w:r/>
      <w:bookmarkStart w:id="122" w:name="_Toc32259"/>
      <w:r>
        <w:rPr>
          <w:rFonts w:hint="eastAsia" w:cs="宋体"/>
          <w:b/>
          <w:color w:val="000000"/>
          <w:sz w:val="28"/>
          <w:szCs w:val="36"/>
          <w:highlight w:val="none"/>
        </w:rPr>
        <w:br w:type="page" w:clear="all"/>
      </w:r>
      <w:r>
        <w:rPr>
          <w:rFonts w:hint="eastAsia" w:cs="宋体"/>
          <w:b/>
          <w:color w:val="000000"/>
          <w:sz w:val="24"/>
          <w:highlight w:val="none"/>
        </w:rPr>
        <w:t xml:space="preserve">附件九：</w:t>
      </w:r>
      <w:r>
        <w:rPr>
          <w:rFonts w:hint="eastAsia" w:cs="宋体"/>
          <w:b/>
          <w:color w:val="000000"/>
          <w:sz w:val="24"/>
          <w:highlight w:val="none"/>
        </w:rPr>
      </w:r>
      <w:r/>
    </w:p>
    <w:p>
      <w:pPr>
        <w:pStyle w:val="1024"/>
        <w:jc w:val="left"/>
        <w:spacing w:line="440" w:lineRule="exact"/>
        <w:rPr>
          <w:rFonts w:hint="eastAsia" w:cs="宋体"/>
          <w:b/>
          <w:color w:val="000000"/>
          <w:sz w:val="28"/>
          <w:szCs w:val="36"/>
          <w:highlight w:val="none"/>
        </w:rPr>
      </w:pPr>
      <w:r>
        <w:rPr>
          <w:rFonts w:hint="eastAsia" w:cs="宋体"/>
          <w:b/>
          <w:color w:val="000000"/>
          <w:sz w:val="28"/>
          <w:szCs w:val="36"/>
          <w:highlight w:val="none"/>
        </w:rPr>
        <w:t xml:space="preserve">格式（1）</w:t>
      </w:r>
      <w:bookmarkEnd w:id="122"/>
      <w:r>
        <w:rPr>
          <w:rFonts w:hint="eastAsia" w:cs="宋体"/>
          <w:b/>
          <w:color w:val="000000"/>
          <w:sz w:val="28"/>
          <w:szCs w:val="36"/>
          <w:highlight w:val="none"/>
        </w:rPr>
      </w:r>
      <w:r/>
    </w:p>
    <w:p>
      <w:pPr>
        <w:pStyle w:val="1024"/>
        <w:jc w:val="center"/>
        <w:spacing w:line="440" w:lineRule="exact"/>
        <w:rPr>
          <w:rFonts w:hint="eastAsia" w:cs="宋体"/>
          <w:b/>
          <w:color w:val="000000"/>
          <w:sz w:val="28"/>
          <w:szCs w:val="28"/>
          <w:highlight w:val="none"/>
          <w:lang w:val="zh-CN"/>
        </w:rPr>
      </w:pPr>
      <w:r/>
      <w:bookmarkStart w:id="123" w:name="_Toc24353"/>
      <w:r/>
      <w:bookmarkStart w:id="124" w:name="_Toc22415"/>
      <w:r/>
      <w:bookmarkStart w:id="125" w:name="_Toc8859"/>
      <w:r>
        <w:rPr>
          <w:rFonts w:hint="eastAsia" w:cs="宋体"/>
          <w:b/>
          <w:color w:val="000000"/>
          <w:sz w:val="28"/>
          <w:szCs w:val="28"/>
          <w:highlight w:val="none"/>
          <w:lang w:val="zh-CN"/>
        </w:rPr>
        <w:t xml:space="preserve">具备履行合同所必需的设备和专业技术能力的声明</w:t>
      </w:r>
      <w:bookmarkEnd w:id="123"/>
      <w:r/>
      <w:bookmarkEnd w:id="124"/>
      <w:r/>
      <w:bookmarkEnd w:id="125"/>
      <w:r>
        <w:rPr>
          <w:rFonts w:hint="eastAsia" w:cs="宋体"/>
          <w:b/>
          <w:color w:val="000000"/>
          <w:sz w:val="28"/>
          <w:szCs w:val="28"/>
          <w:highlight w:val="none"/>
          <w:lang w:val="zh-CN"/>
        </w:rPr>
      </w:r>
      <w:r/>
    </w:p>
    <w:p>
      <w:pPr>
        <w:pStyle w:val="1024"/>
        <w:jc w:val="center"/>
        <w:spacing w:line="440" w:lineRule="exact"/>
        <w:rPr>
          <w:rFonts w:hint="eastAsia" w:cs="宋体"/>
          <w:b/>
          <w:color w:val="000000"/>
          <w:sz w:val="28"/>
          <w:szCs w:val="28"/>
          <w:highlight w:val="none"/>
          <w:lang w:val="zh-CN"/>
        </w:rPr>
      </w:pPr>
      <w:r>
        <w:rPr>
          <w:rFonts w:hint="eastAsia" w:cs="宋体"/>
          <w:b/>
          <w:color w:val="000000"/>
          <w:sz w:val="28"/>
          <w:szCs w:val="28"/>
          <w:highlight w:val="none"/>
          <w:lang w:val="zh-CN"/>
        </w:rPr>
      </w:r>
      <w:r/>
    </w:p>
    <w:p>
      <w:pPr>
        <w:pStyle w:val="1024"/>
        <w:spacing w:line="440" w:lineRule="exact"/>
        <w:rPr>
          <w:rFonts w:hint="eastAsia" w:cs="宋体"/>
          <w:color w:val="000000"/>
          <w:highlight w:val="none"/>
        </w:rPr>
      </w:pPr>
      <w:r>
        <w:rPr>
          <w:rFonts w:hint="eastAsia" w:cs="宋体"/>
          <w:color w:val="000000"/>
          <w:highlight w:val="none"/>
        </w:rPr>
        <w:t xml:space="preserve">我单位</w:t>
      </w:r>
      <w:r>
        <w:rPr>
          <w:rFonts w:hint="eastAsia" w:cs="宋体"/>
          <w:color w:val="000000"/>
          <w:highlight w:val="none"/>
          <w:u w:val="single"/>
        </w:rPr>
        <w:t xml:space="preserve">                             </w:t>
      </w:r>
      <w:r>
        <w:rPr>
          <w:rFonts w:hint="eastAsia" w:cs="宋体"/>
          <w:color w:val="000000"/>
          <w:highlight w:val="none"/>
        </w:rPr>
        <w:t xml:space="preserve">（供应商名称）郑重声明：</w:t>
      </w:r>
      <w:r>
        <w:rPr>
          <w:rFonts w:hint="eastAsia" w:cs="宋体"/>
          <w:color w:val="000000"/>
          <w:highlight w:val="none"/>
        </w:rPr>
      </w:r>
      <w:r/>
    </w:p>
    <w:p>
      <w:pPr>
        <w:pStyle w:val="1024"/>
        <w:ind w:firstLine="492"/>
        <w:spacing w:line="440" w:lineRule="exact"/>
        <w:rPr>
          <w:rFonts w:hint="eastAsia" w:cs="宋体"/>
          <w:color w:val="000000"/>
          <w:highlight w:val="none"/>
        </w:rPr>
      </w:pPr>
      <w:r>
        <w:rPr>
          <w:rFonts w:hint="eastAsia" w:cs="宋体"/>
          <w:color w:val="000000"/>
          <w:highlight w:val="none"/>
        </w:rPr>
        <w:t xml:space="preserve">我公司具备履行本项采购合同所必需的设备和专业技术能力，为履行本项采购合同我单位具备如下主要设备和主要专业技术能力：</w:t>
      </w:r>
      <w:r>
        <w:rPr>
          <w:rFonts w:hint="eastAsia" w:cs="宋体"/>
          <w:color w:val="000000"/>
          <w:highlight w:val="none"/>
        </w:rPr>
      </w:r>
      <w:r/>
    </w:p>
    <w:p>
      <w:pPr>
        <w:pStyle w:val="1024"/>
        <w:ind w:firstLine="492"/>
        <w:spacing w:line="440" w:lineRule="exact"/>
        <w:rPr>
          <w:rFonts w:hint="eastAsia" w:cs="宋体"/>
          <w:color w:val="000000"/>
          <w:highlight w:val="none"/>
        </w:rPr>
      </w:pPr>
      <w:r>
        <w:rPr>
          <w:rFonts w:hint="eastAsia" w:cs="宋体"/>
          <w:color w:val="000000"/>
          <w:highlight w:val="none"/>
        </w:rPr>
        <w:t xml:space="preserve">主要设备有：</w:t>
      </w:r>
      <w:r>
        <w:rPr>
          <w:rFonts w:hint="eastAsia" w:cs="宋体"/>
          <w:color w:val="000000"/>
          <w:highlight w:val="none"/>
          <w:u w:val="single"/>
        </w:rPr>
        <w:t xml:space="preserve">                         </w:t>
      </w:r>
      <w:r>
        <w:rPr>
          <w:rFonts w:hint="eastAsia" w:cs="宋体"/>
          <w:color w:val="000000"/>
          <w:highlight w:val="none"/>
        </w:rPr>
        <w:t xml:space="preserve">。</w:t>
      </w:r>
      <w:r>
        <w:rPr>
          <w:rFonts w:hint="eastAsia" w:cs="宋体"/>
          <w:color w:val="000000"/>
          <w:highlight w:val="none"/>
        </w:rPr>
      </w:r>
      <w:r/>
    </w:p>
    <w:p>
      <w:pPr>
        <w:pStyle w:val="1024"/>
        <w:ind w:firstLine="492"/>
        <w:spacing w:line="440" w:lineRule="exact"/>
        <w:rPr>
          <w:rFonts w:hint="eastAsia" w:cs="宋体"/>
          <w:color w:val="000000"/>
          <w:highlight w:val="none"/>
        </w:rPr>
      </w:pPr>
      <w:r>
        <w:rPr>
          <w:rFonts w:hint="eastAsia" w:cs="宋体"/>
          <w:color w:val="000000"/>
          <w:highlight w:val="none"/>
        </w:rPr>
        <w:t xml:space="preserve">主要专业技术能力有：</w:t>
      </w:r>
      <w:r>
        <w:rPr>
          <w:rFonts w:hint="eastAsia" w:cs="宋体"/>
          <w:color w:val="000000"/>
          <w:highlight w:val="none"/>
          <w:u w:val="single"/>
        </w:rPr>
        <w:t xml:space="preserve">                  </w:t>
      </w:r>
      <w:r>
        <w:rPr>
          <w:rFonts w:hint="eastAsia" w:cs="宋体"/>
          <w:color w:val="000000"/>
          <w:highlight w:val="none"/>
        </w:rPr>
        <w:t xml:space="preserve">。</w:t>
      </w:r>
      <w:r>
        <w:rPr>
          <w:rFonts w:hint="eastAsia" w:cs="宋体"/>
          <w:color w:val="000000"/>
          <w:highlight w:val="none"/>
        </w:rPr>
      </w:r>
      <w:r/>
    </w:p>
    <w:p>
      <w:pPr>
        <w:pStyle w:val="1024"/>
        <w:spacing w:line="440" w:lineRule="exact"/>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1024"/>
        <w:ind w:firstLine="5565"/>
        <w:spacing w:line="440" w:lineRule="exact"/>
        <w:rPr>
          <w:rFonts w:hint="eastAsia" w:cs="宋体"/>
          <w:color w:val="000000"/>
          <w:highlight w:val="none"/>
        </w:rPr>
      </w:pPr>
      <w:r>
        <w:rPr>
          <w:rFonts w:hint="eastAsia" w:cs="宋体"/>
          <w:color w:val="000000"/>
          <w:highlight w:val="none"/>
        </w:rPr>
        <w:t xml:space="preserve">  声明人（</w:t>
      </w:r>
      <w:r>
        <w:rPr>
          <w:rFonts w:hint="eastAsia" w:cs="宋体"/>
          <w:color w:val="000000"/>
          <w:szCs w:val="21"/>
          <w:highlight w:val="none"/>
        </w:rPr>
        <w:t xml:space="preserve">加盖CA电子公章</w:t>
      </w:r>
      <w:r>
        <w:rPr>
          <w:rFonts w:hint="eastAsia" w:cs="宋体"/>
          <w:color w:val="000000"/>
          <w:highlight w:val="none"/>
        </w:rPr>
        <w:t xml:space="preserve">）： </w:t>
      </w:r>
      <w:r>
        <w:rPr>
          <w:rFonts w:hint="eastAsia" w:cs="宋体"/>
          <w:color w:val="000000"/>
          <w:highlight w:val="none"/>
        </w:rPr>
      </w:r>
      <w:r/>
    </w:p>
    <w:p>
      <w:pPr>
        <w:pStyle w:val="1024"/>
        <w:spacing w:line="440" w:lineRule="exact"/>
        <w:rPr>
          <w:rFonts w:hint="eastAsia" w:cs="宋体"/>
          <w:color w:val="000000"/>
          <w:highlight w:val="none"/>
        </w:rPr>
      </w:pPr>
      <w:r>
        <w:rPr>
          <w:rFonts w:hint="eastAsia" w:cs="宋体"/>
          <w:color w:val="000000"/>
          <w:highlight w:val="none"/>
        </w:rPr>
        <w:t xml:space="preserve">                                                       日  期：______年___月___日</w:t>
      </w:r>
      <w:r>
        <w:rPr>
          <w:rFonts w:hint="eastAsia" w:cs="宋体"/>
          <w:color w:val="000000"/>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r>
      <w:r/>
    </w:p>
    <w:p>
      <w:pPr>
        <w:pStyle w:val="1024"/>
        <w:jc w:val="left"/>
        <w:spacing w:line="440" w:lineRule="exact"/>
        <w:rPr>
          <w:rFonts w:hint="eastAsia" w:cs="宋体"/>
          <w:b/>
          <w:color w:val="000000"/>
          <w:sz w:val="28"/>
          <w:szCs w:val="36"/>
          <w:highlight w:val="none"/>
        </w:rPr>
      </w:pPr>
      <w:r/>
      <w:bookmarkStart w:id="126" w:name="_Toc24795"/>
      <w:r>
        <w:rPr>
          <w:rFonts w:hint="eastAsia" w:cs="宋体"/>
          <w:b/>
          <w:color w:val="000000"/>
          <w:sz w:val="28"/>
          <w:szCs w:val="36"/>
          <w:highlight w:val="none"/>
        </w:rPr>
        <w:t xml:space="preserve">格式（2）</w:t>
      </w:r>
      <w:bookmarkEnd w:id="126"/>
      <w:r>
        <w:rPr>
          <w:rFonts w:hint="eastAsia" w:cs="宋体"/>
          <w:b/>
          <w:color w:val="000000"/>
          <w:sz w:val="28"/>
          <w:szCs w:val="36"/>
          <w:highlight w:val="none"/>
        </w:rPr>
      </w:r>
      <w:r/>
    </w:p>
    <w:p>
      <w:pPr>
        <w:pStyle w:val="1024"/>
        <w:spacing w:line="440" w:lineRule="exact"/>
        <w:rPr>
          <w:rFonts w:hint="eastAsia" w:cs="宋体"/>
          <w:b/>
          <w:bCs/>
          <w:color w:val="000000"/>
          <w:sz w:val="24"/>
          <w:highlight w:val="none"/>
        </w:rPr>
      </w:pPr>
      <w:r>
        <w:rPr>
          <w:rFonts w:hint="eastAsia" w:cs="宋体"/>
          <w:b/>
          <w:bCs/>
          <w:color w:val="000000"/>
          <w:sz w:val="24"/>
          <w:highlight w:val="none"/>
        </w:rPr>
      </w:r>
      <w:r/>
    </w:p>
    <w:p>
      <w:pPr>
        <w:pStyle w:val="1024"/>
        <w:jc w:val="center"/>
        <w:spacing w:line="440" w:lineRule="exact"/>
        <w:rPr>
          <w:rFonts w:hint="eastAsia" w:cs="宋体"/>
          <w:b/>
          <w:color w:val="000000"/>
          <w:sz w:val="28"/>
          <w:szCs w:val="36"/>
          <w:highlight w:val="none"/>
        </w:rPr>
      </w:pPr>
      <w:r>
        <w:rPr>
          <w:rFonts w:hint="eastAsia" w:cs="宋体"/>
          <w:b/>
          <w:color w:val="000000"/>
          <w:sz w:val="28"/>
          <w:szCs w:val="36"/>
          <w:highlight w:val="none"/>
        </w:rPr>
        <w:t xml:space="preserve">无重大违法记录声明</w:t>
      </w:r>
      <w:r>
        <w:rPr>
          <w:rFonts w:hint="eastAsia" w:cs="宋体"/>
          <w:b/>
          <w:color w:val="000000"/>
          <w:sz w:val="28"/>
          <w:szCs w:val="36"/>
          <w:highlight w:val="none"/>
        </w:rPr>
      </w:r>
      <w:r/>
    </w:p>
    <w:p>
      <w:pPr>
        <w:pStyle w:val="1024"/>
        <w:spacing w:line="440" w:lineRule="exact"/>
        <w:rPr>
          <w:rFonts w:hint="eastAsia" w:cs="宋体"/>
          <w:color w:val="000000"/>
          <w:szCs w:val="21"/>
          <w:highlight w:val="none"/>
        </w:rPr>
      </w:pPr>
      <w:r>
        <w:rPr>
          <w:rFonts w:hint="eastAsia" w:cs="宋体"/>
          <w:color w:val="000000"/>
          <w:szCs w:val="21"/>
          <w:highlight w:val="none"/>
        </w:rPr>
        <w:t xml:space="preserve">致：江苏省中医院</w:t>
      </w:r>
      <w:r>
        <w:rPr>
          <w:rFonts w:hint="eastAsia" w:cs="宋体"/>
          <w:color w:val="000000"/>
          <w:szCs w:val="21"/>
          <w:highlight w:val="none"/>
        </w:rPr>
      </w:r>
      <w:r/>
    </w:p>
    <w:p>
      <w:pPr>
        <w:pStyle w:val="1024"/>
        <w:ind w:firstLine="420"/>
        <w:spacing w:line="440" w:lineRule="exact"/>
        <w:rPr>
          <w:rFonts w:hint="eastAsia" w:cs="宋体"/>
          <w:color w:val="000000"/>
          <w:highlight w:val="none"/>
        </w:rPr>
      </w:pPr>
      <w:r>
        <w:rPr>
          <w:rFonts w:hint="eastAsia" w:cs="宋体"/>
          <w:color w:val="000000"/>
          <w:highlight w:val="none"/>
        </w:rPr>
        <w:t xml:space="preserve">我单位（供应商名称）郑重声明：</w:t>
      </w:r>
      <w:r>
        <w:rPr>
          <w:rFonts w:hint="eastAsia" w:cs="宋体"/>
          <w:color w:val="000000"/>
          <w:highlight w:val="none"/>
        </w:rPr>
      </w:r>
      <w:r/>
    </w:p>
    <w:p>
      <w:pPr>
        <w:pStyle w:val="1024"/>
        <w:ind w:firstLine="420"/>
        <w:spacing w:line="440" w:lineRule="exact"/>
        <w:rPr>
          <w:rFonts w:hint="eastAsia" w:cs="宋体"/>
          <w:color w:val="000000"/>
          <w:highlight w:val="none"/>
        </w:rPr>
      </w:pPr>
      <w:r>
        <w:rPr>
          <w:rFonts w:hint="eastAsia" w:cs="宋体"/>
          <w:color w:val="000000"/>
          <w:highlight w:val="none"/>
        </w:rPr>
        <w:t xml:space="preserve">参加政府采购活动前3年内在经营活动中</w:t>
      </w:r>
      <w:r>
        <w:rPr>
          <w:rFonts w:hint="eastAsia" w:cs="宋体"/>
          <w:color w:val="000000"/>
          <w:highlight w:val="none"/>
          <w:u w:val="single"/>
        </w:rPr>
        <w:t xml:space="preserve">    </w:t>
      </w:r>
      <w:r>
        <w:rPr>
          <w:rFonts w:hint="eastAsia" w:cs="宋体"/>
          <w:color w:val="000000"/>
          <w:highlight w:val="none"/>
        </w:rPr>
        <w:t xml:space="preserve">（在下划线上如实填写：有或没有）重大违法记录。</w:t>
      </w:r>
      <w:r>
        <w:rPr>
          <w:rFonts w:hint="eastAsia" w:cs="宋体"/>
          <w:color w:val="000000"/>
          <w:highlight w:val="none"/>
        </w:rPr>
      </w:r>
      <w:r/>
    </w:p>
    <w:p>
      <w:pPr>
        <w:pStyle w:val="1024"/>
        <w:ind w:firstLine="315"/>
        <w:spacing w:line="440" w:lineRule="exact"/>
        <w:rPr>
          <w:rFonts w:hint="eastAsia" w:cs="宋体"/>
          <w:color w:val="000000"/>
          <w:highlight w:val="none"/>
        </w:rPr>
      </w:pPr>
      <w:r>
        <w:rPr>
          <w:rFonts w:hint="eastAsia"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cs="宋体"/>
          <w:color w:val="000000"/>
          <w:highlight w:val="none"/>
        </w:rPr>
      </w:r>
      <w:r/>
    </w:p>
    <w:p>
      <w:pPr>
        <w:pStyle w:val="1024"/>
        <w:spacing w:line="440" w:lineRule="exact"/>
        <w:rPr>
          <w:rFonts w:hint="eastAsia" w:cs="宋体"/>
          <w:color w:val="000000"/>
          <w:sz w:val="24"/>
          <w:highlight w:val="none"/>
        </w:rPr>
      </w:pPr>
      <w:r>
        <w:rPr>
          <w:rFonts w:hint="eastAsia" w:cs="宋体"/>
          <w:color w:val="000000"/>
          <w:sz w:val="24"/>
          <w:highlight w:val="none"/>
        </w:rPr>
      </w:r>
      <w:r/>
    </w:p>
    <w:p>
      <w:pPr>
        <w:pStyle w:val="1024"/>
        <w:spacing w:line="440" w:lineRule="exact"/>
        <w:rPr>
          <w:rFonts w:hint="eastAsia" w:cs="宋体"/>
          <w:color w:val="000000"/>
          <w:highlight w:val="none"/>
        </w:rPr>
      </w:pPr>
      <w:r>
        <w:rPr>
          <w:rFonts w:hint="eastAsia" w:cs="宋体"/>
          <w:color w:val="000000"/>
          <w:highlight w:val="none"/>
        </w:rPr>
        <w:t xml:space="preserve">声明人：（</w:t>
      </w:r>
      <w:r>
        <w:rPr>
          <w:rFonts w:hint="eastAsia" w:cs="宋体"/>
          <w:color w:val="000000"/>
          <w:szCs w:val="21"/>
          <w:highlight w:val="none"/>
        </w:rPr>
        <w:t xml:space="preserve">加盖CA电子公章</w:t>
      </w:r>
      <w:r>
        <w:rPr>
          <w:rFonts w:hint="eastAsia" w:cs="宋体"/>
          <w:color w:val="000000"/>
          <w:highlight w:val="none"/>
        </w:rPr>
        <w:t xml:space="preserve">）</w:t>
      </w:r>
      <w:r>
        <w:rPr>
          <w:rFonts w:hint="eastAsia" w:cs="宋体"/>
          <w:color w:val="000000"/>
          <w:highlight w:val="none"/>
        </w:rPr>
      </w:r>
      <w:r/>
    </w:p>
    <w:p>
      <w:pPr>
        <w:pStyle w:val="1024"/>
        <w:spacing w:line="440" w:lineRule="exact"/>
        <w:rPr>
          <w:rFonts w:hint="eastAsia" w:cs="宋体"/>
          <w:color w:val="000000"/>
          <w:szCs w:val="21"/>
          <w:highlight w:val="none"/>
          <w:lang w:val="zh-CN"/>
        </w:rPr>
      </w:pPr>
      <w:r>
        <w:rPr>
          <w:rFonts w:hint="eastAsia" w:cs="宋体"/>
          <w:color w:val="000000"/>
          <w:szCs w:val="21"/>
          <w:highlight w:val="none"/>
          <w:lang w:val="zh-CN"/>
        </w:rPr>
        <w:t xml:space="preserve">日期：</w:t>
      </w:r>
      <w:r>
        <w:rPr>
          <w:rFonts w:hint="eastAsia" w:cs="宋体"/>
          <w:color w:val="000000"/>
          <w:szCs w:val="21"/>
          <w:highlight w:val="none"/>
        </w:rPr>
        <w:t xml:space="preserve">   </w:t>
      </w:r>
      <w:r>
        <w:rPr>
          <w:rFonts w:hint="eastAsia" w:cs="宋体"/>
          <w:color w:val="000000"/>
          <w:szCs w:val="21"/>
          <w:highlight w:val="none"/>
          <w:lang w:val="zh-CN"/>
        </w:rPr>
        <w:t xml:space="preserve">年</w:t>
      </w:r>
      <w:r>
        <w:rPr>
          <w:rFonts w:hint="eastAsia" w:cs="宋体"/>
          <w:color w:val="000000"/>
          <w:szCs w:val="21"/>
          <w:highlight w:val="none"/>
        </w:rPr>
        <w:t xml:space="preserve">  </w:t>
      </w:r>
      <w:r>
        <w:rPr>
          <w:rFonts w:hint="eastAsia" w:cs="宋体"/>
          <w:color w:val="000000"/>
          <w:szCs w:val="21"/>
          <w:highlight w:val="none"/>
          <w:lang w:val="zh-CN"/>
        </w:rPr>
        <w:t xml:space="preserve">月</w:t>
      </w:r>
      <w:r>
        <w:rPr>
          <w:rFonts w:hint="eastAsia" w:cs="宋体"/>
          <w:color w:val="000000"/>
          <w:szCs w:val="21"/>
          <w:highlight w:val="none"/>
        </w:rPr>
        <w:t xml:space="preserve">   </w:t>
      </w:r>
      <w:r>
        <w:rPr>
          <w:rFonts w:hint="eastAsia" w:cs="宋体"/>
          <w:color w:val="000000"/>
          <w:szCs w:val="21"/>
          <w:highlight w:val="none"/>
          <w:lang w:val="zh-CN"/>
        </w:rPr>
        <w:t xml:space="preserve">日</w:t>
      </w:r>
      <w:r>
        <w:rPr>
          <w:rFonts w:hint="eastAsia" w:cs="宋体"/>
          <w:color w:val="000000"/>
          <w:szCs w:val="21"/>
          <w:highlight w:val="none"/>
          <w:lang w:val="zh-CN"/>
        </w:rPr>
      </w:r>
      <w:r/>
    </w:p>
    <w:p>
      <w:pPr>
        <w:pStyle w:val="1024"/>
        <w:spacing w:line="440" w:lineRule="exact"/>
        <w:rPr>
          <w:rFonts w:hint="eastAsia" w:cs="宋体"/>
          <w:b/>
          <w:bCs/>
          <w:color w:val="000000"/>
          <w:sz w:val="24"/>
          <w:highlight w:val="none"/>
        </w:rPr>
      </w:pPr>
      <w:r>
        <w:rPr>
          <w:rFonts w:hint="eastAsia" w:cs="宋体"/>
          <w:b/>
          <w:bCs/>
          <w:color w:val="000000"/>
          <w:sz w:val="24"/>
          <w:highlight w:val="none"/>
        </w:rPr>
      </w:r>
      <w:r/>
    </w:p>
    <w:p>
      <w:pPr>
        <w:pStyle w:val="1024"/>
        <w:spacing w:line="440" w:lineRule="exact"/>
        <w:rPr>
          <w:rFonts w:hint="eastAsia" w:cs="宋体"/>
          <w:b/>
          <w:bCs/>
          <w:color w:val="000000"/>
          <w:sz w:val="24"/>
          <w:highlight w:val="none"/>
        </w:rPr>
      </w:pPr>
      <w:r>
        <w:rPr>
          <w:rFonts w:hint="eastAsia" w:cs="宋体"/>
          <w:b/>
          <w:bCs/>
          <w:color w:val="000000"/>
          <w:sz w:val="24"/>
          <w:highlight w:val="none"/>
        </w:rPr>
      </w:r>
      <w:r/>
    </w:p>
    <w:p>
      <w:pPr>
        <w:pStyle w:val="1024"/>
        <w:spacing w:line="440" w:lineRule="exact"/>
        <w:rPr>
          <w:rFonts w:hint="eastAsia" w:cs="宋体"/>
          <w:b/>
          <w:bCs/>
          <w:color w:val="000000"/>
          <w:sz w:val="24"/>
          <w:highlight w:val="none"/>
        </w:rPr>
      </w:pPr>
      <w:r>
        <w:rPr>
          <w:rFonts w:hint="eastAsia" w:cs="宋体"/>
          <w:b/>
          <w:bCs/>
          <w:color w:val="000000"/>
          <w:sz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r>
      <w:r/>
    </w:p>
    <w:p>
      <w:pPr>
        <w:pStyle w:val="1267"/>
        <w:ind w:left="0" w:firstLine="480"/>
        <w:spacing w:line="360" w:lineRule="auto"/>
        <w:rPr>
          <w:rFonts w:hint="eastAsia" w:ascii="Times New Roman" w:hAnsi="Times New Roman"/>
          <w:b w:val="0"/>
          <w:bCs w:val="0"/>
          <w:color w:val="000000"/>
          <w:sz w:val="24"/>
          <w:szCs w:val="24"/>
          <w:highlight w:val="none"/>
        </w:rPr>
        <w:outlineLvl w:val="9"/>
      </w:pPr>
      <w:r>
        <w:rPr>
          <w:rFonts w:hint="eastAsia" w:ascii="Times New Roman" w:hAnsi="Times New Roman"/>
          <w:b w:val="0"/>
          <w:bCs w:val="0"/>
          <w:color w:val="000000"/>
          <w:sz w:val="24"/>
          <w:szCs w:val="24"/>
          <w:highlight w:val="none"/>
        </w:rPr>
      </w:r>
      <w:r/>
    </w:p>
    <w:p>
      <w:pPr>
        <w:pStyle w:val="1267"/>
        <w:ind w:left="0" w:firstLine="480"/>
        <w:spacing w:line="360" w:lineRule="auto"/>
        <w:rPr>
          <w:rFonts w:hint="eastAsia" w:ascii="Times New Roman" w:hAnsi="Times New Roman"/>
          <w:b w:val="0"/>
          <w:bCs w:val="0"/>
          <w:color w:val="000000"/>
          <w:sz w:val="24"/>
          <w:szCs w:val="24"/>
          <w:highlight w:val="none"/>
        </w:rPr>
        <w:outlineLvl w:val="9"/>
      </w:pPr>
      <w:r>
        <w:rPr>
          <w:rFonts w:hint="eastAsia" w:ascii="Times New Roman" w:hAnsi="Times New Roman"/>
          <w:b w:val="0"/>
          <w:bCs w:val="0"/>
          <w:color w:val="000000"/>
          <w:sz w:val="24"/>
          <w:szCs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br w:type="page" w:clear="all"/>
      </w:r>
      <w:r>
        <w:rPr>
          <w:rFonts w:hint="eastAsia" w:cs="宋体"/>
          <w:b/>
          <w:color w:val="000000"/>
          <w:sz w:val="24"/>
          <w:highlight w:val="none"/>
        </w:rPr>
        <w:t xml:space="preserve">附件十：</w:t>
      </w:r>
      <w:r>
        <w:rPr>
          <w:rFonts w:hint="eastAsia" w:cs="宋体"/>
          <w:b/>
          <w:color w:val="000000"/>
          <w:sz w:val="24"/>
          <w:highlight w:val="none"/>
        </w:rPr>
      </w:r>
      <w:r/>
    </w:p>
    <w:p>
      <w:pPr>
        <w:pStyle w:val="1024"/>
        <w:jc w:val="center"/>
        <w:spacing w:line="440" w:lineRule="exact"/>
        <w:rPr>
          <w:rFonts w:hint="eastAsia" w:cs="宋体"/>
          <w:color w:val="000000"/>
          <w:highlight w:val="none"/>
        </w:rPr>
      </w:pPr>
      <w:r/>
      <w:bookmarkStart w:id="127" w:name="OLE_LINK14"/>
      <w:r/>
      <w:bookmarkStart w:id="128" w:name="OLE_LINK13"/>
      <w:r>
        <w:rPr>
          <w:rFonts w:hint="eastAsia" w:cs="宋体"/>
          <w:color w:val="000000"/>
          <w:highlight w:val="none"/>
        </w:rPr>
      </w:r>
      <w:r/>
    </w:p>
    <w:p>
      <w:pPr>
        <w:pStyle w:val="1024"/>
        <w:jc w:val="center"/>
        <w:spacing w:line="440" w:lineRule="exact"/>
        <w:rPr>
          <w:rFonts w:hint="eastAsia" w:cs="宋体"/>
          <w:color w:val="000000"/>
          <w:highlight w:val="none"/>
        </w:rPr>
      </w:pPr>
      <w:r>
        <w:rPr>
          <w:rFonts w:hint="eastAsia" w:cs="宋体"/>
          <w:color w:val="000000"/>
          <w:highlight w:val="none"/>
        </w:rPr>
      </w:r>
      <w:r/>
    </w:p>
    <w:p>
      <w:pPr>
        <w:pStyle w:val="1024"/>
        <w:jc w:val="center"/>
        <w:spacing w:line="440" w:lineRule="exact"/>
        <w:rPr>
          <w:rFonts w:hint="eastAsia" w:cs="宋体"/>
          <w:color w:val="000000"/>
          <w:highlight w:val="none"/>
          <w:lang w:val="zh-CN"/>
        </w:rPr>
      </w:pPr>
      <w:r>
        <w:rPr>
          <w:rFonts w:hint="eastAsia" w:cs="宋体"/>
          <w:color w:val="000000"/>
          <w:highlight w:val="none"/>
        </w:rPr>
        <w:t xml:space="preserve">（供应商认为需要提供的其他材料）</w:t>
      </w:r>
      <w:r>
        <w:rPr>
          <w:rFonts w:hint="eastAsia" w:cs="宋体"/>
          <w:color w:val="000000"/>
          <w:highlight w:val="none"/>
          <w:lang w:val="zh-CN"/>
        </w:rPr>
      </w:r>
      <w:r/>
    </w:p>
    <w:p>
      <w:pPr>
        <w:pStyle w:val="1024"/>
        <w:spacing w:line="440" w:lineRule="exact"/>
        <w:rPr>
          <w:rFonts w:hint="eastAsia" w:cs="宋体"/>
          <w:b/>
          <w:color w:val="000000"/>
          <w:sz w:val="24"/>
          <w:highlight w:val="none"/>
        </w:rPr>
      </w:pPr>
      <w:r>
        <w:rPr>
          <w:rFonts w:hint="eastAsia" w:cs="宋体"/>
          <w:b/>
          <w:color w:val="000000"/>
          <w:sz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r>
      <w:r/>
    </w:p>
    <w:p>
      <w:pPr>
        <w:pStyle w:val="1024"/>
        <w:spacing w:line="440" w:lineRule="exact"/>
        <w:rPr>
          <w:rFonts w:hint="eastAsia" w:cs="宋体"/>
          <w:b/>
          <w:color w:val="000000"/>
          <w:sz w:val="24"/>
          <w:highlight w:val="none"/>
        </w:rPr>
      </w:pPr>
      <w:r>
        <w:rPr>
          <w:rFonts w:hint="eastAsia" w:cs="宋体"/>
          <w:b/>
          <w:color w:val="000000"/>
          <w:sz w:val="24"/>
          <w:highlight w:val="none"/>
        </w:rPr>
        <w:t xml:space="preserve">附件十一：</w:t>
      </w:r>
      <w:r>
        <w:rPr>
          <w:rFonts w:hint="eastAsia" w:cs="宋体"/>
          <w:b/>
          <w:color w:val="000000"/>
          <w:sz w:val="24"/>
          <w:highlight w:val="none"/>
        </w:rPr>
      </w:r>
      <w:r/>
    </w:p>
    <w:p>
      <w:pPr>
        <w:pStyle w:val="1024"/>
        <w:jc w:val="center"/>
        <w:spacing w:line="440" w:lineRule="exact"/>
        <w:rPr>
          <w:rFonts w:hint="eastAsia" w:ascii="宋体" w:hAnsi="宋体" w:cs="宋体"/>
          <w:b/>
          <w:bCs/>
          <w:color w:val="000000"/>
          <w:sz w:val="28"/>
          <w:highlight w:val="none"/>
        </w:rPr>
      </w:pPr>
      <w:r>
        <w:rPr>
          <w:rFonts w:hint="eastAsia" w:ascii="宋体" w:hAnsi="宋体" w:cs="宋体"/>
          <w:b/>
          <w:bCs/>
          <w:color w:val="000000"/>
          <w:sz w:val="28"/>
          <w:highlight w:val="none"/>
        </w:rPr>
        <w:t xml:space="preserve">中小企业声明函（工程、服务）</w:t>
      </w:r>
      <w:r>
        <w:rPr>
          <w:rFonts w:hint="eastAsia" w:ascii="宋体" w:hAnsi="宋体" w:cs="宋体"/>
          <w:b/>
          <w:bCs/>
          <w:color w:val="000000"/>
          <w:sz w:val="28"/>
          <w:highlight w:val="none"/>
        </w:rPr>
      </w:r>
      <w:r/>
    </w:p>
    <w:p>
      <w:pPr>
        <w:pStyle w:val="102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本公司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（企业名称）郑重声明，根据《政府采购促进中小企业发展管理办法》（财库﹝2020﹞46 号）的规定，本公司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（企业名称）参加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（项目名称）采购活动，项目的服务全部由符合政策要求的中小企业承接。相关企业的具体情况如下：</w:t>
      </w:r>
      <w:r>
        <w:rPr>
          <w:rFonts w:hint="eastAsia" w:ascii="宋体" w:hAnsi="宋体" w:cs="宋体"/>
          <w:color w:val="000000"/>
          <w:szCs w:val="21"/>
          <w:highlight w:val="none"/>
        </w:rPr>
      </w:r>
      <w:r/>
    </w:p>
    <w:p>
      <w:pPr>
        <w:pStyle w:val="102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（标的名称），属于</w:t>
      </w:r>
      <w:r>
        <w:rPr>
          <w:rFonts w:hint="eastAsia" w:ascii="宋体" w:hAnsi="宋体" w:cs="宋体"/>
          <w:color w:val="000000"/>
          <w:szCs w:val="21"/>
          <w:highlight w:val="none"/>
          <w:u w:val="single"/>
        </w:rPr>
        <w:t xml:space="preserve"> 其他未列明行业</w:t>
      </w:r>
      <w:r>
        <w:rPr>
          <w:rFonts w:hint="eastAsia" w:ascii="宋体" w:hAnsi="宋体" w:cs="宋体"/>
          <w:color w:val="000000"/>
          <w:szCs w:val="21"/>
          <w:highlight w:val="none"/>
        </w:rPr>
        <w:t xml:space="preserve">（ </w:t>
      </w:r>
      <w:r>
        <w:rPr>
          <w:rFonts w:hint="eastAsia" w:ascii="宋体" w:hAnsi="宋体" w:cs="宋体"/>
          <w:color w:val="000000"/>
          <w:highlight w:val="non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（企业名称），从业人员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（中型企业、小型企业、微型企业）；</w:t>
      </w:r>
      <w:r>
        <w:rPr>
          <w:rFonts w:hint="eastAsia" w:ascii="宋体" w:hAnsi="宋体" w:cs="宋体"/>
          <w:color w:val="000000"/>
          <w:szCs w:val="21"/>
          <w:highlight w:val="none"/>
        </w:rPr>
      </w:r>
      <w:r/>
    </w:p>
    <w:p>
      <w:pPr>
        <w:pStyle w:val="102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102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hint="eastAsia" w:ascii="宋体" w:hAnsi="宋体" w:cs="宋体"/>
          <w:color w:val="000000"/>
          <w:szCs w:val="21"/>
          <w:highlight w:val="none"/>
        </w:rPr>
      </w:r>
      <w:r/>
    </w:p>
    <w:p>
      <w:pPr>
        <w:pStyle w:val="102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企业名称（</w:t>
      </w:r>
      <w:r>
        <w:rPr>
          <w:rFonts w:hint="eastAsia" w:cs="宋体"/>
          <w:color w:val="000000"/>
          <w:szCs w:val="21"/>
          <w:highlight w:val="none"/>
        </w:rPr>
        <w:t xml:space="preserve">加盖CA电子公章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24"/>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ascii="宋体" w:hAnsi="宋体" w:cs="宋体"/>
          <w:color w:val="000000"/>
          <w:szCs w:val="21"/>
          <w:highlight w:val="none"/>
        </w:rPr>
      </w:r>
      <w:r/>
    </w:p>
    <w:p>
      <w:pPr>
        <w:pStyle w:val="1024"/>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4"/>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备注1：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1024"/>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备注2：</w:t>
      </w:r>
      <w:r>
        <w:rPr>
          <w:rFonts w:hint="eastAsia" w:ascii="宋体" w:hAnsi="宋体" w:cs="宋体"/>
          <w:color w:val="000000"/>
          <w:szCs w:val="21"/>
          <w:highlight w:val="none"/>
        </w:rPr>
        <w:t xml:space="preserve">依据《关于印发中小企业划型标准规定的通知》（工信部联企业〔2011〕300号）：</w:t>
      </w:r>
      <w:r>
        <w:rPr>
          <w:rFonts w:hint="eastAsia" w:ascii="宋体" w:hAnsi="宋体" w:cs="宋体"/>
          <w:color w:val="000000"/>
          <w:szCs w:val="21"/>
          <w:highlight w:val="none"/>
        </w:rPr>
      </w:r>
      <w:r/>
    </w:p>
    <w:p>
      <w:pPr>
        <w:pStyle w:val="1024"/>
        <w:spacing w:line="440" w:lineRule="exact"/>
        <w:rPr>
          <w:rFonts w:ascii="宋体" w:hAnsi="宋体" w:cs="宋体"/>
          <w:b/>
          <w:color w:val="000000"/>
          <w:sz w:val="24"/>
          <w:highlight w:val="none"/>
        </w:rPr>
      </w:pPr>
      <w:r>
        <w:rPr>
          <w:rFonts w:ascii="宋体" w:hAnsi="宋体" w:cs="宋体"/>
          <w:b/>
          <w:color w:val="000000"/>
          <w:sz w:val="24"/>
          <w:highlight w:val="none"/>
        </w:rPr>
        <w:t xml:space="preserve">（十六）其他未列明行业。</w:t>
      </w:r>
      <w:r>
        <w:rPr>
          <w:rFonts w:ascii="宋体" w:hAnsi="宋体" w:cs="宋体"/>
          <w:bCs/>
          <w:color w:val="000000"/>
          <w:sz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b/>
          <w:color w:val="000000"/>
          <w:sz w:val="24"/>
          <w:highlight w:val="none"/>
        </w:rPr>
      </w:r>
      <w:r/>
    </w:p>
    <w:p>
      <w:pPr>
        <w:pStyle w:val="1024"/>
        <w:rPr>
          <w:rFonts w:hint="eastAsia"/>
          <w:color w:val="000000"/>
          <w:sz w:val="18"/>
          <w:highlight w:val="none"/>
        </w:rPr>
      </w:pPr>
      <w:r>
        <w:rPr>
          <w:rFonts w:hint="eastAsia"/>
          <w:color w:val="000000"/>
          <w:sz w:val="18"/>
          <w:highlight w:val="none"/>
        </w:rPr>
      </w:r>
      <w:r/>
    </w:p>
    <w:p>
      <w:pPr>
        <w:pStyle w:val="1024"/>
        <w:spacing w:line="440" w:lineRule="exact"/>
        <w:rPr>
          <w:rFonts w:hint="eastAsia" w:cs="宋体"/>
          <w:b/>
          <w:color w:val="000000"/>
          <w:sz w:val="24"/>
          <w:highlight w:val="none"/>
          <w:lang w:val="zh-CN"/>
        </w:rPr>
      </w:pPr>
      <w:r>
        <w:rPr>
          <w:rFonts w:hint="eastAsia" w:cs="宋体"/>
          <w:b/>
          <w:color w:val="000000"/>
          <w:sz w:val="24"/>
          <w:highlight w:val="none"/>
          <w:lang w:val="zh-CN"/>
        </w:rPr>
      </w:r>
      <w:r/>
    </w:p>
    <w:p>
      <w:pPr>
        <w:pStyle w:val="1024"/>
        <w:jc w:val="center"/>
        <w:spacing w:line="440" w:lineRule="exact"/>
        <w:rPr>
          <w:rFonts w:hint="eastAsia" w:cs="宋体"/>
          <w:b/>
          <w:bCs/>
          <w:color w:val="000000"/>
          <w:sz w:val="28"/>
          <w:highlight w:val="none"/>
        </w:rPr>
        <w:sectPr>
          <w:footerReference w:type="default" r:id="rId13"/>
          <w:footerReference w:type="first" r:id="rId14"/>
          <w:footnotePr/>
          <w:endnotePr/>
          <w:type w:val="nextPage"/>
          <w:pgSz w:w="11906" w:h="16838" w:orient="portrait"/>
          <w:pgMar w:top="850" w:right="850" w:bottom="850" w:left="1417" w:header="340" w:footer="567" w:gutter="0"/>
          <w:cols w:num="1" w:sep="0" w:space="1701" w:equalWidth="1"/>
          <w:docGrid w:linePitch="360"/>
          <w:titlePg/>
        </w:sectPr>
      </w:pPr>
      <w:r>
        <w:rPr>
          <w:rFonts w:hint="eastAsia" w:cs="宋体"/>
          <w:b/>
          <w:bCs/>
          <w:color w:val="000000"/>
          <w:sz w:val="28"/>
          <w:highlight w:val="none"/>
        </w:rPr>
      </w:r>
      <w:r/>
    </w:p>
    <w:p>
      <w:pPr>
        <w:pStyle w:val="1024"/>
        <w:jc w:val="center"/>
        <w:spacing w:line="440" w:lineRule="exact"/>
        <w:rPr>
          <w:rFonts w:hint="eastAsia" w:cs="宋体"/>
          <w:b/>
          <w:bCs/>
          <w:color w:val="000000"/>
          <w:sz w:val="28"/>
          <w:highlight w:val="none"/>
        </w:rPr>
      </w:pPr>
      <w:r>
        <w:rPr>
          <w:rFonts w:hint="eastAsia" w:cs="宋体"/>
          <w:b/>
          <w:bCs/>
          <w:color w:val="000000"/>
          <w:sz w:val="28"/>
          <w:highlight w:val="none"/>
        </w:rPr>
        <w:t xml:space="preserve">残疾人福利性单位声明函</w:t>
      </w:r>
      <w:r>
        <w:rPr>
          <w:rFonts w:hint="eastAsia" w:cs="宋体"/>
          <w:b/>
          <w:bCs/>
          <w:color w:val="000000"/>
          <w:sz w:val="28"/>
          <w:highlight w:val="none"/>
        </w:rPr>
      </w:r>
      <w:r/>
    </w:p>
    <w:p>
      <w:pPr>
        <w:pStyle w:val="1024"/>
        <w:ind w:firstLine="420"/>
        <w:jc w:val="left"/>
        <w:spacing w:line="440" w:lineRule="exact"/>
        <w:widowControl/>
        <w:rPr>
          <w:rFonts w:hint="eastAsia" w:cs="宋体"/>
          <w:color w:val="000000"/>
          <w:szCs w:val="21"/>
          <w:highlight w:val="none"/>
        </w:rPr>
      </w:pPr>
      <w:r/>
      <w:bookmarkEnd w:id="127"/>
      <w:r/>
      <w:bookmarkEnd w:id="128"/>
      <w:r>
        <w:rPr>
          <w:rFonts w:hint="eastAsia"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szCs w:val="21"/>
          <w:highlight w:val="none"/>
        </w:rPr>
      </w:r>
      <w:r/>
    </w:p>
    <w:p>
      <w:pPr>
        <w:pStyle w:val="1024"/>
        <w:ind w:firstLine="420"/>
        <w:jc w:val="left"/>
        <w:spacing w:line="440" w:lineRule="exact"/>
        <w:widowControl/>
        <w:rPr>
          <w:rFonts w:hint="eastAsia" w:cs="宋体"/>
          <w:color w:val="000000"/>
          <w:szCs w:val="21"/>
          <w:highlight w:val="none"/>
        </w:rPr>
      </w:pPr>
      <w:r>
        <w:rPr>
          <w:rFonts w:hint="eastAsia" w:cs="宋体"/>
          <w:color w:val="000000"/>
          <w:szCs w:val="21"/>
          <w:highlight w:val="none"/>
        </w:rPr>
        <w:t xml:space="preserve">本单位对上述声明的真实性负责。如有虚假，将依法承担相应责任。</w:t>
      </w:r>
      <w:r>
        <w:rPr>
          <w:rFonts w:hint="eastAsia" w:cs="宋体"/>
          <w:color w:val="000000"/>
          <w:szCs w:val="21"/>
          <w:highlight w:val="none"/>
        </w:rPr>
      </w:r>
      <w:r/>
    </w:p>
    <w:p>
      <w:pPr>
        <w:pStyle w:val="1024"/>
        <w:ind w:firstLine="5040"/>
        <w:jc w:val="left"/>
        <w:spacing w:line="440" w:lineRule="exact"/>
        <w:widowControl/>
        <w:rPr>
          <w:rFonts w:hint="eastAsia" w:cs="宋体"/>
          <w:color w:val="000000"/>
          <w:szCs w:val="21"/>
          <w:highlight w:val="none"/>
        </w:rPr>
      </w:pPr>
      <w:r>
        <w:rPr>
          <w:rFonts w:hint="eastAsia" w:cs="宋体"/>
          <w:color w:val="000000"/>
          <w:szCs w:val="21"/>
          <w:highlight w:val="none"/>
        </w:rPr>
        <w:t xml:space="preserve">供应商名称（</w:t>
      </w:r>
      <w:r>
        <w:rPr>
          <w:rFonts w:hint="eastAsia" w:cs="宋体"/>
          <w:color w:val="000000"/>
          <w:szCs w:val="21"/>
          <w:highlight w:val="none"/>
        </w:rPr>
        <w:t xml:space="preserve">加盖CA电子公章</w:t>
      </w:r>
      <w:r>
        <w:rPr>
          <w:rFonts w:hint="eastAsia" w:cs="宋体"/>
          <w:color w:val="000000"/>
          <w:szCs w:val="21"/>
          <w:highlight w:val="none"/>
        </w:rPr>
        <w:t xml:space="preserve">）：</w:t>
      </w:r>
      <w:r>
        <w:rPr>
          <w:rFonts w:hint="eastAsia" w:cs="宋体"/>
          <w:color w:val="000000"/>
          <w:szCs w:val="21"/>
          <w:highlight w:val="none"/>
        </w:rPr>
      </w:r>
      <w:r/>
    </w:p>
    <w:p>
      <w:pPr>
        <w:pStyle w:val="1024"/>
        <w:ind w:firstLine="5040"/>
        <w:jc w:val="left"/>
        <w:spacing w:line="440" w:lineRule="exact"/>
        <w:widowControl/>
        <w:rPr>
          <w:rFonts w:hint="eastAsia" w:cs="宋体"/>
          <w:color w:val="000000"/>
          <w:szCs w:val="21"/>
          <w:highlight w:val="none"/>
        </w:rPr>
      </w:pPr>
      <w:r>
        <w:rPr>
          <w:rFonts w:hint="eastAsia" w:cs="宋体"/>
          <w:color w:val="000000"/>
          <w:szCs w:val="21"/>
          <w:highlight w:val="none"/>
        </w:rPr>
        <w:t xml:space="preserve">日      期：</w:t>
      </w:r>
      <w:r>
        <w:rPr>
          <w:rFonts w:hint="eastAsia" w:cs="宋体"/>
          <w:color w:val="000000"/>
          <w:szCs w:val="21"/>
          <w:highlight w:val="none"/>
        </w:rPr>
      </w:r>
      <w:r/>
    </w:p>
    <w:p>
      <w:pPr>
        <w:pStyle w:val="1024"/>
        <w:spacing w:line="440" w:lineRule="exact"/>
        <w:rPr>
          <w:rFonts w:hint="eastAsia" w:cs="宋体"/>
          <w:b/>
          <w:color w:val="000000"/>
          <w:sz w:val="24"/>
          <w:highlight w:val="none"/>
          <w:lang w:val="zh-CN"/>
        </w:rPr>
      </w:pPr>
      <w:r>
        <w:rPr>
          <w:rFonts w:hint="eastAsia" w:cs="宋体"/>
          <w:b/>
          <w:color w:val="000000"/>
          <w:sz w:val="24"/>
          <w:highlight w:val="none"/>
          <w:lang w:val="zh-CN"/>
        </w:rPr>
      </w:r>
      <w:r/>
    </w:p>
    <w:p>
      <w:pPr>
        <w:pStyle w:val="1024"/>
        <w:jc w:val="center"/>
        <w:spacing w:line="440" w:lineRule="exact"/>
        <w:rPr>
          <w:rFonts w:hint="eastAsia" w:cs="宋体"/>
          <w:b/>
          <w:bCs/>
          <w:color w:val="000000"/>
          <w:sz w:val="28"/>
          <w:highlight w:val="none"/>
        </w:rPr>
      </w:pPr>
      <w:r>
        <w:rPr>
          <w:rFonts w:hint="eastAsia" w:cs="宋体"/>
          <w:b/>
          <w:bCs/>
          <w:color w:val="000000"/>
          <w:sz w:val="28"/>
          <w:highlight w:val="none"/>
        </w:rPr>
        <w:t xml:space="preserve">属于监狱供应商的证明文件</w:t>
      </w:r>
      <w:r>
        <w:rPr>
          <w:rFonts w:hint="eastAsia" w:cs="宋体"/>
          <w:b/>
          <w:bCs/>
          <w:color w:val="000000"/>
          <w:sz w:val="28"/>
          <w:highlight w:val="none"/>
        </w:rPr>
      </w:r>
      <w:r/>
    </w:p>
    <w:p>
      <w:pPr>
        <w:pStyle w:val="1024"/>
        <w:spacing w:line="440" w:lineRule="exact"/>
        <w:rPr>
          <w:rFonts w:hint="eastAsia" w:cs="宋体"/>
          <w:color w:val="000000"/>
          <w:highlight w:val="none"/>
        </w:rPr>
      </w:pPr>
      <w:r>
        <w:rPr>
          <w:rFonts w:hint="eastAsia" w:cs="宋体"/>
          <w:color w:val="000000"/>
          <w:highlight w:val="none"/>
        </w:rPr>
        <w:t xml:space="preserve">（提供由省级以上监狱管理局、戒毒管理局（含新疆生产建设兵团）出具的属于监狱供应商的证明文件）</w:t>
      </w:r>
      <w:r>
        <w:rPr>
          <w:rFonts w:hint="eastAsia" w:cs="宋体"/>
          <w:color w:val="000000"/>
          <w:highlight w:val="none"/>
        </w:rPr>
      </w:r>
      <w:r/>
    </w:p>
    <w:p>
      <w:pPr>
        <w:pStyle w:val="1277"/>
        <w:ind w:left="0"/>
        <w:rPr>
          <w:rFonts w:hint="eastAsia"/>
          <w:color w:val="000000"/>
          <w:highlight w:val="none"/>
        </w:rPr>
        <w:outlineLvl w:val="9"/>
      </w:pPr>
      <w:r>
        <w:rPr>
          <w:rFonts w:hint="eastAsia"/>
          <w:color w:val="000000"/>
          <w:highlight w:val="none"/>
        </w:rPr>
      </w:r>
      <w:r/>
    </w:p>
    <w:p>
      <w:pPr>
        <w:pStyle w:val="1277"/>
        <w:ind w:left="0"/>
        <w:rPr>
          <w:rFonts w:hint="eastAsia"/>
          <w:color w:val="000000"/>
          <w:highlight w:val="none"/>
        </w:rPr>
        <w:outlineLvl w:val="9"/>
      </w:pPr>
      <w:r>
        <w:rPr>
          <w:rFonts w:hint="eastAsia"/>
          <w:color w:val="000000"/>
          <w:highlight w:val="none"/>
        </w:rPr>
      </w:r>
      <w:r/>
    </w:p>
    <w:p>
      <w:pPr>
        <w:pStyle w:val="1058"/>
        <w:jc w:val="both"/>
        <w:spacing w:line="417" w:lineRule="auto"/>
        <w:rPr>
          <w:color w:val="000000"/>
          <w:highlight w:val="none"/>
        </w:rPr>
      </w:pPr>
      <w:r>
        <w:rPr>
          <w:color w:val="000000"/>
          <w:highlight w:val="none"/>
        </w:rPr>
      </w:r>
      <w:r/>
    </w:p>
    <w:p>
      <w:pPr>
        <w:pStyle w:val="1024"/>
        <w:spacing w:line="440" w:lineRule="exact"/>
        <w:rPr>
          <w:rFonts w:hint="eastAsia" w:cs="宋体"/>
          <w:color w:val="000000"/>
          <w:highlight w:val="none"/>
        </w:rPr>
      </w:pPr>
      <w:r>
        <w:rPr>
          <w:rFonts w:hint="eastAsia" w:cs="宋体"/>
          <w:color w:val="000000"/>
          <w:highlight w:val="none"/>
        </w:rPr>
      </w:r>
      <w:r/>
    </w:p>
    <w:p>
      <w:pPr>
        <w:pStyle w:val="1024"/>
        <w:spacing w:line="440" w:lineRule="exact"/>
        <w:rPr>
          <w:rFonts w:hint="eastAsia" w:cs="宋体"/>
          <w:color w:val="000000"/>
          <w:highlight w:val="none"/>
        </w:rPr>
      </w:pPr>
      <w:r>
        <w:rPr>
          <w:rFonts w:hint="eastAsia" w:cs="宋体"/>
          <w:color w:val="000000"/>
          <w:highlight w:val="none"/>
        </w:rPr>
      </w:r>
      <w:r/>
    </w:p>
    <w:sectPr>
      <w:footnotePr/>
      <w:endnotePr/>
      <w:type w:val="nextPage"/>
      <w:pgSz w:w="11906" w:h="16838" w:orient="portrait"/>
      <w:pgMar w:top="850" w:right="850" w:bottom="850" w:left="1417" w:header="340" w:footer="39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Arial Unicode MS">
    <w:panose1 w:val="020B0604020202020204"/>
  </w:font>
  <w:font w:name="楷体_GB2312">
    <w:panose1 w:val="02010609060101010101"/>
  </w:font>
  <w:font w:name="仿宋">
    <w:panose1 w:val="02010609060101010101"/>
  </w:font>
  <w:font w:name="等线">
    <w:panose1 w:val="02010600030101010101"/>
  </w:font>
  <w:font w:name="华文细黑">
    <w:panose1 w:val="02010600040101010101"/>
  </w:font>
  <w:font w:name="KNLe">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107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107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6042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860425" cy="147955"/>
                      </a:xfrm>
                      <a:prstGeom prst="rect">
                        <a:avLst/>
                      </a:prstGeom>
                      <a:noFill/>
                      <a:ln>
                        <a:noFill/>
                      </a:ln>
                    </wps:spPr>
                    <wps:txbx>
                      <w:txbxContent>
                        <w:p>
                          <w:pPr>
                            <w:pStyle w:val="1074"/>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 页</w:t>
                          </w:r>
                          <w:r>
                            <w:rPr>
                              <w:rFonts w:hint="eastAsia"/>
                            </w:rPr>
                          </w:r>
                          <w:r/>
                        </w:p>
                        <w:p>
                          <w:pPr>
                            <w:pStyle w:val="102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67.8pt;height:11.6pt;mso-wrap-distance-left:9.0pt;mso-wrap-distance-top:0.0pt;mso-wrap-distance-right:9.0pt;mso-wrap-distance-bottom:0.0pt;visibility:visible;" filled="f" stroked="f">
              <v:textbox inset="0,0,0,0">
                <w:txbxContent>
                  <w:p>
                    <w:pPr>
                      <w:pStyle w:val="1074"/>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 页</w:t>
                    </w:r>
                    <w:r>
                      <w:rPr>
                        <w:rFonts w:hint="eastAsia"/>
                      </w:rPr>
                    </w:r>
                    <w:r/>
                  </w:p>
                  <w:p>
                    <w:pPr>
                      <w:pStyle w:val="102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jc w:val="center"/>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02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jc w:val="center"/>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024"/>
                    </w:pPr>
                    <w:r/>
                    <w:r/>
                  </w:p>
                </w:txbxContent>
              </v:textbox>
            </v:shape>
          </w:pict>
        </mc:Fallback>
      </mc:AlternateContent>
    </w:r>
    <w:r>
      <w:rPr>
        <w:rFonts w:hint="eastAsia"/>
      </w:rPr>
    </w:r>
    <w:r/>
  </w:p>
  <w:p>
    <w:pPr>
      <w:pStyle w:val="10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both"/>
      <w:tabs>
        <w:tab w:val="center" w:pos="4153" w:leader="none"/>
        <w:tab w:val="right" w:pos="8306" w:leader="none"/>
      </w:tabs>
      <w:pBdr>
        <w:bottom w:val="none" w:color="000000" w:sz="0" w:space="1"/>
      </w:pBdr>
    </w:pPr>
    <w:r>
      <mc:AlternateContent>
        <mc:Choice Requires="wpg">
          <w:drawing>
            <wp:inline xmlns:wp="http://schemas.openxmlformats.org/drawingml/2006/wordprocessingDrawing" distT="0" distB="0" distL="0" distR="0">
              <wp:extent cx="1378471" cy="23946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8471" cy="2394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9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both"/>
      <w:tabs>
        <w:tab w:val="center" w:pos="4153" w:leader="none"/>
        <w:tab w:val="right" w:pos="8306" w:leader="none"/>
      </w:tabs>
      <w:pBdr>
        <w:bottom w:val="none" w:color="000000" w:sz="0" w:space="1"/>
      </w:pBdr>
    </w:pPr>
    <w:r>
      <mc:AlternateContent>
        <mc:Choice Requires="wpg">
          <w:drawing>
            <wp:inline xmlns:wp="http://schemas.openxmlformats.org/drawingml/2006/wordprocessingDrawing" distT="0" distB="0" distL="0" distR="0">
              <wp:extent cx="1378471" cy="23946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8471" cy="2394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8.9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50"/>
      <w:isLgl w:val="false"/>
      <w:suff w:val="tab"/>
      <w:lvlText w:val=""/>
      <w:lvlJc w:val="left"/>
      <w:pPr>
        <w:pStyle w:val="1024"/>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25"/>
      <w:isLgl w:val="false"/>
      <w:suff w:val="nothing"/>
      <w:lvlText w:val="第%1章"/>
      <w:lvlJc w:val="left"/>
      <w:pPr>
        <w:pStyle w:val="1024"/>
        <w:ind w:left="0" w:firstLine="0"/>
      </w:pPr>
    </w:lvl>
    <w:lvl w:ilvl="1">
      <w:start w:val="1"/>
      <w:numFmt w:val="decimal"/>
      <w:pStyle w:val="1026"/>
      <w:isLgl w:val="false"/>
      <w:suff w:val="nothing"/>
      <w:lvlText w:val=""/>
      <w:lvlJc w:val="left"/>
      <w:pPr>
        <w:pStyle w:val="1024"/>
        <w:ind w:left="0" w:firstLine="0"/>
      </w:pPr>
    </w:lvl>
    <w:lvl w:ilvl="2">
      <w:start w:val="1"/>
      <w:numFmt w:val="decimal"/>
      <w:pStyle w:val="1027"/>
      <w:isLgl w:val="false"/>
      <w:suff w:val="nothing"/>
      <w:lvlText w:val=""/>
      <w:lvlJc w:val="left"/>
      <w:pPr>
        <w:pStyle w:val="1024"/>
        <w:ind w:left="0" w:firstLine="0"/>
      </w:pPr>
    </w:lvl>
    <w:lvl w:ilvl="3">
      <w:start w:val="1"/>
      <w:numFmt w:val="decimal"/>
      <w:pStyle w:val="1028"/>
      <w:isLgl w:val="false"/>
      <w:suff w:val="nothing"/>
      <w:lvlText w:val=""/>
      <w:lvlJc w:val="left"/>
      <w:pPr>
        <w:pStyle w:val="1024"/>
        <w:ind w:left="0" w:firstLine="0"/>
      </w:pPr>
    </w:lvl>
    <w:lvl w:ilvl="4">
      <w:start w:val="1"/>
      <w:numFmt w:val="decimal"/>
      <w:pStyle w:val="1029"/>
      <w:isLgl w:val="false"/>
      <w:suff w:val="nothing"/>
      <w:lvlText w:val=""/>
      <w:lvlJc w:val="left"/>
      <w:pPr>
        <w:pStyle w:val="1024"/>
        <w:ind w:left="0" w:firstLine="0"/>
      </w:pPr>
    </w:lvl>
    <w:lvl w:ilvl="5">
      <w:start w:val="1"/>
      <w:numFmt w:val="decimal"/>
      <w:pStyle w:val="1030"/>
      <w:isLgl w:val="false"/>
      <w:suff w:val="nothing"/>
      <w:lvlText w:val=""/>
      <w:lvlJc w:val="left"/>
      <w:pPr>
        <w:pStyle w:val="1024"/>
        <w:ind w:left="0" w:firstLine="0"/>
      </w:pPr>
    </w:lvl>
    <w:lvl w:ilvl="6">
      <w:start w:val="1"/>
      <w:numFmt w:val="decimal"/>
      <w:pStyle w:val="1031"/>
      <w:isLgl w:val="false"/>
      <w:suff w:val="nothing"/>
      <w:lvlText w:val=""/>
      <w:lvlJc w:val="left"/>
      <w:pPr>
        <w:pStyle w:val="1024"/>
        <w:ind w:left="0" w:firstLine="0"/>
      </w:pPr>
    </w:lvl>
    <w:lvl w:ilvl="7">
      <w:start w:val="1"/>
      <w:numFmt w:val="decimal"/>
      <w:pStyle w:val="1032"/>
      <w:isLgl w:val="false"/>
      <w:suff w:val="nothing"/>
      <w:lvlText w:val=""/>
      <w:lvlJc w:val="left"/>
      <w:pPr>
        <w:pStyle w:val="1024"/>
        <w:ind w:left="0" w:firstLine="0"/>
      </w:pPr>
    </w:lvl>
    <w:lvl w:ilvl="8">
      <w:start w:val="1"/>
      <w:numFmt w:val="decimal"/>
      <w:pStyle w:val="1033"/>
      <w:isLgl w:val="false"/>
      <w:suff w:val="nothing"/>
      <w:lvlText w:val=""/>
      <w:lvlJc w:val="left"/>
      <w:pPr>
        <w:pStyle w:val="1024"/>
        <w:ind w:left="0" w:firstLine="0"/>
      </w:pPr>
    </w:lvl>
  </w:abstractNum>
  <w:abstractNum w:abstractNumId="3">
    <w:multiLevelType w:val="hybridMultilevel"/>
    <w:lvl w:ilvl="0">
      <w:start w:val="1"/>
      <w:numFmt w:val="chineseCountingThousand"/>
      <w:pStyle w:val="1191"/>
      <w:isLgl w:val="false"/>
      <w:suff w:val="tab"/>
      <w:lvlText w:val="%1"/>
      <w:lvlJc w:val="left"/>
      <w:pPr>
        <w:pStyle w:val="1024"/>
        <w:ind w:left="425" w:hanging="425"/>
      </w:pPr>
      <w:rPr>
        <w:rFonts w:hint="eastAsia" w:ascii="Arial Unicode MS" w:hAnsi="Arial Unicode MS" w:eastAsia="微软雅黑"/>
        <w:b/>
        <w:i w:val="0"/>
        <w:lang w:val="en-US"/>
      </w:rPr>
    </w:lvl>
    <w:lvl w:ilvl="1">
      <w:start w:val="1"/>
      <w:numFmt w:val="decimal"/>
      <w:pStyle w:val="1190"/>
      <w:isLgl w:val="false"/>
      <w:suff w:val="tab"/>
      <w:lvlText w:val="%1.%2"/>
      <w:lvlJc w:val="left"/>
      <w:pPr>
        <w:pStyle w:val="1024"/>
        <w:ind w:left="425" w:hanging="425"/>
      </w:pPr>
      <w:rPr>
        <w:rFonts w:hint="eastAsia" w:ascii="Arial Unicode MS" w:hAnsi="Arial Unicode MS" w:eastAsia="微软雅黑"/>
        <w:b/>
        <w:i w:val="0"/>
      </w:rPr>
    </w:lvl>
    <w:lvl w:ilvl="2">
      <w:start w:val="1"/>
      <w:numFmt w:val="decimal"/>
      <w:pStyle w:val="1230"/>
      <w:isLgl w:val="false"/>
      <w:suff w:val="tab"/>
      <w:lvlText w:val="%1.%2.%3"/>
      <w:lvlJc w:val="left"/>
      <w:pPr>
        <w:pStyle w:val="1024"/>
        <w:ind w:left="425" w:hanging="425"/>
      </w:pPr>
      <w:rPr>
        <w:rFonts w:hint="eastAsia" w:ascii="Arial Unicode MS" w:hAnsi="Arial Unicode MS" w:eastAsia="微软雅黑"/>
        <w:b/>
        <w:i w:val="0"/>
      </w:rPr>
    </w:lvl>
    <w:lvl w:ilvl="3">
      <w:start w:val="1"/>
      <w:numFmt w:val="decimal"/>
      <w:isLgl w:val="false"/>
      <w:suff w:val="tab"/>
      <w:lvlText w:val="%1.%2.%3.%4"/>
      <w:lvlJc w:val="left"/>
      <w:pPr>
        <w:pStyle w:val="1024"/>
        <w:ind w:left="425" w:hanging="425"/>
      </w:pPr>
      <w:rPr>
        <w:rFonts w:hint="eastAsia" w:ascii="Arial Unicode MS" w:hAnsi="Arial Unicode MS" w:eastAsia="微软雅黑"/>
        <w:b/>
        <w:i w:val="0"/>
      </w:rPr>
    </w:lvl>
    <w:lvl w:ilvl="4">
      <w:start w:val="1"/>
      <w:numFmt w:val="decimal"/>
      <w:isLgl w:val="false"/>
      <w:suff w:val="tab"/>
      <w:lvlText w:val="%1.%2.%3.%4.%5"/>
      <w:lvlJc w:val="left"/>
      <w:pPr>
        <w:pStyle w:val="1024"/>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24"/>
        <w:ind w:left="425" w:hanging="425"/>
      </w:pPr>
      <w:rPr>
        <w:rFonts w:hint="eastAsia"/>
      </w:rPr>
    </w:lvl>
    <w:lvl w:ilvl="6">
      <w:start w:val="1"/>
      <w:numFmt w:val="decimal"/>
      <w:isLgl w:val="false"/>
      <w:suff w:val="tab"/>
      <w:lvlText w:val="%1.%2.%3.%4.%5.%6.%7"/>
      <w:lvlJc w:val="left"/>
      <w:pPr>
        <w:pStyle w:val="1024"/>
        <w:ind w:left="425" w:hanging="425"/>
      </w:pPr>
      <w:rPr>
        <w:rFonts w:hint="eastAsia"/>
      </w:rPr>
    </w:lvl>
    <w:lvl w:ilvl="7">
      <w:start w:val="1"/>
      <w:numFmt w:val="decimal"/>
      <w:isLgl w:val="false"/>
      <w:suff w:val="tab"/>
      <w:lvlText w:val="%1.%2.%3.%4.%5.%6.%7.%8"/>
      <w:lvlJc w:val="left"/>
      <w:pPr>
        <w:pStyle w:val="1024"/>
        <w:ind w:left="425" w:hanging="425"/>
      </w:pPr>
      <w:rPr>
        <w:rFonts w:hint="eastAsia"/>
      </w:rPr>
    </w:lvl>
    <w:lvl w:ilvl="8">
      <w:start w:val="1"/>
      <w:numFmt w:val="decimal"/>
      <w:isLgl w:val="false"/>
      <w:suff w:val="tab"/>
      <w:lvlText w:val="%1.%2.%3.%4.%5.%6.%7.%8.%9"/>
      <w:lvlJc w:val="left"/>
      <w:pPr>
        <w:pStyle w:val="1024"/>
        <w:ind w:left="425" w:hanging="425"/>
      </w:pPr>
      <w:rPr>
        <w:rFonts w:hint="eastAsia"/>
      </w:rPr>
    </w:lvl>
  </w:abstractNum>
  <w:abstractNum w:abstractNumId="4">
    <w:multiLevelType w:val="hybridMultilevel"/>
    <w:lvl w:ilvl="0">
      <w:start w:val="1"/>
      <w:numFmt w:val="bullet"/>
      <w:isLgl w:val="false"/>
      <w:suff w:val="tab"/>
      <w:lvlText w:val="•"/>
      <w:lvlJc w:val="left"/>
      <w:pPr>
        <w:pStyle w:val="1024"/>
      </w:pPr>
    </w:lvl>
    <w:lvl w:ilvl="1">
      <w:start w:val="0"/>
      <w:numFmt w:val="decimal"/>
      <w:pStyle w:val="1259"/>
      <w:isLgl w:val="false"/>
      <w:suff w:val="tab"/>
      <w:lvlText w:val=""/>
      <w:lvlJc w:val="left"/>
      <w:pPr>
        <w:pStyle w:val="1024"/>
      </w:pPr>
    </w:lvl>
    <w:lvl w:ilvl="2">
      <w:start w:val="0"/>
      <w:numFmt w:val="decimal"/>
      <w:isLgl w:val="false"/>
      <w:suff w:val="tab"/>
      <w:lvlText w:val=""/>
      <w:lvlJc w:val="left"/>
      <w:pPr>
        <w:pStyle w:val="1024"/>
      </w:pPr>
    </w:lvl>
    <w:lvl w:ilvl="3">
      <w:start w:val="0"/>
      <w:numFmt w:val="decimal"/>
      <w:isLgl w:val="false"/>
      <w:suff w:val="tab"/>
      <w:lvlText w:val=""/>
      <w:lvlJc w:val="left"/>
      <w:pPr>
        <w:pStyle w:val="1024"/>
      </w:pPr>
    </w:lvl>
    <w:lvl w:ilvl="4">
      <w:start w:val="0"/>
      <w:numFmt w:val="decimal"/>
      <w:isLgl w:val="false"/>
      <w:suff w:val="tab"/>
      <w:lvlText w:val=""/>
      <w:lvlJc w:val="left"/>
      <w:pPr>
        <w:pStyle w:val="1024"/>
      </w:pPr>
    </w:lvl>
    <w:lvl w:ilvl="5">
      <w:start w:val="0"/>
      <w:numFmt w:val="decimal"/>
      <w:isLgl w:val="false"/>
      <w:suff w:val="tab"/>
      <w:lvlText w:val=""/>
      <w:lvlJc w:val="left"/>
      <w:pPr>
        <w:pStyle w:val="1024"/>
      </w:pPr>
    </w:lvl>
    <w:lvl w:ilvl="6">
      <w:start w:val="0"/>
      <w:numFmt w:val="decimal"/>
      <w:isLgl w:val="false"/>
      <w:suff w:val="tab"/>
      <w:lvlText w:val=""/>
      <w:lvlJc w:val="left"/>
      <w:pPr>
        <w:pStyle w:val="1024"/>
      </w:pPr>
    </w:lvl>
    <w:lvl w:ilvl="7">
      <w:start w:val="0"/>
      <w:numFmt w:val="decimal"/>
      <w:isLgl w:val="false"/>
      <w:suff w:val="tab"/>
      <w:lvlText w:val=""/>
      <w:lvlJc w:val="left"/>
      <w:pPr>
        <w:pStyle w:val="1024"/>
      </w:pPr>
    </w:lvl>
    <w:lvl w:ilvl="8">
      <w:start w:val="0"/>
      <w:numFmt w:val="decimal"/>
      <w:isLgl w:val="false"/>
      <w:suff w:val="tab"/>
      <w:lvlText w:val=""/>
      <w:lvlJc w:val="left"/>
      <w:pPr>
        <w:pStyle w:val="1024"/>
      </w:pPr>
    </w:lvl>
  </w:abstractNum>
  <w:abstractNum w:abstractNumId="5">
    <w:multiLevelType w:val="hybridMultilevel"/>
    <w:lvl w:ilvl="0">
      <w:start w:val="1"/>
      <w:numFmt w:val="decimal"/>
      <w:isLgl w:val="false"/>
      <w:suff w:val="nothing"/>
      <w:lvlText w:val="（%1）"/>
      <w:lvlJc w:val="left"/>
      <w:pPr>
        <w:pStyle w:val="10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10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6"/>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link w:val="1213"/>
    <w:uiPriority w:val="9"/>
    <w:rPr>
      <w:rFonts w:ascii="Arial" w:hAnsi="Arial" w:eastAsia="Arial" w:cs="Arial"/>
      <w:sz w:val="40"/>
      <w:szCs w:val="40"/>
    </w:rPr>
  </w:style>
  <w:style w:type="paragraph" w:styleId="851">
    <w:name w:val="Heading 2"/>
    <w:basedOn w:val="1024"/>
    <w:next w:val="1024"/>
    <w:link w:val="852"/>
    <w:uiPriority w:val="9"/>
    <w:unhideWhenUsed/>
    <w:qFormat/>
    <w:pPr>
      <w:keepLines/>
      <w:keepNext/>
      <w:spacing w:before="360" w:after="200"/>
      <w:outlineLvl w:val="1"/>
    </w:pPr>
    <w:rPr>
      <w:rFonts w:ascii="Arial" w:hAnsi="Arial" w:eastAsia="Arial" w:cs="Arial"/>
      <w:sz w:val="34"/>
    </w:rPr>
  </w:style>
  <w:style w:type="character" w:styleId="852">
    <w:name w:val="Heading 2 Char"/>
    <w:link w:val="851"/>
    <w:uiPriority w:val="9"/>
    <w:rPr>
      <w:rFonts w:ascii="Arial" w:hAnsi="Arial" w:eastAsia="Arial" w:cs="Arial"/>
      <w:sz w:val="34"/>
    </w:rPr>
  </w:style>
  <w:style w:type="character" w:styleId="853">
    <w:name w:val="Heading 3 Char"/>
    <w:link w:val="1249"/>
    <w:uiPriority w:val="9"/>
    <w:rPr>
      <w:rFonts w:ascii="Arial" w:hAnsi="Arial" w:eastAsia="Arial" w:cs="Arial"/>
      <w:sz w:val="30"/>
      <w:szCs w:val="30"/>
    </w:rPr>
  </w:style>
  <w:style w:type="paragraph" w:styleId="854">
    <w:name w:val="Heading 4"/>
    <w:basedOn w:val="1024"/>
    <w:next w:val="1024"/>
    <w:link w:val="855"/>
    <w:uiPriority w:val="9"/>
    <w:unhideWhenUsed/>
    <w:qFormat/>
    <w:pPr>
      <w:keepLines/>
      <w:keepNext/>
      <w:spacing w:before="320" w:after="200"/>
      <w:outlineLvl w:val="3"/>
    </w:pPr>
    <w:rPr>
      <w:rFonts w:ascii="Arial" w:hAnsi="Arial" w:eastAsia="Arial" w:cs="Arial"/>
      <w:b/>
      <w:bCs/>
      <w:sz w:val="26"/>
      <w:szCs w:val="26"/>
    </w:rPr>
  </w:style>
  <w:style w:type="character" w:styleId="855">
    <w:name w:val="Heading 4 Char"/>
    <w:link w:val="854"/>
    <w:uiPriority w:val="9"/>
    <w:rPr>
      <w:rFonts w:ascii="Arial" w:hAnsi="Arial" w:eastAsia="Arial" w:cs="Arial"/>
      <w:b/>
      <w:bCs/>
      <w:sz w:val="26"/>
      <w:szCs w:val="26"/>
    </w:rPr>
  </w:style>
  <w:style w:type="character" w:styleId="856">
    <w:name w:val="Heading 5 Char"/>
    <w:link w:val="1246"/>
    <w:uiPriority w:val="9"/>
    <w:rPr>
      <w:rFonts w:ascii="Arial" w:hAnsi="Arial" w:eastAsia="Arial" w:cs="Arial"/>
      <w:b/>
      <w:bCs/>
      <w:sz w:val="24"/>
      <w:szCs w:val="24"/>
    </w:rPr>
  </w:style>
  <w:style w:type="paragraph" w:styleId="857">
    <w:name w:val="Heading 6"/>
    <w:basedOn w:val="1024"/>
    <w:next w:val="1024"/>
    <w:link w:val="858"/>
    <w:uiPriority w:val="9"/>
    <w:unhideWhenUsed/>
    <w:qFormat/>
    <w:pPr>
      <w:keepLines/>
      <w:keepNext/>
      <w:spacing w:before="320" w:after="200"/>
      <w:outlineLvl w:val="5"/>
    </w:pPr>
    <w:rPr>
      <w:rFonts w:ascii="Arial" w:hAnsi="Arial" w:eastAsia="Arial" w:cs="Arial"/>
      <w:b/>
      <w:bCs/>
      <w:sz w:val="22"/>
      <w:szCs w:val="22"/>
    </w:rPr>
  </w:style>
  <w:style w:type="character" w:styleId="858">
    <w:name w:val="Heading 6 Char"/>
    <w:link w:val="857"/>
    <w:uiPriority w:val="9"/>
    <w:rPr>
      <w:rFonts w:ascii="Arial" w:hAnsi="Arial" w:eastAsia="Arial" w:cs="Arial"/>
      <w:b/>
      <w:bCs/>
      <w:sz w:val="22"/>
      <w:szCs w:val="22"/>
    </w:rPr>
  </w:style>
  <w:style w:type="paragraph" w:styleId="859">
    <w:name w:val="Heading 7"/>
    <w:basedOn w:val="1024"/>
    <w:next w:val="1024"/>
    <w:link w:val="860"/>
    <w:uiPriority w:val="9"/>
    <w:unhideWhenUsed/>
    <w:qFormat/>
    <w:pPr>
      <w:keepLines/>
      <w:keepNext/>
      <w:spacing w:before="320" w:after="200"/>
      <w:outlineLvl w:val="6"/>
    </w:pPr>
    <w:rPr>
      <w:rFonts w:ascii="Arial" w:hAnsi="Arial" w:eastAsia="Arial" w:cs="Arial"/>
      <w:b/>
      <w:bCs/>
      <w:i/>
      <w:iCs/>
      <w:sz w:val="22"/>
      <w:szCs w:val="22"/>
    </w:rPr>
  </w:style>
  <w:style w:type="character" w:styleId="860">
    <w:name w:val="Heading 7 Char"/>
    <w:link w:val="859"/>
    <w:uiPriority w:val="9"/>
    <w:rPr>
      <w:rFonts w:ascii="Arial" w:hAnsi="Arial" w:eastAsia="Arial" w:cs="Arial"/>
      <w:b/>
      <w:bCs/>
      <w:i/>
      <w:iCs/>
      <w:sz w:val="22"/>
      <w:szCs w:val="22"/>
    </w:rPr>
  </w:style>
  <w:style w:type="paragraph" w:styleId="861">
    <w:name w:val="Heading 8"/>
    <w:basedOn w:val="1024"/>
    <w:next w:val="1024"/>
    <w:link w:val="862"/>
    <w:uiPriority w:val="9"/>
    <w:unhideWhenUsed/>
    <w:qFormat/>
    <w:pPr>
      <w:keepLines/>
      <w:keepNext/>
      <w:spacing w:before="320" w:after="200"/>
      <w:outlineLvl w:val="7"/>
    </w:pPr>
    <w:rPr>
      <w:rFonts w:ascii="Arial" w:hAnsi="Arial" w:eastAsia="Arial" w:cs="Arial"/>
      <w:i/>
      <w:iCs/>
      <w:sz w:val="22"/>
      <w:szCs w:val="22"/>
    </w:rPr>
  </w:style>
  <w:style w:type="character" w:styleId="862">
    <w:name w:val="Heading 8 Char"/>
    <w:link w:val="861"/>
    <w:uiPriority w:val="9"/>
    <w:rPr>
      <w:rFonts w:ascii="Arial" w:hAnsi="Arial" w:eastAsia="Arial" w:cs="Arial"/>
      <w:i/>
      <w:iCs/>
      <w:sz w:val="22"/>
      <w:szCs w:val="22"/>
    </w:rPr>
  </w:style>
  <w:style w:type="paragraph" w:styleId="863">
    <w:name w:val="Heading 9"/>
    <w:basedOn w:val="1024"/>
    <w:next w:val="1024"/>
    <w:link w:val="864"/>
    <w:uiPriority w:val="9"/>
    <w:unhideWhenUsed/>
    <w:qFormat/>
    <w:pPr>
      <w:keepLines/>
      <w:keepNext/>
      <w:spacing w:before="320" w:after="200"/>
      <w:outlineLvl w:val="8"/>
    </w:pPr>
    <w:rPr>
      <w:rFonts w:ascii="Arial" w:hAnsi="Arial" w:eastAsia="Arial" w:cs="Arial"/>
      <w:i/>
      <w:iCs/>
      <w:sz w:val="21"/>
      <w:szCs w:val="21"/>
    </w:rPr>
  </w:style>
  <w:style w:type="character" w:styleId="864">
    <w:name w:val="Heading 9 Char"/>
    <w:link w:val="86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24"/>
    <w:next w:val="1024"/>
    <w:link w:val="867"/>
    <w:uiPriority w:val="10"/>
    <w:qFormat/>
    <w:pPr>
      <w:contextualSpacing/>
      <w:spacing w:before="300" w:after="200"/>
    </w:pPr>
    <w:rPr>
      <w:sz w:val="48"/>
      <w:szCs w:val="48"/>
    </w:rPr>
  </w:style>
  <w:style w:type="character" w:styleId="867">
    <w:name w:val="Title Char"/>
    <w:link w:val="866"/>
    <w:uiPriority w:val="10"/>
    <w:rPr>
      <w:sz w:val="48"/>
      <w:szCs w:val="48"/>
    </w:rPr>
  </w:style>
  <w:style w:type="paragraph" w:styleId="868">
    <w:name w:val="Subtitle"/>
    <w:basedOn w:val="1024"/>
    <w:next w:val="1024"/>
    <w:link w:val="869"/>
    <w:uiPriority w:val="11"/>
    <w:qFormat/>
    <w:pPr>
      <w:spacing w:before="200" w:after="200"/>
    </w:pPr>
    <w:rPr>
      <w:sz w:val="24"/>
      <w:szCs w:val="24"/>
    </w:rPr>
  </w:style>
  <w:style w:type="character" w:styleId="869">
    <w:name w:val="Subtitle Char"/>
    <w:link w:val="868"/>
    <w:uiPriority w:val="11"/>
    <w:rPr>
      <w:sz w:val="24"/>
      <w:szCs w:val="24"/>
    </w:rPr>
  </w:style>
  <w:style w:type="paragraph" w:styleId="870">
    <w:name w:val="Quote"/>
    <w:basedOn w:val="1024"/>
    <w:next w:val="1024"/>
    <w:link w:val="871"/>
    <w:uiPriority w:val="29"/>
    <w:qFormat/>
    <w:pPr>
      <w:ind w:left="720" w:right="720"/>
    </w:pPr>
    <w:rPr>
      <w:i/>
    </w:rPr>
  </w:style>
  <w:style w:type="character" w:styleId="871">
    <w:name w:val="Quote Char"/>
    <w:link w:val="870"/>
    <w:uiPriority w:val="29"/>
    <w:rPr>
      <w:i/>
    </w:rPr>
  </w:style>
  <w:style w:type="paragraph" w:styleId="872">
    <w:name w:val="Intense Quote"/>
    <w:basedOn w:val="1024"/>
    <w:next w:val="1024"/>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paragraph" w:styleId="874">
    <w:name w:val="Header"/>
    <w:basedOn w:val="1024"/>
    <w:link w:val="875"/>
    <w:uiPriority w:val="99"/>
    <w:unhideWhenUsed/>
    <w:pPr>
      <w:spacing w:after="0" w:line="240" w:lineRule="auto"/>
      <w:tabs>
        <w:tab w:val="center" w:pos="7143" w:leader="none"/>
        <w:tab w:val="right" w:pos="14287" w:leader="none"/>
      </w:tabs>
    </w:pPr>
  </w:style>
  <w:style w:type="character" w:styleId="875">
    <w:name w:val="Header Char"/>
    <w:link w:val="874"/>
    <w:uiPriority w:val="99"/>
  </w:style>
  <w:style w:type="paragraph" w:styleId="876">
    <w:name w:val="Footer"/>
    <w:basedOn w:val="1024"/>
    <w:link w:val="879"/>
    <w:uiPriority w:val="99"/>
    <w:unhideWhenUsed/>
    <w:pPr>
      <w:spacing w:after="0" w:line="240" w:lineRule="auto"/>
      <w:tabs>
        <w:tab w:val="center" w:pos="7143" w:leader="none"/>
        <w:tab w:val="right" w:pos="14287" w:leader="none"/>
      </w:tabs>
    </w:pPr>
  </w:style>
  <w:style w:type="character" w:styleId="877">
    <w:name w:val="Footer Char"/>
    <w:link w:val="876"/>
    <w:uiPriority w:val="99"/>
  </w:style>
  <w:style w:type="paragraph" w:styleId="878">
    <w:name w:val="Caption"/>
    <w:basedOn w:val="1024"/>
    <w:next w:val="1024"/>
    <w:uiPriority w:val="35"/>
    <w:semiHidden/>
    <w:unhideWhenUsed/>
    <w:qFormat/>
    <w:pPr>
      <w:spacing w:line="276" w:lineRule="auto"/>
    </w:pPr>
    <w:rPr>
      <w:b/>
      <w:bCs/>
      <w:color w:val="4f81bd" w:themeColor="accent1"/>
      <w:sz w:val="18"/>
      <w:szCs w:val="18"/>
    </w:rPr>
  </w:style>
  <w:style w:type="character" w:styleId="879">
    <w:name w:val="Caption Char"/>
    <w:basedOn w:val="878"/>
    <w:link w:val="876"/>
    <w:uiPriority w:val="99"/>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24"/>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uiPriority w:val="99"/>
    <w:unhideWhenUsed/>
    <w:rPr>
      <w:vertAlign w:val="superscript"/>
    </w:rPr>
  </w:style>
  <w:style w:type="paragraph" w:styleId="1010">
    <w:name w:val="endnote text"/>
    <w:basedOn w:val="1024"/>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uiPriority w:val="99"/>
    <w:semiHidden/>
    <w:unhideWhenUsed/>
    <w:rPr>
      <w:vertAlign w:val="superscript"/>
    </w:rPr>
  </w:style>
  <w:style w:type="paragraph" w:styleId="1013">
    <w:name w:val="toc 1"/>
    <w:basedOn w:val="1024"/>
    <w:next w:val="1024"/>
    <w:uiPriority w:val="39"/>
    <w:unhideWhenUsed/>
    <w:pPr>
      <w:ind w:left="0" w:right="0" w:firstLine="0"/>
      <w:spacing w:after="57"/>
    </w:pPr>
  </w:style>
  <w:style w:type="paragraph" w:styleId="1014">
    <w:name w:val="toc 2"/>
    <w:basedOn w:val="1024"/>
    <w:next w:val="1024"/>
    <w:uiPriority w:val="39"/>
    <w:unhideWhenUsed/>
    <w:pPr>
      <w:ind w:left="283" w:right="0" w:firstLine="0"/>
      <w:spacing w:after="57"/>
    </w:pPr>
  </w:style>
  <w:style w:type="paragraph" w:styleId="1015">
    <w:name w:val="toc 3"/>
    <w:basedOn w:val="1024"/>
    <w:next w:val="1024"/>
    <w:uiPriority w:val="39"/>
    <w:unhideWhenUsed/>
    <w:pPr>
      <w:ind w:left="567" w:right="0" w:firstLine="0"/>
      <w:spacing w:after="57"/>
    </w:pPr>
  </w:style>
  <w:style w:type="paragraph" w:styleId="1016">
    <w:name w:val="toc 4"/>
    <w:basedOn w:val="1024"/>
    <w:next w:val="1024"/>
    <w:uiPriority w:val="39"/>
    <w:unhideWhenUsed/>
    <w:pPr>
      <w:ind w:left="850" w:right="0" w:firstLine="0"/>
      <w:spacing w:after="57"/>
    </w:pPr>
  </w:style>
  <w:style w:type="paragraph" w:styleId="1017">
    <w:name w:val="toc 5"/>
    <w:basedOn w:val="1024"/>
    <w:next w:val="1024"/>
    <w:uiPriority w:val="39"/>
    <w:unhideWhenUsed/>
    <w:pPr>
      <w:ind w:left="1134" w:right="0" w:firstLine="0"/>
      <w:spacing w:after="57"/>
    </w:pPr>
  </w:style>
  <w:style w:type="paragraph" w:styleId="1018">
    <w:name w:val="toc 6"/>
    <w:basedOn w:val="1024"/>
    <w:next w:val="1024"/>
    <w:uiPriority w:val="39"/>
    <w:unhideWhenUsed/>
    <w:pPr>
      <w:ind w:left="1417" w:right="0" w:firstLine="0"/>
      <w:spacing w:after="57"/>
    </w:pPr>
  </w:style>
  <w:style w:type="paragraph" w:styleId="1019">
    <w:name w:val="toc 7"/>
    <w:basedOn w:val="1024"/>
    <w:next w:val="1024"/>
    <w:uiPriority w:val="39"/>
    <w:unhideWhenUsed/>
    <w:pPr>
      <w:ind w:left="1701" w:right="0" w:firstLine="0"/>
      <w:spacing w:after="57"/>
    </w:pPr>
  </w:style>
  <w:style w:type="paragraph" w:styleId="1020">
    <w:name w:val="toc 8"/>
    <w:basedOn w:val="1024"/>
    <w:next w:val="1024"/>
    <w:uiPriority w:val="39"/>
    <w:unhideWhenUsed/>
    <w:pPr>
      <w:ind w:left="1984" w:right="0" w:firstLine="0"/>
      <w:spacing w:after="57"/>
    </w:pPr>
  </w:style>
  <w:style w:type="paragraph" w:styleId="1021">
    <w:name w:val="toc 9"/>
    <w:basedOn w:val="1024"/>
    <w:next w:val="1024"/>
    <w:uiPriority w:val="39"/>
    <w:unhideWhenUsed/>
    <w:pPr>
      <w:ind w:left="2268" w:right="0" w:firstLine="0"/>
      <w:spacing w:after="57"/>
    </w:p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next w:val="1036"/>
    <w:link w:val="1024"/>
    <w:qFormat/>
    <w:pPr>
      <w:jc w:val="both"/>
      <w:widowControl w:val="off"/>
    </w:pPr>
    <w:rPr>
      <w:sz w:val="21"/>
      <w:szCs w:val="24"/>
      <w:lang w:val="en-US" w:eastAsia="zh-CN" w:bidi="ar-SA"/>
    </w:rPr>
  </w:style>
  <w:style w:type="paragraph" w:styleId="1025">
    <w:name w:val="标题 1"/>
    <w:basedOn w:val="1024"/>
    <w:next w:val="1024"/>
    <w:link w:val="1037"/>
    <w:qFormat/>
    <w:pPr>
      <w:numPr>
        <w:ilvl w:val="0"/>
        <w:numId w:val="1"/>
      </w:numPr>
      <w:jc w:val="center"/>
      <w:keepLines/>
      <w:keepNext/>
      <w:spacing w:before="340" w:after="330" w:line="578" w:lineRule="auto"/>
      <w:outlineLvl w:val="0"/>
    </w:pPr>
    <w:rPr>
      <w:rFonts w:ascii="宋体" w:hAnsi="宋体"/>
      <w:b/>
      <w:bCs/>
      <w:sz w:val="44"/>
    </w:rPr>
  </w:style>
  <w:style w:type="paragraph" w:styleId="1026">
    <w:name w:val="标题 2"/>
    <w:basedOn w:val="1024"/>
    <w:next w:val="1024"/>
    <w:link w:val="1038"/>
    <w:qFormat/>
    <w:pPr>
      <w:numPr>
        <w:ilvl w:val="1"/>
        <w:numId w:val="1"/>
      </w:numPr>
      <w:keepLines/>
      <w:keepNext/>
      <w:spacing w:before="260" w:after="260" w:line="416" w:lineRule="auto"/>
      <w:outlineLvl w:val="1"/>
    </w:pPr>
    <w:rPr>
      <w:rFonts w:ascii="Cambria" w:hAnsi="Cambria"/>
      <w:b/>
      <w:bCs/>
      <w:sz w:val="32"/>
      <w:szCs w:val="32"/>
    </w:rPr>
  </w:style>
  <w:style w:type="paragraph" w:styleId="1027">
    <w:name w:val="标题 3"/>
    <w:basedOn w:val="1024"/>
    <w:next w:val="1024"/>
    <w:link w:val="1039"/>
    <w:qFormat/>
    <w:pPr>
      <w:numPr>
        <w:ilvl w:val="2"/>
        <w:numId w:val="1"/>
      </w:numPr>
      <w:keepLines/>
      <w:keepNext/>
      <w:spacing w:before="260" w:after="260" w:line="416" w:lineRule="auto"/>
      <w:outlineLvl w:val="2"/>
    </w:pPr>
    <w:rPr>
      <w:b/>
      <w:bCs/>
      <w:sz w:val="32"/>
      <w:szCs w:val="32"/>
    </w:rPr>
  </w:style>
  <w:style w:type="paragraph" w:styleId="1028">
    <w:name w:val="标题 4"/>
    <w:basedOn w:val="1024"/>
    <w:next w:val="1024"/>
    <w:link w:val="1040"/>
    <w:qFormat/>
    <w:pPr>
      <w:numPr>
        <w:ilvl w:val="3"/>
        <w:numId w:val="1"/>
      </w:numPr>
      <w:keepLines/>
      <w:keepNext/>
      <w:spacing w:before="280" w:after="290" w:line="376" w:lineRule="auto"/>
      <w:outlineLvl w:val="3"/>
    </w:pPr>
    <w:rPr>
      <w:rFonts w:ascii="Cambria" w:hAnsi="Cambria"/>
      <w:b/>
      <w:bCs/>
      <w:sz w:val="28"/>
      <w:szCs w:val="28"/>
    </w:rPr>
  </w:style>
  <w:style w:type="paragraph" w:styleId="1029">
    <w:name w:val="标题 5"/>
    <w:basedOn w:val="1024"/>
    <w:next w:val="1024"/>
    <w:link w:val="1041"/>
    <w:qFormat/>
    <w:pPr>
      <w:numPr>
        <w:ilvl w:val="4"/>
        <w:numId w:val="1"/>
      </w:numPr>
      <w:keepLines/>
      <w:keepNext/>
      <w:spacing w:before="280" w:after="290" w:line="376" w:lineRule="auto"/>
      <w:outlineLvl w:val="4"/>
    </w:pPr>
    <w:rPr>
      <w:b/>
      <w:bCs/>
      <w:sz w:val="28"/>
      <w:szCs w:val="28"/>
    </w:rPr>
  </w:style>
  <w:style w:type="paragraph" w:styleId="1030">
    <w:name w:val="标题 6"/>
    <w:basedOn w:val="1024"/>
    <w:next w:val="1024"/>
    <w:link w:val="1042"/>
    <w:qFormat/>
    <w:pPr>
      <w:numPr>
        <w:ilvl w:val="5"/>
        <w:numId w:val="1"/>
      </w:numPr>
      <w:keepLines/>
      <w:keepNext/>
      <w:spacing w:before="240" w:after="64" w:line="320" w:lineRule="auto"/>
      <w:outlineLvl w:val="5"/>
    </w:pPr>
    <w:rPr>
      <w:rFonts w:ascii="Cambria" w:hAnsi="Cambria"/>
      <w:b/>
      <w:bCs/>
      <w:sz w:val="24"/>
    </w:rPr>
  </w:style>
  <w:style w:type="paragraph" w:styleId="1031">
    <w:name w:val="标题 7"/>
    <w:basedOn w:val="1024"/>
    <w:next w:val="1024"/>
    <w:link w:val="1043"/>
    <w:qFormat/>
    <w:pPr>
      <w:numPr>
        <w:ilvl w:val="6"/>
        <w:numId w:val="1"/>
      </w:numPr>
      <w:keepLines/>
      <w:keepNext/>
      <w:spacing w:before="240" w:after="64" w:line="320" w:lineRule="auto"/>
      <w:outlineLvl w:val="6"/>
    </w:pPr>
    <w:rPr>
      <w:b/>
      <w:bCs/>
      <w:sz w:val="24"/>
    </w:rPr>
  </w:style>
  <w:style w:type="paragraph" w:styleId="1032">
    <w:name w:val="标题 8"/>
    <w:basedOn w:val="1024"/>
    <w:next w:val="1024"/>
    <w:link w:val="1044"/>
    <w:qFormat/>
    <w:pPr>
      <w:numPr>
        <w:ilvl w:val="7"/>
        <w:numId w:val="1"/>
      </w:numPr>
      <w:keepLines/>
      <w:keepNext/>
      <w:spacing w:before="240" w:after="64" w:line="320" w:lineRule="auto"/>
      <w:outlineLvl w:val="7"/>
    </w:pPr>
    <w:rPr>
      <w:rFonts w:ascii="Cambria" w:hAnsi="Cambria"/>
      <w:sz w:val="24"/>
    </w:rPr>
  </w:style>
  <w:style w:type="paragraph" w:styleId="1033">
    <w:name w:val="标题 9"/>
    <w:basedOn w:val="1024"/>
    <w:next w:val="1024"/>
    <w:link w:val="1045"/>
    <w:qFormat/>
    <w:pPr>
      <w:numPr>
        <w:ilvl w:val="8"/>
        <w:numId w:val="1"/>
      </w:numPr>
      <w:keepLines/>
      <w:keepNext/>
      <w:spacing w:before="240" w:after="64" w:line="320" w:lineRule="auto"/>
      <w:outlineLvl w:val="8"/>
    </w:pPr>
    <w:rPr>
      <w:rFonts w:ascii="Cambria" w:hAnsi="Cambria"/>
      <w:szCs w:val="21"/>
    </w:rPr>
  </w:style>
  <w:style w:type="character" w:styleId="1034">
    <w:name w:val="默认段落字体"/>
    <w:next w:val="1034"/>
    <w:link w:val="1024"/>
    <w:uiPriority w:val="1"/>
    <w:unhideWhenUsed/>
  </w:style>
  <w:style w:type="table" w:styleId="1035">
    <w:name w:val="普通表格"/>
    <w:next w:val="1035"/>
    <w:link w:val="102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36">
    <w:name w:val="索引 4"/>
    <w:basedOn w:val="1024"/>
    <w:next w:val="1024"/>
    <w:link w:val="1024"/>
    <w:qFormat/>
    <w:pPr>
      <w:ind w:left="600"/>
    </w:pPr>
    <w:rPr>
      <w:rFonts w:ascii="Calibri" w:hAnsi="Calibri"/>
    </w:rPr>
  </w:style>
  <w:style w:type="character" w:styleId="1037">
    <w:name w:val="标题 1 字符"/>
    <w:next w:val="1037"/>
    <w:link w:val="1025"/>
    <w:qFormat/>
    <w:rPr>
      <w:rFonts w:ascii="宋体" w:hAnsi="宋体"/>
      <w:b/>
      <w:bCs/>
      <w:sz w:val="44"/>
      <w:szCs w:val="24"/>
    </w:rPr>
  </w:style>
  <w:style w:type="character" w:styleId="1038">
    <w:name w:val="标题 2 字符"/>
    <w:next w:val="1038"/>
    <w:link w:val="1026"/>
    <w:qFormat/>
    <w:rPr>
      <w:rFonts w:ascii="Cambria" w:hAnsi="Cambria"/>
      <w:b/>
      <w:bCs/>
      <w:sz w:val="32"/>
      <w:szCs w:val="32"/>
    </w:rPr>
  </w:style>
  <w:style w:type="character" w:styleId="1039">
    <w:name w:val="标题 3 字符"/>
    <w:next w:val="1039"/>
    <w:link w:val="1027"/>
    <w:qFormat/>
    <w:rPr>
      <w:b/>
      <w:bCs/>
      <w:sz w:val="32"/>
      <w:szCs w:val="32"/>
    </w:rPr>
  </w:style>
  <w:style w:type="character" w:styleId="1040">
    <w:name w:val="标题 4 字符"/>
    <w:next w:val="1040"/>
    <w:link w:val="1028"/>
    <w:qFormat/>
    <w:rPr>
      <w:rFonts w:ascii="Cambria" w:hAnsi="Cambria"/>
      <w:b/>
      <w:bCs/>
      <w:sz w:val="28"/>
      <w:szCs w:val="28"/>
    </w:rPr>
  </w:style>
  <w:style w:type="character" w:styleId="1041">
    <w:name w:val="标题 5 字符"/>
    <w:next w:val="1041"/>
    <w:link w:val="1029"/>
    <w:qFormat/>
    <w:rPr>
      <w:b/>
      <w:bCs/>
      <w:sz w:val="28"/>
      <w:szCs w:val="28"/>
    </w:rPr>
  </w:style>
  <w:style w:type="character" w:styleId="1042">
    <w:name w:val="标题 6 字符"/>
    <w:next w:val="1042"/>
    <w:link w:val="1030"/>
    <w:qFormat/>
    <w:rPr>
      <w:rFonts w:ascii="Cambria" w:hAnsi="Cambria"/>
      <w:b/>
      <w:bCs/>
      <w:sz w:val="24"/>
      <w:szCs w:val="24"/>
    </w:rPr>
  </w:style>
  <w:style w:type="character" w:styleId="1043">
    <w:name w:val="标题 7 字符"/>
    <w:next w:val="1043"/>
    <w:link w:val="1031"/>
    <w:qFormat/>
    <w:rPr>
      <w:b/>
      <w:bCs/>
      <w:sz w:val="24"/>
      <w:szCs w:val="24"/>
    </w:rPr>
  </w:style>
  <w:style w:type="character" w:styleId="1044">
    <w:name w:val="标题 8 字符"/>
    <w:next w:val="1044"/>
    <w:link w:val="1032"/>
    <w:qFormat/>
    <w:rPr>
      <w:rFonts w:ascii="Cambria" w:hAnsi="Cambria"/>
      <w:sz w:val="24"/>
      <w:szCs w:val="24"/>
    </w:rPr>
  </w:style>
  <w:style w:type="character" w:styleId="1045">
    <w:name w:val="标题 9 字符"/>
    <w:next w:val="1045"/>
    <w:link w:val="1033"/>
    <w:qFormat/>
    <w:rPr>
      <w:rFonts w:ascii="Cambria" w:hAnsi="Cambria"/>
      <w:sz w:val="21"/>
      <w:szCs w:val="21"/>
    </w:rPr>
  </w:style>
  <w:style w:type="paragraph" w:styleId="1046">
    <w:name w:val="目录 7"/>
    <w:basedOn w:val="1024"/>
    <w:next w:val="1024"/>
    <w:link w:val="1024"/>
    <w:uiPriority w:val="39"/>
    <w:unhideWhenUsed/>
    <w:qFormat/>
    <w:pPr>
      <w:ind w:left="2520"/>
    </w:pPr>
    <w:rPr>
      <w:rFonts w:ascii="Calibri" w:hAnsi="Calibri"/>
      <w:szCs w:val="22"/>
    </w:rPr>
  </w:style>
  <w:style w:type="paragraph" w:styleId="1047">
    <w:name w:val="正文缩进"/>
    <w:basedOn w:val="1024"/>
    <w:next w:val="1047"/>
    <w:link w:val="1048"/>
    <w:uiPriority w:val="99"/>
    <w:qFormat/>
    <w:pPr>
      <w:ind w:firstLine="420"/>
    </w:pPr>
    <w:rPr>
      <w:b/>
      <w:sz w:val="24"/>
      <w:szCs w:val="20"/>
    </w:rPr>
  </w:style>
  <w:style w:type="character" w:styleId="1048">
    <w:name w:val="正文缩进 字符"/>
    <w:next w:val="1048"/>
    <w:link w:val="1047"/>
    <w:uiPriority w:val="99"/>
    <w:rPr>
      <w:b/>
      <w:sz w:val="24"/>
    </w:rPr>
  </w:style>
  <w:style w:type="paragraph" w:styleId="1049">
    <w:name w:val="题注"/>
    <w:basedOn w:val="1024"/>
    <w:next w:val="1024"/>
    <w:link w:val="1024"/>
    <w:qFormat/>
    <w:rPr>
      <w:rFonts w:ascii="Cambria" w:hAnsi="Cambria" w:eastAsia="黑体"/>
      <w:sz w:val="20"/>
      <w:szCs w:val="22"/>
    </w:rPr>
  </w:style>
  <w:style w:type="paragraph" w:styleId="1050">
    <w:name w:val="列表项目符号"/>
    <w:basedOn w:val="1024"/>
    <w:next w:val="1050"/>
    <w:link w:val="1024"/>
    <w:pPr>
      <w:numPr>
        <w:ilvl w:val="0"/>
        <w:numId w:val="2"/>
      </w:numPr>
      <w:contextualSpacing/>
      <w:tabs>
        <w:tab w:val="left" w:pos="360" w:leader="none"/>
      </w:tabs>
    </w:pPr>
    <w:rPr>
      <w:rFonts w:ascii="Times New Roman" w:hAnsi="Times New Roman"/>
      <w:szCs w:val="20"/>
    </w:rPr>
  </w:style>
  <w:style w:type="paragraph" w:styleId="1051">
    <w:name w:val="文档结构图"/>
    <w:basedOn w:val="1024"/>
    <w:next w:val="1051"/>
    <w:link w:val="1052"/>
    <w:qFormat/>
    <w:rPr>
      <w:rFonts w:ascii="宋体"/>
      <w:sz w:val="18"/>
      <w:szCs w:val="18"/>
    </w:rPr>
  </w:style>
  <w:style w:type="character" w:styleId="1052">
    <w:name w:val="文档结构图 字符"/>
    <w:next w:val="1052"/>
    <w:link w:val="1051"/>
    <w:qFormat/>
    <w:rPr>
      <w:rFonts w:ascii="宋体"/>
      <w:sz w:val="18"/>
      <w:szCs w:val="18"/>
    </w:rPr>
  </w:style>
  <w:style w:type="paragraph" w:styleId="1053">
    <w:name w:val="引文目录标题"/>
    <w:basedOn w:val="1024"/>
    <w:next w:val="1024"/>
    <w:link w:val="1024"/>
    <w:uiPriority w:val="99"/>
    <w:qFormat/>
    <w:pPr>
      <w:spacing w:before="120"/>
    </w:pPr>
    <w:rPr>
      <w:rFonts w:ascii="Cambria" w:hAnsi="Cambria"/>
      <w:sz w:val="24"/>
      <w:szCs w:val="20"/>
    </w:rPr>
  </w:style>
  <w:style w:type="paragraph" w:styleId="1054">
    <w:name w:val="批注文字"/>
    <w:basedOn w:val="1024"/>
    <w:next w:val="1054"/>
    <w:link w:val="1055"/>
    <w:qFormat/>
    <w:pPr>
      <w:jc w:val="left"/>
    </w:pPr>
  </w:style>
  <w:style w:type="character" w:styleId="1055">
    <w:name w:val="批注文字 字符"/>
    <w:next w:val="1055"/>
    <w:link w:val="1054"/>
    <w:qFormat/>
    <w:rPr>
      <w:sz w:val="21"/>
      <w:szCs w:val="24"/>
    </w:rPr>
  </w:style>
  <w:style w:type="paragraph" w:styleId="1056">
    <w:name w:val="正文文本 3"/>
    <w:basedOn w:val="1024"/>
    <w:next w:val="1056"/>
    <w:link w:val="1057"/>
    <w:qFormat/>
    <w:rPr>
      <w:rFonts w:ascii="宋体"/>
      <w:sz w:val="24"/>
      <w:szCs w:val="20"/>
    </w:rPr>
  </w:style>
  <w:style w:type="character" w:styleId="1057">
    <w:name w:val="正文文本 3 字符"/>
    <w:next w:val="1057"/>
    <w:link w:val="1056"/>
    <w:qFormat/>
    <w:rPr>
      <w:rFonts w:ascii="宋体"/>
      <w:sz w:val="24"/>
    </w:rPr>
  </w:style>
  <w:style w:type="paragraph" w:styleId="1058">
    <w:name w:val="正文文本"/>
    <w:basedOn w:val="1024"/>
    <w:next w:val="1058"/>
    <w:link w:val="1059"/>
    <w:qFormat/>
    <w:pPr>
      <w:jc w:val="center"/>
    </w:pPr>
    <w:rPr>
      <w:rFonts w:eastAsia="幼圆"/>
      <w:b/>
      <w:bCs/>
      <w:sz w:val="44"/>
    </w:rPr>
  </w:style>
  <w:style w:type="character" w:styleId="1059">
    <w:name w:val="正文文本 字符"/>
    <w:next w:val="1059"/>
    <w:link w:val="1058"/>
    <w:qFormat/>
    <w:rPr>
      <w:rFonts w:eastAsia="幼圆"/>
      <w:b/>
      <w:bCs/>
      <w:sz w:val="44"/>
      <w:szCs w:val="24"/>
    </w:rPr>
  </w:style>
  <w:style w:type="paragraph" w:styleId="1060">
    <w:name w:val="正文文本缩进"/>
    <w:basedOn w:val="1024"/>
    <w:next w:val="1060"/>
    <w:link w:val="1061"/>
    <w:qFormat/>
    <w:pPr>
      <w:ind w:left="420"/>
      <w:spacing w:after="120"/>
    </w:pPr>
  </w:style>
  <w:style w:type="character" w:styleId="1061">
    <w:name w:val="正文文本缩进 字符"/>
    <w:next w:val="1061"/>
    <w:link w:val="1060"/>
    <w:qFormat/>
    <w:rPr>
      <w:sz w:val="21"/>
      <w:szCs w:val="24"/>
    </w:rPr>
  </w:style>
  <w:style w:type="paragraph" w:styleId="1062">
    <w:name w:val="文本块"/>
    <w:basedOn w:val="1024"/>
    <w:next w:val="1062"/>
    <w:link w:val="1024"/>
    <w:uiPriority w:val="99"/>
    <w:unhideWhenUsed/>
    <w:qFormat/>
    <w:pPr>
      <w:ind w:left="1440" w:right="1440"/>
      <w:jc w:val="left"/>
      <w:spacing w:after="120"/>
    </w:pPr>
    <w:rPr>
      <w:rFonts w:ascii="宋体" w:hAnsi="宋体" w:cs="宋体"/>
      <w:sz w:val="22"/>
      <w:szCs w:val="22"/>
      <w:lang w:val="zh-CN" w:bidi="zh-CN"/>
    </w:rPr>
  </w:style>
  <w:style w:type="paragraph" w:styleId="1063">
    <w:name w:val="目录 5"/>
    <w:basedOn w:val="1024"/>
    <w:next w:val="1024"/>
    <w:link w:val="1024"/>
    <w:uiPriority w:val="39"/>
    <w:unhideWhenUsed/>
    <w:qFormat/>
    <w:pPr>
      <w:ind w:left="1680"/>
    </w:pPr>
    <w:rPr>
      <w:rFonts w:ascii="Calibri" w:hAnsi="Calibri"/>
      <w:szCs w:val="22"/>
    </w:rPr>
  </w:style>
  <w:style w:type="paragraph" w:styleId="1064">
    <w:name w:val="目录 3"/>
    <w:basedOn w:val="1024"/>
    <w:next w:val="1024"/>
    <w:link w:val="1024"/>
    <w:uiPriority w:val="39"/>
    <w:qFormat/>
    <w:pPr>
      <w:ind w:left="840"/>
    </w:pPr>
    <w:rPr>
      <w:rFonts w:ascii="Calibri" w:hAnsi="Calibri"/>
      <w:szCs w:val="22"/>
    </w:rPr>
  </w:style>
  <w:style w:type="paragraph" w:styleId="1065">
    <w:name w:val="纯文本"/>
    <w:basedOn w:val="1024"/>
    <w:next w:val="1065"/>
    <w:link w:val="1066"/>
    <w:qFormat/>
    <w:rPr>
      <w:rFonts w:ascii="Ari"/>
      <w:sz w:val="20"/>
      <w:szCs w:val="20"/>
    </w:rPr>
  </w:style>
  <w:style w:type="character" w:styleId="1066">
    <w:name w:val="纯文本 字符"/>
    <w:next w:val="1066"/>
    <w:link w:val="1065"/>
    <w:qFormat/>
    <w:rPr>
      <w:rFonts w:ascii="Ari"/>
      <w:lang w:val="en-US" w:eastAsia="zh-CN" w:bidi="ar-SA"/>
    </w:rPr>
  </w:style>
  <w:style w:type="paragraph" w:styleId="1067">
    <w:name w:val="目录 8"/>
    <w:basedOn w:val="1024"/>
    <w:next w:val="1024"/>
    <w:link w:val="1024"/>
    <w:uiPriority w:val="39"/>
    <w:unhideWhenUsed/>
    <w:qFormat/>
    <w:pPr>
      <w:ind w:left="2940"/>
    </w:pPr>
    <w:rPr>
      <w:rFonts w:ascii="Calibri" w:hAnsi="Calibri"/>
      <w:szCs w:val="22"/>
    </w:rPr>
  </w:style>
  <w:style w:type="paragraph" w:styleId="1068">
    <w:name w:val="日期"/>
    <w:basedOn w:val="1024"/>
    <w:next w:val="1024"/>
    <w:link w:val="1069"/>
    <w:unhideWhenUsed/>
    <w:qFormat/>
  </w:style>
  <w:style w:type="character" w:styleId="1069">
    <w:name w:val="日期 字符"/>
    <w:next w:val="1069"/>
    <w:link w:val="1068"/>
    <w:qFormat/>
    <w:rPr>
      <w:sz w:val="21"/>
      <w:szCs w:val="24"/>
    </w:rPr>
  </w:style>
  <w:style w:type="paragraph" w:styleId="1070">
    <w:name w:val="正文文本缩进 2"/>
    <w:basedOn w:val="1024"/>
    <w:next w:val="1070"/>
    <w:link w:val="1071"/>
    <w:uiPriority w:val="99"/>
    <w:unhideWhenUsed/>
    <w:qFormat/>
    <w:pPr>
      <w:ind w:firstLine="525"/>
      <w:spacing w:line="420" w:lineRule="exact"/>
    </w:pPr>
    <w:rPr>
      <w:rFonts w:ascii="宋体"/>
      <w:sz w:val="20"/>
      <w:szCs w:val="20"/>
    </w:rPr>
  </w:style>
  <w:style w:type="character" w:styleId="1071">
    <w:name w:val="正文文本缩进 2 字符"/>
    <w:next w:val="1071"/>
    <w:link w:val="1070"/>
    <w:uiPriority w:val="99"/>
    <w:qFormat/>
    <w:rPr>
      <w:rFonts w:ascii="宋体"/>
    </w:rPr>
  </w:style>
  <w:style w:type="paragraph" w:styleId="1072">
    <w:name w:val="批注框文本"/>
    <w:basedOn w:val="1024"/>
    <w:next w:val="1072"/>
    <w:link w:val="1073"/>
    <w:qFormat/>
    <w:rPr>
      <w:sz w:val="18"/>
      <w:szCs w:val="18"/>
    </w:rPr>
  </w:style>
  <w:style w:type="character" w:styleId="1073">
    <w:name w:val="批注框文本 字符"/>
    <w:next w:val="1073"/>
    <w:link w:val="1072"/>
    <w:qFormat/>
    <w:rPr>
      <w:sz w:val="18"/>
      <w:szCs w:val="18"/>
    </w:rPr>
  </w:style>
  <w:style w:type="paragraph" w:styleId="1074">
    <w:name w:val="页脚"/>
    <w:basedOn w:val="1024"/>
    <w:next w:val="1074"/>
    <w:link w:val="1075"/>
    <w:uiPriority w:val="99"/>
    <w:qFormat/>
    <w:pPr>
      <w:jc w:val="left"/>
      <w:tabs>
        <w:tab w:val="center" w:pos="4153" w:leader="none"/>
        <w:tab w:val="right" w:pos="8306" w:leader="none"/>
      </w:tabs>
    </w:pPr>
    <w:rPr>
      <w:sz w:val="18"/>
      <w:szCs w:val="18"/>
    </w:rPr>
  </w:style>
  <w:style w:type="character" w:styleId="1075">
    <w:name w:val="页脚 字符1"/>
    <w:next w:val="1075"/>
    <w:link w:val="1074"/>
    <w:uiPriority w:val="99"/>
    <w:qFormat/>
    <w:rPr>
      <w:sz w:val="18"/>
      <w:szCs w:val="18"/>
    </w:rPr>
  </w:style>
  <w:style w:type="paragraph" w:styleId="1076">
    <w:name w:val="页眉"/>
    <w:basedOn w:val="1024"/>
    <w:next w:val="1076"/>
    <w:link w:val="1077"/>
    <w:qFormat/>
    <w:pPr>
      <w:jc w:val="center"/>
      <w:tabs>
        <w:tab w:val="center" w:pos="4153" w:leader="none"/>
        <w:tab w:val="right" w:pos="8306" w:leader="none"/>
      </w:tabs>
      <w:pBdr>
        <w:bottom w:val="single" w:color="000000" w:sz="6" w:space="1"/>
      </w:pBdr>
    </w:pPr>
    <w:rPr>
      <w:sz w:val="18"/>
      <w:szCs w:val="18"/>
    </w:rPr>
  </w:style>
  <w:style w:type="character" w:styleId="1077">
    <w:name w:val="页眉 字符"/>
    <w:next w:val="1077"/>
    <w:link w:val="1076"/>
    <w:qFormat/>
    <w:rPr>
      <w:sz w:val="18"/>
      <w:szCs w:val="18"/>
    </w:rPr>
  </w:style>
  <w:style w:type="paragraph" w:styleId="1078">
    <w:name w:val="目录 1"/>
    <w:basedOn w:val="1024"/>
    <w:next w:val="1024"/>
    <w:link w:val="1024"/>
    <w:uiPriority w:val="39"/>
    <w:qFormat/>
  </w:style>
  <w:style w:type="paragraph" w:styleId="1079">
    <w:name w:val="目录 4"/>
    <w:basedOn w:val="1024"/>
    <w:next w:val="1024"/>
    <w:link w:val="1024"/>
    <w:uiPriority w:val="39"/>
    <w:unhideWhenUsed/>
    <w:qFormat/>
    <w:pPr>
      <w:ind w:left="1260"/>
    </w:pPr>
    <w:rPr>
      <w:rFonts w:ascii="Calibri" w:hAnsi="Calibri"/>
      <w:szCs w:val="22"/>
    </w:rPr>
  </w:style>
  <w:style w:type="paragraph" w:styleId="1080">
    <w:name w:val="副标题"/>
    <w:basedOn w:val="1024"/>
    <w:next w:val="1024"/>
    <w:link w:val="1081"/>
    <w:qFormat/>
    <w:pPr>
      <w:jc w:val="center"/>
      <w:spacing w:before="240" w:after="60" w:line="312" w:lineRule="auto"/>
      <w:outlineLvl w:val="1"/>
    </w:pPr>
    <w:rPr>
      <w:rFonts w:ascii="Cambria" w:hAnsi="Cambria"/>
      <w:b/>
      <w:bCs/>
      <w:sz w:val="32"/>
      <w:szCs w:val="32"/>
    </w:rPr>
  </w:style>
  <w:style w:type="character" w:styleId="1081">
    <w:name w:val="副标题 字符"/>
    <w:next w:val="1081"/>
    <w:link w:val="1080"/>
    <w:qFormat/>
    <w:rPr>
      <w:rFonts w:ascii="Cambria" w:hAnsi="Cambria"/>
      <w:b/>
      <w:bCs/>
      <w:sz w:val="32"/>
      <w:szCs w:val="32"/>
    </w:rPr>
  </w:style>
  <w:style w:type="paragraph" w:styleId="1082">
    <w:name w:val="目录 6"/>
    <w:basedOn w:val="1024"/>
    <w:next w:val="1024"/>
    <w:link w:val="1024"/>
    <w:uiPriority w:val="39"/>
    <w:unhideWhenUsed/>
    <w:qFormat/>
    <w:pPr>
      <w:ind w:left="2100"/>
    </w:pPr>
    <w:rPr>
      <w:rFonts w:ascii="Calibri" w:hAnsi="Calibri"/>
      <w:szCs w:val="22"/>
    </w:rPr>
  </w:style>
  <w:style w:type="paragraph" w:styleId="1083">
    <w:name w:val="正文文本缩进 3"/>
    <w:basedOn w:val="1024"/>
    <w:next w:val="1083"/>
    <w:link w:val="1084"/>
    <w:qFormat/>
    <w:pPr>
      <w:ind w:left="420"/>
      <w:spacing w:after="120"/>
    </w:pPr>
    <w:rPr>
      <w:sz w:val="16"/>
      <w:szCs w:val="20"/>
    </w:rPr>
  </w:style>
  <w:style w:type="character" w:styleId="1084">
    <w:name w:val="正文文本缩进 3 字符"/>
    <w:next w:val="1084"/>
    <w:link w:val="1083"/>
    <w:qFormat/>
    <w:rPr>
      <w:sz w:val="16"/>
    </w:rPr>
  </w:style>
  <w:style w:type="paragraph" w:styleId="1085">
    <w:name w:val="目录 2"/>
    <w:basedOn w:val="1024"/>
    <w:next w:val="1024"/>
    <w:link w:val="1024"/>
    <w:uiPriority w:val="39"/>
    <w:qFormat/>
    <w:pPr>
      <w:ind w:left="420"/>
    </w:pPr>
    <w:rPr>
      <w:rFonts w:ascii="Calibri" w:hAnsi="Calibri"/>
      <w:szCs w:val="22"/>
    </w:rPr>
  </w:style>
  <w:style w:type="paragraph" w:styleId="1086">
    <w:name w:val="目录 9"/>
    <w:basedOn w:val="1024"/>
    <w:next w:val="1024"/>
    <w:link w:val="1024"/>
    <w:uiPriority w:val="39"/>
    <w:unhideWhenUsed/>
    <w:qFormat/>
    <w:pPr>
      <w:ind w:left="3360"/>
    </w:pPr>
    <w:rPr>
      <w:rFonts w:ascii="Calibri" w:hAnsi="Calibri"/>
      <w:szCs w:val="22"/>
    </w:rPr>
  </w:style>
  <w:style w:type="paragraph" w:styleId="1087">
    <w:name w:val="正文文本 2"/>
    <w:basedOn w:val="1024"/>
    <w:next w:val="1087"/>
    <w:link w:val="1088"/>
    <w:uiPriority w:val="99"/>
    <w:pPr>
      <w:jc w:val="center"/>
      <w:widowControl/>
    </w:pPr>
  </w:style>
  <w:style w:type="character" w:styleId="1088">
    <w:name w:val="正文文本 2 字符"/>
    <w:next w:val="1088"/>
    <w:link w:val="1087"/>
    <w:uiPriority w:val="99"/>
  </w:style>
  <w:style w:type="paragraph" w:styleId="1089">
    <w:name w:val="HTML 预设格式"/>
    <w:basedOn w:val="1024"/>
    <w:next w:val="1089"/>
    <w:link w:val="109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0">
    <w:name w:val="HTML 预设格式 字符"/>
    <w:next w:val="1090"/>
    <w:link w:val="1089"/>
    <w:uiPriority w:val="99"/>
    <w:rPr>
      <w:rFonts w:ascii="宋体" w:hAnsi="宋体"/>
      <w:sz w:val="24"/>
      <w:szCs w:val="24"/>
    </w:rPr>
  </w:style>
  <w:style w:type="paragraph" w:styleId="1091">
    <w:name w:val="普通(网站)"/>
    <w:basedOn w:val="1024"/>
    <w:next w:val="1091"/>
    <w:link w:val="1024"/>
    <w:uiPriority w:val="99"/>
    <w:qFormat/>
    <w:pPr>
      <w:jc w:val="left"/>
      <w:spacing w:before="100" w:beforeAutospacing="1" w:after="100" w:afterAutospacing="1"/>
      <w:widowControl/>
    </w:pPr>
    <w:rPr>
      <w:rFonts w:ascii="宋体" w:hAnsi="宋体" w:cs="宋体"/>
      <w:sz w:val="24"/>
    </w:rPr>
  </w:style>
  <w:style w:type="paragraph" w:styleId="1092">
    <w:name w:val="索引 1"/>
    <w:basedOn w:val="1024"/>
    <w:next w:val="1024"/>
    <w:link w:val="1024"/>
    <w:qFormat/>
    <w:pPr>
      <w:jc w:val="center"/>
      <w:spacing w:line="220" w:lineRule="exact"/>
    </w:pPr>
    <w:rPr>
      <w:rFonts w:ascii="仿宋_GB2312" w:hAnsi="Calibri" w:eastAsia="仿宋_GB2312"/>
      <w:szCs w:val="22"/>
    </w:rPr>
  </w:style>
  <w:style w:type="paragraph" w:styleId="1093">
    <w:name w:val="标题"/>
    <w:basedOn w:val="1024"/>
    <w:next w:val="1093"/>
    <w:link w:val="1094"/>
    <w:qFormat/>
    <w:pPr>
      <w:jc w:val="center"/>
      <w:spacing w:before="240" w:after="60" w:line="420" w:lineRule="atLeast"/>
      <w:outlineLvl w:val="0"/>
    </w:pPr>
    <w:rPr>
      <w:rFonts w:ascii="Arial" w:hAnsi="Arial"/>
      <w:b/>
      <w:sz w:val="32"/>
      <w:szCs w:val="20"/>
    </w:rPr>
  </w:style>
  <w:style w:type="character" w:styleId="1094">
    <w:name w:val="标题 字符"/>
    <w:next w:val="1094"/>
    <w:link w:val="1093"/>
    <w:qFormat/>
    <w:rPr>
      <w:rFonts w:ascii="Arial" w:hAnsi="Arial"/>
      <w:b/>
      <w:sz w:val="32"/>
    </w:rPr>
  </w:style>
  <w:style w:type="paragraph" w:styleId="1095">
    <w:name w:val="批注主题"/>
    <w:basedOn w:val="1054"/>
    <w:next w:val="1054"/>
    <w:link w:val="1096"/>
    <w:qFormat/>
    <w:rPr>
      <w:b/>
      <w:bCs/>
    </w:rPr>
  </w:style>
  <w:style w:type="character" w:styleId="1096">
    <w:name w:val="批注主题 字符"/>
    <w:next w:val="1096"/>
    <w:link w:val="1095"/>
    <w:qFormat/>
    <w:rPr>
      <w:b/>
      <w:bCs/>
      <w:sz w:val="21"/>
      <w:szCs w:val="24"/>
    </w:rPr>
  </w:style>
  <w:style w:type="paragraph" w:styleId="1097">
    <w:name w:val="正文首行缩进"/>
    <w:basedOn w:val="1058"/>
    <w:next w:val="1097"/>
    <w:link w:val="1098"/>
    <w:uiPriority w:val="99"/>
    <w:pPr>
      <w:ind w:firstLine="420"/>
      <w:jc w:val="both"/>
      <w:spacing w:after="120"/>
    </w:pPr>
    <w:rPr>
      <w:sz w:val="21"/>
    </w:rPr>
  </w:style>
  <w:style w:type="character" w:styleId="1098">
    <w:name w:val="正文文本首行缩进 字符"/>
    <w:next w:val="1098"/>
    <w:link w:val="1097"/>
    <w:uiPriority w:val="99"/>
  </w:style>
  <w:style w:type="paragraph" w:styleId="1099">
    <w:name w:val="正文首行缩进 2"/>
    <w:basedOn w:val="1060"/>
    <w:next w:val="1099"/>
    <w:link w:val="1100"/>
    <w:uiPriority w:val="99"/>
    <w:unhideWhenUsed/>
    <w:pPr>
      <w:ind w:firstLine="420"/>
    </w:pPr>
  </w:style>
  <w:style w:type="character" w:styleId="1100">
    <w:name w:val="正文文本首行缩进 2 字符"/>
    <w:next w:val="1100"/>
    <w:link w:val="1099"/>
    <w:uiPriority w:val="99"/>
    <w:semiHidden/>
  </w:style>
  <w:style w:type="table" w:styleId="1101">
    <w:name w:val="网格型"/>
    <w:basedOn w:val="1035"/>
    <w:next w:val="1101"/>
    <w:link w:val="1024"/>
    <w:uiPriority w:val="39"/>
    <w:qFormat/>
    <w:rPr>
      <w:rFonts w:ascii="Calibri" w:hAnsi="Calibri"/>
    </w:rPr>
    <w:tblPr/>
  </w:style>
  <w:style w:type="character" w:styleId="1102">
    <w:name w:val="要点"/>
    <w:next w:val="1102"/>
    <w:link w:val="1024"/>
    <w:uiPriority w:val="22"/>
    <w:qFormat/>
    <w:rPr>
      <w:rFonts w:cs="Times New Roman"/>
      <w:b/>
    </w:rPr>
  </w:style>
  <w:style w:type="character" w:styleId="1103">
    <w:name w:val="页码"/>
    <w:next w:val="1103"/>
    <w:link w:val="1024"/>
    <w:qFormat/>
    <w:rPr>
      <w:rFonts w:eastAsia="宋体"/>
      <w:b/>
      <w:spacing w:val="0"/>
      <w:sz w:val="24"/>
      <w:szCs w:val="24"/>
      <w:vertAlign w:val="baseline"/>
      <w:lang w:val="en-US" w:eastAsia="zh-CN" w:bidi="ar-SA"/>
    </w:rPr>
  </w:style>
  <w:style w:type="character" w:styleId="1104">
    <w:name w:val="已访问的超链接"/>
    <w:next w:val="1104"/>
    <w:link w:val="1024"/>
    <w:qFormat/>
    <w:rPr>
      <w:color w:val="800080"/>
      <w:u w:val="single"/>
    </w:rPr>
  </w:style>
  <w:style w:type="character" w:styleId="1105">
    <w:name w:val="强调"/>
    <w:next w:val="1105"/>
    <w:link w:val="1024"/>
    <w:qFormat/>
    <w:rPr>
      <w:color w:val="cc0000"/>
    </w:rPr>
  </w:style>
  <w:style w:type="character" w:styleId="1106">
    <w:name w:val="超链接"/>
    <w:next w:val="1106"/>
    <w:link w:val="1024"/>
    <w:uiPriority w:val="99"/>
    <w:qFormat/>
    <w:rPr>
      <w:color w:val="0000ff"/>
      <w:u w:val="single"/>
    </w:rPr>
  </w:style>
  <w:style w:type="character" w:styleId="1107">
    <w:name w:val="批注引用"/>
    <w:next w:val="1107"/>
    <w:link w:val="1024"/>
    <w:qFormat/>
    <w:rPr>
      <w:sz w:val="21"/>
      <w:szCs w:val="21"/>
    </w:rPr>
  </w:style>
  <w:style w:type="character" w:styleId="1108">
    <w:name w:val="HTML 引文"/>
    <w:next w:val="1108"/>
    <w:link w:val="1024"/>
    <w:qFormat/>
    <w:rPr>
      <w:color w:val="008000"/>
    </w:rPr>
  </w:style>
  <w:style w:type="character" w:styleId="1109">
    <w:name w:val="明显引用 Char1"/>
    <w:next w:val="1109"/>
    <w:link w:val="1024"/>
    <w:uiPriority w:val="30"/>
    <w:qFormat/>
    <w:rPr>
      <w:b/>
      <w:bCs/>
      <w:i/>
      <w:iCs/>
      <w:color w:val="4f81bd"/>
      <w:sz w:val="21"/>
    </w:rPr>
  </w:style>
  <w:style w:type="character" w:styleId="1110">
    <w:name w:val="明显引用 字符"/>
    <w:next w:val="1110"/>
    <w:link w:val="1111"/>
    <w:uiPriority w:val="99"/>
    <w:rPr>
      <w:b/>
      <w:bCs/>
      <w:i/>
      <w:iCs/>
      <w:color w:val="4f81bd"/>
      <w:sz w:val="21"/>
      <w:szCs w:val="24"/>
    </w:rPr>
  </w:style>
  <w:style w:type="paragraph" w:styleId="1111">
    <w:name w:val="明显引用"/>
    <w:basedOn w:val="1024"/>
    <w:next w:val="1024"/>
    <w:link w:val="1110"/>
    <w:uiPriority w:val="99"/>
    <w:qFormat/>
    <w:pPr>
      <w:ind w:left="936" w:right="936"/>
      <w:spacing w:before="200" w:after="280"/>
      <w:pBdr>
        <w:bottom w:val="single" w:color="4F81BD" w:sz="4" w:space="4"/>
      </w:pBdr>
    </w:pPr>
    <w:rPr>
      <w:b/>
      <w:bCs/>
      <w:i/>
      <w:iCs/>
      <w:color w:val="4f81bd"/>
    </w:rPr>
  </w:style>
  <w:style w:type="character" w:styleId="1112">
    <w:name w:val="引用 字符"/>
    <w:next w:val="1112"/>
    <w:link w:val="1113"/>
    <w:uiPriority w:val="99"/>
    <w:rPr>
      <w:i/>
      <w:iCs/>
      <w:color w:val="000000"/>
      <w:sz w:val="21"/>
      <w:szCs w:val="24"/>
    </w:rPr>
  </w:style>
  <w:style w:type="paragraph" w:styleId="1113">
    <w:name w:val="引用"/>
    <w:basedOn w:val="1024"/>
    <w:next w:val="1024"/>
    <w:link w:val="1112"/>
    <w:uiPriority w:val="99"/>
    <w:qFormat/>
    <w:rPr>
      <w:i/>
      <w:iCs/>
      <w:color w:val="000000"/>
    </w:rPr>
  </w:style>
  <w:style w:type="character" w:styleId="1114">
    <w:name w:val="不明显参考"/>
    <w:next w:val="1114"/>
    <w:link w:val="1024"/>
    <w:qFormat/>
    <w:rPr>
      <w:smallCaps/>
      <w:color w:val="c0504d"/>
      <w:u w:val="single"/>
    </w:rPr>
  </w:style>
  <w:style w:type="character" w:styleId="1115">
    <w:name w:val="正文文本缩进 Char1"/>
    <w:next w:val="1115"/>
    <w:link w:val="1024"/>
    <w:uiPriority w:val="99"/>
    <w:rPr>
      <w:sz w:val="21"/>
    </w:rPr>
  </w:style>
  <w:style w:type="character" w:styleId="1116">
    <w:name w:val="bookmark"/>
    <w:next w:val="1116"/>
    <w:link w:val="1024"/>
    <w:qFormat/>
  </w:style>
  <w:style w:type="character" w:styleId="1117">
    <w:name w:val="正文文本缩进 3 Char1"/>
    <w:next w:val="1117"/>
    <w:link w:val="1024"/>
    <w:uiPriority w:val="99"/>
    <w:qFormat/>
    <w:rPr>
      <w:sz w:val="16"/>
      <w:szCs w:val="16"/>
    </w:rPr>
  </w:style>
  <w:style w:type="character" w:styleId="1118">
    <w:name w:val="标题 1 Char_0"/>
    <w:next w:val="1118"/>
    <w:link w:val="1119"/>
    <w:qFormat/>
    <w:rPr>
      <w:b/>
      <w:bCs/>
      <w:sz w:val="44"/>
      <w:szCs w:val="44"/>
    </w:rPr>
  </w:style>
  <w:style w:type="paragraph" w:styleId="1119">
    <w:name w:val="标题 1_0"/>
    <w:basedOn w:val="1120"/>
    <w:next w:val="1120"/>
    <w:link w:val="1118"/>
    <w:qFormat/>
    <w:pPr>
      <w:keepLines/>
      <w:keepNext/>
      <w:spacing w:before="340" w:after="330" w:line="578" w:lineRule="auto"/>
      <w:outlineLvl w:val="0"/>
    </w:pPr>
    <w:rPr>
      <w:b/>
      <w:bCs/>
      <w:sz w:val="44"/>
      <w:szCs w:val="44"/>
    </w:rPr>
  </w:style>
  <w:style w:type="paragraph" w:styleId="1120">
    <w:name w:val="正文_0"/>
    <w:next w:val="1120"/>
    <w:link w:val="1024"/>
    <w:qFormat/>
    <w:pPr>
      <w:jc w:val="both"/>
      <w:widowControl w:val="off"/>
    </w:pPr>
    <w:rPr>
      <w:sz w:val="21"/>
      <w:szCs w:val="24"/>
      <w:lang w:val="en-US" w:eastAsia="zh-CN" w:bidi="ar-SA"/>
    </w:rPr>
  </w:style>
  <w:style w:type="character" w:styleId="1121">
    <w:name w:val="明显强调"/>
    <w:next w:val="1121"/>
    <w:link w:val="1024"/>
    <w:qFormat/>
    <w:rPr>
      <w:b/>
      <w:bCs/>
      <w:i/>
      <w:iCs/>
      <w:color w:val="4f81bd"/>
    </w:rPr>
  </w:style>
  <w:style w:type="character" w:styleId="1122">
    <w:name w:val="textcontents"/>
    <w:next w:val="1122"/>
    <w:link w:val="1024"/>
    <w:qFormat/>
    <w:rPr>
      <w:rFonts w:cs="Times New Roman"/>
    </w:rPr>
  </w:style>
  <w:style w:type="character" w:styleId="1123">
    <w:name w:val="不明显强调"/>
    <w:next w:val="1123"/>
    <w:link w:val="1024"/>
    <w:qFormat/>
    <w:rPr>
      <w:i/>
      <w:iCs/>
      <w:color w:val="808080"/>
    </w:rPr>
  </w:style>
  <w:style w:type="character" w:styleId="1124">
    <w:name w:val="标题 Char2"/>
    <w:next w:val="1124"/>
    <w:link w:val="1024"/>
    <w:uiPriority w:val="10"/>
    <w:qFormat/>
    <w:rPr>
      <w:rFonts w:ascii="Cambria" w:hAnsi="Cambria" w:cs="Times New Roman"/>
      <w:b/>
      <w:bCs/>
      <w:sz w:val="32"/>
      <w:szCs w:val="32"/>
    </w:rPr>
  </w:style>
  <w:style w:type="character" w:styleId="1125">
    <w:name w:val="标题 3 Char1"/>
    <w:next w:val="1125"/>
    <w:link w:val="1024"/>
    <w:uiPriority w:val="99"/>
    <w:semiHidden/>
    <w:rPr>
      <w:rFonts w:cs="Times New Roman"/>
      <w:b/>
      <w:bCs/>
      <w:sz w:val="32"/>
      <w:szCs w:val="32"/>
    </w:rPr>
  </w:style>
  <w:style w:type="character" w:styleId="1126">
    <w:name w:val="引用 Char2"/>
    <w:next w:val="1126"/>
    <w:link w:val="1024"/>
    <w:uiPriority w:val="29"/>
    <w:qFormat/>
    <w:rPr>
      <w:i/>
      <w:iCs/>
      <w:color w:val="000000"/>
      <w:sz w:val="21"/>
      <w:szCs w:val="24"/>
    </w:rPr>
  </w:style>
  <w:style w:type="character" w:styleId="1127">
    <w:name w:val="日期 Char2"/>
    <w:next w:val="1127"/>
    <w:link w:val="1024"/>
    <w:uiPriority w:val="99"/>
    <w:semiHidden/>
    <w:qFormat/>
    <w:rPr>
      <w:rFonts w:ascii="Calibri" w:hAnsi="Calibri" w:eastAsia="宋体" w:cs="Times New Roman"/>
    </w:rPr>
  </w:style>
  <w:style w:type="character" w:styleId="1128">
    <w:name w:val="页脚 Char1"/>
    <w:next w:val="1128"/>
    <w:link w:val="1024"/>
    <w:uiPriority w:val="99"/>
    <w:semiHidden/>
    <w:qFormat/>
    <w:rPr>
      <w:rFonts w:ascii="Calibri" w:hAnsi="Calibri" w:eastAsia="宋体" w:cs="Times New Roman"/>
      <w:sz w:val="18"/>
      <w:szCs w:val="18"/>
    </w:rPr>
  </w:style>
  <w:style w:type="character" w:styleId="1129">
    <w:name w:val="标题 3 Char_0"/>
    <w:next w:val="1129"/>
    <w:link w:val="1130"/>
    <w:qFormat/>
    <w:rPr>
      <w:b/>
      <w:bCs/>
      <w:sz w:val="32"/>
      <w:szCs w:val="32"/>
    </w:rPr>
  </w:style>
  <w:style w:type="paragraph" w:styleId="1130">
    <w:name w:val="标题 3_0"/>
    <w:basedOn w:val="1120"/>
    <w:next w:val="1120"/>
    <w:link w:val="1129"/>
    <w:qFormat/>
    <w:pPr>
      <w:keepLines/>
      <w:keepNext/>
      <w:spacing w:before="260" w:after="260" w:line="416" w:lineRule="auto"/>
      <w:outlineLvl w:val="2"/>
    </w:pPr>
    <w:rPr>
      <w:b/>
      <w:bCs/>
      <w:sz w:val="32"/>
      <w:szCs w:val="32"/>
    </w:rPr>
  </w:style>
  <w:style w:type="character" w:styleId="1131">
    <w:name w:val="标题4 Char Char"/>
    <w:next w:val="1131"/>
    <w:link w:val="1132"/>
    <w:qFormat/>
    <w:rPr>
      <w:rFonts w:ascii="Arial" w:hAnsi="Arial"/>
      <w:b/>
      <w:bCs/>
      <w:sz w:val="24"/>
      <w:szCs w:val="32"/>
    </w:rPr>
  </w:style>
  <w:style w:type="paragraph" w:styleId="1132">
    <w:name w:val="标题4"/>
    <w:basedOn w:val="1026"/>
    <w:next w:val="1036"/>
    <w:link w:val="1131"/>
    <w:qFormat/>
    <w:pPr>
      <w:numPr>
        <w:ilvl w:val="0"/>
        <w:numId w:val="0"/>
      </w:numPr>
      <w:spacing w:line="413" w:lineRule="auto"/>
    </w:pPr>
    <w:rPr>
      <w:rFonts w:ascii="Arial" w:hAnsi="Arial"/>
      <w:sz w:val="24"/>
    </w:rPr>
  </w:style>
  <w:style w:type="character" w:styleId="1133">
    <w:name w:val="明显参考"/>
    <w:next w:val="1133"/>
    <w:link w:val="1024"/>
    <w:qFormat/>
    <w:rPr>
      <w:b/>
      <w:bCs/>
      <w:smallCaps/>
      <w:color w:val="c0504d"/>
      <w:spacing w:val="5"/>
      <w:u w:val="single"/>
    </w:rPr>
  </w:style>
  <w:style w:type="character" w:styleId="1134">
    <w:name w:val="文档结构图 Char2"/>
    <w:next w:val="1134"/>
    <w:link w:val="1024"/>
    <w:uiPriority w:val="99"/>
    <w:semiHidden/>
    <w:qFormat/>
    <w:rPr>
      <w:rFonts w:ascii="宋体" w:hAnsi="Calibri" w:eastAsia="宋体" w:cs="Times New Roman"/>
      <w:sz w:val="18"/>
      <w:szCs w:val="18"/>
    </w:rPr>
  </w:style>
  <w:style w:type="character" w:styleId="1135">
    <w:name w:val="标题 3 Char Char Char"/>
    <w:next w:val="1135"/>
    <w:link w:val="1024"/>
    <w:rPr>
      <w:rFonts w:eastAsia="宋体"/>
      <w:b/>
      <w:sz w:val="32"/>
      <w:lang w:val="en-US" w:eastAsia="zh-CN" w:bidi="ar-SA"/>
    </w:rPr>
  </w:style>
  <w:style w:type="character" w:styleId="1136">
    <w:name w:val="纯文本 Char2"/>
    <w:next w:val="1136"/>
    <w:link w:val="1024"/>
    <w:rPr>
      <w:rFonts w:ascii="宋体" w:hAnsi="Courier New" w:cs="Courier New"/>
      <w:sz w:val="21"/>
      <w:szCs w:val="21"/>
    </w:rPr>
  </w:style>
  <w:style w:type="character" w:styleId="1137">
    <w:name w:val="标题 1 Char"/>
    <w:next w:val="1137"/>
    <w:link w:val="1024"/>
    <w:qFormat/>
    <w:rPr>
      <w:b/>
      <w:bCs/>
      <w:sz w:val="32"/>
      <w:szCs w:val="44"/>
    </w:rPr>
  </w:style>
  <w:style w:type="character" w:styleId="1138">
    <w:name w:val="引用 Char"/>
    <w:next w:val="1138"/>
    <w:link w:val="1139"/>
    <w:qFormat/>
    <w:rPr>
      <w:i/>
      <w:iCs/>
      <w:color w:val="000000"/>
    </w:rPr>
  </w:style>
  <w:style w:type="paragraph" w:styleId="1139">
    <w:name w:val="引用1"/>
    <w:basedOn w:val="1024"/>
    <w:next w:val="1024"/>
    <w:link w:val="1138"/>
    <w:qFormat/>
    <w:rPr>
      <w:i/>
      <w:iCs/>
      <w:color w:val="000000"/>
      <w:sz w:val="20"/>
      <w:szCs w:val="20"/>
    </w:rPr>
  </w:style>
  <w:style w:type="character" w:styleId="1140">
    <w:name w:val="正文文本 Char_0"/>
    <w:next w:val="1140"/>
    <w:link w:val="1141"/>
    <w:qFormat/>
    <w:rPr>
      <w:szCs w:val="24"/>
    </w:rPr>
  </w:style>
  <w:style w:type="paragraph" w:styleId="1141">
    <w:name w:val="正文文本_0"/>
    <w:basedOn w:val="1120"/>
    <w:next w:val="1141"/>
    <w:link w:val="1140"/>
    <w:qFormat/>
    <w:pPr>
      <w:spacing w:after="120"/>
    </w:pPr>
    <w:rPr>
      <w:sz w:val="20"/>
    </w:rPr>
  </w:style>
  <w:style w:type="character" w:styleId="1142">
    <w:name w:val="副标题 Char2"/>
    <w:next w:val="1142"/>
    <w:link w:val="1024"/>
    <w:uiPriority w:val="11"/>
    <w:qFormat/>
    <w:rPr>
      <w:rFonts w:ascii="Cambria" w:hAnsi="Cambria" w:cs="Times New Roman"/>
      <w:b/>
      <w:bCs/>
      <w:sz w:val="32"/>
      <w:szCs w:val="32"/>
    </w:rPr>
  </w:style>
  <w:style w:type="character" w:styleId="1143">
    <w:name w:val="文档结构图 Char1"/>
    <w:next w:val="1143"/>
    <w:link w:val="1024"/>
    <w:qFormat/>
    <w:rPr>
      <w:rFonts w:ascii="宋体" w:hAnsi="Calibri" w:eastAsia="宋体" w:cs="Times New Roman"/>
      <w:sz w:val="18"/>
      <w:szCs w:val="18"/>
    </w:rPr>
  </w:style>
  <w:style w:type="character" w:styleId="1144">
    <w:name w:val="书籍标题1"/>
    <w:next w:val="1144"/>
    <w:link w:val="1024"/>
    <w:qFormat/>
    <w:rPr>
      <w:b/>
      <w:bCs/>
      <w:smallCaps/>
      <w:spacing w:val="5"/>
    </w:rPr>
  </w:style>
  <w:style w:type="character" w:styleId="1145">
    <w:name w:val="标题 4 Char_0"/>
    <w:next w:val="1145"/>
    <w:link w:val="1146"/>
    <w:qFormat/>
    <w:rPr>
      <w:rFonts w:ascii="Arial" w:hAnsi="Arial" w:eastAsia="黑体"/>
      <w:b/>
      <w:bCs/>
      <w:sz w:val="28"/>
      <w:szCs w:val="28"/>
    </w:rPr>
  </w:style>
  <w:style w:type="paragraph" w:styleId="1146">
    <w:name w:val="标题 4_0"/>
    <w:basedOn w:val="1120"/>
    <w:next w:val="1120"/>
    <w:link w:val="1145"/>
    <w:qFormat/>
    <w:pPr>
      <w:keepLines/>
      <w:keepNext/>
      <w:spacing w:before="280" w:after="290" w:line="376" w:lineRule="auto"/>
      <w:outlineLvl w:val="3"/>
    </w:pPr>
    <w:rPr>
      <w:rFonts w:ascii="Arial" w:hAnsi="Arial" w:eastAsia="黑体"/>
      <w:b/>
      <w:bCs/>
      <w:sz w:val="28"/>
      <w:szCs w:val="28"/>
    </w:rPr>
  </w:style>
  <w:style w:type="character" w:styleId="1147">
    <w:name w:val="不明显参考1"/>
    <w:next w:val="1147"/>
    <w:link w:val="1024"/>
    <w:qFormat/>
    <w:rPr>
      <w:smallCaps/>
      <w:color w:val="c0504d"/>
      <w:u w:val="single"/>
    </w:rPr>
  </w:style>
  <w:style w:type="character" w:styleId="1148">
    <w:name w:val="明显引用 Char"/>
    <w:next w:val="1148"/>
    <w:link w:val="1149"/>
    <w:qFormat/>
    <w:rPr>
      <w:b/>
      <w:bCs/>
      <w:i/>
      <w:iCs/>
      <w:color w:val="4f81bd"/>
    </w:rPr>
  </w:style>
  <w:style w:type="paragraph" w:styleId="1149">
    <w:name w:val="明显引用1"/>
    <w:basedOn w:val="1024"/>
    <w:next w:val="1024"/>
    <w:link w:val="1148"/>
    <w:qFormat/>
    <w:pPr>
      <w:ind w:left="936" w:right="936"/>
      <w:spacing w:before="200" w:after="280"/>
      <w:pBdr>
        <w:bottom w:val="single" w:color="4F81BD" w:sz="4" w:space="4"/>
      </w:pBdr>
    </w:pPr>
    <w:rPr>
      <w:b/>
      <w:bCs/>
      <w:i/>
      <w:iCs/>
      <w:color w:val="4f81bd"/>
      <w:sz w:val="20"/>
      <w:szCs w:val="20"/>
    </w:rPr>
  </w:style>
  <w:style w:type="character" w:styleId="1150">
    <w:name w:val="批注文字 Char1"/>
    <w:next w:val="1150"/>
    <w:link w:val="1024"/>
    <w:uiPriority w:val="99"/>
    <w:qFormat/>
    <w:rPr>
      <w:rFonts w:ascii="Calibri" w:hAnsi="Calibri" w:eastAsia="宋体" w:cs="Times New Roman"/>
    </w:rPr>
  </w:style>
  <w:style w:type="character" w:styleId="1151">
    <w:name w:val="rvts11"/>
    <w:next w:val="1151"/>
    <w:link w:val="1024"/>
    <w:qFormat/>
    <w:rPr>
      <w:rFonts w:ascii="KNLe" w:hAnsi="KNLe"/>
      <w:sz w:val="24"/>
      <w:szCs w:val="24"/>
      <w:u w:val="single"/>
    </w:rPr>
  </w:style>
  <w:style w:type="character" w:styleId="1152">
    <w:name w:val="font161"/>
    <w:next w:val="1152"/>
    <w:link w:val="1024"/>
    <w:qFormat/>
    <w:rPr>
      <w:b/>
      <w:sz w:val="32"/>
    </w:rPr>
  </w:style>
  <w:style w:type="character" w:styleId="1153">
    <w:name w:val="font31"/>
    <w:next w:val="1153"/>
    <w:link w:val="1024"/>
    <w:qFormat/>
    <w:rPr>
      <w:rFonts w:hint="eastAsia" w:ascii="宋体" w:hAnsi="宋体" w:eastAsia="宋体" w:cs="宋体"/>
      <w:color w:val="000000"/>
      <w:sz w:val="20"/>
      <w:szCs w:val="20"/>
      <w:u w:val="none"/>
    </w:rPr>
  </w:style>
  <w:style w:type="character" w:styleId="1154">
    <w:name w:val="批注框文本 Char2"/>
    <w:next w:val="1154"/>
    <w:link w:val="1024"/>
    <w:uiPriority w:val="99"/>
    <w:semiHidden/>
    <w:qFormat/>
    <w:rPr>
      <w:rFonts w:ascii="Calibri" w:hAnsi="Calibri" w:eastAsia="宋体" w:cs="Times New Roman"/>
      <w:sz w:val="18"/>
      <w:szCs w:val="18"/>
    </w:rPr>
  </w:style>
  <w:style w:type="character" w:styleId="1155">
    <w:name w:val="标题 5 Char_0"/>
    <w:next w:val="1155"/>
    <w:link w:val="1156"/>
    <w:qFormat/>
    <w:rPr>
      <w:rFonts w:ascii="Calibri" w:hAnsi="Calibri"/>
      <w:b/>
      <w:bCs/>
      <w:sz w:val="28"/>
      <w:szCs w:val="28"/>
    </w:rPr>
  </w:style>
  <w:style w:type="paragraph" w:styleId="1156">
    <w:name w:val="标题 5_0"/>
    <w:basedOn w:val="1120"/>
    <w:next w:val="1120"/>
    <w:link w:val="1155"/>
    <w:qFormat/>
    <w:pPr>
      <w:keepLines/>
      <w:keepNext/>
      <w:spacing w:before="280" w:after="290" w:line="372" w:lineRule="auto"/>
      <w:outlineLvl w:val="4"/>
    </w:pPr>
    <w:rPr>
      <w:b/>
      <w:bCs/>
      <w:sz w:val="28"/>
      <w:szCs w:val="28"/>
    </w:rPr>
  </w:style>
  <w:style w:type="character" w:styleId="1157">
    <w:name w:val="不明显强调1"/>
    <w:next w:val="1157"/>
    <w:link w:val="1024"/>
    <w:qFormat/>
    <w:rPr>
      <w:i/>
      <w:iCs/>
      <w:color w:val="808080"/>
    </w:rPr>
  </w:style>
  <w:style w:type="character" w:styleId="1158">
    <w:name w:val="批注文字 Char Char"/>
    <w:next w:val="1158"/>
    <w:link w:val="1024"/>
    <w:rPr>
      <w:rFonts w:ascii="宋体" w:hAnsi="Times New Roman" w:eastAsia="宋体" w:cs="Times New Roman"/>
      <w:sz w:val="28"/>
      <w:szCs w:val="20"/>
    </w:rPr>
  </w:style>
  <w:style w:type="character" w:styleId="1159">
    <w:name w:val="明显强调1"/>
    <w:next w:val="1159"/>
    <w:link w:val="1024"/>
    <w:qFormat/>
    <w:rPr>
      <w:b/>
      <w:bCs/>
      <w:i/>
      <w:iCs/>
      <w:color w:val="4f81bd"/>
    </w:rPr>
  </w:style>
  <w:style w:type="character" w:styleId="1160">
    <w:name w:val="批注主题 Char2"/>
    <w:next w:val="1160"/>
    <w:link w:val="1024"/>
    <w:uiPriority w:val="99"/>
    <w:qFormat/>
    <w:rPr>
      <w:b/>
      <w:bCs/>
      <w:sz w:val="21"/>
    </w:rPr>
  </w:style>
  <w:style w:type="character" w:styleId="1161">
    <w:name w:val="正文文本 2 Char1"/>
    <w:next w:val="1161"/>
    <w:link w:val="1024"/>
    <w:uiPriority w:val="99"/>
    <w:semiHidden/>
    <w:rPr>
      <w:sz w:val="21"/>
      <w:szCs w:val="24"/>
    </w:rPr>
  </w:style>
  <w:style w:type="character" w:styleId="1162">
    <w:name w:val="font11"/>
    <w:next w:val="1162"/>
    <w:link w:val="1024"/>
    <w:qFormat/>
    <w:rPr>
      <w:rFonts w:hint="eastAsia" w:ascii="宋体" w:hAnsi="宋体" w:eastAsia="宋体" w:cs="宋体"/>
      <w:color w:val="000000"/>
      <w:sz w:val="20"/>
      <w:szCs w:val="20"/>
      <w:u w:val="none"/>
    </w:rPr>
  </w:style>
  <w:style w:type="character" w:styleId="1163">
    <w:name w:val="明显参考1"/>
    <w:next w:val="1163"/>
    <w:link w:val="1024"/>
    <w:qFormat/>
    <w:rPr>
      <w:b/>
      <w:bCs/>
      <w:smallCaps/>
      <w:color w:val="c0504d"/>
      <w:spacing w:val="5"/>
      <w:u w:val="single"/>
    </w:rPr>
  </w:style>
  <w:style w:type="character" w:styleId="1164">
    <w:name w:val="正文文本 Char1"/>
    <w:next w:val="1164"/>
    <w:link w:val="1024"/>
    <w:qFormat/>
    <w:rPr>
      <w:rFonts w:ascii="Calibri" w:hAnsi="Calibri" w:eastAsia="宋体" w:cs="Times New Roman"/>
    </w:rPr>
  </w:style>
  <w:style w:type="character" w:styleId="1165">
    <w:name w:val="标题 Char1"/>
    <w:next w:val="1165"/>
    <w:link w:val="1024"/>
    <w:uiPriority w:val="10"/>
    <w:qFormat/>
    <w:rPr>
      <w:rFonts w:ascii="Cambria" w:hAnsi="Cambria" w:eastAsia="宋体" w:cs="Times New Roman"/>
      <w:b/>
      <w:bCs/>
      <w:sz w:val="32"/>
      <w:szCs w:val="32"/>
    </w:rPr>
  </w:style>
  <w:style w:type="character" w:styleId="1166">
    <w:name w:val="页眉 Char1"/>
    <w:next w:val="1166"/>
    <w:link w:val="1024"/>
    <w:uiPriority w:val="99"/>
    <w:semiHidden/>
    <w:qFormat/>
    <w:rPr>
      <w:rFonts w:ascii="Calibri" w:hAnsi="Calibri" w:eastAsia="宋体" w:cs="Times New Roman"/>
      <w:sz w:val="18"/>
      <w:szCs w:val="18"/>
    </w:rPr>
  </w:style>
  <w:style w:type="character" w:styleId="1167">
    <w:name w:val="font21"/>
    <w:next w:val="1167"/>
    <w:link w:val="1024"/>
    <w:qFormat/>
    <w:rPr>
      <w:rFonts w:hint="eastAsia" w:ascii="宋体" w:hAnsi="宋体" w:eastAsia="宋体" w:cs="宋体"/>
      <w:color w:val="000000"/>
      <w:sz w:val="20"/>
      <w:szCs w:val="20"/>
      <w:u w:val="none"/>
    </w:rPr>
  </w:style>
  <w:style w:type="character" w:styleId="1168">
    <w:name w:val="副标题 Char1"/>
    <w:next w:val="1168"/>
    <w:link w:val="1024"/>
    <w:uiPriority w:val="11"/>
    <w:qFormat/>
    <w:rPr>
      <w:rFonts w:ascii="Cambria" w:hAnsi="Cambria" w:cs="Times New Roman"/>
      <w:b/>
      <w:bCs/>
      <w:sz w:val="32"/>
      <w:szCs w:val="32"/>
    </w:rPr>
  </w:style>
  <w:style w:type="character" w:styleId="1169">
    <w:name w:val="正文文本 Char2"/>
    <w:next w:val="1169"/>
    <w:link w:val="1024"/>
    <w:uiPriority w:val="99"/>
    <w:semiHidden/>
    <w:qFormat/>
    <w:rPr>
      <w:rFonts w:ascii="Calibri" w:hAnsi="Calibri" w:eastAsia="宋体" w:cs="Times New Roman"/>
    </w:rPr>
  </w:style>
  <w:style w:type="character" w:styleId="1170">
    <w:name w:val="正文文本 3 Char1"/>
    <w:next w:val="1170"/>
    <w:link w:val="1024"/>
    <w:uiPriority w:val="99"/>
    <w:qFormat/>
    <w:rPr>
      <w:sz w:val="16"/>
      <w:szCs w:val="16"/>
    </w:rPr>
  </w:style>
  <w:style w:type="character" w:styleId="1171">
    <w:name w:val="日期 Char1"/>
    <w:next w:val="1171"/>
    <w:link w:val="1024"/>
    <w:qFormat/>
    <w:rPr>
      <w:rFonts w:ascii="Calibri" w:hAnsi="Calibri" w:eastAsia="宋体" w:cs="Times New Roman"/>
    </w:rPr>
  </w:style>
  <w:style w:type="character" w:styleId="1172">
    <w:name w:val="普通文字 Char Char"/>
    <w:next w:val="1172"/>
    <w:link w:val="1024"/>
    <w:rPr>
      <w:rFonts w:ascii="宋体" w:hAnsi="Courier New" w:eastAsia="宋体" w:cs="Courier New"/>
      <w:sz w:val="21"/>
      <w:szCs w:val="21"/>
      <w:lang w:val="en-US" w:eastAsia="zh-CN" w:bidi="ar-SA"/>
    </w:rPr>
  </w:style>
  <w:style w:type="character" w:styleId="1173">
    <w:name w:val="批注文字 Char2"/>
    <w:next w:val="1173"/>
    <w:link w:val="1024"/>
    <w:qFormat/>
    <w:rPr>
      <w:sz w:val="21"/>
    </w:rPr>
  </w:style>
  <w:style w:type="character" w:styleId="1174">
    <w:name w:val="标题5 Char Char"/>
    <w:next w:val="1174"/>
    <w:link w:val="1175"/>
    <w:qFormat/>
    <w:rPr>
      <w:rFonts w:ascii="Arial" w:hAnsi="Arial"/>
      <w:b/>
      <w:bCs/>
      <w:sz w:val="24"/>
      <w:szCs w:val="32"/>
    </w:rPr>
  </w:style>
  <w:style w:type="paragraph" w:styleId="1175">
    <w:name w:val="标题5"/>
    <w:basedOn w:val="1027"/>
    <w:next w:val="1175"/>
    <w:link w:val="1174"/>
    <w:qFormat/>
    <w:pPr>
      <w:numPr>
        <w:ilvl w:val="0"/>
        <w:numId w:val="0"/>
      </w:numPr>
      <w:spacing w:line="413" w:lineRule="auto"/>
    </w:pPr>
    <w:rPr>
      <w:rFonts w:ascii="Arial" w:hAnsi="Arial"/>
      <w:sz w:val="24"/>
    </w:rPr>
  </w:style>
  <w:style w:type="character" w:styleId="1176">
    <w:name w:val="point_normal1"/>
    <w:next w:val="1176"/>
    <w:link w:val="1024"/>
    <w:uiPriority w:val="99"/>
    <w:rPr>
      <w:rFonts w:ascii="Arial" w:hAnsi="Arial" w:cs="Arial"/>
      <w:sz w:val="18"/>
      <w:szCs w:val="18"/>
    </w:rPr>
  </w:style>
  <w:style w:type="character" w:styleId="1177">
    <w:name w:val="para_small"/>
    <w:next w:val="1177"/>
    <w:link w:val="1024"/>
    <w:uiPriority w:val="99"/>
    <w:rPr>
      <w:rFonts w:cs="Times New Roman"/>
    </w:rPr>
  </w:style>
  <w:style w:type="character" w:styleId="1178">
    <w:name w:val="书籍标题"/>
    <w:next w:val="1178"/>
    <w:link w:val="1024"/>
    <w:qFormat/>
    <w:rPr>
      <w:b/>
      <w:bCs/>
      <w:smallCaps/>
      <w:spacing w:val="5"/>
    </w:rPr>
  </w:style>
  <w:style w:type="character" w:styleId="1179">
    <w:name w:val="列出段落 Char,Bullet List Char,numbered Char,FooterText Char,List Paragraph1 Char,Paragraphe de liste1 Char"/>
    <w:next w:val="1179"/>
    <w:link w:val="1180"/>
    <w:qFormat/>
    <w:rPr>
      <w:sz w:val="21"/>
      <w:szCs w:val="24"/>
    </w:rPr>
  </w:style>
  <w:style w:type="paragraph" w:styleId="1180">
    <w:name w:val="List Paragraph1"/>
    <w:basedOn w:val="1024"/>
    <w:next w:val="1180"/>
    <w:link w:val="1179"/>
    <w:qFormat/>
    <w:pPr>
      <w:ind w:firstLine="420"/>
    </w:pPr>
  </w:style>
  <w:style w:type="character" w:styleId="1181">
    <w:name w:val="mail_info_expanded_sender1"/>
    <w:next w:val="1181"/>
    <w:link w:val="1024"/>
    <w:rPr>
      <w:b w:val="0"/>
      <w:color w:val="41464e"/>
    </w:rPr>
  </w:style>
  <w:style w:type="character" w:styleId="1182">
    <w:name w:val="批注主题 Char1"/>
    <w:next w:val="1182"/>
    <w:link w:val="1024"/>
    <w:qFormat/>
    <w:rPr>
      <w:b/>
      <w:bCs/>
      <w:sz w:val="21"/>
      <w:szCs w:val="22"/>
    </w:rPr>
  </w:style>
  <w:style w:type="character" w:styleId="1183">
    <w:name w:val="引用 Char1"/>
    <w:next w:val="1183"/>
    <w:link w:val="1024"/>
    <w:uiPriority w:val="29"/>
    <w:qFormat/>
    <w:rPr>
      <w:i/>
      <w:iCs/>
      <w:color w:val="000000"/>
      <w:sz w:val="21"/>
    </w:rPr>
  </w:style>
  <w:style w:type="character" w:styleId="1184">
    <w:name w:val="正文首行缩进 Char1"/>
    <w:next w:val="1184"/>
    <w:link w:val="1024"/>
    <w:uiPriority w:val="99"/>
    <w:semiHidden/>
    <w:rPr>
      <w:rFonts w:eastAsia="幼圆"/>
      <w:b/>
      <w:bCs/>
      <w:sz w:val="21"/>
      <w:szCs w:val="24"/>
    </w:rPr>
  </w:style>
  <w:style w:type="character" w:styleId="1185">
    <w:name w:val="超链接_0"/>
    <w:next w:val="1185"/>
    <w:link w:val="1024"/>
    <w:uiPriority w:val="99"/>
    <w:qFormat/>
    <w:rPr>
      <w:rFonts w:ascii="Calibri" w:hAnsi="Calibri"/>
      <w:color w:val="0000ff"/>
      <w:u w:val="single"/>
    </w:rPr>
  </w:style>
  <w:style w:type="character" w:styleId="1186">
    <w:name w:val="批注框文本 Char1"/>
    <w:next w:val="1186"/>
    <w:link w:val="1024"/>
    <w:qFormat/>
    <w:rPr>
      <w:sz w:val="18"/>
      <w:szCs w:val="18"/>
    </w:rPr>
  </w:style>
  <w:style w:type="character" w:styleId="1187">
    <w:name w:val="明显引用 Char2"/>
    <w:next w:val="1187"/>
    <w:link w:val="1024"/>
    <w:uiPriority w:val="30"/>
    <w:qFormat/>
    <w:rPr>
      <w:b/>
      <w:bCs/>
      <w:i/>
      <w:iCs/>
      <w:color w:val="4f81bd"/>
      <w:sz w:val="21"/>
      <w:szCs w:val="24"/>
    </w:rPr>
  </w:style>
  <w:style w:type="character" w:styleId="1188">
    <w:name w:val="标题 2 Char_0"/>
    <w:next w:val="1188"/>
    <w:link w:val="1189"/>
    <w:qFormat/>
    <w:rPr>
      <w:rFonts w:ascii="Cambria" w:hAnsi="Cambria"/>
      <w:b/>
      <w:bCs/>
      <w:sz w:val="32"/>
      <w:szCs w:val="32"/>
    </w:rPr>
  </w:style>
  <w:style w:type="paragraph" w:styleId="1189">
    <w:name w:val="标题 2_0"/>
    <w:basedOn w:val="1120"/>
    <w:next w:val="1120"/>
    <w:link w:val="1188"/>
    <w:unhideWhenUsed/>
    <w:qFormat/>
    <w:pPr>
      <w:keepLines/>
      <w:keepNext/>
      <w:spacing w:before="260" w:after="260" w:line="416" w:lineRule="auto"/>
      <w:outlineLvl w:val="1"/>
    </w:pPr>
    <w:rPr>
      <w:rFonts w:ascii="Cambria" w:hAnsi="Cambria"/>
      <w:b/>
      <w:bCs/>
      <w:sz w:val="32"/>
      <w:szCs w:val="32"/>
    </w:rPr>
  </w:style>
  <w:style w:type="paragraph" w:styleId="1190">
    <w:name w:val="2方案格式2"/>
    <w:basedOn w:val="1191"/>
    <w:next w:val="1190"/>
    <w:link w:val="1024"/>
    <w:qFormat/>
    <w:pPr>
      <w:numPr>
        <w:ilvl w:val="1"/>
        <w:numId w:val="3"/>
      </w:numPr>
      <w:spacing w:before="50" w:after="50" w:line="240" w:lineRule="auto"/>
      <w:tabs>
        <w:tab w:val="left" w:pos="360" w:leader="none"/>
      </w:tabs>
      <w:outlineLvl w:val="1"/>
    </w:pPr>
    <w:rPr>
      <w:sz w:val="44"/>
    </w:rPr>
  </w:style>
  <w:style w:type="paragraph" w:styleId="1191">
    <w:name w:val="1方案格式1"/>
    <w:basedOn w:val="1025"/>
    <w:next w:val="1191"/>
    <w:link w:val="1024"/>
    <w:qFormat/>
    <w:pPr>
      <w:numPr>
        <w:ilvl w:val="0"/>
        <w:numId w:val="3"/>
      </w:numPr>
      <w:ind w:left="0" w:firstLine="0"/>
      <w:spacing w:line="360" w:lineRule="auto"/>
      <w:tabs>
        <w:tab w:val="left" w:pos="360" w:leader="none"/>
      </w:tabs>
    </w:pPr>
    <w:rPr>
      <w:rFonts w:eastAsia="微软雅黑"/>
      <w:bCs w:val="0"/>
      <w:sz w:val="48"/>
    </w:rPr>
  </w:style>
  <w:style w:type="paragraph" w:styleId="1192">
    <w:name w:val="列出段落11"/>
    <w:basedOn w:val="1024"/>
    <w:next w:val="1192"/>
    <w:link w:val="1024"/>
    <w:qFormat/>
    <w:pPr>
      <w:contextualSpacing/>
      <w:ind w:left="720"/>
      <w:jc w:val="left"/>
      <w:widowControl/>
    </w:pPr>
    <w:rPr>
      <w:rFonts w:ascii="Arial" w:hAnsi="Arial" w:eastAsia="黑体"/>
      <w:sz w:val="24"/>
      <w:lang w:eastAsia="en-US"/>
    </w:rPr>
  </w:style>
  <w:style w:type="paragraph" w:styleId="1193">
    <w:name w:val="TOC 标题1"/>
    <w:basedOn w:val="1025"/>
    <w:next w:val="1024"/>
    <w:link w:val="1024"/>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94">
    <w:name w:val="正文2"/>
    <w:next w:val="1194"/>
    <w:link w:val="1195"/>
    <w:uiPriority w:val="99"/>
    <w:qFormat/>
    <w:rPr>
      <w:rFonts w:eastAsia="微软雅黑"/>
      <w:sz w:val="24"/>
      <w:szCs w:val="24"/>
      <w:lang w:val="en-US" w:eastAsia="zh-CN" w:bidi="ar-SA"/>
    </w:rPr>
  </w:style>
  <w:style w:type="character" w:styleId="1195">
    <w:name w:val="正文2 Char Char"/>
    <w:next w:val="1195"/>
    <w:link w:val="1194"/>
    <w:uiPriority w:val="99"/>
    <w:qFormat/>
    <w:rPr>
      <w:rFonts w:eastAsia="微软雅黑"/>
      <w:sz w:val="24"/>
      <w:szCs w:val="24"/>
      <w:lang w:bidi="ar-SA"/>
    </w:rPr>
  </w:style>
  <w:style w:type="paragraph" w:styleId="1196">
    <w:name w:val="正文 + 行距: 固定值 20 磅"/>
    <w:basedOn w:val="1024"/>
    <w:next w:val="1196"/>
    <w:link w:val="1024"/>
    <w:qFormat/>
    <w:pPr>
      <w:ind w:firstLine="716"/>
      <w:spacing w:line="400" w:lineRule="exact"/>
    </w:pPr>
    <w:rPr>
      <w:rFonts w:ascii="Calibri" w:hAnsi="Calibri"/>
      <w:szCs w:val="22"/>
    </w:rPr>
  </w:style>
  <w:style w:type="paragraph" w:styleId="1197">
    <w:name w:val="列出段落1"/>
    <w:basedOn w:val="1024"/>
    <w:next w:val="1197"/>
    <w:link w:val="1024"/>
    <w:uiPriority w:val="99"/>
    <w:qFormat/>
    <w:pPr>
      <w:contextualSpacing/>
      <w:ind w:left="720"/>
      <w:jc w:val="left"/>
      <w:widowControl/>
    </w:pPr>
    <w:rPr>
      <w:rFonts w:ascii="Arial" w:hAnsi="Arial" w:eastAsia="黑体"/>
      <w:sz w:val="24"/>
      <w:lang w:eastAsia="en-US"/>
    </w:rPr>
  </w:style>
  <w:style w:type="paragraph" w:styleId="1198">
    <w:name w:val="op_mapdots_left"/>
    <w:basedOn w:val="1024"/>
    <w:next w:val="1198"/>
    <w:link w:val="1024"/>
    <w:qFormat/>
    <w:pPr>
      <w:jc w:val="left"/>
      <w:spacing w:before="100" w:beforeAutospacing="1" w:after="100" w:afterAutospacing="1"/>
      <w:widowControl/>
    </w:pPr>
    <w:rPr>
      <w:rFonts w:ascii="宋体" w:hAnsi="宋体" w:cs="宋体"/>
      <w:sz w:val="24"/>
    </w:rPr>
  </w:style>
  <w:style w:type="paragraph" w:styleId="1199">
    <w:name w:val="标题2"/>
    <w:basedOn w:val="1026"/>
    <w:next w:val="1058"/>
    <w:link w:val="1024"/>
    <w:qFormat/>
    <w:pPr>
      <w:spacing w:before="156" w:after="156" w:line="360" w:lineRule="auto"/>
    </w:pPr>
    <w:rPr>
      <w:bCs w:val="0"/>
      <w:sz w:val="24"/>
    </w:rPr>
  </w:style>
  <w:style w:type="paragraph" w:styleId="1200">
    <w:name w:val="正文空2字"/>
    <w:basedOn w:val="1024"/>
    <w:next w:val="1200"/>
    <w:link w:val="1024"/>
    <w:qFormat/>
    <w:pPr>
      <w:ind w:firstLine="200"/>
      <w:spacing w:line="360" w:lineRule="auto"/>
    </w:pPr>
    <w:rPr>
      <w:sz w:val="24"/>
      <w:lang w:bidi="en-US"/>
    </w:rPr>
  </w:style>
  <w:style w:type="paragraph" w:styleId="1201">
    <w:name w:val="List Paragraph"/>
    <w:basedOn w:val="1024"/>
    <w:next w:val="1201"/>
    <w:link w:val="1024"/>
    <w:uiPriority w:val="99"/>
    <w:qFormat/>
    <w:pPr>
      <w:ind w:firstLine="420"/>
    </w:pPr>
    <w:rPr>
      <w:szCs w:val="20"/>
    </w:rPr>
  </w:style>
  <w:style w:type="paragraph" w:styleId="1202">
    <w:name w:val="Item Step in Table"/>
    <w:next w:val="1202"/>
    <w:link w:val="1024"/>
    <w:uiPriority w:val="99"/>
    <w:pPr>
      <w:ind w:left="397" w:hanging="397"/>
      <w:jc w:val="both"/>
      <w:spacing w:before="40" w:after="40"/>
      <w:tabs>
        <w:tab w:val="left" w:pos="397" w:leader="none"/>
      </w:tabs>
    </w:pPr>
    <w:rPr>
      <w:rFonts w:ascii="Arial" w:hAnsi="Arial" w:cs="Arial"/>
      <w:sz w:val="18"/>
      <w:szCs w:val="18"/>
      <w:lang w:val="en-US" w:eastAsia="zh-CN" w:bidi="ar-SA"/>
    </w:rPr>
  </w:style>
  <w:style w:type="paragraph" w:styleId="1203">
    <w:name w:val="UserStyle_116"/>
    <w:basedOn w:val="1024"/>
    <w:next w:val="1203"/>
    <w:link w:val="1024"/>
    <w:pPr>
      <w:keepNext/>
      <w:spacing w:before="100" w:line="400" w:lineRule="atLeast"/>
      <w:widowControl/>
    </w:pPr>
    <w:rPr>
      <w:rFonts w:ascii="Times New Roman" w:hAnsi="Times New Roman"/>
      <w:sz w:val="28"/>
      <w:szCs w:val="28"/>
    </w:rPr>
  </w:style>
  <w:style w:type="paragraph" w:styleId="1204">
    <w:name w:val="表格"/>
    <w:basedOn w:val="1024"/>
    <w:next w:val="1204"/>
    <w:link w:val="1024"/>
    <w:qFormat/>
    <w:pPr>
      <w:jc w:val="center"/>
    </w:pPr>
    <w:rPr>
      <w:rFonts w:ascii="华文细黑" w:hAnsi="华文细黑"/>
      <w:szCs w:val="22"/>
    </w:rPr>
  </w:style>
  <w:style w:type="paragraph" w:styleId="1205">
    <w:name w:val="格式３"/>
    <w:basedOn w:val="1024"/>
    <w:next w:val="1205"/>
    <w:link w:val="1024"/>
    <w:qFormat/>
    <w:pPr>
      <w:ind w:left="600" w:hanging="600"/>
      <w:spacing w:line="420" w:lineRule="exact"/>
    </w:pPr>
    <w:rPr>
      <w:rFonts w:ascii="宋体" w:hAnsi="宋体"/>
      <w:color w:val="000000"/>
      <w:sz w:val="24"/>
      <w:szCs w:val="20"/>
    </w:rPr>
  </w:style>
  <w:style w:type="paragraph" w:styleId="1206">
    <w:name w:val="列表段落"/>
    <w:basedOn w:val="1024"/>
    <w:next w:val="1024"/>
    <w:link w:val="1024"/>
    <w:uiPriority w:val="34"/>
    <w:qFormat/>
    <w:pPr>
      <w:ind w:firstLine="420"/>
    </w:pPr>
    <w:rPr>
      <w:rFonts w:ascii="Calibri" w:hAnsi="Calibri"/>
      <w:szCs w:val="22"/>
    </w:rPr>
  </w:style>
  <w:style w:type="paragraph" w:styleId="1207">
    <w:name w:val="6'"/>
    <w:basedOn w:val="1024"/>
    <w:next w:val="1207"/>
    <w:link w:val="1024"/>
    <w:qFormat/>
    <w:pPr>
      <w:jc w:val="center"/>
      <w:spacing w:line="320" w:lineRule="exact"/>
    </w:pPr>
    <w:rPr>
      <w:rFonts w:ascii="Calibri" w:hAnsi="Calibri"/>
      <w:spacing w:val="20"/>
      <w:szCs w:val="22"/>
    </w:rPr>
  </w:style>
  <w:style w:type="paragraph" w:styleId="1208">
    <w:name w:val="文章正文"/>
    <w:basedOn w:val="1024"/>
    <w:next w:val="1208"/>
    <w:link w:val="1024"/>
    <w:uiPriority w:val="99"/>
    <w:qFormat/>
    <w:pPr>
      <w:ind w:firstLine="480"/>
      <w:spacing w:line="360" w:lineRule="auto"/>
    </w:pPr>
    <w:rPr>
      <w:rFonts w:ascii="仿宋_GB2312" w:hAnsi="宋体" w:eastAsia="仿宋_GB2312"/>
      <w:color w:val="ff0000"/>
      <w:sz w:val="24"/>
    </w:rPr>
  </w:style>
  <w:style w:type="paragraph" w:styleId="1209">
    <w:name w:val="空半行"/>
    <w:basedOn w:val="1024"/>
    <w:next w:val="1209"/>
    <w:link w:val="1024"/>
    <w:qFormat/>
    <w:pPr>
      <w:spacing w:line="120" w:lineRule="exact"/>
    </w:pPr>
    <w:rPr>
      <w:rFonts w:ascii="Calibri" w:hAnsi="Calibri" w:eastAsia="仿宋_GB2312"/>
      <w:color w:val="ffffff"/>
      <w:sz w:val="30"/>
      <w:szCs w:val="22"/>
    </w:rPr>
  </w:style>
  <w:style w:type="paragraph" w:styleId="1210">
    <w:name w:val="_Style 105"/>
    <w:next w:val="1024"/>
    <w:link w:val="1024"/>
    <w:pPr>
      <w:jc w:val="both"/>
      <w:widowControl w:val="off"/>
    </w:pPr>
    <w:rPr>
      <w:sz w:val="21"/>
      <w:lang w:val="en-US" w:eastAsia="zh-CN" w:bidi="ar-SA"/>
    </w:rPr>
  </w:style>
  <w:style w:type="paragraph" w:styleId="1211">
    <w:name w:val="目录 4_0"/>
    <w:basedOn w:val="1120"/>
    <w:next w:val="1120"/>
    <w:link w:val="1024"/>
    <w:uiPriority w:val="39"/>
    <w:qFormat/>
    <w:pPr>
      <w:ind w:left="1260"/>
    </w:pPr>
    <w:rPr>
      <w:rFonts w:ascii="Calibri" w:hAnsi="Calibri"/>
    </w:rPr>
  </w:style>
  <w:style w:type="paragraph" w:styleId="1212">
    <w:name w:val="_Style 36"/>
    <w:next w:val="1024"/>
    <w:link w:val="1024"/>
    <w:qFormat/>
    <w:pPr>
      <w:jc w:val="both"/>
      <w:widowControl w:val="off"/>
    </w:pPr>
    <w:rPr>
      <w:sz w:val="21"/>
      <w:lang w:val="en-US" w:eastAsia="zh-CN" w:bidi="ar-SA"/>
    </w:rPr>
  </w:style>
  <w:style w:type="paragraph" w:styleId="1213">
    <w:name w:val="Heading 1"/>
    <w:basedOn w:val="1214"/>
    <w:next w:val="1214"/>
    <w:link w:val="1024"/>
    <w:qFormat/>
    <w:pPr>
      <w:keepLines/>
      <w:keepNext/>
      <w:spacing w:before="340" w:after="330" w:line="576" w:lineRule="auto"/>
      <w:outlineLvl w:val="0"/>
    </w:pPr>
    <w:rPr>
      <w:rFonts w:ascii="Times New Roman" w:hAnsi="Times New Roman" w:eastAsia="Times New Roman"/>
      <w:b/>
      <w:sz w:val="44"/>
      <w:lang w:val="zh-CN"/>
    </w:rPr>
  </w:style>
  <w:style w:type="paragraph" w:styleId="1214">
    <w:name w:val="正文1"/>
    <w:next w:val="1214"/>
    <w:link w:val="1024"/>
    <w:qFormat/>
    <w:pPr>
      <w:jc w:val="both"/>
      <w:widowControl w:val="off"/>
    </w:pPr>
    <w:rPr>
      <w:lang w:val="en-US" w:eastAsia="zh-CN" w:bidi="ar-SA"/>
    </w:rPr>
  </w:style>
  <w:style w:type="paragraph" w:styleId="1215">
    <w:name w:val="样式 标题 1 + 黑体 三号 非加粗 居中 段前: 6 磅 段后: 6 磅 行距: 固定值 20 磅"/>
    <w:basedOn w:val="1025"/>
    <w:next w:val="1215"/>
    <w:link w:val="1024"/>
    <w:qFormat/>
    <w:pPr>
      <w:numPr>
        <w:ilvl w:val="0"/>
        <w:numId w:val="0"/>
      </w:numPr>
      <w:spacing w:before="120" w:after="120" w:line="400" w:lineRule="exact"/>
    </w:pPr>
    <w:rPr>
      <w:rFonts w:ascii="黑体" w:hAnsi="黑体" w:eastAsia="黑体"/>
      <w:b w:val="0"/>
      <w:bCs w:val="0"/>
      <w:szCs w:val="20"/>
    </w:rPr>
  </w:style>
  <w:style w:type="paragraph" w:styleId="1216">
    <w:name w:val="目录 3_0"/>
    <w:basedOn w:val="1120"/>
    <w:next w:val="1120"/>
    <w:link w:val="1024"/>
    <w:uiPriority w:val="39"/>
    <w:qFormat/>
    <w:pPr>
      <w:ind w:left="840"/>
    </w:pPr>
    <w:rPr>
      <w:rFonts w:ascii="Calibri" w:hAnsi="Calibri"/>
    </w:rPr>
  </w:style>
  <w:style w:type="paragraph" w:styleId="1217">
    <w:name w:val="无间隔"/>
    <w:next w:val="1217"/>
    <w:link w:val="1024"/>
    <w:qFormat/>
    <w:pPr>
      <w:jc w:val="both"/>
      <w:widowControl w:val="off"/>
    </w:pPr>
    <w:rPr>
      <w:sz w:val="21"/>
      <w:lang w:val="en-US" w:eastAsia="zh-CN" w:bidi="ar-SA"/>
    </w:rPr>
  </w:style>
  <w:style w:type="paragraph" w:styleId="1218">
    <w:name w:val="Char Char Char Char Char Char Char"/>
    <w:basedOn w:val="1024"/>
    <w:next w:val="1218"/>
    <w:link w:val="1024"/>
    <w:qFormat/>
    <w:pPr>
      <w:spacing w:line="360" w:lineRule="auto"/>
    </w:pPr>
    <w:rPr>
      <w:sz w:val="24"/>
      <w:szCs w:val="20"/>
    </w:rPr>
  </w:style>
  <w:style w:type="paragraph" w:styleId="1219">
    <w:name w:val="1"/>
    <w:basedOn w:val="1024"/>
    <w:next w:val="1024"/>
    <w:link w:val="1024"/>
    <w:qFormat/>
    <w:rPr>
      <w:rFonts w:ascii="Calibri" w:hAnsi="Calibri"/>
      <w:szCs w:val="22"/>
    </w:rPr>
  </w:style>
  <w:style w:type="paragraph" w:styleId="1220">
    <w:name w:val="样式 标题 2 + Times New Roman 四号 非加粗 段前: 5 磅 段后: 0 磅 行距: 固定值 20..."/>
    <w:basedOn w:val="1026"/>
    <w:next w:val="1220"/>
    <w:link w:val="1024"/>
    <w:qFormat/>
    <w:pPr>
      <w:numPr>
        <w:ilvl w:val="0"/>
        <w:numId w:val="0"/>
      </w:numPr>
      <w:spacing w:before="100" w:after="0" w:line="400" w:lineRule="exact"/>
    </w:pPr>
    <w:rPr>
      <w:rFonts w:ascii="Times New Roman" w:hAnsi="Times New Roman" w:eastAsia="黑体"/>
      <w:b w:val="0"/>
      <w:bCs w:val="0"/>
      <w:sz w:val="28"/>
      <w:szCs w:val="20"/>
    </w:rPr>
  </w:style>
  <w:style w:type="paragraph" w:styleId="1221">
    <w:name w:val="列出段落3"/>
    <w:basedOn w:val="1024"/>
    <w:next w:val="1221"/>
    <w:link w:val="1024"/>
    <w:uiPriority w:val="34"/>
    <w:qFormat/>
    <w:pPr>
      <w:ind w:firstLine="420"/>
    </w:pPr>
    <w:rPr>
      <w:szCs w:val="20"/>
    </w:rPr>
  </w:style>
  <w:style w:type="paragraph" w:styleId="1222">
    <w:name w:val="普通正文"/>
    <w:basedOn w:val="1024"/>
    <w:next w:val="1222"/>
    <w:link w:val="1024"/>
    <w:qFormat/>
    <w:pPr>
      <w:ind w:firstLine="480"/>
      <w:jc w:val="left"/>
      <w:spacing w:before="120" w:after="120" w:line="360" w:lineRule="auto"/>
    </w:pPr>
    <w:rPr>
      <w:rFonts w:ascii="Arial" w:hAnsi="Arial"/>
      <w:sz w:val="24"/>
    </w:rPr>
  </w:style>
  <w:style w:type="paragraph" w:styleId="1223">
    <w:name w:val="表格文字"/>
    <w:basedOn w:val="1024"/>
    <w:next w:val="1223"/>
    <w:link w:val="1024"/>
    <w:qFormat/>
    <w:pPr>
      <w:jc w:val="left"/>
      <w:spacing w:line="420" w:lineRule="atLeast"/>
    </w:pPr>
    <w:rPr>
      <w:rFonts w:ascii="Calibri" w:hAnsi="Calibri"/>
      <w:szCs w:val="22"/>
    </w:rPr>
  </w:style>
  <w:style w:type="paragraph" w:styleId="1224">
    <w:name w:val="样式 标题 2 + Times New Roman 四号 非加粗 段前: 5 磅 段后: 0 磅 行距: 固定值 20..._0"/>
    <w:basedOn w:val="1024"/>
    <w:next w:val="1224"/>
    <w:link w:val="1024"/>
    <w:qFormat/>
    <w:pPr>
      <w:keepLines/>
      <w:keepNext/>
      <w:spacing w:before="100" w:line="360" w:lineRule="auto"/>
      <w:outlineLvl w:val="1"/>
    </w:pPr>
    <w:rPr>
      <w:rFonts w:eastAsia="Times New Roman" w:cs="宋体"/>
      <w:sz w:val="28"/>
      <w:szCs w:val="20"/>
    </w:rPr>
  </w:style>
  <w:style w:type="paragraph" w:styleId="1225">
    <w:name w:val="样式 标题 3 + (中文) 黑体 小四 非加粗 段前: 7.8 磅 段后: 0 磅 行距: 固定值 20 磅"/>
    <w:basedOn w:val="1027"/>
    <w:next w:val="1024"/>
    <w:link w:val="1024"/>
    <w:qFormat/>
    <w:pPr>
      <w:spacing w:before="0" w:after="0" w:line="400" w:lineRule="exact"/>
    </w:pPr>
    <w:rPr>
      <w:rFonts w:eastAsia="黑体" w:cs="宋体"/>
      <w:b w:val="0"/>
      <w:bCs w:val="0"/>
      <w:sz w:val="24"/>
      <w:szCs w:val="20"/>
    </w:rPr>
  </w:style>
  <w:style w:type="paragraph" w:styleId="1226">
    <w:name w:val="txt"/>
    <w:basedOn w:val="1024"/>
    <w:next w:val="1226"/>
    <w:link w:val="1024"/>
    <w:qFormat/>
    <w:pPr>
      <w:jc w:val="left"/>
      <w:spacing w:before="100" w:beforeAutospacing="1" w:after="100" w:afterAutospacing="1"/>
      <w:widowControl/>
    </w:pPr>
    <w:rPr>
      <w:rFonts w:ascii="宋体" w:hAnsi="宋体" w:cs="宋体"/>
      <w:sz w:val="24"/>
    </w:rPr>
  </w:style>
  <w:style w:type="paragraph" w:styleId="1227">
    <w:name w:val="Blockquote"/>
    <w:basedOn w:val="1024"/>
    <w:next w:val="1227"/>
    <w:link w:val="1024"/>
    <w:qFormat/>
    <w:pPr>
      <w:ind w:left="360" w:right="360"/>
      <w:jc w:val="left"/>
      <w:spacing w:before="100" w:after="100"/>
    </w:pPr>
    <w:rPr>
      <w:rFonts w:ascii="Calibri" w:hAnsi="Calibri"/>
      <w:sz w:val="24"/>
      <w:szCs w:val="22"/>
    </w:rPr>
  </w:style>
  <w:style w:type="paragraph" w:styleId="1228">
    <w:name w:val="ewb-con-p2"/>
    <w:basedOn w:val="1024"/>
    <w:next w:val="1228"/>
    <w:link w:val="1024"/>
    <w:uiPriority w:val="99"/>
    <w:pPr>
      <w:jc w:val="left"/>
      <w:spacing w:before="100" w:beforeAutospacing="1" w:after="100" w:afterAutospacing="1"/>
      <w:widowControl/>
    </w:pPr>
    <w:rPr>
      <w:rFonts w:ascii="宋体" w:hAnsi="宋体" w:cs="宋体"/>
      <w:sz w:val="24"/>
    </w:rPr>
  </w:style>
  <w:style w:type="paragraph" w:styleId="1229">
    <w:name w:val="目录 5_0"/>
    <w:basedOn w:val="1120"/>
    <w:next w:val="1120"/>
    <w:link w:val="1024"/>
    <w:uiPriority w:val="39"/>
    <w:qFormat/>
    <w:pPr>
      <w:ind w:left="1680"/>
    </w:pPr>
    <w:rPr>
      <w:rFonts w:ascii="Calibri" w:hAnsi="Calibri"/>
    </w:rPr>
  </w:style>
  <w:style w:type="paragraph" w:styleId="1230">
    <w:name w:val="3方案格式3"/>
    <w:basedOn w:val="1190"/>
    <w:next w:val="1230"/>
    <w:link w:val="1024"/>
    <w:qFormat/>
    <w:pPr>
      <w:numPr>
        <w:ilvl w:val="2"/>
        <w:numId w:val="3"/>
      </w:numPr>
      <w:tabs>
        <w:tab w:val="left" w:pos="360" w:leader="none"/>
      </w:tabs>
      <w:outlineLvl w:val="2"/>
    </w:pPr>
    <w:rPr>
      <w:sz w:val="32"/>
    </w:rPr>
  </w:style>
  <w:style w:type="paragraph" w:styleId="1231">
    <w:name w:val="修订1"/>
    <w:next w:val="1231"/>
    <w:link w:val="1024"/>
    <w:qFormat/>
    <w:rPr>
      <w:sz w:val="21"/>
      <w:szCs w:val="24"/>
      <w:lang w:val="en-US" w:eastAsia="zh-CN" w:bidi="ar-SA"/>
    </w:rPr>
  </w:style>
  <w:style w:type="paragraph" w:styleId="1232">
    <w:name w:val="Blockquote_0"/>
    <w:basedOn w:val="1120"/>
    <w:next w:val="1232"/>
    <w:link w:val="1024"/>
    <w:qFormat/>
    <w:pPr>
      <w:ind w:left="360" w:right="360"/>
      <w:jc w:val="left"/>
      <w:spacing w:before="100" w:after="100"/>
    </w:pPr>
    <w:rPr>
      <w:rFonts w:ascii="Calibri" w:hAnsi="Calibri" w:eastAsia="Times New Roman"/>
      <w:sz w:val="24"/>
      <w:szCs w:val="20"/>
    </w:rPr>
  </w:style>
  <w:style w:type="paragraph" w:styleId="1233">
    <w:name w:val="p0"/>
    <w:basedOn w:val="1024"/>
    <w:next w:val="1233"/>
    <w:link w:val="1024"/>
    <w:uiPriority w:val="99"/>
    <w:qFormat/>
    <w:pPr>
      <w:widowControl/>
    </w:pPr>
    <w:rPr>
      <w:b/>
      <w:bCs/>
      <w:sz w:val="24"/>
    </w:rPr>
  </w:style>
  <w:style w:type="paragraph" w:styleId="1234">
    <w:name w:val="正文_0_0_0"/>
    <w:next w:val="1234"/>
    <w:link w:val="1024"/>
    <w:qFormat/>
    <w:pPr>
      <w:jc w:val="both"/>
      <w:widowControl w:val="off"/>
    </w:pPr>
    <w:rPr>
      <w:lang w:val="en-US" w:eastAsia="zh-CN" w:bidi="ar-SA"/>
    </w:rPr>
  </w:style>
  <w:style w:type="paragraph" w:styleId="1235">
    <w:name w:val="flNote"/>
    <w:basedOn w:val="1024"/>
    <w:next w:val="1235"/>
    <w:link w:val="1024"/>
    <w:qFormat/>
    <w:pPr>
      <w:jc w:val="center"/>
      <w:spacing w:before="320" w:after="160" w:line="360" w:lineRule="atLeast"/>
    </w:pPr>
    <w:rPr>
      <w:rFonts w:ascii="Arial" w:hAnsi="Calibri" w:eastAsia="黑体"/>
      <w:sz w:val="30"/>
      <w:szCs w:val="22"/>
    </w:rPr>
  </w:style>
  <w:style w:type="paragraph" w:styleId="1236">
    <w:name w:val="正文11"/>
    <w:next w:val="1236"/>
    <w:link w:val="1024"/>
    <w:qFormat/>
    <w:rPr>
      <w:rFonts w:cs="Calibri"/>
      <w:sz w:val="24"/>
      <w:szCs w:val="24"/>
      <w:lang w:val="en-US" w:eastAsia="zh-CN" w:bidi="ar-SA"/>
    </w:rPr>
  </w:style>
  <w:style w:type="paragraph" w:styleId="1237">
    <w:name w:val="_Style 34"/>
    <w:next w:val="1024"/>
    <w:link w:val="1024"/>
    <w:qFormat/>
    <w:pPr>
      <w:jc w:val="both"/>
      <w:widowControl w:val="off"/>
    </w:pPr>
    <w:rPr>
      <w:sz w:val="21"/>
      <w:lang w:val="en-US" w:eastAsia="zh-CN" w:bidi="ar-SA"/>
    </w:rPr>
  </w:style>
  <w:style w:type="paragraph" w:styleId="1238">
    <w:name w:val="正文_3"/>
    <w:next w:val="1238"/>
    <w:link w:val="1024"/>
    <w:qFormat/>
    <w:pPr>
      <w:jc w:val="both"/>
      <w:widowControl w:val="off"/>
    </w:pPr>
    <w:rPr>
      <w:sz w:val="21"/>
      <w:szCs w:val="22"/>
      <w:lang w:val="en-US" w:eastAsia="zh-CN" w:bidi="ar-SA"/>
    </w:rPr>
  </w:style>
  <w:style w:type="paragraph" w:styleId="1239">
    <w:name w:val="文档正文"/>
    <w:basedOn w:val="1024"/>
    <w:next w:val="1239"/>
    <w:link w:val="1024"/>
    <w:qFormat/>
    <w:pPr>
      <w:ind w:firstLine="567"/>
      <w:spacing w:line="480" w:lineRule="atLeast"/>
    </w:pPr>
    <w:rPr>
      <w:rFonts w:ascii="Ari" w:eastAsia="Ari"/>
      <w:sz w:val="28"/>
      <w:szCs w:val="20"/>
    </w:rPr>
  </w:style>
  <w:style w:type="paragraph" w:styleId="1240">
    <w:name w:val="列出段落2"/>
    <w:basedOn w:val="1024"/>
    <w:next w:val="1240"/>
    <w:link w:val="1024"/>
    <w:uiPriority w:val="34"/>
    <w:qFormat/>
    <w:pPr>
      <w:ind w:firstLine="420"/>
    </w:pPr>
  </w:style>
  <w:style w:type="paragraph" w:styleId="1241">
    <w:name w:val="修订"/>
    <w:next w:val="1241"/>
    <w:link w:val="1024"/>
    <w:rPr>
      <w:sz w:val="21"/>
      <w:lang w:val="en-US" w:eastAsia="zh-CN" w:bidi="ar-SA"/>
    </w:rPr>
  </w:style>
  <w:style w:type="paragraph" w:styleId="1242">
    <w:name w:val="无间隔1"/>
    <w:next w:val="1242"/>
    <w:link w:val="1024"/>
    <w:qFormat/>
    <w:pPr>
      <w:jc w:val="both"/>
      <w:widowControl w:val="off"/>
    </w:pPr>
    <w:rPr>
      <w:sz w:val="21"/>
      <w:szCs w:val="22"/>
      <w:lang w:val="en-US" w:eastAsia="zh-CN" w:bidi="ar-SA"/>
    </w:rPr>
  </w:style>
  <w:style w:type="paragraph" w:styleId="1243">
    <w:name w:val="Default"/>
    <w:next w:val="1243"/>
    <w:link w:val="1024"/>
    <w:qFormat/>
    <w:pPr>
      <w:widowControl w:val="off"/>
    </w:pPr>
    <w:rPr>
      <w:rFonts w:ascii="宋体" w:cs="宋体"/>
      <w:color w:val="000000"/>
      <w:sz w:val="24"/>
      <w:szCs w:val="24"/>
      <w:lang w:val="en-US" w:eastAsia="zh-CN" w:bidi="ar-SA"/>
    </w:rPr>
  </w:style>
  <w:style w:type="paragraph" w:styleId="1244">
    <w:name w:val="Char"/>
    <w:basedOn w:val="1024"/>
    <w:next w:val="1244"/>
    <w:link w:val="1024"/>
    <w:qFormat/>
    <w:pPr>
      <w:jc w:val="left"/>
      <w:spacing w:after="160" w:line="240" w:lineRule="exact"/>
      <w:widowControl/>
    </w:pPr>
    <w:rPr>
      <w:rFonts w:ascii="Verdana" w:hAnsi="Verdana"/>
      <w:sz w:val="20"/>
      <w:szCs w:val="20"/>
      <w:lang w:eastAsia="en-US"/>
    </w:rPr>
  </w:style>
  <w:style w:type="table" w:styleId="1245">
    <w:name w:val="网格型1"/>
    <w:basedOn w:val="1035"/>
    <w:next w:val="1245"/>
    <w:link w:val="1024"/>
    <w:tblPr/>
  </w:style>
  <w:style w:type="paragraph" w:styleId="1246">
    <w:name w:val="Heading 5"/>
    <w:basedOn w:val="1024"/>
    <w:next w:val="1246"/>
    <w:link w:val="1024"/>
    <w:uiPriority w:val="1"/>
    <w:qFormat/>
    <w:pPr>
      <w:ind w:left="638"/>
      <w:jc w:val="left"/>
      <w:outlineLvl w:val="5"/>
    </w:pPr>
    <w:rPr>
      <w:rFonts w:ascii="宋体" w:hAnsi="宋体" w:cs="宋体"/>
      <w:b/>
      <w:bCs/>
      <w:szCs w:val="21"/>
      <w:lang w:val="zh-CN" w:bidi="zh-CN"/>
    </w:rPr>
  </w:style>
  <w:style w:type="paragraph" w:styleId="1247">
    <w:name w:val="首行缩进"/>
    <w:basedOn w:val="1024"/>
    <w:next w:val="1247"/>
    <w:link w:val="1024"/>
    <w:qFormat/>
    <w:pPr>
      <w:ind w:firstLine="480"/>
      <w:jc w:val="left"/>
    </w:pPr>
    <w:rPr>
      <w:rFonts w:ascii="宋体" w:hAnsi="宋体" w:eastAsia="Calibri" w:cs="宋体"/>
      <w:sz w:val="20"/>
      <w:szCs w:val="20"/>
      <w:lang w:val="zh-CN" w:bidi="zh-CN"/>
    </w:rPr>
  </w:style>
  <w:style w:type="paragraph" w:styleId="1248">
    <w:name w:val="Table Paragraph"/>
    <w:basedOn w:val="1024"/>
    <w:next w:val="1248"/>
    <w:link w:val="1024"/>
    <w:uiPriority w:val="1"/>
    <w:qFormat/>
    <w:pPr>
      <w:jc w:val="left"/>
    </w:pPr>
    <w:rPr>
      <w:rFonts w:ascii="宋体" w:hAnsi="宋体" w:cs="宋体"/>
      <w:sz w:val="22"/>
      <w:szCs w:val="22"/>
      <w:lang w:val="zh-CN" w:bidi="zh-CN"/>
    </w:rPr>
  </w:style>
  <w:style w:type="paragraph" w:styleId="1249">
    <w:name w:val="Heading 3"/>
    <w:basedOn w:val="1024"/>
    <w:next w:val="1249"/>
    <w:link w:val="1024"/>
    <w:uiPriority w:val="1"/>
    <w:qFormat/>
    <w:pPr>
      <w:ind w:left="218"/>
      <w:jc w:val="left"/>
      <w:outlineLvl w:val="3"/>
    </w:pPr>
    <w:rPr>
      <w:rFonts w:ascii="宋体" w:hAnsi="宋体" w:cs="宋体"/>
      <w:sz w:val="28"/>
      <w:szCs w:val="28"/>
      <w:lang w:val="zh-CN" w:bidi="zh-CN"/>
    </w:rPr>
  </w:style>
  <w:style w:type="table" w:styleId="1250">
    <w:name w:val="网格型2"/>
    <w:basedOn w:val="1035"/>
    <w:next w:val="1250"/>
    <w:link w:val="1024"/>
    <w:pPr>
      <w:jc w:val="both"/>
      <w:widowControl w:val="off"/>
    </w:pPr>
    <w:rPr>
      <w:rFonts w:ascii="Calibri" w:hAnsi="Calibri" w:cs="Calibri"/>
      <w:sz w:val="21"/>
      <w:szCs w:val="22"/>
    </w:rPr>
    <w:tblPr/>
  </w:style>
  <w:style w:type="table" w:styleId="1251">
    <w:name w:val="Table Normal"/>
    <w:next w:val="1251"/>
    <w:link w:val="1024"/>
    <w:uiPriority w:val="2"/>
    <w:unhideWhenUsed/>
    <w:qFormat/>
    <w:rPr>
      <w:lang w:val="en-US" w:eastAsia="zh-CN" w:bidi="ar-SA"/>
    </w:rPr>
    <w:tblPr/>
  </w:style>
  <w:style w:type="character" w:styleId="1252">
    <w:name w:val="页脚 字符"/>
    <w:next w:val="1252"/>
    <w:link w:val="1024"/>
    <w:uiPriority w:val="99"/>
    <w:rPr>
      <w:sz w:val="18"/>
    </w:rPr>
  </w:style>
  <w:style w:type="character" w:styleId="1253">
    <w:name w:val="未处理的提及"/>
    <w:next w:val="1253"/>
    <w:link w:val="1024"/>
    <w:uiPriority w:val="99"/>
    <w:unhideWhenUsed/>
    <w:rPr>
      <w:color w:val="605e5c"/>
      <w:shd w:val="clear" w:color="auto" w:fill="e1dfdd"/>
    </w:rPr>
  </w:style>
  <w:style w:type="paragraph" w:styleId="1254">
    <w:name w:val="_Style 231"/>
    <w:next w:val="1254"/>
    <w:link w:val="1024"/>
    <w:pPr>
      <w:jc w:val="both"/>
      <w:widowControl w:val="off"/>
    </w:pPr>
    <w:rPr>
      <w:sz w:val="21"/>
      <w:szCs w:val="24"/>
      <w:lang w:val="en-US" w:eastAsia="zh-CN" w:bidi="ar-SA"/>
    </w:rPr>
  </w:style>
  <w:style w:type="character" w:styleId="1255">
    <w:name w:val="文档结构图 Char3"/>
    <w:next w:val="1255"/>
    <w:link w:val="1024"/>
    <w:uiPriority w:val="99"/>
    <w:rPr>
      <w:rFonts w:ascii="宋体" w:hAnsi="宋体" w:cs="宋体"/>
      <w:sz w:val="18"/>
      <w:szCs w:val="18"/>
      <w:lang w:val="zh-CN" w:bidi="zh-CN"/>
    </w:rPr>
  </w:style>
  <w:style w:type="paragraph" w:styleId="1256">
    <w:name w:val="TOC 标题"/>
    <w:basedOn w:val="1025"/>
    <w:next w:val="1024"/>
    <w:link w:val="1024"/>
    <w:qFormat/>
    <w:pPr>
      <w:numPr>
        <w:ilvl w:val="0"/>
        <w:numId w:val="0"/>
      </w:numPr>
      <w:jc w:val="both"/>
      <w:spacing w:line="576" w:lineRule="auto"/>
      <w:outlineLvl w:val="9"/>
    </w:pPr>
    <w:rPr>
      <w:rFonts w:ascii="Calibri" w:hAnsi="Calibri"/>
      <w:szCs w:val="44"/>
      <w:lang w:val="en-US" w:eastAsia="zh-CN"/>
    </w:rPr>
  </w:style>
  <w:style w:type="character" w:styleId="1257">
    <w:name w:val="日期 Char3"/>
    <w:next w:val="1257"/>
    <w:link w:val="1024"/>
    <w:uiPriority w:val="99"/>
    <w:rPr>
      <w:rFonts w:ascii="宋体" w:hAnsi="宋体" w:cs="宋体"/>
      <w:sz w:val="22"/>
      <w:szCs w:val="22"/>
      <w:lang w:val="zh-CN" w:bidi="zh-CN"/>
    </w:rPr>
  </w:style>
  <w:style w:type="paragraph" w:styleId="1258">
    <w:name w:val="标题 41"/>
    <w:basedOn w:val="1024"/>
    <w:next w:val="1258"/>
    <w:link w:val="1024"/>
    <w:uiPriority w:val="1"/>
    <w:qFormat/>
    <w:pPr>
      <w:ind w:left="618"/>
      <w:jc w:val="left"/>
      <w:outlineLvl w:val="4"/>
    </w:pPr>
    <w:rPr>
      <w:rFonts w:ascii="宋体" w:hAnsi="宋体" w:cs="宋体"/>
      <w:b/>
      <w:bCs/>
      <w:sz w:val="24"/>
      <w:lang w:val="zh-CN" w:bidi="zh-CN"/>
    </w:rPr>
  </w:style>
  <w:style w:type="paragraph" w:styleId="1259">
    <w:name w:val="节"/>
    <w:basedOn w:val="1026"/>
    <w:next w:val="1259"/>
    <w:link w:val="1024"/>
    <w:pPr>
      <w:numPr>
        <w:ilvl w:val="1"/>
        <w:numId w:val="4"/>
      </w:numPr>
      <w:spacing w:line="240" w:lineRule="auto"/>
      <w:tabs>
        <w:tab w:val="left" w:pos="576" w:leader="none"/>
        <w:tab w:val="left" w:pos="840" w:leader="none"/>
      </w:tabs>
    </w:pPr>
    <w:rPr>
      <w:rFonts w:ascii="黑体" w:hAnsi="Arial" w:eastAsia="黑体"/>
      <w:b w:val="0"/>
      <w:sz w:val="28"/>
      <w:szCs w:val="28"/>
      <w:lang w:val="en-US" w:eastAsia="zh-CN"/>
    </w:rPr>
  </w:style>
  <w:style w:type="character" w:styleId="1260">
    <w:name w:val="二级目录 Char"/>
    <w:next w:val="1260"/>
    <w:link w:val="1261"/>
    <w:uiPriority w:val="99"/>
    <w:qFormat/>
    <w:rPr>
      <w:b/>
      <w:bCs/>
      <w:sz w:val="28"/>
      <w:szCs w:val="28"/>
      <w:lang w:val="en-US" w:eastAsia="zh-CN" w:bidi="ar-SA"/>
    </w:rPr>
  </w:style>
  <w:style w:type="paragraph" w:styleId="1261">
    <w:name w:val="二级目录"/>
    <w:next w:val="1024"/>
    <w:link w:val="1260"/>
    <w:uiPriority w:val="99"/>
    <w:qFormat/>
    <w:pPr>
      <w:tabs>
        <w:tab w:val="left" w:pos="720" w:leader="none"/>
      </w:tabs>
      <w:outlineLvl w:val="1"/>
    </w:pPr>
    <w:rPr>
      <w:b/>
      <w:bCs/>
      <w:sz w:val="28"/>
      <w:szCs w:val="28"/>
      <w:lang w:val="en-US" w:eastAsia="zh-CN" w:bidi="ar-SA"/>
    </w:rPr>
  </w:style>
  <w:style w:type="paragraph" w:styleId="1262">
    <w:name w:val="正文_2_1"/>
    <w:next w:val="1262"/>
    <w:link w:val="1024"/>
    <w:qFormat/>
    <w:pPr>
      <w:jc w:val="both"/>
      <w:widowControl w:val="off"/>
    </w:pPr>
    <w:rPr>
      <w:lang w:val="en-US" w:eastAsia="zh-CN" w:bidi="ar-SA"/>
    </w:rPr>
  </w:style>
  <w:style w:type="character" w:styleId="1263">
    <w:name w:val="NormalCharacter1"/>
    <w:next w:val="1263"/>
    <w:link w:val="1024"/>
    <w:qFormat/>
    <w:rPr>
      <w:rFonts w:ascii="Times New Roman" w:hAnsi="Times New Roman" w:eastAsia="宋体" w:cs="Times New Roman"/>
      <w:sz w:val="21"/>
      <w:szCs w:val="22"/>
      <w:lang w:val="en-US" w:eastAsia="zh-CN" w:bidi="ar-SA"/>
    </w:rPr>
  </w:style>
  <w:style w:type="paragraph" w:styleId="1264">
    <w:name w:val="正文1_0"/>
    <w:next w:val="1264"/>
    <w:link w:val="1024"/>
    <w:qFormat/>
    <w:pPr>
      <w:jc w:val="both"/>
      <w:widowControl w:val="off"/>
    </w:pPr>
    <w:rPr>
      <w:szCs w:val="24"/>
      <w:lang w:val="en-US" w:eastAsia="zh-CN" w:bidi="ar-SA"/>
    </w:rPr>
  </w:style>
  <w:style w:type="character" w:styleId="1265">
    <w:name w:val="font01"/>
    <w:next w:val="1265"/>
    <w:link w:val="1024"/>
    <w:rPr>
      <w:rFonts w:ascii="仿宋_GB2312" w:eastAsia="仿宋_GB2312" w:cs="仿宋_GB2312"/>
      <w:i w:val="0"/>
      <w:iCs w:val="0"/>
      <w:color w:val="000000"/>
      <w:sz w:val="21"/>
      <w:szCs w:val="21"/>
      <w:u w:val="none"/>
    </w:rPr>
  </w:style>
  <w:style w:type="paragraph" w:styleId="1266">
    <w:name w:val="缺省文本"/>
    <w:basedOn w:val="1024"/>
    <w:next w:val="1266"/>
    <w:link w:val="1024"/>
    <w:pPr>
      <w:jc w:val="left"/>
    </w:pPr>
    <w:rPr>
      <w:rFonts w:ascii="Times New Roman" w:hAnsi="Times New Roman"/>
      <w:sz w:val="24"/>
      <w:szCs w:val="20"/>
    </w:rPr>
  </w:style>
  <w:style w:type="paragraph" w:styleId="1267">
    <w:name w:val="标题 81"/>
    <w:basedOn w:val="1024"/>
    <w:next w:val="1267"/>
    <w:link w:val="1024"/>
    <w:uiPriority w:val="1"/>
    <w:qFormat/>
    <w:pPr>
      <w:ind w:left="680"/>
      <w:jc w:val="left"/>
      <w:outlineLvl w:val="8"/>
    </w:pPr>
    <w:rPr>
      <w:rFonts w:ascii="宋体" w:hAnsi="宋体" w:cs="宋体"/>
      <w:b/>
      <w:bCs/>
      <w:szCs w:val="21"/>
    </w:rPr>
  </w:style>
  <w:style w:type="character" w:styleId="1268">
    <w:name w:val="正文缩进 Char"/>
    <w:next w:val="1268"/>
    <w:link w:val="1024"/>
    <w:uiPriority w:val="99"/>
    <w:rPr>
      <w:rFonts w:ascii="华文细黑" w:hAnsi="华文细黑" w:eastAsia="等线" w:cs="Times New Roman"/>
      <w:b/>
      <w:sz w:val="24"/>
      <w:szCs w:val="20"/>
    </w:rPr>
  </w:style>
  <w:style w:type="character" w:styleId="1269">
    <w:name w:val="批注文字 Char"/>
    <w:next w:val="1269"/>
    <w:link w:val="1024"/>
    <w:uiPriority w:val="99"/>
    <w:semiHidden/>
    <w:rPr>
      <w:rFonts w:ascii="华文细黑" w:hAnsi="华文细黑" w:eastAsia="等线" w:cs="KNLe"/>
      <w:szCs w:val="24"/>
    </w:rPr>
  </w:style>
  <w:style w:type="paragraph" w:styleId="1270">
    <w:name w:val="纯文本3"/>
    <w:basedOn w:val="1024"/>
    <w:next w:val="1270"/>
    <w:link w:val="1024"/>
    <w:uiPriority w:val="99"/>
    <w:qFormat/>
    <w:rPr>
      <w:rFonts w:hint="eastAsia" w:ascii="宋体" w:hAnsi="Courier New" w:eastAsia="楷体_GB2312"/>
      <w:sz w:val="28"/>
      <w:szCs w:val="20"/>
    </w:rPr>
  </w:style>
  <w:style w:type="paragraph" w:styleId="1271">
    <w:name w:val="Other|1"/>
    <w:basedOn w:val="1024"/>
    <w:next w:val="1271"/>
    <w:link w:val="1024"/>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72">
    <w:name w:val="索引 41"/>
    <w:basedOn w:val="1024"/>
    <w:next w:val="1024"/>
    <w:link w:val="1024"/>
    <w:unhideWhenUsed/>
    <w:qFormat/>
    <w:pPr>
      <w:ind w:left="600"/>
    </w:pPr>
  </w:style>
  <w:style w:type="paragraph" w:styleId="1273">
    <w:name w:val="正文缩进2格"/>
    <w:basedOn w:val="1024"/>
    <w:next w:val="1273"/>
    <w:link w:val="1024"/>
    <w:qFormat/>
    <w:pPr>
      <w:ind w:firstLine="639"/>
      <w:spacing w:line="600" w:lineRule="exact"/>
    </w:pPr>
    <w:rPr>
      <w:rFonts w:ascii="仿宋_GB2312" w:hAnsi="宋体" w:eastAsia="仿宋_GB2312"/>
      <w:sz w:val="31"/>
      <w:szCs w:val="28"/>
    </w:rPr>
  </w:style>
  <w:style w:type="paragraph" w:styleId="1274">
    <w:name w:val="[Normal]"/>
    <w:next w:val="1274"/>
    <w:link w:val="1024"/>
    <w:qFormat/>
    <w:rPr>
      <w:rFonts w:ascii="Cambria" w:hAnsi="Cambria" w:eastAsia="Cambria" w:cs="Arial Unicode MS"/>
      <w:sz w:val="24"/>
      <w:szCs w:val="22"/>
      <w:lang w:val="zh-CN" w:eastAsia="zh-CN" w:bidi="ar-SA"/>
    </w:rPr>
  </w:style>
  <w:style w:type="paragraph" w:styleId="1275">
    <w:name w:val="标题 61"/>
    <w:basedOn w:val="1024"/>
    <w:next w:val="1275"/>
    <w:link w:val="1024"/>
    <w:uiPriority w:val="1"/>
    <w:qFormat/>
    <w:pPr>
      <w:ind w:left="680"/>
      <w:outlineLvl w:val="6"/>
    </w:pPr>
    <w:rPr>
      <w:sz w:val="24"/>
      <w:szCs w:val="24"/>
    </w:rPr>
  </w:style>
  <w:style w:type="paragraph" w:styleId="1276">
    <w:name w:val="BodyText1"/>
    <w:basedOn w:val="1024"/>
    <w:next w:val="1276"/>
    <w:link w:val="1024"/>
    <w:qFormat/>
    <w:pPr>
      <w:spacing w:after="120"/>
    </w:pPr>
    <w:rPr>
      <w:rFonts w:ascii="Calibri"/>
      <w:sz w:val="20"/>
    </w:rPr>
  </w:style>
  <w:style w:type="paragraph" w:styleId="1277">
    <w:name w:val="标题 31"/>
    <w:basedOn w:val="1024"/>
    <w:next w:val="1277"/>
    <w:link w:val="1024"/>
    <w:uiPriority w:val="1"/>
    <w:qFormat/>
    <w:pPr>
      <w:ind w:left="1"/>
      <w:jc w:val="center"/>
      <w:outlineLvl w:val="3"/>
    </w:pPr>
    <w:rPr>
      <w:b/>
      <w:bCs/>
      <w:sz w:val="28"/>
      <w:szCs w:val="28"/>
    </w:rPr>
  </w:style>
  <w:style w:type="paragraph" w:styleId="1278">
    <w:name w:val="Table Text"/>
    <w:basedOn w:val="1024"/>
    <w:next w:val="1278"/>
    <w:link w:val="1024"/>
    <w:semiHidden/>
    <w:qFormat/>
    <w:rPr>
      <w:rFonts w:ascii="仿宋" w:hAnsi="仿宋" w:eastAsia="仿宋" w:cs="仿宋"/>
      <w:sz w:val="24"/>
      <w:szCs w:val="24"/>
      <w:lang w:val="en-US" w:eastAsia="en-US" w:bidi="ar-SA"/>
    </w:rPr>
  </w:style>
  <w:style w:type="character" w:styleId="1279" w:default="1">
    <w:name w:val="Default Paragraph Font"/>
    <w:uiPriority w:val="1"/>
    <w:semiHidden/>
    <w:unhideWhenUsed/>
  </w:style>
  <w:style w:type="numbering" w:styleId="1280" w:default="1">
    <w:name w:val="No List"/>
    <w:uiPriority w:val="99"/>
    <w:semiHidden/>
    <w:unhideWhenUsed/>
  </w:style>
  <w:style w:type="table" w:styleId="12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李佳蓉</cp:lastModifiedBy>
  <cp:revision>10</cp:revision>
  <dcterms:created xsi:type="dcterms:W3CDTF">2026-10-20T23:58:00Z</dcterms:created>
  <dcterms:modified xsi:type="dcterms:W3CDTF">2026-10-26T06:22:10Z</dcterms:modified>
</cp:coreProperties>
</file>