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7"/>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7"/>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档案馆档案管理系统软件采购</w:t>
      </w:r>
      <w:r>
        <w:rPr>
          <w:rFonts w:hint="eastAsia" w:ascii="黑体" w:hAnsi="黑体" w:eastAsia="黑体"/>
          <w:b/>
          <w:sz w:val="36"/>
          <w:szCs w:val="36"/>
        </w:rPr>
      </w:r>
      <w:r/>
    </w:p>
    <w:p>
      <w:pPr>
        <w:pStyle w:val="897"/>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7"/>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7"/>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w:t>
      </w:r>
      <w:r>
        <w:rPr>
          <w:rFonts w:hint="eastAsia" w:ascii="黑体" w:hAnsi="黑体" w:eastAsia="黑体"/>
          <w:b/>
          <w:sz w:val="36"/>
        </w:rPr>
        <w:t xml:space="preserve">JSZC-320800-JZCG-G2026-0075</w:t>
      </w:r>
      <w:r>
        <w:rPr>
          <w:rFonts w:hint="eastAsia" w:ascii="黑体" w:hAnsi="黑体" w:eastAsia="黑体"/>
          <w:b/>
          <w:sz w:val="36"/>
        </w:rPr>
      </w:r>
      <w:r/>
    </w:p>
    <w:p>
      <w:pPr>
        <w:pStyle w:val="897"/>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7"/>
        <w:keepLines w:val="0"/>
        <w:keepNext w:val="0"/>
        <w:pageBreakBefore w:val="0"/>
        <w:rPr>
          <w:rFonts w:ascii="黑体" w:hAnsi="黑体" w:eastAsia="黑体"/>
          <w:b/>
          <w:sz w:val="32"/>
        </w:rPr>
        <w:outlineLvl w:val="9"/>
      </w:pPr>
      <w:r>
        <w:rPr>
          <w:rFonts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7"/>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7"/>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七</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897"/>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7"/>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受江苏食品药品职业技术学院的委托，淮安市政府采购中心就     档案馆档案管理系统软件采购政府采购项目进行公开招标采购，现邀请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档案馆档案管理系统软件采购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政府采购网自行免费下载招标文件，并于2026年11月18日9点30   分（北京时间）前提交投标文件。</w:t>
                            </w:r>
                            <w:r>
                              <w:rPr>
                                <w:rFonts w:ascii="仿宋" w:hAnsi="仿宋" w:eastAsia="仿宋"/>
                                <w:sz w:val="28"/>
                                <w:szCs w:val="28"/>
                              </w:rPr>
                            </w:r>
                            <w:r/>
                          </w:p>
                          <w:p>
                            <w:pPr>
                              <w:pStyle w:val="897"/>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档案馆档案管理系统软件采购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政府采购网自行免费下载招标文件，并于2026年11月18日9点30   分（北京时间）前提交投标文件。</w:t>
                      </w:r>
                      <w:r>
                        <w:rPr>
                          <w:rFonts w:ascii="仿宋" w:hAnsi="仿宋" w:eastAsia="仿宋"/>
                          <w:sz w:val="28"/>
                          <w:szCs w:val="28"/>
                        </w:rPr>
                      </w:r>
                      <w:r/>
                    </w:p>
                    <w:p>
                      <w:pPr>
                        <w:pStyle w:val="897"/>
                      </w:pPr>
                      <w:r/>
                      <w:r/>
                    </w:p>
                  </w:txbxContent>
                </v:textbox>
              </v:shape>
            </w:pict>
          </mc:Fallback>
        </mc:AlternateContent>
      </w: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hint="eastAsia" w:ascii="仿宋" w:hAnsi="仿宋" w:eastAsia="仿宋"/>
          <w:sz w:val="28"/>
          <w:szCs w:val="28"/>
        </w:rPr>
        <w:t xml:space="preserve">JSZC-320800-JZCG-G2026-0075</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档案馆档案管理系统软件采购</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万元</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万元</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采购需求:1.根据单位目前档案管理现状及调研结果明确，此次项目系统建设内容主要包含档案收集、档案管理、档案保管、档案利用、系统集成服务五大部分，完善档案业务的全流程管控，助推电子档案单套制的落地，有效提升档案对各业务部门的支撑服务; </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2.建设标准统一、操作灵活、体系结构开放、易扩充、易维护、安全、稳定、可靠的档案管理系统，其功能涵盖档案管理工作的整个业务流程。</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详见采购文件第五章。</w:t>
      </w:r>
      <w:r>
        <w:rPr>
          <w:rFonts w:hint="eastAsia" w:ascii="仿宋" w:hAnsi="仿宋" w:eastAsia="仿宋"/>
          <w:sz w:val="28"/>
          <w:szCs w:val="28"/>
          <w:lang w:eastAsia="zh-CN"/>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（六）合同履行期限:自合同签订之日起，1个月内完成。   </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7"/>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7"/>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7"/>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年11月18日上午</w:t>
      </w:r>
      <w:r>
        <w:rPr>
          <w:rFonts w:ascii="仿宋" w:hAnsi="仿宋" w:eastAsia="仿宋"/>
          <w:sz w:val="28"/>
          <w:szCs w:val="28"/>
        </w:rPr>
        <w:t xml:space="preserve">9:30</w:t>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7"/>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名称:江苏食品药品职业技术学院</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地址:江苏省淮安市枚乘东路4号</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谢丽娟</w:t>
      </w:r>
      <w:r>
        <w:rPr>
          <w:rFonts w:hint="eastAsia" w:ascii="仿宋" w:hAnsi="仿宋" w:eastAsia="仿宋"/>
          <w:sz w:val="28"/>
          <w:szCs w:val="28"/>
          <w:lang w:val="en-US" w:eastAsia="zh-CN"/>
        </w:rPr>
        <w:t xml:space="preserve">  0517-87088771</w:t>
      </w:r>
      <w:r>
        <w:rPr>
          <w:rFonts w:ascii="仿宋" w:hAnsi="仿宋" w:eastAsia="仿宋"/>
          <w:sz w:val="28"/>
          <w:szCs w:val="28"/>
          <w:lang w:val="en-US" w:eastAsia="zh-CN"/>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897"/>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7"/>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7"/>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7"/>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7"/>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7"/>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7"/>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7"/>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7"/>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7"/>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w:t>
      </w:r>
      <w:r>
        <w:rPr>
          <w:rFonts w:hint="eastAsia" w:ascii="仿宋" w:hAnsi="仿宋" w:eastAsia="仿宋"/>
          <w:sz w:val="28"/>
          <w:szCs w:val="28"/>
        </w:rPr>
        <w:t xml:space="preserve">采购人不能接受的附加条件的。</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highlight w:val="yellow"/>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yellow"/>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7"/>
        <w:ind w:firstLine="560"/>
        <w:keepLines w:val="0"/>
        <w:keepNext w:val="0"/>
        <w:pageBreakBefore w:val="0"/>
        <w:spacing w:beforeAutospacing="0" w:afterAutospacing="0"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26.1.13 投标人未按采购文件第五章“三、技术要求 </w:t>
      </w:r>
      <w:r>
        <w:rPr>
          <w:rFonts w:ascii="仿宋" w:hAnsi="仿宋" w:eastAsia="仿宋" w:cs="宋体"/>
          <w:b/>
          <w:bCs/>
          <w:color w:val="000000"/>
          <w:sz w:val="28"/>
          <w:szCs w:val="28"/>
          <w:lang w:val="zh-CN"/>
        </w:rPr>
        <w:t xml:space="preserve">★</w:t>
      </w:r>
      <w:r>
        <w:rPr>
          <w:rFonts w:ascii="仿宋" w:hAnsi="仿宋" w:eastAsia="仿宋" w:cs="Times New Roman"/>
          <w:b/>
          <w:bCs/>
          <w:sz w:val="28"/>
          <w:szCs w:val="28"/>
          <w:lang w:val="en-US" w:eastAsia="zh-CN" w:bidi="ar-SA"/>
        </w:rPr>
        <w:t xml:space="preserve">（</w:t>
      </w:r>
      <w:r>
        <w:rPr>
          <w:rFonts w:hint="eastAsia" w:ascii="仿宋" w:hAnsi="仿宋" w:eastAsia="仿宋" w:cs="Times New Roman"/>
          <w:b/>
          <w:bCs/>
          <w:sz w:val="28"/>
          <w:szCs w:val="28"/>
          <w:lang w:val="en-US" w:eastAsia="zh-CN" w:bidi="ar-SA"/>
        </w:rPr>
        <w:t xml:space="preserve">三</w:t>
      </w:r>
      <w:r>
        <w:rPr>
          <w:rFonts w:ascii="仿宋" w:hAnsi="仿宋" w:eastAsia="仿宋" w:cs="Times New Roman"/>
          <w:b/>
          <w:bCs/>
          <w:sz w:val="28"/>
          <w:szCs w:val="28"/>
          <w:lang w:val="en-US" w:eastAsia="zh-CN" w:bidi="ar-SA"/>
        </w:rPr>
        <w:t xml:space="preserve">）信创环境下档案系统产品兼容能力</w:t>
      </w:r>
      <w:r>
        <w:rPr>
          <w:rFonts w:hint="eastAsia" w:ascii="仿宋" w:hAnsi="仿宋" w:eastAsia="仿宋"/>
          <w:sz w:val="28"/>
          <w:szCs w:val="28"/>
          <w:lang w:val="en-US" w:eastAsia="zh-CN"/>
        </w:rPr>
        <w:t xml:space="preserve">”要求提供相关证明材料的。</w:t>
      </w:r>
      <w:r>
        <w:rPr>
          <w:rFonts w:hint="eastAsia" w:ascii="仿宋" w:hAnsi="仿宋" w:eastAsia="仿宋"/>
          <w:sz w:val="28"/>
          <w:szCs w:val="28"/>
          <w:lang w:val="en-US" w:eastAsia="zh-CN"/>
        </w:rPr>
      </w:r>
      <w:r/>
    </w:p>
    <w:p>
      <w:pPr>
        <w:pStyle w:val="918"/>
        <w:ind w:firstLine="560"/>
        <w:keepLines w:val="0"/>
        <w:keepNext w:val="0"/>
        <w:pageBreakBefore w:val="0"/>
        <w:spacing w:line="520" w:lineRule="exact"/>
        <w:widowControl w:val="off"/>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投标人未完全满足采购文件第五章“三、技术要求 </w:t>
      </w:r>
      <w:r>
        <w:rPr>
          <w:rFonts w:ascii="仿宋" w:hAnsi="仿宋" w:eastAsia="仿宋" w:cs="宋体"/>
          <w:b/>
          <w:bCs/>
          <w:color w:val="000000"/>
          <w:sz w:val="28"/>
          <w:szCs w:val="28"/>
          <w:lang w:val="zh-CN"/>
        </w:rPr>
        <w:t xml:space="preserve">★</w:t>
      </w:r>
      <w:r>
        <w:rPr>
          <w:rFonts w:ascii="仿宋" w:hAnsi="仿宋" w:eastAsia="仿宋" w:cs="Times New Roman"/>
          <w:b/>
          <w:bCs/>
          <w:sz w:val="28"/>
          <w:szCs w:val="28"/>
          <w:lang w:val="en-US" w:eastAsia="zh-CN" w:bidi="ar-SA"/>
        </w:rPr>
        <w:t xml:space="preserve">（</w:t>
      </w:r>
      <w:r>
        <w:rPr>
          <w:rFonts w:hint="eastAsia" w:ascii="仿宋" w:hAnsi="仿宋" w:eastAsia="仿宋" w:cs="Times New Roman"/>
          <w:b/>
          <w:bCs/>
          <w:sz w:val="28"/>
          <w:szCs w:val="28"/>
          <w:lang w:val="en-US" w:eastAsia="zh-CN" w:bidi="ar-SA"/>
        </w:rPr>
        <w:t xml:space="preserve">三</w:t>
      </w:r>
      <w:r>
        <w:rPr>
          <w:rFonts w:ascii="仿宋" w:hAnsi="仿宋" w:eastAsia="仿宋" w:cs="Times New Roman"/>
          <w:b/>
          <w:bCs/>
          <w:sz w:val="28"/>
          <w:szCs w:val="28"/>
          <w:lang w:val="en-US" w:eastAsia="zh-CN" w:bidi="ar-SA"/>
        </w:rPr>
        <w:t xml:space="preserve">）信创环境下档案系统产品兼容能力</w:t>
      </w:r>
      <w:r>
        <w:rPr>
          <w:rFonts w:hint="eastAsia" w:ascii="仿宋" w:hAnsi="仿宋" w:eastAsia="仿宋"/>
          <w:sz w:val="28"/>
          <w:szCs w:val="28"/>
          <w:lang w:val="en-US" w:eastAsia="zh-CN"/>
        </w:rPr>
        <w:t xml:space="preserve">”“</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en-US" w:eastAsia="zh-CN"/>
        </w:rPr>
        <w:t xml:space="preserve">五</w:t>
      </w:r>
      <w:r>
        <w:rPr>
          <w:rFonts w:hint="eastAsia" w:ascii="仿宋" w:hAnsi="仿宋" w:eastAsia="仿宋"/>
          <w:bCs/>
          <w:sz w:val="28"/>
          <w:szCs w:val="28"/>
        </w:rPr>
        <w:t xml:space="preserve">、质保期限</w:t>
      </w:r>
      <w:r>
        <w:rPr>
          <w:rFonts w:hint="eastAsia" w:ascii="仿宋" w:hAnsi="仿宋" w:eastAsia="仿宋"/>
          <w:sz w:val="28"/>
          <w:szCs w:val="28"/>
          <w:lang w:val="en-US" w:eastAsia="zh-CN"/>
        </w:rPr>
        <w:t xml:space="preserve">”“</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en-US" w:eastAsia="zh-CN"/>
        </w:rPr>
        <w:t xml:space="preserve">六</w:t>
      </w:r>
      <w:r>
        <w:rPr>
          <w:rFonts w:hint="eastAsia" w:ascii="仿宋" w:hAnsi="仿宋" w:eastAsia="仿宋"/>
          <w:bCs/>
          <w:sz w:val="28"/>
          <w:szCs w:val="28"/>
        </w:rPr>
        <w:t xml:space="preserve">、售后服务</w:t>
      </w:r>
      <w:r>
        <w:rPr>
          <w:rFonts w:hint="eastAsia" w:ascii="仿宋" w:hAnsi="仿宋" w:eastAsia="仿宋"/>
          <w:sz w:val="28"/>
          <w:szCs w:val="28"/>
          <w:lang w:val="en-US" w:eastAsia="zh-CN"/>
        </w:rPr>
        <w:t xml:space="preserve">”“</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en-US" w:eastAsia="zh-CN"/>
        </w:rPr>
        <w:t xml:space="preserve">八</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商务部分</w:t>
      </w:r>
      <w:r>
        <w:rPr>
          <w:rFonts w:hint="eastAsia" w:ascii="仿宋" w:hAnsi="仿宋" w:eastAsia="仿宋"/>
          <w:sz w:val="28"/>
          <w:szCs w:val="28"/>
          <w:lang w:val="en-US" w:eastAsia="zh-CN"/>
        </w:rPr>
        <w:t xml:space="preserve">”要求的。</w:t>
      </w:r>
      <w:r>
        <w:rPr>
          <w:rFonts w:ascii="仿宋" w:hAnsi="仿宋" w:eastAsia="仿宋"/>
          <w:sz w:val="28"/>
          <w:szCs w:val="28"/>
          <w:lang w:val="en-US" w:eastAsia="zh-CN"/>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7"/>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7"/>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7"/>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7"/>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7"/>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7"/>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7"/>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7"/>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8"/>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18"/>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7"/>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7"/>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7"/>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5"/>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5"/>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5"/>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897"/>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7"/>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15</w:t>
      </w:r>
      <w:r>
        <w:rPr>
          <w:rFonts w:hint="eastAsia" w:ascii="仿宋" w:hAnsi="仿宋" w:eastAsia="仿宋"/>
          <w:b/>
          <w:bCs/>
          <w:sz w:val="28"/>
        </w:rPr>
        <w:t xml:space="preserve">分</w:t>
      </w:r>
      <w:r>
        <w:rPr>
          <w:rFonts w:hint="eastAsia" w:ascii="仿宋" w:hAnsi="仿宋" w:eastAsia="仿宋"/>
          <w:b/>
          <w:bCs/>
          <w:sz w:val="28"/>
        </w:rPr>
      </w:r>
      <w:r/>
    </w:p>
    <w:p>
      <w:pPr>
        <w:pStyle w:val="930"/>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15</w:t>
      </w:r>
      <w:r>
        <w:rPr>
          <w:rFonts w:hint="eastAsia" w:ascii="仿宋" w:hAnsi="仿宋" w:eastAsia="仿宋"/>
        </w:rPr>
        <w:t xml:space="preserve">分</w:t>
      </w:r>
      <w:r>
        <w:rPr>
          <w:rFonts w:hint="eastAsia" w:ascii="仿宋" w:hAnsi="仿宋" w:eastAsia="仿宋"/>
          <w:sz w:val="28"/>
          <w:szCs w:val="28"/>
        </w:rPr>
      </w:r>
      <w:r/>
    </w:p>
    <w:p>
      <w:pPr>
        <w:pStyle w:val="897"/>
        <w:numPr>
          <w:ilvl w:val="0"/>
          <w:numId w:val="5"/>
        </w:numPr>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32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7"/>
        <w:numPr>
          <w:ilvl w:val="0"/>
          <w:numId w:val="0"/>
        </w:num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897"/>
        <w:ind w:firstLine="562"/>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（1）技术方案:8分</w:t>
      </w:r>
      <w:r>
        <w:rPr>
          <w:rFonts w:hint="eastAsia" w:ascii="仿宋" w:hAnsi="仿宋" w:eastAsia="仿宋"/>
          <w:b/>
          <w:bCs/>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供应商针对本项目能提供完善的技术方案，方案中包括但不限于系统设计、人员配置，进度计划、质量保障措施等，评委会根据方案的详细程度，对项目需求的理解，方案的合理性和可行性进行综合评审。</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①方案内容详细完整、科学合理且针对性和可操作性强的得8分；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②方案内容较详细完整、较科学合理具有一定针对性和可操作性的得5分；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③方案内容基本完整且具有一定针对性的得3分；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④未提供技术方案不得分。</w:t>
      </w:r>
      <w:r>
        <w:rPr>
          <w:rFonts w:hint="eastAsia" w:ascii="仿宋" w:hAnsi="仿宋" w:eastAsia="仿宋"/>
          <w:sz w:val="28"/>
          <w:szCs w:val="28"/>
        </w:rPr>
      </w:r>
      <w:r/>
    </w:p>
    <w:p>
      <w:pPr>
        <w:pStyle w:val="897"/>
        <w:ind w:firstLine="562"/>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（2）数据迁移方案:8分</w:t>
      </w:r>
      <w:r>
        <w:rPr>
          <w:rFonts w:hint="eastAsia" w:ascii="仿宋" w:hAnsi="仿宋" w:eastAsia="仿宋"/>
          <w:b/>
          <w:bCs/>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供应商针对本项目能提供完善的数据迁移方案，具有完整的迁移组织、实施流程和质量保障体系（包括但不限于数据迁移方案、数据迁移技术人员安排、迁移工具及方法、数据校验与比对、迁移风险控制、回退预案、服务承诺及流程等）。评委根据数据迁移方案的完整性、科学性、可行性等方面进行综合评审。</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①方案内容详细完整、科学合理且针对性和可操作性强，能够完全满足本项目要求的得8分；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②方案内容较详细完整、较科学合理，具有一定针对性和可操作性，基本满足本项目要求的得5分；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③方案内容基本完整且具有一定针对性，方案阐述简短有缺漏，但不影响整体方案实施且满足本项目需求的得3分；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④未提供数据迁移方案的不得分。</w:t>
      </w:r>
      <w:r>
        <w:rPr>
          <w:rFonts w:hint="eastAsia" w:ascii="仿宋" w:hAnsi="仿宋" w:eastAsia="仿宋"/>
          <w:sz w:val="28"/>
          <w:szCs w:val="28"/>
        </w:rPr>
      </w:r>
      <w:r/>
    </w:p>
    <w:p>
      <w:pPr>
        <w:pStyle w:val="897"/>
        <w:ind w:firstLine="562"/>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（3）售后服务方案:8分</w:t>
      </w:r>
      <w:r>
        <w:rPr>
          <w:rFonts w:hint="eastAsia" w:ascii="仿宋" w:hAnsi="仿宋" w:eastAsia="仿宋"/>
          <w:b/>
          <w:bCs/>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供应商针对本项目能提供优质的服务，具有完善的售后体系和响应制度(包括但不限于售后服务方案、售后服务技术人员安排、服务电话、服务承诺及流程等)。评委根据售后服务方案的完整性、科学性、可行性等方面进行综合评审。</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①方案内容详细完整、科学合理且针对性和可操作性强的得8分；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②方案内容较详细完整、较科学合理具有一定针对性和可操作性的得5分；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③方案内容基本完整且具有一定针对性的得3分。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④未提供售后服务方案不得分。</w:t>
      </w:r>
      <w:r>
        <w:rPr>
          <w:rFonts w:hint="eastAsia" w:ascii="仿宋" w:hAnsi="仿宋" w:eastAsia="仿宋"/>
          <w:sz w:val="28"/>
          <w:szCs w:val="28"/>
        </w:rPr>
      </w:r>
      <w:r/>
    </w:p>
    <w:p>
      <w:pPr>
        <w:pStyle w:val="897"/>
        <w:ind w:firstLine="562"/>
        <w:keepLines w:val="0"/>
        <w:keepNext w:val="0"/>
        <w:pageBreakBefore w:val="0"/>
        <w:spacing w:line="520" w:lineRule="exact"/>
        <w:widowControl w:val="off"/>
        <w:rPr>
          <w:rFonts w:hint="eastAsia" w:ascii="仿宋" w:hAnsi="仿宋" w:eastAsia="仿宋"/>
          <w:b/>
          <w:bCs/>
          <w:sz w:val="28"/>
          <w:szCs w:val="28"/>
        </w:rPr>
        <w:outlineLvl w:val="9"/>
      </w:pPr>
      <w:r>
        <w:rPr>
          <w:rFonts w:hint="eastAsia" w:ascii="仿宋" w:hAnsi="仿宋" w:eastAsia="仿宋"/>
          <w:b/>
          <w:bCs/>
          <w:sz w:val="28"/>
          <w:szCs w:val="28"/>
        </w:rPr>
        <w:t xml:space="preserve">（4）集成对接方案:8分</w:t>
      </w:r>
      <w:r>
        <w:rPr>
          <w:rFonts w:hint="eastAsia" w:ascii="仿宋" w:hAnsi="仿宋" w:eastAsia="仿宋"/>
          <w:b/>
          <w:bCs/>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供应商针对本项目能提供完善的集成对接方案，预留支持二次开发的标准接口，具有完整的对接组织、实施流程和质量保障体系（包括但不限于集成对接方案、消息待办接入、与OA系统对接实现在线归档、对接技术人员安排、接口开发及配置方法、数据交互与校验、对接风险控制、回退预案、服务承诺及流程等）。评委根据集成对接方案的完整性、科学性、可行性等方面进行综合评审。</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①方案内容详细完整、科学合理且针对性和可操作性强，能够完全满足本项目要求的得8分；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②方案内容较详细完整、较科学合理，具有一定针对性和可操作性，基本满足本项目要求的得5分；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③方案内容基本完整且具有一定针对性，方案阐述简短有缺漏，但不影响整体方案实施且满足本项目需求的得3分；</w:t>
      </w:r>
      <w:r>
        <w:rPr>
          <w:rFonts w:hint="eastAsia" w:ascii="仿宋" w:hAnsi="仿宋" w:eastAsia="仿宋"/>
          <w:sz w:val="28"/>
          <w:szCs w:val="28"/>
        </w:rPr>
      </w:r>
      <w:r/>
    </w:p>
    <w:p>
      <w:pPr>
        <w:pStyle w:val="897"/>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④未提供集成对接方案的不得分。</w:t>
      </w:r>
      <w:r>
        <w:rPr>
          <w:rFonts w:hint="eastAsia" w:ascii="仿宋" w:hAnsi="仿宋" w:eastAsia="仿宋"/>
          <w:sz w:val="28"/>
          <w:szCs w:val="28"/>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、演示:</w:t>
      </w:r>
      <w:r>
        <w:rPr>
          <w:rFonts w:hint="eastAsia" w:ascii="仿宋" w:hAnsi="仿宋" w:eastAsia="仿宋"/>
          <w:b/>
          <w:bCs/>
          <w:sz w:val="28"/>
          <w:szCs w:val="28"/>
          <w:lang w:val="en-US" w:eastAsia="zh-CN"/>
        </w:rPr>
        <w:t xml:space="preserve">22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（1）</w:t>
      </w:r>
      <w:r>
        <w:rPr>
          <w:rFonts w:ascii="仿宋" w:hAnsi="仿宋" w:eastAsia="仿宋" w:cs="Times New Roman"/>
          <w:b/>
          <w:bCs/>
          <w:sz w:val="28"/>
          <w:szCs w:val="28"/>
          <w:lang w:val="en-US" w:eastAsia="zh-CN"/>
        </w:rPr>
        <w:t xml:space="preserve">档案门户</w:t>
      </w:r>
      <w:r>
        <w:rPr>
          <w:rFonts w:ascii="仿宋" w:hAnsi="仿宋" w:eastAsia="仿宋" w:cs="Times New Roman"/>
          <w:sz w:val="28"/>
          <w:szCs w:val="28"/>
          <w:lang w:val="en-US" w:eastAsia="zh-CN"/>
        </w:rPr>
        <w:t xml:space="preserve">：演示待办中心、消息通知、个人数据可视化、部门资料库查阅、操作手册检索。</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（2）</w:t>
      </w:r>
      <w:r>
        <w:rPr>
          <w:rFonts w:ascii="仿宋" w:hAnsi="仿宋" w:eastAsia="仿宋" w:cs="Times New Roman"/>
          <w:b/>
          <w:bCs/>
          <w:sz w:val="28"/>
          <w:szCs w:val="28"/>
          <w:lang w:val="en-US" w:eastAsia="zh-CN"/>
        </w:rPr>
        <w:t xml:space="preserve">档案收集</w:t>
      </w:r>
      <w:r>
        <w:rPr>
          <w:rFonts w:ascii="仿宋" w:hAnsi="仿宋" w:eastAsia="仿宋" w:cs="Times New Roman"/>
          <w:sz w:val="28"/>
          <w:szCs w:val="28"/>
          <w:lang w:val="en-US" w:eastAsia="zh-CN"/>
        </w:rPr>
        <w:t xml:space="preserve">：演示多源采集、Excel导入、大文件上传与续传、自动生成档号、批量挂接原文、OCR识别</w:t>
      </w:r>
      <w:r>
        <w:rPr>
          <w:rFonts w:hint="eastAsia" w:ascii="仿宋" w:hAnsi="仿宋" w:eastAsia="仿宋" w:cs="Times New Roman"/>
          <w:sz w:val="28"/>
          <w:szCs w:val="28"/>
          <w:lang w:val="en-US" w:eastAsia="zh-CN"/>
        </w:rPr>
        <w:t xml:space="preserve">入库</w:t>
      </w:r>
      <w:r>
        <w:rPr>
          <w:rFonts w:ascii="仿宋" w:hAnsi="仿宋" w:eastAsia="仿宋" w:cs="Times New Roman"/>
          <w:sz w:val="28"/>
          <w:szCs w:val="28"/>
          <w:lang w:val="en-US" w:eastAsia="zh-CN"/>
        </w:rPr>
        <w:t xml:space="preserve">。</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（3）</w:t>
      </w:r>
      <w:r>
        <w:rPr>
          <w:rFonts w:ascii="仿宋" w:hAnsi="仿宋" w:eastAsia="仿宋" w:cs="Times New Roman"/>
          <w:b/>
          <w:bCs/>
          <w:sz w:val="28"/>
          <w:szCs w:val="28"/>
          <w:lang w:val="en-US" w:eastAsia="zh-CN"/>
        </w:rPr>
        <w:t xml:space="preserve">审核归档</w:t>
      </w:r>
      <w:r>
        <w:rPr>
          <w:rFonts w:ascii="仿宋" w:hAnsi="仿宋" w:eastAsia="仿宋" w:cs="Times New Roman"/>
          <w:sz w:val="28"/>
          <w:szCs w:val="28"/>
          <w:lang w:val="en-US" w:eastAsia="zh-CN"/>
        </w:rPr>
        <w:t xml:space="preserve">：演示四性检测及定位修改、自定义审核流程、一键归档加盖归档章、批量操作、移交管理、操作日志。</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（4）</w:t>
      </w:r>
      <w:r>
        <w:rPr>
          <w:rFonts w:ascii="仿宋" w:hAnsi="仿宋" w:eastAsia="仿宋" w:cs="Times New Roman"/>
          <w:b/>
          <w:bCs/>
          <w:sz w:val="28"/>
          <w:szCs w:val="28"/>
        </w:rPr>
        <w:t xml:space="preserve">档案保管</w:t>
      </w:r>
      <w:r>
        <w:rPr>
          <w:rFonts w:ascii="仿宋" w:hAnsi="仿宋" w:eastAsia="仿宋" w:cs="Times New Roman"/>
          <w:sz w:val="28"/>
          <w:szCs w:val="28"/>
          <w:lang w:eastAsia="zh-CN"/>
        </w:rPr>
        <w:t xml:space="preserve">：演示误归档撤销、档案鉴定、到期提醒、销毁清册、Excel/XML导出、回收站恢复与</w:t>
      </w:r>
      <w:r>
        <w:rPr>
          <w:rFonts w:hint="eastAsia" w:ascii="仿宋" w:hAnsi="仿宋" w:eastAsia="仿宋" w:cs="Times New Roman"/>
          <w:sz w:val="28"/>
          <w:szCs w:val="28"/>
          <w:lang w:val="en-US" w:eastAsia="zh-CN"/>
        </w:rPr>
        <w:t xml:space="preserve">彻底</w:t>
      </w:r>
      <w:r>
        <w:rPr>
          <w:rFonts w:ascii="仿宋" w:hAnsi="仿宋" w:eastAsia="仿宋" w:cs="Times New Roman"/>
          <w:sz w:val="28"/>
          <w:szCs w:val="28"/>
          <w:lang w:eastAsia="zh-CN"/>
        </w:rPr>
        <w:t xml:space="preserve">删除。</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（5）</w:t>
      </w:r>
      <w:r>
        <w:rPr>
          <w:rFonts w:ascii="仿宋" w:hAnsi="仿宋" w:eastAsia="仿宋" w:cs="Times New Roman"/>
          <w:b/>
          <w:bCs/>
          <w:sz w:val="28"/>
          <w:szCs w:val="28"/>
          <w:lang w:val="en-US" w:eastAsia="zh-CN"/>
        </w:rPr>
        <w:t xml:space="preserve">档案查询</w:t>
      </w:r>
      <w:r>
        <w:rPr>
          <w:rFonts w:ascii="仿宋" w:hAnsi="仿宋" w:eastAsia="仿宋" w:cs="Times New Roman"/>
          <w:sz w:val="28"/>
          <w:szCs w:val="28"/>
          <w:lang w:val="en-US" w:eastAsia="zh-CN"/>
        </w:rPr>
        <w:t xml:space="preserve">：演示精确/模糊查询及高亮、多格式全文检索</w:t>
      </w:r>
      <w:r>
        <w:rPr>
          <w:rFonts w:hint="eastAsia" w:ascii="仿宋" w:hAnsi="仿宋" w:eastAsia="仿宋" w:cs="Times New Roman"/>
          <w:sz w:val="28"/>
          <w:szCs w:val="28"/>
          <w:lang w:val="en-US" w:eastAsia="zh-CN"/>
        </w:rPr>
        <w:t xml:space="preserve">并按相关度</w:t>
      </w:r>
      <w:r>
        <w:rPr>
          <w:rFonts w:ascii="仿宋" w:hAnsi="仿宋" w:eastAsia="仿宋" w:cs="Times New Roman"/>
          <w:sz w:val="28"/>
          <w:szCs w:val="28"/>
          <w:lang w:val="en-US" w:eastAsia="zh-CN"/>
        </w:rPr>
        <w:t xml:space="preserve">排序、跨库组合查询、一键加入借阅车/收藏夹。</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（6）</w:t>
      </w:r>
      <w:r>
        <w:rPr>
          <w:rFonts w:ascii="仿宋" w:hAnsi="仿宋" w:eastAsia="仿宋" w:cs="Times New Roman"/>
          <w:b/>
          <w:bCs/>
          <w:sz w:val="28"/>
          <w:szCs w:val="28"/>
          <w:lang w:val="en-US" w:eastAsia="zh-CN"/>
        </w:rPr>
        <w:t xml:space="preserve">档案统计</w:t>
      </w:r>
      <w:r>
        <w:rPr>
          <w:rFonts w:ascii="仿宋" w:hAnsi="仿宋" w:eastAsia="仿宋" w:cs="Times New Roman"/>
          <w:sz w:val="28"/>
          <w:szCs w:val="28"/>
          <w:lang w:val="en-US" w:eastAsia="zh-CN"/>
        </w:rPr>
        <w:t xml:space="preserve">：演示概况图表、按部门/门类/年度等统计、借阅利用统计导出、多维组合统计。</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val="en-US" w:eastAsia="zh-CN"/>
        </w:rPr>
        <w:t xml:space="preserve">（7）</w:t>
      </w:r>
      <w:r>
        <w:rPr>
          <w:rFonts w:ascii="仿宋" w:hAnsi="仿宋" w:eastAsia="仿宋" w:cs="Times New Roman"/>
          <w:b/>
          <w:bCs/>
          <w:sz w:val="28"/>
          <w:szCs w:val="28"/>
          <w:lang w:val="en-US" w:eastAsia="zh-CN"/>
        </w:rPr>
        <w:t xml:space="preserve">档案利用</w:t>
      </w:r>
      <w:r>
        <w:rPr>
          <w:rFonts w:ascii="仿宋" w:hAnsi="仿宋" w:eastAsia="仿宋" w:cs="Times New Roman"/>
          <w:sz w:val="28"/>
          <w:szCs w:val="28"/>
          <w:lang w:val="en-US" w:eastAsia="zh-CN"/>
        </w:rPr>
        <w:t xml:space="preserve">：演示线上借阅审批流转、线下登记、超期催还、借阅日志、网盘式分享。</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ascii="仿宋" w:hAnsi="仿宋" w:eastAsia="仿宋" w:cs="Times New Roman"/>
          <w:sz w:val="28"/>
          <w:szCs w:val="28"/>
        </w:rPr>
        <w:outlineLvl w:val="9"/>
      </w:pPr>
      <w:r>
        <w:rPr>
          <w:rFonts w:ascii="仿宋" w:hAnsi="仿宋" w:eastAsia="仿宋" w:cs="Times New Roman"/>
          <w:sz w:val="28"/>
          <w:szCs w:val="28"/>
          <w:lang w:val="en-US" w:eastAsia="zh-CN"/>
        </w:rPr>
        <w:t xml:space="preserve">（8）</w:t>
      </w:r>
      <w:r>
        <w:rPr>
          <w:rFonts w:ascii="仿宋" w:hAnsi="仿宋" w:eastAsia="仿宋" w:cs="Times New Roman"/>
          <w:b/>
          <w:bCs/>
          <w:sz w:val="28"/>
          <w:szCs w:val="28"/>
        </w:rPr>
        <w:t xml:space="preserve">声像档案管理</w:t>
      </w:r>
      <w:r>
        <w:rPr>
          <w:rFonts w:ascii="仿宋" w:hAnsi="仿宋" w:eastAsia="仿宋" w:cs="Times New Roman"/>
          <w:sz w:val="28"/>
          <w:szCs w:val="28"/>
          <w:lang w:eastAsia="zh-CN"/>
        </w:rPr>
        <w:t xml:space="preserve">：演示照片/音频/视频著录管理、批量上传续传、语音转文字、关键帧提取点播、多媒体检索。</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rPr>
      </w:r>
      <w:r/>
    </w:p>
    <w:p>
      <w:pPr>
        <w:pStyle w:val="897"/>
        <w:ind w:firstLine="560"/>
        <w:keepLines w:val="0"/>
        <w:keepNext w:val="0"/>
        <w:pageBreakBefore w:val="0"/>
        <w:spacing w:line="520" w:lineRule="exact"/>
        <w:rPr>
          <w:rFonts w:ascii="仿宋" w:hAnsi="仿宋" w:eastAsia="仿宋" w:cs="Times New Roman"/>
          <w:sz w:val="28"/>
          <w:szCs w:val="28"/>
          <w:lang w:eastAsia="zh-CN"/>
        </w:rPr>
        <w:outlineLvl w:val="9"/>
      </w:pPr>
      <w:r>
        <w:rPr>
          <w:rFonts w:ascii="仿宋" w:hAnsi="仿宋" w:eastAsia="仿宋" w:cs="Times New Roman"/>
          <w:sz w:val="28"/>
          <w:szCs w:val="28"/>
          <w:lang w:eastAsia="zh-CN"/>
        </w:rPr>
        <w:t xml:space="preserve">（</w:t>
      </w:r>
      <w:r>
        <w:rPr>
          <w:rFonts w:ascii="仿宋" w:hAnsi="仿宋" w:eastAsia="仿宋" w:cs="Times New Roman"/>
          <w:sz w:val="28"/>
          <w:szCs w:val="28"/>
          <w:lang w:val="en-US" w:eastAsia="zh-CN"/>
        </w:rPr>
        <w:t xml:space="preserve">9</w:t>
      </w:r>
      <w:r>
        <w:rPr>
          <w:rFonts w:ascii="仿宋" w:hAnsi="仿宋" w:eastAsia="仿宋" w:cs="Times New Roman"/>
          <w:sz w:val="28"/>
          <w:szCs w:val="28"/>
          <w:lang w:eastAsia="zh-CN"/>
        </w:rPr>
        <w:t xml:space="preserve">）</w:t>
      </w:r>
      <w:r>
        <w:rPr>
          <w:rFonts w:ascii="仿宋" w:hAnsi="仿宋" w:eastAsia="仿宋" w:cs="Times New Roman"/>
          <w:b/>
          <w:bCs/>
          <w:sz w:val="28"/>
          <w:szCs w:val="28"/>
        </w:rPr>
        <w:t xml:space="preserve">库房管理</w:t>
      </w:r>
      <w:r>
        <w:rPr>
          <w:rFonts w:ascii="仿宋" w:hAnsi="仿宋" w:eastAsia="仿宋" w:cs="Times New Roman"/>
          <w:sz w:val="28"/>
          <w:szCs w:val="28"/>
          <w:lang w:eastAsia="zh-CN"/>
        </w:rPr>
        <w:t xml:space="preserve">：演示库房/区域/密集架</w:t>
      </w:r>
      <w:r>
        <w:rPr>
          <w:rFonts w:hint="eastAsia" w:ascii="仿宋" w:hAnsi="仿宋" w:eastAsia="仿宋" w:cs="Times New Roman"/>
          <w:sz w:val="28"/>
          <w:szCs w:val="28"/>
          <w:lang w:val="en-US" w:eastAsia="zh-CN"/>
        </w:rPr>
        <w:t xml:space="preserve">位置</w:t>
      </w:r>
      <w:r>
        <w:rPr>
          <w:rFonts w:ascii="仿宋" w:hAnsi="仿宋" w:eastAsia="仿宋" w:cs="Times New Roman"/>
          <w:sz w:val="28"/>
          <w:szCs w:val="28"/>
          <w:lang w:eastAsia="zh-CN"/>
        </w:rPr>
        <w:t xml:space="preserve">维护、二维码标签批量打印、扫码识别、上下架/移库/盘点。</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eastAsia="zh-CN"/>
        </w:rPr>
      </w:r>
      <w:r/>
    </w:p>
    <w:p>
      <w:pPr>
        <w:pStyle w:val="897"/>
        <w:ind w:firstLine="560"/>
        <w:keepLines w:val="0"/>
        <w:keepNext w:val="0"/>
        <w:pageBreakBefore w:val="0"/>
        <w:spacing w:line="520" w:lineRule="exact"/>
        <w:rPr>
          <w:rFonts w:ascii="仿宋" w:hAnsi="仿宋" w:eastAsia="仿宋" w:cs="Times New Roman"/>
          <w:sz w:val="28"/>
          <w:szCs w:val="28"/>
          <w:lang w:val="en-US" w:eastAsia="zh-CN"/>
        </w:rPr>
        <w:outlineLvl w:val="9"/>
      </w:pPr>
      <w:r>
        <w:rPr>
          <w:rFonts w:ascii="仿宋" w:hAnsi="仿宋" w:eastAsia="仿宋" w:cs="Times New Roman"/>
          <w:sz w:val="28"/>
          <w:szCs w:val="28"/>
          <w:lang w:eastAsia="zh-CN"/>
        </w:rPr>
        <w:t xml:space="preserve">（</w:t>
      </w:r>
      <w:r>
        <w:rPr>
          <w:rFonts w:ascii="仿宋" w:hAnsi="仿宋" w:eastAsia="仿宋" w:cs="Times New Roman"/>
          <w:sz w:val="28"/>
          <w:szCs w:val="28"/>
          <w:lang w:val="en-US" w:eastAsia="zh-CN"/>
        </w:rPr>
        <w:t xml:space="preserve">10</w:t>
      </w:r>
      <w:r>
        <w:rPr>
          <w:rFonts w:ascii="仿宋" w:hAnsi="仿宋" w:eastAsia="仿宋" w:cs="Times New Roman"/>
          <w:sz w:val="28"/>
          <w:szCs w:val="28"/>
          <w:lang w:eastAsia="zh-CN"/>
        </w:rPr>
        <w:t xml:space="preserve">）</w:t>
      </w:r>
      <w:r>
        <w:rPr>
          <w:rFonts w:ascii="仿宋" w:hAnsi="仿宋" w:eastAsia="仿宋" w:cs="Times New Roman"/>
          <w:b/>
          <w:bCs/>
          <w:sz w:val="28"/>
          <w:szCs w:val="28"/>
          <w:lang w:val="en-US" w:eastAsia="zh-CN"/>
        </w:rPr>
        <w:t xml:space="preserve">档案备份</w:t>
      </w:r>
      <w:r>
        <w:rPr>
          <w:rFonts w:ascii="仿宋" w:hAnsi="仿宋" w:eastAsia="仿宋" w:cs="Times New Roman"/>
          <w:sz w:val="28"/>
          <w:szCs w:val="28"/>
          <w:lang w:val="en-US" w:eastAsia="zh-CN"/>
        </w:rPr>
        <w:t xml:space="preserve">：演示数据库全量/增量备份、文件独立备份续传、状态监控与日志、异常预警、完整性校验报告。</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ascii="仿宋" w:hAnsi="仿宋" w:eastAsia="仿宋" w:cs="Times New Roman"/>
          <w:sz w:val="28"/>
          <w:szCs w:val="28"/>
          <w:lang w:val="en-US" w:eastAsia="zh-CN"/>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cs="Times New Roman"/>
          <w:sz w:val="28"/>
          <w:szCs w:val="28"/>
          <w:lang w:val="en-US" w:eastAsia="zh-CN"/>
        </w:rPr>
        <w:t xml:space="preserve">（11）</w:t>
      </w:r>
      <w:r>
        <w:rPr>
          <w:rFonts w:ascii="仿宋" w:hAnsi="仿宋" w:eastAsia="仿宋" w:cs="Times New Roman"/>
          <w:b/>
          <w:bCs/>
          <w:sz w:val="28"/>
          <w:szCs w:val="28"/>
          <w:lang w:val="en-US" w:eastAsia="zh-CN"/>
        </w:rPr>
        <w:t xml:space="preserve">系统设置</w:t>
      </w:r>
      <w:r>
        <w:rPr>
          <w:rFonts w:ascii="仿宋" w:hAnsi="仿宋" w:eastAsia="仿宋" w:cs="Times New Roman"/>
          <w:sz w:val="28"/>
          <w:szCs w:val="28"/>
          <w:lang w:val="en-US" w:eastAsia="zh-CN"/>
        </w:rPr>
        <w:t xml:space="preserve">：演示功能与数据权限配置、自定义角色与批量授权、流程自定义、归档范围与保管期限维护、水印/归档章等配置。</w:t>
      </w:r>
      <w:r>
        <w:rPr>
          <w:rFonts w:ascii="仿宋" w:hAnsi="仿宋" w:eastAsia="仿宋" w:cs="Times New Roman"/>
          <w:sz w:val="28"/>
          <w:szCs w:val="28"/>
          <w:highlight w:val="none"/>
          <w:lang w:val="en-US" w:eastAsia="zh-CN"/>
        </w:rPr>
        <w:t xml:space="preserve">完整流畅得2分，缺失</w:t>
      </w:r>
      <w:r>
        <w:rPr>
          <w:rFonts w:hint="eastAsia" w:ascii="仿宋" w:hAnsi="仿宋" w:eastAsia="仿宋" w:cs="Times New Roman"/>
          <w:sz w:val="28"/>
          <w:szCs w:val="28"/>
          <w:highlight w:val="none"/>
          <w:lang w:val="en-US" w:eastAsia="zh-CN"/>
        </w:rPr>
        <w:t xml:space="preserve">或无演示不得分</w:t>
      </w:r>
      <w:r>
        <w:rPr>
          <w:rFonts w:ascii="仿宋" w:hAnsi="仿宋" w:eastAsia="仿宋" w:cs="Times New Roman"/>
          <w:sz w:val="28"/>
          <w:szCs w:val="28"/>
          <w:highlight w:val="none"/>
          <w:lang w:val="en-US" w:eastAsia="zh-CN"/>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所提供的演示视频需能够逐一展示上述各个功能项，以便评委在评分中进行打分。经三分之二评分认定，在演示视频中未能体现该功能项的，则该功能项不得分。</w:t>
      </w:r>
      <w:r>
        <w:rPr>
          <w:rFonts w:hint="eastAsia" w:ascii="仿宋" w:hAnsi="仿宋" w:eastAsia="仿宋"/>
          <w:sz w:val="28"/>
          <w:szCs w:val="28"/>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31</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897"/>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（1）投标人具有有效的信息安全管理体系认证证书（ISO/IEC 27001:2022）、信息技术服务管理体系认证（ISO/IEC 20000-1:2018）等相关证书的，每提供一份在有效期内的证书得1分，本项最高得2分，不提供不得分。</w:t>
      </w:r>
      <w:r>
        <w:rPr>
          <w:rFonts w:hint="eastAsia" w:ascii="仿宋" w:hAnsi="仿宋" w:eastAsia="仿宋"/>
          <w:sz w:val="28"/>
          <w:szCs w:val="28"/>
          <w:lang w:eastAsia="zh-CN"/>
        </w:rPr>
      </w:r>
      <w:r/>
    </w:p>
    <w:p>
      <w:pPr>
        <w:pStyle w:val="897"/>
        <w:ind w:left="0" w:right="0" w:firstLine="560"/>
        <w:keepLines w:val="0"/>
        <w:keepNext w:val="0"/>
        <w:pageBreakBefore w:val="0"/>
        <w:spacing w:beforeAutospacing="0" w:afterAutospacing="0" w:line="520" w:lineRule="exact"/>
        <w:widowControl w:val="off"/>
        <w:rPr>
          <w:rFonts w:ascii="仿宋" w:hAnsi="仿宋" w:eastAsia="仿宋" w:cs="Times New Roman"/>
          <w:sz w:val="28"/>
          <w:szCs w:val="28"/>
          <w:highlight w:val="none"/>
          <w:lang w:val="en-US" w:eastAsia="zh-CN" w:bidi="ar-SA"/>
        </w:rPr>
        <w:suppressLineNumbers w:val="0"/>
      </w:pPr>
      <w:r>
        <w:rPr>
          <w:rFonts w:ascii="仿宋" w:hAnsi="仿宋" w:eastAsia="仿宋" w:cs="Times New Roman"/>
          <w:sz w:val="28"/>
          <w:szCs w:val="28"/>
          <w:highlight w:val="none"/>
          <w:lang w:val="en-US" w:eastAsia="zh-CN" w:bidi="ar-SA"/>
        </w:rPr>
        <w:t xml:space="preserve">（2）投标人具有与本项目相关的软件著作权证书，每提供一份证书得1分，本项最高得</w:t>
      </w:r>
      <w:r>
        <w:rPr>
          <w:rFonts w:hint="eastAsia" w:ascii="仿宋" w:hAnsi="仿宋" w:eastAsia="仿宋" w:cs="Times New Roman"/>
          <w:sz w:val="28"/>
          <w:szCs w:val="28"/>
          <w:highlight w:val="none"/>
          <w:lang w:val="en-US" w:eastAsia="zh-CN" w:bidi="ar-SA"/>
        </w:rPr>
        <w:t xml:space="preserve">4</w:t>
      </w:r>
      <w:r>
        <w:rPr>
          <w:rFonts w:ascii="仿宋" w:hAnsi="仿宋" w:eastAsia="仿宋" w:cs="Times New Roman"/>
          <w:sz w:val="28"/>
          <w:szCs w:val="28"/>
          <w:highlight w:val="none"/>
          <w:lang w:val="en-US" w:eastAsia="zh-CN" w:bidi="ar-SA"/>
        </w:rPr>
        <w:t xml:space="preserve">分，不提供不得分。</w:t>
      </w:r>
      <w:r>
        <w:rPr>
          <w:rFonts w:ascii="仿宋" w:hAnsi="仿宋" w:eastAsia="仿宋" w:cs="Times New Roman"/>
          <w:sz w:val="28"/>
          <w:szCs w:val="28"/>
          <w:highlight w:val="none"/>
          <w:lang w:val="en-US" w:eastAsia="zh-CN" w:bidi="ar-SA"/>
        </w:rPr>
      </w:r>
      <w:r/>
    </w:p>
    <w:p>
      <w:pPr>
        <w:pStyle w:val="897"/>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）项目经理具备高级项目经理证书、高级信息系统项目管理师证书、高级信息安全管理工程师证书的，每提供一项证书得1分，本项最高得3分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）项目人员（含项目经理）具有档案系列专业技术职称证书的，每人按其最高职称级别计分一次，中级加1分，高级加2分，本项最高得4分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）项目人员（</w:t>
      </w:r>
      <w:r>
        <w:rPr>
          <w:rFonts w:hint="eastAsia" w:ascii="仿宋" w:hAnsi="仿宋" w:eastAsia="仿宋"/>
          <w:sz w:val="28"/>
          <w:szCs w:val="28"/>
          <w:highlight w:val="none"/>
          <w:lang w:eastAsia="zh-CN"/>
        </w:rPr>
        <w:t xml:space="preserve">不</w:t>
      </w:r>
      <w:r>
        <w:rPr>
          <w:rFonts w:hint="eastAsia" w:ascii="仿宋" w:hAnsi="仿宋" w:eastAsia="仿宋"/>
          <w:sz w:val="28"/>
          <w:szCs w:val="28"/>
          <w:highlight w:val="none"/>
        </w:rPr>
        <w:t xml:space="preserve">含项目经理）每有1人具备人社部、工信部颁发的计算机技术与软件专业技术资格中级及以上证书的得2分，本项最高得8分。</w:t>
      </w:r>
      <w:r>
        <w:rPr>
          <w:rFonts w:hint="eastAsia" w:ascii="仿宋" w:hAnsi="仿宋" w:eastAsia="仿宋"/>
          <w:sz w:val="28"/>
          <w:szCs w:val="28"/>
          <w:highlight w:val="none"/>
        </w:rPr>
      </w:r>
      <w:r/>
    </w:p>
    <w:p>
      <w:pPr>
        <w:pStyle w:val="897"/>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注：</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4</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5</w:t>
      </w:r>
      <w:r>
        <w:rPr>
          <w:rFonts w:hint="eastAsia" w:ascii="仿宋" w:hAnsi="仿宋" w:eastAsia="仿宋"/>
          <w:b/>
          <w:bCs/>
          <w:sz w:val="28"/>
          <w:szCs w:val="28"/>
          <w:lang w:eastAsia="zh-CN"/>
        </w:rPr>
        <w:t xml:space="preserve">）中</w:t>
      </w:r>
      <w:r>
        <w:rPr>
          <w:rFonts w:hint="eastAsia" w:ascii="仿宋" w:hAnsi="仿宋" w:eastAsia="仿宋"/>
          <w:b/>
          <w:bCs/>
          <w:sz w:val="28"/>
          <w:szCs w:val="28"/>
        </w:rPr>
        <w:t xml:space="preserve">证书、职称提供同义证明也可得分；以上人员均须提供有效期内的证书复印件、2026年7月以来任意一个月供应商为其缴纳的社保证明并加盖供应商公章，否则不得分。</w:t>
      </w:r>
      <w:r>
        <w:rPr>
          <w:rFonts w:hint="eastAsia" w:ascii="仿宋" w:hAnsi="仿宋" w:eastAsia="仿宋"/>
          <w:b/>
          <w:bCs/>
          <w:sz w:val="28"/>
          <w:szCs w:val="28"/>
        </w:rPr>
      </w:r>
      <w:r/>
    </w:p>
    <w:p>
      <w:pPr>
        <w:pStyle w:val="897"/>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）投标人自2023年9月1日以来（以合同签订时间为准）承接过类似项目的，每提供1份得2分，本项最多得10分，没有不得分。（提供合同并加盖公章，否则不得分。）</w:t>
      </w:r>
      <w:r>
        <w:rPr>
          <w:rFonts w:hint="eastAsia" w:ascii="仿宋" w:hAnsi="仿宋" w:eastAsia="仿宋"/>
          <w:sz w:val="28"/>
          <w:szCs w:val="28"/>
          <w:lang w:eastAsia="zh-CN"/>
        </w:rPr>
      </w:r>
      <w:r/>
    </w:p>
    <w:p>
      <w:pPr>
        <w:pStyle w:val="897"/>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7"/>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7"/>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7"/>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8"/>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7"/>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8"/>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8"/>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8"/>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8"/>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8"/>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1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7"/>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7"/>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7"/>
        <w:numPr>
          <w:ilvl w:val="0"/>
          <w:numId w:val="6"/>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7"/>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7"/>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7"/>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7"/>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7"/>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7"/>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7"/>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7"/>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7"/>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7"/>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7"/>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7"/>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7"/>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3"/>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1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7"/>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8"/>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8"/>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7"/>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18"/>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18"/>
        <w:keepLines w:val="0"/>
        <w:keepNext w:val="0"/>
        <w:pageBreakBefore w:val="0"/>
        <w:spacing w:line="520" w:lineRule="exact"/>
        <w:widowControl w:val="off"/>
        <w:rPr>
          <w:rFonts w:hint="eastAsia" w:ascii="仿宋" w:hAnsi="仿宋" w:eastAsia="仿宋"/>
          <w:b/>
          <w:bCs w:val="0"/>
          <w:sz w:val="28"/>
          <w:szCs w:val="28"/>
        </w:rPr>
        <w:outlineLvl w:val="9"/>
      </w:pPr>
      <w:r>
        <w:rPr>
          <w:rFonts w:hint="eastAsia" w:ascii="仿宋" w:hAnsi="仿宋" w:eastAsia="仿宋"/>
          <w:b/>
          <w:bCs w:val="0"/>
          <w:sz w:val="28"/>
          <w:szCs w:val="28"/>
        </w:rPr>
        <w:t xml:space="preserve">一、采购清单</w:t>
      </w:r>
      <w:r>
        <w:rPr>
          <w:rFonts w:hint="eastAsia" w:ascii="仿宋" w:hAnsi="仿宋" w:eastAsia="仿宋"/>
          <w:b/>
          <w:bCs w:val="0"/>
          <w:sz w:val="28"/>
          <w:szCs w:val="28"/>
        </w:rPr>
      </w:r>
      <w:r/>
    </w:p>
    <w:tbl>
      <w:tblPr>
        <w:tblStyle w:val="988"/>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6"/>
        <w:gridCol w:w="3588"/>
        <w:gridCol w:w="1258"/>
        <w:gridCol w:w="1473"/>
        <w:gridCol w:w="1674"/>
      </w:tblGrid>
      <w:tr>
        <w:trPr>
          <w:trHeight w:val="454"/>
        </w:trPr>
        <w:tc>
          <w:tcPr>
            <w:tcW w:w="411" w:type="dxa"/>
            <w:vAlign w:val="center"/>
            <w:textDirection w:val="lrTb"/>
            <w:noWrap w:val="false"/>
          </w:tcPr>
          <w:p>
            <w:pPr>
              <w:pStyle w:val="897"/>
              <w:ind w:left="160"/>
              <w:jc w:val="center"/>
              <w:keepLines w:val="0"/>
              <w:keepNext w:val="0"/>
              <w:pageBreakBefore w:val="0"/>
              <w:spacing w:line="520" w:lineRule="exact"/>
              <w:widowControl w:val="off"/>
              <w:rPr>
                <w:rFonts w:ascii="Times New Roman" w:hAnsi="Times New Roman" w:eastAsia="宋体" w:cs="Times New Roman"/>
                <w:sz w:val="22"/>
                <w:szCs w:val="22"/>
                <w:highlight w:val="none"/>
              </w:rPr>
            </w:pPr>
            <w:r>
              <w:rPr>
                <w:rFonts w:ascii="Times New Roman" w:hAnsi="Times New Roman" w:eastAsia="宋体" w:cs="Times New Roman"/>
                <w:spacing w:val="6"/>
                <w:sz w:val="22"/>
                <w:szCs w:val="22"/>
                <w:highlight w:val="none"/>
              </w:rPr>
              <w:t xml:space="preserve">序号</w:t>
            </w:r>
            <w:r>
              <w:rPr>
                <w:rFonts w:ascii="Times New Roman" w:hAnsi="Times New Roman" w:eastAsia="宋体" w:cs="Times New Roman"/>
                <w:sz w:val="22"/>
                <w:szCs w:val="22"/>
                <w:highlight w:val="none"/>
              </w:rPr>
            </w:r>
            <w:r/>
          </w:p>
        </w:tc>
        <w:tc>
          <w:tcPr>
            <w:tcW w:w="2059"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rPr>
            </w:pPr>
            <w:r>
              <w:rPr>
                <w:rFonts w:ascii="Times New Roman" w:hAnsi="Times New Roman" w:eastAsia="宋体" w:cs="Times New Roman"/>
                <w:spacing w:val="10"/>
                <w:sz w:val="22"/>
                <w:szCs w:val="22"/>
                <w:highlight w:val="none"/>
              </w:rPr>
              <w:t xml:space="preserve">服</w:t>
            </w:r>
            <w:r>
              <w:rPr>
                <w:rFonts w:ascii="Times New Roman" w:hAnsi="Times New Roman" w:eastAsia="宋体" w:cs="Times New Roman"/>
                <w:spacing w:val="8"/>
                <w:sz w:val="22"/>
                <w:szCs w:val="22"/>
                <w:highlight w:val="none"/>
              </w:rPr>
              <w:t xml:space="preserve">务内容</w:t>
            </w:r>
            <w:r>
              <w:rPr>
                <w:rFonts w:ascii="Times New Roman" w:hAnsi="Times New Roman" w:eastAsia="宋体" w:cs="Times New Roman"/>
                <w:sz w:val="22"/>
                <w:szCs w:val="22"/>
                <w:highlight w:val="none"/>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rPr>
            </w:pPr>
            <w:r>
              <w:rPr>
                <w:rFonts w:ascii="Times New Roman" w:hAnsi="Times New Roman" w:eastAsia="宋体" w:cs="Times New Roman"/>
                <w:spacing w:val="5"/>
                <w:sz w:val="22"/>
                <w:szCs w:val="22"/>
                <w:highlight w:val="none"/>
              </w:rPr>
              <w:t xml:space="preserve">单位</w:t>
            </w:r>
            <w:r>
              <w:rPr>
                <w:rFonts w:ascii="Times New Roman" w:hAnsi="Times New Roman" w:eastAsia="宋体" w:cs="Times New Roman"/>
                <w:sz w:val="22"/>
                <w:szCs w:val="22"/>
                <w:highlight w:val="none"/>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rPr>
            </w:pPr>
            <w:r>
              <w:rPr>
                <w:rFonts w:ascii="Times New Roman" w:hAnsi="Times New Roman" w:eastAsia="宋体" w:cs="Times New Roman"/>
                <w:spacing w:val="5"/>
                <w:sz w:val="22"/>
                <w:szCs w:val="22"/>
                <w:highlight w:val="none"/>
              </w:rPr>
              <w:t xml:space="preserve">数量</w:t>
            </w:r>
            <w:r>
              <w:rPr>
                <w:rFonts w:ascii="Times New Roman" w:hAnsi="Times New Roman" w:eastAsia="宋体" w:cs="Times New Roman"/>
                <w:sz w:val="22"/>
                <w:szCs w:val="22"/>
                <w:highlight w:val="none"/>
              </w:rPr>
            </w:r>
            <w:r/>
          </w:p>
        </w:tc>
        <w:tc>
          <w:tcPr>
            <w:tcW w:w="960"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pacing w:val="5"/>
                <w:sz w:val="22"/>
                <w:szCs w:val="22"/>
                <w:highlight w:val="none"/>
              </w:rPr>
            </w:pPr>
            <w:r>
              <w:rPr>
                <w:rFonts w:ascii="Times New Roman" w:hAnsi="Times New Roman" w:eastAsia="宋体" w:cs="Times New Roman"/>
                <w:spacing w:val="8"/>
                <w:sz w:val="22"/>
                <w:szCs w:val="22"/>
                <w:highlight w:val="none"/>
              </w:rPr>
              <w:t xml:space="preserve">技术要求</w:t>
            </w:r>
            <w:r>
              <w:rPr>
                <w:rFonts w:ascii="Times New Roman" w:hAnsi="Times New Roman" w:eastAsia="宋体" w:cs="Times New Roman"/>
                <w:spacing w:val="5"/>
                <w:sz w:val="22"/>
                <w:szCs w:val="22"/>
                <w:highlight w:val="none"/>
              </w:rPr>
            </w:r>
            <w:r/>
          </w:p>
        </w:tc>
      </w:tr>
      <w:tr>
        <w:trPr>
          <w:trHeight w:val="454"/>
        </w:trPr>
        <w:tc>
          <w:tcPr>
            <w:tcW w:w="411"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rPr>
            </w:pPr>
            <w:r>
              <w:rPr>
                <w:rFonts w:ascii="Times New Roman" w:hAnsi="Times New Roman" w:eastAsia="宋体" w:cs="Times New Roman"/>
                <w:sz w:val="22"/>
                <w:szCs w:val="22"/>
                <w:highlight w:val="none"/>
              </w:rPr>
              <w:t xml:space="preserve">1</w:t>
            </w:r>
            <w:r>
              <w:rPr>
                <w:rFonts w:ascii="Times New Roman" w:hAnsi="Times New Roman" w:eastAsia="宋体" w:cs="Times New Roman"/>
                <w:sz w:val="22"/>
                <w:szCs w:val="22"/>
                <w:highlight w:val="none"/>
              </w:rPr>
            </w:r>
            <w:r/>
          </w:p>
        </w:tc>
        <w:tc>
          <w:tcPr>
            <w:tcW w:w="2059"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pacing w:val="6"/>
                <w:sz w:val="22"/>
                <w:szCs w:val="22"/>
                <w:highlight w:val="none"/>
                <w:lang w:val="en-US" w:eastAsia="zh-CN"/>
              </w:rPr>
              <w:t xml:space="preserve">综合档案管理系统</w:t>
            </w:r>
            <w:r>
              <w:rPr>
                <w:rFonts w:ascii="Times New Roman" w:hAnsi="Times New Roman" w:eastAsia="宋体" w:cs="Times New Roman"/>
                <w:sz w:val="22"/>
                <w:szCs w:val="22"/>
                <w:highlight w:val="none"/>
                <w:lang w:val="en-US" w:eastAsia="zh-CN"/>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套</w:t>
            </w:r>
            <w:r>
              <w:rPr>
                <w:rFonts w:ascii="Times New Roman" w:hAnsi="Times New Roman" w:eastAsia="宋体" w:cs="Times New Roman"/>
                <w:sz w:val="22"/>
                <w:szCs w:val="22"/>
                <w:highlight w:val="none"/>
                <w:lang w:val="en-US" w:eastAsia="zh-CN"/>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1</w:t>
            </w:r>
            <w:r>
              <w:rPr>
                <w:rFonts w:ascii="Times New Roman" w:hAnsi="Times New Roman" w:eastAsia="宋体" w:cs="Times New Roman"/>
                <w:sz w:val="22"/>
                <w:szCs w:val="22"/>
                <w:highlight w:val="none"/>
                <w:lang w:val="en-US" w:eastAsia="zh-CN"/>
              </w:rPr>
            </w:r>
            <w:r/>
          </w:p>
        </w:tc>
        <w:tc>
          <w:tcPr>
            <w:tcW w:w="960" w:type="dxa"/>
            <w:vAlign w:val="center"/>
            <w:vMerge w:val="restart"/>
            <w:textDirection w:val="lrTb"/>
            <w:noWrap w:val="false"/>
          </w:tcPr>
          <w:p>
            <w:pPr>
              <w:pStyle w:val="897"/>
              <w:ind w:left="84"/>
              <w:jc w:val="center"/>
              <w:keepLines w:val="0"/>
              <w:keepNext w:val="0"/>
              <w:pageBreakBefore w:val="0"/>
              <w:spacing w:line="520" w:lineRule="exact"/>
              <w:widowControl w:val="off"/>
              <w:rPr>
                <w:rFonts w:ascii="Times New Roman" w:hAnsi="Times New Roman" w:eastAsia="宋体" w:cs="Times New Roman"/>
                <w:spacing w:val="10"/>
                <w:sz w:val="22"/>
                <w:szCs w:val="22"/>
                <w:highlight w:val="none"/>
              </w:rPr>
            </w:pPr>
            <w:r>
              <w:rPr>
                <w:rFonts w:ascii="Times New Roman" w:hAnsi="Times New Roman" w:eastAsia="宋体" w:cs="Times New Roman"/>
                <w:spacing w:val="10"/>
                <w:sz w:val="22"/>
                <w:szCs w:val="22"/>
                <w:highlight w:val="none"/>
              </w:rPr>
            </w:r>
            <w:r/>
          </w:p>
          <w:p>
            <w:pPr>
              <w:pStyle w:val="898"/>
              <w:numPr>
                <w:ilvl w:val="0"/>
                <w:numId w:val="0"/>
              </w:numPr>
              <w:ind w:left="432" w:hanging="432"/>
              <w:jc w:val="center"/>
              <w:keepLines w:val="0"/>
              <w:keepNext w:val="0"/>
              <w:pageBreakBefore w:val="0"/>
              <w:spacing w:line="520" w:lineRule="exact"/>
              <w:widowControl w:val="off"/>
              <w:rPr>
                <w:rFonts w:ascii="Times New Roman" w:hAnsi="Times New Roman" w:eastAsia="宋体" w:cs="Times New Roman"/>
                <w:spacing w:val="4"/>
                <w:sz w:val="22"/>
                <w:szCs w:val="22"/>
                <w:highlight w:val="none"/>
              </w:rPr>
            </w:pPr>
            <w:r>
              <w:rPr>
                <w:rFonts w:ascii="Times New Roman" w:hAnsi="Times New Roman" w:eastAsia="宋体" w:cs="Times New Roman"/>
                <w:spacing w:val="4"/>
                <w:sz w:val="22"/>
                <w:szCs w:val="22"/>
                <w:highlight w:val="none"/>
              </w:rPr>
            </w:r>
            <w:r/>
          </w:p>
        </w:tc>
      </w:tr>
      <w:tr>
        <w:trPr>
          <w:trHeight w:val="454"/>
        </w:trPr>
        <w:tc>
          <w:tcPr>
            <w:tcW w:w="411"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2</w:t>
            </w:r>
            <w:r>
              <w:rPr>
                <w:rFonts w:ascii="Times New Roman" w:hAnsi="Times New Roman" w:eastAsia="宋体" w:cs="Times New Roman"/>
                <w:sz w:val="22"/>
                <w:szCs w:val="22"/>
                <w:highlight w:val="none"/>
                <w:lang w:val="en-US" w:eastAsia="zh-CN"/>
              </w:rPr>
            </w:r>
            <w:r/>
          </w:p>
        </w:tc>
        <w:tc>
          <w:tcPr>
            <w:tcW w:w="2059"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pacing w:val="7"/>
                <w:sz w:val="22"/>
                <w:szCs w:val="22"/>
                <w:highlight w:val="none"/>
                <w:lang w:val="en-US" w:eastAsia="zh-CN"/>
              </w:rPr>
            </w:pPr>
            <w:r>
              <w:rPr>
                <w:rFonts w:ascii="Times New Roman" w:hAnsi="Times New Roman" w:eastAsia="宋体" w:cs="Times New Roman"/>
                <w:spacing w:val="7"/>
                <w:sz w:val="22"/>
                <w:szCs w:val="22"/>
                <w:highlight w:val="none"/>
                <w:lang w:val="en-US" w:eastAsia="zh-CN"/>
              </w:rPr>
              <w:t xml:space="preserve">集成对接</w:t>
            </w:r>
            <w:r>
              <w:rPr>
                <w:rFonts w:ascii="Times New Roman" w:hAnsi="Times New Roman" w:eastAsia="宋体" w:cs="Times New Roman"/>
                <w:spacing w:val="7"/>
                <w:sz w:val="22"/>
                <w:szCs w:val="22"/>
                <w:highlight w:val="none"/>
                <w:lang w:val="en-US" w:eastAsia="zh-CN"/>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项</w:t>
            </w:r>
            <w:r>
              <w:rPr>
                <w:rFonts w:ascii="Times New Roman" w:hAnsi="Times New Roman" w:eastAsia="宋体" w:cs="Times New Roman"/>
                <w:sz w:val="22"/>
                <w:szCs w:val="22"/>
                <w:highlight w:val="none"/>
                <w:lang w:val="en-US" w:eastAsia="zh-CN"/>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1</w:t>
            </w:r>
            <w:r>
              <w:rPr>
                <w:rFonts w:ascii="Times New Roman" w:hAnsi="Times New Roman" w:eastAsia="宋体" w:cs="Times New Roman"/>
                <w:sz w:val="22"/>
                <w:szCs w:val="22"/>
                <w:highlight w:val="none"/>
                <w:lang w:val="en-US" w:eastAsia="zh-CN"/>
              </w:rPr>
            </w:r>
            <w:r/>
          </w:p>
        </w:tc>
        <w:tc>
          <w:tcPr>
            <w:tcW w:w="960" w:type="dxa"/>
            <w:vAlign w:val="center"/>
            <w:vMerge w:val="continue"/>
            <w:textDirection w:val="lrTb"/>
            <w:noWrap w:val="false"/>
          </w:tcPr>
          <w:p>
            <w:pPr>
              <w:pStyle w:val="897"/>
              <w:ind w:left="432"/>
              <w:jc w:val="center"/>
              <w:keepLines w:val="0"/>
              <w:keepNext w:val="0"/>
              <w:pageBreakBefore w:val="0"/>
              <w:spacing w:before="170" w:line="520" w:lineRule="exact"/>
              <w:widowControl w:val="off"/>
              <w:rPr>
                <w:rFonts w:ascii="Times New Roman" w:hAnsi="Times New Roman" w:eastAsia="宋体" w:cs="Times New Roman"/>
                <w:spacing w:val="6"/>
                <w:sz w:val="22"/>
                <w:szCs w:val="22"/>
                <w:highlight w:val="none"/>
              </w:rPr>
            </w:pPr>
            <w:r>
              <w:rPr>
                <w:rFonts w:ascii="Times New Roman" w:hAnsi="Times New Roman" w:eastAsia="宋体" w:cs="Times New Roman"/>
                <w:spacing w:val="6"/>
                <w:sz w:val="22"/>
                <w:szCs w:val="22"/>
                <w:highlight w:val="none"/>
              </w:rPr>
            </w:r>
            <w:r/>
          </w:p>
        </w:tc>
      </w:tr>
      <w:tr>
        <w:trPr>
          <w:trHeight w:val="415"/>
        </w:trPr>
        <w:tc>
          <w:tcPr>
            <w:tcW w:w="411"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3</w:t>
            </w:r>
            <w:r>
              <w:rPr>
                <w:rFonts w:ascii="Times New Roman" w:hAnsi="Times New Roman" w:eastAsia="宋体" w:cs="Times New Roman"/>
                <w:sz w:val="22"/>
                <w:szCs w:val="22"/>
                <w:highlight w:val="none"/>
                <w:lang w:val="en-US" w:eastAsia="zh-CN"/>
              </w:rPr>
            </w:r>
            <w:r/>
          </w:p>
        </w:tc>
        <w:tc>
          <w:tcPr>
            <w:tcW w:w="2059"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pacing w:val="7"/>
                <w:sz w:val="22"/>
                <w:szCs w:val="22"/>
                <w:highlight w:val="none"/>
                <w:lang w:val="en-US" w:eastAsia="zh-CN"/>
              </w:rPr>
            </w:pPr>
            <w:r>
              <w:rPr>
                <w:rFonts w:ascii="Times New Roman" w:hAnsi="Times New Roman" w:eastAsia="宋体" w:cs="Times New Roman"/>
                <w:spacing w:val="7"/>
                <w:sz w:val="22"/>
                <w:szCs w:val="22"/>
                <w:highlight w:val="none"/>
                <w:lang w:val="en-US" w:eastAsia="zh-CN"/>
              </w:rPr>
              <w:t xml:space="preserve">数据中台对接</w:t>
            </w:r>
            <w:r>
              <w:rPr>
                <w:rFonts w:ascii="Times New Roman" w:hAnsi="Times New Roman" w:eastAsia="宋体" w:cs="Times New Roman"/>
                <w:spacing w:val="7"/>
                <w:sz w:val="22"/>
                <w:szCs w:val="22"/>
                <w:highlight w:val="none"/>
                <w:lang w:val="en-US" w:eastAsia="zh-CN"/>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项</w:t>
            </w:r>
            <w:r>
              <w:rPr>
                <w:rFonts w:ascii="Times New Roman" w:hAnsi="Times New Roman" w:eastAsia="宋体" w:cs="Times New Roman"/>
                <w:sz w:val="22"/>
                <w:szCs w:val="22"/>
                <w:highlight w:val="none"/>
                <w:lang w:val="en-US" w:eastAsia="zh-CN"/>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1</w:t>
            </w:r>
            <w:r>
              <w:rPr>
                <w:rFonts w:ascii="Times New Roman" w:hAnsi="Times New Roman" w:eastAsia="宋体" w:cs="Times New Roman"/>
                <w:sz w:val="22"/>
                <w:szCs w:val="22"/>
                <w:highlight w:val="none"/>
                <w:lang w:val="en-US" w:eastAsia="zh-CN"/>
              </w:rPr>
            </w:r>
            <w:r/>
          </w:p>
        </w:tc>
        <w:tc>
          <w:tcPr>
            <w:tcW w:w="960" w:type="dxa"/>
            <w:vAlign w:val="center"/>
            <w:vMerge w:val="continue"/>
            <w:textDirection w:val="lrTb"/>
            <w:noWrap w:val="false"/>
          </w:tcPr>
          <w:p>
            <w:pPr>
              <w:pStyle w:val="897"/>
              <w:ind w:left="432"/>
              <w:jc w:val="center"/>
              <w:keepLines w:val="0"/>
              <w:keepNext w:val="0"/>
              <w:pageBreakBefore w:val="0"/>
              <w:spacing w:before="170" w:line="520" w:lineRule="exact"/>
              <w:widowControl w:val="off"/>
              <w:rPr>
                <w:rFonts w:ascii="Times New Roman" w:hAnsi="Times New Roman" w:eastAsia="宋体" w:cs="Times New Roman"/>
                <w:spacing w:val="6"/>
                <w:sz w:val="22"/>
                <w:szCs w:val="22"/>
                <w:highlight w:val="none"/>
              </w:rPr>
            </w:pPr>
            <w:r>
              <w:rPr>
                <w:rFonts w:ascii="Times New Roman" w:hAnsi="Times New Roman" w:eastAsia="宋体" w:cs="Times New Roman"/>
                <w:spacing w:val="6"/>
                <w:sz w:val="22"/>
                <w:szCs w:val="22"/>
                <w:highlight w:val="none"/>
              </w:rPr>
            </w:r>
            <w:r/>
          </w:p>
        </w:tc>
      </w:tr>
      <w:tr>
        <w:trPr>
          <w:trHeight w:val="454"/>
        </w:trPr>
        <w:tc>
          <w:tcPr>
            <w:tcW w:w="411"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eastAsia="zh-CN"/>
              </w:rPr>
            </w:pPr>
            <w:r>
              <w:rPr>
                <w:rFonts w:ascii="Times New Roman" w:hAnsi="Times New Roman" w:eastAsia="宋体" w:cs="Times New Roman"/>
                <w:sz w:val="22"/>
                <w:szCs w:val="22"/>
                <w:highlight w:val="none"/>
                <w:lang w:val="en-US" w:eastAsia="zh-CN"/>
              </w:rPr>
              <w:t xml:space="preserve">4</w:t>
            </w:r>
            <w:r>
              <w:rPr>
                <w:rFonts w:ascii="Times New Roman" w:hAnsi="Times New Roman" w:eastAsia="宋体" w:cs="Times New Roman"/>
                <w:sz w:val="22"/>
                <w:szCs w:val="22"/>
                <w:highlight w:val="none"/>
                <w:lang w:eastAsia="zh-CN"/>
              </w:rPr>
            </w:r>
            <w:r/>
          </w:p>
        </w:tc>
        <w:tc>
          <w:tcPr>
            <w:tcW w:w="2059"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pacing w:val="7"/>
                <w:sz w:val="22"/>
                <w:szCs w:val="22"/>
                <w:highlight w:val="none"/>
                <w:lang w:val="en-US" w:eastAsia="zh-CN"/>
              </w:rPr>
              <w:t xml:space="preserve">统一身份认证</w:t>
            </w:r>
            <w:r>
              <w:rPr>
                <w:rFonts w:ascii="Times New Roman" w:hAnsi="Times New Roman" w:eastAsia="宋体" w:cs="Times New Roman"/>
                <w:sz w:val="22"/>
                <w:szCs w:val="22"/>
                <w:highlight w:val="none"/>
                <w:lang w:val="en-US" w:eastAsia="zh-CN"/>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项</w:t>
            </w:r>
            <w:r>
              <w:rPr>
                <w:rFonts w:ascii="Times New Roman" w:hAnsi="Times New Roman" w:eastAsia="宋体" w:cs="Times New Roman"/>
                <w:sz w:val="22"/>
                <w:szCs w:val="22"/>
                <w:highlight w:val="none"/>
                <w:lang w:val="en-US" w:eastAsia="zh-CN"/>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1</w:t>
            </w:r>
            <w:r>
              <w:rPr>
                <w:rFonts w:ascii="Times New Roman" w:hAnsi="Times New Roman" w:eastAsia="宋体" w:cs="Times New Roman"/>
                <w:sz w:val="22"/>
                <w:szCs w:val="22"/>
                <w:highlight w:val="none"/>
                <w:lang w:val="en-US" w:eastAsia="zh-CN"/>
              </w:rPr>
            </w:r>
            <w:r/>
          </w:p>
        </w:tc>
        <w:tc>
          <w:tcPr>
            <w:tcW w:w="960" w:type="dxa"/>
            <w:vAlign w:val="center"/>
            <w:vMerge w:val="continue"/>
            <w:textDirection w:val="lrTb"/>
            <w:noWrap w:val="false"/>
          </w:tcPr>
          <w:p>
            <w:pPr>
              <w:pStyle w:val="897"/>
              <w:ind w:left="432"/>
              <w:jc w:val="center"/>
              <w:keepLines w:val="0"/>
              <w:keepNext w:val="0"/>
              <w:pageBreakBefore w:val="0"/>
              <w:spacing w:before="170" w:line="520" w:lineRule="exact"/>
              <w:widowControl w:val="off"/>
              <w:rPr>
                <w:rFonts w:ascii="Times New Roman" w:hAnsi="Times New Roman" w:eastAsia="宋体" w:cs="Times New Roman"/>
                <w:spacing w:val="6"/>
                <w:sz w:val="22"/>
                <w:szCs w:val="22"/>
                <w:highlight w:val="none"/>
              </w:rPr>
            </w:pPr>
            <w:r>
              <w:rPr>
                <w:rFonts w:ascii="Times New Roman" w:hAnsi="Times New Roman" w:eastAsia="宋体" w:cs="Times New Roman"/>
                <w:spacing w:val="6"/>
                <w:sz w:val="22"/>
                <w:szCs w:val="22"/>
                <w:highlight w:val="none"/>
              </w:rPr>
            </w:r>
            <w:r/>
          </w:p>
        </w:tc>
      </w:tr>
      <w:tr>
        <w:trPr>
          <w:trHeight w:val="454"/>
        </w:trPr>
        <w:tc>
          <w:tcPr>
            <w:tcW w:w="411"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eastAsia="zh-CN"/>
              </w:rPr>
            </w:pPr>
            <w:r>
              <w:rPr>
                <w:rFonts w:ascii="Times New Roman" w:hAnsi="Times New Roman" w:eastAsia="宋体" w:cs="Times New Roman"/>
                <w:sz w:val="22"/>
                <w:szCs w:val="22"/>
                <w:highlight w:val="none"/>
                <w:lang w:val="en-US" w:eastAsia="zh-CN"/>
              </w:rPr>
              <w:t xml:space="preserve">5</w:t>
            </w:r>
            <w:r>
              <w:rPr>
                <w:rFonts w:ascii="Times New Roman" w:hAnsi="Times New Roman" w:eastAsia="宋体" w:cs="Times New Roman"/>
                <w:sz w:val="22"/>
                <w:szCs w:val="22"/>
                <w:highlight w:val="none"/>
                <w:lang w:eastAsia="zh-CN"/>
              </w:rPr>
            </w:r>
            <w:r/>
          </w:p>
        </w:tc>
        <w:tc>
          <w:tcPr>
            <w:tcW w:w="2059" w:type="dxa"/>
            <w:vAlign w:val="center"/>
            <w:textDirection w:val="lrTb"/>
            <w:noWrap w:val="false"/>
          </w:tcPr>
          <w:p>
            <w:pPr>
              <w:pStyle w:val="897"/>
              <w:jc w:val="center"/>
              <w:keepLines w:val="0"/>
              <w:keepNext w:val="0"/>
              <w:pageBreakBefore w:val="0"/>
              <w:spacing w:line="520" w:lineRule="exact"/>
              <w:widowControl w:val="off"/>
              <w:tabs>
                <w:tab w:val="center" w:pos="2064" w:leader="none"/>
              </w:tabs>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数据迁移</w:t>
            </w:r>
            <w:r>
              <w:rPr>
                <w:rFonts w:ascii="Times New Roman" w:hAnsi="Times New Roman" w:eastAsia="宋体" w:cs="Times New Roman"/>
                <w:sz w:val="22"/>
                <w:szCs w:val="22"/>
                <w:highlight w:val="none"/>
                <w:lang w:val="en-US" w:eastAsia="zh-CN"/>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项</w:t>
            </w:r>
            <w:r>
              <w:rPr>
                <w:rFonts w:ascii="Times New Roman" w:hAnsi="Times New Roman" w:eastAsia="宋体" w:cs="Times New Roman"/>
                <w:sz w:val="22"/>
                <w:szCs w:val="22"/>
                <w:highlight w:val="none"/>
                <w:lang w:val="en-US" w:eastAsia="zh-CN"/>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1</w:t>
            </w:r>
            <w:r>
              <w:rPr>
                <w:rFonts w:ascii="Times New Roman" w:hAnsi="Times New Roman" w:eastAsia="宋体" w:cs="Times New Roman"/>
                <w:sz w:val="22"/>
                <w:szCs w:val="22"/>
                <w:highlight w:val="none"/>
                <w:lang w:val="en-US" w:eastAsia="zh-CN"/>
              </w:rPr>
            </w:r>
            <w:r/>
          </w:p>
        </w:tc>
        <w:tc>
          <w:tcPr>
            <w:tcW w:w="960" w:type="dxa"/>
            <w:vAlign w:val="center"/>
            <w:vMerge w:val="continue"/>
            <w:textDirection w:val="lrTb"/>
            <w:noWrap w:val="false"/>
          </w:tcPr>
          <w:p>
            <w:pPr>
              <w:pStyle w:val="897"/>
              <w:ind w:left="564"/>
              <w:jc w:val="center"/>
              <w:keepLines w:val="0"/>
              <w:keepNext w:val="0"/>
              <w:pageBreakBefore w:val="0"/>
              <w:spacing w:before="208" w:line="520" w:lineRule="exact"/>
              <w:widowControl w:val="off"/>
              <w:rPr>
                <w:rFonts w:ascii="Times New Roman" w:hAnsi="Times New Roman" w:eastAsia="宋体" w:cs="Times New Roman"/>
                <w:sz w:val="22"/>
                <w:szCs w:val="22"/>
                <w:highlight w:val="none"/>
              </w:rPr>
            </w:pPr>
            <w:r>
              <w:rPr>
                <w:rFonts w:ascii="Times New Roman" w:hAnsi="Times New Roman" w:eastAsia="宋体" w:cs="Times New Roman"/>
                <w:sz w:val="22"/>
                <w:szCs w:val="22"/>
                <w:highlight w:val="none"/>
              </w:rPr>
            </w:r>
            <w:r/>
          </w:p>
        </w:tc>
      </w:tr>
      <w:tr>
        <w:trPr>
          <w:trHeight w:val="454"/>
        </w:trPr>
        <w:tc>
          <w:tcPr>
            <w:tcW w:w="411"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eastAsia="zh-CN"/>
              </w:rPr>
            </w:pPr>
            <w:r>
              <w:rPr>
                <w:rFonts w:ascii="Times New Roman" w:hAnsi="Times New Roman" w:eastAsia="宋体" w:cs="Times New Roman"/>
                <w:sz w:val="22"/>
                <w:szCs w:val="22"/>
                <w:highlight w:val="none"/>
                <w:lang w:val="en-US" w:eastAsia="zh-CN"/>
              </w:rPr>
              <w:t xml:space="preserve">6</w:t>
            </w:r>
            <w:r>
              <w:rPr>
                <w:rFonts w:ascii="Times New Roman" w:hAnsi="Times New Roman" w:eastAsia="宋体" w:cs="Times New Roman"/>
                <w:sz w:val="22"/>
                <w:szCs w:val="22"/>
                <w:highlight w:val="none"/>
                <w:lang w:eastAsia="zh-CN"/>
              </w:rPr>
            </w:r>
            <w:r/>
          </w:p>
        </w:tc>
        <w:tc>
          <w:tcPr>
            <w:tcW w:w="2059"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pacing w:val="6"/>
                <w:sz w:val="22"/>
                <w:szCs w:val="22"/>
                <w:highlight w:val="none"/>
                <w:lang w:val="en-US" w:eastAsia="zh-CN"/>
              </w:rPr>
              <w:t xml:space="preserve">项目实施</w:t>
            </w:r>
            <w:r>
              <w:rPr>
                <w:rFonts w:ascii="Times New Roman" w:hAnsi="Times New Roman" w:eastAsia="宋体" w:cs="Times New Roman"/>
                <w:sz w:val="22"/>
                <w:szCs w:val="22"/>
                <w:highlight w:val="none"/>
                <w:lang w:val="en-US" w:eastAsia="zh-CN"/>
              </w:rPr>
            </w:r>
            <w:r/>
          </w:p>
        </w:tc>
        <w:tc>
          <w:tcPr>
            <w:tcW w:w="722"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项</w:t>
            </w:r>
            <w:r>
              <w:rPr>
                <w:rFonts w:ascii="Times New Roman" w:hAnsi="Times New Roman" w:eastAsia="宋体" w:cs="Times New Roman"/>
                <w:sz w:val="22"/>
                <w:szCs w:val="22"/>
                <w:highlight w:val="none"/>
                <w:lang w:val="en-US" w:eastAsia="zh-CN"/>
              </w:rPr>
            </w:r>
            <w:r/>
          </w:p>
        </w:tc>
        <w:tc>
          <w:tcPr>
            <w:tcW w:w="845" w:type="dxa"/>
            <w:vAlign w:val="center"/>
            <w:textDirection w:val="lrTb"/>
            <w:noWrap w:val="false"/>
          </w:tcPr>
          <w:p>
            <w:pPr>
              <w:pStyle w:val="897"/>
              <w:jc w:val="center"/>
              <w:keepLines w:val="0"/>
              <w:keepNext w:val="0"/>
              <w:pageBreakBefore w:val="0"/>
              <w:spacing w:line="520" w:lineRule="exact"/>
              <w:widowControl w:val="off"/>
              <w:rPr>
                <w:rFonts w:ascii="Times New Roman" w:hAnsi="Times New Roman" w:eastAsia="宋体" w:cs="Times New Roman"/>
                <w:sz w:val="22"/>
                <w:szCs w:val="22"/>
                <w:highlight w:val="none"/>
                <w:lang w:val="en-US" w:eastAsia="zh-CN"/>
              </w:rPr>
            </w:pPr>
            <w:r>
              <w:rPr>
                <w:rFonts w:ascii="Times New Roman" w:hAnsi="Times New Roman" w:eastAsia="宋体" w:cs="Times New Roman"/>
                <w:sz w:val="22"/>
                <w:szCs w:val="22"/>
                <w:highlight w:val="none"/>
                <w:lang w:val="en-US" w:eastAsia="zh-CN"/>
              </w:rPr>
              <w:t xml:space="preserve">1</w:t>
            </w:r>
            <w:r>
              <w:rPr>
                <w:rFonts w:ascii="Times New Roman" w:hAnsi="Times New Roman" w:eastAsia="宋体" w:cs="Times New Roman"/>
                <w:sz w:val="22"/>
                <w:szCs w:val="22"/>
                <w:highlight w:val="none"/>
                <w:lang w:val="en-US" w:eastAsia="zh-CN"/>
              </w:rPr>
            </w:r>
            <w:r/>
          </w:p>
        </w:tc>
        <w:tc>
          <w:tcPr>
            <w:tcW w:w="960" w:type="dxa"/>
            <w:vAlign w:val="center"/>
            <w:vMerge w:val="continue"/>
            <w:textDirection w:val="lrTb"/>
            <w:noWrap w:val="false"/>
          </w:tcPr>
          <w:p>
            <w:pPr>
              <w:pStyle w:val="897"/>
              <w:ind w:left="436"/>
              <w:jc w:val="center"/>
              <w:keepLines w:val="0"/>
              <w:keepNext w:val="0"/>
              <w:pageBreakBefore w:val="0"/>
              <w:spacing w:before="207" w:line="520" w:lineRule="exact"/>
              <w:widowControl w:val="off"/>
              <w:rPr>
                <w:rFonts w:ascii="Times New Roman" w:hAnsi="Times New Roman" w:eastAsia="宋体" w:cs="Times New Roman"/>
                <w:spacing w:val="4"/>
                <w:sz w:val="22"/>
                <w:szCs w:val="22"/>
                <w:highlight w:val="none"/>
              </w:rPr>
            </w:pPr>
            <w:r>
              <w:rPr>
                <w:rFonts w:ascii="Times New Roman" w:hAnsi="Times New Roman" w:eastAsia="宋体" w:cs="Times New Roman"/>
                <w:spacing w:val="4"/>
                <w:sz w:val="22"/>
                <w:szCs w:val="22"/>
                <w:highlight w:val="none"/>
              </w:rPr>
            </w:r>
            <w:r/>
          </w:p>
        </w:tc>
      </w:tr>
    </w:tbl>
    <w:p>
      <w:pPr>
        <w:pStyle w:val="918"/>
        <w:keepLines w:val="0"/>
        <w:keepNext w:val="0"/>
        <w:pageBreakBefore w:val="0"/>
        <w:spacing w:line="520" w:lineRule="exact"/>
        <w:widowControl w:val="off"/>
        <w:rPr>
          <w:rFonts w:hint="eastAsia" w:ascii="仿宋" w:hAnsi="仿宋" w:eastAsia="仿宋"/>
          <w:b/>
          <w:bCs w:val="0"/>
          <w:sz w:val="28"/>
          <w:szCs w:val="28"/>
        </w:rPr>
        <w:outlineLvl w:val="9"/>
      </w:pPr>
      <w:r>
        <w:rPr>
          <w:rFonts w:hint="eastAsia" w:ascii="仿宋" w:hAnsi="仿宋" w:eastAsia="仿宋"/>
          <w:b/>
          <w:bCs w:val="0"/>
          <w:sz w:val="28"/>
          <w:szCs w:val="28"/>
        </w:rPr>
        <w:t xml:space="preserve">二、设备配置</w:t>
      </w:r>
      <w:r>
        <w:rPr>
          <w:rFonts w:hint="eastAsia" w:ascii="仿宋" w:hAnsi="仿宋" w:eastAsia="仿宋"/>
          <w:b/>
          <w:bCs w:val="0"/>
          <w:sz w:val="28"/>
          <w:szCs w:val="28"/>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一</w:t>
      </w:r>
      <w:r>
        <w:rPr>
          <w:rFonts w:ascii="仿宋" w:hAnsi="仿宋" w:eastAsia="仿宋" w:cs="Times New Roman"/>
          <w:bCs/>
          <w:sz w:val="28"/>
          <w:szCs w:val="28"/>
          <w:lang w:val="en-US" w:eastAsia="zh-CN" w:bidi="ar-SA"/>
        </w:rPr>
        <w:t xml:space="preserve">）档案门户</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支持按角色自定义首页布局，集成核心业务入口与信息展示：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待办中心：实时展示待处理归档审批、借阅审批、鉴定任务等，标注任务数量，支持一键跳转办理。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消息通知：按类型、时间排序展示审批结果、归档提醒、借阅催还等系统通知，支持实时推送。</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个人统计：以柱状图、折线图、饼图等可视化形式展示个人档案上报量、审批量、借阅量等数据，支持按时间、门类维度统计。</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部门资料库：支持同部门用户在线查阅、上传共享资料，实现部门内部档案资源便捷流转。</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帮助中心：支持系统管理员统一维护操作手册、工作指南等文档，支持用户在线检索查阅。</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二</w:t>
      </w:r>
      <w:r>
        <w:rPr>
          <w:rFonts w:ascii="仿宋" w:hAnsi="仿宋" w:eastAsia="仿宋" w:cs="Times New Roman"/>
          <w:bCs/>
          <w:sz w:val="28"/>
          <w:szCs w:val="28"/>
          <w:lang w:val="en-US" w:eastAsia="zh-CN" w:bidi="ar-SA"/>
        </w:rPr>
        <w:t xml:space="preserve">）档案收集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实现电子文件与纸质档案数字化成果的集中采集与整理，支持按卷、按件两种管理模式并行：</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多源数据采集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支持业务系统电子文件在线接收，支持元数据映射配置与手工补录，自动解析文件基本信息。</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支持离线批量导入Excel著录数据，支持导入前检测与导出检测报告；提供案卷级、文件级标准模板，支持自定义字段。</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支持批量上传电子文件、ZIP压缩包、多层级文件夹，支持GB级以上大文件上传，支持断点续传。</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著录辅助功能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支持自动生成符合DA/T 13-2022规范的档号，支持著录信息记忆、录入字段提示，降低人工操作误差。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支持档案目录多层分类配置，支持条目手动排序、复制新增、插卷/插件、拆卷、件卷转换。</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支持高对比模式著录，适配不同视觉习惯，提升录入准确性。</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电子文件管理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支持批量挂接电子原文，支持文件夹、压缩包直接上传自动关联条目，挂接完成后反馈失败文件及原因。</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支持OCR识别提取文件内容，识别准确率≥99%，支持打印体、清晰手写体识别，识别结果自动入库支撑全文检索。</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支持Word、Excel等格式文件自动转换为PDF/OFD长期保存格式，支持国产OFD版式文件的上传、预览、下载。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支持为电子文件添加文字、图片、用户名、时间戳等静态/动态水印，水印不可移除。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支持在线脱敏打印，无需安装插件，可自定义遮盖区域与样式，遮盖后文件分辨率不降低，支持导出处理后文件。</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校验与提交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支持档号、件号等元数据查重校验，自动识别重复数据并提供修正选项。</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支持单条/批量提交归档申请，自动记录提交日志，支持查看审批历史与退回理由。</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三</w:t>
      </w:r>
      <w:r>
        <w:rPr>
          <w:rFonts w:ascii="仿宋" w:hAnsi="仿宋" w:eastAsia="仿宋" w:cs="Times New Roman"/>
          <w:bCs/>
          <w:sz w:val="28"/>
          <w:szCs w:val="28"/>
          <w:lang w:val="en-US" w:eastAsia="zh-CN" w:bidi="ar-SA"/>
        </w:rPr>
        <w:t xml:space="preserve">）审核归档</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实现归档全流程规范化管理：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四性检测：支持对归档数据进行真实性、完整性、可用性、安全性检测，内置敏感词检测、特殊字符检测、元数据连续性检测、电子原文格式检测等策略，检测结果生成报表，不合格数据集中展示并支持定位修改。</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审核流程：支持自定义审核流程，支持审核退回并填写退回理由，退回数据自动通知经办人。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归档操作：支持一键归档并加盖归档章，归档章样式、内容、位置支持自定义配置；支持批量归档、批量修改、批量删除。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移交管理：支持生成符合标准规范的电子档案信息包，自动生成移交登记表，支持移交记录查询、签收解析、目录打印。</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日志管理：完整记录归档全流程操作日志，包含操作人、操作时间、操作内容，支持追溯查询。</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四</w:t>
      </w:r>
      <w:r>
        <w:rPr>
          <w:rFonts w:ascii="仿宋" w:hAnsi="仿宋" w:eastAsia="仿宋" w:cs="Times New Roman"/>
          <w:bCs/>
          <w:sz w:val="28"/>
          <w:szCs w:val="28"/>
          <w:lang w:val="en-US" w:eastAsia="zh-CN" w:bidi="ar-SA"/>
        </w:rPr>
        <w:t xml:space="preserve">）档案保管</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保障电子档案长期安全保存与规范管护：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归档数据管理：支持误归档数据撤销，撤销后数据回退至收集库，完整记录撤销操作日志。</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档案鉴定：支持保管期限鉴定、密级鉴定、销毁鉴定、开放鉴定等多种鉴定方式，支持自定义鉴定策略、鉴定流程，自动提醒到期档案，生成销毁清册。</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数据导出：支持档案数据导出为Excel、XML格式，XML格式符合W3C标准，便于数据交换与长期保存。</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EEP封装：支持按DA/T 48-2009标准生成EEP封装包，包含目录、电子全文、元数据、数字签名等信息，满足长期保存与数据交换需求。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回收站：删除数据自动进入回收站，支持数据恢复、彻底删除，避免数据误删。</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五</w:t>
      </w:r>
      <w:r>
        <w:rPr>
          <w:rFonts w:ascii="仿宋" w:hAnsi="仿宋" w:eastAsia="仿宋" w:cs="Times New Roman"/>
          <w:bCs/>
          <w:sz w:val="28"/>
          <w:szCs w:val="28"/>
          <w:lang w:val="en-US" w:eastAsia="zh-CN" w:bidi="ar-SA"/>
        </w:rPr>
        <w:t xml:space="preserve">）档案查询</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提供多维度、精准化检索服务：</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基础检索：支持所有著录字段的关键字精确/模糊查询，检索结果关键词高亮显示。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全文检索：支持对DOC、PDF、OFD、JPG、TIFF等格式文件内容进行全文检索，检索结果按相关度排序。</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组合检索：支持跨库检索，支持按档案门类、年度、保管期限等维度分类检索，支持多条件自定义组合查询，支持"与/或"逻辑切换。</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快捷操作：检索结果支持一键加入借阅车、收藏夹、编研库，提升利用便捷性。</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六</w:t>
      </w:r>
      <w:r>
        <w:rPr>
          <w:rFonts w:ascii="仿宋" w:hAnsi="仿宋" w:eastAsia="仿宋" w:cs="Times New Roman"/>
          <w:bCs/>
          <w:sz w:val="28"/>
          <w:szCs w:val="28"/>
          <w:lang w:val="en-US" w:eastAsia="zh-CN" w:bidi="ar-SA"/>
        </w:rPr>
        <w:t xml:space="preserve">）档案统计</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提供多维度统计分析功能，支撑管理决策：</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概况统计：以可视化图表展示馆藏总量、借阅总量、归档量、鉴定量等核心指标。</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明细统计：支持按部门、门类、年度、保管期限、密级等维度统计档案数量、电子文件数量、数据总量等。</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利用统计：统计档案借阅次数、浏览次数、下载次数、利用目的、利用人员等数据，支持导出Excel报表。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多维统计：支持"部门-年度-门类""门类-部门-保管期限"等多维度组合统计，满足精细化分析需求。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年报管理：支持自定义编辑、在线生成、导出档案年报。</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七</w:t>
      </w:r>
      <w:r>
        <w:rPr>
          <w:rFonts w:ascii="仿宋" w:hAnsi="仿宋" w:eastAsia="仿宋" w:cs="Times New Roman"/>
          <w:bCs/>
          <w:sz w:val="28"/>
          <w:szCs w:val="28"/>
          <w:lang w:val="en-US" w:eastAsia="zh-CN" w:bidi="ar-SA"/>
        </w:rPr>
        <w:t xml:space="preserve">)档案利用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支撑档案便捷高效利用：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档案借阅</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支持线上借阅申请，申请人可在线填写借阅单，选择只读、下载等权限，提交后自动流转审批。</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支持线下借阅登记，档案员可手动录入借阅信息、关联档案、设置归还日期。</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支持借阅催还，超期自动向借阅人、管理员发送提醒通知。</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审批通过后自动开放对应权限，完整记录借阅日志。</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文件分享：支持电子文件类似网盘式分享，可设置提取码、有效期，支持管理员暂停/撤销分享。</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数据驾驶舱：以可视化看板展示档案总量、门类分布、借阅趋势、数字化进度、到期档案预警等核心数据，支持按角色配置访问权限。</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编研管理：支持创建编研专题、检索添加档案资源、辅助撰写辅文、多轮审校、成果排版输出，支持生成电子书、照片墙等展示形式，支持编研成果发布、在线阅览、打印、下载。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八</w:t>
      </w:r>
      <w:r>
        <w:rPr>
          <w:rFonts w:ascii="仿宋" w:hAnsi="仿宋" w:eastAsia="仿宋" w:cs="Times New Roman"/>
          <w:bCs/>
          <w:sz w:val="28"/>
          <w:szCs w:val="28"/>
          <w:lang w:val="en-US" w:eastAsia="zh-CN" w:bidi="ar-SA"/>
        </w:rPr>
        <w:t xml:space="preserve">）声像档案管理模块</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实现照片、音频、视频等多媒体档案的全流程规范化管理：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元数据管理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照片档案：支持题名、拍摄地点、拍摄者、拍摄时间、密级、保管期限、相机参数、分辨率、色别等元数据著录与管理，符合DA/T 54-2014要求。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音频档案：支持题名、录制地点、录制者、录制时间、密级、保管期限、时长、格式、采样率等元数据著录与管理。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视频档案：支持题名、拍摄地点、拍摄者、拍摄时间、密级、保管期限、时长、分辨率、格式等元数据著录与管理，符合DA/T 63-2017要求。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采集与处理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支持照片、音频、视频文件批量上传、断点续传，支持文件夹、压缩包批量导入，自动提取文件基本信息生成著录条目。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照片管理：支持人脸识别、以图搜图、自动去重、老旧照片清晰化增强、自动上色等智能处理功能。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音频/视频管理：支持语音识别转文字，识别结果可编辑并支撑全文检索；支持视频关键帧自动提取，默认提取首帧作为缩略图；支持音视频在线点播、分段播放。</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检索与利用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支持声像档案综合查询、高级查询，支持按元数据字段精确匹配检索。</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支持以图搜图、人脸检索、视频关键帧检索等多媒体专用检索方式，检索结果以缩略图、播放列表形式展示。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支持声像档案在线浏览、播放、下载、分享，支持设置访问权限与有效期。</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专题与发布</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支持创建声像档案专题库，支持自定义专题分类与展示模板。</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支持与学校信息发布平台、网站、移动端（企业微信）集成，实现声像档案资源的在线发布、展示与传播。</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通用管理功能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支持声像档案案卷/文件目录批量导入/导出，支持电子文件批量导入/导出。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支持声像档案门类自定义配置、档案号唯一性校验、回收站数据恢复与彻底删除。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支持声像档案利用统计，包含浏览量、下载量、播放量等数据统计与分析。</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九</w:t>
      </w:r>
      <w:r>
        <w:rPr>
          <w:rFonts w:ascii="仿宋" w:hAnsi="仿宋" w:eastAsia="仿宋" w:cs="Times New Roman"/>
          <w:bCs/>
          <w:sz w:val="28"/>
          <w:szCs w:val="28"/>
          <w:lang w:val="en-US" w:eastAsia="zh-CN" w:bidi="ar-SA"/>
        </w:rPr>
        <w:t xml:space="preserve">）库房管理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实现实体档案与电子档案的一体化库位管理，提升库房管理数字化、智能化水平：</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基础配置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支持库房、区域、密集架、存放位置等基础信息的增删改查与维护。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支持档案存放位置编码规则自定义，实现库位信息的标准化管理。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标签与识别</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支持为档案生成包含档号、题名、存放位置等关键信息的二维码标签，支持标签批量打印。</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支持手机移动端扫描二维码快速识别档案信息，实现档案快速定位与身份核验。</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库位操作</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上架：支持扫描实体档案标签或在系统中选择电子档案条目，分配并绑定具体库房、区域、密集架位置，自动更新档案存放信息。</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下架：支持对已上架档案执行下架操作，系统自动清空对应存放信息。</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移库：支持对已上架档案进行库位调整，移库完成后自动更新存放信息，记录移库日志。</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盘点：支持定期/不定期库房盘点，自动生成盘点报告，包含盘点人、盘点时间、应盘数量、实盘数量、盘盈、盘亏等信息，确保账实相符。</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智能库房扩展</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预留环境监控接口，支持对接库房温湿度监测、安防监控、消防报警等系统，集中展示环境监测数据与异常预警信息。</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支持3D虚拟库房建设，构建与物理库房一致的虚拟模型，实现库房布局、档案存放位置的可视化查询、管理与空间规划。</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十</w:t>
      </w:r>
      <w:r>
        <w:rPr>
          <w:rFonts w:ascii="仿宋" w:hAnsi="仿宋" w:eastAsia="仿宋" w:cs="Times New Roman"/>
          <w:bCs/>
          <w:sz w:val="28"/>
          <w:szCs w:val="28"/>
          <w:lang w:val="en-US" w:eastAsia="zh-CN" w:bidi="ar-SA"/>
        </w:rPr>
        <w:t xml:space="preserve">）档案备份模块</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实现档案数据全生命周期安全备份与恢复，保障数据可靠性与可恢复性：</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备份功能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数据库备份：支持将系统数据库备份至本地磁盘、共享磁盘、FTP服务器、移动硬盘等多种存储介质，支持全量备份、增量备份两种模式，支持自定义备份计划（按日/周/月周期性执行）。</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文件备份：支持对电子文件（文档、图片、音频、视频等）进行独立备份，支持全量备份、增量备份，支持自定义备份路径与备份策略，支持断点续传。</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备份管理：支持备份任务状态监控、备份日志查询、备份数据大小统计，支持备份文件加密存储。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恢复功能</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数据库恢复：支持选择本地备份文件，一键恢复至数据库系统，恢复过程支持进度展示与结果校验。</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文件恢复：支持从备份存储介质中下载文件至指定位置，支持按档案门类、时间段、文件类型等条件筛选恢复。</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监测与预警</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支持定时扫描档案系统与备份数据，监测档案目录完整性、电子文件可用性，自动识别目录缺失、文件损坏、误删除等异常情况。</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支持多渠道预警通知，异常信息可通过系统站内信、邮件、微信等方式推送至指定管理员，便于及时处理。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支持备份数据完整性校验，校验结果生成报告，确保备份数据可恢复。</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日志与统计</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完整记录所有备份、恢复操作日志，包含操作人、操作时间、操作内容、执行结果，支持查询与导出。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支持备份数据统计，按备份任务统计数据量大小、增量备份占比、备份成功率等指标，生成统计报表。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十一</w:t>
      </w:r>
      <w:r>
        <w:rPr>
          <w:rFonts w:ascii="仿宋" w:hAnsi="仿宋" w:eastAsia="仿宋" w:cs="Times New Roman"/>
          <w:bCs/>
          <w:sz w:val="28"/>
          <w:szCs w:val="28"/>
          <w:lang w:val="en-US" w:eastAsia="zh-CN" w:bidi="ar-SA"/>
        </w:rPr>
        <w:t xml:space="preserve">）系统设置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提供灵活的后台配置管理能力，为各业务模块提供系统级支撑：</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基础配置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支持全宗管理，实现多全宗数据的分类管理、检索与利用。</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支持档案门类配置，自定义门类属性、元数据字段、著录模板、显示模板等。</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支持菜单管理，对菜单名称、图标、状态、路径进行维护。</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支持组织用户管理，维护部门信息及用户账号，支持用户信息批量导入/导出。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权限管理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支持功能权限、数据权限（表级、记录级、部门级、类目级）配置，满足精细化授权需求。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支持自定义角色，支持用户多角色切换、批量授权（按用户授权多个门类、按门类授权多个用户）。</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流程管理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支持归档、借阅、鉴定等流程自定义，支持可视化流程设计（拖拽方式完成），自定义流程节点与处理人。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模板管理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支持录入模板、元数据模板、显示模板、打印模板、统计模板、年报模板的自定义配置与导入/导出。</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元数据模板对照国标设置，运用成功后自动填充电子文件元数据信息。</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归档范围配置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支持维护归档范围与保管期限表，包含内容描述、保管期、密级、归档单位、目录号、文种、载体等设置，动态更新适配实际管理需求。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参数配置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支持水印设置（文字、图片、动态水印）、归档章设置（样式、位置、内容）、超时设置、存储路径设置。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支持四性检测规则配置、流水号生成规则配置、词库管理（保管期、性别、载体、密级等）。</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接口管理</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支持可视化接口配置，无需代码即可配置外部系统对接规则，包含接口规则、执行方式、元数据定义、回调地址、接口日志等。</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支持API、数据库等多种类型接口添加配置，用于接收业务系统推送数据。</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日志审计</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hint="eastAsia" w:ascii="仿宋" w:hAnsi="仿宋" w:eastAsia="仿宋"/>
          <w:bCs/>
          <w:sz w:val="28"/>
          <w:szCs w:val="28"/>
        </w:rPr>
      </w:pPr>
      <w:r>
        <w:rPr>
          <w:rFonts w:ascii="仿宋" w:hAnsi="仿宋" w:eastAsia="仿宋" w:cs="Times New Roman"/>
          <w:bCs/>
          <w:sz w:val="28"/>
          <w:szCs w:val="28"/>
          <w:lang w:val="en-US" w:eastAsia="zh-CN" w:bidi="ar-SA"/>
        </w:rPr>
        <w:t xml:space="preserve">完整记录所有用户操作日志，包含操作人、客户端IP、操作时间、操作类型、操作内容，支持按条件查询、导出与统计，满足审计要求。</w:t>
      </w:r>
      <w:r>
        <w:rPr>
          <w:rFonts w:hint="eastAsia" w:ascii="仿宋" w:hAnsi="仿宋" w:eastAsia="仿宋"/>
          <w:bCs/>
          <w:sz w:val="28"/>
          <w:szCs w:val="28"/>
        </w:rPr>
      </w:r>
      <w:r/>
    </w:p>
    <w:p>
      <w:pPr>
        <w:pStyle w:val="918"/>
        <w:keepLines w:val="0"/>
        <w:keepNext w:val="0"/>
        <w:pageBreakBefore w:val="0"/>
        <w:spacing w:line="520" w:lineRule="exact"/>
        <w:widowControl w:val="off"/>
        <w:rPr>
          <w:rFonts w:hint="eastAsia" w:ascii="仿宋" w:hAnsi="仿宋" w:eastAsia="仿宋"/>
          <w:b/>
          <w:bCs w:val="0"/>
          <w:sz w:val="28"/>
          <w:szCs w:val="28"/>
          <w:highlight w:val="none"/>
        </w:rPr>
        <w:outlineLvl w:val="9"/>
      </w:pPr>
      <w:r>
        <w:rPr>
          <w:rFonts w:hint="eastAsia" w:ascii="仿宋" w:hAnsi="仿宋" w:eastAsia="仿宋"/>
          <w:b/>
          <w:bCs w:val="0"/>
          <w:sz w:val="28"/>
          <w:szCs w:val="28"/>
          <w:highlight w:val="none"/>
        </w:rPr>
        <w:t xml:space="preserve">三、技术要求</w:t>
      </w:r>
      <w:r>
        <w:rPr>
          <w:rFonts w:hint="eastAsia" w:ascii="仿宋" w:hAnsi="仿宋" w:eastAsia="仿宋"/>
          <w:b/>
          <w:bCs w:val="0"/>
          <w:sz w:val="28"/>
          <w:szCs w:val="28"/>
          <w:highlight w:val="none"/>
        </w:rPr>
      </w:r>
      <w:r/>
    </w:p>
    <w:p>
      <w:pPr>
        <w:pStyle w:val="897"/>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一</w:t>
      </w:r>
      <w:r>
        <w:rPr>
          <w:rFonts w:ascii="仿宋" w:hAnsi="仿宋" w:eastAsia="仿宋" w:cs="Times New Roman"/>
          <w:bCs/>
          <w:sz w:val="28"/>
          <w:szCs w:val="28"/>
          <w:lang w:val="en-US" w:eastAsia="zh-CN" w:bidi="ar-SA"/>
        </w:rPr>
        <w:t xml:space="preserve">）运行环境要求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en-US" w:bidi="ar-SA"/>
        </w:rPr>
      </w:pPr>
      <w:r>
        <w:rPr>
          <w:rFonts w:ascii="仿宋" w:hAnsi="仿宋" w:eastAsia="仿宋" w:cs="Times New Roman"/>
          <w:bCs/>
          <w:sz w:val="28"/>
          <w:szCs w:val="28"/>
          <w:lang w:val="en-US" w:eastAsia="zh-CN" w:bidi="ar-SA"/>
        </w:rPr>
        <w:t xml:space="preserve">此次项目建设平台应兼容各种浏览器如Chrome、火狐、搜狗、360等浏览器。</w:t>
      </w:r>
      <w:r>
        <w:rPr>
          <w:rFonts w:ascii="仿宋" w:hAnsi="仿宋" w:eastAsia="仿宋" w:cs="Times New Roman"/>
          <w:bCs/>
          <w:sz w:val="28"/>
          <w:szCs w:val="28"/>
          <w:lang w:val="en-US" w:eastAsia="en-US" w:bidi="ar-SA"/>
        </w:rPr>
      </w:r>
      <w:r/>
    </w:p>
    <w:p>
      <w:pPr>
        <w:pStyle w:val="897"/>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lang w:val="en-US" w:eastAsia="zh-CN" w:bidi="ar-SA"/>
        </w:rPr>
        <w:t xml:space="preserve">二</w:t>
      </w:r>
      <w:r>
        <w:rPr>
          <w:rFonts w:ascii="仿宋" w:hAnsi="仿宋" w:eastAsia="仿宋" w:cs="Times New Roman"/>
          <w:bCs/>
          <w:sz w:val="28"/>
          <w:szCs w:val="28"/>
          <w:lang w:val="en-US" w:eastAsia="zh-CN" w:bidi="ar-SA"/>
        </w:rPr>
        <w:t xml:space="preserve">）性能要求</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系统能够支持并发用户数≥500人，检索响应时间：目录检索客户端响应时间≤2秒；百万数据量全文检索客户端响应时间≤3秒；目录数据查全率达到100%；目录数据查准率大于98%；</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系统平均无故障时间大于1000小时；数据库系统平均修复时间：数据库平均恢复时间小于2小时；</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系统恢复时间：在2小时内响应并且系统平均恢复时间小于4小时；</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ascii="仿宋" w:hAnsi="仿宋" w:eastAsia="仿宋" w:cs="Times New Roman"/>
          <w:bCs/>
          <w:sz w:val="28"/>
          <w:szCs w:val="28"/>
          <w:lang w:val="en-US" w:eastAsia="zh-CN" w:bidi="ar-SA"/>
        </w:rPr>
        <w:t xml:space="preserve">数据导入导出能力：每批次导入（导出）数据量能承载百万条以上；如果发生错误，允许重新导入（导出）。</w:t>
      </w:r>
      <w:r>
        <w:rPr>
          <w:rFonts w:ascii="仿宋" w:hAnsi="仿宋" w:eastAsia="仿宋" w:cs="Times New Roman"/>
          <w:bCs/>
          <w:sz w:val="28"/>
          <w:szCs w:val="28"/>
          <w:lang w:val="en-US" w:eastAsia="zh-CN" w:bidi="ar-SA"/>
        </w:rPr>
      </w:r>
      <w:r/>
    </w:p>
    <w:p>
      <w:pPr>
        <w:pStyle w:val="897"/>
        <w:keepLines w:val="0"/>
        <w:keepNext w:val="0"/>
        <w:pageBreakBefore w:val="0"/>
        <w:spacing w:beforeAutospacing="0" w:afterAutospacing="0" w:line="520" w:lineRule="exact"/>
        <w:widowControl w:val="off"/>
        <w:rPr>
          <w:rFonts w:ascii="仿宋" w:hAnsi="仿宋" w:eastAsia="仿宋" w:cs="Times New Roman"/>
          <w:b/>
          <w:bCs/>
          <w:sz w:val="28"/>
          <w:szCs w:val="28"/>
          <w:lang w:val="en-US" w:eastAsia="zh-CN" w:bidi="ar-SA"/>
        </w:rPr>
      </w:pPr>
      <w:r>
        <w:rPr>
          <w:rFonts w:ascii="仿宋" w:hAnsi="仿宋" w:eastAsia="仿宋" w:cs="宋体"/>
          <w:b/>
          <w:bCs/>
          <w:color w:val="000000"/>
          <w:sz w:val="28"/>
          <w:szCs w:val="28"/>
          <w:lang w:val="zh-CN"/>
        </w:rPr>
        <w:t xml:space="preserve">★</w:t>
      </w:r>
      <w:r>
        <w:rPr>
          <w:rFonts w:ascii="仿宋" w:hAnsi="仿宋" w:eastAsia="仿宋" w:cs="Times New Roman"/>
          <w:b/>
          <w:bCs/>
          <w:sz w:val="28"/>
          <w:szCs w:val="28"/>
          <w:lang w:val="en-US" w:eastAsia="zh-CN" w:bidi="ar-SA"/>
        </w:rPr>
        <w:t xml:space="preserve">（</w:t>
      </w:r>
      <w:r>
        <w:rPr>
          <w:rFonts w:hint="eastAsia" w:ascii="仿宋" w:hAnsi="仿宋" w:eastAsia="仿宋" w:cs="Times New Roman"/>
          <w:b/>
          <w:bCs/>
          <w:sz w:val="28"/>
          <w:szCs w:val="28"/>
          <w:lang w:val="en-US" w:eastAsia="zh-CN" w:bidi="ar-SA"/>
        </w:rPr>
        <w:t xml:space="preserve">三</w:t>
      </w:r>
      <w:r>
        <w:rPr>
          <w:rFonts w:ascii="仿宋" w:hAnsi="仿宋" w:eastAsia="仿宋" w:cs="Times New Roman"/>
          <w:b/>
          <w:bCs/>
          <w:sz w:val="28"/>
          <w:szCs w:val="28"/>
          <w:lang w:val="en-US" w:eastAsia="zh-CN" w:bidi="ar-SA"/>
        </w:rPr>
        <w:t xml:space="preserve">）信创环境下档案系统产品兼容能力</w:t>
      </w:r>
      <w:r>
        <w:rPr>
          <w:rFonts w:ascii="仿宋" w:hAnsi="仿宋" w:eastAsia="仿宋" w:cs="Times New Roman"/>
          <w:b/>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
          <w:bCs w:val="0"/>
          <w:sz w:val="28"/>
          <w:szCs w:val="28"/>
          <w:lang w:val="en-US" w:eastAsia="zh-CN" w:bidi="ar-SA"/>
        </w:rPr>
      </w:pPr>
      <w:r>
        <w:rPr>
          <w:rFonts w:ascii="仿宋" w:hAnsi="仿宋" w:eastAsia="仿宋" w:cs="Times New Roman"/>
          <w:bCs/>
          <w:sz w:val="28"/>
          <w:szCs w:val="28"/>
          <w:lang w:val="en-US" w:eastAsia="zh-CN" w:bidi="ar-SA"/>
        </w:rPr>
        <w:t xml:space="preserve">本次采购的档案管理系统须全面适配信创环境，具备在国产芯片、操作系统及数据库下，对大规模多格式档案数据进行统一存储、备份与管理的能力。</w:t>
      </w:r>
      <w:r>
        <w:rPr>
          <w:rFonts w:ascii="仿宋" w:hAnsi="仿宋" w:eastAsia="仿宋" w:cs="Times New Roman"/>
          <w:b/>
          <w:bCs w:val="0"/>
          <w:sz w:val="28"/>
          <w:szCs w:val="28"/>
          <w:highlight w:val="none"/>
          <w:lang w:val="en-US" w:eastAsia="zh-CN" w:bidi="ar-SA"/>
        </w:rPr>
        <w:t xml:space="preserve">（需提供档案系统与国产信创操作系统、中间件、数据库厂商提供的兼容性证明材料</w:t>
      </w:r>
      <w:r>
        <w:rPr>
          <w:rFonts w:hint="eastAsia" w:ascii="仿宋" w:hAnsi="仿宋" w:eastAsia="仿宋" w:cs="Times New Roman"/>
          <w:b/>
          <w:bCs w:val="0"/>
          <w:sz w:val="28"/>
          <w:szCs w:val="28"/>
          <w:highlight w:val="none"/>
          <w:lang w:val="en-US" w:eastAsia="zh-CN" w:bidi="ar-SA"/>
        </w:rPr>
        <w:t xml:space="preserve">，未提供的作无效投标处理</w:t>
      </w:r>
      <w:r>
        <w:rPr>
          <w:rFonts w:ascii="仿宋" w:hAnsi="仿宋" w:eastAsia="仿宋" w:cs="Times New Roman"/>
          <w:b/>
          <w:bCs w:val="0"/>
          <w:sz w:val="28"/>
          <w:szCs w:val="28"/>
          <w:highlight w:val="none"/>
          <w:lang w:val="en-US" w:eastAsia="zh-CN" w:bidi="ar-SA"/>
        </w:rPr>
        <w:t xml:space="preserve">）</w:t>
      </w:r>
      <w:r>
        <w:rPr>
          <w:rFonts w:ascii="仿宋" w:hAnsi="仿宋" w:eastAsia="仿宋" w:cs="Times New Roman"/>
          <w:b/>
          <w:bCs w:val="0"/>
          <w:sz w:val="28"/>
          <w:szCs w:val="28"/>
          <w:lang w:val="en-US" w:eastAsia="zh-CN" w:bidi="ar-SA"/>
        </w:rPr>
      </w:r>
      <w:r/>
    </w:p>
    <w:p>
      <w:pPr>
        <w:pStyle w:val="934"/>
        <w:numPr>
          <w:ilvl w:val="0"/>
          <w:numId w:val="0"/>
        </w:numPr>
        <w:keepLines w:val="0"/>
        <w:keepNext w:val="0"/>
        <w:pageBreakBefore w:val="0"/>
        <w:spacing w:after="0" w:line="520" w:lineRule="exact"/>
        <w:widowControl w:val="off"/>
        <w:rPr>
          <w:rFonts w:hint="eastAsia" w:ascii="仿宋" w:hAnsi="仿宋" w:eastAsia="仿宋" w:cs="Times New Roman"/>
          <w:b/>
          <w:bCs w:val="0"/>
          <w:sz w:val="28"/>
          <w:szCs w:val="28"/>
          <w:lang w:val="en-US" w:eastAsia="zh-CN" w:bidi="ar-SA"/>
        </w:rPr>
      </w:pPr>
      <w:r>
        <w:rPr>
          <w:rFonts w:hint="eastAsia" w:ascii="仿宋" w:hAnsi="仿宋" w:eastAsia="仿宋" w:cs="Times New Roman"/>
          <w:b/>
          <w:bCs w:val="0"/>
          <w:sz w:val="28"/>
          <w:szCs w:val="28"/>
          <w:lang w:val="en-US" w:eastAsia="zh-CN" w:bidi="ar-SA"/>
        </w:rPr>
        <w:t xml:space="preserve">四、项目团队要求</w:t>
      </w:r>
      <w:r>
        <w:rPr>
          <w:rFonts w:hint="eastAsia" w:ascii="仿宋" w:hAnsi="仿宋" w:eastAsia="仿宋" w:cs="Times New Roman"/>
          <w:b/>
          <w:bCs w:val="0"/>
          <w:sz w:val="28"/>
          <w:szCs w:val="28"/>
          <w:lang w:val="en-US" w:eastAsia="zh-CN" w:bidi="ar-SA"/>
        </w:rPr>
      </w:r>
      <w:r/>
    </w:p>
    <w:p>
      <w:pPr>
        <w:pStyle w:val="897"/>
        <w:jc w:val="left"/>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（一）</w:t>
      </w:r>
      <w:r>
        <w:rPr>
          <w:rFonts w:ascii="仿宋" w:hAnsi="仿宋" w:eastAsia="仿宋" w:cs="Times New Roman"/>
          <w:bCs/>
          <w:sz w:val="28"/>
          <w:szCs w:val="28"/>
          <w:lang w:val="en-US" w:eastAsia="zh-CN" w:bidi="ar-SA"/>
        </w:rPr>
        <w:t xml:space="preserve">项目团队：项目团队组织架构合理，团队成员不少于5人。</w:t>
      </w:r>
      <w:r>
        <w:rPr>
          <w:rFonts w:ascii="仿宋" w:hAnsi="仿宋" w:eastAsia="仿宋" w:cs="Times New Roman"/>
          <w:bCs/>
          <w:sz w:val="28"/>
          <w:szCs w:val="28"/>
          <w:lang w:val="en-US" w:eastAsia="zh-CN" w:bidi="ar-SA"/>
        </w:rPr>
      </w:r>
      <w:r/>
    </w:p>
    <w:p>
      <w:pPr>
        <w:pStyle w:val="897"/>
        <w:jc w:val="left"/>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（二）</w:t>
      </w:r>
      <w:r>
        <w:rPr>
          <w:rFonts w:ascii="仿宋" w:hAnsi="仿宋" w:eastAsia="仿宋" w:cs="Times New Roman"/>
          <w:bCs/>
          <w:sz w:val="28"/>
          <w:szCs w:val="28"/>
          <w:lang w:val="en-US" w:eastAsia="zh-CN" w:bidi="ar-SA"/>
        </w:rPr>
        <w:t xml:space="preserve">实施团队人员配备合理可行、专业性强，职责分工明确，经验丰富。</w:t>
      </w:r>
      <w:r>
        <w:rPr>
          <w:rFonts w:ascii="仿宋" w:hAnsi="仿宋" w:eastAsia="仿宋" w:cs="Times New Roman"/>
          <w:bCs/>
          <w:sz w:val="28"/>
          <w:szCs w:val="28"/>
          <w:lang w:val="en-US" w:eastAsia="zh-CN" w:bidi="ar-SA"/>
        </w:rPr>
      </w:r>
      <w:r/>
    </w:p>
    <w:p>
      <w:pPr>
        <w:pStyle w:val="897"/>
        <w:jc w:val="left"/>
        <w:keepLines w:val="0"/>
        <w:keepNext w:val="0"/>
        <w:pageBreakBefore w:val="0"/>
        <w:spacing w:beforeAutospacing="0" w:afterAutospacing="0" w:line="520" w:lineRule="exact"/>
        <w:widowControl w:val="off"/>
        <w:rPr>
          <w:rFonts w:hint="eastAsia"/>
          <w:lang w:val="en-US" w:eastAsia="zh-CN"/>
        </w:rPr>
      </w:pPr>
      <w:r>
        <w:rPr>
          <w:rFonts w:hint="eastAsia" w:ascii="仿宋" w:hAnsi="仿宋" w:eastAsia="仿宋" w:cs="Times New Roman"/>
          <w:bCs/>
          <w:sz w:val="28"/>
          <w:szCs w:val="28"/>
          <w:lang w:val="en-US" w:eastAsia="zh-CN" w:bidi="ar-SA"/>
        </w:rPr>
        <w:t xml:space="preserve">（三）</w:t>
      </w:r>
      <w:r>
        <w:rPr>
          <w:rFonts w:ascii="仿宋" w:hAnsi="仿宋" w:eastAsia="仿宋" w:cs="Times New Roman"/>
          <w:bCs/>
          <w:sz w:val="28"/>
          <w:szCs w:val="28"/>
          <w:lang w:val="en-US" w:eastAsia="zh-CN" w:bidi="ar-SA"/>
        </w:rPr>
        <w:t xml:space="preserve">投标人应与用户进行充分细致的沟通，并按照用户的具体需求进行项目实施。</w:t>
      </w:r>
      <w:r>
        <w:rPr>
          <w:rFonts w:hint="eastAsia"/>
          <w:lang w:val="en-US" w:eastAsia="zh-CN"/>
        </w:rPr>
      </w:r>
      <w:r/>
    </w:p>
    <w:p>
      <w:pPr>
        <w:pStyle w:val="918"/>
        <w:keepLines w:val="0"/>
        <w:keepNext w:val="0"/>
        <w:pageBreakBefore w:val="0"/>
        <w:spacing w:line="520" w:lineRule="exact"/>
        <w:widowControl w:val="off"/>
        <w:rPr>
          <w:rFonts w:hint="eastAsia" w:ascii="仿宋" w:hAnsi="仿宋" w:eastAsia="仿宋"/>
          <w:b/>
          <w:bCs/>
          <w:sz w:val="28"/>
          <w:szCs w:val="28"/>
        </w:rPr>
        <w:outlineLvl w:val="9"/>
      </w:pP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en-US" w:eastAsia="zh-CN"/>
        </w:rPr>
        <w:t xml:space="preserve">五</w:t>
      </w:r>
      <w:r>
        <w:rPr>
          <w:rFonts w:hint="eastAsia" w:ascii="仿宋" w:hAnsi="仿宋" w:eastAsia="仿宋"/>
          <w:b/>
          <w:bCs/>
          <w:sz w:val="28"/>
          <w:szCs w:val="28"/>
        </w:rPr>
        <w:t xml:space="preserve">、质保期限</w:t>
      </w:r>
      <w:r>
        <w:rPr>
          <w:rFonts w:hint="eastAsia" w:ascii="仿宋" w:hAnsi="仿宋" w:eastAsia="仿宋"/>
          <w:b/>
          <w:bCs/>
          <w:sz w:val="28"/>
          <w:szCs w:val="28"/>
        </w:rPr>
      </w:r>
      <w:r/>
    </w:p>
    <w:p>
      <w:pPr>
        <w:pStyle w:val="918"/>
        <w:ind w:firstLine="560"/>
        <w:keepLines w:val="0"/>
        <w:keepNext w:val="0"/>
        <w:pageBreakBefore w:val="0"/>
        <w:spacing w:line="520" w:lineRule="exact"/>
        <w:widowControl w:val="off"/>
        <w:rPr>
          <w:rFonts w:hint="eastAsia" w:ascii="仿宋" w:hAnsi="仿宋" w:eastAsia="仿宋" w:cs="Times New Roman"/>
          <w:bCs/>
          <w:sz w:val="28"/>
          <w:szCs w:val="28"/>
          <w:lang w:val="en-US" w:eastAsia="zh-CN" w:bidi="ar-SA"/>
        </w:rPr>
        <w:outlineLvl w:val="9"/>
      </w:pPr>
      <w:r>
        <w:rPr>
          <w:rFonts w:hint="eastAsia" w:ascii="仿宋" w:hAnsi="仿宋" w:eastAsia="仿宋" w:cs="Times New Roman"/>
          <w:bCs/>
          <w:sz w:val="28"/>
          <w:szCs w:val="28"/>
          <w:lang w:val="en-US" w:eastAsia="zh-CN" w:bidi="ar-SA"/>
        </w:rPr>
        <w:t xml:space="preserve">自项目验收合格之日起，五年。</w:t>
      </w:r>
      <w:r>
        <w:rPr>
          <w:rFonts w:hint="eastAsia" w:ascii="仿宋" w:hAnsi="仿宋" w:eastAsia="仿宋" w:cs="Times New Roman"/>
          <w:bCs/>
          <w:sz w:val="28"/>
          <w:szCs w:val="28"/>
          <w:lang w:val="en-US" w:eastAsia="zh-CN" w:bidi="ar-SA"/>
        </w:rPr>
      </w:r>
      <w:r/>
    </w:p>
    <w:p>
      <w:pPr>
        <w:pStyle w:val="918"/>
        <w:keepLines w:val="0"/>
        <w:keepNext w:val="0"/>
        <w:pageBreakBefore w:val="0"/>
        <w:spacing w:line="520" w:lineRule="exact"/>
        <w:widowControl w:val="off"/>
        <w:rPr>
          <w:rFonts w:hint="eastAsia" w:ascii="仿宋" w:hAnsi="仿宋" w:eastAsia="仿宋"/>
          <w:b/>
          <w:bCs/>
          <w:sz w:val="28"/>
          <w:szCs w:val="28"/>
        </w:rPr>
        <w:outlineLvl w:val="9"/>
      </w:pP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en-US" w:eastAsia="zh-CN"/>
        </w:rPr>
        <w:t xml:space="preserve">六</w:t>
      </w:r>
      <w:r>
        <w:rPr>
          <w:rFonts w:hint="eastAsia" w:ascii="仿宋" w:hAnsi="仿宋" w:eastAsia="仿宋"/>
          <w:b/>
          <w:bCs/>
          <w:sz w:val="28"/>
          <w:szCs w:val="28"/>
        </w:rPr>
        <w:t xml:space="preserve">、售后服务</w:t>
      </w:r>
      <w:r>
        <w:rPr>
          <w:rFonts w:hint="eastAsia" w:ascii="仿宋" w:hAnsi="仿宋" w:eastAsia="仿宋"/>
          <w:b/>
          <w:bCs/>
          <w:sz w:val="28"/>
          <w:szCs w:val="28"/>
        </w:rPr>
      </w:r>
      <w:r/>
    </w:p>
    <w:p>
      <w:pPr>
        <w:pStyle w:val="897"/>
        <w:ind w:firstLine="560"/>
        <w:keepLines w:val="0"/>
        <w:keepNext w:val="0"/>
        <w:pageBreakBefore w:val="0"/>
        <w:spacing w:beforeAutospacing="0" w:afterAutospacing="0" w:line="520" w:lineRule="exact"/>
        <w:widowControl w:val="off"/>
        <w:rPr>
          <w:rFonts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（一）</w:t>
      </w:r>
      <w:r>
        <w:rPr>
          <w:rFonts w:ascii="仿宋" w:hAnsi="仿宋" w:eastAsia="仿宋" w:cs="Times New Roman"/>
          <w:bCs/>
          <w:sz w:val="28"/>
          <w:szCs w:val="28"/>
          <w:lang w:val="en-US" w:eastAsia="zh-CN" w:bidi="ar-SA"/>
        </w:rPr>
        <w:t xml:space="preserve">供应商在质保期内提供软件免费升级服务，免费为采购人提供合同</w:t>
      </w:r>
      <w:r>
        <w:rPr>
          <w:rFonts w:hint="eastAsia" w:ascii="仿宋" w:hAnsi="仿宋" w:eastAsia="仿宋" w:cs="Times New Roman"/>
          <w:bCs/>
          <w:sz w:val="28"/>
          <w:szCs w:val="28"/>
          <w:lang w:val="en-US" w:eastAsia="zh-CN" w:bidi="ar-SA"/>
        </w:rPr>
        <w:t xml:space="preserve">软件</w:t>
      </w:r>
      <w:r>
        <w:rPr>
          <w:rFonts w:ascii="仿宋" w:hAnsi="仿宋" w:eastAsia="仿宋" w:cs="Times New Roman"/>
          <w:bCs/>
          <w:sz w:val="28"/>
          <w:szCs w:val="28"/>
          <w:lang w:val="en-US" w:eastAsia="zh-CN" w:bidi="ar-SA"/>
        </w:rPr>
        <w:t xml:space="preserve">的技术指导和升级服务。如因产品质量造成的问题，供应商免费提供修改。产品存在质量问题，采购人有权要求供应商修复或重新交付合格版本。供应商未在规定时间内</w:t>
      </w:r>
      <w:r>
        <w:rPr>
          <w:rFonts w:hint="eastAsia" w:ascii="仿宋" w:hAnsi="仿宋" w:eastAsia="仿宋" w:cs="Times New Roman"/>
          <w:bCs/>
          <w:sz w:val="28"/>
          <w:szCs w:val="28"/>
          <w:lang w:val="en-US" w:eastAsia="zh-CN" w:bidi="ar-SA"/>
        </w:rPr>
        <w:t xml:space="preserve">修复或重新</w:t>
      </w:r>
      <w:r>
        <w:rPr>
          <w:rFonts w:ascii="仿宋" w:hAnsi="仿宋" w:eastAsia="仿宋" w:cs="Times New Roman"/>
          <w:bCs/>
          <w:sz w:val="28"/>
          <w:szCs w:val="28"/>
          <w:lang w:val="en-US" w:eastAsia="zh-CN" w:bidi="ar-SA"/>
        </w:rPr>
        <w:t xml:space="preserve">交付合格版本，采购人有权自行购买，费用由供应商承担。</w:t>
      </w:r>
      <w:r>
        <w:rPr>
          <w:rFonts w:ascii="仿宋" w:hAnsi="仿宋" w:eastAsia="仿宋" w:cs="Times New Roman"/>
          <w:bCs/>
          <w:sz w:val="28"/>
          <w:szCs w:val="28"/>
          <w:lang w:val="en-US" w:eastAsia="zh-CN" w:bidi="ar-SA"/>
        </w:rPr>
      </w:r>
      <w:r/>
    </w:p>
    <w:p>
      <w:pPr>
        <w:pStyle w:val="897"/>
        <w:ind w:firstLine="560"/>
        <w:keepLines w:val="0"/>
        <w:keepNext w:val="0"/>
        <w:pageBreakBefore w:val="0"/>
        <w:spacing w:beforeAutospacing="0" w:afterAutospacing="0" w:line="520" w:lineRule="exact"/>
        <w:widowControl w:val="off"/>
        <w:rPr>
          <w:rFonts w:hint="eastAsia" w:ascii="仿宋" w:hAnsi="仿宋" w:eastAsia="仿宋"/>
          <w:bCs/>
          <w:sz w:val="28"/>
          <w:szCs w:val="28"/>
        </w:rPr>
      </w:pPr>
      <w:r>
        <w:rPr>
          <w:rFonts w:hint="eastAsia" w:ascii="仿宋" w:hAnsi="仿宋" w:eastAsia="仿宋" w:cs="Times New Roman"/>
          <w:bCs/>
          <w:sz w:val="28"/>
          <w:szCs w:val="28"/>
          <w:lang w:val="en-US" w:eastAsia="zh-CN" w:bidi="ar-SA"/>
        </w:rPr>
        <w:t xml:space="preserve">（二）</w:t>
      </w:r>
      <w:r>
        <w:rPr>
          <w:rFonts w:ascii="仿宋" w:hAnsi="仿宋" w:eastAsia="仿宋" w:cs="Times New Roman"/>
          <w:bCs/>
          <w:sz w:val="28"/>
          <w:szCs w:val="28"/>
          <w:lang w:val="en-US" w:eastAsia="zh-CN" w:bidi="ar-SA"/>
        </w:rPr>
        <w:t xml:space="preserve">在质保期内，供应商须为采购人提供7×24小时售后服务保障。合同软件发生故障或存在缺陷时，供应商应在接到采购人电话通知后2小时内响应、4小时内实施检修，并确保问题在12小时内解决。采购人提出技术服务需求时，供应商应在接到通知后12小时内安排技术人员提供免费指导。</w:t>
      </w:r>
      <w:r>
        <w:rPr>
          <w:rFonts w:hint="eastAsia" w:ascii="仿宋" w:hAnsi="仿宋" w:eastAsia="仿宋"/>
          <w:bCs/>
          <w:sz w:val="28"/>
          <w:szCs w:val="28"/>
        </w:rPr>
      </w:r>
      <w:r/>
    </w:p>
    <w:p>
      <w:pPr>
        <w:pStyle w:val="918"/>
        <w:numPr>
          <w:ilvl w:val="0"/>
          <w:numId w:val="0"/>
        </w:numPr>
        <w:keepLines w:val="0"/>
        <w:keepNext w:val="0"/>
        <w:pageBreakBefore w:val="0"/>
        <w:spacing w:line="520" w:lineRule="exact"/>
        <w:widowControl w:val="off"/>
        <w:rPr>
          <w:rFonts w:hint="eastAsia" w:ascii="仿宋" w:hAnsi="仿宋" w:eastAsia="仿宋"/>
          <w:b/>
          <w:bCs w:val="0"/>
          <w:sz w:val="28"/>
          <w:szCs w:val="28"/>
          <w:highlight w:val="none"/>
          <w:lang w:eastAsia="zh-CN"/>
        </w:rPr>
        <w:outlineLvl w:val="9"/>
      </w:pPr>
      <w:r>
        <w:rPr>
          <w:rFonts w:hint="eastAsia" w:ascii="仿宋" w:hAnsi="仿宋" w:eastAsia="仿宋"/>
          <w:b/>
          <w:bCs w:val="0"/>
          <w:sz w:val="28"/>
          <w:szCs w:val="28"/>
          <w:highlight w:val="none"/>
          <w:lang w:val="en-US" w:eastAsia="zh-CN"/>
        </w:rPr>
        <w:t xml:space="preserve">七、</w:t>
      </w:r>
      <w:r>
        <w:rPr>
          <w:rFonts w:hint="eastAsia" w:ascii="仿宋" w:hAnsi="仿宋" w:eastAsia="仿宋"/>
          <w:b/>
          <w:bCs w:val="0"/>
          <w:sz w:val="28"/>
          <w:szCs w:val="28"/>
          <w:highlight w:val="none"/>
          <w:lang w:eastAsia="zh-CN"/>
        </w:rPr>
        <w:t xml:space="preserve">履约验收基本要求</w:t>
      </w:r>
      <w:r>
        <w:rPr>
          <w:rFonts w:hint="eastAsia" w:ascii="仿宋" w:hAnsi="仿宋" w:eastAsia="仿宋"/>
          <w:b/>
          <w:bCs w:val="0"/>
          <w:sz w:val="28"/>
          <w:szCs w:val="28"/>
          <w:highlight w:val="none"/>
          <w:lang w:eastAsia="zh-CN"/>
        </w:rPr>
      </w:r>
      <w:r/>
    </w:p>
    <w:p>
      <w:pPr>
        <w:pStyle w:val="918"/>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合同履行完毕后，由申购部门、资产管理处参与验收，必要时邀请相关部门或专家共同参加。验收依据合同约定及相关标准，核查合同内容完成情况、服务质量及完整性。验收合格后办理付款，不合格的限期整改并重新验收。验收单及相关资料由申购部门归档并报资产管理处备案。</w:t>
      </w:r>
      <w:r>
        <w:rPr>
          <w:rFonts w:hint="eastAsia" w:ascii="仿宋" w:hAnsi="仿宋" w:eastAsia="仿宋"/>
          <w:bCs/>
          <w:sz w:val="28"/>
          <w:szCs w:val="28"/>
          <w:highlight w:val="none"/>
          <w:lang w:eastAsia="zh-CN"/>
        </w:rPr>
      </w:r>
      <w:r/>
    </w:p>
    <w:p>
      <w:pPr>
        <w:pStyle w:val="918"/>
        <w:keepLines w:val="0"/>
        <w:keepNext w:val="0"/>
        <w:pageBreakBefore w:val="0"/>
        <w:spacing w:line="520" w:lineRule="exact"/>
        <w:widowControl w:val="off"/>
        <w:rPr>
          <w:rFonts w:hint="eastAsia" w:ascii="仿宋" w:hAnsi="仿宋" w:eastAsia="仿宋"/>
          <w:b/>
          <w:bCs/>
          <w:sz w:val="28"/>
          <w:szCs w:val="28"/>
        </w:rPr>
        <w:outlineLvl w:val="9"/>
      </w:pPr>
      <w:r>
        <w:rPr>
          <w:rFonts w:ascii="仿宋" w:hAnsi="仿宋" w:eastAsia="仿宋" w:cs="宋体"/>
          <w:b/>
          <w:bCs/>
          <w:color w:val="000000"/>
          <w:sz w:val="28"/>
          <w:szCs w:val="28"/>
          <w:lang w:val="zh-CN"/>
        </w:rPr>
        <w:t xml:space="preserve">★</w:t>
      </w:r>
      <w:r>
        <w:rPr>
          <w:rFonts w:hint="eastAsia" w:ascii="仿宋" w:hAnsi="仿宋" w:eastAsia="仿宋" w:cs="宋体"/>
          <w:b/>
          <w:bCs/>
          <w:color w:val="000000"/>
          <w:sz w:val="28"/>
          <w:szCs w:val="28"/>
          <w:lang w:val="en-US" w:eastAsia="zh-CN"/>
        </w:rPr>
        <w:t xml:space="preserve">八</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商务部分</w:t>
      </w:r>
      <w:r>
        <w:rPr>
          <w:rFonts w:hint="eastAsia" w:ascii="仿宋" w:hAnsi="仿宋" w:eastAsia="仿宋"/>
          <w:b/>
          <w:bCs/>
          <w:sz w:val="28"/>
          <w:szCs w:val="28"/>
        </w:rPr>
      </w:r>
      <w:r/>
    </w:p>
    <w:p>
      <w:pPr>
        <w:pStyle w:val="897"/>
        <w:numPr>
          <w:ilvl w:val="0"/>
          <w:numId w:val="7"/>
        </w:numP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lang w:eastAsia="zh-CN"/>
        </w:rPr>
        <w:t xml:space="preserve">服务</w:t>
      </w:r>
      <w:r>
        <w:rPr>
          <w:rFonts w:hint="eastAsia" w:ascii="仿宋" w:hAnsi="仿宋" w:eastAsia="仿宋"/>
          <w:sz w:val="28"/>
          <w:szCs w:val="28"/>
        </w:rPr>
        <w:t xml:space="preserve">时间:自合同签订之日起，1个月内完成。</w:t>
      </w:r>
      <w:r>
        <w:rPr>
          <w:rFonts w:hint="eastAsia" w:ascii="仿宋" w:hAnsi="仿宋" w:eastAsia="仿宋"/>
          <w:sz w:val="28"/>
          <w:szCs w:val="28"/>
        </w:rPr>
      </w:r>
      <w:r/>
    </w:p>
    <w:p>
      <w:pPr>
        <w:pStyle w:val="897"/>
        <w:numPr>
          <w:ilvl w:val="0"/>
          <w:numId w:val="7"/>
        </w:numP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lang w:eastAsia="zh-CN"/>
        </w:rPr>
        <w:t xml:space="preserve">服务</w:t>
      </w:r>
      <w:r>
        <w:rPr>
          <w:rFonts w:hint="eastAsia" w:ascii="仿宋" w:hAnsi="仿宋" w:eastAsia="仿宋"/>
          <w:sz w:val="28"/>
          <w:szCs w:val="28"/>
        </w:rPr>
        <w:t xml:space="preserve">地点:由采购人指定。</w:t>
      </w:r>
      <w:r>
        <w:rPr>
          <w:rFonts w:hint="eastAsia" w:ascii="仿宋" w:hAnsi="仿宋" w:eastAsia="仿宋"/>
          <w:sz w:val="28"/>
          <w:szCs w:val="28"/>
        </w:rPr>
      </w:r>
      <w:r/>
    </w:p>
    <w:p>
      <w:pPr>
        <w:pStyle w:val="897"/>
        <w:numPr>
          <w:ilvl w:val="0"/>
          <w:numId w:val="0"/>
        </w:numPr>
        <w:jc w:val="both"/>
        <w:keepLines w:val="0"/>
        <w:keepNext w:val="0"/>
        <w:pageBreakBefore w:val="0"/>
        <w:spacing w:line="520" w:lineRule="exact"/>
        <w:widowControl w:val="off"/>
        <w:rPr>
          <w:rFonts w:ascii="Times New Roman" w:hAnsi="Times New Roman" w:eastAsia="宋体" w:cs="Times New Roman"/>
          <w:bCs/>
          <w:sz w:val="22"/>
          <w:szCs w:val="22"/>
          <w:highlight w:val="none"/>
          <w:lang w:val="en-US" w:eastAsia="zh-CN"/>
        </w:rPr>
      </w:pPr>
      <w:r>
        <w:rPr>
          <w:rFonts w:hint="eastAsia" w:ascii="仿宋" w:hAnsi="仿宋" w:eastAsia="仿宋"/>
          <w:sz w:val="28"/>
          <w:szCs w:val="28"/>
          <w:highlight w:val="none"/>
        </w:rPr>
        <w:t xml:space="preserve">（三）付款方</w:t>
      </w:r>
      <w:r>
        <w:rPr>
          <w:rFonts w:hint="eastAsia" w:ascii="仿宋" w:hAnsi="仿宋" w:eastAsia="仿宋" w:cs="Times New Roman"/>
          <w:sz w:val="28"/>
          <w:szCs w:val="28"/>
          <w:highlight w:val="none"/>
        </w:rPr>
        <w:t xml:space="preserve">式:</w:t>
      </w:r>
      <w:r>
        <w:rPr>
          <w:rFonts w:ascii="仿宋" w:hAnsi="仿宋" w:eastAsia="仿宋" w:cs="Times New Roman"/>
          <w:sz w:val="28"/>
          <w:szCs w:val="28"/>
          <w:highlight w:val="none"/>
          <w:lang w:val="en-US" w:eastAsia="zh-CN"/>
        </w:rPr>
        <w:t xml:space="preserve">按照合同要求完成相关服务并经</w:t>
      </w:r>
      <w:r>
        <w:rPr>
          <w:rFonts w:hint="eastAsia" w:ascii="仿宋" w:hAnsi="仿宋" w:eastAsia="仿宋" w:cs="Times New Roman"/>
          <w:sz w:val="28"/>
          <w:szCs w:val="28"/>
          <w:highlight w:val="none"/>
          <w:lang w:val="en-US" w:eastAsia="zh-CN"/>
        </w:rPr>
        <w:t xml:space="preserve">甲方</w:t>
      </w:r>
      <w:r>
        <w:rPr>
          <w:rFonts w:ascii="仿宋" w:hAnsi="仿宋" w:eastAsia="仿宋" w:cs="Times New Roman"/>
          <w:sz w:val="28"/>
          <w:szCs w:val="28"/>
          <w:highlight w:val="none"/>
          <w:lang w:val="en-US" w:eastAsia="zh-CN"/>
        </w:rPr>
        <w:t xml:space="preserve">验收合格</w:t>
      </w:r>
      <w:r>
        <w:rPr>
          <w:rFonts w:hint="eastAsia" w:ascii="仿宋" w:hAnsi="仿宋" w:eastAsia="仿宋" w:cs="Times New Roman"/>
          <w:sz w:val="28"/>
          <w:szCs w:val="28"/>
          <w:highlight w:val="none"/>
          <w:lang w:val="en-US" w:eastAsia="zh-CN"/>
        </w:rPr>
        <w:t xml:space="preserve">后，甲方付款项的100%</w:t>
      </w:r>
      <w:r>
        <w:rPr>
          <w:rFonts w:ascii="仿宋" w:hAnsi="仿宋" w:eastAsia="仿宋" w:cs="Times New Roman"/>
          <w:sz w:val="28"/>
          <w:szCs w:val="28"/>
          <w:highlight w:val="none"/>
          <w:lang w:val="en-US" w:eastAsia="zh-CN"/>
        </w:rPr>
        <w:t xml:space="preserve">。</w:t>
      </w:r>
      <w:r>
        <w:rPr>
          <w:rFonts w:ascii="Times New Roman" w:hAnsi="Times New Roman" w:eastAsia="宋体" w:cs="Times New Roman"/>
          <w:bCs/>
          <w:sz w:val="22"/>
          <w:szCs w:val="22"/>
          <w:highlight w:val="none"/>
          <w:lang w:val="en-US" w:eastAsia="zh-CN"/>
        </w:rPr>
      </w:r>
      <w:r/>
    </w:p>
    <w:p>
      <w:pPr>
        <w:pStyle w:val="89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97"/>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18"/>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7"/>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8"/>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8"/>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8"/>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8"/>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7"/>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7"/>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7"/>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18"/>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18"/>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0"/>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7"/>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7"/>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w:t>
      </w:r>
      <w:r>
        <w:rPr>
          <w:rFonts w:hint="eastAsia" w:ascii="仿宋" w:hAnsi="仿宋" w:eastAsia="仿宋"/>
          <w:sz w:val="28"/>
          <w:szCs w:val="28"/>
        </w:rPr>
        <w:t xml:space="preserve">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0"/>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0"/>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0"/>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0"/>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7"/>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8"/>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7"/>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7"/>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7"/>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7"/>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7"/>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r>
            <w:r/>
          </w:p>
        </w:tc>
        <w:tc>
          <w:tcPr>
            <w:tcW w:w="6759" w:type="dxa"/>
            <w:vAlign w:val="center"/>
            <w:textDirection w:val="lrTb"/>
            <w:noWrap w:val="false"/>
          </w:tcPr>
          <w:p>
            <w:pPr>
              <w:pStyle w:val="897"/>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18"/>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18"/>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8"/>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989"/>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eastAsia="zh-CN"/>
              </w:rPr>
              <w:t xml:space="preserve">投标</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c>
          <w:tcPr>
            <w:tcMar>
              <w:left w:w="108" w:type="dxa"/>
              <w:top w:w="0" w:type="dxa"/>
              <w:right w:w="108" w:type="dxa"/>
              <w:bottom w:w="0" w:type="dxa"/>
            </w:tcMar>
            <w:tcW w:w="1206" w:type="dxa"/>
            <w:vAlign w:val="top"/>
            <w:textDirection w:val="lrTb"/>
            <w:noWrap w:val="false"/>
          </w:tcPr>
          <w:p>
            <w:pPr>
              <w:pStyle w:val="989"/>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918"/>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8"/>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w:t>
      </w:r>
      <w:r>
        <w:rPr>
          <w:rFonts w:ascii="仿宋" w:hAnsi="仿宋" w:eastAsia="仿宋"/>
          <w:sz w:val="28"/>
          <w:szCs w:val="24"/>
          <w:highlight w:val="none"/>
        </w:rPr>
        <w:t xml:space="preserve">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ascii="仿宋" w:hAnsi="仿宋" w:eastAsia="仿宋"/>
          <w:sz w:val="28"/>
          <w:szCs w:val="24"/>
        </w:rPr>
        <w:t xml:space="preserve">，招标文件中另有规定的除外。</w:t>
      </w:r>
      <w:r>
        <w:rPr>
          <w:rFonts w:ascii="仿宋" w:hAnsi="仿宋" w:eastAsia="仿宋"/>
          <w:sz w:val="28"/>
          <w:szCs w:val="24"/>
        </w:rPr>
      </w:r>
      <w:r/>
    </w:p>
    <w:p>
      <w:pPr>
        <w:pStyle w:val="918"/>
        <w:numPr>
          <w:ilvl w:val="0"/>
          <w:numId w:val="8"/>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8"/>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7"/>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7"/>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7"/>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服务条款</w:t>
      </w:r>
      <w:r>
        <w:rPr>
          <w:rFonts w:hint="eastAsia" w:ascii="仿宋" w:hAnsi="仿宋" w:eastAsia="仿宋"/>
          <w:sz w:val="28"/>
          <w:szCs w:val="28"/>
        </w:rPr>
        <w:t xml:space="preserve">进行直接复制粘贴及简单表述为完全响应，否则将影响该项得分。</w:t>
      </w:r>
      <w:r>
        <w:rPr>
          <w:rFonts w:hint="eastAsia" w:ascii="宋体" w:hAnsi="宋体"/>
          <w:b/>
          <w:sz w:val="32"/>
          <w:szCs w:val="32"/>
        </w:rPr>
      </w:r>
      <w:r/>
    </w:p>
    <w:p>
      <w:pPr>
        <w:pStyle w:val="918"/>
        <w:ind w:firstLine="0"/>
        <w:jc w:val="center"/>
        <w:keepLines w:val="0"/>
        <w:keepNext w:val="0"/>
        <w:pageBreakBefore w:val="0"/>
        <w:spacing w:line="520" w:lineRule="exact"/>
        <w:widowControl w:val="off"/>
        <w:rPr>
          <w:rFonts w:hint="eastAsia" w:ascii="仿宋" w:hAnsi="仿宋" w:eastAsia="仿宋"/>
          <w:b/>
          <w:bCs/>
          <w:sz w:val="32"/>
        </w:rPr>
        <w:outlineLvl w:val="9"/>
      </w:pPr>
      <w:r/>
      <w:bookmarkEnd w:id="36"/>
      <w:r>
        <w:rPr>
          <w:rFonts w:hint="eastAsia" w:ascii="仿宋" w:hAnsi="仿宋" w:eastAsia="仿宋"/>
          <w:b/>
          <w:bCs/>
          <w:sz w:val="32"/>
        </w:rPr>
      </w:r>
      <w:r/>
    </w:p>
    <w:p>
      <w:pPr>
        <w:pStyle w:val="918"/>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1076" w:type="dxa"/>
            <w:vAlign w:val="center"/>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1215" w:type="dxa"/>
            <w:vAlign w:val="center"/>
            <w:textDirection w:val="lrTb"/>
            <w:noWrap w:val="false"/>
          </w:tcPr>
          <w:p>
            <w:pPr>
              <w:pStyle w:val="897"/>
              <w:ind w:firstLine="1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121" w:type="dxa"/>
            <w:vAlign w:val="center"/>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1490" w:type="dxa"/>
            <w:vAlign w:val="center"/>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624" w:type="dxa"/>
            <w:vAlign w:val="center"/>
            <w:textDirection w:val="lrTb"/>
            <w:noWrap w:val="false"/>
          </w:tcPr>
          <w:p>
            <w:pPr>
              <w:pStyle w:val="897"/>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897"/>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897"/>
        <w:ind w:firstLine="420"/>
        <w:spacing w:line="520" w:lineRule="exact"/>
        <w:rPr>
          <w:rFonts w:hint="eastAsia" w:ascii="宋体" w:hAnsi="宋体"/>
          <w:b/>
          <w:color w:val="000000"/>
          <w:sz w:val="32"/>
          <w:szCs w:val="32"/>
          <w:highlight w:val="none"/>
        </w:rPr>
      </w:pPr>
      <w:r>
        <w:rPr>
          <w:rFonts w:hint="eastAsia" w:ascii="仿宋" w:hAnsi="仿宋" w:eastAsia="仿宋"/>
          <w:color w:val="000000"/>
          <w:sz w:val="28"/>
          <w:szCs w:val="28"/>
          <w:highlight w:val="none"/>
        </w:rPr>
        <w:t xml:space="preserve">投标人:</w:t>
      </w:r>
      <w:r>
        <w:rPr>
          <w:rFonts w:hint="eastAsia" w:ascii="仿宋" w:hAnsi="仿宋" w:eastAsia="仿宋"/>
          <w:color w:val="000000"/>
          <w:sz w:val="28"/>
          <w:szCs w:val="28"/>
          <w:highlight w:val="none"/>
          <w:u w:val="single"/>
        </w:rPr>
        <w:t xml:space="preserve">        （电子签章）      </w:t>
      </w:r>
      <w:r>
        <w:rPr>
          <w:rFonts w:hint="eastAsia" w:ascii="宋体" w:hAnsi="宋体"/>
          <w:b/>
          <w:color w:val="000000"/>
          <w:sz w:val="32"/>
          <w:szCs w:val="32"/>
          <w:highlight w:val="none"/>
        </w:rPr>
      </w:r>
      <w:r/>
    </w:p>
    <w:p>
      <w:pPr>
        <w:pStyle w:val="918"/>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8"/>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7"/>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7"/>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7"/>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7"/>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7"/>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7"/>
        <w:ind w:firstLine="643"/>
        <w:jc w:val="center"/>
        <w:keepLines w:val="0"/>
        <w:keepNext w:val="0"/>
        <w:pageBreakBefore w:val="0"/>
        <w:spacing w:line="520" w:lineRule="exact"/>
        <w:rPr>
          <w:rFonts w:hint="eastAsia" w:ascii="仿宋" w:hAnsi="仿宋" w:eastAsia="仿宋" w:cs="Arial"/>
          <w:b/>
          <w:bCs/>
          <w:sz w:val="32"/>
        </w:rPr>
        <w:outlineLvl w:val="9"/>
      </w:pPr>
      <w:r/>
      <w:bookmarkStart w:id="37" w:name="_Toc157775454"/>
      <w:r>
        <w:rPr>
          <w:rFonts w:hint="eastAsia" w:ascii="仿宋" w:hAnsi="仿宋" w:eastAsia="仿宋" w:cs="Arial"/>
          <w:b/>
          <w:bCs/>
          <w:sz w:val="32"/>
        </w:rPr>
        <w:br w:type="page" w:clear="all"/>
      </w:r>
      <w:r>
        <w:rPr>
          <w:rFonts w:hint="eastAsia" w:ascii="仿宋" w:hAnsi="仿宋" w:eastAsia="仿宋" w:cs="Arial"/>
          <w:b/>
          <w:bCs/>
          <w:sz w:val="32"/>
        </w:rPr>
      </w:r>
      <w:r/>
    </w:p>
    <w:p>
      <w:pPr>
        <w:pStyle w:val="897"/>
        <w:ind w:firstLine="643"/>
        <w:jc w:val="center"/>
        <w:keepLines w:val="0"/>
        <w:keepNext w:val="0"/>
        <w:pageBreakBefore w:val="0"/>
        <w:spacing w:line="520" w:lineRule="exact"/>
        <w:rPr>
          <w:rFonts w:hint="eastAsia" w:ascii="仿宋" w:hAnsi="仿宋" w:eastAsia="仿宋" w:cs="Arial"/>
          <w:b/>
          <w:bCs/>
          <w:sz w:val="32"/>
        </w:rPr>
        <w:outlineLvl w:val="9"/>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897"/>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897"/>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9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7"/>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7"/>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7"/>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7"/>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7"/>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7"/>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7"/>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0"/>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7"/>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7"/>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7"/>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7"/>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7"/>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7"/>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7"/>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7"/>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7"/>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7"/>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5"/>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7"/>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7"/>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7"/>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7"/>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7"/>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7"/>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7"/>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7"/>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7"/>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05"/>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5"/>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5"/>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5"/>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05"/>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7"/>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5"/>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5"/>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7"/>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7"/>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7"/>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5"/>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5"/>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5"/>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38"/>
      </w:rPr>
      <w:framePr w:wrap="around" w:vAnchor="text" w:hAnchor="margin" w:xAlign="center" w:y="1"/>
    </w:pPr>
    <w:r>
      <w:fldChar w:fldCharType="begin"/>
    </w:r>
    <w:r>
      <w:rPr>
        <w:rStyle w:val="938"/>
      </w:rPr>
      <w:instrText xml:space="preserve">PAGE  </w:instrText>
    </w:r>
    <w:r>
      <w:fldChar w:fldCharType="end"/>
    </w:r>
    <w:r>
      <w:rPr>
        <w:rStyle w:val="938"/>
      </w:rPr>
    </w:r>
    <w:r/>
  </w:p>
  <w:p>
    <w:pPr>
      <w:pStyle w:val="9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1"/>
      <w:isLgl w:val="false"/>
      <w:suff w:val="nothing"/>
      <w:lvlText w:val="第%1章"/>
      <w:lvlJc w:val="left"/>
      <w:pPr>
        <w:pStyle w:val="897"/>
        <w:ind w:left="640" w:firstLine="0"/>
      </w:pPr>
      <w:rPr>
        <w:rFonts w:hint="eastAsia"/>
      </w:rPr>
    </w:lvl>
    <w:lvl w:ilvl="1">
      <w:start w:val="1"/>
      <w:numFmt w:val="decimal"/>
      <w:isLgl w:val="false"/>
      <w:suff w:val="nothing"/>
      <w:lvlText w:val=""/>
      <w:lvlJc w:val="left"/>
      <w:pPr>
        <w:pStyle w:val="897"/>
        <w:ind w:left="640" w:firstLine="0"/>
      </w:pPr>
      <w:rPr>
        <w:rFonts w:hint="eastAsia"/>
      </w:rPr>
    </w:lvl>
    <w:lvl w:ilvl="2">
      <w:start w:val="1"/>
      <w:numFmt w:val="decimal"/>
      <w:isLgl w:val="false"/>
      <w:suff w:val="nothing"/>
      <w:lvlText w:val=""/>
      <w:lvlJc w:val="left"/>
      <w:pPr>
        <w:pStyle w:val="897"/>
        <w:ind w:left="640" w:firstLine="0"/>
      </w:pPr>
      <w:rPr>
        <w:rFonts w:hint="eastAsia"/>
      </w:rPr>
    </w:lvl>
    <w:lvl w:ilvl="3">
      <w:start w:val="1"/>
      <w:numFmt w:val="decimal"/>
      <w:isLgl w:val="false"/>
      <w:suff w:val="nothing"/>
      <w:lvlText w:val=""/>
      <w:lvlJc w:val="left"/>
      <w:pPr>
        <w:pStyle w:val="897"/>
        <w:ind w:left="640" w:firstLine="0"/>
      </w:pPr>
      <w:rPr>
        <w:rFonts w:hint="eastAsia"/>
      </w:rPr>
    </w:lvl>
    <w:lvl w:ilvl="4">
      <w:start w:val="1"/>
      <w:numFmt w:val="decimal"/>
      <w:isLgl w:val="false"/>
      <w:suff w:val="nothing"/>
      <w:lvlText w:val=""/>
      <w:lvlJc w:val="left"/>
      <w:pPr>
        <w:pStyle w:val="897"/>
        <w:ind w:left="640" w:firstLine="0"/>
      </w:pPr>
      <w:rPr>
        <w:rFonts w:hint="eastAsia"/>
      </w:rPr>
    </w:lvl>
    <w:lvl w:ilvl="5">
      <w:start w:val="1"/>
      <w:numFmt w:val="decimal"/>
      <w:isLgl w:val="false"/>
      <w:suff w:val="nothing"/>
      <w:lvlText w:val=""/>
      <w:lvlJc w:val="left"/>
      <w:pPr>
        <w:pStyle w:val="897"/>
        <w:ind w:left="640" w:firstLine="0"/>
      </w:pPr>
      <w:rPr>
        <w:rFonts w:hint="eastAsia"/>
      </w:rPr>
    </w:lvl>
    <w:lvl w:ilvl="6">
      <w:start w:val="1"/>
      <w:numFmt w:val="decimal"/>
      <w:isLgl w:val="false"/>
      <w:suff w:val="nothing"/>
      <w:lvlText w:val=""/>
      <w:lvlJc w:val="left"/>
      <w:pPr>
        <w:pStyle w:val="897"/>
        <w:ind w:left="640" w:firstLine="0"/>
      </w:pPr>
      <w:rPr>
        <w:rFonts w:hint="eastAsia"/>
      </w:rPr>
    </w:lvl>
    <w:lvl w:ilvl="7">
      <w:start w:val="1"/>
      <w:numFmt w:val="decimal"/>
      <w:isLgl w:val="false"/>
      <w:suff w:val="nothing"/>
      <w:lvlText w:val=""/>
      <w:lvlJc w:val="left"/>
      <w:pPr>
        <w:pStyle w:val="897"/>
        <w:ind w:left="640" w:firstLine="0"/>
      </w:pPr>
      <w:rPr>
        <w:rFonts w:hint="eastAsia"/>
      </w:rPr>
    </w:lvl>
    <w:lvl w:ilvl="8">
      <w:start w:val="1"/>
      <w:numFmt w:val="decimal"/>
      <w:isLgl w:val="false"/>
      <w:suff w:val="nothing"/>
      <w:lvlText w:val=""/>
      <w:lvlJc w:val="left"/>
      <w:pPr>
        <w:pStyle w:val="897"/>
        <w:ind w:left="640" w:firstLine="0"/>
      </w:pPr>
      <w:rPr>
        <w:rFonts w:hint="eastAsia"/>
      </w:rPr>
    </w:lvl>
  </w:abstractNum>
  <w:abstractNum w:abstractNumId="4">
    <w:multiLevelType w:val="hybridMultilevel"/>
    <w:lvl w:ilvl="0">
      <w:start w:val="1"/>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97"/>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1"/>
      <w:isLgl w:val="false"/>
      <w:suff w:val="tab"/>
      <w:lvlText w:val="%1、"/>
      <w:lvlJc w:val="left"/>
      <w:pPr>
        <w:pStyle w:val="897"/>
        <w:ind w:left="420" w:hanging="420"/>
        <w:tabs>
          <w:tab w:val="num" w:pos="420" w:leader="none"/>
        </w:tabs>
      </w:pPr>
      <w:rPr>
        <w:rFonts w:hint="eastAsia"/>
        <w:b/>
        <w:i w:val="0"/>
      </w:rPr>
    </w:lvl>
    <w:lvl w:ilvl="1">
      <w:start w:val="1"/>
      <w:numFmt w:val="lowerLetter"/>
      <w:isLgl w:val="false"/>
      <w:suff w:val="tab"/>
      <w:lvlText w:val="%2)"/>
      <w:lvlJc w:val="left"/>
      <w:pPr>
        <w:pStyle w:val="897"/>
        <w:ind w:left="840" w:hanging="420"/>
        <w:tabs>
          <w:tab w:val="num" w:pos="840" w:leader="none"/>
        </w:tabs>
      </w:pPr>
    </w:lvl>
    <w:lvl w:ilvl="2">
      <w:start w:val="1"/>
      <w:numFmt w:val="lowerRoman"/>
      <w:isLgl w:val="false"/>
      <w:suff w:val="tab"/>
      <w:lvlText w:val="%3."/>
      <w:lvlJc w:val="right"/>
      <w:pPr>
        <w:pStyle w:val="897"/>
        <w:ind w:left="1260" w:hanging="420"/>
        <w:tabs>
          <w:tab w:val="num" w:pos="12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isLgl w:val="false"/>
      <w:suff w:val="tab"/>
      <w:lvlText w:val="%5)"/>
      <w:lvlJc w:val="left"/>
      <w:pPr>
        <w:pStyle w:val="897"/>
        <w:ind w:left="2100" w:hanging="420"/>
        <w:tabs>
          <w:tab w:val="num" w:pos="2100" w:leader="none"/>
        </w:tabs>
      </w:pPr>
    </w:lvl>
    <w:lvl w:ilvl="5">
      <w:start w:val="1"/>
      <w:numFmt w:val="lowerRoman"/>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isLgl w:val="false"/>
      <w:suff w:val="tab"/>
      <w:lvlText w:val="%8)"/>
      <w:lvlJc w:val="left"/>
      <w:pPr>
        <w:pStyle w:val="897"/>
        <w:ind w:left="3360" w:hanging="420"/>
        <w:tabs>
          <w:tab w:val="num" w:pos="3360" w:leader="none"/>
        </w:tabs>
      </w:pPr>
    </w:lvl>
    <w:lvl w:ilvl="8">
      <w:start w:val="1"/>
      <w:numFmt w:val="lowerRoman"/>
      <w:isLgl w:val="false"/>
      <w:suff w:val="tab"/>
      <w:lvlText w:val="%9."/>
      <w:lvlJc w:val="right"/>
      <w:pPr>
        <w:pStyle w:val="897"/>
        <w:ind w:left="3780" w:hanging="420"/>
        <w:tabs>
          <w:tab w:val="num" w:pos="3780" w:leader="none"/>
        </w:tabs>
      </w:pPr>
    </w:lvl>
  </w:abstractNum>
  <w:abstractNum w:abstractNumId="7">
    <w:multiLevelType w:val="hybridMultilevel"/>
    <w:lvl w:ilvl="0">
      <w:start w:val="2"/>
      <w:numFmt w:val="chineseCountingThousand"/>
      <w:pStyle w:val="977"/>
      <w:isLgl w:val="false"/>
      <w:suff w:val="nothing"/>
      <w:lvlText w:val="第%1部分"/>
      <w:lvlJc w:val="center"/>
      <w:pPr>
        <w:pStyle w:val="897"/>
        <w:ind w:left="432" w:firstLine="288"/>
      </w:pPr>
      <w:rPr>
        <w:rFonts w:hint="eastAsia"/>
        <w:sz w:val="28"/>
        <w:szCs w:val="28"/>
        <w:lang w:val="en-US"/>
      </w:rPr>
    </w:lvl>
    <w:lvl w:ilvl="1">
      <w:start w:val="1"/>
      <w:numFmt w:val="chineseCountingThousand"/>
      <w:isLgl w:val="false"/>
      <w:suff w:val="nothing"/>
      <w:lvlText w:val="%2、"/>
      <w:lvlJc w:val="left"/>
      <w:pPr>
        <w:pStyle w:val="897"/>
        <w:ind w:left="360" w:firstLine="0"/>
      </w:pPr>
      <w:rPr>
        <w:rFonts w:hint="eastAsia"/>
        <w:lang w:val="en-US"/>
      </w:rPr>
    </w:lvl>
    <w:lvl w:ilvl="2">
      <w:start w:val="1"/>
      <w:numFmt w:val="chineseCountingThousand"/>
      <w:isLgl w:val="false"/>
      <w:suff w:val="nothing"/>
      <w:lvlText w:val="(%3)"/>
      <w:lvlJc w:val="left"/>
      <w:pPr>
        <w:pStyle w:val="897"/>
        <w:ind w:left="0" w:firstLine="0"/>
      </w:pPr>
      <w:rPr>
        <w:rFonts w:hint="eastAsia"/>
      </w:rPr>
    </w:lvl>
    <w:lvl w:ilvl="3">
      <w:start w:val="1"/>
      <w:numFmt w:val="decimal"/>
      <w:isLgl w:val="false"/>
      <w:suff w:val="nothing"/>
      <w:lvlText w:val="%4、"/>
      <w:lvlJc w:val="left"/>
      <w:pPr>
        <w:pStyle w:val="897"/>
        <w:ind w:left="0" w:firstLine="0"/>
      </w:pPr>
      <w:rPr>
        <w:rFonts w:hint="eastAsia"/>
      </w:rPr>
    </w:lvl>
    <w:lvl w:ilvl="4">
      <w:start w:val="1"/>
      <w:numFmt w:val="upperLetter"/>
      <w:isLgl w:val="false"/>
      <w:suff w:val="nothing"/>
      <w:lvlText w:val="%5、"/>
      <w:lvlJc w:val="left"/>
      <w:pPr>
        <w:pStyle w:val="897"/>
        <w:ind w:left="0" w:firstLine="0"/>
      </w:pPr>
      <w:rPr>
        <w:rFonts w:hint="eastAsia"/>
      </w:rPr>
    </w:lvl>
    <w:lvl w:ilvl="5">
      <w:start w:val="1"/>
      <w:numFmt w:val="decimal"/>
      <w:isLgl w:val="false"/>
      <w:suff w:val="nothing"/>
      <w:lvlText w:val=""/>
      <w:lvlJc w:val="left"/>
      <w:pPr>
        <w:pStyle w:val="897"/>
        <w:ind w:left="0" w:firstLine="0"/>
      </w:pPr>
      <w:rPr>
        <w:rFonts w:hint="eastAsia"/>
      </w:rPr>
    </w:lvl>
    <w:lvl w:ilvl="6">
      <w:start w:val="1"/>
      <w:numFmt w:val="decimal"/>
      <w:isLgl w:val="false"/>
      <w:suff w:val="nothing"/>
      <w:lvlText w:val=""/>
      <w:lvlJc w:val="left"/>
      <w:pPr>
        <w:pStyle w:val="897"/>
        <w:ind w:left="0" w:firstLine="0"/>
      </w:pPr>
      <w:rPr>
        <w:rFonts w:hint="eastAsia"/>
      </w:rPr>
    </w:lvl>
    <w:lvl w:ilvl="7">
      <w:start w:val="1"/>
      <w:numFmt w:val="decimal"/>
      <w:isLgl w:val="false"/>
      <w:suff w:val="nothing"/>
      <w:lvlText w:val=""/>
      <w:lvlJc w:val="left"/>
      <w:pPr>
        <w:pStyle w:val="897"/>
        <w:ind w:left="0" w:firstLine="0"/>
      </w:pPr>
      <w:rPr>
        <w:rFonts w:hint="eastAsia"/>
      </w:rPr>
    </w:lvl>
    <w:lvl w:ilvl="8">
      <w:start w:val="1"/>
      <w:numFmt w:val="decimal"/>
      <w:isLgl w:val="false"/>
      <w:suff w:val="nothing"/>
      <w:lvlText w:val=""/>
      <w:lvlJc w:val="left"/>
      <w:pPr>
        <w:pStyle w:val="897"/>
        <w:ind w:left="0" w:firstLine="0"/>
      </w:pPr>
      <w:rPr>
        <w:rFonts w:hint="eastAsia"/>
      </w:rPr>
    </w:lvl>
  </w:abstractNum>
  <w:num w:numId="1">
    <w:abstractNumId w:val="6"/>
  </w:num>
  <w:num w:numId="2">
    <w:abstractNumId w:val="7"/>
  </w:num>
  <w:num w:numId="3">
    <w:abstractNumId w:val="3"/>
  </w:num>
  <w:num w:numId="4">
    <w:abstractNumId w:val="2"/>
  </w:num>
  <w:num w:numId="5">
    <w:abstractNumId w:val="0"/>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4"/>
      <w:lang w:val="en-US" w:eastAsia="zh-CN" w:bidi="ar-SA"/>
    </w:rPr>
  </w:style>
  <w:style w:type="paragraph" w:styleId="898">
    <w:name w:val="标题 1"/>
    <w:basedOn w:val="897"/>
    <w:next w:val="897"/>
    <w:link w:val="897"/>
    <w:uiPriority w:val="9"/>
    <w:qFormat/>
    <w:pPr>
      <w:keepLines/>
      <w:keepNext/>
      <w:spacing w:before="340" w:after="330" w:line="578" w:lineRule="auto"/>
      <w:outlineLvl w:val="0"/>
    </w:pPr>
    <w:rPr>
      <w:b/>
      <w:bCs/>
      <w:sz w:val="44"/>
      <w:szCs w:val="44"/>
    </w:rPr>
  </w:style>
  <w:style w:type="paragraph" w:styleId="899">
    <w:name w:val="标题 2"/>
    <w:basedOn w:val="897"/>
    <w:next w:val="905"/>
    <w:link w:val="897"/>
    <w:uiPriority w:val="9"/>
    <w:qFormat/>
    <w:pPr>
      <w:keepLines/>
      <w:keepNext/>
      <w:spacing w:before="260" w:after="260" w:line="413" w:lineRule="auto"/>
      <w:outlineLvl w:val="1"/>
    </w:pPr>
    <w:rPr>
      <w:rFonts w:ascii="Arial" w:hAnsi="Arial" w:eastAsia="黑体"/>
      <w:b/>
      <w:sz w:val="32"/>
      <w:szCs w:val="20"/>
    </w:rPr>
  </w:style>
  <w:style w:type="paragraph" w:styleId="900">
    <w:name w:val="标题 3"/>
    <w:basedOn w:val="897"/>
    <w:next w:val="897"/>
    <w:link w:val="897"/>
    <w:uiPriority w:val="9"/>
    <w:qFormat/>
    <w:pPr>
      <w:keepLines/>
      <w:keepNext/>
      <w:spacing w:before="260" w:after="260" w:line="413" w:lineRule="auto"/>
      <w:outlineLvl w:val="2"/>
    </w:pPr>
    <w:rPr>
      <w:rFonts w:ascii="Arial" w:hAnsi="Arial"/>
      <w:b/>
      <w:sz w:val="32"/>
      <w:szCs w:val="20"/>
    </w:rPr>
  </w:style>
  <w:style w:type="paragraph" w:styleId="901">
    <w:name w:val="标题 4"/>
    <w:basedOn w:val="897"/>
    <w:next w:val="897"/>
    <w:link w:val="907"/>
    <w:uiPriority w:val="9"/>
    <w:qFormat/>
    <w:pPr>
      <w:keepLines/>
      <w:keepNext/>
      <w:spacing w:before="280" w:after="290" w:line="376" w:lineRule="auto"/>
      <w:outlineLvl w:val="3"/>
    </w:pPr>
    <w:rPr>
      <w:rFonts w:ascii="Cambria" w:hAnsi="Cambria"/>
      <w:b/>
      <w:bCs/>
      <w:sz w:val="28"/>
      <w:szCs w:val="28"/>
    </w:rPr>
  </w:style>
  <w:style w:type="paragraph" w:styleId="902">
    <w:name w:val="标题 5"/>
    <w:basedOn w:val="897"/>
    <w:next w:val="897"/>
    <w:link w:val="908"/>
    <w:uiPriority w:val="9"/>
    <w:qFormat/>
    <w:pPr>
      <w:keepLines/>
      <w:keepNext/>
      <w:spacing w:before="280" w:after="290" w:line="376" w:lineRule="auto"/>
      <w:outlineLvl w:val="4"/>
    </w:pPr>
    <w:rPr>
      <w:b/>
      <w:bCs/>
      <w:sz w:val="28"/>
      <w:szCs w:val="28"/>
    </w:rPr>
  </w:style>
  <w:style w:type="character" w:styleId="903">
    <w:name w:val="默认段落字体"/>
    <w:next w:val="903"/>
    <w:link w:val="897"/>
    <w:semiHidden/>
  </w:style>
  <w:style w:type="table" w:styleId="904">
    <w:name w:val="普通表格"/>
    <w:next w:val="904"/>
    <w:link w:val="897"/>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5">
    <w:name w:val="正文缩进"/>
    <w:basedOn w:val="897"/>
    <w:next w:val="905"/>
    <w:link w:val="906"/>
    <w:pPr>
      <w:ind w:firstLine="420"/>
    </w:pPr>
    <w:rPr>
      <w:szCs w:val="20"/>
    </w:rPr>
  </w:style>
  <w:style w:type="character" w:styleId="906">
    <w:name w:val="正文缩进 Char"/>
    <w:next w:val="906"/>
    <w:link w:val="905"/>
    <w:rPr>
      <w:sz w:val="21"/>
    </w:rPr>
  </w:style>
  <w:style w:type="character" w:styleId="907">
    <w:name w:val="标题 4 Char"/>
    <w:next w:val="907"/>
    <w:link w:val="901"/>
    <w:uiPriority w:val="9"/>
    <w:rPr>
      <w:rFonts w:ascii="Cambria" w:hAnsi="Cambria"/>
      <w:b/>
      <w:bCs/>
      <w:sz w:val="28"/>
      <w:szCs w:val="28"/>
    </w:rPr>
  </w:style>
  <w:style w:type="character" w:styleId="908">
    <w:name w:val="标题 5 Char"/>
    <w:next w:val="908"/>
    <w:link w:val="902"/>
    <w:uiPriority w:val="9"/>
    <w:rPr>
      <w:b/>
      <w:bCs/>
      <w:sz w:val="28"/>
      <w:szCs w:val="28"/>
    </w:rPr>
  </w:style>
  <w:style w:type="paragraph" w:styleId="909">
    <w:name w:val="题注"/>
    <w:basedOn w:val="897"/>
    <w:next w:val="897"/>
    <w:link w:val="897"/>
    <w:uiPriority w:val="35"/>
    <w:qFormat/>
    <w:pPr>
      <w:jc w:val="center"/>
      <w:spacing w:before="156" w:after="156" w:line="360" w:lineRule="auto"/>
    </w:pPr>
    <w:rPr>
      <w:rFonts w:ascii="Arial" w:hAnsi="Arial" w:cs="Arial"/>
      <w:sz w:val="24"/>
      <w:szCs w:val="20"/>
    </w:rPr>
  </w:style>
  <w:style w:type="paragraph" w:styleId="910">
    <w:name w:val="文档结构图"/>
    <w:basedOn w:val="897"/>
    <w:next w:val="910"/>
    <w:link w:val="897"/>
    <w:semiHidden/>
    <w:pPr>
      <w:shd w:val="clear" w:color="auto" w:fill="000080"/>
    </w:pPr>
  </w:style>
  <w:style w:type="paragraph" w:styleId="911">
    <w:name w:val="批注文字"/>
    <w:basedOn w:val="897"/>
    <w:next w:val="911"/>
    <w:link w:val="912"/>
    <w:uiPriority w:val="99"/>
    <w:unhideWhenUsed/>
    <w:pPr>
      <w:jc w:val="left"/>
    </w:pPr>
  </w:style>
  <w:style w:type="character" w:styleId="912">
    <w:name w:val="批注文字 Char"/>
    <w:next w:val="912"/>
    <w:link w:val="911"/>
    <w:uiPriority w:val="99"/>
    <w:rPr>
      <w:sz w:val="21"/>
      <w:szCs w:val="24"/>
    </w:rPr>
  </w:style>
  <w:style w:type="paragraph" w:styleId="913">
    <w:name w:val="正文文本 3"/>
    <w:basedOn w:val="897"/>
    <w:next w:val="913"/>
    <w:link w:val="897"/>
    <w:rPr>
      <w:rFonts w:ascii="楷体_GB2312" w:hAnsi="Arial" w:eastAsia="楷体_GB2312" w:cs="Arial"/>
      <w:b/>
      <w:bCs/>
      <w:color w:val="000000"/>
      <w:sz w:val="24"/>
    </w:rPr>
  </w:style>
  <w:style w:type="paragraph" w:styleId="914">
    <w:name w:val="正文文本"/>
    <w:basedOn w:val="897"/>
    <w:next w:val="914"/>
    <w:link w:val="897"/>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5">
    <w:name w:val="正文文本缩进"/>
    <w:basedOn w:val="897"/>
    <w:next w:val="915"/>
    <w:link w:val="897"/>
    <w:pPr>
      <w:ind w:firstLine="630"/>
    </w:pPr>
    <w:rPr>
      <w:rFonts w:ascii="楷体_GB2312" w:eastAsia="楷体_GB2312"/>
      <w:sz w:val="32"/>
      <w:szCs w:val="20"/>
    </w:rPr>
  </w:style>
  <w:style w:type="paragraph" w:styleId="916">
    <w:name w:val="文本块"/>
    <w:basedOn w:val="897"/>
    <w:next w:val="916"/>
    <w:link w:val="897"/>
    <w:pPr>
      <w:ind w:left="420" w:right="33"/>
      <w:jc w:val="left"/>
    </w:pPr>
    <w:rPr>
      <w:sz w:val="24"/>
      <w:szCs w:val="20"/>
    </w:rPr>
  </w:style>
  <w:style w:type="paragraph" w:styleId="917">
    <w:name w:val="目录 3"/>
    <w:basedOn w:val="897"/>
    <w:next w:val="897"/>
    <w:link w:val="897"/>
    <w:semiHidden/>
    <w:pPr>
      <w:ind w:left="840"/>
      <w:spacing w:line="300" w:lineRule="auto"/>
      <w:tabs>
        <w:tab w:val="right" w:pos="9344" w:leader="dot"/>
      </w:tabs>
    </w:pPr>
    <w:rPr>
      <w:rFonts w:ascii="Arial" w:hAnsi="Arial" w:cs="Arial"/>
      <w:szCs w:val="21"/>
    </w:rPr>
  </w:style>
  <w:style w:type="paragraph" w:styleId="918">
    <w:name w:val="纯文本"/>
    <w:basedOn w:val="897"/>
    <w:next w:val="918"/>
    <w:link w:val="919"/>
    <w:rPr>
      <w:rFonts w:ascii="宋体" w:hAnsi="Courier New"/>
      <w:szCs w:val="20"/>
    </w:rPr>
  </w:style>
  <w:style w:type="character" w:styleId="919">
    <w:name w:val="纯文本 Char"/>
    <w:next w:val="919"/>
    <w:link w:val="918"/>
    <w:rPr>
      <w:rFonts w:ascii="宋体" w:hAnsi="Courier New" w:eastAsia="宋体"/>
      <w:sz w:val="21"/>
      <w:lang w:val="en-US" w:eastAsia="zh-CN" w:bidi="ar-SA"/>
    </w:rPr>
  </w:style>
  <w:style w:type="paragraph" w:styleId="920">
    <w:name w:val="正文文本缩进 2"/>
    <w:basedOn w:val="897"/>
    <w:next w:val="920"/>
    <w:link w:val="897"/>
    <w:pPr>
      <w:ind w:left="420"/>
      <w:spacing w:after="120" w:line="480" w:lineRule="auto"/>
    </w:pPr>
  </w:style>
  <w:style w:type="paragraph" w:styleId="921">
    <w:name w:val="批注框文本"/>
    <w:basedOn w:val="897"/>
    <w:next w:val="921"/>
    <w:link w:val="922"/>
    <w:rPr>
      <w:sz w:val="18"/>
      <w:szCs w:val="18"/>
    </w:rPr>
  </w:style>
  <w:style w:type="character" w:styleId="922">
    <w:name w:val="批注框文本 Char"/>
    <w:next w:val="922"/>
    <w:link w:val="921"/>
    <w:rPr>
      <w:sz w:val="18"/>
      <w:szCs w:val="18"/>
    </w:rPr>
  </w:style>
  <w:style w:type="paragraph" w:styleId="923">
    <w:name w:val="页脚"/>
    <w:basedOn w:val="897"/>
    <w:next w:val="923"/>
    <w:link w:val="924"/>
    <w:pPr>
      <w:jc w:val="left"/>
      <w:tabs>
        <w:tab w:val="center" w:pos="4153" w:leader="none"/>
        <w:tab w:val="right" w:pos="8306" w:leader="none"/>
      </w:tabs>
    </w:pPr>
    <w:rPr>
      <w:sz w:val="18"/>
      <w:szCs w:val="18"/>
    </w:rPr>
  </w:style>
  <w:style w:type="character" w:styleId="924">
    <w:name w:val="页脚 Char"/>
    <w:next w:val="924"/>
    <w:link w:val="923"/>
    <w:rPr>
      <w:sz w:val="18"/>
      <w:szCs w:val="18"/>
    </w:rPr>
  </w:style>
  <w:style w:type="paragraph" w:styleId="925">
    <w:name w:val="页眉"/>
    <w:basedOn w:val="897"/>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sz w:val="18"/>
      <w:szCs w:val="18"/>
    </w:rPr>
  </w:style>
  <w:style w:type="paragraph" w:styleId="927">
    <w:name w:val="目录 1"/>
    <w:basedOn w:val="897"/>
    <w:next w:val="897"/>
    <w:link w:val="897"/>
    <w:semiHidden/>
  </w:style>
  <w:style w:type="paragraph" w:styleId="928">
    <w:name w:val="正文文本缩进 3"/>
    <w:basedOn w:val="897"/>
    <w:next w:val="928"/>
    <w:link w:val="897"/>
    <w:uiPriority w:val="99"/>
    <w:pPr>
      <w:ind w:firstLine="420"/>
    </w:pPr>
    <w:rPr>
      <w:rFonts w:eastAsia="楷体_GB2312"/>
    </w:rPr>
  </w:style>
  <w:style w:type="paragraph" w:styleId="929">
    <w:name w:val="目录 2"/>
    <w:basedOn w:val="897"/>
    <w:next w:val="897"/>
    <w:link w:val="897"/>
    <w:semiHidden/>
    <w:pPr>
      <w:ind w:left="420"/>
    </w:pPr>
    <w:rPr>
      <w:szCs w:val="20"/>
    </w:rPr>
  </w:style>
  <w:style w:type="paragraph" w:styleId="930">
    <w:name w:val="正文文本 2"/>
    <w:basedOn w:val="897"/>
    <w:next w:val="930"/>
    <w:link w:val="931"/>
    <w:pPr>
      <w:spacing w:line="440" w:lineRule="exact"/>
    </w:pPr>
    <w:rPr>
      <w:rFonts w:ascii="楷体_GB2312" w:eastAsia="楷体_GB2312"/>
      <w:sz w:val="28"/>
    </w:rPr>
  </w:style>
  <w:style w:type="character" w:styleId="931">
    <w:name w:val="正文文本 2 Char"/>
    <w:next w:val="931"/>
    <w:link w:val="930"/>
    <w:rPr>
      <w:rFonts w:ascii="楷体_GB2312" w:eastAsia="楷体_GB2312"/>
      <w:sz w:val="28"/>
      <w:szCs w:val="24"/>
    </w:rPr>
  </w:style>
  <w:style w:type="paragraph" w:styleId="932">
    <w:name w:val="批注主题"/>
    <w:basedOn w:val="911"/>
    <w:next w:val="911"/>
    <w:link w:val="933"/>
    <w:rPr>
      <w:b/>
      <w:bCs/>
    </w:rPr>
  </w:style>
  <w:style w:type="character" w:styleId="933">
    <w:name w:val="批注主题 Char"/>
    <w:next w:val="933"/>
    <w:link w:val="932"/>
    <w:rPr>
      <w:b/>
      <w:bCs/>
      <w:sz w:val="21"/>
      <w:szCs w:val="24"/>
    </w:rPr>
  </w:style>
  <w:style w:type="paragraph" w:styleId="934">
    <w:name w:val="正文首行缩进"/>
    <w:basedOn w:val="897"/>
    <w:next w:val="897"/>
    <w:link w:val="897"/>
    <w:unhideWhenUsed/>
    <w:qFormat/>
    <w:pPr>
      <w:ind w:firstLine="420"/>
      <w:spacing w:after="120"/>
    </w:pPr>
  </w:style>
  <w:style w:type="paragraph" w:styleId="935">
    <w:name w:val="正文首行缩进 2"/>
    <w:basedOn w:val="915"/>
    <w:next w:val="935"/>
    <w:link w:val="897"/>
    <w:pPr>
      <w:ind w:left="420" w:firstLine="420"/>
      <w:spacing w:after="120"/>
      <w:widowControl/>
    </w:pPr>
    <w:rPr>
      <w:rFonts w:ascii="仿宋_GB2312" w:eastAsia="仿宋_GB2312"/>
      <w:color w:val="ff6600"/>
      <w:sz w:val="21"/>
    </w:rPr>
  </w:style>
  <w:style w:type="table" w:styleId="936">
    <w:name w:val="网格型"/>
    <w:basedOn w:val="904"/>
    <w:next w:val="936"/>
    <w:link w:val="89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7">
    <w:name w:val="要点"/>
    <w:next w:val="937"/>
    <w:link w:val="897"/>
    <w:qFormat/>
    <w:rPr>
      <w:b w:val="0"/>
      <w:i w:val="0"/>
    </w:rPr>
  </w:style>
  <w:style w:type="character" w:styleId="938">
    <w:name w:val="页码"/>
    <w:next w:val="938"/>
    <w:link w:val="897"/>
  </w:style>
  <w:style w:type="character" w:styleId="939">
    <w:name w:val="已访问的超链接"/>
    <w:next w:val="939"/>
    <w:link w:val="897"/>
    <w:rPr>
      <w:color w:val="800080"/>
      <w:u w:val="none"/>
    </w:rPr>
  </w:style>
  <w:style w:type="character" w:styleId="940">
    <w:name w:val="强调"/>
    <w:next w:val="940"/>
    <w:link w:val="897"/>
    <w:qFormat/>
    <w:rPr>
      <w:b w:val="0"/>
      <w:i w:val="0"/>
    </w:rPr>
  </w:style>
  <w:style w:type="character" w:styleId="941">
    <w:name w:val="HTML 定义"/>
    <w:next w:val="941"/>
    <w:link w:val="897"/>
    <w:rPr>
      <w:b w:val="0"/>
      <w:i w:val="0"/>
    </w:rPr>
  </w:style>
  <w:style w:type="character" w:styleId="942">
    <w:name w:val="HTML 打字机"/>
    <w:next w:val="942"/>
    <w:link w:val="897"/>
    <w:rPr>
      <w:rFonts w:ascii="monospace" w:hAnsi="monospace" w:eastAsia="monospace" w:cs="monospace"/>
      <w:sz w:val="20"/>
    </w:rPr>
  </w:style>
  <w:style w:type="character" w:styleId="943">
    <w:name w:val="HTML 缩写"/>
    <w:next w:val="943"/>
    <w:link w:val="897"/>
  </w:style>
  <w:style w:type="character" w:styleId="944">
    <w:name w:val="HTML 变量"/>
    <w:next w:val="944"/>
    <w:link w:val="897"/>
    <w:rPr>
      <w:b w:val="0"/>
      <w:i w:val="0"/>
    </w:rPr>
  </w:style>
  <w:style w:type="character" w:styleId="945">
    <w:name w:val="超链接"/>
    <w:next w:val="945"/>
    <w:link w:val="897"/>
    <w:rPr>
      <w:color w:val="0000ff"/>
      <w:u w:val="none"/>
    </w:rPr>
  </w:style>
  <w:style w:type="character" w:styleId="946">
    <w:name w:val="HTML 代码"/>
    <w:next w:val="946"/>
    <w:link w:val="897"/>
    <w:rPr>
      <w:rFonts w:ascii="monospace" w:hAnsi="monospace" w:eastAsia="monospace" w:cs="monospace"/>
      <w:b w:val="0"/>
      <w:i w:val="0"/>
      <w:sz w:val="20"/>
    </w:rPr>
  </w:style>
  <w:style w:type="character" w:styleId="947">
    <w:name w:val="批注引用"/>
    <w:next w:val="947"/>
    <w:link w:val="897"/>
    <w:rPr>
      <w:sz w:val="21"/>
      <w:szCs w:val="21"/>
    </w:rPr>
  </w:style>
  <w:style w:type="character" w:styleId="948">
    <w:name w:val="HTML 引文"/>
    <w:next w:val="948"/>
    <w:link w:val="897"/>
    <w:rPr>
      <w:b w:val="0"/>
      <w:i w:val="0"/>
    </w:rPr>
  </w:style>
  <w:style w:type="character" w:styleId="949">
    <w:name w:val="HTML 键盘"/>
    <w:next w:val="949"/>
    <w:link w:val="897"/>
    <w:rPr>
      <w:rFonts w:ascii="monospace" w:hAnsi="monospace" w:eastAsia="monospace" w:cs="monospace"/>
      <w:sz w:val="20"/>
    </w:rPr>
  </w:style>
  <w:style w:type="character" w:styleId="950">
    <w:name w:val="HTML 样本"/>
    <w:next w:val="950"/>
    <w:link w:val="897"/>
    <w:rPr>
      <w:rFonts w:ascii="monospace" w:hAnsi="monospace" w:eastAsia="monospace" w:cs="monospace"/>
    </w:rPr>
  </w:style>
  <w:style w:type="character" w:styleId="951">
    <w:name w:val="Font Style30"/>
    <w:next w:val="951"/>
    <w:link w:val="897"/>
    <w:rPr>
      <w:rFonts w:ascii="宋体" w:eastAsia="宋体" w:cs="宋体"/>
      <w:sz w:val="14"/>
      <w:szCs w:val="14"/>
    </w:rPr>
  </w:style>
  <w:style w:type="character" w:styleId="952">
    <w:name w:val="glyphicon"/>
    <w:next w:val="952"/>
    <w:link w:val="897"/>
  </w:style>
  <w:style w:type="character" w:styleId="953">
    <w:name w:val="Font Style36"/>
    <w:next w:val="953"/>
    <w:link w:val="897"/>
    <w:rPr>
      <w:rFonts w:ascii="宋体" w:eastAsia="宋体" w:cs="宋体"/>
      <w:sz w:val="16"/>
      <w:szCs w:val="16"/>
    </w:rPr>
  </w:style>
  <w:style w:type="character" w:styleId="954">
    <w:name w:val="hour_am"/>
    <w:next w:val="954"/>
    <w:link w:val="897"/>
  </w:style>
  <w:style w:type="character" w:styleId="955">
    <w:name w:val="old"/>
    <w:next w:val="955"/>
    <w:link w:val="897"/>
    <w:rPr>
      <w:color w:val="999999"/>
    </w:rPr>
  </w:style>
  <w:style w:type="character" w:styleId="956">
    <w:name w:val="标题 2 Char,节 Char,Heading 2 Hidden Char,Heading 2 CCBS Char,H2 Char,sect 1.2 Char,H21 Char,sect 1.21 Char,H22 Char,sect 1.22 Char,H211 Char,sect 1.211 Char,H23 Char,sect 1.23 Char,H212 Char,sect 1.212 Char,2nd level Char,h2 Char,2 Char,Header 2 Char"/>
    <w:next w:val="956"/>
    <w:link w:val="897"/>
    <w:rPr>
      <w:rFonts w:ascii="Arial" w:hAnsi="Arial" w:eastAsia="黑体"/>
      <w:b/>
      <w:sz w:val="32"/>
      <w:lang w:val="en-US" w:eastAsia="zh-CN"/>
    </w:rPr>
  </w:style>
  <w:style w:type="character" w:styleId="957">
    <w:name w:val="hover"/>
    <w:next w:val="957"/>
    <w:link w:val="897"/>
    <w:rPr>
      <w:shd w:val="clear" w:color="auto" w:fill="eeeeee"/>
    </w:rPr>
  </w:style>
  <w:style w:type="character" w:styleId="958">
    <w:name w:val="hour_pm"/>
    <w:next w:val="958"/>
    <w:link w:val="897"/>
  </w:style>
  <w:style w:type="character" w:styleId="959">
    <w:name w:val="Font Style28"/>
    <w:next w:val="959"/>
    <w:link w:val="897"/>
    <w:rPr>
      <w:rFonts w:ascii="Constantia" w:hAnsi="Constantia" w:cs="Constantia"/>
      <w:sz w:val="28"/>
      <w:szCs w:val="28"/>
    </w:rPr>
  </w:style>
  <w:style w:type="character" w:styleId="960">
    <w:name w:val="Font Style29"/>
    <w:next w:val="960"/>
    <w:link w:val="897"/>
    <w:rPr>
      <w:rFonts w:ascii="Arial" w:hAnsi="Arial" w:cs="Arial"/>
      <w:sz w:val="14"/>
      <w:szCs w:val="14"/>
    </w:rPr>
  </w:style>
  <w:style w:type="character" w:styleId="961">
    <w:name w:val="Font Style37"/>
    <w:next w:val="961"/>
    <w:link w:val="897"/>
    <w:rPr>
      <w:rFonts w:ascii="Arial" w:hAnsi="Arial" w:cs="Arial"/>
      <w:sz w:val="16"/>
      <w:szCs w:val="16"/>
    </w:rPr>
  </w:style>
  <w:style w:type="character" w:styleId="962">
    <w:name w:val="Plain Text Char"/>
    <w:next w:val="962"/>
    <w:link w:val="897"/>
    <w:rPr>
      <w:rFonts w:ascii="宋体" w:hAnsi="Courier New" w:eastAsia="宋体"/>
      <w:sz w:val="21"/>
      <w:lang w:val="en-US" w:eastAsia="zh-CN" w:bidi="ar-SA"/>
    </w:rPr>
  </w:style>
  <w:style w:type="paragraph" w:styleId="963">
    <w:name w:val="Default"/>
    <w:next w:val="963"/>
    <w:link w:val="897"/>
    <w:pPr>
      <w:widowControl w:val="off"/>
    </w:pPr>
    <w:rPr>
      <w:rFonts w:ascii="仿宋" w:eastAsia="仿宋" w:cs="仿宋"/>
      <w:color w:val="000000"/>
      <w:sz w:val="24"/>
      <w:szCs w:val="24"/>
      <w:lang w:val="en-US" w:eastAsia="zh-CN" w:bidi="ar-SA"/>
    </w:rPr>
  </w:style>
  <w:style w:type="paragraph" w:styleId="964">
    <w:name w:val="默认段落字体 Para Char Char Char Char Char Char Char Char Char1 Char Char Char Char Char Char Char"/>
    <w:basedOn w:val="910"/>
    <w:next w:val="964"/>
    <w:link w:val="897"/>
    <w:rPr>
      <w:rFonts w:ascii="Tahoma" w:hAnsi="Tahoma"/>
      <w:sz w:val="24"/>
    </w:rPr>
  </w:style>
  <w:style w:type="paragraph" w:styleId="965">
    <w:name w:val="Style9"/>
    <w:basedOn w:val="897"/>
    <w:next w:val="965"/>
    <w:link w:val="897"/>
    <w:pPr>
      <w:jc w:val="left"/>
    </w:pPr>
    <w:rPr>
      <w:rFonts w:ascii="宋体"/>
      <w:sz w:val="24"/>
    </w:rPr>
  </w:style>
  <w:style w:type="paragraph" w:styleId="966">
    <w:name w:val="Char"/>
    <w:basedOn w:val="897"/>
    <w:next w:val="966"/>
    <w:link w:val="897"/>
    <w:pPr>
      <w:tabs>
        <w:tab w:val="left" w:pos="360" w:leader="none"/>
      </w:tabs>
    </w:pPr>
    <w:rPr>
      <w:sz w:val="24"/>
    </w:rPr>
  </w:style>
  <w:style w:type="paragraph" w:styleId="967">
    <w:name w:val=" Char Char Char1 Char Char Char Char"/>
    <w:basedOn w:val="897"/>
    <w:next w:val="967"/>
    <w:link w:val="897"/>
    <w:pPr>
      <w:jc w:val="left"/>
      <w:spacing w:after="160" w:line="240" w:lineRule="exact"/>
      <w:widowControl/>
    </w:pPr>
    <w:rPr>
      <w:rFonts w:ascii="宋体" w:hAnsi="宋体"/>
      <w:b/>
      <w:sz w:val="28"/>
      <w:szCs w:val="28"/>
    </w:rPr>
  </w:style>
  <w:style w:type="paragraph" w:styleId="968">
    <w:name w:val="Style10"/>
    <w:basedOn w:val="897"/>
    <w:next w:val="968"/>
    <w:link w:val="897"/>
    <w:pPr>
      <w:jc w:val="left"/>
    </w:pPr>
    <w:rPr>
      <w:rFonts w:ascii="宋体"/>
      <w:sz w:val="24"/>
    </w:rPr>
  </w:style>
  <w:style w:type="paragraph" w:styleId="969">
    <w:name w:val="首行缩进"/>
    <w:basedOn w:val="897"/>
    <w:next w:val="969"/>
    <w:link w:val="897"/>
    <w:qFormat/>
    <w:pPr>
      <w:ind w:firstLine="420"/>
      <w:spacing w:line="360" w:lineRule="auto"/>
    </w:pPr>
    <w:rPr>
      <w:sz w:val="20"/>
    </w:rPr>
  </w:style>
  <w:style w:type="paragraph" w:styleId="970">
    <w:name w:val="普通正文"/>
    <w:basedOn w:val="897"/>
    <w:next w:val="970"/>
    <w:link w:val="897"/>
    <w:pPr>
      <w:ind w:firstLine="480"/>
      <w:jc w:val="left"/>
      <w:spacing w:before="120" w:after="120" w:line="360" w:lineRule="auto"/>
    </w:pPr>
    <w:rPr>
      <w:rFonts w:ascii="Arial" w:hAnsi="Arial"/>
      <w:sz w:val="24"/>
    </w:rPr>
  </w:style>
  <w:style w:type="paragraph" w:styleId="971">
    <w:name w:val="要点标题"/>
    <w:basedOn w:val="897"/>
    <w:next w:val="971"/>
    <w:link w:val="897"/>
    <w:pPr>
      <w:numPr>
        <w:ilvl w:val="0"/>
        <w:numId w:val="1"/>
      </w:numPr>
      <w:jc w:val="left"/>
      <w:tabs>
        <w:tab w:val="left" w:pos="420" w:leader="none"/>
      </w:tabs>
    </w:pPr>
    <w:rPr>
      <w:rFonts w:ascii="宋体" w:hAnsi="宋体"/>
      <w:b/>
      <w:sz w:val="24"/>
    </w:rPr>
  </w:style>
  <w:style w:type="paragraph" w:styleId="972">
    <w:name w:val="文档正文"/>
    <w:basedOn w:val="897"/>
    <w:next w:val="972"/>
    <w:link w:val="897"/>
    <w:pPr>
      <w:ind w:firstLine="567"/>
      <w:spacing w:line="480" w:lineRule="atLeast"/>
    </w:pPr>
    <w:rPr>
      <w:rFonts w:ascii="仿宋_GB2312"/>
      <w:szCs w:val="20"/>
    </w:rPr>
  </w:style>
  <w:style w:type="paragraph" w:styleId="973">
    <w:name w:val="Char Char Char Char"/>
    <w:basedOn w:val="910"/>
    <w:next w:val="973"/>
    <w:link w:val="897"/>
    <w:pPr>
      <w:spacing w:line="360" w:lineRule="auto"/>
    </w:pPr>
    <w:rPr>
      <w:rFonts w:ascii="Tahoma" w:hAnsi="Tahoma"/>
      <w:sz w:val="24"/>
    </w:rPr>
  </w:style>
  <w:style w:type="paragraph" w:styleId="974">
    <w:name w:val=" Char"/>
    <w:basedOn w:val="897"/>
    <w:next w:val="974"/>
    <w:link w:val="897"/>
    <w:pPr>
      <w:ind w:left="420" w:hanging="420"/>
      <w:jc w:val="left"/>
      <w:tabs>
        <w:tab w:val="left" w:pos="420" w:leader="none"/>
      </w:tabs>
    </w:pPr>
    <w:rPr>
      <w:szCs w:val="20"/>
    </w:rPr>
  </w:style>
  <w:style w:type="paragraph" w:styleId="975">
    <w:name w:val="正文（无缩进）"/>
    <w:basedOn w:val="897"/>
    <w:next w:val="975"/>
    <w:link w:val="897"/>
    <w:qFormat/>
    <w:pPr>
      <w:spacing w:line="360" w:lineRule="auto"/>
    </w:pPr>
    <w:rPr>
      <w:rFonts w:ascii="Calibri" w:hAnsi="Calibri"/>
      <w:sz w:val="24"/>
      <w:szCs w:val="21"/>
    </w:rPr>
  </w:style>
  <w:style w:type="paragraph" w:styleId="976">
    <w:name w:val="Style11"/>
    <w:basedOn w:val="897"/>
    <w:next w:val="976"/>
    <w:link w:val="897"/>
    <w:pPr>
      <w:jc w:val="left"/>
      <w:spacing w:line="446" w:lineRule="exact"/>
    </w:pPr>
    <w:rPr>
      <w:rFonts w:ascii="宋体"/>
      <w:sz w:val="24"/>
    </w:rPr>
  </w:style>
  <w:style w:type="paragraph" w:styleId="977">
    <w:name w:val="样式1"/>
    <w:basedOn w:val="897"/>
    <w:next w:val="977"/>
    <w:link w:val="897"/>
    <w:pPr>
      <w:numPr>
        <w:ilvl w:val="0"/>
        <w:numId w:val="2"/>
      </w:numPr>
      <w:tabs>
        <w:tab w:val="left" w:pos="1110" w:leader="none"/>
      </w:tabs>
    </w:pPr>
    <w:rPr>
      <w:rFonts w:ascii="宋体" w:hAnsi="宋体"/>
      <w:szCs w:val="21"/>
    </w:rPr>
  </w:style>
  <w:style w:type="paragraph" w:styleId="978">
    <w:name w:val="_Style 56"/>
    <w:basedOn w:val="910"/>
    <w:next w:val="978"/>
    <w:link w:val="897"/>
    <w:pPr>
      <w:spacing w:line="436" w:lineRule="exact"/>
    </w:pPr>
    <w:rPr>
      <w:szCs w:val="20"/>
    </w:rPr>
  </w:style>
  <w:style w:type="paragraph" w:styleId="979">
    <w:name w:val="Char Char1 Char Char Char Char Char Char"/>
    <w:basedOn w:val="897"/>
    <w:next w:val="979"/>
    <w:link w:val="897"/>
    <w:pPr>
      <w:jc w:val="center"/>
      <w:widowControl/>
    </w:pPr>
    <w:rPr>
      <w:rFonts w:ascii="宋体" w:hAnsi="宋体"/>
      <w:b/>
      <w:sz w:val="24"/>
      <w:lang w:eastAsia="en-US"/>
    </w:rPr>
  </w:style>
  <w:style w:type="paragraph" w:styleId="980">
    <w:name w:val="Char1"/>
    <w:basedOn w:val="897"/>
    <w:next w:val="980"/>
    <w:link w:val="897"/>
    <w:pPr>
      <w:ind w:left="840" w:hanging="420"/>
      <w:tabs>
        <w:tab w:val="left" w:pos="840" w:leader="none"/>
      </w:tabs>
    </w:pPr>
    <w:rPr>
      <w:sz w:val="24"/>
    </w:rPr>
  </w:style>
  <w:style w:type="paragraph" w:styleId="981">
    <w:name w:val="我的样式"/>
    <w:basedOn w:val="898"/>
    <w:next w:val="897"/>
    <w:link w:val="897"/>
    <w:pPr>
      <w:numPr>
        <w:ilvl w:val="0"/>
        <w:numId w:val="3"/>
      </w:numPr>
      <w:spacing w:line="360" w:lineRule="auto"/>
    </w:pPr>
    <w:rPr>
      <w:rFonts w:ascii="仿宋_GB2312" w:eastAsia="仿宋_GB2312"/>
      <w:sz w:val="32"/>
      <w:szCs w:val="30"/>
    </w:rPr>
  </w:style>
  <w:style w:type="paragraph" w:styleId="982">
    <w:name w:val="表格正文"/>
    <w:next w:val="982"/>
    <w:link w:val="897"/>
    <w:pPr>
      <w:spacing w:line="0" w:lineRule="atLeast"/>
    </w:pPr>
    <w:rPr>
      <w:sz w:val="24"/>
      <w:szCs w:val="24"/>
      <w:lang w:val="en-US" w:eastAsia="zh-CN" w:bidi="he-IL"/>
    </w:rPr>
  </w:style>
  <w:style w:type="paragraph" w:styleId="983">
    <w:name w:val=" Char Char Char Char Char Char Char Char Char Char Char Char Char"/>
    <w:basedOn w:val="897"/>
    <w:next w:val="983"/>
    <w:link w:val="897"/>
    <w:pPr>
      <w:jc w:val="left"/>
      <w:spacing w:after="160" w:line="240" w:lineRule="exact"/>
      <w:widowControl/>
    </w:pPr>
    <w:rPr>
      <w:rFonts w:ascii="Verdana" w:hAnsi="Verdana"/>
      <w:sz w:val="20"/>
      <w:szCs w:val="20"/>
      <w:lang w:eastAsia="en-US"/>
    </w:rPr>
  </w:style>
  <w:style w:type="paragraph" w:styleId="984">
    <w:name w:val="标题1"/>
    <w:basedOn w:val="898"/>
    <w:next w:val="897"/>
    <w:link w:val="897"/>
    <w:pPr>
      <w:numPr>
        <w:ilvl w:val="0"/>
        <w:numId w:val="2"/>
      </w:numPr>
      <w:jc w:val="left"/>
      <w:spacing w:line="578" w:lineRule="atLeast"/>
    </w:pPr>
  </w:style>
  <w:style w:type="paragraph" w:styleId="985">
    <w:name w:val="正文（缩进） Char1"/>
    <w:basedOn w:val="897"/>
    <w:next w:val="985"/>
    <w:link w:val="897"/>
    <w:pPr>
      <w:ind w:firstLine="480"/>
      <w:spacing w:before="156" w:after="156" w:line="360" w:lineRule="auto"/>
    </w:pPr>
    <w:rPr>
      <w:sz w:val="24"/>
    </w:rPr>
  </w:style>
  <w:style w:type="paragraph" w:styleId="986">
    <w:name w:val="修订"/>
    <w:next w:val="986"/>
    <w:link w:val="897"/>
    <w:uiPriority w:val="99"/>
    <w:semiHidden/>
    <w:rPr>
      <w:sz w:val="21"/>
      <w:szCs w:val="24"/>
      <w:lang w:val="en-US" w:eastAsia="zh-CN" w:bidi="ar-SA"/>
    </w:rPr>
  </w:style>
  <w:style w:type="paragraph" w:styleId="987">
    <w:name w:val="Style12"/>
    <w:basedOn w:val="897"/>
    <w:next w:val="987"/>
    <w:link w:val="897"/>
    <w:pPr>
      <w:jc w:val="left"/>
    </w:pPr>
    <w:rPr>
      <w:rFonts w:ascii="宋体"/>
      <w:sz w:val="24"/>
    </w:rPr>
  </w:style>
  <w:style w:type="table" w:styleId="988">
    <w:name w:val="Table Normal"/>
    <w:next w:val="988"/>
    <w:link w:val="897"/>
    <w:unhideWhenUsed/>
    <w:qFormat/>
    <w:tblPr/>
  </w:style>
  <w:style w:type="paragraph" w:styleId="989">
    <w:name w:val="纯文本1"/>
    <w:basedOn w:val="897"/>
    <w:next w:val="989"/>
    <w:link w:val="897"/>
    <w:qFormat/>
    <w:rPr>
      <w:rFonts w:ascii="宋体" w:hAnsi="Courier New"/>
      <w:szCs w:val="20"/>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4</cp:revision>
  <dcterms:created xsi:type="dcterms:W3CDTF">2024-01-08T08:47:00Z</dcterms:created>
  <dcterms:modified xsi:type="dcterms:W3CDTF">2026-10-27T08:22:12Z</dcterms:modified>
</cp:coreProperties>
</file>