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46"/>
        <w:rPr>
          <w:rFonts w:hint="eastAsia"/>
          <w:highlight w:val="none"/>
        </w:rPr>
      </w:pPr>
      <w:r>
        <w:rPr>
          <w:rFonts w:hint="eastAsia"/>
          <w:highlight w:val="none"/>
        </w:rPr>
      </w:r>
      <w:r/>
    </w:p>
    <w:p>
      <w:pPr>
        <w:pStyle w:val="961"/>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676"/>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项目名称：2027年物业管理及会务、讲解服务</w:t>
      </w:r>
      <w:r>
        <w:rPr>
          <w:rFonts w:hint="eastAsia" w:ascii="Times New Roman" w:hAnsi="Times New Roman" w:eastAsia="宋体" w:cs="Times New Roman"/>
          <w:b/>
          <w:bCs w:val="0"/>
          <w:color w:val="0000ff"/>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676"/>
        <w:ind w:firstLine="1506"/>
        <w:rPr>
          <w:rFonts w:hint="eastAsia" w:eastAsia="宋体" w:cs="Times New Roman"/>
          <w:b/>
          <w:color w:val="ff0000"/>
          <w:sz w:val="30"/>
          <w:szCs w:val="30"/>
          <w:lang w:eastAsia="zh-CN"/>
        </w:rPr>
      </w:pPr>
      <w:r>
        <w:rPr>
          <w:rFonts w:hint="eastAsia" w:eastAsia="宋体" w:cs="Times New Roman"/>
          <w:b/>
          <w:color w:val="000000"/>
          <w:sz w:val="30"/>
          <w:szCs w:val="30"/>
          <w:highlight w:val="none"/>
          <w:lang w:eastAsia="zh-CN"/>
        </w:rPr>
        <w:t xml:space="preserve">项目编号：JSZC-320115-JZCG-G2026-0063</w:t>
      </w:r>
      <w:r>
        <w:rPr>
          <w:rFonts w:hint="eastAsia" w:eastAsia="宋体" w:cs="Times New Roman"/>
          <w:b/>
          <w:color w:val="0000ff"/>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676"/>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Times New Roman" w:hAnsi="Times New Roman" w:eastAsia="宋体" w:cs="Times New Roman"/>
          <w:b/>
          <w:bCs w:val="0"/>
          <w:color w:val="000000"/>
          <w:sz w:val="30"/>
          <w:szCs w:val="30"/>
          <w:lang w:eastAsia="zh-CN"/>
        </w:rPr>
        <w:t xml:space="preserve">专门面向中小企业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67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36"/>
        <w:rPr>
          <w:rFonts w:hint="eastAsia"/>
          <w:lang w:val="en-US" w:eastAsia="zh-CN"/>
        </w:rPr>
      </w:pPr>
      <w:r>
        <w:rPr>
          <w:rFonts w:hint="eastAsia"/>
          <w:lang w:val="en-US" w:eastAsia="zh-CN"/>
        </w:rPr>
      </w:r>
      <w:r/>
    </w:p>
    <w:p>
      <w:pPr>
        <w:pStyle w:val="67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rPr>
          <w:rFonts w:hint="eastAsia"/>
        </w:rPr>
      </w:pPr>
      <w:r>
        <w:rPr>
          <w:rFonts w:hint="eastAsia"/>
        </w:rPr>
      </w:r>
      <w:r/>
    </w:p>
    <w:p>
      <w:pPr>
        <w:pStyle w:val="67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67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b/>
          <w:bCs/>
          <w:color w:val="000000"/>
          <w:sz w:val="32"/>
          <w:highlight w:val="none"/>
          <w:lang w:eastAsia="zh-CN"/>
        </w:rPr>
      </w:pPr>
      <w:r>
        <w:rPr>
          <w:rFonts w:hint="eastAsia"/>
          <w:b/>
          <w:bCs/>
          <w:sz w:val="32"/>
          <w:highlight w:val="none"/>
          <w:lang w:eastAsia="zh-CN"/>
        </w:rPr>
        <w:t xml:space="preserve">南京</w:t>
      </w:r>
      <w:r>
        <w:rPr>
          <w:rFonts w:hint="eastAsia"/>
          <w:b/>
          <w:bCs/>
          <w:color w:val="000000"/>
          <w:sz w:val="32"/>
          <w:highlight w:val="none"/>
          <w:lang w:eastAsia="zh-CN"/>
        </w:rPr>
        <w:t xml:space="preserve">市公共资源交易中心</w:t>
      </w:r>
      <w:r>
        <w:rPr>
          <w:rFonts w:hint="eastAsia"/>
          <w:b/>
          <w:bCs/>
          <w:sz w:val="32"/>
          <w:highlight w:val="none"/>
          <w:lang w:val="en-US" w:eastAsia="zh-CN"/>
        </w:rPr>
        <w:t xml:space="preserve">江宁分中心</w:t>
      </w:r>
      <w:r>
        <w:rPr>
          <w:rFonts w:hint="eastAsia"/>
          <w:b/>
          <w:bCs/>
          <w:color w:val="000000"/>
          <w:sz w:val="32"/>
          <w:highlight w:val="none"/>
          <w:lang w:eastAsia="zh-CN"/>
        </w:rPr>
      </w:r>
      <w:r/>
    </w:p>
    <w:p>
      <w:pPr>
        <w:pStyle w:val="676"/>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67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688"/>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736"/>
        <w:rPr>
          <w:rFonts w:hint="eastAsia"/>
        </w:rPr>
      </w:pPr>
      <w:r>
        <w:rPr>
          <w:rFonts w:hint="eastAsia"/>
        </w:rPr>
      </w:r>
      <w:r/>
    </w:p>
    <w:p>
      <w:pPr>
        <w:pStyle w:val="676"/>
        <w:rPr>
          <w:rFonts w:hint="eastAsia"/>
          <w:color w:val="000000"/>
          <w:highlight w:val="none"/>
        </w:rPr>
      </w:pPr>
      <w:r>
        <w:rPr>
          <w:rFonts w:hint="eastAsia"/>
          <w:color w:val="000000"/>
          <w:highlight w:val="none"/>
        </w:rPr>
      </w:r>
      <w:r/>
    </w:p>
    <w:p>
      <w:pPr>
        <w:pStyle w:val="676"/>
        <w:rPr>
          <w:rFonts w:hint="eastAsia"/>
          <w:highlight w:val="none"/>
        </w:rPr>
      </w:pPr>
      <w:r>
        <w:rPr>
          <w:rFonts w:hint="eastAsia"/>
          <w:highlight w:val="none"/>
        </w:rPr>
      </w:r>
      <w:r/>
    </w:p>
    <w:p>
      <w:pPr>
        <w:pStyle w:val="676"/>
        <w:jc w:val="center"/>
        <w:spacing w:line="480" w:lineRule="auto"/>
        <w:rPr>
          <w:rFonts w:hint="eastAsia" w:ascii="黑体" w:hAnsi="Arial" w:eastAsia="黑体"/>
          <w:b/>
          <w:color w:val="000000"/>
          <w:sz w:val="44"/>
          <w:highlight w:val="none"/>
        </w:rPr>
        <w:outlineLvl w:val="0"/>
      </w:pPr>
      <w:r/>
      <w:bookmarkStart w:id="0" w:name="_Toc120614210"/>
      <w:r/>
      <w:bookmarkStart w:id="1" w:name="_Toc523127445"/>
      <w:r/>
      <w:bookmarkStart w:id="2" w:name="_Toc20823272"/>
      <w:r/>
      <w:bookmarkStart w:id="3" w:name="_Toc513029200"/>
      <w:r/>
      <w:bookmarkStart w:id="4" w:name="_Toc479757206"/>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676"/>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67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67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67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67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67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676"/>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676"/>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rPr>
          <w:rFonts w:hint="eastAsia"/>
          <w:color w:val="000000"/>
          <w:highlight w:val="none"/>
        </w:rPr>
      </w:pPr>
      <w:r>
        <w:rPr>
          <w:rFonts w:hint="eastAsia"/>
          <w:color w:val="000000"/>
          <w:highlight w:val="none"/>
        </w:rPr>
      </w:r>
      <w:r/>
    </w:p>
    <w:p>
      <w:pPr>
        <w:pStyle w:val="676"/>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宋体" w:hAnsi="宋体"/>
          <w:sz w:val="24"/>
          <w:szCs w:val="24"/>
          <w:highlight w:val="none"/>
        </w:rPr>
      </w:r>
      <w:r/>
    </w:p>
    <w:p>
      <w:pPr>
        <w:pStyle w:val="67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676"/>
        <w:ind w:firstLine="480"/>
        <w:pageBreakBefore w:val="0"/>
        <w:spacing w:line="252" w:lineRule="auto"/>
        <w:widowControl w:val="off"/>
        <w:rPr>
          <w:rFonts w:ascii="宋体" w:hAnsi="宋体"/>
          <w:color w:val="0000ff"/>
          <w:sz w:val="24"/>
          <w:szCs w:val="24"/>
          <w:highlight w:val="none"/>
        </w:rPr>
      </w:pPr>
      <w:r/>
      <w:bookmarkEnd w:id="11"/>
      <w:r>
        <w:rPr>
          <w:rFonts w:hint="eastAsia" w:ascii="宋体" w:hAnsi="宋体"/>
          <w:sz w:val="24"/>
          <w:szCs w:val="24"/>
          <w:highlight w:val="none"/>
        </w:rPr>
        <w:t xml:space="preserve">1.项目编号：JSZC-320115-JZCG-G2026-0063</w:t>
      </w:r>
      <w:r>
        <w:rPr>
          <w:rFonts w:hint="eastAsia" w:ascii="宋体" w:hAnsi="宋体" w:cs="Times New Roman"/>
          <w:color w:val="0000ff"/>
          <w:sz w:val="24"/>
          <w:szCs w:val="24"/>
          <w:highlight w:val="none"/>
          <w:lang w:eastAsia="zh-CN"/>
        </w:rPr>
        <w:t xml:space="preserve">  </w:t>
      </w:r>
      <w:r>
        <w:rPr>
          <w:rFonts w:ascii="宋体" w:hAnsi="宋体"/>
          <w:color w:val="0000ff"/>
          <w:sz w:val="24"/>
          <w:szCs w:val="24"/>
          <w:highlight w:val="none"/>
        </w:rPr>
      </w:r>
      <w:r/>
    </w:p>
    <w:p>
      <w:pPr>
        <w:pStyle w:val="676"/>
        <w:ind w:firstLine="480"/>
        <w:pageBreakBefore w:val="0"/>
        <w:spacing w:line="252" w:lineRule="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2.项目名称：2027年物业管理及会务、讲解服务</w:t>
      </w:r>
      <w:r>
        <w:rPr>
          <w:rFonts w:hint="eastAsia" w:ascii="宋体" w:hAnsi="宋体" w:eastAsia="宋体"/>
          <w:sz w:val="24"/>
          <w:szCs w:val="24"/>
          <w:highlight w:val="none"/>
          <w:lang w:eastAsia="zh-CN"/>
        </w:rPr>
      </w:r>
      <w:r/>
    </w:p>
    <w:p>
      <w:pPr>
        <w:pStyle w:val="676"/>
        <w:ind w:firstLine="480"/>
        <w:spacing w:line="400" w:lineRule="exact"/>
        <w:rPr>
          <w:rFonts w:ascii="宋体" w:hAnsi="宋体"/>
          <w:sz w:val="24"/>
          <w:szCs w:val="24"/>
          <w:highlight w:val="none"/>
        </w:rPr>
      </w:pPr>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300</w:t>
      </w:r>
      <w:r>
        <w:rPr>
          <w:rFonts w:hint="eastAsia" w:ascii="宋体" w:hAnsi="宋体"/>
          <w:sz w:val="24"/>
          <w:szCs w:val="24"/>
          <w:highlight w:val="none"/>
        </w:rPr>
        <w:t xml:space="preserve">万元</w:t>
      </w:r>
      <w:r>
        <w:rPr>
          <w:rFonts w:ascii="宋体" w:hAnsi="宋体"/>
          <w:sz w:val="24"/>
          <w:szCs w:val="24"/>
          <w:highlight w:val="none"/>
        </w:rPr>
      </w:r>
      <w:r/>
    </w:p>
    <w:p>
      <w:pPr>
        <w:pStyle w:val="676"/>
        <w:ind w:firstLine="480"/>
        <w:pageBreakBefore w:val="0"/>
        <w:spacing w:line="252" w:lineRule="auto"/>
        <w:widowControl w:val="off"/>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sz w:val="24"/>
          <w:szCs w:val="24"/>
          <w:highlight w:val="none"/>
          <w:lang w:val="en-US" w:eastAsia="zh-CN"/>
        </w:rPr>
        <w:t xml:space="preserve">290</w:t>
      </w:r>
      <w:r>
        <w:rPr>
          <w:rFonts w:hint="eastAsia" w:ascii="宋体" w:hAnsi="宋体"/>
          <w:sz w:val="24"/>
          <w:szCs w:val="24"/>
          <w:highlight w:val="none"/>
        </w:rPr>
        <w:t xml:space="preserve">万元</w:t>
      </w:r>
      <w:r>
        <w:rPr>
          <w:rFonts w:hint="eastAsia" w:ascii="宋体" w:hAnsi="宋体"/>
          <w:sz w:val="24"/>
          <w:szCs w:val="24"/>
          <w:highlight w:val="none"/>
        </w:rPr>
      </w:r>
      <w:r/>
    </w:p>
    <w:p>
      <w:pPr>
        <w:pStyle w:val="676"/>
        <w:ind w:firstLine="480"/>
        <w:pageBreakBefore w:val="0"/>
        <w:spacing w:line="252" w:lineRule="auto"/>
        <w:widowControl w:val="off"/>
        <w:rPr>
          <w:rFonts w:hint="eastAsia" w:ascii="宋体" w:hAnsi="宋体" w:eastAsia="宋体" w:cs="Times New Roman"/>
          <w:sz w:val="24"/>
          <w:szCs w:val="24"/>
          <w:highlight w:val="none"/>
        </w:rPr>
      </w:pPr>
      <w:r>
        <w:rPr>
          <w:rFonts w:hint="eastAsia" w:ascii="宋体" w:hAnsi="宋体"/>
          <w:sz w:val="24"/>
          <w:szCs w:val="24"/>
          <w:highlight w:val="none"/>
        </w:rPr>
        <w:t xml:space="preserve">5.采购需求（简介）：</w:t>
      </w:r>
      <w:r>
        <w:rPr>
          <w:rFonts w:hint="eastAsia" w:ascii="宋体" w:hAnsi="宋体" w:eastAsia="宋体" w:cs="Times New Roman"/>
          <w:sz w:val="24"/>
          <w:szCs w:val="24"/>
          <w:highlight w:val="none"/>
          <w:lang w:eastAsia="zh-CN"/>
        </w:rPr>
        <w:t xml:space="preserve">本项目是为</w:t>
      </w:r>
      <w:r>
        <w:rPr>
          <w:rFonts w:hint="eastAsia" w:ascii="宋体" w:hAnsi="宋体" w:eastAsia="宋体" w:cs="Times New Roman"/>
          <w:sz w:val="24"/>
          <w:szCs w:val="24"/>
          <w:highlight w:val="none"/>
        </w:rPr>
        <w:t xml:space="preserve">江宁科技创新中心</w:t>
      </w:r>
      <w:r>
        <w:rPr>
          <w:rFonts w:hint="eastAsia" w:ascii="宋体" w:hAnsi="宋体" w:eastAsia="宋体" w:cs="Times New Roman"/>
          <w:sz w:val="24"/>
          <w:szCs w:val="24"/>
          <w:highlight w:val="none"/>
          <w:lang w:eastAsia="zh-CN"/>
        </w:rPr>
        <w:t xml:space="preserve">采购</w:t>
      </w:r>
      <w:r>
        <w:rPr>
          <w:rFonts w:hint="eastAsia" w:ascii="宋体" w:hAnsi="宋体" w:eastAsia="宋体" w:cs="Times New Roman"/>
          <w:sz w:val="24"/>
          <w:szCs w:val="24"/>
          <w:highlight w:val="none"/>
        </w:rPr>
        <w:t xml:space="preserve">202</w:t>
      </w: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年物业管理及会</w:t>
      </w:r>
      <w:r>
        <w:rPr>
          <w:rFonts w:hint="eastAsia" w:ascii="宋体" w:hAnsi="宋体" w:eastAsia="宋体" w:cs="Times New Roman"/>
          <w:sz w:val="24"/>
          <w:szCs w:val="24"/>
          <w:highlight w:val="none"/>
          <w:lang w:val="en-US" w:eastAsia="zh-CN"/>
        </w:rPr>
        <w:t xml:space="preserve">场服</w:t>
      </w:r>
      <w:r>
        <w:rPr>
          <w:rFonts w:hint="eastAsia" w:ascii="宋体" w:hAnsi="宋体" w:eastAsia="宋体" w:cs="Times New Roman"/>
          <w:sz w:val="24"/>
          <w:szCs w:val="24"/>
          <w:highlight w:val="none"/>
        </w:rPr>
        <w:t xml:space="preserve">务、</w:t>
      </w:r>
      <w:r>
        <w:rPr>
          <w:rFonts w:hint="eastAsia" w:ascii="宋体" w:hAnsi="宋体" w:eastAsia="宋体" w:cs="Times New Roman"/>
          <w:sz w:val="24"/>
          <w:szCs w:val="24"/>
          <w:highlight w:val="none"/>
          <w:lang w:val="en-US" w:eastAsia="zh-CN"/>
        </w:rPr>
        <w:t xml:space="preserve">展厅</w:t>
      </w:r>
      <w:r>
        <w:rPr>
          <w:rFonts w:hint="eastAsia" w:ascii="宋体" w:hAnsi="宋体" w:eastAsia="宋体" w:cs="Times New Roman"/>
          <w:sz w:val="24"/>
          <w:szCs w:val="24"/>
          <w:highlight w:val="none"/>
        </w:rPr>
        <w:t xml:space="preserve">讲解服务</w:t>
      </w:r>
      <w:r>
        <w:rPr>
          <w:rFonts w:hint="eastAsia" w:ascii="宋体" w:hAnsi="宋体" w:eastAsia="宋体" w:cs="Times New Roman"/>
          <w:sz w:val="24"/>
          <w:szCs w:val="24"/>
          <w:highlight w:val="none"/>
          <w:lang w:eastAsia="zh-CN"/>
        </w:rPr>
        <w:t xml:space="preserve">。</w:t>
      </w:r>
      <w:r>
        <w:rPr>
          <w:rFonts w:hint="eastAsia" w:ascii="宋体" w:hAnsi="宋体"/>
          <w:sz w:val="24"/>
          <w:szCs w:val="24"/>
          <w:highlight w:val="none"/>
        </w:rPr>
        <w:t xml:space="preserve">江宁科技创新中心是江宁区为完善区域创新体系，打造的面向全区科技型企业提供一站式“线上线下”综合科技服务的平台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隶属于江宁区科学技术局，于2018年12月由南京市江宁区生产力促进中心全面负责运营管理。位于江宁区芝兰路18号江宁高新区生命科技小镇南区。202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年物业管理及会</w:t>
      </w:r>
      <w:r>
        <w:rPr>
          <w:rFonts w:hint="eastAsia" w:ascii="宋体" w:hAnsi="宋体"/>
          <w:sz w:val="24"/>
          <w:szCs w:val="24"/>
          <w:highlight w:val="none"/>
          <w:lang w:val="en-US" w:eastAsia="zh-CN"/>
        </w:rPr>
        <w:t xml:space="preserve">场服</w:t>
      </w:r>
      <w:r>
        <w:rPr>
          <w:rFonts w:hint="eastAsia" w:ascii="宋体" w:hAnsi="宋体"/>
          <w:sz w:val="24"/>
          <w:szCs w:val="24"/>
          <w:highlight w:val="none"/>
        </w:rPr>
        <w:t xml:space="preserve">务、</w:t>
      </w:r>
      <w:r>
        <w:rPr>
          <w:rFonts w:hint="eastAsia" w:ascii="宋体" w:hAnsi="宋体"/>
          <w:sz w:val="24"/>
          <w:szCs w:val="24"/>
          <w:highlight w:val="none"/>
          <w:lang w:val="en-US" w:eastAsia="zh-CN"/>
        </w:rPr>
        <w:t xml:space="preserve">展厅</w:t>
      </w:r>
      <w:r>
        <w:rPr>
          <w:rFonts w:hint="eastAsia" w:ascii="宋体" w:hAnsi="宋体"/>
          <w:sz w:val="24"/>
          <w:szCs w:val="24"/>
          <w:highlight w:val="none"/>
        </w:rPr>
        <w:t xml:space="preserve">讲解服务，包</w:t>
      </w:r>
      <w:r>
        <w:rPr>
          <w:rFonts w:hint="eastAsia" w:ascii="宋体" w:hAnsi="宋体"/>
          <w:color w:val="000000"/>
          <w:sz w:val="24"/>
          <w:szCs w:val="24"/>
          <w:highlight w:val="none"/>
        </w:rPr>
        <w:t xml:space="preserve">含江宁科技创新中心</w:t>
      </w:r>
      <w:r>
        <w:rPr>
          <w:rFonts w:hint="eastAsia" w:ascii="宋体" w:hAnsi="宋体"/>
          <w:color w:val="000000"/>
          <w:sz w:val="24"/>
          <w:szCs w:val="24"/>
          <w:highlight w:val="none"/>
          <w:lang w:val="en-US" w:eastAsia="zh-CN"/>
        </w:rPr>
        <w:t xml:space="preserve">保安</w:t>
      </w:r>
      <w:r>
        <w:rPr>
          <w:rFonts w:hint="eastAsia" w:ascii="宋体" w:hAnsi="宋体"/>
          <w:color w:val="000000"/>
          <w:sz w:val="24"/>
          <w:szCs w:val="24"/>
          <w:highlight w:val="none"/>
        </w:rPr>
        <w:t xml:space="preserve">、保洁、工程维修等物业管理</w:t>
      </w:r>
      <w:r>
        <w:rPr>
          <w:rFonts w:hint="eastAsia" w:ascii="宋体" w:hAnsi="宋体"/>
          <w:color w:val="000000"/>
          <w:sz w:val="24"/>
          <w:szCs w:val="24"/>
          <w:highlight w:val="none"/>
          <w:lang w:val="en-US" w:eastAsia="zh-CN"/>
        </w:rPr>
        <w:t xml:space="preserve">服务</w:t>
      </w:r>
      <w:r>
        <w:rPr>
          <w:rFonts w:hint="eastAsia" w:ascii="宋体" w:hAnsi="宋体"/>
          <w:color w:val="000000"/>
          <w:sz w:val="24"/>
          <w:szCs w:val="24"/>
          <w:highlight w:val="none"/>
        </w:rPr>
        <w:t xml:space="preserve">和</w:t>
      </w:r>
      <w:r>
        <w:rPr>
          <w:rFonts w:hint="eastAsia" w:ascii="宋体" w:hAnsi="宋体"/>
          <w:color w:val="000000"/>
          <w:sz w:val="24"/>
          <w:szCs w:val="24"/>
          <w:highlight w:val="none"/>
          <w:lang w:val="en-US" w:eastAsia="zh-CN"/>
        </w:rPr>
        <w:t xml:space="preserve">会场服务</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展厅</w:t>
      </w:r>
      <w:r>
        <w:rPr>
          <w:rFonts w:hint="eastAsia" w:ascii="宋体" w:hAnsi="宋体"/>
          <w:sz w:val="24"/>
          <w:szCs w:val="24"/>
          <w:highlight w:val="none"/>
        </w:rPr>
        <w:t xml:space="preserve">讲解等服务。</w:t>
      </w:r>
      <w:r>
        <w:rPr>
          <w:rFonts w:hint="eastAsia" w:ascii="宋体" w:hAnsi="宋体" w:cs="宋体"/>
          <w:sz w:val="24"/>
          <w:szCs w:val="24"/>
          <w:highlight w:val="none"/>
        </w:rPr>
        <w:t xml:space="preserve">（详细内容见本招标文件第四章）</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676"/>
        <w:ind w:firstLine="480"/>
        <w:pageBreakBefore w:val="0"/>
        <w:spacing w:line="252" w:lineRule="auto"/>
        <w:widowControl w:val="off"/>
        <w:rPr>
          <w:rFonts w:hint="eastAsia" w:ascii="宋体" w:hAnsi="宋体" w:cs="宋体"/>
          <w:sz w:val="24"/>
          <w:szCs w:val="24"/>
          <w:highlight w:val="none"/>
          <w:lang w:eastAsia="zh-CN"/>
        </w:rPr>
      </w:pPr>
      <w:r>
        <w:rPr>
          <w:rFonts w:hint="eastAsia" w:ascii="宋体" w:hAnsi="宋体" w:eastAsia="宋体" w:cs="Times New Roman"/>
          <w:sz w:val="24"/>
          <w:szCs w:val="24"/>
          <w:highlight w:val="none"/>
        </w:rPr>
        <w:t xml:space="preserve">6.合同履行期限：</w:t>
      </w:r>
      <w:bookmarkStart w:id="12" w:name="OLE_LINK58"/>
      <w:r/>
      <w:bookmarkStart w:id="13" w:name="OLE_LINK59"/>
      <w:r>
        <w:rPr>
          <w:rFonts w:hint="eastAsia" w:ascii="宋体" w:hAnsi="宋体" w:eastAsia="宋体" w:cs="Times New Roman"/>
          <w:sz w:val="24"/>
          <w:szCs w:val="24"/>
          <w:highlight w:val="none"/>
        </w:rPr>
        <w:t xml:space="preserve">合同生效</w:t>
      </w:r>
      <w:r>
        <w:rPr>
          <w:rFonts w:hint="eastAsia" w:ascii="宋体" w:hAnsi="宋体"/>
          <w:sz w:val="24"/>
          <w:szCs w:val="24"/>
          <w:highlight w:val="none"/>
        </w:rPr>
        <w:t xml:space="preserve">之日起一年。</w:t>
      </w:r>
      <w:bookmarkEnd w:id="12"/>
      <w:r/>
      <w:bookmarkEnd w:id="13"/>
      <w:r>
        <w:rPr>
          <w:rFonts w:hint="eastAsia" w:ascii="宋体" w:hAnsi="宋体" w:cs="宋体"/>
          <w:sz w:val="24"/>
          <w:szCs w:val="24"/>
          <w:highlight w:val="none"/>
          <w:lang w:eastAsia="zh-CN"/>
        </w:rPr>
      </w:r>
      <w:r/>
    </w:p>
    <w:p>
      <w:pPr>
        <w:pStyle w:val="676"/>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宋体"/>
          <w:sz w:val="24"/>
          <w:szCs w:val="24"/>
          <w:highlight w:val="none"/>
          <w:lang w:val="en-US" w:eastAsia="zh-CN"/>
        </w:rPr>
      </w:r>
      <w:r/>
    </w:p>
    <w:p>
      <w:pPr>
        <w:pStyle w:val="676"/>
        <w:ind w:firstLine="480"/>
        <w:spacing w:line="252" w:lineRule="auto"/>
        <w:rPr>
          <w:rFonts w:hint="eastAsia" w:ascii="宋体" w:hAnsi="宋体" w:eastAsia="宋体" w:cs="宋体"/>
          <w:color w:val="000000"/>
          <w:sz w:val="24"/>
          <w:szCs w:val="24"/>
          <w:highlight w:val="none"/>
          <w:lang w:val="en-US" w:eastAsia="zh-CN"/>
        </w:rPr>
      </w:pPr>
      <w:r/>
      <w:bookmarkStart w:id="14" w:name="_Toc35393791"/>
      <w:r/>
      <w:bookmarkStart w:id="15" w:name="_Toc35393622"/>
      <w:r/>
      <w:bookmarkStart w:id="16" w:name="_Toc38985264"/>
      <w:r/>
      <w:bookmarkStart w:id="17" w:name="_Toc28359080"/>
      <w:r/>
      <w:bookmarkStart w:id="18" w:name="_Toc28359003"/>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67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4"/>
      <w:r/>
      <w:bookmarkEnd w:id="15"/>
      <w:r/>
      <w:bookmarkEnd w:id="16"/>
      <w:r/>
      <w:bookmarkEnd w:id="17"/>
      <w:r/>
      <w:bookmarkEnd w:id="18"/>
      <w:r>
        <w:rPr>
          <w:rFonts w:hint="eastAsia" w:ascii="方正黑体_GBK" w:hAnsi="方正黑体_GBK" w:eastAsia="方正黑体_GBK" w:cs="方正黑体_GBK"/>
          <w:b w:val="0"/>
          <w:bCs w:val="0"/>
          <w:color w:val="000000"/>
          <w:sz w:val="30"/>
          <w:szCs w:val="30"/>
          <w:highlight w:val="none"/>
        </w:rPr>
      </w:r>
      <w:r/>
    </w:p>
    <w:p>
      <w:pPr>
        <w:pStyle w:val="676"/>
        <w:ind w:firstLine="480"/>
        <w:pageBreakBefore w:val="0"/>
        <w:spacing w:line="252" w:lineRule="auto"/>
        <w:widowControl w:val="off"/>
        <w:rPr>
          <w:rFonts w:hint="eastAsia" w:ascii="宋体" w:hAnsi="宋体"/>
          <w:color w:val="000000"/>
          <w:sz w:val="24"/>
          <w:szCs w:val="24"/>
          <w:highlight w:val="none"/>
        </w:rPr>
      </w:pPr>
      <w:r/>
      <w:bookmarkStart w:id="19" w:name="_Toc38985265"/>
      <w:r/>
      <w:bookmarkStart w:id="20" w:name="_Toc35393623"/>
      <w:r/>
      <w:bookmarkStart w:id="21" w:name="_Toc35393792"/>
      <w:r/>
      <w:bookmarkStart w:id="22" w:name="_Toc28359081"/>
      <w:r/>
      <w:bookmarkStart w:id="23"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67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676"/>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67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s="Times New Roman"/>
          <w:color w:val="000000"/>
          <w:sz w:val="24"/>
          <w:szCs w:val="24"/>
          <w:highlight w:val="none"/>
          <w:lang w:val="zh-CN" w:eastAsia="zh-CN"/>
        </w:rPr>
        <w:t xml:space="preserve">本项目专门面向中小微企业采购，</w:t>
      </w:r>
      <w:r>
        <w:rPr>
          <w:rFonts w:hint="eastAsia" w:ascii="宋体" w:hAnsi="宋体" w:eastAsia="宋体" w:cs="Times New Roman"/>
          <w:color w:val="000000"/>
          <w:sz w:val="24"/>
          <w:szCs w:val="24"/>
          <w:highlight w:val="none"/>
          <w:lang w:val="en-US" w:eastAsia="zh-CN"/>
        </w:rPr>
        <w:t xml:space="preserve">全部服务承接商</w:t>
      </w:r>
      <w:r>
        <w:rPr>
          <w:rFonts w:hint="eastAsia" w:ascii="宋体" w:hAnsi="宋体" w:eastAsia="宋体" w:cs="Times New Roman"/>
          <w:color w:val="000000"/>
          <w:sz w:val="24"/>
          <w:szCs w:val="24"/>
          <w:highlight w:val="none"/>
          <w:lang w:val="zh-CN" w:eastAsia="zh-CN"/>
        </w:rPr>
        <w:t xml:space="preserve">应为中小微企业或监狱企业或残疾人福利性单位，提供《中小企业声明函》或《残疾人福利性单位声明函》（格式见第六章）或监狱企业的证明文件。</w:t>
      </w:r>
      <w:r>
        <w:rPr>
          <w:rFonts w:hint="eastAsia" w:ascii="宋体" w:hAnsi="宋体" w:eastAsia="宋体" w:cs="Times New Roman"/>
          <w:b w:val="0"/>
          <w:bCs w:val="0"/>
          <w:color w:val="000000"/>
          <w:sz w:val="24"/>
          <w:szCs w:val="24"/>
          <w:highlight w:val="none"/>
          <w:lang w:val="zh-CN"/>
        </w:rPr>
      </w:r>
      <w:r/>
    </w:p>
    <w:p>
      <w:pPr>
        <w:pStyle w:val="67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本项目采购标的对应的中小企业划分标准所属行业为：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Times New Roman"/>
          <w:b w:val="0"/>
          <w:bCs w:val="0"/>
          <w:color w:val="000000"/>
          <w:sz w:val="24"/>
          <w:szCs w:val="24"/>
          <w:highlight w:val="none"/>
          <w:lang w:val="zh-CN"/>
        </w:rPr>
      </w:r>
      <w:r/>
    </w:p>
    <w:p>
      <w:pPr>
        <w:pStyle w:val="676"/>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67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9"/>
      <w:r/>
      <w:bookmarkEnd w:id="20"/>
      <w:r/>
      <w:bookmarkEnd w:id="21"/>
      <w:r/>
      <w:bookmarkEnd w:id="22"/>
      <w:r/>
      <w:bookmarkEnd w:id="23"/>
      <w:r>
        <w:rPr>
          <w:rFonts w:hint="eastAsia" w:ascii="方正黑体_GBK" w:hAnsi="方正黑体_GBK" w:eastAsia="方正黑体_GBK" w:cs="方正黑体_GBK"/>
          <w:b w:val="0"/>
          <w:bCs w:val="0"/>
          <w:color w:val="000000"/>
          <w:sz w:val="30"/>
          <w:szCs w:val="30"/>
          <w:highlight w:val="none"/>
        </w:rPr>
      </w:r>
      <w:r/>
    </w:p>
    <w:p>
      <w:pPr>
        <w:pStyle w:val="676"/>
        <w:ind w:firstLine="480"/>
        <w:pageBreakBefore w:val="0"/>
        <w:spacing w:line="252" w:lineRule="auto"/>
        <w:widowControl w:val="off"/>
        <w:rPr>
          <w:rFonts w:ascii="宋体" w:hAnsi="宋体" w:cs="宋体"/>
          <w:sz w:val="24"/>
          <w:szCs w:val="24"/>
          <w:highlight w:val="none"/>
        </w:rPr>
      </w:pPr>
      <w:r/>
      <w:bookmarkStart w:id="24" w:name="_Toc35393793"/>
      <w:r/>
      <w:bookmarkStart w:id="25" w:name="_Toc35393624"/>
      <w:r/>
      <w:bookmarkStart w:id="26" w:name="_Toc28359005"/>
      <w:r/>
      <w:bookmarkStart w:id="27" w:name="_Toc28359082"/>
      <w:r/>
      <w:bookmarkStart w:id="28"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676"/>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67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6"/>
      <w:r/>
      <w:bookmarkEnd w:id="27"/>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8"/>
      <w:r>
        <w:rPr>
          <w:rFonts w:hint="eastAsia" w:ascii="方正黑体_GBK" w:hAnsi="方正黑体_GBK" w:eastAsia="方正黑体_GBK" w:cs="方正黑体_GBK"/>
          <w:b w:val="0"/>
          <w:bCs w:val="0"/>
          <w:color w:val="000000"/>
          <w:sz w:val="30"/>
          <w:szCs w:val="30"/>
          <w:highlight w:val="none"/>
        </w:rPr>
      </w:r>
      <w:r/>
    </w:p>
    <w:p>
      <w:pPr>
        <w:pStyle w:val="676"/>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9" w:name="_Toc28359084"/>
      <w:r/>
      <w:bookmarkStart w:id="30" w:name="_Toc28359007"/>
      <w:r/>
      <w:bookmarkStart w:id="31" w:name="_Toc35393794"/>
      <w:r/>
      <w:bookmarkStart w:id="32" w:name="_Toc38985267"/>
      <w:r/>
      <w:bookmarkStart w:id="33"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11</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24</w:t>
      </w:r>
      <w:r>
        <w:rPr>
          <w:rFonts w:hint="eastAsia" w:ascii="宋体" w:hAnsi="宋体"/>
          <w:bCs/>
          <w:color w:val="000000"/>
          <w:sz w:val="24"/>
          <w:szCs w:val="24"/>
          <w:highlight w:val="none"/>
          <w:u w:val="none"/>
        </w:rPr>
        <w:t xml:space="preserve">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676"/>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67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9"/>
      <w:r/>
      <w:bookmarkEnd w:id="30"/>
      <w:r/>
      <w:bookmarkEnd w:id="31"/>
      <w:r/>
      <w:bookmarkEnd w:id="32"/>
      <w:r/>
      <w:bookmarkEnd w:id="33"/>
      <w:r>
        <w:rPr>
          <w:rFonts w:hint="eastAsia" w:ascii="方正黑体_GBK" w:hAnsi="方正黑体_GBK" w:eastAsia="方正黑体_GBK" w:cs="方正黑体_GBK"/>
          <w:b w:val="0"/>
          <w:bCs w:val="0"/>
          <w:color w:val="000000"/>
          <w:sz w:val="30"/>
          <w:szCs w:val="30"/>
          <w:highlight w:val="none"/>
        </w:rPr>
      </w:r>
      <w:r/>
    </w:p>
    <w:p>
      <w:pPr>
        <w:pStyle w:val="676"/>
        <w:ind w:firstLine="480"/>
        <w:pageBreakBefore w:val="0"/>
        <w:spacing w:line="252" w:lineRule="auto"/>
        <w:widowControl w:val="off"/>
        <w:rPr>
          <w:rFonts w:hint="eastAsia" w:ascii="宋体" w:hAnsi="宋体" w:cs="宋体"/>
          <w:sz w:val="24"/>
          <w:szCs w:val="24"/>
          <w:highlight w:val="none"/>
        </w:rPr>
      </w:pPr>
      <w:r/>
      <w:bookmarkStart w:id="34" w:name="_Toc35393795"/>
      <w:r/>
      <w:bookmarkStart w:id="35" w:name="_Toc35393626"/>
      <w:r/>
      <w:bookmarkStart w:id="36"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679"/>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4"/>
      <w:r/>
      <w:bookmarkEnd w:id="35"/>
      <w:r/>
      <w:bookmarkEnd w:id="36"/>
      <w:r>
        <w:rPr>
          <w:rFonts w:hint="eastAsia" w:ascii="方正黑体_GBK" w:hAnsi="方正黑体_GBK" w:eastAsia="方正黑体_GBK" w:cs="方正黑体_GBK"/>
          <w:b w:val="0"/>
          <w:bCs w:val="0"/>
          <w:color w:val="000000"/>
          <w:sz w:val="30"/>
          <w:szCs w:val="30"/>
          <w:highlight w:val="none"/>
        </w:rPr>
      </w:r>
      <w:r/>
    </w:p>
    <w:p>
      <w:pPr>
        <w:pStyle w:val="676"/>
        <w:ind w:firstLine="480"/>
        <w:pageBreakBefore w:val="0"/>
        <w:spacing w:line="252" w:lineRule="auto"/>
        <w:widowControl w:val="off"/>
        <w:tabs>
          <w:tab w:val="left" w:pos="900" w:leader="none"/>
        </w:tabs>
        <w:rPr>
          <w:rFonts w:hint="eastAsia" w:ascii="宋体" w:hAnsi="宋体"/>
          <w:bCs/>
          <w:sz w:val="24"/>
          <w:szCs w:val="24"/>
          <w:highlight w:val="none"/>
        </w:rPr>
      </w:pPr>
      <w:r/>
      <w:bookmarkStart w:id="37" w:name="_Toc35393627"/>
      <w:r/>
      <w:bookmarkStart w:id="38" w:name="_Toc28359008"/>
      <w:r/>
      <w:bookmarkStart w:id="39" w:name="_Toc38985269"/>
      <w:r/>
      <w:bookmarkStart w:id="40" w:name="_Toc28359085"/>
      <w:r/>
      <w:bookmarkStart w:id="41" w:name="_Toc35393796"/>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676"/>
        <w:ind w:firstLine="480"/>
        <w:pageBreakBefore w:val="0"/>
        <w:spacing w:line="252" w:lineRule="auto"/>
        <w:widowControl w:val="off"/>
        <w:tabs>
          <w:tab w:val="left" w:pos="900" w:leader="none"/>
        </w:tabs>
        <w:rPr>
          <w:rFonts w:hint="eastAsia" w:ascii="宋体" w:hAnsi="宋体" w:eastAsia="宋体" w:cs="宋体"/>
          <w:color w:val="0000ff"/>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，如对采购需求有疑问，请咨询采购人。</w:t>
      </w:r>
      <w:r>
        <w:rPr>
          <w:rFonts w:hint="eastAsia" w:ascii="宋体" w:hAnsi="宋体" w:eastAsia="宋体" w:cs="宋体"/>
          <w:color w:val="0000ff"/>
          <w:sz w:val="24"/>
          <w:szCs w:val="24"/>
          <w:highlight w:val="none"/>
        </w:rPr>
      </w:r>
      <w:r/>
    </w:p>
    <w:p>
      <w:pPr>
        <w:pStyle w:val="676"/>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676"/>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676"/>
        <w:ind w:firstLine="482"/>
        <w:jc w:val="left"/>
        <w:pageBreakBefore w:val="0"/>
        <w:spacing w:line="360" w:lineRule="auto"/>
        <w:widowControl w:val="off"/>
        <w:rPr>
          <w:rFonts w:hint="eastAsia" w:ascii="宋体" w:hAnsi="宋体" w:eastAsia="宋体" w:cs="Times New Roman"/>
          <w:b w:val="0"/>
          <w:bCs w:val="0"/>
          <w:color w:val="000000"/>
          <w:sz w:val="24"/>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Times New Roman"/>
          <w:b/>
          <w:bCs/>
          <w:color w:val="000000"/>
          <w:sz w:val="24"/>
          <w:lang w:val="zh-CN"/>
        </w:rPr>
        <w:t xml:space="preserve">对采购方式、采购需求、</w:t>
      </w:r>
      <w:r>
        <w:rPr>
          <w:rFonts w:hint="eastAsia" w:ascii="宋体" w:hAnsi="宋体" w:eastAsia="宋体" w:cs="Times New Roman"/>
          <w:b/>
          <w:bCs/>
          <w:color w:val="000000"/>
          <w:sz w:val="24"/>
          <w:lang w:val="zh-CN" w:eastAsia="zh-CN"/>
        </w:rPr>
        <w:t xml:space="preserve">投标人</w:t>
      </w:r>
      <w:r>
        <w:rPr>
          <w:rFonts w:hint="eastAsia" w:ascii="宋体" w:hAnsi="宋体" w:eastAsia="宋体" w:cs="Times New Roman"/>
          <w:b/>
          <w:bCs/>
          <w:color w:val="000000"/>
          <w:sz w:val="24"/>
          <w:lang w:val="zh-CN"/>
        </w:rPr>
        <w:t xml:space="preserve">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676"/>
        <w:ind w:firstLine="480"/>
        <w:spacing w:line="264"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sz w:val="24"/>
          <w:szCs w:val="24"/>
        </w:rPr>
        <w:t xml:space="preserve">顾向荣</w:t>
      </w:r>
      <w:r>
        <w:rPr>
          <w:rFonts w:hint="eastAsia" w:ascii="宋体" w:hAnsi="宋体" w:eastAsia="宋体" w:cs="Times New Roman"/>
          <w:b w:val="0"/>
          <w:bCs w:val="0"/>
          <w:color w:val="000000"/>
          <w:sz w:val="24"/>
          <w:lang w:val="en-US" w:eastAsia="zh-CN"/>
        </w:rPr>
        <w:t xml:space="preserve">，收件地址：</w:t>
      </w:r>
      <w:r>
        <w:rPr>
          <w:rFonts w:hint="eastAsia" w:ascii="宋体" w:hAnsi="宋体"/>
          <w:sz w:val="24"/>
          <w:szCs w:val="24"/>
        </w:rPr>
        <w:t xml:space="preserve">南京市江宁区芝兰路18号4号楼</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sz w:val="24"/>
          <w:szCs w:val="24"/>
        </w:rPr>
        <w:t xml:space="preserve">025-87183170</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679"/>
        <w:ind w:firstLine="480"/>
        <w:jc w:val="left"/>
        <w:pageBreakBefore w:val="0"/>
        <w:spacing w:before="0" w:after="0" w:line="360" w:lineRule="auto"/>
        <w:widowControl w:val="off"/>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交易中心《质疑函》收件人：业务受理科，</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地址：南京市江宁区杨家圩路2号市民中心 A区3楼南京市公共资源交易中心江宁分中心A314业务受理科，联系电话：025-69634313。</w:t>
      </w:r>
      <w:r>
        <w:rPr>
          <w:rFonts w:hint="eastAsia" w:ascii="宋体" w:hAnsi="宋体" w:eastAsia="宋体" w:cs="Times New Roman"/>
          <w:b w:val="0"/>
          <w:bCs w:val="0"/>
          <w:color w:val="000000"/>
          <w:sz w:val="24"/>
          <w:lang w:val="zh-CN"/>
        </w:rPr>
      </w:r>
      <w:r/>
    </w:p>
    <w:p>
      <w:pPr>
        <w:pStyle w:val="676"/>
        <w:ind w:firstLine="480"/>
        <w:spacing w:line="264" w:lineRule="auto"/>
        <w:rPr>
          <w:rFonts w:hint="eastAsia"/>
          <w:highlight w:val="none"/>
          <w:lang w:eastAsia="zh-CN"/>
        </w:rPr>
      </w:pPr>
      <w:r>
        <w:rPr>
          <w:rFonts w:hint="eastAsia" w:ascii="宋体" w:hAnsi="宋体" w:cs="宋体"/>
          <w:b/>
          <w:bCs/>
          <w:sz w:val="24"/>
          <w:szCs w:val="24"/>
          <w:highlight w:val="none"/>
          <w:lang w:eastAsia="zh-CN"/>
        </w:rPr>
        <w:t xml:space="preserve">投标人</w:t>
      </w:r>
      <w:r>
        <w:rPr>
          <w:rFonts w:hint="eastAsia" w:ascii="宋体" w:hAnsi="宋体" w:cs="宋体"/>
          <w:b/>
          <w:bCs/>
          <w:sz w:val="24"/>
          <w:szCs w:val="24"/>
          <w:highlight w:val="none"/>
        </w:rPr>
        <w:t xml:space="preserve">提出质疑函应提交《质疑函》原件，且尽可能通过邮寄方式送达，交易中心和采购人不接受无运单快件。</w:t>
      </w:r>
      <w:r>
        <w:rPr>
          <w:rFonts w:hint="eastAsia"/>
          <w:highlight w:val="none"/>
          <w:lang w:eastAsia="zh-CN"/>
        </w:rPr>
      </w:r>
      <w:r/>
    </w:p>
    <w:p>
      <w:pPr>
        <w:pStyle w:val="679"/>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7"/>
      <w:r/>
      <w:bookmarkEnd w:id="38"/>
      <w:r/>
      <w:bookmarkEnd w:id="39"/>
      <w:r/>
      <w:bookmarkEnd w:id="40"/>
      <w:r/>
      <w:bookmarkEnd w:id="41"/>
      <w:r>
        <w:rPr>
          <w:rFonts w:hint="eastAsia" w:ascii="方正黑体_GBK" w:hAnsi="方正黑体_GBK" w:eastAsia="方正黑体_GBK" w:cs="方正黑体_GBK"/>
          <w:b w:val="0"/>
          <w:bCs w:val="0"/>
          <w:color w:val="000000"/>
          <w:sz w:val="30"/>
          <w:szCs w:val="30"/>
          <w:highlight w:val="none"/>
        </w:rPr>
      </w:r>
      <w:r/>
    </w:p>
    <w:p>
      <w:pPr>
        <w:pStyle w:val="676"/>
        <w:ind w:firstLine="480"/>
        <w:jc w:val="left"/>
        <w:pageBreakBefore w:val="0"/>
        <w:spacing w:line="360" w:lineRule="auto"/>
        <w:widowControl w:val="off"/>
        <w:rPr>
          <w:rFonts w:hint="eastAsia" w:ascii="宋体" w:hAnsi="宋体" w:eastAsia="宋体" w:cs="Times New Roman"/>
          <w:sz w:val="24"/>
          <w:szCs w:val="24"/>
          <w:lang w:val="en-US" w:eastAsia="zh-CN"/>
        </w:rPr>
      </w:pPr>
      <w:r/>
      <w:bookmarkStart w:id="42" w:name="_Toc120614211"/>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676"/>
        <w:ind w:firstLine="480"/>
        <w:jc w:val="left"/>
        <w:pageBreakBefore w:val="0"/>
        <w:spacing w:line="360" w:lineRule="auto"/>
        <w:widowControl w:val="off"/>
        <w:rPr>
          <w:rFonts w:hint="eastAsia" w:ascii="宋体" w:hAnsi="宋体" w:eastAsia="宋体" w:cs="Times New Roman"/>
          <w:sz w:val="24"/>
          <w:szCs w:val="24"/>
          <w:u w:val="none"/>
          <w:lang w:val="en-US" w:eastAsia="zh-CN"/>
        </w:rPr>
      </w:pPr>
      <w:r/>
      <w:bookmarkStart w:id="43" w:name="_Toc28359009"/>
      <w:r/>
      <w:bookmarkStart w:id="44" w:name="_Toc28359086"/>
      <w:r>
        <w:rPr>
          <w:rFonts w:hint="eastAsia" w:ascii="宋体" w:hAnsi="宋体" w:eastAsia="宋体" w:cs="Times New Roman"/>
          <w:sz w:val="24"/>
          <w:szCs w:val="24"/>
          <w:u w:val="none"/>
          <w:lang w:val="en-US" w:eastAsia="zh-CN"/>
        </w:rPr>
        <w:t xml:space="preserve">名称：南京市江宁区生产力促进中心</w:t>
      </w:r>
      <w:r>
        <w:rPr>
          <w:rFonts w:hint="eastAsia" w:ascii="宋体" w:hAnsi="宋体" w:eastAsia="宋体" w:cs="Times New Roman"/>
          <w:sz w:val="24"/>
          <w:szCs w:val="24"/>
          <w:u w:val="none"/>
          <w:lang w:val="en-US" w:eastAsia="zh-CN"/>
        </w:rPr>
      </w:r>
      <w:r/>
    </w:p>
    <w:p>
      <w:pPr>
        <w:pStyle w:val="676"/>
        <w:ind w:firstLine="480"/>
        <w:jc w:val="left"/>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地址：南京市江宁区芝兰路18号4号楼</w:t>
      </w:r>
      <w:r>
        <w:rPr>
          <w:rFonts w:hint="eastAsia" w:ascii="宋体" w:hAnsi="宋体" w:eastAsia="宋体" w:cs="Times New Roman"/>
          <w:sz w:val="24"/>
          <w:szCs w:val="24"/>
          <w:u w:val="none"/>
          <w:lang w:val="en-US" w:eastAsia="zh-CN"/>
        </w:rPr>
      </w:r>
      <w:r/>
    </w:p>
    <w:p>
      <w:pPr>
        <w:pStyle w:val="676"/>
        <w:ind w:firstLine="480"/>
        <w:jc w:val="left"/>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联系人：顾向荣</w:t>
      </w:r>
      <w:r>
        <w:rPr>
          <w:rFonts w:hint="eastAsia" w:ascii="宋体" w:hAnsi="宋体" w:eastAsia="宋体" w:cs="Times New Roman"/>
          <w:sz w:val="24"/>
          <w:szCs w:val="24"/>
          <w:u w:val="none"/>
          <w:lang w:val="en-US" w:eastAsia="zh-CN"/>
        </w:rPr>
      </w:r>
      <w:r/>
    </w:p>
    <w:p>
      <w:pPr>
        <w:pStyle w:val="676"/>
        <w:ind w:firstLine="480"/>
        <w:jc w:val="left"/>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联系电话：025-87183170</w:t>
      </w:r>
      <w:r>
        <w:rPr>
          <w:rFonts w:hint="eastAsia" w:ascii="宋体" w:hAnsi="宋体" w:eastAsia="宋体" w:cs="Times New Roman"/>
          <w:sz w:val="24"/>
          <w:szCs w:val="24"/>
          <w:u w:val="none"/>
          <w:lang w:val="en-US" w:eastAsia="zh-CN"/>
        </w:rPr>
      </w:r>
      <w:r/>
    </w:p>
    <w:p>
      <w:pPr>
        <w:pStyle w:val="676"/>
        <w:ind w:firstLine="480"/>
        <w:jc w:val="left"/>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3"/>
      <w:r/>
      <w:bookmarkEnd w:id="44"/>
      <w:r>
        <w:rPr>
          <w:rFonts w:hint="eastAsia" w:ascii="宋体" w:hAnsi="宋体" w:eastAsia="宋体" w:cs="Times New Roman"/>
          <w:sz w:val="24"/>
          <w:szCs w:val="24"/>
          <w:u w:val="none"/>
          <w:lang w:val="en-US" w:eastAsia="zh-CN"/>
        </w:rPr>
      </w:r>
      <w:r/>
    </w:p>
    <w:p>
      <w:pPr>
        <w:pStyle w:val="676"/>
        <w:ind w:firstLine="480"/>
        <w:jc w:val="left"/>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址：南京市江宁区杨家圩路2号市民中心A区3楼</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676"/>
        <w:ind w:firstLine="480"/>
        <w:jc w:val="left"/>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eastAsia="宋体" w:cs="Times New Roman"/>
          <w:color w:val="000000"/>
          <w:sz w:val="24"/>
          <w:szCs w:val="24"/>
          <w:u w:val="none"/>
          <w:lang w:val="en-US" w:eastAsia="zh-CN"/>
        </w:rPr>
        <w:t xml:space="preserve">：</w:t>
      </w:r>
      <w:r>
        <w:rPr>
          <w:rFonts w:hint="eastAsia" w:ascii="宋体" w:hAnsi="宋体" w:cs="Times New Roman"/>
          <w:color w:val="000000"/>
          <w:sz w:val="24"/>
          <w:szCs w:val="24"/>
          <w:u w:val="none"/>
          <w:lang w:val="en-US" w:eastAsia="zh-CN"/>
        </w:rPr>
        <w:t xml:space="preserve"> 黄后乐</w:t>
      </w:r>
      <w:r>
        <w:rPr>
          <w:rFonts w:hint="eastAsia" w:ascii="宋体" w:hAnsi="宋体" w:eastAsia="宋体" w:cs="Times New Roman"/>
          <w:sz w:val="24"/>
          <w:szCs w:val="24"/>
          <w:u w:val="none"/>
          <w:lang w:val="en-US" w:eastAsia="zh-CN"/>
        </w:rPr>
      </w:r>
      <w:r/>
    </w:p>
    <w:p>
      <w:pPr>
        <w:pStyle w:val="676"/>
        <w:ind w:firstLine="480"/>
        <w:jc w:val="left"/>
        <w:pageBreakBefore w:val="0"/>
        <w:spacing w:line="360" w:lineRule="auto"/>
        <w:widowControl w:val="off"/>
        <w:rPr>
          <w:rFonts w:hint="eastAsia"/>
        </w:rPr>
      </w:pPr>
      <w:r>
        <w:rPr>
          <w:rFonts w:hint="eastAsia" w:ascii="宋体" w:hAnsi="宋体" w:eastAsia="宋体" w:cs="Times New Roman"/>
          <w:sz w:val="24"/>
          <w:szCs w:val="24"/>
          <w:u w:val="none"/>
          <w:lang w:val="en-US" w:eastAsia="zh-CN"/>
        </w:rPr>
        <w:t xml:space="preserve">联系电话：025-69613983　</w:t>
      </w:r>
      <w:r>
        <w:rPr>
          <w:rFonts w:hint="eastAsia"/>
        </w:rPr>
      </w:r>
      <w:r/>
    </w:p>
    <w:p>
      <w:pPr>
        <w:pStyle w:val="74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5" w:name="_Toc513029202"/>
      <w:r/>
      <w:bookmarkStart w:id="46" w:name="_Toc120614213"/>
      <w:r/>
      <w:bookmarkStart w:id="47" w:name="_Toc16938518"/>
      <w:r/>
      <w:bookmarkStart w:id="48"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5"/>
      <w:r/>
      <w:bookmarkEnd w:id="46"/>
      <w:r/>
      <w:bookmarkEnd w:id="47"/>
      <w:r/>
      <w:bookmarkEnd w:id="48"/>
      <w:r>
        <w:rPr>
          <w:rFonts w:hint="eastAsia" w:ascii="方正小标宋简体" w:hAnsi="方正小标宋简体" w:eastAsia="方正小标宋简体" w:cs="方正小标宋简体"/>
          <w:color w:val="000000"/>
          <w:sz w:val="36"/>
          <w:szCs w:val="36"/>
          <w:highlight w:val="none"/>
          <w:lang w:val="en-US" w:eastAsia="zh-CN" w:bidi="ar-SA"/>
        </w:rPr>
      </w:r>
      <w:r/>
    </w:p>
    <w:p>
      <w:pPr>
        <w:pStyle w:val="67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9" w:name="_Toc16938519"/>
      <w:r/>
      <w:bookmarkStart w:id="50" w:name="_Toc20823275"/>
      <w:r/>
      <w:bookmarkStart w:id="51" w:name="_Toc513029203"/>
      <w:r/>
      <w:bookmarkStart w:id="52" w:name="_Toc120614214"/>
      <w:r/>
      <w:bookmarkStart w:id="53" w:name="_Toc120614221"/>
      <w:r/>
      <w:bookmarkStart w:id="54" w:name="_Toc16938558"/>
      <w:r/>
      <w:bookmarkStart w:id="55" w:name="_Toc513029242"/>
      <w:r/>
      <w:bookmarkStart w:id="56" w:name="_Toc20823314"/>
      <w:r/>
      <w:bookmarkStart w:id="57" w:name="_Toc479757207"/>
      <w:r>
        <w:rPr>
          <w:rFonts w:hint="eastAsia" w:ascii="方正黑体_GBK" w:hAnsi="方正黑体_GBK" w:eastAsia="方正黑体_GBK" w:cs="方正黑体_GBK"/>
          <w:b w:val="0"/>
          <w:bCs w:val="0"/>
          <w:color w:val="000000"/>
          <w:sz w:val="30"/>
          <w:szCs w:val="30"/>
          <w:highlight w:val="none"/>
        </w:rPr>
        <w:t xml:space="preserve">一、总则</w:t>
      </w:r>
      <w:bookmarkEnd w:id="49"/>
      <w:r/>
      <w:bookmarkEnd w:id="50"/>
      <w:r/>
      <w:bookmarkEnd w:id="51"/>
      <w:r/>
      <w:bookmarkEnd w:id="52"/>
      <w:r>
        <w:rPr>
          <w:rFonts w:hint="eastAsia" w:ascii="方正黑体_GBK" w:hAnsi="方正黑体_GBK" w:eastAsia="方正黑体_GBK" w:cs="方正黑体_GBK"/>
          <w:b w:val="0"/>
          <w:bCs w:val="0"/>
          <w:color w:val="000000"/>
          <w:sz w:val="30"/>
          <w:szCs w:val="30"/>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8" w:name="_Hlt16619475"/>
      <w:r/>
      <w:bookmarkEnd w:id="58"/>
      <w:r/>
      <w:bookmarkStart w:id="59" w:name="_Toc458694821"/>
      <w:r/>
      <w:bookmarkStart w:id="60" w:name="_Toc20823276"/>
      <w:r/>
      <w:bookmarkStart w:id="61" w:name="_Toc16938520"/>
      <w:r/>
      <w:bookmarkStart w:id="62" w:name="_Toc513029204"/>
      <w:r>
        <w:rPr>
          <w:rFonts w:hint="eastAsia" w:ascii="方正楷体_GBK" w:hAnsi="方正楷体_GBK" w:eastAsia="方正楷体_GBK" w:cs="方正楷体_GBK"/>
          <w:b/>
          <w:bCs/>
          <w:sz w:val="28"/>
          <w:szCs w:val="28"/>
          <w:highlight w:val="none"/>
        </w:rPr>
        <w:t xml:space="preserve">1</w:t>
      </w:r>
      <w:bookmarkEnd w:id="59"/>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60"/>
      <w:r/>
      <w:bookmarkEnd w:id="61"/>
      <w:r/>
      <w:bookmarkEnd w:id="62"/>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3" w:name="_Toc20823277"/>
      <w:r/>
      <w:bookmarkStart w:id="64" w:name="_Toc513029205"/>
      <w:r/>
      <w:bookmarkStart w:id="65" w:name="_Toc16938521"/>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3"/>
      <w:r/>
      <w:bookmarkEnd w:id="64"/>
      <w:r/>
      <w:bookmarkEnd w:id="65"/>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6" w:name="_Toc16938522"/>
      <w:r/>
      <w:bookmarkStart w:id="67" w:name="_Toc20823278"/>
      <w:r/>
      <w:bookmarkStart w:id="68" w:name="_Toc513029206"/>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6"/>
      <w:r/>
      <w:bookmarkEnd w:id="67"/>
      <w:r/>
      <w:bookmarkEnd w:id="68"/>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9" w:name="_Toc462564067"/>
      <w:r/>
      <w:bookmarkStart w:id="70" w:name="_Toc513029207"/>
      <w:r/>
      <w:bookmarkStart w:id="71" w:name="_Toc16938523"/>
      <w:r/>
      <w:bookmarkStart w:id="72"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9"/>
      <w:r/>
      <w:bookmarkEnd w:id="70"/>
      <w:r/>
      <w:bookmarkEnd w:id="71"/>
      <w:r/>
      <w:bookmarkEnd w:id="72"/>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67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3" w:name="_Toc513029209"/>
      <w:r/>
      <w:bookmarkStart w:id="74" w:name="_Toc120614215"/>
      <w:r/>
      <w:bookmarkStart w:id="75" w:name="_Toc16938525"/>
      <w:r/>
      <w:bookmarkStart w:id="76"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3"/>
      <w:r/>
      <w:bookmarkEnd w:id="74"/>
      <w:r/>
      <w:bookmarkEnd w:id="75"/>
      <w:r/>
      <w:bookmarkEnd w:id="76"/>
      <w:r>
        <w:rPr>
          <w:rFonts w:hint="eastAsia" w:ascii="方正黑体_GBK" w:hAnsi="方正黑体_GBK" w:eastAsia="方正黑体_GBK" w:cs="方正黑体_GBK"/>
          <w:b w:val="0"/>
          <w:bCs w:val="0"/>
          <w:color w:val="000000"/>
          <w:sz w:val="30"/>
          <w:szCs w:val="30"/>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7" w:name="_Toc16938526"/>
      <w:r/>
      <w:bookmarkStart w:id="78" w:name="_Toc513029210"/>
      <w:r/>
      <w:bookmarkStart w:id="79" w:name="_Toc20823282"/>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7"/>
      <w:r/>
      <w:bookmarkEnd w:id="78"/>
      <w:r/>
      <w:bookmarkEnd w:id="79"/>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0" w:name="_Toc16938528"/>
      <w:r/>
      <w:bookmarkStart w:id="81" w:name="_Toc20823284"/>
      <w:r/>
      <w:bookmarkStart w:id="82" w:name="_Toc462564071"/>
      <w:r/>
      <w:bookmarkStart w:id="83" w:name="_Toc513029212"/>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80"/>
      <w:r/>
      <w:bookmarkEnd w:id="81"/>
      <w:r/>
      <w:bookmarkEnd w:id="82"/>
      <w:r/>
      <w:bookmarkEnd w:id="83"/>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4" w:name="_Toc120614216"/>
      <w:r/>
      <w:bookmarkStart w:id="85" w:name="_Toc462564072"/>
      <w:r/>
      <w:bookmarkStart w:id="86" w:name="_Toc20823285"/>
      <w:r/>
      <w:bookmarkStart w:id="87" w:name="_Toc16938529"/>
      <w:r/>
      <w:bookmarkStart w:id="88" w:name="_Toc513029213"/>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67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4"/>
      <w:r/>
      <w:bookmarkEnd w:id="85"/>
      <w:r/>
      <w:bookmarkEnd w:id="86"/>
      <w:r/>
      <w:bookmarkEnd w:id="87"/>
      <w:r/>
      <w:bookmarkEnd w:id="88"/>
      <w:r>
        <w:rPr>
          <w:rFonts w:hint="eastAsia" w:ascii="方正黑体_GBK" w:hAnsi="方正黑体_GBK" w:eastAsia="方正黑体_GBK" w:cs="方正黑体_GBK"/>
          <w:b w:val="0"/>
          <w:bCs w:val="0"/>
          <w:color w:val="000000"/>
          <w:sz w:val="30"/>
          <w:szCs w:val="30"/>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9" w:name="_Toc16938530"/>
      <w:r/>
      <w:bookmarkStart w:id="90" w:name="_Toc462564073"/>
      <w:r/>
      <w:bookmarkStart w:id="91" w:name="_Toc20823286"/>
      <w:r/>
      <w:bookmarkStart w:id="92" w:name="_Toc513029214"/>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9"/>
      <w:r/>
      <w:bookmarkEnd w:id="90"/>
      <w:r/>
      <w:bookmarkEnd w:id="91"/>
      <w:r/>
      <w:bookmarkEnd w:id="92"/>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3" w:name="_Toc16938531"/>
      <w:r/>
      <w:bookmarkStart w:id="94" w:name="_Toc462564074"/>
      <w:r/>
      <w:bookmarkStart w:id="95" w:name="_Toc513029215"/>
      <w:r/>
      <w:bookmarkStart w:id="96" w:name="_Toc20823287"/>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3"/>
      <w:r/>
      <w:bookmarkEnd w:id="94"/>
      <w:r/>
      <w:bookmarkEnd w:id="95"/>
      <w:r/>
      <w:bookmarkEnd w:id="96"/>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676"/>
        <w:ind w:firstLine="492"/>
        <w:keepLines w:val="0"/>
        <w:keepNext w:val="0"/>
        <w:rPr>
          <w:rFonts w:ascii="方正楷体_GBK" w:hAnsi="方正楷体_GBK" w:eastAsia="方正楷体_GBK" w:cs="方正楷体_GBK"/>
          <w:b/>
          <w:bCs/>
          <w:sz w:val="28"/>
          <w:szCs w:val="28"/>
          <w:highlight w:val="none"/>
          <w:lang w:val="en-US"/>
        </w:rPr>
      </w:pPr>
      <w:r/>
      <w:bookmarkStart w:id="97" w:name="_Hlt26954838"/>
      <w:r/>
      <w:bookmarkEnd w:id="97"/>
      <w:r/>
      <w:bookmarkStart w:id="98" w:name="_Hlt26668975"/>
      <w:r/>
      <w:bookmarkEnd w:id="98"/>
      <w:r/>
      <w:bookmarkStart w:id="99" w:name="_Toc14577354"/>
      <w:r/>
      <w:bookmarkStart w:id="100" w:name="_Toc49090509"/>
      <w:r/>
      <w:bookmarkStart w:id="101" w:name="_Toc49090507"/>
      <w:r/>
      <w:bookmarkStart w:id="102" w:name="_Toc14577357"/>
      <w:r/>
      <w:bookmarkStart w:id="103" w:name="_Toc513029219"/>
      <w:r/>
      <w:bookmarkStart w:id="104" w:name="_Toc513029216"/>
      <w:r/>
      <w:bookmarkStart w:id="105" w:name="_Hlt26670360"/>
      <w:r/>
      <w:bookmarkEnd w:id="105"/>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9"/>
      <w:r/>
      <w:bookmarkEnd w:id="100"/>
      <w:r/>
      <w:bookmarkEnd w:id="101"/>
      <w:r/>
      <w:bookmarkEnd w:id="102"/>
      <w:r/>
      <w:bookmarkEnd w:id="103"/>
      <w:r/>
      <w:bookmarkEnd w:id="104"/>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6" w:name="_Hlt26954846"/>
      <w:r/>
      <w:bookmarkEnd w:id="106"/>
      <w:r/>
      <w:bookmarkStart w:id="107" w:name="_Hlt26670482"/>
      <w:r/>
      <w:bookmarkEnd w:id="107"/>
      <w:r/>
      <w:bookmarkStart w:id="108" w:name="_Hlt26670403"/>
      <w:r/>
      <w:bookmarkEnd w:id="108"/>
      <w:r/>
      <w:bookmarkStart w:id="109" w:name="_Hlt26954842"/>
      <w:r/>
      <w:bookmarkEnd w:id="109"/>
      <w:r/>
      <w:bookmarkStart w:id="110" w:name="_Hlt26954731"/>
      <w:r/>
      <w:bookmarkEnd w:id="110"/>
      <w:r/>
      <w:bookmarkStart w:id="111" w:name="_Hlt26668983"/>
      <w:r/>
      <w:bookmarkEnd w:id="111"/>
      <w:r/>
      <w:bookmarkStart w:id="112" w:name="_Hlt26954848"/>
      <w:r/>
      <w:bookmarkEnd w:id="112"/>
      <w:r/>
      <w:bookmarkStart w:id="113" w:name="_Hlt26670486"/>
      <w:r/>
      <w:bookmarkEnd w:id="113"/>
      <w:r/>
      <w:bookmarkStart w:id="114" w:name="_Hlt26954844"/>
      <w:r/>
      <w:bookmarkEnd w:id="114"/>
      <w:r/>
      <w:bookmarkStart w:id="115" w:name="_Hlt26670425"/>
      <w:r/>
      <w:bookmarkEnd w:id="115"/>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680"/>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6" w:name="_Toc49090510"/>
      <w:r/>
      <w:bookmarkStart w:id="117"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6"/>
      <w:r/>
      <w:bookmarkEnd w:id="117"/>
      <w:r/>
      <w:bookmarkStart w:id="118" w:name="_Toc49090511"/>
      <w:r/>
      <w:bookmarkStart w:id="119" w:name="_Toc14577360"/>
      <w:r/>
      <w:bookmarkStart w:id="120" w:name="_Hlt26954734"/>
      <w:r/>
      <w:bookmarkEnd w:id="120"/>
      <w:r/>
      <w:bookmarkStart w:id="121" w:name="_Hlt26954850"/>
      <w:r/>
      <w:bookmarkEnd w:id="121"/>
      <w:r/>
      <w:bookmarkStart w:id="122" w:name="_Hlt26670489"/>
      <w:r/>
      <w:bookmarkEnd w:id="122"/>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8"/>
      <w:r/>
      <w:bookmarkEnd w:id="119"/>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680"/>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79"/>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bookmarkStart w:id="129" w:name="_Toc20823309"/>
      <w:r/>
      <w:bookmarkStart w:id="130" w:name="_Toc513029237"/>
      <w:r/>
      <w:bookmarkStart w:id="131"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5"/>
      <w:r/>
      <w:bookmarkEnd w:id="126"/>
      <w:r/>
      <w:bookmarkEnd w:id="127"/>
      <w:r/>
      <w:bookmarkEnd w:id="128"/>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2" w:name="_Toc20823297"/>
      <w:r/>
      <w:bookmarkStart w:id="133" w:name="_Toc16938541"/>
      <w:r/>
      <w:bookmarkStart w:id="134" w:name="_Toc462564084"/>
      <w:r/>
      <w:bookmarkStart w:id="135" w:name="_Toc513029225"/>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2"/>
      <w:r/>
      <w:bookmarkEnd w:id="133"/>
      <w:r/>
      <w:bookmarkEnd w:id="134"/>
      <w:r/>
      <w:bookmarkEnd w:id="135"/>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6" w:name="_Toc513029226"/>
      <w:r/>
      <w:bookmarkStart w:id="137" w:name="_Toc16938542"/>
      <w:r/>
      <w:bookmarkStart w:id="138" w:name="_Toc20823298"/>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6"/>
      <w:r/>
      <w:bookmarkEnd w:id="137"/>
      <w:r/>
      <w:bookmarkEnd w:id="138"/>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9" w:name="_Toc16938543"/>
      <w:r/>
      <w:bookmarkStart w:id="140" w:name="_Toc20823299"/>
      <w:r/>
      <w:bookmarkStart w:id="141" w:name="_Toc51302922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9"/>
      <w:r/>
      <w:bookmarkEnd w:id="140"/>
      <w:r/>
      <w:bookmarkEnd w:id="141"/>
      <w:r/>
      <w:bookmarkStart w:id="142" w:name="_Toc513029228"/>
      <w:r/>
      <w:bookmarkStart w:id="143" w:name="_Toc16938544"/>
      <w:r/>
      <w:bookmarkStart w:id="144" w:name="_Toc20823300"/>
      <w:r>
        <w:rPr>
          <w:rFonts w:hint="eastAsia" w:ascii="方正楷体_GBK" w:hAnsi="方正楷体_GBK" w:eastAsia="方正楷体_GBK" w:cs="方正楷体_GBK"/>
          <w:b/>
          <w:bCs/>
          <w:highlight w:val="none"/>
        </w:rPr>
        <w:t xml:space="preserve">投标文件的撤回和修改</w:t>
      </w:r>
      <w:bookmarkEnd w:id="142"/>
      <w:r/>
      <w:bookmarkEnd w:id="143"/>
      <w:r/>
      <w:bookmarkEnd w:id="144"/>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67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5" w:name="_Toc120614218"/>
      <w:r/>
      <w:bookmarkStart w:id="146" w:name="_Toc513029229"/>
      <w:r/>
      <w:bookmarkStart w:id="147" w:name="_Toc16938545"/>
      <w:r/>
      <w:bookmarkStart w:id="148" w:name="_Toc20823301"/>
      <w:r>
        <w:rPr>
          <w:rFonts w:hint="eastAsia" w:ascii="方正黑体_GBK" w:hAnsi="方正黑体_GBK" w:eastAsia="方正黑体_GBK" w:cs="方正黑体_GBK"/>
          <w:b w:val="0"/>
          <w:bCs w:val="0"/>
          <w:color w:val="000000"/>
          <w:sz w:val="30"/>
          <w:szCs w:val="30"/>
          <w:highlight w:val="none"/>
        </w:rPr>
        <w:t xml:space="preserve">五、开标与评标</w:t>
      </w:r>
      <w:bookmarkEnd w:id="145"/>
      <w:r/>
      <w:bookmarkEnd w:id="146"/>
      <w:r/>
      <w:bookmarkEnd w:id="147"/>
      <w:r/>
      <w:bookmarkEnd w:id="148"/>
      <w:r>
        <w:rPr>
          <w:rFonts w:hint="eastAsia" w:ascii="方正黑体_GBK" w:hAnsi="方正黑体_GBK" w:eastAsia="方正黑体_GBK" w:cs="方正黑体_GBK"/>
          <w:b w:val="0"/>
          <w:bCs w:val="0"/>
          <w:color w:val="000000"/>
          <w:sz w:val="30"/>
          <w:szCs w:val="30"/>
          <w:highlight w:val="none"/>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9" w:name="_Toc20823302"/>
      <w:r/>
      <w:bookmarkStart w:id="150" w:name="_Toc16938546"/>
      <w:r/>
      <w:bookmarkStart w:id="151" w:name="_Toc513029230"/>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9"/>
      <w:r/>
      <w:bookmarkEnd w:id="150"/>
      <w:r/>
      <w:bookmarkEnd w:id="151"/>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676"/>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lang w:val="zh-CN" w:eastAsia="zh-CN"/>
        </w:rPr>
      </w:pPr>
      <w:r/>
      <w:bookmarkStart w:id="152" w:name="_Toc20823303"/>
      <w:r/>
      <w:bookmarkStart w:id="153" w:name="_Toc16938547"/>
      <w:r/>
      <w:bookmarkStart w:id="154" w:name="_Toc513029231"/>
      <w:r>
        <w:rPr>
          <w:rFonts w:hint="eastAsia" w:ascii="方正楷体_GBK" w:hAnsi="方正楷体_GBK" w:eastAsia="方正楷体_GBK" w:cs="方正楷体_GBK"/>
          <w:b/>
          <w:bCs/>
          <w:highlight w:val="none"/>
          <w:lang w:val="zh-CN" w:eastAsia="zh-CN"/>
        </w:rPr>
        <w:t xml:space="preserve">18.评标</w:t>
      </w:r>
      <w:r>
        <w:rPr>
          <w:rFonts w:hint="eastAsia" w:ascii="方正楷体_GBK" w:hAnsi="方正楷体_GBK" w:eastAsia="方正楷体_GBK" w:cs="方正楷体_GBK"/>
          <w:b/>
          <w:bCs/>
          <w:highlight w:val="none"/>
          <w:lang w:val="zh-CN"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2"/>
      <w:r/>
      <w:bookmarkEnd w:id="153"/>
      <w:r/>
      <w:bookmarkEnd w:id="154"/>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5" w:name="_Toc513029232"/>
      <w:r/>
      <w:bookmarkStart w:id="156" w:name="_Toc20823304"/>
      <w:r/>
      <w:bookmarkStart w:id="157"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5"/>
      <w:r/>
      <w:bookmarkEnd w:id="156"/>
      <w:r/>
      <w:bookmarkEnd w:id="157"/>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8" w:name="_Toc20823305"/>
      <w:r/>
      <w:bookmarkStart w:id="159" w:name="_Toc513029233"/>
      <w:r/>
      <w:bookmarkStart w:id="160"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8"/>
      <w:r/>
      <w:bookmarkEnd w:id="159"/>
      <w:r/>
      <w:bookmarkEnd w:id="160"/>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676"/>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676"/>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1" w:name="_Toc20823306"/>
      <w:r/>
      <w:bookmarkStart w:id="162" w:name="_Toc16938550"/>
      <w:r/>
      <w:bookmarkStart w:id="163" w:name="_Toc513029234"/>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67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67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67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7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67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7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67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4"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4"/>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67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61"/>
      <w:r/>
      <w:bookmarkEnd w:id="162"/>
      <w:r/>
      <w:bookmarkEnd w:id="163"/>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676"/>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5" w:name="_Toc20823307"/>
      <w:r/>
      <w:bookmarkStart w:id="166" w:name="_Toc513029235"/>
      <w:r/>
      <w:bookmarkStart w:id="167" w:name="_Toc16938551"/>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67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67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676"/>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676"/>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67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67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67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67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676"/>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676"/>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676"/>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7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9"/>
      <w:r/>
      <w:bookmarkEnd w:id="130"/>
      <w:r/>
      <w:bookmarkEnd w:id="131"/>
      <w:r/>
      <w:bookmarkEnd w:id="165"/>
      <w:r/>
      <w:bookmarkEnd w:id="166"/>
      <w:r/>
      <w:bookmarkEnd w:id="167"/>
      <w:r/>
      <w:bookmarkStart w:id="168"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8"/>
      <w:r>
        <w:rPr>
          <w:rFonts w:hint="eastAsia" w:ascii="方正黑体_GBK" w:hAnsi="方正黑体_GBK" w:eastAsia="方正黑体_GBK" w:cs="方正黑体_GBK"/>
          <w:b w:val="0"/>
          <w:bCs w:val="0"/>
          <w:color w:val="000000"/>
          <w:sz w:val="30"/>
          <w:szCs w:val="30"/>
          <w:highlight w:val="none"/>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9" w:name="_Toc20823310"/>
      <w:r/>
      <w:bookmarkStart w:id="170" w:name="_Toc513029238"/>
      <w:r/>
      <w:bookmarkStart w:id="171" w:name="_Toc16938554"/>
      <w:r>
        <w:rPr>
          <w:rFonts w:hint="eastAsia" w:ascii="方正楷体_GBK" w:hAnsi="方正楷体_GBK" w:eastAsia="方正楷体_GBK" w:cs="方正楷体_GBK"/>
          <w:b/>
          <w:bCs/>
          <w:highlight w:val="none"/>
        </w:rPr>
        <w:t xml:space="preserve">2</w:t>
      </w:r>
      <w:bookmarkEnd w:id="170"/>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9"/>
      <w:r/>
      <w:bookmarkEnd w:id="171"/>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67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2" w:name="_Toc20823308"/>
      <w:r/>
      <w:bookmarkStart w:id="173" w:name="_Toc513029236"/>
      <w:r/>
      <w:bookmarkStart w:id="174" w:name="_Toc16938552"/>
      <w:r/>
      <w:bookmarkStart w:id="175"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5"/>
      <w:r>
        <w:rPr>
          <w:rFonts w:hint="eastAsia" w:ascii="方正黑体_GBK" w:hAnsi="方正黑体_GBK" w:eastAsia="方正黑体_GBK" w:cs="方正黑体_GBK"/>
          <w:b w:val="0"/>
          <w:bCs w:val="0"/>
          <w:color w:val="000000"/>
          <w:sz w:val="30"/>
          <w:szCs w:val="30"/>
          <w:highlight w:val="none"/>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End w:id="172"/>
      <w:r/>
      <w:bookmarkEnd w:id="173"/>
      <w:r/>
      <w:bookmarkEnd w:id="174"/>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680"/>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67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679"/>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676"/>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676"/>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67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679"/>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680"/>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676"/>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676"/>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676"/>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676"/>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676"/>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676"/>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676"/>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46"/>
        <w:rPr>
          <w:rFonts w:hint="eastAsia"/>
          <w:highlight w:val="none"/>
          <w:lang w:val="zh-CN"/>
        </w:rPr>
      </w:pPr>
      <w:r>
        <w:rPr>
          <w:rFonts w:hint="eastAsia"/>
          <w:highlight w:val="none"/>
          <w:lang w:val="zh-CN"/>
        </w:rPr>
      </w:r>
      <w:r/>
    </w:p>
    <w:p>
      <w:pPr>
        <w:pStyle w:val="676"/>
        <w:rPr>
          <w:rFonts w:hint="eastAsia"/>
          <w:highlight w:val="none"/>
          <w:lang w:val="zh-CN"/>
        </w:rPr>
      </w:pPr>
      <w:r>
        <w:rPr>
          <w:rFonts w:hint="eastAsia"/>
          <w:highlight w:val="none"/>
          <w:lang w:val="zh-CN"/>
        </w:rPr>
      </w:r>
      <w:r/>
    </w:p>
    <w:p>
      <w:pPr>
        <w:pStyle w:val="746"/>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676"/>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6" w:name="_Toc16938559"/>
      <w:r/>
      <w:bookmarkStart w:id="177" w:name="_Toc513029243"/>
      <w:r/>
      <w:bookmarkStart w:id="178" w:name="_Toc20823315"/>
      <w:r/>
      <w:bookmarkStart w:id="179" w:name="_Hlt16619350"/>
      <w:r/>
      <w:bookmarkStart w:id="180" w:name="_Toc120614244"/>
      <w:r/>
      <w:bookmarkStart w:id="181" w:name="_Toc20823346"/>
      <w:r/>
      <w:bookmarkStart w:id="182" w:name="_Toc16938590"/>
      <w:r/>
      <w:bookmarkStart w:id="183" w:name="_Toc479757211"/>
      <w:r/>
      <w:bookmarkStart w:id="184"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46"/>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676"/>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676"/>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676"/>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676"/>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76"/>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hAnsi="宋体"/>
          <w:sz w:val="24"/>
          <w:szCs w:val="24"/>
          <w:highlight w:val="none"/>
        </w:rPr>
        <w:t xml:space="preserve">江宁分中心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t xml:space="preserve">：</w:t>
      </w:r>
      <w:r>
        <w:rPr>
          <w:rFonts w:ascii="宋体" w:hAnsi="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676"/>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t xml:space="preserve">。</w:t>
      </w:r>
      <w:r>
        <w:rPr>
          <w:rFonts w:ascii="宋体" w:hAnsi="宋体" w:eastAsia="宋体" w:cs="Courier New"/>
          <w:color w:val="000000"/>
          <w:sz w:val="24"/>
          <w:szCs w:val="24"/>
          <w:highlight w:val="none"/>
          <w:lang w:val="en-US"/>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676"/>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07"/>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07"/>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676"/>
        <w:rPr>
          <w:rFonts w:hint="eastAsia" w:ascii="宋体" w:hAnsi="宋体" w:cs="Courier New"/>
          <w:sz w:val="24"/>
          <w:szCs w:val="24"/>
        </w:rPr>
      </w:pPr>
      <w:r>
        <w:rPr>
          <w:rFonts w:hint="eastAsia" w:ascii="宋体" w:hAnsi="宋体" w:cs="Courier New"/>
          <w:sz w:val="24"/>
          <w:szCs w:val="24"/>
        </w:rPr>
        <w:t xml:space="preserve">8.1.1甲方于合同签订后</w:t>
      </w:r>
      <w:r>
        <w:rPr>
          <w:rFonts w:hint="eastAsia" w:ascii="宋体" w:hAnsi="宋体" w:cs="Courier New"/>
          <w:sz w:val="24"/>
          <w:szCs w:val="24"/>
          <w:highlight w:val="none"/>
        </w:rPr>
        <w:t xml:space="preserve">，</w:t>
      </w:r>
      <w:r>
        <w:rPr>
          <w:rFonts w:hint="eastAsia" w:ascii="宋体" w:hAnsi="宋体" w:cs="Courier New"/>
          <w:sz w:val="24"/>
          <w:szCs w:val="24"/>
          <w:highlight w:val="none"/>
          <w:lang w:eastAsia="zh-CN"/>
        </w:rPr>
        <w:t xml:space="preserve">乙方</w:t>
      </w:r>
      <w:r>
        <w:rPr>
          <w:rFonts w:hint="eastAsia" w:ascii="宋体" w:hAnsi="宋体" w:cs="Courier New"/>
          <w:sz w:val="24"/>
          <w:szCs w:val="24"/>
          <w:highlight w:val="none"/>
        </w:rPr>
        <w:t xml:space="preserve">完成交接，物业服务人员到位后5个工作日内，支付合同总价款的10%作为预付款；</w:t>
      </w:r>
      <w:r>
        <w:rPr>
          <w:rFonts w:hint="eastAsia" w:ascii="宋体" w:hAnsi="宋体" w:cs="Courier New"/>
          <w:sz w:val="24"/>
          <w:szCs w:val="24"/>
          <w:highlight w:val="none"/>
        </w:rPr>
        <w:t xml:space="preserve">甲方</w:t>
      </w:r>
      <w:r>
        <w:rPr>
          <w:rFonts w:hint="eastAsia" w:ascii="宋体" w:hAnsi="宋体" w:cs="Courier New"/>
          <w:sz w:val="24"/>
          <w:szCs w:val="24"/>
          <w:highlight w:val="none"/>
        </w:rPr>
        <w:t xml:space="preserve">考核合格后按每三个月支付一次物业费，付款时间为每三个月的次月支付前三个月费用。第2</w:t>
      </w:r>
      <w:r>
        <w:rPr>
          <w:rFonts w:hint="eastAsia" w:ascii="宋体" w:hAnsi="宋体" w:cs="Courier New"/>
          <w:sz w:val="24"/>
          <w:szCs w:val="24"/>
        </w:rPr>
        <w:t xml:space="preserve">、3、4次付款额为合同总额的25%（扣除相关违约费用），第5次付款额为合同总金额的15%（扣除相关违约费用）。</w:t>
      </w:r>
      <w:r>
        <w:rPr>
          <w:rFonts w:hint="eastAsia" w:ascii="宋体" w:hAnsi="宋体" w:cs="Courier New"/>
          <w:sz w:val="24"/>
          <w:szCs w:val="24"/>
        </w:rPr>
      </w:r>
      <w:r/>
    </w:p>
    <w:p>
      <w:pPr>
        <w:pStyle w:val="676"/>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07"/>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676"/>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676"/>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u w:val="single"/>
        </w:rPr>
        <w:t xml:space="preserve">百分之五</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sz w:val="24"/>
          <w:szCs w:val="24"/>
          <w:u w:val="single"/>
        </w:rPr>
        <w:t xml:space="preserve">千分之六</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rPr>
        <w:t xml:space="preserve">百分之五</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676"/>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sz w:val="24"/>
          <w:szCs w:val="24"/>
          <w:u w:val="single"/>
        </w:rPr>
        <w:t xml:space="preserve">千分之六</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sz w:val="24"/>
          <w:szCs w:val="24"/>
          <w:u w:val="single"/>
        </w:rPr>
        <w:t xml:space="preserve">百分之五</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w:t>
      </w:r>
      <w:r>
        <w:rPr>
          <w:rFonts w:hint="eastAsia" w:ascii="宋体" w:hAnsi="宋体" w:eastAsia="宋体" w:cs="Courier New"/>
          <w:color w:val="000000"/>
          <w:sz w:val="24"/>
          <w:szCs w:val="24"/>
          <w:highlight w:val="none"/>
          <w:lang w:val="en-US" w:eastAsia="zh-CN"/>
        </w:rPr>
        <w:t xml:space="preserve">证费、鉴定费、差旅费）。</w:t>
      </w:r>
      <w:r>
        <w:rPr>
          <w:rFonts w:hint="eastAsia" w:ascii="宋体" w:hAnsi="宋体" w:eastAsia="宋体" w:cs="Courier New"/>
          <w:color w:val="000000"/>
          <w:sz w:val="24"/>
          <w:szCs w:val="24"/>
          <w:highlight w:val="none"/>
          <w:lang w:val="en-US" w:eastAsia="zh-CN"/>
        </w:rPr>
      </w:r>
      <w:r/>
    </w:p>
    <w:p>
      <w:pPr>
        <w:pStyle w:val="676"/>
        <w:keepLines w:val="0"/>
        <w:keepNext w:val="0"/>
        <w:pageBreakBefore w:val="0"/>
        <w:spacing w:before="0" w:after="0" w:line="264" w:lineRule="auto"/>
        <w:widowControl w:val="off"/>
        <w:rPr>
          <w:rFonts w:ascii="宋体" w:hAnsi="宋体" w:eastAsia="宋体" w:cs="Courier New"/>
          <w:color w:val="ff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11.6 </w:t>
      </w:r>
      <w:r>
        <w:rPr>
          <w:rFonts w:hint="eastAsia" w:ascii="宋体" w:hAnsi="宋体" w:eastAsia="宋体" w:cs="Courier New"/>
          <w:color w:val="000000"/>
          <w:sz w:val="24"/>
          <w:szCs w:val="24"/>
          <w:highlight w:val="none"/>
          <w:lang w:eastAsia="zh-CN"/>
        </w:rPr>
        <w:t xml:space="preserve">本</w:t>
      </w:r>
      <w:r>
        <w:rPr>
          <w:rFonts w:hint="eastAsia" w:ascii="宋体" w:hAnsi="宋体" w:eastAsia="宋体" w:cs="Courier New"/>
          <w:color w:val="000000"/>
          <w:sz w:val="24"/>
          <w:szCs w:val="24"/>
          <w:highlight w:val="none"/>
          <w:lang w:val="en-US" w:eastAsia="zh-CN"/>
        </w:rPr>
        <w:t xml:space="preserve">项目结束，</w:t>
      </w:r>
      <w:r>
        <w:rPr>
          <w:rFonts w:hint="eastAsia" w:ascii="宋体" w:hAnsi="宋体" w:eastAsia="宋体" w:cs="Courier New"/>
          <w:color w:val="000000"/>
          <w:sz w:val="24"/>
          <w:szCs w:val="24"/>
          <w:highlight w:val="none"/>
          <w:lang w:eastAsia="zh-CN"/>
        </w:rPr>
        <w:t xml:space="preserve">合同终止时，</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lang w:eastAsia="zh-CN"/>
        </w:rPr>
        <w:t xml:space="preserve">应移交管理权，撤出本项目，做好服务的交接和善后工作，配合移交管理用房和全部档案资料等，否则应当承担1万元违约金。</w:t>
      </w:r>
      <w:r>
        <w:rPr>
          <w:rFonts w:ascii="宋体" w:hAnsi="宋体" w:eastAsia="宋体" w:cs="Courier New"/>
          <w:color w:val="ff0000"/>
          <w:sz w:val="24"/>
          <w:szCs w:val="24"/>
          <w:highlight w:val="none"/>
          <w:lang w:val="en-US"/>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67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0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07"/>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6"/>
      <w:r/>
      <w:bookmarkEnd w:id="177"/>
      <w:r/>
      <w:bookmarkEnd w:id="178"/>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0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0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07"/>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07"/>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07"/>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0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0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0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0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07"/>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676"/>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07"/>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11"/>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9"/>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80"/>
      <w:r/>
      <w:bookmarkEnd w:id="181"/>
      <w:r/>
      <w:bookmarkEnd w:id="182"/>
      <w:r>
        <w:rPr>
          <w:rFonts w:hint="eastAsia" w:hAnsi="宋体"/>
          <w:color w:val="000000"/>
          <w:sz w:val="24"/>
          <w:szCs w:val="24"/>
          <w:highlight w:val="none"/>
        </w:rPr>
      </w:r>
      <w:r/>
    </w:p>
    <w:p>
      <w:pPr>
        <w:pStyle w:val="676"/>
        <w:ind w:firstLine="480"/>
        <w:spacing w:line="240" w:lineRule="auto"/>
        <w:rPr>
          <w:rFonts w:hint="eastAsia" w:ascii="宋体" w:hAnsi="宋体"/>
          <w:color w:val="000000"/>
          <w:sz w:val="24"/>
          <w:szCs w:val="24"/>
          <w:highlight w:val="none"/>
        </w:rPr>
        <w:outlineLvl w:val="9"/>
      </w:pPr>
      <w:r/>
      <w:bookmarkStart w:id="185" w:name="_Toc49090575"/>
      <w:r/>
      <w:bookmarkStart w:id="186" w:name="_Toc26554093"/>
      <w:r/>
      <w:bookmarkStart w:id="187"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676"/>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676"/>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67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1.坐落位置</w:t>
      </w:r>
      <w:r>
        <w:rPr>
          <w:rFonts w:hint="eastAsia" w:ascii="宋体" w:hAnsi="宋体" w:eastAsia="宋体" w:cs="Times New Roman"/>
          <w:color w:val="000000"/>
          <w:sz w:val="24"/>
          <w:szCs w:val="24"/>
          <w:highlight w:val="none"/>
          <w:lang w:val="en-US" w:eastAsia="zh-CN"/>
        </w:rPr>
      </w:r>
      <w:r/>
    </w:p>
    <w:p>
      <w:pPr>
        <w:pStyle w:val="676"/>
        <w:ind w:firstLine="480"/>
        <w:rPr>
          <w:rFonts w:ascii="宋体" w:hAnsi="宋体" w:cs="Courier New"/>
          <w:color w:val="000000"/>
          <w:sz w:val="24"/>
        </w:rPr>
      </w:pPr>
      <w:r>
        <w:rPr>
          <w:rFonts w:hint="eastAsia" w:ascii="宋体" w:hAnsi="宋体"/>
          <w:sz w:val="24"/>
          <w:szCs w:val="24"/>
        </w:rPr>
        <w:t xml:space="preserve">江宁科技创新中心位于江宁区芝兰路18号</w:t>
      </w:r>
      <w:r>
        <w:rPr>
          <w:rFonts w:hint="eastAsia" w:ascii="宋体" w:hAnsi="宋体" w:cs="Courier New"/>
          <w:color w:val="000000"/>
          <w:sz w:val="24"/>
          <w:szCs w:val="24"/>
        </w:rPr>
        <w:t xml:space="preserve">。</w:t>
      </w:r>
      <w:r>
        <w:rPr>
          <w:rFonts w:ascii="宋体" w:hAnsi="宋体" w:cs="Courier New"/>
          <w:color w:val="000000"/>
          <w:sz w:val="24"/>
        </w:rPr>
      </w:r>
      <w:r/>
    </w:p>
    <w:p>
      <w:pPr>
        <w:pStyle w:val="67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2.使用面积</w:t>
      </w:r>
      <w:r>
        <w:rPr>
          <w:rFonts w:hint="eastAsia" w:ascii="宋体" w:hAnsi="宋体" w:eastAsia="宋体" w:cs="Times New Roman"/>
          <w:color w:val="000000"/>
          <w:sz w:val="24"/>
          <w:szCs w:val="24"/>
          <w:highlight w:val="none"/>
          <w:lang w:val="en-US" w:eastAsia="zh-CN"/>
        </w:rPr>
      </w:r>
      <w:r/>
    </w:p>
    <w:p>
      <w:pPr>
        <w:pStyle w:val="67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lang w:eastAsia="zh-CN"/>
        </w:rPr>
        <w:t xml:space="preserve">本项目是为</w:t>
      </w:r>
      <w:r>
        <w:rPr>
          <w:rFonts w:hint="eastAsia" w:ascii="宋体" w:hAnsi="宋体"/>
          <w:sz w:val="24"/>
          <w:szCs w:val="24"/>
        </w:rPr>
        <w:t xml:space="preserve">江宁科技创新中心</w:t>
      </w:r>
      <w:r>
        <w:rPr>
          <w:rFonts w:hint="eastAsia" w:ascii="宋体" w:hAnsi="宋体"/>
          <w:sz w:val="24"/>
          <w:szCs w:val="24"/>
          <w:lang w:eastAsia="zh-CN"/>
        </w:rPr>
        <w:t xml:space="preserve">采</w:t>
      </w:r>
      <w:r>
        <w:rPr>
          <w:rFonts w:hint="eastAsia" w:ascii="宋体" w:hAnsi="宋体"/>
          <w:sz w:val="24"/>
          <w:szCs w:val="24"/>
          <w:highlight w:val="none"/>
          <w:lang w:eastAsia="zh-CN"/>
        </w:rPr>
        <w:t xml:space="preserve">购</w:t>
      </w: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年物业管理及</w:t>
      </w:r>
      <w:r>
        <w:rPr>
          <w:rFonts w:hint="eastAsia" w:ascii="宋体" w:hAnsi="宋体"/>
          <w:sz w:val="24"/>
          <w:szCs w:val="24"/>
          <w:highlight w:val="none"/>
          <w:lang w:val="en-US" w:eastAsia="zh-CN"/>
        </w:rPr>
        <w:t xml:space="preserve">会场服务</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展厅</w:t>
      </w:r>
      <w:r>
        <w:rPr>
          <w:rFonts w:hint="eastAsia" w:ascii="宋体" w:hAnsi="宋体"/>
          <w:sz w:val="24"/>
          <w:szCs w:val="24"/>
          <w:highlight w:val="none"/>
        </w:rPr>
        <w:t xml:space="preserve">讲解服务</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江宁科技创新中心是江宁区为完善区域创新体系，而打造的面向全区科技型企业提供一站式“线上线下”综合科技服务的平台。隶属于江宁区科学</w:t>
      </w:r>
      <w:r>
        <w:rPr>
          <w:rFonts w:hint="eastAsia" w:ascii="宋体" w:hAnsi="宋体"/>
          <w:sz w:val="24"/>
          <w:szCs w:val="24"/>
        </w:rPr>
        <w:t xml:space="preserve">技术局，于2018年12月正式运行，由南京市江宁区生产力促进中心全面负责运营管理。位于江宁区芝兰路18号江宁高新区生命科技小镇南区4号楼，包含一幢建筑（地上24层和地下1层），面积共为36000平方米。其中地下1层为车库，面积约4000平方米，为楼内单位地下停车场：地上24层分别为：1楼为集中办事大厅，设置对外服务窗口、路演大厅，2楼为展厅，集中展示江宁科技创新创业成果，反映江宁强劲科技创新实力，3楼为</w:t>
      </w:r>
      <w:r>
        <w:rPr>
          <w:rFonts w:hint="eastAsia" w:ascii="宋体" w:hAnsi="宋体"/>
          <w:sz w:val="24"/>
          <w:szCs w:val="24"/>
          <w:lang w:val="en-US" w:eastAsia="zh-CN"/>
        </w:rPr>
        <w:t xml:space="preserve">多功能</w:t>
      </w:r>
      <w:r>
        <w:rPr>
          <w:rFonts w:hint="eastAsia" w:ascii="宋体" w:hAnsi="宋体"/>
          <w:sz w:val="24"/>
          <w:szCs w:val="24"/>
        </w:rPr>
        <w:t xml:space="preserve">会议中心，1-3层每层1998平方米；5-6楼为管理团队办公场所，4楼、7--22楼为各类科技服务机构、科技型企业的办公场所，23楼为中心机房，24楼为科技金融驿站、创客书吧，4-24层每层1258平方米。</w:t>
      </w:r>
      <w:r>
        <w:rPr>
          <w:rFonts w:hint="eastAsia" w:ascii="宋体" w:hAnsi="宋体" w:eastAsia="宋体" w:cs="Times New Roman"/>
          <w:color w:val="000000"/>
          <w:sz w:val="24"/>
          <w:szCs w:val="24"/>
          <w:highlight w:val="none"/>
          <w:lang w:val="en-US" w:eastAsia="zh-CN"/>
        </w:rPr>
      </w:r>
      <w:r/>
    </w:p>
    <w:p>
      <w:pPr>
        <w:pStyle w:val="67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3.办公用房</w:t>
      </w:r>
      <w:r>
        <w:rPr>
          <w:rFonts w:hint="eastAsia" w:ascii="宋体" w:hAnsi="宋体" w:eastAsia="宋体" w:cs="Times New Roman"/>
          <w:color w:val="000000"/>
          <w:sz w:val="24"/>
          <w:szCs w:val="24"/>
          <w:highlight w:val="none"/>
          <w:lang w:val="en-US" w:eastAsia="zh-CN"/>
        </w:rPr>
      </w:r>
      <w:r/>
    </w:p>
    <w:p>
      <w:pPr>
        <w:pStyle w:val="67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采购人免费提供必要的物业办公用房，该房屋不得从事任何与本物业服务无关活动。</w:t>
      </w:r>
      <w:r>
        <w:rPr>
          <w:rFonts w:hint="eastAsia" w:ascii="宋体" w:hAnsi="宋体" w:eastAsia="宋体" w:cs="Times New Roman"/>
          <w:color w:val="000000"/>
          <w:sz w:val="24"/>
          <w:szCs w:val="24"/>
          <w:highlight w:val="none"/>
          <w:lang w:val="en-US" w:eastAsia="zh-CN"/>
        </w:rPr>
      </w:r>
      <w:r/>
    </w:p>
    <w:p>
      <w:pPr>
        <w:pStyle w:val="67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4.配套设施</w:t>
      </w:r>
      <w:r>
        <w:rPr>
          <w:rFonts w:hint="eastAsia" w:ascii="宋体" w:hAnsi="宋体" w:eastAsia="宋体" w:cs="Times New Roman"/>
          <w:color w:val="000000"/>
          <w:sz w:val="24"/>
          <w:szCs w:val="24"/>
          <w:highlight w:val="none"/>
          <w:lang w:val="en-US" w:eastAsia="zh-CN"/>
        </w:rPr>
      </w:r>
      <w:r/>
    </w:p>
    <w:p>
      <w:pPr>
        <w:pStyle w:val="676"/>
        <w:ind w:firstLine="480"/>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办公楼1栋、地面及地下停车场。辅助设施包括：秩序维护监控室1间、配电间1间。办公场所出入口2个，其中主出入口1个，辅助出入口1个。</w:t>
      </w:r>
      <w:r>
        <w:rPr>
          <w:rFonts w:hint="eastAsia" w:ascii="宋体" w:hAnsi="宋体" w:eastAsia="宋体" w:cs="Times New Roman"/>
          <w:color w:val="000000"/>
          <w:sz w:val="24"/>
          <w:szCs w:val="24"/>
          <w:highlight w:val="none"/>
          <w:lang w:val="en-US" w:eastAsia="zh-CN"/>
        </w:rPr>
      </w:r>
      <w:r/>
    </w:p>
    <w:p>
      <w:pPr>
        <w:pStyle w:val="67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（二）服务标准</w:t>
      </w:r>
      <w:r>
        <w:rPr>
          <w:rFonts w:hint="eastAsia" w:ascii="宋体" w:hAnsi="宋体" w:eastAsia="宋体" w:cs="Times New Roman"/>
          <w:color w:val="000000"/>
          <w:sz w:val="24"/>
          <w:szCs w:val="24"/>
          <w:highlight w:val="none"/>
          <w:lang w:val="en-US" w:eastAsia="zh-CN"/>
        </w:rPr>
      </w:r>
      <w:r/>
    </w:p>
    <w:p>
      <w:pPr>
        <w:pStyle w:val="676"/>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676"/>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88"/>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Style w:val="686"/>
                <w:rFonts w:ascii="宋体" w:hAnsi="宋体" w:eastAsia="宋体" w:cs="Times New Roman"/>
                <w:sz w:val="24"/>
                <w:szCs w:val="24"/>
                <w:highlight w:val="none"/>
              </w:rPr>
              <w:t xml:space="preserve">序号</w:t>
            </w:r>
            <w:r>
              <w:rPr>
                <w:rStyle w:val="686"/>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Style w:val="686"/>
                <w:rFonts w:ascii="宋体" w:hAnsi="宋体" w:eastAsia="宋体" w:cs="Times New Roman"/>
                <w:sz w:val="24"/>
                <w:szCs w:val="24"/>
                <w:highlight w:val="none"/>
              </w:rPr>
              <w:t xml:space="preserve">名称</w:t>
            </w:r>
            <w:r>
              <w:rPr>
                <w:rStyle w:val="686"/>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Style w:val="686"/>
                <w:rFonts w:ascii="宋体" w:hAnsi="宋体" w:eastAsia="宋体" w:cs="Times New Roman"/>
                <w:sz w:val="24"/>
                <w:szCs w:val="24"/>
                <w:highlight w:val="none"/>
              </w:rPr>
              <w:t xml:space="preserve">数量</w:t>
            </w:r>
            <w:r>
              <w:rPr>
                <w:rStyle w:val="686"/>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Style w:val="686"/>
                <w:rFonts w:ascii="宋体" w:hAnsi="宋体" w:eastAsia="宋体" w:cs="Times New Roman"/>
                <w:sz w:val="24"/>
                <w:szCs w:val="24"/>
                <w:highlight w:val="none"/>
              </w:rPr>
              <w:t xml:space="preserve">单位</w:t>
            </w:r>
            <w:r>
              <w:rPr>
                <w:rStyle w:val="686"/>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Style w:val="686"/>
                <w:rFonts w:hint="eastAsia" w:ascii="宋体" w:hAnsi="宋体" w:eastAsia="宋体" w:cs="Times New Roman"/>
                <w:sz w:val="24"/>
                <w:szCs w:val="24"/>
                <w:highlight w:val="none"/>
                <w:lang w:val="en-US" w:eastAsia="zh-CN"/>
              </w:rPr>
              <w:t xml:space="preserve">中小企业划分标准</w:t>
            </w:r>
            <w:r>
              <w:rPr>
                <w:rStyle w:val="686"/>
                <w:rFonts w:ascii="宋体" w:hAnsi="宋体" w:eastAsia="宋体" w:cs="Times New Roman"/>
                <w:sz w:val="24"/>
                <w:szCs w:val="24"/>
                <w:highlight w:val="none"/>
              </w:rPr>
              <w:t xml:space="preserve">所属行业</w:t>
            </w:r>
            <w:r>
              <w:rPr>
                <w:rStyle w:val="686"/>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76"/>
              <w:jc w:val="center"/>
              <w:keepLines w:val="0"/>
              <w:keepNext w:val="0"/>
              <w:pageBreakBefore w:val="0"/>
              <w:spacing w:line="240" w:lineRule="auto"/>
              <w:widowControl w:val="off"/>
              <w:rPr>
                <w:rStyle w:val="686"/>
                <w:rFonts w:ascii="宋体" w:hAnsi="宋体" w:eastAsia="宋体"/>
                <w:sz w:val="24"/>
                <w:szCs w:val="24"/>
                <w:highlight w:val="none"/>
              </w:rPr>
            </w:pPr>
            <w:r>
              <w:rPr>
                <w:rStyle w:val="686"/>
                <w:rFonts w:cs="Times New Roman"/>
                <w:color w:val="000000"/>
                <w:sz w:val="24"/>
                <w:szCs w:val="24"/>
                <w:highlight w:val="none"/>
              </w:rPr>
              <w:t xml:space="preserve">属性</w:t>
            </w:r>
            <w:r>
              <w:rPr>
                <w:rStyle w:val="686"/>
                <w:rFonts w:ascii="宋体" w:hAnsi="宋体" w:eastAsia="宋体"/>
                <w:sz w:val="24"/>
                <w:szCs w:val="24"/>
                <w:highlight w:val="none"/>
              </w:rPr>
            </w:r>
            <w:r/>
          </w:p>
        </w:tc>
        <w:tc>
          <w:tcPr>
            <w:tcW w:w="710"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Style w:val="686"/>
                <w:rFonts w:ascii="宋体" w:hAnsi="宋体" w:eastAsia="宋体" w:cs="Times New Roman"/>
                <w:sz w:val="24"/>
                <w:szCs w:val="24"/>
                <w:highlight w:val="none"/>
              </w:rPr>
              <w:t xml:space="preserve">备注</w:t>
            </w:r>
            <w:r>
              <w:rPr>
                <w:rStyle w:val="686"/>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686"/>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676"/>
              <w:jc w:val="both"/>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Fonts w:hint="eastAsia" w:ascii="宋体" w:hAnsi="宋体" w:cs="Courier New"/>
                <w:color w:val="000000"/>
                <w:sz w:val="24"/>
                <w:szCs w:val="24"/>
                <w:highlight w:val="none"/>
              </w:rPr>
              <w:t xml:space="preserve">202</w:t>
            </w:r>
            <w:r>
              <w:rPr>
                <w:rFonts w:hint="eastAsia" w:ascii="宋体" w:hAnsi="宋体" w:cs="Courier New"/>
                <w:color w:val="000000"/>
                <w:sz w:val="24"/>
                <w:szCs w:val="24"/>
                <w:highlight w:val="none"/>
                <w:lang w:val="en-US" w:eastAsia="zh-CN"/>
              </w:rPr>
              <w:t xml:space="preserve">7</w:t>
            </w:r>
            <w:r>
              <w:rPr>
                <w:rFonts w:hint="eastAsia" w:ascii="宋体" w:hAnsi="宋体" w:cs="Courier New"/>
                <w:color w:val="000000"/>
                <w:sz w:val="24"/>
                <w:szCs w:val="24"/>
                <w:highlight w:val="none"/>
              </w:rPr>
              <w:t xml:space="preserve">年物业管理及会务、讲解服务</w:t>
            </w:r>
            <w:r>
              <w:rPr>
                <w:rStyle w:val="686"/>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686"/>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686"/>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686"/>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676"/>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676"/>
              <w:jc w:val="center"/>
              <w:spacing w:line="240" w:lineRule="auto"/>
              <w:widowControl w:val="off"/>
              <w:rPr>
                <w:rStyle w:val="686"/>
                <w:rFonts w:hint="eastAsia" w:ascii="宋体" w:hAnsi="宋体" w:eastAsia="宋体" w:cs="Times New Roman"/>
                <w:bCs/>
                <w:color w:val="000000"/>
                <w:sz w:val="24"/>
                <w:szCs w:val="24"/>
                <w:highlight w:val="none"/>
                <w:lang w:val="en-US" w:eastAsia="zh-CN" w:bidi="ar-SA"/>
              </w:rPr>
            </w:pPr>
            <w:r>
              <w:rPr>
                <w:rStyle w:val="686"/>
                <w:rFonts w:hint="eastAsia" w:ascii="宋体" w:hAnsi="宋体" w:eastAsia="宋体" w:cs="Times New Roman"/>
                <w:bCs/>
                <w:color w:val="000000"/>
                <w:sz w:val="24"/>
                <w:szCs w:val="24"/>
                <w:highlight w:val="none"/>
                <w:lang w:val="en-US" w:eastAsia="zh-CN" w:bidi="ar-SA"/>
              </w:rPr>
            </w:r>
            <w:r/>
          </w:p>
        </w:tc>
      </w:tr>
    </w:tbl>
    <w:p>
      <w:pPr>
        <w:pStyle w:val="676"/>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676"/>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676"/>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676"/>
        <w:ind w:firstLine="480"/>
        <w:rPr>
          <w:rFonts w:ascii="宋体" w:hAnsi="宋体" w:cs="宋体"/>
          <w:sz w:val="24"/>
        </w:rPr>
      </w:pPr>
      <w:r>
        <w:rPr>
          <w:rFonts w:hint="eastAsia" w:ascii="宋体" w:hAnsi="宋体"/>
          <w:color w:val="000000"/>
          <w:sz w:val="24"/>
          <w:szCs w:val="24"/>
          <w:highlight w:val="none"/>
          <w:lang w:val="en-US" w:eastAsia="zh-CN"/>
        </w:rPr>
        <w:t xml:space="preserve">1.</w:t>
      </w:r>
      <w:r>
        <w:rPr>
          <w:rFonts w:ascii="宋体" w:hAnsi="宋体" w:cs="Arial"/>
          <w:bCs/>
          <w:sz w:val="24"/>
          <w:szCs w:val="24"/>
        </w:rPr>
        <w:t xml:space="preserve">物业管理服务要求</w:t>
      </w:r>
      <w:r>
        <w:rPr>
          <w:rFonts w:ascii="宋体" w:hAnsi="宋体" w:cs="宋体"/>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tcPr>
          <w:p>
            <w:pPr>
              <w:pStyle w:val="676"/>
              <w:rPr>
                <w:rFonts w:ascii="宋体" w:hAnsi="宋体"/>
                <w:b/>
                <w:bCs w:val="0"/>
                <w:sz w:val="24"/>
                <w:szCs w:val="24"/>
              </w:rPr>
            </w:pPr>
            <w:r>
              <w:rPr>
                <w:rFonts w:hint="eastAsia" w:ascii="宋体" w:hAnsi="宋体"/>
                <w:b/>
                <w:bCs w:val="0"/>
                <w:sz w:val="24"/>
                <w:szCs w:val="24"/>
                <w:lang w:val="en-US" w:eastAsia="zh-CN"/>
              </w:rPr>
              <w:t xml:space="preserve">一、本项目</w:t>
            </w:r>
            <w:r>
              <w:rPr>
                <w:rFonts w:hint="eastAsia" w:ascii="宋体" w:hAnsi="宋体"/>
                <w:b/>
                <w:bCs w:val="0"/>
                <w:sz w:val="24"/>
                <w:szCs w:val="24"/>
              </w:rPr>
              <w:t xml:space="preserve">服务内容包括：</w:t>
            </w:r>
            <w:r>
              <w:rPr>
                <w:rFonts w:ascii="宋体" w:hAnsi="宋体"/>
                <w:b/>
                <w:bCs w:val="0"/>
                <w:sz w:val="24"/>
                <w:szCs w:val="24"/>
              </w:rPr>
            </w:r>
            <w:r/>
          </w:p>
          <w:p>
            <w:pPr>
              <w:pStyle w:val="676"/>
              <w:rPr>
                <w:rFonts w:ascii="宋体" w:hAnsi="宋体" w:cs="宋体"/>
                <w:b/>
                <w:bCs/>
              </w:rPr>
            </w:pPr>
            <w:r>
              <w:rPr>
                <w:rFonts w:hint="eastAsia" w:ascii="宋体" w:hAnsi="宋体" w:cs="宋体"/>
                <w:b/>
                <w:bCs/>
              </w:rPr>
              <w:t xml:space="preserve">（一）基本服务</w:t>
            </w:r>
            <w:r>
              <w:rPr>
                <w:rFonts w:ascii="宋体" w:hAnsi="宋体" w:cs="宋体"/>
                <w:b/>
                <w:bCs/>
              </w:rPr>
            </w:r>
            <w:r/>
          </w:p>
          <w:p>
            <w:pPr>
              <w:pStyle w:val="676"/>
              <w:rPr>
                <w:rFonts w:ascii="宋体" w:hAnsi="宋体" w:cs="宋体"/>
              </w:rPr>
            </w:pPr>
            <w:r>
              <w:rPr>
                <w:rFonts w:hint="eastAsia" w:ascii="宋体" w:hAnsi="宋体" w:cs="宋体"/>
                <w:highlight w:val="none"/>
                <w:lang w:eastAsia="zh-CN"/>
              </w:rPr>
              <w:t xml:space="preserve">投标人</w:t>
            </w:r>
            <w:r>
              <w:rPr>
                <w:rFonts w:hint="eastAsia" w:ascii="宋体" w:hAnsi="宋体" w:cs="宋体"/>
              </w:rPr>
              <w:t xml:space="preserve">提供的服务包括但不限于以下内容：</w:t>
            </w:r>
            <w:r>
              <w:rPr>
                <w:rFonts w:ascii="宋体" w:hAnsi="宋体" w:cs="宋体"/>
              </w:rPr>
            </w:r>
            <w:r/>
          </w:p>
          <w:p>
            <w:pPr>
              <w:pStyle w:val="676"/>
              <w:rPr>
                <w:rFonts w:ascii="宋体" w:hAnsi="宋体" w:cs="宋体"/>
              </w:rPr>
            </w:pPr>
            <w:r>
              <w:rPr>
                <w:rFonts w:hint="eastAsia" w:ascii="宋体" w:hAnsi="宋体" w:cs="宋体"/>
              </w:rPr>
              <w:t xml:space="preserve">1、物业服务范围内日常公用设施设备的基本维修（含灯泡、插座、开关、下水、龙头、面盆、小便池、马桶、门锁、门把手等基础物件更换，材料费除外）、维护及管理（电梯维保、消防维保弱电设备维保、暖通维保、零星工程维修、亮化维保、广告标识更换除外）：</w:t>
            </w:r>
            <w:r>
              <w:rPr>
                <w:rFonts w:ascii="宋体" w:hAnsi="宋体" w:cs="宋体"/>
              </w:rPr>
            </w:r>
            <w:r/>
          </w:p>
          <w:p>
            <w:pPr>
              <w:pStyle w:val="676"/>
              <w:rPr>
                <w:rFonts w:ascii="宋体" w:hAnsi="宋体" w:cs="宋体"/>
              </w:rPr>
            </w:pPr>
            <w:r>
              <w:rPr>
                <w:rFonts w:hint="eastAsia" w:ascii="宋体" w:hAnsi="宋体" w:cs="宋体"/>
              </w:rPr>
              <w:t xml:space="preserve">2、物业服务范围内公共卫生保洁工作及部分办公室内保洁服务；</w:t>
            </w:r>
            <w:r>
              <w:rPr>
                <w:rFonts w:ascii="宋体" w:hAnsi="宋体" w:cs="宋体"/>
              </w:rPr>
            </w:r>
            <w:r/>
          </w:p>
          <w:p>
            <w:pPr>
              <w:pStyle w:val="676"/>
              <w:rPr>
                <w:rFonts w:ascii="宋体" w:hAnsi="宋体" w:cs="宋体"/>
              </w:rPr>
            </w:pPr>
            <w:r>
              <w:rPr>
                <w:rFonts w:hint="eastAsia" w:ascii="宋体" w:hAnsi="宋体" w:cs="宋体"/>
              </w:rPr>
              <w:t xml:space="preserve">3、物业服务范围的</w:t>
            </w:r>
            <w:r>
              <w:rPr>
                <w:rFonts w:hint="eastAsia" w:ascii="宋体" w:hAnsi="宋体" w:cs="宋体"/>
                <w:lang w:val="en-US" w:eastAsia="zh-CN"/>
              </w:rPr>
              <w:t xml:space="preserve">安保</w:t>
            </w:r>
            <w:r>
              <w:rPr>
                <w:rFonts w:hint="eastAsia" w:ascii="宋体" w:hAnsi="宋体" w:cs="宋体"/>
              </w:rPr>
              <w:t xml:space="preserve">秩序维护及各项安全巡查管理；</w:t>
            </w:r>
            <w:r>
              <w:rPr>
                <w:rFonts w:ascii="宋体" w:hAnsi="宋体" w:cs="宋体"/>
              </w:rPr>
            </w:r>
            <w:r/>
          </w:p>
          <w:p>
            <w:pPr>
              <w:pStyle w:val="676"/>
              <w:rPr>
                <w:rFonts w:ascii="宋体" w:hAnsi="宋体" w:cs="宋体"/>
              </w:rPr>
            </w:pPr>
            <w:r>
              <w:rPr>
                <w:rFonts w:hint="eastAsia" w:ascii="宋体" w:hAnsi="宋体" w:cs="宋体"/>
              </w:rPr>
              <w:t xml:space="preserve">4、物业服务范围内地下停车管理服务；</w:t>
            </w:r>
            <w:r>
              <w:rPr>
                <w:rFonts w:ascii="宋体" w:hAnsi="宋体" w:cs="宋体"/>
              </w:rPr>
            </w:r>
            <w:r/>
          </w:p>
          <w:p>
            <w:pPr>
              <w:pStyle w:val="676"/>
              <w:rPr>
                <w:rFonts w:ascii="宋体" w:hAnsi="宋体" w:cs="宋体"/>
              </w:rPr>
            </w:pPr>
            <w:r>
              <w:rPr>
                <w:rFonts w:hint="eastAsia" w:ascii="宋体" w:hAnsi="宋体" w:cs="宋体"/>
              </w:rPr>
              <w:t xml:space="preserve">5、监控室的值守服务；</w:t>
            </w:r>
            <w:r>
              <w:rPr>
                <w:rFonts w:ascii="宋体" w:hAnsi="宋体" w:cs="宋体"/>
              </w:rPr>
            </w:r>
            <w:r/>
          </w:p>
          <w:p>
            <w:pPr>
              <w:pStyle w:val="676"/>
              <w:rPr>
                <w:rFonts w:ascii="宋体" w:hAnsi="宋体" w:cs="宋体"/>
              </w:rPr>
            </w:pPr>
            <w:r>
              <w:rPr>
                <w:rFonts w:hint="eastAsia" w:ascii="宋体" w:hAnsi="宋体" w:cs="宋体"/>
              </w:rPr>
              <w:t xml:space="preserve">6、物业服务范围内的公共节能管理和垃圾分类处理服务；</w:t>
            </w:r>
            <w:r>
              <w:rPr>
                <w:rFonts w:ascii="宋体" w:hAnsi="宋体" w:cs="宋体"/>
              </w:rPr>
            </w:r>
            <w:r/>
          </w:p>
          <w:p>
            <w:pPr>
              <w:pStyle w:val="676"/>
              <w:rPr>
                <w:rFonts w:ascii="宋体" w:hAnsi="宋体" w:cs="宋体"/>
              </w:rPr>
            </w:pPr>
            <w:r>
              <w:rPr>
                <w:rFonts w:hint="eastAsia" w:ascii="宋体" w:hAnsi="宋体" w:cs="宋体"/>
              </w:rPr>
              <w:t xml:space="preserve">7、每</w:t>
            </w:r>
            <w:r>
              <w:rPr>
                <w:rFonts w:hint="eastAsia" w:ascii="宋体" w:hAnsi="宋体" w:cs="宋体"/>
                <w:lang w:val="en-US" w:eastAsia="zh-CN"/>
              </w:rPr>
              <w:t xml:space="preserve">半</w:t>
            </w:r>
            <w:r>
              <w:rPr>
                <w:rFonts w:hint="eastAsia" w:ascii="宋体" w:hAnsi="宋体" w:cs="宋体"/>
              </w:rPr>
              <w:t xml:space="preserve">月组织对服务区域的水电气安全、消防安全、设备运行状况等进行巡查，及时维修和消除隐患并建立台账；</w:t>
            </w:r>
            <w:r>
              <w:rPr>
                <w:rFonts w:ascii="宋体" w:hAnsi="宋体" w:cs="宋体"/>
              </w:rPr>
            </w:r>
            <w:r/>
          </w:p>
          <w:p>
            <w:pPr>
              <w:pStyle w:val="676"/>
              <w:rPr>
                <w:rFonts w:ascii="宋体" w:hAnsi="宋体" w:cs="宋体"/>
              </w:rPr>
            </w:pPr>
            <w:r>
              <w:rPr>
                <w:rFonts w:hint="eastAsia" w:ascii="宋体" w:hAnsi="宋体" w:cs="宋体"/>
              </w:rPr>
              <w:t xml:space="preserve">8、在元旦、春节、</w:t>
            </w:r>
            <w:r>
              <w:rPr>
                <w:rFonts w:hint="eastAsia" w:ascii="宋体" w:hAnsi="宋体" w:cs="宋体"/>
                <w:lang w:val="en-US" w:eastAsia="zh-CN"/>
              </w:rPr>
              <w:t xml:space="preserve">国庆、</w:t>
            </w:r>
            <w:r>
              <w:rPr>
                <w:rFonts w:hint="eastAsia" w:ascii="宋体" w:hAnsi="宋体" w:cs="宋体"/>
              </w:rPr>
              <w:t xml:space="preserve">五一</w:t>
            </w:r>
            <w:r>
              <w:rPr>
                <w:rFonts w:hint="eastAsia" w:ascii="宋体" w:hAnsi="宋体" w:cs="宋体"/>
                <w:lang w:val="en-US" w:eastAsia="zh-CN"/>
              </w:rPr>
              <w:t xml:space="preserve">等重大节日</w:t>
            </w:r>
            <w:r>
              <w:rPr>
                <w:rFonts w:hint="eastAsia" w:ascii="宋体" w:hAnsi="宋体" w:cs="宋体"/>
              </w:rPr>
              <w:t xml:space="preserve">进行必要节日装饰。</w:t>
            </w:r>
            <w:r>
              <w:rPr>
                <w:rFonts w:ascii="宋体" w:hAnsi="宋体" w:cs="宋体"/>
              </w:rPr>
            </w:r>
            <w:r/>
          </w:p>
          <w:p>
            <w:pPr>
              <w:pStyle w:val="676"/>
              <w:rPr>
                <w:rFonts w:hint="eastAsia" w:ascii="宋体" w:hAnsi="宋体" w:cs="宋体"/>
                <w:b/>
                <w:bCs/>
              </w:rPr>
            </w:pPr>
            <w:r>
              <w:rPr>
                <w:rFonts w:hint="eastAsia" w:ascii="宋体" w:hAnsi="宋体" w:cs="宋体"/>
                <w:b/>
                <w:bCs/>
              </w:rPr>
              <w:t xml:space="preserve">（二）客服、讲解</w:t>
            </w:r>
            <w:r>
              <w:rPr>
                <w:rFonts w:hint="eastAsia" w:ascii="宋体" w:hAnsi="宋体" w:cs="宋体"/>
                <w:b/>
                <w:bCs/>
                <w:lang w:val="en-US" w:eastAsia="zh-CN"/>
              </w:rPr>
              <w:t xml:space="preserve">员</w:t>
            </w:r>
            <w:r>
              <w:rPr>
                <w:rFonts w:hint="eastAsia" w:ascii="宋体" w:hAnsi="宋体" w:cs="宋体"/>
                <w:b/>
                <w:bCs/>
              </w:rPr>
              <w:t xml:space="preserve">、文员</w:t>
            </w:r>
            <w:r>
              <w:rPr>
                <w:rFonts w:hint="eastAsia" w:ascii="宋体" w:hAnsi="宋体" w:cs="宋体"/>
                <w:b/>
                <w:bCs/>
              </w:rPr>
            </w:r>
            <w:r/>
          </w:p>
          <w:p>
            <w:pPr>
              <w:pStyle w:val="676"/>
              <w:rPr>
                <w:rFonts w:ascii="宋体" w:hAnsi="宋体" w:cs="宋体"/>
              </w:rPr>
            </w:pPr>
            <w:r>
              <w:rPr>
                <w:rFonts w:hint="eastAsia" w:ascii="宋体" w:hAnsi="宋体" w:cs="宋体"/>
              </w:rPr>
              <w:t xml:space="preserve">1、客服：负责服务范围内前台接待及</w:t>
            </w:r>
            <w:r>
              <w:rPr>
                <w:rFonts w:hint="eastAsia" w:ascii="宋体" w:hAnsi="宋体" w:cs="宋体"/>
                <w:lang w:val="en-US" w:eastAsia="zh-CN"/>
              </w:rPr>
              <w:t xml:space="preserve">会场</w:t>
            </w:r>
            <w:r>
              <w:rPr>
                <w:rFonts w:hint="eastAsia" w:ascii="宋体" w:hAnsi="宋体" w:cs="宋体"/>
              </w:rPr>
              <w:t xml:space="preserve">服务保障；</w:t>
            </w:r>
            <w:r>
              <w:rPr>
                <w:rFonts w:ascii="宋体" w:hAnsi="宋体" w:cs="宋体"/>
              </w:rPr>
            </w:r>
            <w:r/>
          </w:p>
          <w:p>
            <w:pPr>
              <w:pStyle w:val="676"/>
              <w:rPr>
                <w:rFonts w:ascii="宋体" w:hAnsi="宋体" w:cs="宋体"/>
              </w:rPr>
            </w:pPr>
            <w:r>
              <w:rPr>
                <w:rFonts w:hint="eastAsia" w:ascii="宋体" w:hAnsi="宋体" w:cs="宋体"/>
              </w:rPr>
              <w:t xml:space="preserve">2、讲解员：负责一楼大厅、二楼展厅的讲解服务；</w:t>
            </w:r>
            <w:r>
              <w:rPr>
                <w:rFonts w:ascii="宋体" w:hAnsi="宋体" w:cs="宋体"/>
              </w:rPr>
            </w:r>
            <w:r/>
          </w:p>
          <w:p>
            <w:pPr>
              <w:pStyle w:val="676"/>
              <w:rPr>
                <w:rFonts w:ascii="宋体" w:hAnsi="宋体" w:cs="宋体"/>
              </w:rPr>
            </w:pPr>
            <w:r>
              <w:rPr>
                <w:rFonts w:hint="eastAsia" w:ascii="宋体" w:hAnsi="宋体" w:cs="宋体"/>
              </w:rPr>
              <w:t xml:space="preserve">3、文员：负责及时发布物业项目部各项通知，做好与入驻业主的沟通，及时整理归档物业项目部各项台账记录</w:t>
            </w:r>
            <w:r>
              <w:rPr>
                <w:rFonts w:hint="eastAsia" w:ascii="宋体" w:hAnsi="宋体" w:cs="宋体"/>
                <w:lang w:eastAsia="zh-CN"/>
              </w:rPr>
              <w:t xml:space="preserve">，</w:t>
            </w:r>
            <w:r>
              <w:rPr>
                <w:rFonts w:hint="eastAsia" w:ascii="宋体" w:hAnsi="宋体" w:cs="宋体"/>
              </w:rPr>
              <w:t xml:space="preserve">负责楼宇内邮件、快递、包裹的登记、收发。</w:t>
            </w:r>
            <w:r>
              <w:rPr>
                <w:rFonts w:ascii="宋体" w:hAnsi="宋体" w:cs="宋体"/>
              </w:rPr>
            </w:r>
            <w:r/>
          </w:p>
          <w:p>
            <w:pPr>
              <w:pStyle w:val="676"/>
              <w:rPr>
                <w:rFonts w:hint="eastAsia" w:ascii="宋体" w:hAnsi="宋体" w:cs="宋体"/>
                <w:b/>
                <w:bCs/>
              </w:rPr>
            </w:pPr>
            <w:r>
              <w:rPr>
                <w:rFonts w:hint="eastAsia" w:ascii="宋体" w:hAnsi="宋体" w:cs="宋体"/>
                <w:b/>
                <w:bCs/>
              </w:rPr>
              <w:t xml:space="preserve">（三）专项服务</w:t>
            </w:r>
            <w:r>
              <w:rPr>
                <w:rFonts w:hint="eastAsia" w:ascii="宋体" w:hAnsi="宋体" w:cs="宋体"/>
                <w:b/>
                <w:bCs/>
              </w:rPr>
            </w:r>
            <w:r/>
          </w:p>
          <w:p>
            <w:pPr>
              <w:pStyle w:val="676"/>
              <w:rPr>
                <w:rFonts w:ascii="宋体" w:hAnsi="宋体" w:cs="宋体"/>
              </w:rPr>
            </w:pPr>
            <w:r>
              <w:rPr>
                <w:rFonts w:hint="eastAsia" w:ascii="宋体" w:hAnsi="宋体" w:cs="宋体"/>
              </w:rPr>
              <w:t xml:space="preserve">1、</w:t>
            </w:r>
            <w:r>
              <w:rPr>
                <w:rFonts w:hint="eastAsia" w:ascii="宋体" w:hAnsi="宋体" w:cs="宋体"/>
                <w:lang w:val="en-US" w:eastAsia="zh-CN"/>
              </w:rPr>
              <w:t xml:space="preserve">服务大厅大理石、</w:t>
            </w:r>
            <w:r>
              <w:rPr>
                <w:rFonts w:hint="eastAsia" w:ascii="宋体" w:hAnsi="宋体" w:cs="宋体"/>
              </w:rPr>
              <w:t xml:space="preserve">会议厅</w:t>
            </w:r>
            <w:r>
              <w:rPr>
                <w:rFonts w:hint="eastAsia" w:ascii="宋体" w:hAnsi="宋体" w:cs="宋体"/>
                <w:lang w:val="en-US" w:eastAsia="zh-CN"/>
              </w:rPr>
              <w:t xml:space="preserve">地毯地面定期清洗养护</w:t>
            </w:r>
            <w:r>
              <w:rPr>
                <w:rFonts w:hint="eastAsia" w:ascii="宋体" w:hAnsi="宋体" w:cs="宋体"/>
              </w:rPr>
              <w:t xml:space="preserve">；</w:t>
            </w:r>
            <w:r>
              <w:rPr>
                <w:rFonts w:ascii="宋体" w:hAnsi="宋体" w:cs="宋体"/>
              </w:rPr>
            </w:r>
            <w:r/>
          </w:p>
          <w:p>
            <w:pPr>
              <w:pStyle w:val="676"/>
              <w:rPr>
                <w:rFonts w:ascii="宋体" w:hAnsi="宋体" w:cs="宋体"/>
              </w:rPr>
            </w:pPr>
            <w:r>
              <w:rPr>
                <w:rFonts w:hint="eastAsia" w:ascii="宋体" w:hAnsi="宋体" w:cs="宋体"/>
              </w:rPr>
              <w:t xml:space="preserve">2、展厅PVC地面打蜡养护；</w:t>
            </w:r>
            <w:r>
              <w:rPr>
                <w:rFonts w:ascii="宋体" w:hAnsi="宋体" w:cs="宋体"/>
              </w:rPr>
            </w:r>
            <w:r/>
          </w:p>
          <w:p>
            <w:pPr>
              <w:pStyle w:val="676"/>
              <w:rPr>
                <w:rFonts w:ascii="宋体" w:hAnsi="宋体" w:cs="宋体"/>
              </w:rPr>
            </w:pPr>
            <w:r>
              <w:rPr>
                <w:rFonts w:hint="eastAsia" w:ascii="宋体" w:hAnsi="宋体" w:cs="宋体"/>
              </w:rPr>
              <w:t xml:space="preserve">3、</w:t>
            </w:r>
            <w:r>
              <w:rPr>
                <w:rFonts w:hint="eastAsia" w:ascii="宋体" w:hAnsi="宋体" w:cs="宋体"/>
                <w:lang w:eastAsia="zh-CN"/>
              </w:rPr>
              <w:t xml:space="preserve">值班室</w:t>
            </w:r>
            <w:r>
              <w:rPr>
                <w:rFonts w:hint="eastAsia" w:ascii="宋体" w:hAnsi="宋体" w:cs="宋体"/>
                <w:lang w:val="en-US" w:eastAsia="zh-CN"/>
              </w:rPr>
              <w:t xml:space="preserve">卫生保障</w:t>
            </w:r>
            <w:r>
              <w:rPr>
                <w:rFonts w:hint="eastAsia" w:ascii="宋体" w:hAnsi="宋体" w:cs="宋体"/>
              </w:rPr>
              <w:t xml:space="preserve">；</w:t>
            </w:r>
            <w:r>
              <w:rPr>
                <w:rFonts w:ascii="宋体" w:hAnsi="宋体" w:cs="宋体"/>
              </w:rPr>
            </w:r>
            <w:r/>
          </w:p>
          <w:p>
            <w:pPr>
              <w:pStyle w:val="676"/>
              <w:rPr>
                <w:rFonts w:hint="eastAsia" w:ascii="宋体" w:hAnsi="宋体" w:eastAsia="宋体" w:cs="宋体"/>
                <w:lang w:eastAsia="zh-CN"/>
              </w:rPr>
            </w:pPr>
            <w:r>
              <w:rPr>
                <w:rFonts w:hint="eastAsia" w:ascii="宋体" w:hAnsi="宋体" w:cs="宋体"/>
              </w:rPr>
              <w:t xml:space="preserve">4、</w:t>
            </w:r>
            <w:r>
              <w:rPr>
                <w:rFonts w:hint="eastAsia" w:ascii="宋体" w:hAnsi="宋体" w:cs="宋体"/>
                <w:lang w:val="en-US" w:eastAsia="zh-CN"/>
              </w:rPr>
              <w:t xml:space="preserve">公共区域窗帘及沙发清洗</w:t>
            </w:r>
            <w:r>
              <w:rPr>
                <w:rFonts w:hint="eastAsia" w:ascii="宋体" w:hAnsi="宋体" w:cs="宋体"/>
                <w:lang w:eastAsia="zh-CN"/>
              </w:rPr>
              <w:t xml:space="preserve">。</w:t>
            </w:r>
            <w:r>
              <w:rPr>
                <w:rFonts w:hint="eastAsia" w:ascii="宋体" w:hAnsi="宋体" w:eastAsia="宋体" w:cs="宋体"/>
                <w:lang w:eastAsia="zh-CN"/>
              </w:rPr>
            </w:r>
            <w:r/>
          </w:p>
          <w:p>
            <w:pPr>
              <w:pStyle w:val="676"/>
              <w:rPr>
                <w:rFonts w:hint="eastAsia" w:ascii="宋体" w:hAnsi="宋体"/>
                <w:b/>
                <w:bCs w:val="0"/>
                <w:sz w:val="24"/>
                <w:szCs w:val="24"/>
              </w:rPr>
            </w:pPr>
            <w:r>
              <w:rPr>
                <w:rFonts w:hint="eastAsia" w:ascii="宋体" w:hAnsi="宋体"/>
                <w:b/>
                <w:bCs w:val="0"/>
                <w:sz w:val="24"/>
                <w:szCs w:val="24"/>
                <w:lang w:eastAsia="zh-CN"/>
              </w:rPr>
              <w:t xml:space="preserve">二、</w:t>
            </w:r>
            <w:r>
              <w:rPr>
                <w:rFonts w:hint="eastAsia" w:ascii="宋体" w:hAnsi="宋体"/>
                <w:b/>
                <w:bCs w:val="0"/>
                <w:sz w:val="24"/>
                <w:szCs w:val="24"/>
              </w:rPr>
              <w:t xml:space="preserve">服务标准及要求</w:t>
            </w:r>
            <w:r>
              <w:rPr>
                <w:rFonts w:hint="eastAsia" w:ascii="宋体" w:hAnsi="宋体"/>
                <w:b/>
                <w:bCs w:val="0"/>
                <w:sz w:val="24"/>
                <w:szCs w:val="24"/>
              </w:rPr>
            </w:r>
            <w:r/>
          </w:p>
          <w:p>
            <w:pPr>
              <w:pStyle w:val="676"/>
              <w:rPr>
                <w:rFonts w:hint="eastAsia" w:ascii="宋体" w:hAnsi="宋体" w:eastAsia="宋体" w:cs="宋体"/>
                <w:b/>
                <w:bCs/>
                <w:lang w:val="en-US" w:eastAsia="zh-CN"/>
              </w:rPr>
            </w:pPr>
            <w:r>
              <w:rPr>
                <w:rFonts w:hint="eastAsia" w:ascii="宋体" w:hAnsi="宋体" w:cs="宋体"/>
                <w:b/>
                <w:bCs/>
              </w:rPr>
              <w:t xml:space="preserve">（一）物业综合管理</w:t>
            </w:r>
            <w:r>
              <w:rPr>
                <w:rFonts w:hint="eastAsia" w:ascii="宋体" w:hAnsi="宋体" w:eastAsia="宋体" w:cs="宋体"/>
                <w:b/>
                <w:bCs/>
                <w:lang w:val="en-US" w:eastAsia="zh-CN"/>
              </w:rPr>
            </w:r>
            <w:r/>
          </w:p>
          <w:p>
            <w:pPr>
              <w:pStyle w:val="676"/>
              <w:rPr>
                <w:rFonts w:ascii="宋体" w:hAnsi="宋体" w:cs="宋体"/>
              </w:rPr>
            </w:pPr>
            <w:r>
              <w:rPr>
                <w:rFonts w:hint="eastAsia" w:ascii="宋体" w:hAnsi="宋体" w:cs="宋体"/>
              </w:rPr>
              <w:t xml:space="preserve">1、保洁服务要求</w:t>
            </w:r>
            <w:r>
              <w:rPr>
                <w:rFonts w:ascii="宋体" w:hAnsi="宋体" w:cs="宋体"/>
              </w:rPr>
            </w:r>
            <w:r/>
          </w:p>
          <w:p>
            <w:pPr>
              <w:pStyle w:val="676"/>
              <w:rPr>
                <w:rFonts w:ascii="宋体" w:hAnsi="宋体" w:cs="宋体"/>
              </w:rPr>
            </w:pPr>
            <w:r>
              <w:rPr>
                <w:rFonts w:hint="eastAsia" w:ascii="宋体" w:hAnsi="宋体" w:cs="宋体"/>
              </w:rPr>
              <w:t xml:space="preserve">（1）负责楼宇内公共区域卫生清洁、垃圾的收集和处理；及时处理垃圾、废弃物分类按指定地点安放；</w:t>
            </w:r>
            <w:r>
              <w:rPr>
                <w:rFonts w:ascii="宋体" w:hAnsi="宋体" w:cs="宋体"/>
              </w:rPr>
            </w:r>
            <w:r/>
          </w:p>
          <w:p>
            <w:pPr>
              <w:pStyle w:val="676"/>
              <w:rPr>
                <w:rFonts w:ascii="宋体" w:hAnsi="宋体" w:cs="宋体"/>
              </w:rPr>
            </w:pPr>
            <w:r>
              <w:rPr>
                <w:rFonts w:hint="eastAsia" w:ascii="宋体" w:hAnsi="宋体" w:cs="宋体"/>
              </w:rPr>
              <w:t xml:space="preserve">（2）管理服务范围保持环境整洁，生活垃圾日产日清；</w:t>
            </w:r>
            <w:r>
              <w:rPr>
                <w:rFonts w:ascii="宋体" w:hAnsi="宋体" w:cs="宋体"/>
              </w:rPr>
            </w:r>
            <w:r/>
          </w:p>
          <w:p>
            <w:pPr>
              <w:pStyle w:val="676"/>
              <w:rPr>
                <w:rFonts w:ascii="宋体" w:hAnsi="宋体" w:cs="宋体"/>
              </w:rPr>
            </w:pPr>
            <w:r>
              <w:rPr>
                <w:rFonts w:hint="eastAsia" w:ascii="宋体" w:hAnsi="宋体" w:cs="宋体"/>
              </w:rPr>
              <w:t xml:space="preserve">（3）保洁人员应统一着装，佩带胸牌、仪容仪表整洁端庄；</w:t>
            </w:r>
            <w:r>
              <w:rPr>
                <w:rFonts w:ascii="宋体" w:hAnsi="宋体" w:cs="宋体"/>
              </w:rPr>
            </w:r>
            <w:r/>
          </w:p>
          <w:p>
            <w:pPr>
              <w:pStyle w:val="676"/>
              <w:rPr>
                <w:rFonts w:ascii="宋体" w:hAnsi="宋体" w:cs="宋体"/>
              </w:rPr>
            </w:pPr>
            <w:r>
              <w:rPr>
                <w:rFonts w:hint="eastAsia" w:ascii="宋体" w:hAnsi="宋体" w:cs="宋体"/>
              </w:rPr>
              <w:t xml:space="preserve">（4）适时、及时、准时进行保洁服务，包括虫害灭杀；</w:t>
            </w:r>
            <w:r>
              <w:rPr>
                <w:rFonts w:ascii="宋体" w:hAnsi="宋体" w:cs="宋体"/>
              </w:rPr>
            </w:r>
            <w:r/>
          </w:p>
          <w:p>
            <w:pPr>
              <w:pStyle w:val="676"/>
              <w:rPr>
                <w:rFonts w:ascii="宋体" w:hAnsi="宋体" w:cs="宋体"/>
              </w:rPr>
            </w:pPr>
            <w:r>
              <w:rPr>
                <w:rFonts w:hint="eastAsia" w:ascii="宋体" w:hAnsi="宋体" w:cs="宋体"/>
              </w:rPr>
              <w:t xml:space="preserve">（5）爱护物业各项设施及财物，节约用电、用水。</w:t>
            </w:r>
            <w:r>
              <w:rPr>
                <w:rFonts w:ascii="宋体" w:hAnsi="宋体" w:cs="宋体"/>
              </w:rPr>
            </w:r>
            <w:r/>
          </w:p>
          <w:p>
            <w:pPr>
              <w:pStyle w:val="676"/>
              <w:rPr>
                <w:rFonts w:ascii="宋体" w:hAnsi="宋体" w:cs="宋体"/>
                <w:color w:val="000000"/>
              </w:rPr>
            </w:pPr>
            <w:r>
              <w:rPr>
                <w:rFonts w:hint="eastAsia" w:ascii="宋体" w:hAnsi="宋体" w:cs="宋体"/>
                <w:color w:val="000000"/>
              </w:rPr>
              <w:t xml:space="preserve">2、</w:t>
            </w:r>
            <w:r>
              <w:rPr>
                <w:rFonts w:hint="eastAsia" w:ascii="宋体" w:hAnsi="宋体" w:cs="宋体"/>
                <w:color w:val="000000"/>
                <w:lang w:val="en-US" w:eastAsia="zh-CN"/>
              </w:rPr>
              <w:t xml:space="preserve">保安</w:t>
            </w:r>
            <w:r>
              <w:rPr>
                <w:rFonts w:hint="eastAsia" w:ascii="宋体" w:hAnsi="宋体" w:cs="宋体"/>
                <w:color w:val="000000"/>
              </w:rPr>
              <w:t xml:space="preserve">服务要求</w:t>
            </w:r>
            <w:r>
              <w:rPr>
                <w:rFonts w:ascii="宋体" w:hAnsi="宋体" w:cs="宋体"/>
                <w:color w:val="000000"/>
              </w:rPr>
            </w:r>
            <w:r/>
          </w:p>
          <w:p>
            <w:pPr>
              <w:pStyle w:val="676"/>
              <w:rPr>
                <w:rFonts w:ascii="宋体" w:hAnsi="宋体" w:cs="宋体"/>
              </w:rPr>
            </w:pPr>
            <w:r>
              <w:rPr>
                <w:rFonts w:hint="eastAsia" w:ascii="宋体" w:hAnsi="宋体" w:cs="宋体"/>
              </w:rPr>
              <w:t xml:space="preserve">（1）负责楼宇内公共秩序维护，24小时值班值守；</w:t>
            </w:r>
            <w:r>
              <w:rPr>
                <w:rFonts w:ascii="宋体" w:hAnsi="宋体" w:cs="宋体"/>
              </w:rPr>
            </w:r>
            <w:r/>
          </w:p>
          <w:p>
            <w:pPr>
              <w:pStyle w:val="676"/>
              <w:rPr>
                <w:rFonts w:ascii="宋体" w:hAnsi="宋体" w:cs="宋体"/>
              </w:rPr>
            </w:pPr>
            <w:r>
              <w:rPr>
                <w:rFonts w:hint="eastAsia" w:ascii="宋体" w:hAnsi="宋体" w:cs="宋体"/>
              </w:rPr>
              <w:t xml:space="preserve">（2）负责地下一层停车场车辆的管理；</w:t>
            </w:r>
            <w:r>
              <w:rPr>
                <w:rFonts w:ascii="宋体" w:hAnsi="宋体" w:cs="宋体"/>
              </w:rPr>
            </w:r>
            <w:r/>
          </w:p>
          <w:p>
            <w:pPr>
              <w:pStyle w:val="676"/>
              <w:rPr>
                <w:rFonts w:ascii="宋体" w:hAnsi="宋体" w:cs="宋体"/>
              </w:rPr>
            </w:pPr>
            <w:r>
              <w:rPr>
                <w:rFonts w:hint="eastAsia" w:ascii="宋体" w:hAnsi="宋体" w:cs="宋体"/>
              </w:rPr>
              <w:t xml:space="preserve">（3）负责监控室24小时值班工作；</w:t>
            </w:r>
            <w:r>
              <w:rPr>
                <w:rFonts w:ascii="宋体" w:hAnsi="宋体" w:cs="宋体"/>
              </w:rPr>
            </w:r>
            <w:r/>
          </w:p>
          <w:p>
            <w:pPr>
              <w:pStyle w:val="676"/>
              <w:rPr>
                <w:rFonts w:ascii="宋体" w:hAnsi="宋体" w:cs="宋体"/>
              </w:rPr>
            </w:pPr>
            <w:r>
              <w:rPr>
                <w:rFonts w:hint="eastAsia" w:ascii="宋体" w:hAnsi="宋体" w:cs="宋体"/>
              </w:rPr>
              <w:t xml:space="preserve">（</w:t>
            </w:r>
            <w:r>
              <w:rPr>
                <w:rFonts w:hint="eastAsia" w:ascii="宋体" w:hAnsi="宋体" w:cs="宋体"/>
                <w:lang w:val="en-US" w:eastAsia="zh-CN"/>
              </w:rPr>
              <w:t xml:space="preserve">4</w:t>
            </w:r>
            <w:r>
              <w:rPr>
                <w:rFonts w:hint="eastAsia" w:ascii="宋体" w:hAnsi="宋体" w:cs="宋体"/>
              </w:rPr>
              <w:t xml:space="preserve">）定期检查防火安全工作，纠正消防违章，整改火情隐患；</w:t>
            </w:r>
            <w:r>
              <w:rPr>
                <w:rFonts w:ascii="宋体" w:hAnsi="宋体" w:cs="宋体"/>
              </w:rPr>
            </w:r>
            <w:r/>
          </w:p>
          <w:p>
            <w:pPr>
              <w:pStyle w:val="676"/>
              <w:rPr>
                <w:rFonts w:ascii="宋体" w:hAnsi="宋体" w:cs="宋体"/>
              </w:rPr>
            </w:pPr>
            <w:r>
              <w:rPr>
                <w:rFonts w:hint="eastAsia"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）定期检查管理消防器材设备，确保各类器材和装置处于良好状态，安全防火通道要时刻保持畅通；</w:t>
            </w:r>
            <w:r>
              <w:rPr>
                <w:rFonts w:ascii="宋体" w:hAnsi="宋体" w:cs="宋体"/>
              </w:rPr>
            </w:r>
            <w:r/>
          </w:p>
          <w:p>
            <w:pPr>
              <w:pStyle w:val="676"/>
              <w:rPr>
                <w:rFonts w:ascii="宋体" w:hAnsi="宋体" w:cs="宋体"/>
              </w:rPr>
            </w:pPr>
            <w:r>
              <w:rPr>
                <w:rFonts w:hint="eastAsia" w:ascii="宋体" w:hAnsi="宋体" w:cs="宋体"/>
              </w:rPr>
              <w:t xml:space="preserve">（</w:t>
            </w:r>
            <w:r>
              <w:rPr>
                <w:rFonts w:hint="eastAsia" w:ascii="宋体" w:hAnsi="宋体" w:cs="宋体"/>
                <w:lang w:val="en-US" w:eastAsia="zh-CN"/>
              </w:rPr>
              <w:t xml:space="preserve">6</w:t>
            </w:r>
            <w:r>
              <w:rPr>
                <w:rFonts w:hint="eastAsia" w:ascii="宋体" w:hAnsi="宋体" w:cs="宋体"/>
              </w:rPr>
              <w:t xml:space="preserve">）保持楼梯走道和出口，必须保持畅通无阻，严禁在设立禁令的通道上停放，占用或封堵楼梯、走道或安全疏散出口的；</w:t>
            </w:r>
            <w:r>
              <w:rPr>
                <w:rFonts w:ascii="宋体" w:hAnsi="宋体" w:cs="宋体"/>
              </w:rPr>
            </w:r>
            <w:r/>
          </w:p>
          <w:p>
            <w:pPr>
              <w:pStyle w:val="676"/>
              <w:rPr>
                <w:rFonts w:ascii="宋体" w:hAnsi="宋体" w:cs="宋体"/>
              </w:rPr>
            </w:pPr>
            <w:r>
              <w:rPr>
                <w:rFonts w:hint="eastAsia" w:ascii="宋体" w:hAnsi="宋体" w:cs="宋体"/>
              </w:rPr>
              <w:t xml:space="preserve">（</w:t>
            </w:r>
            <w:r>
              <w:rPr>
                <w:rFonts w:hint="eastAsia" w:ascii="宋体" w:hAnsi="宋体" w:cs="宋体"/>
                <w:lang w:val="en-US" w:eastAsia="zh-CN"/>
              </w:rPr>
              <w:t xml:space="preserve">7</w:t>
            </w:r>
            <w:r>
              <w:rPr>
                <w:rFonts w:hint="eastAsia" w:ascii="宋体" w:hAnsi="宋体" w:cs="宋体"/>
              </w:rPr>
              <w:t xml:space="preserve">）定期巡查消防设备和器材，维护楼梯，走道和出口的安全疏散指示和事故照明设施；</w:t>
            </w:r>
            <w:r>
              <w:rPr>
                <w:rFonts w:ascii="宋体" w:hAnsi="宋体" w:cs="宋体"/>
              </w:rPr>
            </w:r>
            <w:r/>
          </w:p>
          <w:p>
            <w:pPr>
              <w:pStyle w:val="676"/>
              <w:rPr>
                <w:rFonts w:ascii="宋体" w:hAnsi="宋体" w:cs="宋体"/>
              </w:rPr>
            </w:pPr>
            <w:r>
              <w:rPr>
                <w:rFonts w:hint="eastAsia" w:ascii="宋体" w:hAnsi="宋体" w:cs="宋体"/>
              </w:rPr>
              <w:t xml:space="preserve">（</w:t>
            </w:r>
            <w:r>
              <w:rPr>
                <w:rFonts w:hint="eastAsia" w:ascii="宋体" w:hAnsi="宋体" w:cs="宋体"/>
                <w:lang w:val="en-US" w:eastAsia="zh-CN"/>
              </w:rPr>
              <w:t xml:space="preserve">8</w:t>
            </w:r>
            <w:r>
              <w:rPr>
                <w:rFonts w:hint="eastAsia" w:ascii="宋体" w:hAnsi="宋体" w:cs="宋体"/>
              </w:rPr>
              <w:t xml:space="preserve">）负责物业范围内扫雪、防冻、防台等自然灾害预防和初步处理工作；</w:t>
            </w:r>
            <w:r>
              <w:rPr>
                <w:rFonts w:ascii="宋体" w:hAnsi="宋体" w:cs="宋体"/>
              </w:rPr>
            </w:r>
            <w:r/>
          </w:p>
          <w:p>
            <w:pPr>
              <w:pStyle w:val="676"/>
              <w:rPr>
                <w:rFonts w:ascii="宋体" w:hAnsi="宋体" w:cs="宋体"/>
              </w:rPr>
            </w:pPr>
            <w:r>
              <w:rPr>
                <w:rFonts w:hint="eastAsia" w:ascii="宋体" w:hAnsi="宋体" w:cs="宋体"/>
              </w:rPr>
              <w:t xml:space="preserve">（</w:t>
            </w:r>
            <w:r>
              <w:rPr>
                <w:rFonts w:hint="eastAsia" w:ascii="宋体" w:hAnsi="宋体" w:cs="宋体"/>
                <w:lang w:val="en-US" w:eastAsia="zh-CN"/>
              </w:rPr>
              <w:t xml:space="preserve">9</w:t>
            </w:r>
            <w:r>
              <w:rPr>
                <w:rFonts w:hint="eastAsia" w:ascii="宋体" w:hAnsi="宋体" w:cs="宋体"/>
              </w:rPr>
              <w:t xml:space="preserve">）遵守安全用电管理规定，严禁超负荷使用电器，以免发生事故。</w:t>
            </w:r>
            <w:r>
              <w:rPr>
                <w:rFonts w:ascii="宋体" w:hAnsi="宋体" w:cs="宋体"/>
              </w:rPr>
            </w:r>
            <w:r/>
          </w:p>
          <w:p>
            <w:pPr>
              <w:pStyle w:val="676"/>
              <w:rPr>
                <w:rFonts w:ascii="宋体" w:hAnsi="宋体" w:cs="宋体"/>
                <w:color w:val="000000"/>
              </w:rPr>
            </w:pPr>
            <w:r>
              <w:rPr>
                <w:rFonts w:hint="eastAsia" w:ascii="宋体" w:hAnsi="宋体" w:cs="宋体"/>
                <w:color w:val="000000"/>
              </w:rPr>
              <w:t xml:space="preserve">3、</w:t>
            </w:r>
            <w:r>
              <w:rPr>
                <w:rFonts w:hint="eastAsia" w:ascii="宋体" w:hAnsi="宋体" w:cs="宋体"/>
                <w:color w:val="000000"/>
                <w:lang w:val="en-US" w:eastAsia="zh-CN"/>
              </w:rPr>
              <w:t xml:space="preserve">工程</w:t>
            </w:r>
            <w:r>
              <w:rPr>
                <w:rFonts w:hint="eastAsia" w:ascii="宋体" w:hAnsi="宋体" w:cs="宋体"/>
                <w:color w:val="000000"/>
              </w:rPr>
              <w:t xml:space="preserve">服务要求</w:t>
            </w:r>
            <w:r>
              <w:rPr>
                <w:rFonts w:ascii="宋体" w:hAnsi="宋体" w:cs="宋体"/>
                <w:color w:val="000000"/>
              </w:rPr>
            </w:r>
            <w:r/>
          </w:p>
          <w:p>
            <w:pPr>
              <w:pStyle w:val="676"/>
              <w:rPr>
                <w:rFonts w:ascii="宋体" w:hAnsi="宋体" w:cs="宋体"/>
                <w:color w:val="000000"/>
              </w:rPr>
            </w:pPr>
            <w:r>
              <w:rPr>
                <w:rFonts w:hint="eastAsia" w:ascii="宋体" w:hAnsi="宋体" w:cs="宋体"/>
                <w:color w:val="000000"/>
              </w:rPr>
              <w:t xml:space="preserve">（1）负责</w:t>
            </w:r>
            <w:r>
              <w:rPr>
                <w:rFonts w:hint="eastAsia" w:ascii="宋体" w:hAnsi="宋体" w:cs="宋体"/>
                <w:color w:val="000000"/>
                <w:lang w:val="en-US" w:eastAsia="zh-CN"/>
              </w:rPr>
              <w:t xml:space="preserve">保障</w:t>
            </w:r>
            <w:r>
              <w:rPr>
                <w:rFonts w:hint="eastAsia" w:ascii="宋体" w:hAnsi="宋体" w:cs="宋体"/>
                <w:color w:val="000000"/>
              </w:rPr>
              <w:t xml:space="preserve">物业范围内</w:t>
            </w:r>
            <w:r>
              <w:rPr>
                <w:rFonts w:hint="eastAsia" w:ascii="宋体" w:hAnsi="宋体" w:cs="宋体"/>
                <w:color w:val="000000"/>
              </w:rPr>
              <w:t xml:space="preserve">线路、管道、用电设备</w:t>
            </w:r>
            <w:r>
              <w:rPr>
                <w:rFonts w:hint="eastAsia" w:ascii="宋体" w:hAnsi="宋体" w:cs="宋体"/>
                <w:color w:val="000000"/>
                <w:lang w:val="en-US" w:eastAsia="zh-CN"/>
              </w:rPr>
              <w:t xml:space="preserve">等</w:t>
            </w:r>
            <w:r>
              <w:rPr>
                <w:rFonts w:hint="eastAsia" w:ascii="宋体" w:hAnsi="宋体" w:cs="宋体"/>
                <w:color w:val="000000"/>
              </w:rPr>
              <w:t xml:space="preserve">公共设施、设备日常</w:t>
            </w:r>
            <w:r>
              <w:rPr>
                <w:rFonts w:hint="eastAsia" w:ascii="宋体" w:hAnsi="宋体" w:cs="宋体"/>
                <w:color w:val="000000"/>
                <w:lang w:val="en-US" w:eastAsia="zh-CN"/>
              </w:rPr>
              <w:t xml:space="preserve">正常</w:t>
            </w:r>
            <w:r>
              <w:rPr>
                <w:rFonts w:hint="eastAsia" w:ascii="宋体" w:hAnsi="宋体" w:cs="宋体"/>
                <w:color w:val="000000"/>
              </w:rPr>
              <w:t xml:space="preserve">使用</w:t>
            </w:r>
            <w:r>
              <w:rPr>
                <w:rFonts w:hint="eastAsia" w:ascii="宋体" w:hAnsi="宋体" w:cs="宋体"/>
                <w:color w:val="000000"/>
                <w:lang w:val="en-US" w:eastAsia="zh-CN"/>
              </w:rPr>
              <w:t xml:space="preserve">维护</w:t>
            </w:r>
            <w:r>
              <w:rPr>
                <w:rFonts w:hint="eastAsia" w:ascii="宋体" w:hAnsi="宋体" w:cs="宋体"/>
                <w:color w:val="000000"/>
              </w:rPr>
              <w:t xml:space="preserve">；</w:t>
            </w:r>
            <w:r>
              <w:rPr>
                <w:rFonts w:ascii="宋体" w:hAnsi="宋体" w:cs="宋体"/>
                <w:color w:val="000000"/>
              </w:rPr>
            </w:r>
            <w:r/>
          </w:p>
          <w:p>
            <w:pPr>
              <w:pStyle w:val="676"/>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lang w:val="en-US" w:eastAsia="zh-CN"/>
              </w:rPr>
              <w:t xml:space="preserve">做好对各维保单位履职的监督管理</w:t>
            </w:r>
            <w:r>
              <w:rPr>
                <w:rFonts w:hint="eastAsia" w:ascii="宋体" w:hAnsi="宋体" w:cs="宋体"/>
                <w:color w:val="000000"/>
              </w:rPr>
              <w:t xml:space="preserve">，</w:t>
            </w:r>
            <w:r>
              <w:rPr>
                <w:rFonts w:hint="eastAsia" w:ascii="宋体" w:hAnsi="宋体" w:cs="宋体"/>
                <w:color w:val="000000"/>
                <w:lang w:val="en-US" w:eastAsia="zh-CN"/>
              </w:rPr>
              <w:t xml:space="preserve">并做好</w:t>
            </w:r>
            <w:r>
              <w:rPr>
                <w:rFonts w:hint="eastAsia" w:ascii="宋体" w:hAnsi="宋体" w:cs="宋体"/>
                <w:color w:val="000000"/>
              </w:rPr>
              <w:t xml:space="preserve">物业范围内</w:t>
            </w:r>
            <w:r>
              <w:rPr>
                <w:rFonts w:hint="eastAsia" w:ascii="宋体" w:hAnsi="宋体" w:cs="宋体"/>
                <w:color w:val="000000"/>
                <w:lang w:eastAsia="zh-CN"/>
              </w:rPr>
              <w:t xml:space="preserve">维修的</w:t>
            </w:r>
            <w:r>
              <w:rPr>
                <w:rFonts w:hint="eastAsia" w:ascii="宋体" w:hAnsi="宋体" w:cs="宋体"/>
                <w:color w:val="000000"/>
              </w:rPr>
              <w:t xml:space="preserve">各类记录、档案、资料的编制和管理；</w:t>
            </w:r>
            <w:r>
              <w:rPr>
                <w:rFonts w:hint="eastAsia" w:ascii="宋体" w:hAnsi="宋体" w:cs="宋体"/>
                <w:color w:val="000000"/>
              </w:rPr>
            </w:r>
            <w:r/>
          </w:p>
          <w:p>
            <w:pPr>
              <w:pStyle w:val="676"/>
              <w:rPr>
                <w:rFonts w:ascii="宋体" w:hAnsi="宋体" w:eastAsia="宋体" w:cs="宋体"/>
                <w:color w:val="000000"/>
                <w:lang w:val="en-US" w:eastAsia="zh-CN"/>
              </w:rPr>
            </w:pPr>
            <w:r>
              <w:rPr>
                <w:rFonts w:hint="eastAsia" w:ascii="宋体" w:hAnsi="宋体" w:cs="宋体"/>
                <w:color w:val="000000"/>
              </w:rPr>
              <w:t xml:space="preserve">（3）</w:t>
            </w:r>
            <w:r>
              <w:rPr>
                <w:rFonts w:hint="eastAsia" w:ascii="宋体" w:hAnsi="宋体" w:cs="宋体"/>
                <w:color w:val="000000"/>
                <w:lang w:val="en-US" w:eastAsia="zh-CN"/>
              </w:rPr>
              <w:t xml:space="preserve">做好对各入驻企业的装修日常巡查工作</w:t>
            </w:r>
            <w:r>
              <w:rPr>
                <w:rFonts w:ascii="宋体" w:hAnsi="宋体" w:eastAsia="宋体" w:cs="宋体"/>
                <w:color w:val="000000"/>
                <w:lang w:val="en-US" w:eastAsia="zh-CN"/>
              </w:rPr>
            </w:r>
            <w:r/>
          </w:p>
          <w:p>
            <w:pPr>
              <w:pStyle w:val="676"/>
              <w:rPr>
                <w:rFonts w:hint="eastAsia" w:ascii="宋体" w:hAnsi="宋体" w:cs="宋体"/>
                <w:color w:val="000000"/>
                <w:lang w:val="en-US" w:eastAsia="zh-CN"/>
              </w:rPr>
            </w:pPr>
            <w:r>
              <w:rPr>
                <w:rFonts w:hint="eastAsia" w:ascii="宋体" w:hAnsi="宋体" w:cs="宋体"/>
                <w:color w:val="000000"/>
              </w:rPr>
              <w:t xml:space="preserve">（4）</w:t>
            </w:r>
            <w:r>
              <w:rPr>
                <w:rFonts w:hint="eastAsia" w:ascii="宋体" w:hAnsi="宋体" w:cs="宋体"/>
                <w:color w:val="000000"/>
                <w:lang w:val="en-US" w:eastAsia="zh-CN"/>
              </w:rPr>
              <w:t xml:space="preserve">做好大楼各类会议的设备调试与保障。</w:t>
            </w:r>
            <w:r>
              <w:rPr>
                <w:rFonts w:hint="eastAsia" w:ascii="宋体" w:hAnsi="宋体" w:cs="宋体"/>
                <w:color w:val="000000"/>
                <w:lang w:val="en-US" w:eastAsia="zh-CN"/>
              </w:rPr>
            </w:r>
            <w:r/>
          </w:p>
          <w:p>
            <w:pPr>
              <w:pStyle w:val="688"/>
              <w:ind w:left="0" w:firstLine="0"/>
              <w:rPr>
                <w:rFonts w:hint="eastAsia" w:ascii="宋体" w:hAnsi="宋体" w:cs="宋体"/>
                <w:color w:val="000000"/>
                <w:highlight w:val="none"/>
              </w:rPr>
            </w:pPr>
            <w:r>
              <w:rPr>
                <w:rFonts w:hint="eastAsia" w:ascii="宋体" w:hAnsi="宋体" w:cs="宋体"/>
                <w:color w:val="000000"/>
                <w:highlight w:val="none"/>
                <w:lang w:val="en-US" w:eastAsia="zh-CN"/>
              </w:rPr>
              <w:t xml:space="preserve">4、</w:t>
            </w:r>
            <w:r>
              <w:rPr>
                <w:rFonts w:hint="eastAsia"/>
                <w:color w:val="000000"/>
                <w:highlight w:val="none"/>
                <w:lang w:val="zh-CN" w:eastAsia="zh-CN"/>
              </w:rPr>
              <w:t xml:space="preserve">消防监控值班</w:t>
            </w:r>
            <w:r>
              <w:rPr>
                <w:rFonts w:hint="eastAsia" w:ascii="宋体" w:hAnsi="宋体" w:cs="宋体"/>
                <w:color w:val="000000"/>
                <w:highlight w:val="none"/>
              </w:rPr>
              <w:t xml:space="preserve">标准</w:t>
            </w:r>
            <w:r>
              <w:rPr>
                <w:rFonts w:hint="eastAsia" w:ascii="宋体" w:hAnsi="宋体" w:cs="宋体"/>
                <w:color w:val="000000"/>
                <w:highlight w:val="none"/>
              </w:rPr>
            </w:r>
            <w:r/>
          </w:p>
          <w:p>
            <w:pPr>
              <w:pStyle w:val="688"/>
              <w:rPr>
                <w:rFonts w:hint="eastAsia"/>
                <w:color w:val="000000"/>
                <w:highlight w:val="none"/>
                <w:lang w:val="en-US" w:eastAsia="zh-CN"/>
              </w:rPr>
            </w:pPr>
            <w:r>
              <w:rPr>
                <w:rFonts w:hint="eastAsia"/>
                <w:color w:val="000000"/>
                <w:highlight w:val="none"/>
                <w:lang w:val="zh-CN" w:eastAsia="zh-CN"/>
              </w:rPr>
              <w:t xml:space="preserve">消防监控室实行每日24小时专人值班制度，每班不应少于2人，值班人员应持有消防设施操作员证(中级及以上)，遵守采购人及物业企业相关工作纪律，服从采购人对其进行的监督和管理。维护保持好消防监控室环境卫生。对消防设备操作使用熟悉，了解上墙管理制度并实施，建立规范的消防监控室台账。</w:t>
            </w:r>
            <w:r>
              <w:rPr>
                <w:rFonts w:hint="eastAsia"/>
                <w:color w:val="000000"/>
                <w:highlight w:val="none"/>
                <w:lang w:val="en-US" w:eastAsia="zh-CN"/>
              </w:rPr>
            </w:r>
            <w:r/>
          </w:p>
          <w:p>
            <w:pPr>
              <w:pStyle w:val="676"/>
              <w:numPr>
                <w:ilvl w:val="0"/>
                <w:numId w:val="5"/>
              </w:numPr>
              <w:rPr>
                <w:rFonts w:hint="eastAsia" w:ascii="宋体" w:hAnsi="宋体" w:cs="宋体"/>
                <w:b/>
                <w:bCs/>
              </w:rPr>
            </w:pPr>
            <w:r>
              <w:rPr>
                <w:rFonts w:hint="eastAsia" w:ascii="宋体" w:hAnsi="宋体" w:cs="宋体"/>
                <w:b/>
                <w:bCs/>
              </w:rPr>
              <w:t xml:space="preserve">客服、讲解</w:t>
            </w:r>
            <w:r>
              <w:rPr>
                <w:rFonts w:hint="eastAsia" w:ascii="宋体" w:hAnsi="宋体" w:cs="宋体"/>
                <w:b/>
                <w:bCs/>
                <w:lang w:val="en-US" w:eastAsia="zh-CN"/>
              </w:rPr>
              <w:t xml:space="preserve">员</w:t>
            </w:r>
            <w:r>
              <w:rPr>
                <w:rFonts w:hint="eastAsia" w:ascii="宋体" w:hAnsi="宋体" w:cs="宋体"/>
                <w:b/>
                <w:bCs/>
              </w:rPr>
              <w:t xml:space="preserve">、文员服务</w:t>
            </w:r>
            <w:r>
              <w:rPr>
                <w:rFonts w:hint="eastAsia" w:ascii="宋体" w:hAnsi="宋体" w:cs="宋体"/>
                <w:b/>
                <w:bCs/>
              </w:rPr>
            </w:r>
            <w:r/>
          </w:p>
          <w:p>
            <w:pPr>
              <w:pStyle w:val="676"/>
              <w:numPr>
                <w:ilvl w:val="0"/>
                <w:numId w:val="0"/>
              </w:numPr>
              <w:rPr>
                <w:rFonts w:ascii="宋体" w:hAnsi="宋体" w:cs="宋体"/>
              </w:rPr>
            </w:pPr>
            <w:r>
              <w:rPr>
                <w:rFonts w:hint="eastAsia" w:ascii="宋体" w:hAnsi="宋体" w:cs="宋体"/>
              </w:rPr>
              <w:t xml:space="preserve">1、客服服务要求</w:t>
            </w:r>
            <w:r>
              <w:rPr>
                <w:rFonts w:ascii="宋体" w:hAnsi="宋体" w:cs="宋体"/>
              </w:rPr>
            </w:r>
            <w:r/>
          </w:p>
          <w:p>
            <w:pPr>
              <w:pStyle w:val="676"/>
              <w:rPr>
                <w:rFonts w:ascii="宋体" w:hAnsi="宋体" w:cs="宋体"/>
              </w:rPr>
            </w:pPr>
            <w:r>
              <w:rPr>
                <w:rFonts w:hint="eastAsia" w:ascii="宋体" w:hAnsi="宋体" w:cs="宋体"/>
              </w:rPr>
              <w:t xml:space="preserve">（1）做好负责服务范围内会议服务保障；</w:t>
            </w:r>
            <w:r>
              <w:rPr>
                <w:rFonts w:ascii="宋体" w:hAnsi="宋体" w:cs="宋体"/>
              </w:rPr>
            </w:r>
            <w:r/>
          </w:p>
          <w:p>
            <w:pPr>
              <w:pStyle w:val="676"/>
              <w:rPr>
                <w:rFonts w:ascii="宋体" w:hAnsi="宋体" w:cs="宋体"/>
              </w:rPr>
            </w:pPr>
            <w:r>
              <w:rPr>
                <w:rFonts w:hint="eastAsia" w:ascii="宋体" w:hAnsi="宋体" w:cs="宋体"/>
              </w:rPr>
              <w:t xml:space="preserve">（2）检查会议室卫生情况确保会议室整洁及会议用品的清洁。</w:t>
            </w:r>
            <w:r>
              <w:rPr>
                <w:rFonts w:ascii="宋体" w:hAnsi="宋体" w:cs="宋体"/>
              </w:rPr>
            </w:r>
            <w:r/>
          </w:p>
          <w:p>
            <w:pPr>
              <w:pStyle w:val="676"/>
              <w:rPr>
                <w:rFonts w:ascii="宋体" w:hAnsi="宋体" w:cs="宋体"/>
              </w:rPr>
            </w:pPr>
            <w:r>
              <w:rPr>
                <w:rFonts w:hint="eastAsia" w:ascii="宋体" w:hAnsi="宋体" w:cs="宋体"/>
              </w:rPr>
              <w:t xml:space="preserve">（3）</w:t>
            </w:r>
            <w:r>
              <w:rPr>
                <w:rFonts w:hint="eastAsia" w:ascii="宋体" w:hAnsi="宋体" w:cs="宋体"/>
                <w:lang w:eastAsia="zh-CN"/>
              </w:rPr>
              <w:t xml:space="preserve">做好会</w:t>
            </w:r>
            <w:r>
              <w:rPr>
                <w:rFonts w:hint="eastAsia" w:ascii="宋体" w:hAnsi="宋体" w:cs="宋体"/>
                <w:lang w:val="en-US" w:eastAsia="zh-CN"/>
              </w:rPr>
              <w:t xml:space="preserve">场服</w:t>
            </w:r>
            <w:r>
              <w:rPr>
                <w:rFonts w:hint="eastAsia" w:ascii="宋体" w:hAnsi="宋体" w:cs="宋体"/>
                <w:lang w:eastAsia="zh-CN"/>
              </w:rPr>
              <w:t xml:space="preserve">务各项准备，</w:t>
            </w:r>
            <w:r>
              <w:rPr>
                <w:rFonts w:hint="eastAsia" w:ascii="宋体" w:hAnsi="宋体" w:cs="宋体"/>
              </w:rPr>
              <w:t xml:space="preserve">确保桌椅、杯具等会议用品的整齐摆放。</w:t>
            </w:r>
            <w:r>
              <w:rPr>
                <w:rFonts w:ascii="宋体" w:hAnsi="宋体" w:cs="宋体"/>
              </w:rPr>
            </w:r>
            <w:r/>
          </w:p>
          <w:p>
            <w:pPr>
              <w:pStyle w:val="676"/>
              <w:rPr>
                <w:rFonts w:ascii="宋体" w:hAnsi="宋体" w:cs="宋体"/>
              </w:rPr>
            </w:pPr>
            <w:r>
              <w:rPr>
                <w:rFonts w:hint="eastAsia" w:ascii="宋体" w:hAnsi="宋体" w:cs="宋体"/>
              </w:rPr>
              <w:t xml:space="preserve">（4）着装统一整洁，不浓妆艳抹。</w:t>
            </w:r>
            <w:r>
              <w:rPr>
                <w:rFonts w:ascii="宋体" w:hAnsi="宋体" w:cs="宋体"/>
              </w:rPr>
            </w:r>
            <w:r/>
          </w:p>
          <w:p>
            <w:pPr>
              <w:pStyle w:val="676"/>
              <w:rPr>
                <w:rFonts w:ascii="宋体" w:hAnsi="宋体" w:cs="宋体"/>
              </w:rPr>
            </w:pPr>
            <w:r>
              <w:rPr>
                <w:rFonts w:hint="eastAsia" w:ascii="宋体" w:hAnsi="宋体" w:cs="宋体"/>
              </w:rPr>
              <w:t xml:space="preserve">2、文员服务标准</w:t>
            </w:r>
            <w:r>
              <w:rPr>
                <w:rFonts w:ascii="宋体" w:hAnsi="宋体" w:cs="宋体"/>
              </w:rPr>
            </w:r>
            <w:r/>
          </w:p>
          <w:p>
            <w:pPr>
              <w:pStyle w:val="676"/>
              <w:rPr>
                <w:rFonts w:ascii="宋体" w:hAnsi="宋体" w:cs="宋体"/>
              </w:rPr>
            </w:pPr>
            <w:r>
              <w:rPr>
                <w:rFonts w:hint="eastAsia" w:ascii="宋体" w:hAnsi="宋体" w:cs="宋体"/>
              </w:rPr>
              <w:t xml:space="preserve">（1）有亲和力，善于沟通，及时发布物业项目部各项通知，做好与入驻业主的沟通。</w:t>
            </w:r>
            <w:r>
              <w:rPr>
                <w:rFonts w:ascii="宋体" w:hAnsi="宋体" w:cs="宋体"/>
              </w:rPr>
            </w:r>
            <w:r/>
          </w:p>
          <w:p>
            <w:pPr>
              <w:pStyle w:val="676"/>
              <w:rPr>
                <w:rFonts w:hint="eastAsia" w:ascii="宋体" w:hAnsi="宋体" w:cs="宋体"/>
              </w:rPr>
            </w:pPr>
            <w:r>
              <w:rPr>
                <w:rFonts w:hint="eastAsia" w:ascii="宋体" w:hAnsi="宋体" w:cs="宋体"/>
              </w:rPr>
              <w:t xml:space="preserve">（2）电脑操作熟练，熟练使用常用办公软件，及时整理归档物业项目部各项台账记录。</w:t>
            </w:r>
            <w:r>
              <w:rPr>
                <w:rFonts w:hint="eastAsia" w:ascii="宋体" w:hAnsi="宋体" w:cs="宋体"/>
              </w:rPr>
            </w:r>
            <w:r/>
          </w:p>
          <w:p>
            <w:pPr>
              <w:pStyle w:val="688"/>
              <w:ind w:left="0" w:firstLine="0"/>
              <w:rPr>
                <w:rFonts w:eastAsia="宋体"/>
                <w:lang w:val="en-US" w:eastAsia="zh-CN"/>
              </w:rPr>
            </w:pPr>
            <w:r>
              <w:rPr>
                <w:rFonts w:hint="eastAsia" w:cs="宋体"/>
                <w:lang w:eastAsia="zh-CN"/>
              </w:rPr>
              <w:t xml:space="preserve">（</w:t>
            </w:r>
            <w:r>
              <w:rPr>
                <w:rFonts w:hint="eastAsia" w:cs="宋体"/>
                <w:lang w:val="en-US" w:eastAsia="zh-CN"/>
              </w:rPr>
              <w:t xml:space="preserve">3</w:t>
            </w:r>
            <w:r>
              <w:rPr>
                <w:rFonts w:hint="eastAsia" w:cs="宋体"/>
                <w:lang w:eastAsia="zh-CN"/>
              </w:rPr>
              <w:t xml:space="preserve">）协助做好楼内入驻企业的物业费等费用收取工作。</w:t>
            </w:r>
            <w:r>
              <w:rPr>
                <w:rFonts w:eastAsia="宋体"/>
                <w:lang w:val="en-US" w:eastAsia="zh-CN"/>
              </w:rPr>
            </w:r>
            <w:r/>
          </w:p>
          <w:p>
            <w:pPr>
              <w:pStyle w:val="676"/>
              <w:rPr>
                <w:rFonts w:ascii="宋体" w:hAnsi="宋体" w:cs="宋体"/>
              </w:rPr>
            </w:pPr>
            <w:r>
              <w:rPr>
                <w:rFonts w:hint="eastAsia" w:ascii="宋体" w:hAnsi="宋体" w:cs="宋体"/>
              </w:rPr>
              <w:t xml:space="preserve">3、讲解员服务标准</w:t>
            </w:r>
            <w:r>
              <w:rPr>
                <w:rFonts w:ascii="宋体" w:hAnsi="宋体" w:cs="宋体"/>
              </w:rPr>
            </w:r>
            <w:r/>
          </w:p>
          <w:p>
            <w:pPr>
              <w:pStyle w:val="676"/>
              <w:rPr>
                <w:rFonts w:ascii="宋体" w:hAnsi="宋体" w:cs="宋体"/>
              </w:rPr>
            </w:pPr>
            <w:r>
              <w:rPr>
                <w:rFonts w:hint="eastAsia" w:ascii="宋体" w:hAnsi="宋体" w:cs="宋体"/>
              </w:rPr>
              <w:t xml:space="preserve">（1）讲解员应着装统一整洁，礼貌待人，热情服务，语言文明，树立良好的形象。</w:t>
            </w:r>
            <w:r>
              <w:rPr>
                <w:rFonts w:ascii="宋体" w:hAnsi="宋体" w:cs="宋体"/>
              </w:rPr>
            </w:r>
            <w:r/>
          </w:p>
          <w:p>
            <w:pPr>
              <w:pStyle w:val="676"/>
              <w:rPr>
                <w:rFonts w:ascii="宋体" w:hAnsi="宋体" w:cs="宋体"/>
              </w:rPr>
            </w:pPr>
            <w:r>
              <w:rPr>
                <w:rFonts w:hint="eastAsia" w:ascii="宋体" w:hAnsi="宋体" w:cs="宋体"/>
              </w:rPr>
              <w:t xml:space="preserve">（2）讲解普通话标准，语言流畅。</w:t>
            </w:r>
            <w:r>
              <w:rPr>
                <w:rFonts w:ascii="宋体" w:hAnsi="宋体" w:cs="宋体"/>
              </w:rPr>
            </w:r>
            <w:r/>
          </w:p>
          <w:p>
            <w:pPr>
              <w:pStyle w:val="676"/>
              <w:rPr>
                <w:rFonts w:ascii="宋体" w:hAnsi="宋体" w:cs="宋体"/>
              </w:rPr>
            </w:pPr>
            <w:r>
              <w:rPr>
                <w:rFonts w:hint="eastAsia" w:ascii="宋体" w:hAnsi="宋体" w:cs="宋体"/>
              </w:rPr>
              <w:t xml:space="preserve">（3）根据接待任务进行接待，不得擅自带人参观。接待前讲解员需根据接待通知认真做好接待准备，不得无故推诿或让参观者等待讲解员。</w:t>
            </w:r>
            <w:r>
              <w:rPr>
                <w:rFonts w:ascii="宋体" w:hAnsi="宋体" w:cs="宋体"/>
              </w:rPr>
            </w:r>
            <w:r/>
          </w:p>
          <w:p>
            <w:pPr>
              <w:pStyle w:val="676"/>
              <w:rPr>
                <w:rFonts w:ascii="宋体" w:hAnsi="宋体" w:cs="宋体"/>
              </w:rPr>
            </w:pPr>
            <w:r>
              <w:rPr>
                <w:rFonts w:hint="eastAsia" w:ascii="宋体" w:hAnsi="宋体" w:cs="宋体"/>
              </w:rPr>
              <w:t xml:space="preserve">（4）严格按照参观线路和参观内容进行讲解服务，客人未提要求，不得减少讲解内容、缩短讲解时间。未经领导批准，不得擅自更改参观路线。</w:t>
            </w:r>
            <w:r>
              <w:rPr>
                <w:rFonts w:ascii="宋体" w:hAnsi="宋体" w:cs="宋体"/>
              </w:rPr>
            </w:r>
            <w:r/>
          </w:p>
          <w:p>
            <w:pPr>
              <w:pStyle w:val="676"/>
              <w:rPr>
                <w:rFonts w:ascii="宋体" w:hAnsi="宋体" w:cs="宋体"/>
              </w:rPr>
            </w:pPr>
            <w:r>
              <w:rPr>
                <w:rFonts w:hint="eastAsia" w:ascii="宋体" w:hAnsi="宋体" w:cs="宋体"/>
              </w:rPr>
              <w:t xml:space="preserve">（5）做好咨询解答工作，认真解答客人提出的书面或口头问询，学习能力强，不断改善讲解服务。</w:t>
            </w:r>
            <w:r>
              <w:rPr>
                <w:rFonts w:ascii="宋体" w:hAnsi="宋体" w:cs="宋体"/>
              </w:rPr>
            </w:r>
            <w:r/>
          </w:p>
          <w:p>
            <w:pPr>
              <w:pStyle w:val="911"/>
              <w:ind w:firstLine="420"/>
              <w:rPr>
                <w:rFonts w:hint="eastAsia" w:eastAsia="宋体"/>
                <w:lang w:val="en-US" w:eastAsia="zh-CN"/>
              </w:rPr>
            </w:pPr>
            <w:r>
              <w:rPr>
                <w:rFonts w:hint="eastAsia" w:ascii="宋体" w:hAnsi="宋体" w:cs="宋体"/>
                <w:lang w:val="en-US" w:eastAsia="zh-CN"/>
              </w:rPr>
              <w:t xml:space="preserve"> </w:t>
            </w:r>
            <w:r>
              <w:rPr>
                <w:rFonts w:hint="eastAsia" w:eastAsia="宋体"/>
                <w:lang w:val="en-US" w:eastAsia="zh-CN"/>
              </w:rPr>
            </w:r>
            <w:r/>
          </w:p>
          <w:p>
            <w:pPr>
              <w:pStyle w:val="676"/>
              <w:rPr>
                <w:rFonts w:hint="eastAsia" w:ascii="宋体" w:hAnsi="宋体" w:cs="宋体"/>
                <w:b/>
                <w:bCs/>
              </w:rPr>
            </w:pPr>
            <w:r>
              <w:rPr>
                <w:rFonts w:hint="eastAsia" w:ascii="宋体" w:hAnsi="宋体" w:cs="宋体"/>
                <w:b/>
                <w:bCs/>
              </w:rPr>
              <w:t xml:space="preserve">（三）其他专项服务</w:t>
            </w:r>
            <w:r>
              <w:rPr>
                <w:rFonts w:hint="eastAsia" w:ascii="宋体" w:hAnsi="宋体" w:cs="宋体"/>
                <w:b/>
                <w:bCs/>
              </w:rPr>
            </w:r>
            <w:r/>
          </w:p>
          <w:p>
            <w:pPr>
              <w:pStyle w:val="676"/>
              <w:rPr>
                <w:rFonts w:ascii="宋体" w:hAnsi="宋体" w:cs="宋体"/>
              </w:rPr>
            </w:pPr>
            <w:r>
              <w:rPr>
                <w:rFonts w:hint="eastAsia" w:ascii="宋体" w:hAnsi="宋体" w:cs="宋体"/>
              </w:rPr>
              <w:t xml:space="preserve">1、会议厅地毯清洗：面积1000㎡，每年不少于4次；</w:t>
            </w:r>
            <w:r>
              <w:rPr>
                <w:rFonts w:ascii="宋体" w:hAnsi="宋体" w:cs="宋体"/>
              </w:rPr>
            </w:r>
            <w:r/>
          </w:p>
          <w:p>
            <w:pPr>
              <w:pStyle w:val="676"/>
              <w:rPr>
                <w:rFonts w:ascii="宋体" w:hAnsi="宋体" w:cs="宋体"/>
              </w:rPr>
            </w:pPr>
            <w:r>
              <w:rPr>
                <w:rFonts w:hint="eastAsia" w:ascii="宋体" w:hAnsi="宋体" w:cs="宋体"/>
              </w:rPr>
              <w:t xml:space="preserve">2、</w:t>
            </w:r>
            <w:r>
              <w:rPr>
                <w:rFonts w:hint="eastAsia" w:ascii="宋体" w:hAnsi="宋体" w:cs="宋体"/>
                <w:lang w:val="en-US" w:eastAsia="zh-CN"/>
              </w:rPr>
              <w:t xml:space="preserve">公共区域窗帘及沙发清洗</w:t>
            </w:r>
            <w:r>
              <w:rPr>
                <w:rFonts w:hint="eastAsia" w:ascii="宋体" w:hAnsi="宋体" w:cs="宋体"/>
              </w:rPr>
              <w:t xml:space="preserve">：每年不少于4次；</w:t>
            </w:r>
            <w:r>
              <w:rPr>
                <w:rFonts w:ascii="宋体" w:hAnsi="宋体" w:cs="宋体"/>
              </w:rPr>
            </w:r>
            <w:r/>
          </w:p>
          <w:p>
            <w:pPr>
              <w:pStyle w:val="676"/>
              <w:rPr>
                <w:rFonts w:hint="eastAsia" w:ascii="宋体" w:hAnsi="宋体" w:cs="宋体"/>
              </w:rPr>
            </w:pPr>
            <w:r>
              <w:rPr>
                <w:rFonts w:hint="eastAsia" w:ascii="宋体" w:hAnsi="宋体" w:cs="宋体"/>
              </w:rPr>
              <w:t xml:space="preserve">3、展厅PVC地面打蜡养护：面积2000㎡，每年不少于4次；</w:t>
            </w:r>
            <w:r>
              <w:rPr>
                <w:rFonts w:hint="eastAsia" w:ascii="宋体" w:hAnsi="宋体" w:cs="宋体"/>
              </w:rPr>
            </w:r>
            <w:r/>
          </w:p>
          <w:p>
            <w:pPr>
              <w:pStyle w:val="676"/>
              <w:rPr>
                <w:rFonts w:hint="eastAsia" w:ascii="宋体" w:hAnsi="宋体" w:cs="宋体"/>
              </w:rPr>
            </w:pPr>
            <w:r>
              <w:rPr>
                <w:rFonts w:hint="eastAsia" w:ascii="宋体" w:hAnsi="宋体" w:cs="宋体"/>
              </w:rPr>
              <w:t xml:space="preserve">4、</w:t>
            </w:r>
            <w:r>
              <w:rPr>
                <w:rFonts w:hint="eastAsia" w:ascii="宋体" w:hAnsi="宋体" w:cs="宋体"/>
                <w:lang w:eastAsia="zh-CN"/>
              </w:rPr>
              <w:t xml:space="preserve">值班室卫生保障：</w:t>
            </w:r>
            <w:r>
              <w:rPr>
                <w:rFonts w:hint="eastAsia" w:ascii="宋体" w:hAnsi="宋体" w:cs="宋体"/>
                <w:lang w:val="en-US" w:eastAsia="zh-CN"/>
              </w:rPr>
              <w:t xml:space="preserve">法定假日定期值班以及突发应急期间需要值班的，对值班室做好每日卫生保障。</w:t>
            </w:r>
            <w:r>
              <w:rPr>
                <w:rFonts w:hint="eastAsia" w:ascii="宋体" w:hAnsi="宋体" w:cs="宋体"/>
              </w:rPr>
            </w:r>
            <w:r/>
          </w:p>
          <w:p>
            <w:pPr>
              <w:pStyle w:val="688"/>
              <w:ind w:left="0" w:firstLine="0"/>
            </w:pPr>
            <w:r>
              <w:rPr>
                <w:rFonts w:hint="eastAsia" w:ascii="宋体" w:hAnsi="宋体" w:cs="宋体"/>
              </w:rPr>
              <w:t xml:space="preserve">5、服务大厅大理石材镜面养护服务：1200㎡，每年不少于2次。</w:t>
            </w:r>
            <w:r/>
          </w:p>
        </w:tc>
      </w:tr>
    </w:tbl>
    <w:p>
      <w:pPr>
        <w:pStyle w:val="676"/>
      </w:pPr>
      <w:r/>
      <w:r/>
    </w:p>
    <w:p>
      <w:pPr>
        <w:pStyle w:val="676"/>
        <w:spacing w:line="264" w:lineRule="auto"/>
        <w:rPr>
          <w:rFonts w:ascii="宋体" w:hAnsi="宋体"/>
          <w:sz w:val="24"/>
          <w:szCs w:val="24"/>
        </w:rPr>
      </w:pPr>
      <w:r>
        <w:rPr>
          <w:rFonts w:hint="eastAsia" w:ascii="宋体" w:hAnsi="宋体"/>
          <w:sz w:val="24"/>
          <w:szCs w:val="24"/>
        </w:rPr>
        <w:t xml:space="preserve">2.服务人员配备要求(最少不低于39人),人员明细如下:</w:t>
      </w:r>
      <w:r>
        <w:rPr>
          <w:rFonts w:ascii="宋体" w:hAnsi="宋体"/>
          <w:sz w:val="24"/>
          <w:szCs w:val="24"/>
        </w:rPr>
      </w:r>
      <w:r/>
    </w:p>
    <w:tbl>
      <w:tblPr>
        <w:tblW w:w="500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3"/>
        <w:gridCol w:w="764"/>
        <w:gridCol w:w="7507"/>
      </w:tblGrid>
      <w:tr>
        <w:trPr/>
        <w:tc>
          <w:tcPr>
            <w:tcW w:w="1692" w:type="dxa"/>
            <w:vAlign w:val="top"/>
            <w:textDirection w:val="lrTb"/>
            <w:noWrap/>
          </w:tcPr>
          <w:p>
            <w:pPr>
              <w:pStyle w:val="676"/>
              <w:jc w:val="center"/>
              <w:rPr>
                <w:rFonts w:ascii="宋体" w:hAnsi="宋体"/>
                <w:bCs/>
              </w:rPr>
            </w:pPr>
            <w:r>
              <w:rPr>
                <w:rFonts w:hint="eastAsia" w:ascii="宋体" w:hAnsi="宋体"/>
                <w:bCs/>
              </w:rPr>
              <w:t xml:space="preserve">岗位</w:t>
            </w:r>
            <w:r>
              <w:rPr>
                <w:rFonts w:ascii="宋体" w:hAnsi="宋体"/>
                <w:bCs/>
              </w:rPr>
            </w:r>
            <w:r/>
          </w:p>
        </w:tc>
        <w:tc>
          <w:tcPr>
            <w:tcW w:w="764" w:type="dxa"/>
            <w:vAlign w:val="top"/>
            <w:textDirection w:val="lrTb"/>
            <w:noWrap/>
          </w:tcPr>
          <w:p>
            <w:pPr>
              <w:pStyle w:val="676"/>
              <w:rPr>
                <w:rFonts w:ascii="宋体" w:hAnsi="宋体"/>
                <w:bCs/>
              </w:rPr>
            </w:pPr>
            <w:r>
              <w:rPr>
                <w:rFonts w:hint="eastAsia" w:ascii="宋体" w:hAnsi="宋体"/>
                <w:bCs/>
              </w:rPr>
              <w:t xml:space="preserve">数量（人）</w:t>
            </w:r>
            <w:r>
              <w:rPr>
                <w:rFonts w:ascii="宋体" w:hAnsi="宋体"/>
                <w:bCs/>
              </w:rPr>
            </w:r>
            <w:r/>
          </w:p>
        </w:tc>
        <w:tc>
          <w:tcPr>
            <w:tcW w:w="7502" w:type="dxa"/>
            <w:vAlign w:val="top"/>
            <w:textDirection w:val="lrTb"/>
            <w:noWrap/>
          </w:tcPr>
          <w:p>
            <w:pPr>
              <w:pStyle w:val="676"/>
              <w:jc w:val="center"/>
              <w:rPr>
                <w:rFonts w:ascii="宋体" w:hAnsi="宋体"/>
                <w:bCs/>
              </w:rPr>
            </w:pPr>
            <w:r>
              <w:rPr>
                <w:rFonts w:hint="eastAsia" w:ascii="宋体" w:hAnsi="宋体"/>
                <w:bCs/>
              </w:rPr>
              <w:t xml:space="preserve">相关要求</w:t>
            </w:r>
            <w:r>
              <w:rPr>
                <w:rFonts w:ascii="宋体" w:hAnsi="宋体"/>
                <w:bCs/>
              </w:rPr>
            </w:r>
            <w:r/>
          </w:p>
        </w:tc>
      </w:tr>
      <w:tr>
        <w:trPr/>
        <w:tc>
          <w:tcPr>
            <w:tcW w:w="1692" w:type="dxa"/>
            <w:vAlign w:val="center"/>
            <w:textDirection w:val="lrTb"/>
            <w:noWrap/>
          </w:tcPr>
          <w:p>
            <w:pPr>
              <w:pStyle w:val="676"/>
              <w:jc w:val="center"/>
              <w:rPr>
                <w:rFonts w:ascii="宋体" w:hAnsi="宋体"/>
                <w:bCs/>
              </w:rPr>
            </w:pPr>
            <w:r>
              <w:rPr>
                <w:rFonts w:hint="eastAsia" w:ascii="宋体" w:hAnsi="宋体"/>
                <w:bCs/>
              </w:rPr>
              <w:t xml:space="preserve">项目经理</w:t>
            </w:r>
            <w:r>
              <w:rPr>
                <w:rFonts w:ascii="宋体" w:hAnsi="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1</w:t>
            </w:r>
            <w:r>
              <w:rPr>
                <w:rFonts w:ascii="宋体" w:hAnsi="宋体"/>
                <w:bCs/>
              </w:rPr>
            </w:r>
            <w:r/>
          </w:p>
        </w:tc>
        <w:tc>
          <w:tcPr>
            <w:tcW w:w="7502" w:type="dxa"/>
            <w:vAlign w:val="top"/>
            <w:textDirection w:val="lrTb"/>
            <w:noWrap/>
          </w:tcPr>
          <w:p>
            <w:pPr>
              <w:pStyle w:val="676"/>
              <w:rPr>
                <w:rFonts w:ascii="宋体" w:hAnsi="宋体"/>
                <w:bCs/>
              </w:rPr>
            </w:pPr>
            <w:r>
              <w:rPr>
                <w:rFonts w:hint="eastAsia" w:ascii="宋体" w:hAnsi="宋体"/>
                <w:bCs/>
              </w:rPr>
              <w:t xml:space="preserve">年龄在</w:t>
            </w:r>
            <w:r>
              <w:rPr>
                <w:rFonts w:hint="eastAsia" w:ascii="宋体" w:hAnsi="宋体"/>
                <w:bCs/>
                <w:color w:val="000000"/>
                <w:lang w:val="en-US" w:eastAsia="zh-CN"/>
              </w:rPr>
              <w:t xml:space="preserve">50</w:t>
            </w:r>
            <w:r>
              <w:rPr>
                <w:rFonts w:hint="eastAsia" w:ascii="宋体" w:hAnsi="宋体"/>
                <w:bCs/>
                <w:color w:val="000000"/>
              </w:rPr>
              <w:t xml:space="preserve">周岁（</w:t>
            </w:r>
            <w:r>
              <w:rPr>
                <w:rFonts w:hint="eastAsia" w:ascii="宋体" w:hAnsi="宋体"/>
                <w:bCs/>
              </w:rPr>
              <w:t xml:space="preserve">含）以下，大专及以上学历；熟悉物业服务运营管理；具有良好的沟通技巧，表达能力；较强的应变能力，协调能力，能独立处理突发状况；较强的团队管理和沟通能力，能够承受一定的工作强度和压力；对物业服务工作富有激情及注重团队协作精神。担任物业项目（非住宅类）3年（含）以上的项目经理履职经验。</w:t>
            </w:r>
            <w:r>
              <w:rPr>
                <w:rFonts w:ascii="宋体" w:hAnsi="宋体"/>
                <w:bCs/>
              </w:rPr>
            </w:r>
            <w:r/>
          </w:p>
        </w:tc>
      </w:tr>
      <w:tr>
        <w:trPr/>
        <w:tc>
          <w:tcPr>
            <w:tcW w:w="1692" w:type="dxa"/>
            <w:vAlign w:val="center"/>
            <w:textDirection w:val="lrTb"/>
            <w:noWrap/>
          </w:tcPr>
          <w:p>
            <w:pPr>
              <w:pStyle w:val="676"/>
              <w:jc w:val="center"/>
              <w:rPr>
                <w:rFonts w:ascii="宋体" w:hAnsi="宋体"/>
                <w:bCs/>
              </w:rPr>
            </w:pPr>
            <w:r>
              <w:rPr>
                <w:rFonts w:hint="eastAsia" w:ascii="宋体" w:hAnsi="宋体"/>
                <w:bCs/>
              </w:rPr>
              <w:t xml:space="preserve">客服主管</w:t>
            </w:r>
            <w:r>
              <w:rPr>
                <w:rFonts w:ascii="宋体" w:hAnsi="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1</w:t>
            </w:r>
            <w:r>
              <w:rPr>
                <w:rFonts w:ascii="宋体" w:hAnsi="宋体"/>
                <w:bCs/>
              </w:rPr>
            </w:r>
            <w:r/>
          </w:p>
        </w:tc>
        <w:tc>
          <w:tcPr>
            <w:tcW w:w="7502" w:type="dxa"/>
            <w:vAlign w:val="top"/>
            <w:textDirection w:val="lrTb"/>
            <w:noWrap/>
          </w:tcPr>
          <w:p>
            <w:pPr>
              <w:pStyle w:val="676"/>
              <w:rPr>
                <w:rFonts w:ascii="宋体" w:hAnsi="宋体"/>
                <w:bCs/>
              </w:rPr>
            </w:pPr>
            <w:r>
              <w:rPr>
                <w:rFonts w:hint="eastAsia" w:ascii="宋体" w:hAnsi="宋体"/>
                <w:bCs/>
              </w:rPr>
              <w:t xml:space="preserve">年龄在</w:t>
            </w:r>
            <w:r>
              <w:rPr>
                <w:rFonts w:hint="eastAsia" w:ascii="宋体" w:hAnsi="宋体"/>
                <w:bCs/>
                <w:color w:val="000000"/>
              </w:rPr>
              <w:t xml:space="preserve">45周岁（</w:t>
            </w:r>
            <w:r>
              <w:rPr>
                <w:rFonts w:hint="eastAsia" w:ascii="宋体" w:hAnsi="宋体"/>
                <w:bCs/>
              </w:rPr>
              <w:t xml:space="preserve">含）以下，大专及以上学历；电脑操作熟练，有亲和力，善于沟通。担任物业项目（非住宅类）</w:t>
            </w:r>
            <w:r>
              <w:rPr>
                <w:rFonts w:hint="eastAsia" w:ascii="宋体" w:hAnsi="宋体"/>
                <w:bCs/>
                <w:lang w:val="en-US" w:eastAsia="zh-CN"/>
              </w:rPr>
              <w:t xml:space="preserve">2</w:t>
            </w:r>
            <w:r>
              <w:rPr>
                <w:rFonts w:hint="eastAsia" w:ascii="宋体" w:hAnsi="宋体"/>
                <w:bCs/>
              </w:rPr>
              <w:t xml:space="preserve">年（含）以上的客服主管或综合主管履职经验。</w:t>
            </w:r>
            <w:r>
              <w:rPr>
                <w:rFonts w:ascii="宋体" w:hAnsi="宋体"/>
                <w:bCs/>
              </w:rPr>
            </w:r>
            <w:r/>
          </w:p>
        </w:tc>
      </w:tr>
      <w:tr>
        <w:trPr/>
        <w:tc>
          <w:tcPr>
            <w:tcW w:w="1692" w:type="dxa"/>
            <w:vAlign w:val="center"/>
            <w:textDirection w:val="lrTb"/>
            <w:noWrap/>
          </w:tcPr>
          <w:p>
            <w:pPr>
              <w:pStyle w:val="676"/>
              <w:jc w:val="center"/>
              <w:rPr>
                <w:rFonts w:ascii="宋体" w:hAnsi="宋体"/>
                <w:bCs/>
              </w:rPr>
            </w:pPr>
            <w:r>
              <w:rPr>
                <w:rFonts w:hint="eastAsia" w:ascii="宋体" w:hAnsi="宋体"/>
                <w:bCs/>
              </w:rPr>
              <w:t xml:space="preserve">文员</w:t>
            </w:r>
            <w:r>
              <w:rPr>
                <w:rFonts w:ascii="宋体" w:hAnsi="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1</w:t>
            </w:r>
            <w:r>
              <w:rPr>
                <w:rFonts w:ascii="宋体" w:hAnsi="宋体"/>
                <w:bCs/>
              </w:rPr>
            </w:r>
            <w:r/>
          </w:p>
        </w:tc>
        <w:tc>
          <w:tcPr>
            <w:tcW w:w="7502" w:type="dxa"/>
            <w:vAlign w:val="top"/>
            <w:textDirection w:val="lrTb"/>
            <w:noWrap/>
          </w:tcPr>
          <w:p>
            <w:pPr>
              <w:pStyle w:val="676"/>
              <w:rPr>
                <w:rFonts w:ascii="宋体" w:hAnsi="宋体"/>
                <w:bCs/>
                <w:highlight w:val="none"/>
              </w:rPr>
            </w:pPr>
            <w:r>
              <w:rPr>
                <w:rFonts w:hint="eastAsia" w:ascii="宋体" w:hAnsi="宋体"/>
                <w:bCs/>
                <w:highlight w:val="none"/>
              </w:rPr>
              <w:t xml:space="preserve">年龄</w:t>
            </w:r>
            <w:r>
              <w:rPr>
                <w:rFonts w:hint="eastAsia" w:ascii="宋体" w:hAnsi="宋体"/>
                <w:bCs/>
                <w:color w:val="000000"/>
                <w:highlight w:val="none"/>
              </w:rPr>
              <w:t xml:space="preserve">在</w:t>
            </w:r>
            <w:r>
              <w:rPr>
                <w:rFonts w:hint="eastAsia" w:ascii="宋体" w:hAnsi="宋体"/>
                <w:bCs/>
                <w:color w:val="000000"/>
                <w:highlight w:val="none"/>
                <w:lang w:val="en-US" w:eastAsia="zh-CN"/>
              </w:rPr>
              <w:t xml:space="preserve">45</w:t>
            </w:r>
            <w:r>
              <w:rPr>
                <w:rFonts w:hint="eastAsia" w:ascii="宋体" w:hAnsi="宋体"/>
                <w:bCs/>
                <w:color w:val="000000"/>
                <w:highlight w:val="none"/>
              </w:rPr>
              <w:t xml:space="preserve">周岁（</w:t>
            </w:r>
            <w:r>
              <w:rPr>
                <w:rFonts w:hint="eastAsia" w:ascii="宋体" w:hAnsi="宋体"/>
                <w:bCs/>
                <w:highlight w:val="none"/>
              </w:rPr>
              <w:t xml:space="preserve">含）以下，大专及以上学历；有亲和力，善于沟通。电脑操作熟练，熟练使用常用办公软件。</w:t>
            </w:r>
            <w:r>
              <w:rPr>
                <w:rFonts w:ascii="宋体" w:hAnsi="宋体"/>
                <w:bCs/>
                <w:highlight w:val="none"/>
              </w:rPr>
            </w:r>
            <w:r/>
          </w:p>
        </w:tc>
      </w:tr>
      <w:tr>
        <w:trPr/>
        <w:tc>
          <w:tcPr>
            <w:tcW w:w="1692" w:type="dxa"/>
            <w:vAlign w:val="center"/>
            <w:textDirection w:val="lrTb"/>
            <w:noWrap/>
          </w:tcPr>
          <w:p>
            <w:pPr>
              <w:pStyle w:val="676"/>
              <w:jc w:val="center"/>
              <w:rPr>
                <w:rFonts w:ascii="宋体" w:hAnsi="宋体"/>
                <w:bCs/>
              </w:rPr>
            </w:pPr>
            <w:r>
              <w:rPr>
                <w:rFonts w:hint="eastAsia" w:ascii="宋体" w:hAnsi="宋体"/>
                <w:bCs/>
              </w:rPr>
              <w:t xml:space="preserve">讲解员</w:t>
            </w:r>
            <w:r>
              <w:rPr>
                <w:rFonts w:ascii="宋体" w:hAnsi="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3</w:t>
            </w:r>
            <w:r>
              <w:rPr>
                <w:rFonts w:ascii="宋体" w:hAnsi="宋体"/>
                <w:bCs/>
              </w:rPr>
            </w:r>
            <w:r/>
          </w:p>
        </w:tc>
        <w:tc>
          <w:tcPr>
            <w:tcW w:w="7502" w:type="dxa"/>
            <w:vAlign w:val="top"/>
            <w:textDirection w:val="lrTb"/>
            <w:noWrap/>
          </w:tcPr>
          <w:p>
            <w:pPr>
              <w:pStyle w:val="676"/>
              <w:rPr>
                <w:rFonts w:ascii="宋体" w:hAnsi="宋体"/>
                <w:bCs/>
              </w:rPr>
            </w:pPr>
            <w:r>
              <w:rPr>
                <w:rFonts w:hint="eastAsia" w:ascii="宋体" w:hAnsi="宋体" w:cs="宋体"/>
                <w:bCs/>
              </w:rPr>
              <w:t xml:space="preserve">年龄</w:t>
            </w:r>
            <w:r>
              <w:rPr>
                <w:rFonts w:hint="eastAsia" w:ascii="宋体" w:hAnsi="宋体" w:cs="宋体"/>
                <w:bCs/>
                <w:lang w:eastAsia="zh-CN"/>
              </w:rPr>
              <w:t xml:space="preserve">在</w:t>
            </w:r>
            <w:r>
              <w:rPr>
                <w:rFonts w:hint="eastAsia" w:ascii="宋体" w:hAnsi="宋体"/>
                <w:bCs/>
                <w:color w:val="000000"/>
              </w:rPr>
              <w:t xml:space="preserve">40周岁（含）以下；大专</w:t>
            </w:r>
            <w:r>
              <w:rPr>
                <w:rFonts w:hint="eastAsia" w:ascii="宋体" w:hAnsi="宋体"/>
                <w:bCs/>
              </w:rPr>
              <w:t xml:space="preserve">及以上学历，普通话标准。有2年</w:t>
            </w:r>
            <w:r>
              <w:rPr>
                <w:rFonts w:hint="eastAsia" w:ascii="宋体" w:hAnsi="宋体" w:cs="宋体"/>
                <w:bCs/>
              </w:rPr>
              <w:t xml:space="preserve">（含）以上</w:t>
            </w:r>
            <w:r>
              <w:rPr>
                <w:rFonts w:hint="eastAsia" w:ascii="宋体" w:hAnsi="宋体"/>
                <w:bCs/>
              </w:rPr>
              <w:t xml:space="preserve">同岗位工作经验，学习能力强，对新事物新工作接受能力强，对科技创新工作有所了解。</w:t>
            </w:r>
            <w:r>
              <w:rPr>
                <w:rFonts w:ascii="宋体" w:hAnsi="宋体"/>
                <w:bCs/>
              </w:rPr>
            </w:r>
            <w:r/>
          </w:p>
        </w:tc>
      </w:tr>
      <w:tr>
        <w:trPr/>
        <w:tc>
          <w:tcPr>
            <w:tcW w:w="1692" w:type="dxa"/>
            <w:vAlign w:val="center"/>
            <w:textDirection w:val="lrTb"/>
            <w:noWrap/>
          </w:tcPr>
          <w:p>
            <w:pPr>
              <w:pStyle w:val="676"/>
              <w:jc w:val="center"/>
              <w:rPr>
                <w:rFonts w:ascii="宋体" w:hAnsi="宋体"/>
                <w:bCs/>
              </w:rPr>
            </w:pPr>
            <w:r>
              <w:rPr>
                <w:rFonts w:hint="eastAsia" w:ascii="宋体" w:hAnsi="宋体"/>
                <w:bCs/>
              </w:rPr>
              <w:t xml:space="preserve">客服</w:t>
            </w:r>
            <w:r>
              <w:rPr>
                <w:rFonts w:ascii="宋体" w:hAnsi="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4</w:t>
            </w:r>
            <w:r>
              <w:rPr>
                <w:rFonts w:ascii="宋体" w:hAnsi="宋体"/>
                <w:bCs/>
              </w:rPr>
            </w:r>
            <w:r/>
          </w:p>
        </w:tc>
        <w:tc>
          <w:tcPr>
            <w:tcW w:w="7502" w:type="dxa"/>
            <w:vAlign w:val="top"/>
            <w:textDirection w:val="lrTb"/>
            <w:noWrap/>
          </w:tcPr>
          <w:p>
            <w:pPr>
              <w:pStyle w:val="676"/>
              <w:rPr>
                <w:rFonts w:ascii="宋体" w:hAnsi="宋体"/>
                <w:bCs/>
              </w:rPr>
            </w:pPr>
            <w:r>
              <w:rPr>
                <w:rFonts w:hint="eastAsia" w:ascii="宋体" w:hAnsi="宋体"/>
                <w:bCs/>
              </w:rPr>
              <w:t xml:space="preserve">要求女性，</w:t>
            </w:r>
            <w:r>
              <w:rPr>
                <w:rFonts w:hint="eastAsia" w:ascii="宋体" w:hAnsi="宋体" w:cs="宋体"/>
                <w:bCs/>
              </w:rPr>
              <w:t xml:space="preserve">年</w:t>
            </w:r>
            <w:r>
              <w:rPr>
                <w:rFonts w:hint="eastAsia" w:ascii="宋体" w:hAnsi="宋体" w:cs="宋体"/>
                <w:bCs/>
                <w:color w:val="000000"/>
              </w:rPr>
              <w:t xml:space="preserve">龄</w:t>
            </w:r>
            <w:r>
              <w:rPr>
                <w:rFonts w:hint="eastAsia" w:ascii="宋体" w:hAnsi="宋体" w:cs="宋体"/>
                <w:bCs/>
                <w:color w:val="000000"/>
                <w:lang w:eastAsia="zh-CN"/>
              </w:rPr>
              <w:t xml:space="preserve">在</w:t>
            </w:r>
            <w:r>
              <w:rPr>
                <w:rFonts w:hint="eastAsia" w:ascii="宋体" w:hAnsi="宋体" w:cs="宋体"/>
                <w:bCs/>
                <w:color w:val="000000"/>
                <w:lang w:val="en-US" w:eastAsia="zh-CN"/>
              </w:rPr>
              <w:t xml:space="preserve">40</w:t>
            </w:r>
            <w:r>
              <w:rPr>
                <w:rFonts w:hint="eastAsia" w:ascii="宋体" w:hAnsi="宋体"/>
                <w:bCs/>
                <w:color w:val="000000"/>
              </w:rPr>
              <w:t xml:space="preserve">周岁（</w:t>
            </w:r>
            <w:r>
              <w:rPr>
                <w:rFonts w:hint="eastAsia" w:ascii="宋体" w:hAnsi="宋体"/>
                <w:bCs/>
              </w:rPr>
              <w:t xml:space="preserve">含）以下，大专及以上学历；同岗位工作经验2年（含）以上。</w:t>
            </w:r>
            <w:r>
              <w:rPr>
                <w:rFonts w:ascii="宋体" w:hAnsi="宋体"/>
                <w:bCs/>
              </w:rPr>
            </w:r>
            <w:r/>
          </w:p>
        </w:tc>
      </w:tr>
      <w:tr>
        <w:trPr/>
        <w:tc>
          <w:tcPr>
            <w:tcW w:w="1692" w:type="dxa"/>
            <w:vAlign w:val="center"/>
            <w:textDirection w:val="lrTb"/>
            <w:noWrap/>
          </w:tcPr>
          <w:p>
            <w:pPr>
              <w:pStyle w:val="676"/>
              <w:jc w:val="center"/>
              <w:rPr>
                <w:rFonts w:ascii="宋体" w:hAnsi="宋体" w:cs="宋体"/>
                <w:bCs/>
              </w:rPr>
            </w:pPr>
            <w:r>
              <w:rPr>
                <w:rFonts w:hint="eastAsia" w:ascii="宋体" w:hAnsi="宋体" w:cs="宋体"/>
                <w:bCs/>
                <w:lang w:eastAsia="zh-CN"/>
              </w:rPr>
              <w:t xml:space="preserve">保安主管</w:t>
            </w:r>
            <w:r>
              <w:rPr>
                <w:rFonts w:ascii="宋体" w:hAnsi="宋体" w:cs="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1</w:t>
            </w:r>
            <w:r>
              <w:rPr>
                <w:rFonts w:ascii="宋体" w:hAnsi="宋体"/>
                <w:bCs/>
              </w:rPr>
            </w:r>
            <w:r/>
          </w:p>
        </w:tc>
        <w:tc>
          <w:tcPr>
            <w:tcW w:w="7502" w:type="dxa"/>
            <w:vAlign w:val="top"/>
            <w:textDirection w:val="lrTb"/>
            <w:noWrap/>
          </w:tcPr>
          <w:p>
            <w:pPr>
              <w:pStyle w:val="676"/>
              <w:rPr>
                <w:rFonts w:ascii="宋体" w:hAnsi="宋体" w:cs="宋体"/>
                <w:bCs/>
                <w:highlight w:val="none"/>
              </w:rPr>
            </w:pPr>
            <w:r>
              <w:rPr>
                <w:rFonts w:hint="eastAsia" w:ascii="宋体" w:hAnsi="宋体"/>
                <w:bCs/>
                <w:highlight w:val="none"/>
              </w:rPr>
              <w:t xml:space="preserve">要求男性，年龄</w:t>
            </w:r>
            <w:r>
              <w:rPr>
                <w:rFonts w:hint="eastAsia" w:ascii="宋体" w:hAnsi="宋体"/>
                <w:bCs/>
                <w:highlight w:val="none"/>
                <w:lang w:eastAsia="zh-CN"/>
              </w:rPr>
              <w:t xml:space="preserve">在</w:t>
            </w:r>
            <w:r>
              <w:rPr>
                <w:rFonts w:hint="eastAsia" w:ascii="宋体" w:hAnsi="宋体"/>
                <w:bCs/>
                <w:color w:val="000000"/>
                <w:highlight w:val="none"/>
                <w:lang w:eastAsia="zh-CN"/>
              </w:rPr>
              <w:t xml:space="preserve">50周岁（含</w:t>
            </w:r>
            <w:r>
              <w:rPr>
                <w:rFonts w:hint="eastAsia" w:ascii="宋体" w:hAnsi="宋体"/>
                <w:bCs/>
                <w:color w:val="0000ff"/>
                <w:highlight w:val="none"/>
                <w:lang w:eastAsia="zh-CN"/>
              </w:rPr>
              <w:t xml:space="preserve">）</w:t>
            </w:r>
            <w:r>
              <w:rPr>
                <w:rFonts w:hint="eastAsia" w:ascii="宋体" w:hAnsi="宋体"/>
                <w:bCs/>
                <w:highlight w:val="none"/>
                <w:lang w:eastAsia="zh-CN"/>
              </w:rPr>
              <w:t xml:space="preserve">以下，</w:t>
            </w:r>
            <w:r>
              <w:rPr>
                <w:rFonts w:hint="eastAsia" w:ascii="宋体" w:hAnsi="宋体"/>
                <w:bCs/>
                <w:highlight w:val="none"/>
                <w:lang w:val="en-US" w:eastAsia="zh-CN"/>
              </w:rPr>
              <w:t xml:space="preserve">高中</w:t>
            </w:r>
            <w:r>
              <w:rPr>
                <w:rFonts w:hint="eastAsia" w:ascii="宋体" w:hAnsi="宋体"/>
                <w:bCs/>
                <w:highlight w:val="none"/>
                <w:lang w:eastAsia="zh-CN"/>
              </w:rPr>
              <w:t xml:space="preserve">及以上学历，无犯罪记录及不良嗜好，具有较强的组织、管理、沟通能力，有责任心，具备良好的语言表达能力和沟通能力，持有保安员证，接受过秩序维护培训，有处理突发事件的经验，遵纪守法，服从管理，有</w:t>
            </w:r>
            <w:r>
              <w:rPr>
                <w:rFonts w:hint="eastAsia" w:ascii="宋体" w:hAnsi="宋体"/>
                <w:bCs/>
                <w:highlight w:val="none"/>
                <w:lang w:val="en-US" w:eastAsia="zh-CN"/>
              </w:rPr>
              <w:t xml:space="preserve">2</w:t>
            </w:r>
            <w:r>
              <w:rPr>
                <w:rFonts w:hint="eastAsia" w:ascii="宋体" w:hAnsi="宋体"/>
                <w:bCs/>
                <w:highlight w:val="none"/>
                <w:lang w:eastAsia="zh-CN"/>
              </w:rPr>
              <w:t xml:space="preserve">年（含）及以上非住宅类物业保安主管工作经验。</w:t>
            </w:r>
            <w:r>
              <w:rPr>
                <w:rFonts w:ascii="宋体" w:hAnsi="宋体" w:cs="宋体"/>
                <w:bCs/>
                <w:highlight w:val="none"/>
              </w:rPr>
            </w:r>
            <w:r/>
          </w:p>
        </w:tc>
      </w:tr>
      <w:tr>
        <w:trPr>
          <w:trHeight w:val="90"/>
        </w:trPr>
        <w:tc>
          <w:tcPr>
            <w:tcW w:w="1692" w:type="dxa"/>
            <w:vAlign w:val="center"/>
            <w:textDirection w:val="lrTb"/>
            <w:noWrap/>
          </w:tcPr>
          <w:p>
            <w:pPr>
              <w:pStyle w:val="676"/>
              <w:jc w:val="center"/>
              <w:rPr>
                <w:rFonts w:ascii="宋体" w:hAnsi="宋体" w:cs="宋体"/>
                <w:bCs/>
              </w:rPr>
            </w:pPr>
            <w:r>
              <w:rPr>
                <w:rFonts w:hint="eastAsia" w:ascii="宋体" w:hAnsi="宋体" w:cs="宋体"/>
                <w:bCs/>
              </w:rPr>
              <w:t xml:space="preserve">消防监控</w:t>
            </w:r>
            <w:r>
              <w:rPr>
                <w:rFonts w:hint="eastAsia" w:ascii="宋体" w:hAnsi="宋体" w:cs="宋体"/>
                <w:bCs/>
                <w:lang w:val="en-US" w:eastAsia="zh-CN"/>
              </w:rPr>
              <w:t xml:space="preserve">员</w:t>
            </w:r>
            <w:r>
              <w:rPr>
                <w:rFonts w:ascii="宋体" w:hAnsi="宋体" w:cs="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4</w:t>
            </w:r>
            <w:r>
              <w:rPr>
                <w:rFonts w:ascii="宋体" w:hAnsi="宋体"/>
                <w:bCs/>
              </w:rPr>
            </w:r>
            <w:r/>
          </w:p>
        </w:tc>
        <w:tc>
          <w:tcPr>
            <w:tcW w:w="7502" w:type="dxa"/>
            <w:vAlign w:val="top"/>
            <w:textDirection w:val="lrTb"/>
            <w:noWrap/>
          </w:tcPr>
          <w:p>
            <w:pPr>
              <w:pStyle w:val="676"/>
              <w:jc w:val="left"/>
              <w:rPr>
                <w:rFonts w:hint="eastAsia" w:ascii="宋体" w:hAnsi="宋体" w:eastAsia="宋体" w:cs="宋体"/>
                <w:bCs/>
                <w:lang w:eastAsia="zh-CN"/>
              </w:rPr>
            </w:pPr>
            <w:r>
              <w:rPr>
                <w:rFonts w:hint="eastAsia" w:ascii="宋体" w:hAnsi="宋体" w:cs="宋体"/>
                <w:bCs/>
              </w:rPr>
              <w:t xml:space="preserve">年龄在</w:t>
            </w:r>
            <w:r>
              <w:rPr>
                <w:rFonts w:hint="eastAsia" w:ascii="宋体" w:hAnsi="宋体" w:cs="宋体"/>
                <w:bCs/>
                <w:color w:val="000000"/>
              </w:rPr>
              <w:t xml:space="preserve">50周岁（含）以下</w:t>
            </w:r>
            <w:r>
              <w:rPr>
                <w:rFonts w:hint="eastAsia" w:ascii="宋体" w:hAnsi="宋体" w:cs="宋体"/>
                <w:bCs/>
              </w:rPr>
              <w:t xml:space="preserve">，高中及以上学历</w:t>
            </w:r>
            <w:r>
              <w:rPr>
                <w:rFonts w:hint="eastAsia" w:ascii="宋体" w:hAnsi="宋体" w:cs="宋体"/>
                <w:bCs/>
                <w:lang w:eastAsia="zh-CN"/>
              </w:rPr>
              <w:t xml:space="preserve">，</w:t>
            </w:r>
            <w:r>
              <w:rPr>
                <w:rFonts w:hint="eastAsia" w:ascii="宋体" w:hAnsi="宋体" w:cs="宋体"/>
                <w:bCs/>
              </w:rPr>
              <w:t xml:space="preserve">无犯罪记录及不良嗜好，有2年（含）以上非住宅项目同岗位工作经验，</w:t>
            </w:r>
            <w:r>
              <w:rPr>
                <w:rFonts w:hint="eastAsia" w:ascii="宋体" w:hAnsi="宋体" w:cs="宋体"/>
                <w:bCs/>
                <w:highlight w:val="none"/>
              </w:rPr>
              <w:t xml:space="preserve">持有</w:t>
            </w:r>
            <w:r>
              <w:rPr>
                <w:rFonts w:hint="eastAsia"/>
                <w:highlight w:val="none"/>
                <w:lang w:val="zh-CN" w:eastAsia="zh-CN"/>
              </w:rPr>
              <w:t xml:space="preserve">消防设施操作员证(中级及以上)</w:t>
            </w:r>
            <w:r>
              <w:rPr>
                <w:rFonts w:hint="eastAsia" w:ascii="宋体" w:hAnsi="宋体" w:cs="宋体"/>
                <w:bCs/>
                <w:lang w:eastAsia="zh-CN"/>
              </w:rPr>
              <w:t xml:space="preserve">。</w:t>
            </w:r>
            <w:r>
              <w:rPr>
                <w:rFonts w:hint="eastAsia" w:ascii="宋体" w:hAnsi="宋体" w:eastAsia="宋体" w:cs="宋体"/>
                <w:bCs/>
                <w:lang w:eastAsia="zh-CN"/>
              </w:rPr>
            </w:r>
            <w:r/>
          </w:p>
        </w:tc>
      </w:tr>
      <w:tr>
        <w:trPr/>
        <w:tc>
          <w:tcPr>
            <w:tcW w:w="1692" w:type="dxa"/>
            <w:vAlign w:val="center"/>
            <w:textDirection w:val="lrTb"/>
            <w:noWrap/>
          </w:tcPr>
          <w:p>
            <w:pPr>
              <w:pStyle w:val="676"/>
              <w:jc w:val="center"/>
              <w:rPr>
                <w:rFonts w:ascii="宋体" w:hAnsi="宋体" w:cs="宋体"/>
                <w:bCs/>
              </w:rPr>
            </w:pPr>
            <w:r>
              <w:rPr>
                <w:rFonts w:hint="eastAsia" w:ascii="宋体" w:hAnsi="宋体" w:cs="宋体"/>
                <w:lang w:eastAsia="zh-CN"/>
              </w:rPr>
              <w:t xml:space="preserve">保安员（</w:t>
            </w:r>
            <w:r>
              <w:rPr>
                <w:rFonts w:hint="eastAsia" w:ascii="宋体" w:hAnsi="宋体" w:cs="宋体"/>
                <w:lang w:val="en-US" w:eastAsia="zh-CN"/>
              </w:rPr>
              <w:t xml:space="preserve">晚班</w:t>
            </w:r>
            <w:r>
              <w:rPr>
                <w:rFonts w:hint="eastAsia" w:ascii="宋体" w:hAnsi="宋体" w:cs="宋体"/>
                <w:lang w:eastAsia="zh-CN"/>
              </w:rPr>
              <w:t xml:space="preserve">）</w:t>
            </w:r>
            <w:r>
              <w:rPr>
                <w:rFonts w:ascii="宋体" w:hAnsi="宋体" w:cs="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5</w:t>
            </w:r>
            <w:r>
              <w:rPr>
                <w:rFonts w:ascii="宋体" w:hAnsi="宋体"/>
                <w:bCs/>
              </w:rPr>
            </w:r>
            <w:r/>
          </w:p>
        </w:tc>
        <w:tc>
          <w:tcPr>
            <w:tcW w:w="7502" w:type="dxa"/>
            <w:vAlign w:val="top"/>
            <w:textDirection w:val="lrTb"/>
            <w:noWrap/>
          </w:tcPr>
          <w:p>
            <w:pPr>
              <w:pStyle w:val="676"/>
              <w:jc w:val="left"/>
              <w:rPr>
                <w:rFonts w:ascii="宋体" w:hAnsi="宋体" w:cs="宋体"/>
                <w:bCs/>
                <w:highlight w:val="none"/>
              </w:rPr>
            </w:pPr>
            <w:r>
              <w:rPr>
                <w:rFonts w:hint="eastAsia" w:ascii="宋体" w:hAnsi="宋体" w:cs="宋体"/>
                <w:bCs/>
                <w:highlight w:val="none"/>
              </w:rPr>
              <w:t xml:space="preserve">要求男性，年龄在</w:t>
            </w:r>
            <w:r>
              <w:rPr>
                <w:rFonts w:hint="eastAsia" w:ascii="宋体" w:hAnsi="宋体" w:cs="宋体"/>
                <w:bCs/>
                <w:color w:val="000000"/>
                <w:highlight w:val="none"/>
              </w:rPr>
              <w:t xml:space="preserve">5</w:t>
            </w:r>
            <w:r>
              <w:rPr>
                <w:rFonts w:hint="eastAsia" w:ascii="宋体" w:hAnsi="宋体" w:cs="宋体"/>
                <w:bCs/>
                <w:color w:val="000000"/>
                <w:highlight w:val="none"/>
                <w:lang w:val="en-US" w:eastAsia="zh-CN"/>
              </w:rPr>
              <w:t xml:space="preserve">5</w:t>
            </w:r>
            <w:r>
              <w:rPr>
                <w:rFonts w:hint="eastAsia" w:ascii="宋体" w:hAnsi="宋体" w:cs="宋体"/>
                <w:bCs/>
                <w:color w:val="000000"/>
                <w:highlight w:val="none"/>
              </w:rPr>
              <w:t xml:space="preserve">周岁（含）以下，</w:t>
            </w:r>
            <w:r>
              <w:rPr>
                <w:rFonts w:hint="eastAsia" w:ascii="宋体" w:hAnsi="宋体" w:cs="宋体"/>
                <w:bCs/>
                <w:color w:val="000000"/>
                <w:highlight w:val="none"/>
                <w:lang w:val="en-US" w:eastAsia="zh-CN"/>
              </w:rPr>
              <w:t xml:space="preserve">责任心强，身体健康</w:t>
            </w:r>
            <w:r>
              <w:rPr>
                <w:rFonts w:hint="eastAsia" w:ascii="宋体" w:hAnsi="宋体" w:cs="宋体"/>
                <w:bCs/>
                <w:color w:val="000000"/>
                <w:highlight w:val="none"/>
              </w:rPr>
              <w:t xml:space="preserve">。</w:t>
            </w:r>
            <w:r>
              <w:rPr>
                <w:rFonts w:hint="eastAsia" w:ascii="宋体" w:hAnsi="宋体" w:cs="宋体"/>
                <w:bCs/>
                <w:highlight w:val="none"/>
              </w:rPr>
              <w:t xml:space="preserve">无犯罪记录及不良嗜好；有2年（含）以上非住宅项目同岗位工作经验，持有保安员上岗证；</w:t>
            </w:r>
            <w:r>
              <w:rPr>
                <w:rFonts w:ascii="宋体" w:hAnsi="宋体" w:cs="宋体"/>
                <w:bCs/>
                <w:highlight w:val="none"/>
              </w:rPr>
            </w:r>
            <w:r/>
          </w:p>
        </w:tc>
      </w:tr>
      <w:tr>
        <w:trPr/>
        <w:tc>
          <w:tcPr>
            <w:tcW w:w="1692" w:type="dxa"/>
            <w:vAlign w:val="center"/>
            <w:textDirection w:val="lrTb"/>
            <w:noWrap/>
          </w:tcPr>
          <w:p>
            <w:pPr>
              <w:pStyle w:val="676"/>
              <w:jc w:val="both"/>
              <w:rPr>
                <w:rFonts w:ascii="宋体" w:hAnsi="宋体" w:cs="宋体"/>
                <w:bCs/>
              </w:rPr>
            </w:pPr>
            <w:r>
              <w:rPr>
                <w:rFonts w:hint="eastAsia" w:ascii="宋体" w:hAnsi="宋体" w:cs="宋体"/>
                <w:bCs/>
                <w:lang w:val="en-US" w:eastAsia="zh-CN"/>
              </w:rPr>
              <w:t xml:space="preserve">保安员（白班）</w:t>
            </w:r>
            <w:r>
              <w:rPr>
                <w:rFonts w:ascii="宋体" w:hAnsi="宋体" w:cs="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3</w:t>
            </w:r>
            <w:r>
              <w:rPr>
                <w:rFonts w:ascii="宋体" w:hAnsi="宋体"/>
                <w:bCs/>
              </w:rPr>
            </w:r>
            <w:r/>
          </w:p>
        </w:tc>
        <w:tc>
          <w:tcPr>
            <w:tcW w:w="7502" w:type="dxa"/>
            <w:vAlign w:val="top"/>
            <w:textDirection w:val="lrTb"/>
            <w:noWrap/>
          </w:tcPr>
          <w:p>
            <w:pPr>
              <w:pStyle w:val="676"/>
              <w:jc w:val="left"/>
              <w:rPr>
                <w:rFonts w:ascii="宋体" w:hAnsi="宋体" w:eastAsia="宋体" w:cs="宋体"/>
                <w:bCs/>
                <w:highlight w:val="none"/>
                <w:lang w:val="en-US" w:eastAsia="zh-CN"/>
              </w:rPr>
            </w:pPr>
            <w:r>
              <w:rPr>
                <w:rFonts w:hint="eastAsia" w:ascii="宋体" w:hAnsi="宋体" w:cs="宋体"/>
                <w:bCs/>
                <w:highlight w:val="none"/>
              </w:rPr>
              <w:t xml:space="preserve">要求男性，年龄在4</w:t>
            </w:r>
            <w:r>
              <w:rPr>
                <w:rFonts w:hint="eastAsia" w:ascii="宋体" w:hAnsi="宋体" w:cs="宋体"/>
                <w:bCs/>
                <w:highlight w:val="none"/>
                <w:lang w:val="en-US" w:eastAsia="zh-CN"/>
              </w:rPr>
              <w:t xml:space="preserve">5</w:t>
            </w:r>
            <w:r>
              <w:rPr>
                <w:rFonts w:hint="eastAsia" w:ascii="宋体" w:hAnsi="宋体" w:cs="宋体"/>
                <w:bCs/>
                <w:highlight w:val="none"/>
              </w:rPr>
              <w:t xml:space="preserve">周岁</w:t>
            </w:r>
            <w:r>
              <w:rPr>
                <w:rFonts w:hint="eastAsia" w:ascii="宋体" w:hAnsi="宋体" w:cs="宋体"/>
                <w:bCs/>
                <w:highlight w:val="none"/>
                <w:lang w:eastAsia="zh-CN"/>
              </w:rPr>
              <w:t xml:space="preserve">（含）</w:t>
            </w:r>
            <w:r>
              <w:rPr>
                <w:rFonts w:hint="eastAsia" w:ascii="宋体" w:hAnsi="宋体" w:cs="宋体"/>
                <w:bCs/>
                <w:highlight w:val="none"/>
              </w:rPr>
              <w:t xml:space="preserve">以下，</w:t>
            </w:r>
            <w:r>
              <w:rPr>
                <w:rFonts w:hint="eastAsia" w:ascii="宋体" w:hAnsi="宋体" w:cs="宋体"/>
                <w:bCs/>
                <w:highlight w:val="none"/>
                <w:lang w:val="en-US" w:eastAsia="zh-CN"/>
              </w:rPr>
              <w:t xml:space="preserve">高中</w:t>
            </w:r>
            <w:r>
              <w:rPr>
                <w:rFonts w:hint="eastAsia" w:ascii="宋体" w:hAnsi="宋体" w:cs="宋体"/>
                <w:bCs/>
                <w:highlight w:val="none"/>
              </w:rPr>
              <w:t xml:space="preserve">及以上学历</w:t>
            </w:r>
            <w:r>
              <w:rPr>
                <w:rFonts w:hint="eastAsia" w:ascii="宋体" w:hAnsi="宋体" w:cs="宋体"/>
                <w:bCs/>
                <w:highlight w:val="none"/>
                <w:lang w:eastAsia="zh-CN"/>
              </w:rPr>
              <w:t xml:space="preserve">，</w:t>
            </w:r>
            <w:r>
              <w:rPr>
                <w:rFonts w:hint="eastAsia" w:ascii="宋体" w:hAnsi="宋体" w:cs="宋体"/>
                <w:bCs/>
                <w:color w:val="000000"/>
                <w:highlight w:val="none"/>
                <w:lang w:val="en-US" w:eastAsia="zh-CN"/>
              </w:rPr>
              <w:t xml:space="preserve">责任心强，身体健康</w:t>
            </w:r>
            <w:r>
              <w:rPr>
                <w:rFonts w:hint="eastAsia" w:ascii="宋体" w:hAnsi="宋体" w:cs="宋体"/>
                <w:bCs/>
                <w:color w:val="000000"/>
                <w:highlight w:val="none"/>
              </w:rPr>
              <w:t xml:space="preserve">。</w:t>
            </w:r>
            <w:r>
              <w:rPr>
                <w:rFonts w:hint="eastAsia" w:ascii="宋体" w:hAnsi="宋体" w:cs="宋体"/>
                <w:bCs/>
                <w:highlight w:val="none"/>
              </w:rPr>
              <w:t xml:space="preserve">无犯罪记录及不良嗜好，形象端正；有2年（含）以上非住宅项目同岗位工作经验，持有</w:t>
            </w:r>
            <w:r>
              <w:rPr>
                <w:rFonts w:hint="eastAsia" w:ascii="宋体" w:hAnsi="宋体" w:cs="宋体"/>
                <w:bCs/>
                <w:highlight w:val="none"/>
                <w:lang w:val="en-US" w:eastAsia="zh-CN"/>
              </w:rPr>
              <w:t xml:space="preserve">保安员证。</w:t>
            </w:r>
            <w:r>
              <w:rPr>
                <w:rFonts w:ascii="宋体" w:hAnsi="宋体" w:eastAsia="宋体" w:cs="宋体"/>
                <w:bCs/>
                <w:highlight w:val="none"/>
                <w:lang w:val="en-US" w:eastAsia="zh-CN"/>
              </w:rPr>
            </w:r>
            <w:r/>
          </w:p>
        </w:tc>
      </w:tr>
      <w:tr>
        <w:trPr/>
        <w:tc>
          <w:tcPr>
            <w:tcW w:w="1692" w:type="dxa"/>
            <w:vAlign w:val="center"/>
            <w:textDirection w:val="lrTb"/>
            <w:noWrap/>
          </w:tcPr>
          <w:p>
            <w:pPr>
              <w:pStyle w:val="676"/>
              <w:jc w:val="center"/>
              <w:rPr>
                <w:rFonts w:ascii="宋体" w:hAnsi="宋体" w:cs="宋体"/>
                <w:bCs/>
              </w:rPr>
            </w:pPr>
            <w:r>
              <w:rPr>
                <w:rFonts w:hint="eastAsia" w:ascii="宋体" w:hAnsi="宋体" w:cs="宋体"/>
                <w:bCs/>
              </w:rPr>
              <w:t xml:space="preserve">工程主管</w:t>
            </w:r>
            <w:r>
              <w:rPr>
                <w:rFonts w:ascii="宋体" w:hAnsi="宋体" w:cs="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1</w:t>
            </w:r>
            <w:r>
              <w:rPr>
                <w:rFonts w:ascii="宋体" w:hAnsi="宋体"/>
                <w:bCs/>
              </w:rPr>
            </w:r>
            <w:r/>
          </w:p>
        </w:tc>
        <w:tc>
          <w:tcPr>
            <w:tcW w:w="7502" w:type="dxa"/>
            <w:vAlign w:val="top"/>
            <w:textDirection w:val="lrTb"/>
            <w:noWrap/>
          </w:tcPr>
          <w:p>
            <w:pPr>
              <w:pStyle w:val="676"/>
              <w:jc w:val="left"/>
              <w:rPr>
                <w:rFonts w:ascii="宋体" w:hAnsi="宋体" w:cs="宋体"/>
                <w:bCs/>
              </w:rPr>
            </w:pPr>
            <w:r>
              <w:rPr>
                <w:rFonts w:hint="eastAsia" w:ascii="宋体" w:hAnsi="宋体" w:cs="宋体"/>
                <w:bCs/>
                <w:highlight w:val="none"/>
              </w:rPr>
              <w:t xml:space="preserve">要求男性，年龄在</w:t>
            </w:r>
            <w:r>
              <w:rPr>
                <w:rFonts w:hint="eastAsia" w:ascii="宋体" w:hAnsi="宋体" w:cs="宋体"/>
                <w:bCs/>
                <w:color w:val="000000"/>
                <w:highlight w:val="none"/>
              </w:rPr>
              <w:t xml:space="preserve">50周岁（含）以下；高中及以上学历；</w:t>
            </w:r>
            <w:r>
              <w:rPr>
                <w:rFonts w:hint="eastAsia" w:ascii="宋体" w:hAnsi="宋体" w:cs="宋体"/>
                <w:bCs/>
                <w:highlight w:val="none"/>
              </w:rPr>
              <w:t xml:space="preserve">持有</w:t>
            </w:r>
            <w:r>
              <w:rPr>
                <w:rFonts w:hint="eastAsia"/>
                <w:highlight w:val="none"/>
              </w:rPr>
              <w:t xml:space="preserve">特种作业操作证（低压/高压电工作业）</w:t>
            </w:r>
            <w:r>
              <w:rPr>
                <w:rFonts w:hint="eastAsia" w:ascii="宋体" w:hAnsi="宋体" w:cs="宋体"/>
                <w:bCs/>
                <w:highlight w:val="none"/>
              </w:rPr>
              <w:t xml:space="preserve">；有</w:t>
            </w:r>
            <w:r>
              <w:rPr>
                <w:rFonts w:hint="eastAsia" w:ascii="宋体" w:hAnsi="宋体" w:cs="宋体"/>
                <w:bCs/>
                <w:highlight w:val="none"/>
                <w:lang w:val="en-US" w:eastAsia="zh-CN"/>
              </w:rPr>
              <w:t xml:space="preserve">2</w:t>
            </w:r>
            <w:r>
              <w:rPr>
                <w:rFonts w:hint="eastAsia" w:ascii="宋体" w:hAnsi="宋体" w:cs="宋体"/>
                <w:bCs/>
              </w:rPr>
              <w:t xml:space="preserve">年（含）以上非住宅类项目同岗位工作经验。</w:t>
            </w:r>
            <w:r>
              <w:rPr>
                <w:rFonts w:ascii="宋体" w:hAnsi="宋体" w:cs="宋体"/>
                <w:bCs/>
              </w:rPr>
            </w:r>
            <w:r/>
          </w:p>
        </w:tc>
      </w:tr>
      <w:tr>
        <w:trPr/>
        <w:tc>
          <w:tcPr>
            <w:tcW w:w="1692" w:type="dxa"/>
            <w:vAlign w:val="center"/>
            <w:textDirection w:val="lrTb"/>
            <w:noWrap/>
          </w:tcPr>
          <w:p>
            <w:pPr>
              <w:pStyle w:val="676"/>
              <w:jc w:val="center"/>
              <w:rPr>
                <w:rFonts w:ascii="宋体" w:hAnsi="宋体" w:cs="宋体"/>
                <w:bCs/>
              </w:rPr>
            </w:pPr>
            <w:r>
              <w:rPr>
                <w:rFonts w:hint="eastAsia" w:ascii="宋体" w:hAnsi="宋体" w:cs="宋体"/>
                <w:bCs/>
                <w:lang w:val="en-US" w:eastAsia="zh-CN"/>
              </w:rPr>
              <w:t xml:space="preserve">工程</w:t>
            </w:r>
            <w:r>
              <w:rPr>
                <w:rFonts w:hint="eastAsia" w:ascii="宋体" w:hAnsi="宋体" w:cs="宋体"/>
                <w:bCs/>
              </w:rPr>
              <w:t xml:space="preserve">维修人员</w:t>
            </w:r>
            <w:r>
              <w:rPr>
                <w:rFonts w:ascii="宋体" w:hAnsi="宋体" w:cs="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3</w:t>
            </w:r>
            <w:r>
              <w:rPr>
                <w:rFonts w:ascii="宋体" w:hAnsi="宋体"/>
                <w:bCs/>
              </w:rPr>
            </w:r>
            <w:r/>
          </w:p>
        </w:tc>
        <w:tc>
          <w:tcPr>
            <w:tcW w:w="7502" w:type="dxa"/>
            <w:vAlign w:val="top"/>
            <w:textDirection w:val="lrTb"/>
            <w:noWrap/>
          </w:tcPr>
          <w:p>
            <w:pPr>
              <w:pStyle w:val="676"/>
              <w:jc w:val="left"/>
              <w:rPr>
                <w:rFonts w:ascii="宋体" w:hAnsi="宋体" w:cs="宋体"/>
                <w:bCs/>
              </w:rPr>
            </w:pPr>
            <w:r>
              <w:rPr>
                <w:rFonts w:hint="eastAsia" w:ascii="宋体" w:hAnsi="宋体" w:cs="宋体"/>
                <w:bCs/>
              </w:rPr>
              <w:t xml:space="preserve">要求男性，年龄</w:t>
            </w:r>
            <w:r>
              <w:rPr>
                <w:rFonts w:hint="eastAsia" w:ascii="宋体" w:hAnsi="宋体" w:cs="宋体"/>
                <w:bCs/>
                <w:color w:val="000000"/>
                <w:lang w:eastAsia="zh-CN"/>
              </w:rPr>
              <w:t xml:space="preserve">在</w:t>
            </w:r>
            <w:r>
              <w:rPr>
                <w:rFonts w:hint="eastAsia" w:ascii="宋体" w:hAnsi="宋体" w:cs="宋体"/>
                <w:bCs/>
                <w:color w:val="000000"/>
              </w:rPr>
              <w:t xml:space="preserve">50周岁（含）以下，高中及以上学历；</w:t>
            </w:r>
            <w:r>
              <w:rPr>
                <w:rFonts w:hint="eastAsia" w:ascii="宋体" w:hAnsi="宋体" w:cs="宋体"/>
                <w:bCs/>
              </w:rPr>
              <w:t xml:space="preserve">持有电工作业高低压双证；有2年（含）以上非住宅项目同岗位工作经验；</w:t>
            </w:r>
            <w:r>
              <w:rPr>
                <w:rFonts w:ascii="宋体" w:hAnsi="宋体" w:cs="宋体"/>
                <w:bCs/>
              </w:rPr>
            </w:r>
            <w:r/>
          </w:p>
        </w:tc>
      </w:tr>
      <w:tr>
        <w:trPr/>
        <w:tc>
          <w:tcPr>
            <w:tcW w:w="1692" w:type="dxa"/>
            <w:vAlign w:val="center"/>
            <w:textDirection w:val="lrTb"/>
            <w:noWrap/>
          </w:tcPr>
          <w:p>
            <w:pPr>
              <w:pStyle w:val="676"/>
              <w:jc w:val="center"/>
              <w:rPr>
                <w:rFonts w:ascii="宋体" w:hAnsi="宋体" w:cs="宋体"/>
                <w:bCs/>
              </w:rPr>
            </w:pPr>
            <w:r>
              <w:rPr>
                <w:rFonts w:hint="eastAsia" w:ascii="宋体" w:hAnsi="宋体" w:cs="宋体"/>
                <w:bCs/>
              </w:rPr>
              <w:t xml:space="preserve">保洁主管</w:t>
            </w:r>
            <w:r>
              <w:rPr>
                <w:rFonts w:ascii="宋体" w:hAnsi="宋体" w:cs="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1</w:t>
            </w:r>
            <w:r>
              <w:rPr>
                <w:rFonts w:ascii="宋体" w:hAnsi="宋体"/>
                <w:bCs/>
              </w:rPr>
            </w:r>
            <w:r/>
          </w:p>
        </w:tc>
        <w:tc>
          <w:tcPr>
            <w:tcW w:w="7502" w:type="dxa"/>
            <w:vAlign w:val="top"/>
            <w:textDirection w:val="lrTb"/>
            <w:noWrap/>
          </w:tcPr>
          <w:p>
            <w:pPr>
              <w:pStyle w:val="676"/>
              <w:jc w:val="left"/>
              <w:rPr>
                <w:rFonts w:ascii="宋体" w:hAnsi="宋体" w:cs="宋体"/>
                <w:bCs/>
              </w:rPr>
            </w:pPr>
            <w:r>
              <w:rPr>
                <w:rFonts w:ascii="宋体" w:hAnsi="宋体" w:cs="宋体"/>
                <w:bCs/>
              </w:rPr>
              <w:t xml:space="preserve">年龄</w:t>
            </w:r>
            <w:r>
              <w:rPr>
                <w:rFonts w:hint="eastAsia" w:ascii="宋体" w:hAnsi="宋体" w:cs="宋体"/>
                <w:bCs/>
                <w:lang w:eastAsia="zh-CN"/>
              </w:rPr>
              <w:t xml:space="preserve">在</w:t>
            </w:r>
            <w:r>
              <w:rPr>
                <w:rFonts w:hint="eastAsia" w:ascii="宋体" w:hAnsi="宋体" w:cs="宋体"/>
                <w:bCs/>
                <w:color w:val="000000"/>
              </w:rPr>
              <w:t xml:space="preserve">50</w:t>
            </w:r>
            <w:r>
              <w:rPr>
                <w:rFonts w:ascii="宋体" w:hAnsi="宋体" w:cs="宋体"/>
                <w:bCs/>
                <w:color w:val="000000"/>
              </w:rPr>
              <w:t xml:space="preserve">周岁</w:t>
            </w:r>
            <w:r>
              <w:rPr>
                <w:rFonts w:hint="eastAsia" w:ascii="宋体" w:hAnsi="宋体" w:cs="宋体"/>
                <w:bCs/>
                <w:color w:val="000000"/>
              </w:rPr>
              <w:t xml:space="preserve">（含）</w:t>
            </w:r>
            <w:r>
              <w:rPr>
                <w:rFonts w:ascii="宋体" w:hAnsi="宋体" w:cs="宋体"/>
                <w:bCs/>
                <w:color w:val="000000"/>
              </w:rPr>
              <w:t xml:space="preserve">以下，高中</w:t>
            </w:r>
            <w:r>
              <w:rPr>
                <w:rFonts w:hint="eastAsia" w:ascii="宋体" w:hAnsi="宋体" w:cs="宋体"/>
                <w:bCs/>
                <w:color w:val="000000"/>
                <w:lang w:eastAsia="zh-CN"/>
              </w:rPr>
              <w:t xml:space="preserve">及</w:t>
            </w:r>
            <w:r>
              <w:rPr>
                <w:rFonts w:ascii="宋体" w:hAnsi="宋体" w:cs="宋体"/>
                <w:bCs/>
                <w:color w:val="000000"/>
              </w:rPr>
              <w:t xml:space="preserve">以上学历；</w:t>
            </w:r>
            <w:r>
              <w:rPr>
                <w:rFonts w:hint="eastAsia" w:ascii="宋体" w:hAnsi="宋体" w:cs="宋体"/>
                <w:bCs/>
              </w:rPr>
              <w:t xml:space="preserve">有2</w:t>
            </w:r>
            <w:r>
              <w:rPr>
                <w:rFonts w:ascii="宋体" w:hAnsi="宋体" w:cs="宋体"/>
                <w:bCs/>
              </w:rPr>
              <w:t xml:space="preserve">年</w:t>
            </w:r>
            <w:r>
              <w:rPr>
                <w:rFonts w:hint="eastAsia" w:ascii="宋体" w:hAnsi="宋体" w:cs="宋体"/>
                <w:bCs/>
              </w:rPr>
              <w:t xml:space="preserve">（含）</w:t>
            </w:r>
            <w:r>
              <w:rPr>
                <w:rFonts w:ascii="宋体" w:hAnsi="宋体" w:cs="宋体"/>
                <w:bCs/>
              </w:rPr>
              <w:t xml:space="preserve">以上</w:t>
            </w:r>
            <w:r>
              <w:rPr>
                <w:rFonts w:hint="eastAsia" w:ascii="宋体" w:hAnsi="宋体" w:cs="宋体"/>
                <w:bCs/>
              </w:rPr>
              <w:t xml:space="preserve">非住宅项目同岗位工作</w:t>
            </w:r>
            <w:r>
              <w:rPr>
                <w:rFonts w:ascii="宋体" w:hAnsi="宋体" w:cs="宋体"/>
                <w:bCs/>
              </w:rPr>
              <w:t xml:space="preserve">经验；</w:t>
            </w:r>
            <w:r>
              <w:rPr>
                <w:rFonts w:ascii="宋体" w:hAnsi="宋体" w:cs="宋体"/>
                <w:bCs/>
              </w:rPr>
            </w:r>
            <w:r/>
          </w:p>
        </w:tc>
      </w:tr>
      <w:tr>
        <w:trPr>
          <w:trHeight w:val="252"/>
        </w:trPr>
        <w:tc>
          <w:tcPr>
            <w:tcW w:w="1692" w:type="dxa"/>
            <w:vAlign w:val="center"/>
            <w:textDirection w:val="lrTb"/>
            <w:noWrap/>
          </w:tcPr>
          <w:p>
            <w:pPr>
              <w:pStyle w:val="676"/>
              <w:jc w:val="center"/>
              <w:rPr>
                <w:rFonts w:ascii="宋体" w:hAnsi="宋体" w:cs="宋体"/>
                <w:bCs/>
              </w:rPr>
            </w:pPr>
            <w:r>
              <w:rPr>
                <w:rFonts w:hint="eastAsia" w:ascii="宋体" w:hAnsi="宋体" w:cs="宋体"/>
                <w:bCs/>
              </w:rPr>
              <w:t xml:space="preserve">保洁员</w:t>
            </w:r>
            <w:r>
              <w:rPr>
                <w:rFonts w:ascii="宋体" w:hAnsi="宋体" w:cs="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11</w:t>
            </w:r>
            <w:r>
              <w:rPr>
                <w:rFonts w:ascii="宋体" w:hAnsi="宋体"/>
                <w:bCs/>
              </w:rPr>
            </w:r>
            <w:r/>
          </w:p>
        </w:tc>
        <w:tc>
          <w:tcPr>
            <w:tcW w:w="7502" w:type="dxa"/>
            <w:vAlign w:val="top"/>
            <w:textDirection w:val="lrTb"/>
            <w:noWrap/>
          </w:tcPr>
          <w:p>
            <w:pPr>
              <w:pStyle w:val="676"/>
              <w:jc w:val="left"/>
              <w:rPr>
                <w:rFonts w:ascii="宋体" w:hAnsi="宋体" w:cs="宋体"/>
                <w:bCs/>
              </w:rPr>
            </w:pPr>
            <w:r>
              <w:rPr>
                <w:rFonts w:hint="eastAsia" w:ascii="宋体" w:hAnsi="宋体" w:cs="宋体"/>
                <w:bCs/>
              </w:rPr>
              <w:t xml:space="preserve">男性年龄</w:t>
            </w:r>
            <w:r>
              <w:rPr>
                <w:rFonts w:hint="eastAsia" w:ascii="宋体" w:hAnsi="宋体" w:cs="宋体"/>
                <w:bCs/>
                <w:lang w:eastAsia="zh-CN"/>
              </w:rPr>
              <w:t xml:space="preserve">在</w:t>
            </w:r>
            <w:r>
              <w:rPr>
                <w:rFonts w:hint="eastAsia" w:ascii="宋体" w:hAnsi="宋体" w:cs="宋体"/>
                <w:bCs/>
              </w:rPr>
              <w:t xml:space="preserve">55周岁（含）</w:t>
            </w:r>
            <w:r>
              <w:rPr>
                <w:rFonts w:hint="eastAsia" w:ascii="宋体" w:hAnsi="宋体" w:cs="宋体"/>
                <w:bCs/>
                <w:lang w:eastAsia="zh-CN"/>
              </w:rPr>
              <w:t xml:space="preserve">以下</w:t>
            </w:r>
            <w:r>
              <w:rPr>
                <w:rFonts w:hint="eastAsia" w:ascii="宋体" w:hAnsi="宋体" w:cs="宋体"/>
                <w:bCs/>
              </w:rPr>
              <w:t xml:space="preserve">，女性年龄</w:t>
            </w:r>
            <w:r>
              <w:rPr>
                <w:rFonts w:hint="eastAsia" w:ascii="宋体" w:hAnsi="宋体" w:cs="宋体"/>
                <w:bCs/>
                <w:lang w:eastAsia="zh-CN"/>
              </w:rPr>
              <w:t xml:space="preserve">在</w:t>
            </w:r>
            <w:r>
              <w:rPr>
                <w:rFonts w:hint="eastAsia" w:ascii="宋体" w:hAnsi="宋体" w:cs="宋体"/>
                <w:bCs/>
                <w:lang w:val="en-US" w:eastAsia="zh-CN"/>
              </w:rPr>
              <w:t xml:space="preserve">50周岁（含）以下，</w:t>
            </w:r>
            <w:r>
              <w:rPr>
                <w:rFonts w:hint="eastAsia" w:ascii="宋体" w:hAnsi="宋体" w:cs="宋体"/>
                <w:bCs/>
              </w:rPr>
              <w:t xml:space="preserve">手脚勤快，做事麻利，2年（含）以上非住宅项目同岗位相关经验。</w:t>
            </w:r>
            <w:r>
              <w:rPr>
                <w:rFonts w:ascii="宋体" w:hAnsi="宋体" w:cs="宋体"/>
                <w:bCs/>
              </w:rPr>
            </w:r>
            <w:r/>
          </w:p>
        </w:tc>
      </w:tr>
      <w:tr>
        <w:trPr>
          <w:trHeight w:val="392"/>
        </w:trPr>
        <w:tc>
          <w:tcPr>
            <w:tcW w:w="1692" w:type="dxa"/>
            <w:vAlign w:val="center"/>
            <w:textDirection w:val="lrTb"/>
            <w:noWrap/>
          </w:tcPr>
          <w:p>
            <w:pPr>
              <w:pStyle w:val="676"/>
              <w:jc w:val="center"/>
              <w:rPr>
                <w:rFonts w:ascii="宋体" w:hAnsi="宋体"/>
                <w:bCs/>
              </w:rPr>
            </w:pPr>
            <w:r>
              <w:rPr>
                <w:rFonts w:hint="eastAsia" w:ascii="宋体" w:hAnsi="宋体"/>
                <w:bCs/>
              </w:rPr>
              <w:t xml:space="preserve">总人数</w:t>
            </w:r>
            <w:r>
              <w:rPr>
                <w:rFonts w:ascii="宋体" w:hAnsi="宋体"/>
                <w:bCs/>
              </w:rPr>
            </w:r>
            <w:r/>
          </w:p>
        </w:tc>
        <w:tc>
          <w:tcPr>
            <w:tcW w:w="764" w:type="dxa"/>
            <w:vAlign w:val="center"/>
            <w:textDirection w:val="lrTb"/>
            <w:noWrap/>
          </w:tcPr>
          <w:p>
            <w:pPr>
              <w:pStyle w:val="676"/>
              <w:jc w:val="center"/>
              <w:rPr>
                <w:rFonts w:ascii="宋体" w:hAnsi="宋体"/>
                <w:bCs/>
              </w:rPr>
            </w:pPr>
            <w:r>
              <w:rPr>
                <w:rFonts w:hint="eastAsia" w:ascii="宋体" w:hAnsi="宋体"/>
                <w:bCs/>
              </w:rPr>
              <w:t xml:space="preserve">39</w:t>
            </w:r>
            <w:r>
              <w:rPr>
                <w:rFonts w:ascii="宋体" w:hAnsi="宋体"/>
                <w:bCs/>
              </w:rPr>
            </w:r>
            <w:r/>
          </w:p>
        </w:tc>
        <w:tc>
          <w:tcPr>
            <w:tcW w:w="7502" w:type="dxa"/>
            <w:vAlign w:val="top"/>
            <w:textDirection w:val="lrTb"/>
            <w:noWrap/>
          </w:tcPr>
          <w:p>
            <w:pPr>
              <w:pStyle w:val="676"/>
              <w:rPr>
                <w:rFonts w:ascii="宋体" w:hAnsi="宋体"/>
                <w:bCs/>
              </w:rPr>
            </w:pPr>
            <w:r>
              <w:rPr>
                <w:rFonts w:hint="eastAsia" w:ascii="宋体" w:hAnsi="宋体"/>
                <w:bCs/>
              </w:rPr>
              <w:t xml:space="preserve">所有服务人员须为全职员工，不可兼职</w:t>
            </w:r>
            <w:r>
              <w:rPr>
                <w:rFonts w:hint="eastAsia" w:ascii="宋体" w:hAnsi="宋体"/>
                <w:bCs/>
                <w:lang w:eastAsia="zh-CN"/>
              </w:rPr>
              <w:t xml:space="preserve">，</w:t>
            </w:r>
            <w:r>
              <w:rPr>
                <w:rFonts w:hint="eastAsia" w:ascii="宋体" w:hAnsi="宋体"/>
                <w:bCs/>
              </w:rPr>
              <w:t xml:space="preserve">实习人员不可作为全职员工。</w:t>
            </w:r>
            <w:r>
              <w:rPr>
                <w:rFonts w:ascii="宋体" w:hAnsi="宋体"/>
                <w:bCs/>
              </w:rPr>
            </w:r>
            <w:r/>
          </w:p>
        </w:tc>
      </w:tr>
    </w:tbl>
    <w:p>
      <w:pPr>
        <w:pStyle w:val="689"/>
        <w:ind w:left="0"/>
      </w:pPr>
      <w:r/>
      <w:r/>
    </w:p>
    <w:p>
      <w:pPr>
        <w:pStyle w:val="676"/>
        <w:rPr>
          <w:rFonts w:ascii="宋体" w:hAnsi="宋体" w:cs="宋体"/>
          <w:b/>
          <w:sz w:val="24"/>
        </w:rPr>
      </w:pPr>
      <w:r>
        <w:rPr>
          <w:rFonts w:hint="eastAsia" w:ascii="宋体" w:hAnsi="宋体" w:cs="宋体"/>
          <w:b/>
          <w:sz w:val="24"/>
          <w:szCs w:val="24"/>
        </w:rPr>
        <w:t xml:space="preserve">3.项目实施要求</w:t>
      </w:r>
      <w:r>
        <w:rPr>
          <w:rFonts w:ascii="宋体" w:hAnsi="宋体" w:cs="宋体"/>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104"/>
        </w:trPr>
        <w:tc>
          <w:tcPr>
            <w:tcW w:w="9962" w:type="dxa"/>
            <w:vAlign w:val="top"/>
            <w:textDirection w:val="lrTb"/>
            <w:noWrap/>
          </w:tcPr>
          <w:p>
            <w:pPr>
              <w:pStyle w:val="676"/>
              <w:rPr>
                <w:rFonts w:ascii="宋体" w:hAnsi="宋体" w:cs="宋体"/>
              </w:rPr>
            </w:pPr>
            <w:r>
              <w:rPr>
                <w:rFonts w:hint="eastAsia" w:ascii="宋体" w:hAnsi="宋体" w:cs="宋体"/>
              </w:rPr>
              <w:t xml:space="preserve">1、中标人应按照采购人要求做好新老物业的进退场交接工作，并优先考虑原管理单位符合中标人用工要求的员工。若因中标人的非规范用工产生的劳动纠纷，进而影响服务质量，产生后果由中标人自行承担。</w:t>
            </w:r>
            <w:r>
              <w:rPr>
                <w:rFonts w:ascii="宋体" w:hAnsi="宋体" w:cs="宋体"/>
              </w:rPr>
            </w:r>
            <w:r/>
          </w:p>
          <w:p>
            <w:pPr>
              <w:pStyle w:val="703"/>
              <w:rPr>
                <w:rFonts w:hint="eastAsia" w:ascii="宋体" w:hAnsi="宋体" w:eastAsia="宋体" w:cs="宋体"/>
                <w:sz w:val="21"/>
                <w:szCs w:val="21"/>
              </w:rPr>
            </w:pPr>
            <w:r>
              <w:rPr>
                <w:rFonts w:hint="eastAsia" w:ascii="宋体" w:hAnsi="宋体" w:cs="宋体"/>
              </w:rPr>
              <w:t xml:space="preserve">2、工具及耗材</w:t>
            </w:r>
            <w:r>
              <w:rPr>
                <w:rFonts w:hint="eastAsia" w:ascii="宋体" w:hAnsi="宋体" w:eastAsia="宋体" w:cs="宋体"/>
                <w:sz w:val="21"/>
                <w:szCs w:val="21"/>
              </w:rPr>
              <w:t xml:space="preserve">：用于物业服务的常用保洁用品、用具（如扫帚、拖把、消毒液等）、服装费等费用由中标人</w:t>
            </w:r>
            <w:r>
              <w:rPr>
                <w:rFonts w:hint="eastAsia" w:ascii="宋体" w:hAnsi="宋体" w:eastAsia="宋体" w:cs="宋体"/>
                <w:sz w:val="21"/>
                <w:szCs w:val="21"/>
                <w:lang w:val="en-US" w:eastAsia="zh-CN"/>
              </w:rPr>
              <w:t xml:space="preserve">承担，</w:t>
            </w:r>
            <w:r>
              <w:rPr>
                <w:rFonts w:hint="eastAsia" w:ascii="宋体" w:hAnsi="宋体" w:eastAsia="宋体" w:cs="宋体"/>
                <w:sz w:val="21"/>
                <w:szCs w:val="21"/>
              </w:rPr>
              <w:t xml:space="preserve">所需费用均列入投标报价之中。漏报、少报等均视为让利。</w:t>
            </w:r>
            <w:r>
              <w:rPr>
                <w:rFonts w:hint="eastAsia" w:ascii="宋体" w:hAnsi="宋体" w:eastAsia="宋体" w:cs="宋体"/>
                <w:sz w:val="21"/>
                <w:szCs w:val="21"/>
              </w:rPr>
            </w:r>
            <w:r/>
          </w:p>
          <w:p>
            <w:pPr>
              <w:pStyle w:val="676"/>
              <w:rPr>
                <w:rFonts w:ascii="宋体" w:hAnsi="宋体" w:cs="宋体"/>
              </w:rPr>
            </w:pPr>
            <w:r>
              <w:rPr>
                <w:rFonts w:hint="eastAsia" w:ascii="宋体" w:hAnsi="宋体" w:eastAsia="宋体" w:cs="宋体"/>
                <w:sz w:val="21"/>
                <w:szCs w:val="21"/>
              </w:rPr>
              <w:t xml:space="preserve">3、委派具有岗位资格的人员履行本合同，负责提供物业管理服务</w:t>
            </w:r>
            <w:r>
              <w:rPr>
                <w:rFonts w:hint="eastAsia" w:ascii="宋体" w:hAnsi="宋体" w:eastAsia="宋体" w:cs="宋体"/>
                <w:sz w:val="21"/>
                <w:szCs w:val="21"/>
                <w:lang w:eastAsia="zh-CN"/>
              </w:rPr>
              <w:t xml:space="preserve">，</w:t>
            </w:r>
            <w:r>
              <w:rPr>
                <w:rFonts w:hint="eastAsia" w:ascii="宋体" w:hAnsi="宋体" w:cs="宋体"/>
              </w:rPr>
              <w:t xml:space="preserve">在本项目服务合同签订后两个月内，中标人根据物业人员编制，提供该物业项目人员花名册、工资发放表、社会保险及住房公积金缴纳清册，并需企业法人签字确认，对所提交的资料真实性负责；</w:t>
            </w:r>
            <w:r>
              <w:rPr>
                <w:rFonts w:ascii="宋体" w:hAnsi="宋体" w:cs="宋体"/>
              </w:rPr>
            </w:r>
            <w:r/>
          </w:p>
          <w:p>
            <w:pPr>
              <w:pStyle w:val="676"/>
              <w:rPr>
                <w:rFonts w:ascii="宋体" w:hAnsi="宋体" w:cs="宋体"/>
              </w:rPr>
            </w:pPr>
            <w:r>
              <w:rPr>
                <w:rFonts w:hint="eastAsia" w:ascii="宋体" w:hAnsi="宋体" w:cs="宋体"/>
              </w:rPr>
              <w:t xml:space="preserve">4、物业项目发生突发事件时，（包括但不限于）火灾事故、淹水事故等各类突发安全及公共事件，需做到第一时间向采购人口头汇报并及时启动应急预案。如未按要求执行，第一次约谈，以后每查实一次中标人应承担 1 万元违约金，采购人有权直接在服务费中扣除。</w:t>
            </w:r>
            <w:r>
              <w:rPr>
                <w:rFonts w:ascii="宋体" w:hAnsi="宋体" w:cs="宋体"/>
              </w:rPr>
            </w:r>
            <w:r/>
          </w:p>
          <w:p>
            <w:pPr>
              <w:pStyle w:val="676"/>
              <w:rPr>
                <w:rFonts w:ascii="宋体" w:hAnsi="宋体" w:cs="宋体"/>
              </w:rPr>
            </w:pPr>
            <w:r>
              <w:rPr>
                <w:rFonts w:hint="eastAsia" w:ascii="宋体" w:hAnsi="宋体" w:cs="宋体"/>
              </w:rPr>
              <w:t xml:space="preserve">5、物业项目经理更换须经采购单位同意并第一时间向采购人管理部门报备，逾期报备的查实一次中标人应承担 1 万元违约金，采购人有权直接在服务费中扣除。</w:t>
            </w:r>
            <w:r>
              <w:rPr>
                <w:rFonts w:ascii="宋体" w:hAnsi="宋体" w:cs="宋体"/>
              </w:rPr>
            </w:r>
            <w:r/>
          </w:p>
          <w:p>
            <w:pPr>
              <w:pStyle w:val="676"/>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投标人应对照招标文件要求，</w:t>
            </w:r>
            <w:r>
              <w:rPr>
                <w:rFonts w:hint="eastAsia" w:ascii="宋体" w:hAnsi="宋体" w:cs="宋体"/>
                <w:lang w:val="en-US" w:eastAsia="zh-CN"/>
              </w:rPr>
              <w:t xml:space="preserve">就所</w:t>
            </w:r>
            <w:r>
              <w:rPr>
                <w:rFonts w:hint="eastAsia" w:ascii="宋体" w:hAnsi="宋体" w:cs="宋体"/>
              </w:rPr>
              <w:t xml:space="preserve">提供的服务对采购人的需求做出实质性的响应。</w:t>
            </w:r>
            <w:r>
              <w:rPr>
                <w:rFonts w:hint="eastAsia" w:ascii="宋体" w:hAnsi="宋体" w:cs="宋体"/>
              </w:rPr>
            </w:r>
            <w:r/>
          </w:p>
          <w:p>
            <w:pPr>
              <w:pStyle w:val="676"/>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如果发生因中标人工作失职造成消防事故、失窃事件或其他财产损失和人身伤害，均由中标人承担相关经济和法律责任。</w:t>
            </w:r>
            <w:r>
              <w:rPr>
                <w:rFonts w:hint="eastAsia" w:ascii="宋体" w:hAnsi="宋体" w:cs="宋体"/>
              </w:rPr>
            </w:r>
            <w:r/>
          </w:p>
          <w:p>
            <w:pPr>
              <w:pStyle w:val="676"/>
              <w:rPr>
                <w:rFonts w:hint="eastAsia" w:ascii="宋体" w:hAnsi="宋体" w:cs="宋体"/>
              </w:rPr>
            </w:pPr>
            <w:r>
              <w:rPr>
                <w:rFonts w:hint="eastAsia" w:ascii="宋体" w:hAnsi="宋体" w:cs="宋体"/>
                <w:lang w:val="en-US" w:eastAsia="zh-CN"/>
              </w:rPr>
              <w:t xml:space="preserve">8</w:t>
            </w:r>
            <w:r>
              <w:rPr>
                <w:rFonts w:hint="eastAsia" w:ascii="宋体" w:hAnsi="宋体" w:cs="宋体"/>
              </w:rPr>
              <w:t xml:space="preserve">、中标人拟派出的针对本项目的项目经理必须常驻项目现场。</w:t>
            </w:r>
            <w:r>
              <w:rPr>
                <w:rFonts w:hint="eastAsia" w:ascii="宋体" w:hAnsi="宋体" w:cs="宋体"/>
              </w:rPr>
            </w:r>
            <w:r/>
          </w:p>
          <w:p>
            <w:pPr>
              <w:pStyle w:val="676"/>
              <w:rPr>
                <w:rFonts w:hint="eastAsia" w:ascii="宋体" w:hAnsi="宋体" w:cs="宋体"/>
              </w:rPr>
            </w:pPr>
            <w:r>
              <w:rPr>
                <w:rFonts w:hint="eastAsia" w:ascii="宋体" w:hAnsi="宋体" w:cs="宋体"/>
                <w:lang w:val="en-US" w:eastAsia="zh-CN"/>
              </w:rPr>
              <w:t xml:space="preserve">9</w:t>
            </w:r>
            <w:r>
              <w:rPr>
                <w:rFonts w:hint="eastAsia" w:ascii="宋体" w:hAnsi="宋体" w:cs="宋体"/>
              </w:rPr>
              <w:t xml:space="preserve">、中标人不得利用服务区域内的采购人房产、物业、水电等资源从事其他经营或非法活动，不能改变其服务性质。</w:t>
            </w:r>
            <w:r>
              <w:rPr>
                <w:rFonts w:hint="eastAsia" w:ascii="宋体" w:hAnsi="宋体" w:cs="宋体"/>
              </w:rPr>
            </w:r>
            <w:r/>
          </w:p>
          <w:p>
            <w:pPr>
              <w:pStyle w:val="676"/>
              <w:rPr>
                <w:rFonts w:hint="eastAsia" w:ascii="宋体" w:hAnsi="宋体" w:cs="宋体"/>
              </w:rPr>
            </w:pPr>
            <w:r>
              <w:rPr>
                <w:rFonts w:hint="eastAsia" w:ascii="宋体" w:hAnsi="宋体" w:cs="宋体"/>
                <w:lang w:val="en-US" w:eastAsia="zh-CN"/>
              </w:rPr>
              <w:t xml:space="preserve">10</w:t>
            </w:r>
            <w:r>
              <w:rPr>
                <w:rFonts w:hint="eastAsia" w:ascii="宋体" w:hAnsi="宋体" w:cs="宋体"/>
              </w:rPr>
              <w:t xml:space="preserve">、所有进驻项目现场的管理服务人员，中标人应根据不同的工种配发工作服，仪容仪表要符合规定标准。</w:t>
            </w:r>
            <w:r>
              <w:rPr>
                <w:rFonts w:hint="eastAsia" w:ascii="宋体" w:hAnsi="宋体" w:cs="宋体"/>
              </w:rPr>
            </w:r>
            <w:r/>
          </w:p>
          <w:p>
            <w:pPr>
              <w:pStyle w:val="676"/>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1</w:t>
            </w:r>
            <w:r>
              <w:rPr>
                <w:rFonts w:hint="eastAsia" w:ascii="宋体" w:hAnsi="宋体" w:cs="宋体"/>
              </w:rPr>
              <w:t xml:space="preserve">、因中标人的责任，在物业服务过程中造成采购人的重大损失或不良影响的，中标人需赔偿采购人相应损失，同时采购人有权随时终止合同。</w:t>
            </w:r>
            <w:r>
              <w:rPr>
                <w:rFonts w:hint="eastAsia" w:ascii="宋体" w:hAnsi="宋体" w:cs="宋体"/>
              </w:rPr>
            </w:r>
            <w:r/>
          </w:p>
          <w:p>
            <w:pPr>
              <w:pStyle w:val="676"/>
              <w:jc w:val="left"/>
              <w:keepLines w:val="0"/>
              <w:keepNext w:val="0"/>
              <w:widowControl/>
              <w:rPr>
                <w:rFonts w:ascii="Times New Roman" w:hAnsi="Times New Roman" w:eastAsia="宋体" w:cs="Times New Roman"/>
                <w:color w:val="000000"/>
                <w:sz w:val="21"/>
                <w:szCs w:val="21"/>
                <w:highlight w:val="none"/>
                <w:lang w:eastAsia="zh-CN"/>
              </w:rPr>
              <w:suppressLineNumbers w:val="0"/>
            </w:pPr>
            <w:r>
              <w:rPr>
                <w:rFonts w:hint="eastAsia"/>
                <w:color w:val="000000"/>
                <w:highlight w:val="none"/>
                <w:lang w:val="en-US" w:eastAsia="zh-CN"/>
              </w:rPr>
              <w:t xml:space="preserve">12、中标供应商须按照</w:t>
            </w:r>
            <w:r>
              <w:rPr>
                <w:rFonts w:hint="eastAsia"/>
                <w:color w:val="000000"/>
                <w:highlight w:val="none"/>
                <w:lang w:eastAsia="zh-CN"/>
              </w:rPr>
              <w:t xml:space="preserve">《保安服务管理条例》、</w:t>
            </w:r>
            <w:r>
              <w:rPr>
                <w:rFonts w:ascii="Arial" w:hAnsi="Arial" w:eastAsia="Arial" w:cs="Arial"/>
                <w:i w:val="0"/>
                <w:iCs w:val="0"/>
                <w:caps w:val="0"/>
                <w:color w:val="000000"/>
                <w:spacing w:val="0"/>
                <w:sz w:val="27"/>
                <w:szCs w:val="27"/>
                <w:highlight w:val="none"/>
                <w:shd w:val="clear" w:color="auto" w:fill="ffffff"/>
                <w:lang w:val="en-US" w:eastAsia="zh-CN" w:bidi="ar"/>
              </w:rPr>
              <w:fldChar w:fldCharType="begin"/>
            </w:r>
            <w:r>
              <w:rPr>
                <w:rFonts w:ascii="Arial" w:hAnsi="Arial" w:eastAsia="Arial" w:cs="Arial"/>
                <w:i w:val="0"/>
                <w:iCs w:val="0"/>
                <w:caps w:val="0"/>
                <w:color w:val="000000"/>
                <w:spacing w:val="0"/>
                <w:sz w:val="27"/>
                <w:szCs w:val="27"/>
                <w:highlight w:val="none"/>
                <w:shd w:val="clear" w:color="auto" w:fill="ffffff"/>
                <w:lang w:val="en-US" w:eastAsia="zh-CN" w:bidi="ar"/>
              </w:rPr>
              <w:instrText xml:space="preserve"> HYPERLINK "http://www.baidu.com/link?url=tGVDGX3l0-6IdkbUY_YqAk_7Q9zLyryqQ2i853Ms9BW8j65t1FjsW33_RW68gx_zjUPI-8SoQ0gtu8gTAFxC0a" \t "https://www.baidu.com/_blank" </w:instrText>
            </w:r>
            <w:r>
              <w:rPr>
                <w:rFonts w:ascii="Arial" w:hAnsi="Arial" w:eastAsia="Arial" w:cs="Arial"/>
                <w:i w:val="0"/>
                <w:iCs w:val="0"/>
                <w:caps w:val="0"/>
                <w:color w:val="000000"/>
                <w:spacing w:val="0"/>
                <w:sz w:val="27"/>
                <w:szCs w:val="27"/>
                <w:highlight w:val="none"/>
                <w:shd w:val="clear" w:color="auto" w:fill="ffffff"/>
                <w:lang w:val="en-US" w:eastAsia="zh-CN" w:bidi="ar"/>
              </w:rPr>
              <w:fldChar w:fldCharType="separate"/>
            </w:r>
            <w:r>
              <w:rPr>
                <w:rFonts w:ascii="Times New Roman" w:hAnsi="Times New Roman" w:eastAsia="宋体" w:cs="Times New Roman"/>
                <w:color w:val="000000"/>
                <w:sz w:val="21"/>
                <w:szCs w:val="21"/>
                <w:highlight w:val="none"/>
                <w:lang w:eastAsia="zh-CN"/>
              </w:rPr>
              <w:t xml:space="preserve">《公安机关实施保安服务管理条例办法》</w:t>
            </w:r>
            <w:r>
              <w:rPr>
                <w:rFonts w:hint="eastAsia" w:cs="Times New Roman"/>
                <w:color w:val="000000"/>
                <w:sz w:val="21"/>
                <w:szCs w:val="21"/>
                <w:highlight w:val="none"/>
                <w:lang w:eastAsia="zh-CN"/>
              </w:rPr>
              <w:t xml:space="preserve">相关规定开展本项目保安服务。</w:t>
            </w:r>
            <w:r>
              <w:rPr>
                <w:rFonts w:ascii="Times New Roman" w:hAnsi="Times New Roman" w:eastAsia="宋体" w:cs="Times New Roman"/>
                <w:color w:val="000000"/>
                <w:sz w:val="21"/>
                <w:szCs w:val="21"/>
                <w:highlight w:val="none"/>
                <w:lang w:eastAsia="zh-CN"/>
              </w:rPr>
            </w:r>
            <w:r/>
          </w:p>
          <w:p>
            <w:pPr>
              <w:pStyle w:val="688"/>
              <w:ind w:left="0" w:firstLine="0"/>
            </w:pPr>
            <w:r>
              <w:rPr>
                <w:rFonts w:ascii="Arial" w:hAnsi="Arial" w:eastAsia="Arial" w:cs="Arial"/>
                <w:i w:val="0"/>
                <w:iCs w:val="0"/>
                <w:caps w:val="0"/>
                <w:color w:val="000000"/>
                <w:spacing w:val="0"/>
                <w:sz w:val="27"/>
                <w:szCs w:val="27"/>
                <w:highlight w:val="none"/>
                <w:shd w:val="clear" w:color="auto" w:fill="ffffff"/>
                <w:lang w:val="en-US" w:eastAsia="zh-CN" w:bidi="ar"/>
              </w:rPr>
              <w:fldChar w:fldCharType="end"/>
            </w:r>
            <w:r/>
          </w:p>
        </w:tc>
      </w:tr>
    </w:tbl>
    <w:p>
      <w:pPr>
        <w:pStyle w:val="676"/>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676"/>
        <w:ind w:firstLine="480"/>
        <w:jc w:val="left"/>
        <w:keepLines w:val="0"/>
        <w:keepNext w:val="0"/>
        <w:pageBreakBefore w:val="0"/>
        <w:spacing w:before="0" w:after="0"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676"/>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rPr>
      </w:pPr>
      <w:r/>
      <w:bookmarkStart w:id="188" w:name="OLE_LINK9"/>
      <w:r>
        <w:rPr>
          <w:rFonts w:hint="eastAsia" w:ascii="宋体" w:hAnsi="宋体" w:eastAsia="宋体" w:cs="宋体"/>
          <w:b w:val="0"/>
          <w:bCs w:val="0"/>
          <w:color w:val="000000"/>
          <w:sz w:val="24"/>
          <w:szCs w:val="24"/>
          <w:highlight w:val="none"/>
        </w:rPr>
        <w:t xml:space="preserve">（1）</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根据本项目采购需求和自身实际填报《投标分项报价表》（格式见第六章），其中“人工成本”须填报《人工成本报价明细表》（格式见第六章）并满足以下要 求：</w:t>
      </w:r>
      <w:r>
        <w:rPr>
          <w:rFonts w:hint="eastAsia" w:ascii="宋体" w:hAnsi="宋体" w:eastAsia="宋体" w:cs="宋体"/>
          <w:b w:val="0"/>
          <w:bCs w:val="0"/>
          <w:color w:val="000000"/>
          <w:sz w:val="24"/>
          <w:szCs w:val="24"/>
          <w:highlight w:val="none"/>
        </w:rPr>
      </w:r>
      <w:r/>
    </w:p>
    <w:p>
      <w:pPr>
        <w:pStyle w:val="676"/>
        <w:numPr>
          <w:ilvl w:val="0"/>
          <w:numId w:val="0"/>
        </w:numPr>
        <w:ind w:firstLine="480"/>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①人员工资和法定节假日加班工资。</w:t>
      </w:r>
      <w:r>
        <w:rPr>
          <w:rFonts w:hint="eastAsia" w:ascii="宋体" w:hAnsi="宋体" w:eastAsia="宋体" w:cs="宋体"/>
          <w:b/>
          <w:bCs/>
          <w:color w:val="000000"/>
          <w:sz w:val="24"/>
          <w:szCs w:val="24"/>
          <w:highlight w:val="none"/>
        </w:rPr>
        <w:t xml:space="preserve">人员工资不得低于南京市最低月工资标准，并在《人工成本报价明细表》中按照物业服务人员岗位分别填报；法定节假日安排工作的，</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应依法支付高于劳动者正常工作时间工资的工资报酬，并测算到投标报价中。</w:t>
      </w:r>
      <w:r>
        <w:rPr>
          <w:rFonts w:hint="eastAsia" w:ascii="宋体" w:hAnsi="宋体" w:eastAsia="宋体" w:cs="宋体"/>
          <w:b/>
          <w:bCs/>
          <w:color w:val="000000"/>
          <w:sz w:val="24"/>
          <w:szCs w:val="24"/>
          <w:highlight w:val="none"/>
        </w:rPr>
      </w:r>
      <w:r/>
    </w:p>
    <w:p>
      <w:pPr>
        <w:pStyle w:val="676"/>
        <w:numPr>
          <w:ilvl w:val="0"/>
          <w:numId w:val="0"/>
        </w:numPr>
        <w:ind w:firstLine="482"/>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sz w:val="24"/>
          <w:szCs w:val="24"/>
          <w:highlight w:val="none"/>
        </w:rPr>
        <w:t xml:space="preserve">本项目物业管理服务法定节假日在岗人数为不少于</w:t>
      </w:r>
      <w:r>
        <w:rPr>
          <w:rFonts w:hint="eastAsia" w:ascii="宋体" w:hAnsi="宋体" w:cs="宋体"/>
          <w:b/>
          <w:bCs/>
          <w:sz w:val="24"/>
          <w:szCs w:val="24"/>
          <w:highlight w:val="none"/>
          <w:lang w:val="en-US" w:eastAsia="zh-CN"/>
        </w:rPr>
        <w:t xml:space="preserve">15</w:t>
      </w:r>
      <w:r>
        <w:rPr>
          <w:rFonts w:hint="eastAsia" w:ascii="宋体" w:hAnsi="宋体" w:cs="宋体"/>
          <w:b/>
          <w:bCs/>
          <w:sz w:val="24"/>
          <w:szCs w:val="24"/>
          <w:highlight w:val="none"/>
        </w:rPr>
        <w:t xml:space="preserve">人在岗</w:t>
      </w:r>
      <w:bookmarkStart w:id="189" w:name="OLE_LINK20"/>
      <w:r>
        <w:rPr>
          <w:rFonts w:hint="eastAsia" w:ascii="宋体" w:hAnsi="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包括项目经理1人，客服2人，保安员（白班）2人，保安员（晚班）2人，消防监控员4人，保洁员3人，工程人员1人</w:t>
      </w:r>
      <w:r>
        <w:rPr>
          <w:rFonts w:hint="eastAsia" w:ascii="宋体" w:hAnsi="宋体" w:cs="宋体"/>
          <w:b/>
          <w:bCs/>
          <w:i w:val="0"/>
          <w:iCs w:val="0"/>
          <w:color w:val="000000"/>
          <w:sz w:val="24"/>
          <w:szCs w:val="24"/>
          <w:highlight w:val="none"/>
          <w:u w:val="none"/>
          <w:lang w:val="en-US" w:eastAsia="zh-CN"/>
        </w:rPr>
        <w:t xml:space="preserve">）</w:t>
      </w:r>
      <w:bookmarkEnd w:id="189"/>
      <w:r>
        <w:rPr>
          <w:rFonts w:hint="eastAsia" w:ascii="宋体" w:hAnsi="宋体" w:eastAsia="宋体" w:cs="宋体"/>
          <w:b/>
          <w:bCs/>
          <w:color w:val="000000"/>
          <w:sz w:val="24"/>
          <w:szCs w:val="24"/>
          <w:highlight w:val="none"/>
        </w:rPr>
        <w:t xml:space="preserve">，并按照合同履行期内的法定节假日天数（13</w:t>
      </w:r>
      <w:r>
        <w:rPr>
          <w:rFonts w:hint="eastAsia" w:ascii="宋体" w:hAnsi="宋体" w:eastAsia="宋体" w:cs="宋体"/>
          <w:b/>
          <w:bCs/>
          <w:color w:val="000000"/>
          <w:sz w:val="24"/>
          <w:szCs w:val="24"/>
          <w:highlight w:val="none"/>
          <w:lang w:val="en-US" w:eastAsia="zh-CN"/>
        </w:rPr>
        <w:t xml:space="preserve">天</w:t>
      </w:r>
      <w:r>
        <w:rPr>
          <w:rFonts w:hint="eastAsia" w:ascii="宋体" w:hAnsi="宋体" w:eastAsia="宋体" w:cs="宋体"/>
          <w:b/>
          <w:bCs/>
          <w:color w:val="000000"/>
          <w:sz w:val="24"/>
          <w:szCs w:val="24"/>
          <w:highlight w:val="none"/>
        </w:rPr>
        <w:t xml:space="preserve">）进行测算，报价中的“法定节假日加班工资”不得低于上述要求。</w:t>
      </w:r>
      <w:r>
        <w:rPr>
          <w:rFonts w:hint="eastAsia" w:ascii="宋体" w:hAnsi="宋体" w:eastAsia="宋体" w:cs="宋体"/>
          <w:b/>
          <w:bCs/>
          <w:color w:val="000000"/>
          <w:sz w:val="24"/>
          <w:szCs w:val="24"/>
          <w:highlight w:val="none"/>
        </w:rPr>
      </w:r>
      <w:r/>
    </w:p>
    <w:p>
      <w:pPr>
        <w:pStyle w:val="676"/>
        <w:numPr>
          <w:ilvl w:val="0"/>
          <w:numId w:val="0"/>
        </w:numPr>
        <w:ind w:firstLine="480"/>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②社会保险和公积金：</w:t>
      </w:r>
      <w:r>
        <w:rPr>
          <w:rFonts w:hint="eastAsia" w:ascii="宋体" w:hAnsi="宋体" w:eastAsia="宋体" w:cs="宋体"/>
          <w:b/>
          <w:bCs/>
          <w:color w:val="000000"/>
          <w:sz w:val="24"/>
          <w:szCs w:val="24"/>
          <w:highlight w:val="none"/>
        </w:rPr>
        <w:t xml:space="preserve">社保缴费基数不得低于人社部门现行文件规定，公积金缴存基数不得低于南京市住房公积金缴存基数的相关规定，社保、公积金须在《人工成本报价明细表》中按照物业服务人员岗位分别填报。根据省人社部门文件规定，最低工资不包含劳动者按下限缴存的住房公积金，由用人单位按规定另行支付，</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须测算在报价中。</w:t>
      </w:r>
      <w:r>
        <w:rPr>
          <w:rFonts w:hint="eastAsia" w:ascii="宋体" w:hAnsi="宋体" w:eastAsia="宋体" w:cs="宋体"/>
          <w:b/>
          <w:bCs/>
          <w:color w:val="000000"/>
          <w:sz w:val="24"/>
          <w:szCs w:val="24"/>
          <w:highlight w:val="none"/>
        </w:rPr>
      </w:r>
      <w:r/>
    </w:p>
    <w:p>
      <w:pPr>
        <w:pStyle w:val="676"/>
        <w:numPr>
          <w:ilvl w:val="0"/>
          <w:numId w:val="0"/>
        </w:numPr>
        <w:ind w:firstLine="482"/>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sz w:val="24"/>
          <w:szCs w:val="24"/>
          <w:highlight w:val="none"/>
        </w:rPr>
        <w:t xml:space="preserve">应</w:t>
      </w:r>
      <w:r>
        <w:rPr>
          <w:rFonts w:hint="eastAsia" w:ascii="宋体" w:hAnsi="宋体" w:eastAsia="宋体" w:cs="宋体"/>
          <w:b/>
          <w:bCs/>
          <w:sz w:val="24"/>
          <w:szCs w:val="24"/>
          <w:highlight w:val="none"/>
          <w:lang w:val="en-US" w:eastAsia="zh-CN"/>
        </w:rPr>
        <w:t xml:space="preserve">为</w:t>
      </w:r>
      <w:r>
        <w:rPr>
          <w:rFonts w:hint="eastAsia" w:ascii="宋体" w:hAnsi="宋体" w:eastAsia="宋体" w:cs="宋体"/>
          <w:b/>
          <w:bCs/>
          <w:sz w:val="24"/>
          <w:szCs w:val="24"/>
          <w:highlight w:val="none"/>
        </w:rPr>
        <w:t xml:space="preserve">投入本项目的全部服务</w:t>
      </w:r>
      <w:r>
        <w:rPr>
          <w:rFonts w:hint="eastAsia" w:ascii="宋体" w:hAnsi="宋体" w:eastAsia="宋体" w:cs="宋体"/>
          <w:b/>
          <w:bCs/>
          <w:sz w:val="24"/>
          <w:szCs w:val="24"/>
          <w:highlight w:val="none"/>
          <w:lang w:val="en-US" w:eastAsia="zh-CN"/>
        </w:rPr>
        <w:t xml:space="preserve">人员</w:t>
      </w:r>
      <w:r>
        <w:rPr>
          <w:rFonts w:hint="eastAsia" w:ascii="宋体" w:hAnsi="宋体" w:eastAsia="宋体" w:cs="宋体"/>
          <w:b/>
          <w:bCs/>
          <w:sz w:val="24"/>
          <w:szCs w:val="24"/>
          <w:highlight w:val="none"/>
        </w:rPr>
        <w:t xml:space="preserve">缴纳社保和公积金</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76"/>
        <w:ind w:firstLine="482"/>
        <w:jc w:val="left"/>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bookmarkStart w:id="190"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67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End w:id="188"/>
      <w:r/>
      <w:bookmarkEnd w:id="190"/>
      <w:r>
        <w:rPr>
          <w:rFonts w:hint="eastAsia" w:ascii="宋体" w:hAnsi="宋体" w:eastAsia="宋体" w:cs="宋体"/>
          <w:b/>
          <w:bCs/>
          <w:color w:val="000000"/>
          <w:sz w:val="24"/>
          <w:szCs w:val="24"/>
          <w:highlight w:val="none"/>
        </w:rPr>
        <w:t xml:space="preserve">③采购文件发出至递交响应文件截止期间，如遇相关政策规定更新，上述①②款规定的相关费用测算须按最新政策规定执行。</w:t>
      </w:r>
      <w:r>
        <w:rPr>
          <w:rFonts w:hint="eastAsia" w:ascii="宋体" w:hAnsi="宋体" w:eastAsia="宋体" w:cs="宋体"/>
          <w:b/>
          <w:bCs/>
          <w:color w:val="000000"/>
          <w:sz w:val="24"/>
          <w:szCs w:val="24"/>
          <w:highlight w:val="none"/>
        </w:rPr>
      </w:r>
      <w:r/>
    </w:p>
    <w:p>
      <w:pPr>
        <w:pStyle w:val="676"/>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rPr>
      </w:r>
      <w:r/>
    </w:p>
    <w:p>
      <w:pPr>
        <w:pStyle w:val="676"/>
        <w:numPr>
          <w:ilvl w:val="0"/>
          <w:numId w:val="0"/>
        </w:numPr>
        <w:ind w:firstLine="482"/>
        <w:jc w:val="left"/>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w:t>
      </w:r>
      <w:r>
        <w:rPr>
          <w:rFonts w:hint="eastAsia" w:cs="Times New Roman"/>
          <w:b/>
          <w:bCs/>
          <w:color w:val="000000"/>
          <w:sz w:val="24"/>
          <w:szCs w:val="24"/>
          <w:lang w:val="en-US" w:eastAsia="zh-CN"/>
        </w:rPr>
        <w:t xml:space="preserve">2</w:t>
      </w:r>
      <w:r>
        <w:rPr>
          <w:rFonts w:ascii="Times New Roman" w:hAnsi="Times New Roman" w:cs="Times New Roman"/>
          <w:b/>
          <w:bCs/>
          <w:color w:val="000000"/>
          <w:sz w:val="24"/>
          <w:szCs w:val="24"/>
        </w:rPr>
        <w:t xml:space="preserve">）其他费用：供应商认为完成本项目物业管理服务可能产生的其他相关费用。</w:t>
      </w:r>
      <w:r>
        <w:rPr>
          <w:rFonts w:ascii="Times New Roman" w:hAnsi="Times New Roman" w:cs="Times New Roman"/>
          <w:b/>
          <w:bCs/>
          <w:color w:val="000000"/>
          <w:sz w:val="24"/>
          <w:szCs w:val="24"/>
        </w:rPr>
      </w:r>
      <w:r/>
    </w:p>
    <w:p>
      <w:pPr>
        <w:pStyle w:val="676"/>
        <w:numPr>
          <w:ilvl w:val="0"/>
          <w:numId w:val="0"/>
        </w:numPr>
        <w:ind w:firstLine="482"/>
        <w:jc w:val="left"/>
        <w:spacing w:after="0" w:line="240" w:lineRule="auto"/>
        <w:rPr>
          <w:rFonts w:ascii="Times New Roman" w:hAnsi="Times New Roman" w:cs="Times New Roman"/>
          <w:b/>
          <w:bCs/>
          <w:color w:val="000000"/>
          <w:sz w:val="24"/>
          <w:szCs w:val="24"/>
          <w:lang w:eastAsia="zh-CN"/>
        </w:rPr>
      </w:pPr>
      <w:r>
        <w:rPr>
          <w:rFonts w:ascii="Times New Roman" w:hAnsi="Times New Roman" w:cs="Times New Roman"/>
          <w:b/>
          <w:bCs/>
          <w:color w:val="000000"/>
          <w:sz w:val="24"/>
          <w:szCs w:val="24"/>
        </w:rPr>
        <w:t xml:space="preserve">报价中还应包含以下费用，在《投标分项报价表》中列明，否则做无效投标处理</w:t>
      </w:r>
      <w:r>
        <w:rPr>
          <w:rFonts w:ascii="Times New Roman" w:hAnsi="Times New Roman" w:cs="Times New Roman"/>
          <w:b/>
          <w:bCs/>
          <w:color w:val="000000"/>
          <w:sz w:val="24"/>
          <w:szCs w:val="24"/>
          <w:lang w:eastAsia="zh-CN"/>
        </w:rPr>
        <w:t xml:space="preserve">。</w:t>
      </w:r>
      <w:r>
        <w:rPr>
          <w:rFonts w:ascii="Times New Roman" w:hAnsi="Times New Roman" w:cs="Times New Roman"/>
          <w:b/>
          <w:bCs/>
          <w:color w:val="000000"/>
          <w:sz w:val="24"/>
          <w:szCs w:val="24"/>
          <w:lang w:eastAsia="zh-CN"/>
        </w:rPr>
      </w:r>
      <w:r/>
    </w:p>
    <w:p>
      <w:pPr>
        <w:pStyle w:val="676"/>
        <w:numPr>
          <w:ilvl w:val="0"/>
          <w:numId w:val="0"/>
        </w:numPr>
        <w:ind w:firstLine="482"/>
        <w:jc w:val="left"/>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①清洁耗材费。根据往年此项费用实际发生金额测算，供应商报价不得高于36000元/年。清洁耗材包括但不限于扫把、地推、垃圾袋、洗手液、消毒液、洁厕灵。投标人在投标报价时应充分考虑保洁用品实际用量合理报价，同时按要求填报附表1《清洁耗材清单》（具体格式见第六章</w:t>
      </w:r>
      <w:r>
        <w:rPr>
          <w:rFonts w:ascii="Times New Roman" w:hAnsi="Times New Roman" w:cs="Times New Roman"/>
          <w:b/>
          <w:bCs/>
          <w:color w:val="000000"/>
          <w:sz w:val="24"/>
          <w:szCs w:val="24"/>
          <w:lang w:val="en-US" w:eastAsia="zh-CN"/>
        </w:rPr>
        <w:t xml:space="preserve">投标分项报价表（含人工成本报价明细表）</w:t>
      </w:r>
      <w:r>
        <w:rPr>
          <w:rFonts w:ascii="Times New Roman" w:hAnsi="Times New Roman" w:cs="Times New Roman"/>
          <w:b/>
          <w:bCs/>
          <w:color w:val="000000"/>
          <w:sz w:val="24"/>
          <w:szCs w:val="24"/>
        </w:rPr>
        <w:t xml:space="preserve">后附表1），未按要求填报附表1《清洁耗材清单》作无效投标处理。漏报、少报等均视为让利，采购人不予承担。</w:t>
      </w:r>
      <w:r>
        <w:rPr>
          <w:rFonts w:ascii="Times New Roman" w:hAnsi="Times New Roman" w:cs="Times New Roman"/>
          <w:b/>
          <w:bCs/>
          <w:color w:val="000000"/>
          <w:sz w:val="24"/>
          <w:szCs w:val="24"/>
        </w:rPr>
      </w:r>
      <w:r/>
    </w:p>
    <w:p>
      <w:pPr>
        <w:pStyle w:val="676"/>
        <w:numPr>
          <w:ilvl w:val="0"/>
          <w:numId w:val="0"/>
        </w:numPr>
        <w:ind w:firstLine="482"/>
        <w:jc w:val="left"/>
        <w:spacing w:after="0" w:line="240" w:lineRule="auto"/>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rPr>
        <w:t xml:space="preserve">②</w:t>
      </w:r>
      <w:r>
        <w:rPr>
          <w:rFonts w:ascii="Times New Roman" w:hAnsi="Times New Roman" w:cs="Times New Roman"/>
          <w:b/>
          <w:bCs/>
          <w:color w:val="000000"/>
          <w:sz w:val="24"/>
          <w:szCs w:val="24"/>
          <w:lang w:val="en-US"/>
        </w:rPr>
        <w:t xml:space="preserve">垃圾清运。大楼共24层，实行垃圾分类处理，共有大小垃圾筒约100个，垃圾每日清运两次，根据往年此项费用实际发生金额测算，供应商报价不得高于24000元/年。</w:t>
      </w:r>
      <w:r>
        <w:rPr>
          <w:rFonts w:ascii="Times New Roman" w:hAnsi="Times New Roman" w:cs="Times New Roman"/>
          <w:b/>
          <w:bCs/>
          <w:color w:val="000000"/>
          <w:sz w:val="24"/>
          <w:szCs w:val="24"/>
          <w:lang w:val="en-US"/>
        </w:rPr>
      </w:r>
      <w:r/>
    </w:p>
    <w:p>
      <w:pPr>
        <w:pStyle w:val="676"/>
        <w:numPr>
          <w:ilvl w:val="0"/>
          <w:numId w:val="0"/>
        </w:numPr>
        <w:ind w:firstLine="482"/>
        <w:jc w:val="left"/>
        <w:spacing w:after="0" w:line="240" w:lineRule="auto"/>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en-US"/>
        </w:rPr>
        <w:t xml:space="preserve">③节日装饰费。在元旦、春节、五一劳动节、国庆节对大楼进行必要节日装饰。根据往年此项费用实际发生金额测算，供应商报价不得高于8000元/年。</w:t>
      </w:r>
      <w:r>
        <w:rPr>
          <w:rFonts w:ascii="Times New Roman" w:hAnsi="Times New Roman" w:cs="Times New Roman"/>
          <w:b/>
          <w:bCs/>
          <w:color w:val="000000"/>
          <w:sz w:val="24"/>
          <w:szCs w:val="24"/>
          <w:lang w:val="en-US"/>
        </w:rPr>
      </w:r>
      <w:r/>
    </w:p>
    <w:p>
      <w:pPr>
        <w:pStyle w:val="676"/>
        <w:numPr>
          <w:ilvl w:val="0"/>
          <w:numId w:val="0"/>
        </w:numPr>
        <w:ind w:firstLine="482"/>
        <w:jc w:val="left"/>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④专项保洁费：含会议厅地毯清洗：面积1000㎡，每年不少于4次；</w:t>
      </w:r>
      <w:r>
        <w:rPr>
          <w:rFonts w:hint="eastAsia" w:ascii="Times New Roman" w:hAnsi="Times New Roman" w:eastAsia="宋体" w:cs="Times New Roman"/>
          <w:b/>
          <w:bCs/>
          <w:color w:val="000000"/>
          <w:sz w:val="24"/>
          <w:szCs w:val="24"/>
          <w:lang w:val="en-US" w:eastAsia="zh-CN"/>
        </w:rPr>
        <w:t xml:space="preserve">公共区域窗帘及沙发清洗</w:t>
      </w:r>
      <w:r>
        <w:rPr>
          <w:rFonts w:ascii="Times New Roman" w:hAnsi="Times New Roman" w:cs="Times New Roman"/>
          <w:b/>
          <w:bCs/>
          <w:color w:val="000000"/>
          <w:sz w:val="24"/>
          <w:szCs w:val="24"/>
        </w:rPr>
        <w:t xml:space="preserve">：每年不少于4次；展厅PVC地面打蜡养护：面积2000㎡，每年</w:t>
      </w:r>
      <w:r>
        <w:rPr>
          <w:rFonts w:ascii="Times New Roman" w:hAnsi="Times New Roman" w:cs="Times New Roman"/>
          <w:b/>
          <w:bCs/>
          <w:color w:val="000000"/>
          <w:sz w:val="24"/>
          <w:szCs w:val="24"/>
          <w:highlight w:val="none"/>
        </w:rPr>
        <w:t xml:space="preserve">不少于4次；服务大厅大理石材镜面养护服务：1200㎡，每年不少于2次。</w:t>
      </w:r>
      <w:r>
        <w:rPr>
          <w:rFonts w:hint="eastAsia" w:ascii="Times New Roman" w:hAnsi="Times New Roman" w:eastAsia="宋体" w:cs="Times New Roman"/>
          <w:b/>
          <w:bCs/>
          <w:color w:val="000000"/>
          <w:sz w:val="24"/>
          <w:szCs w:val="24"/>
          <w:highlight w:val="none"/>
          <w:lang w:val="en-US" w:eastAsia="zh-CN"/>
        </w:rPr>
        <w:t xml:space="preserve">值班室卫生保障：法定假日定期值班以及突发应急期间需要值班的，对值班室做好每日卫生保障，更换四件套</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cs="Times New Roman"/>
          <w:b/>
          <w:bCs/>
          <w:color w:val="000000"/>
          <w:sz w:val="24"/>
          <w:szCs w:val="24"/>
          <w:highlight w:val="none"/>
        </w:rPr>
        <w:t xml:space="preserve">根据往年此项费用实际发生金额测算，供应商报价不得高于200000元/年。投标人在投标报价时</w:t>
      </w:r>
      <w:r>
        <w:rPr>
          <w:rFonts w:ascii="Times New Roman" w:hAnsi="Times New Roman" w:cs="Times New Roman"/>
          <w:b/>
          <w:bCs/>
          <w:color w:val="000000"/>
          <w:sz w:val="24"/>
          <w:szCs w:val="24"/>
        </w:rPr>
        <w:t xml:space="preserve">应充分考虑实际需求，同时按要求填报附表2《专项保洁明细表》（具体格式见第六章 </w:t>
      </w:r>
      <w:r>
        <w:rPr>
          <w:rFonts w:ascii="Times New Roman" w:hAnsi="Times New Roman" w:cs="Times New Roman"/>
          <w:b/>
          <w:bCs/>
          <w:color w:val="000000"/>
          <w:sz w:val="24"/>
          <w:szCs w:val="24"/>
          <w:lang w:val="en-US" w:eastAsia="zh-CN"/>
        </w:rPr>
        <w:t xml:space="preserve">投标分项报价表（含人工成本报价明细表）</w:t>
      </w:r>
      <w:r>
        <w:rPr>
          <w:rFonts w:ascii="Times New Roman" w:hAnsi="Times New Roman" w:cs="Times New Roman"/>
          <w:b/>
          <w:bCs/>
          <w:color w:val="000000"/>
          <w:sz w:val="24"/>
          <w:szCs w:val="24"/>
        </w:rPr>
        <w:t xml:space="preserve">后附表2），未按要求填报附表2《专项保洁明细表》作无效投标处理。漏报、少报等均视为让利，采购人不予承担。</w:t>
      </w:r>
      <w:r>
        <w:rPr>
          <w:rFonts w:ascii="Times New Roman" w:hAnsi="Times New Roman" w:cs="Times New Roman"/>
          <w:b/>
          <w:bCs/>
          <w:color w:val="000000"/>
          <w:sz w:val="24"/>
          <w:szCs w:val="24"/>
        </w:rPr>
      </w:r>
      <w:r/>
    </w:p>
    <w:p>
      <w:pPr>
        <w:pStyle w:val="676"/>
        <w:numPr>
          <w:ilvl w:val="0"/>
          <w:numId w:val="0"/>
        </w:numPr>
        <w:ind w:firstLine="482"/>
        <w:jc w:val="left"/>
        <w:spacing w:after="0" w:line="240" w:lineRule="auto"/>
        <w:rPr>
          <w:rFonts w:ascii="Times New Roman" w:hAnsi="Times New Roman" w:cs="Times New Roman"/>
          <w:b/>
          <w:bCs/>
          <w:color w:val="000000"/>
          <w:sz w:val="24"/>
          <w:szCs w:val="24"/>
          <w:lang w:val="en-US" w:eastAsia="zh-CN"/>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3</w:t>
      </w:r>
      <w:r>
        <w:rPr>
          <w:rFonts w:hint="eastAsia" w:ascii="宋体" w:hAnsi="宋体"/>
          <w:b/>
          <w:sz w:val="24"/>
          <w:szCs w:val="24"/>
          <w:lang w:eastAsia="zh-CN"/>
        </w:rPr>
        <w:t xml:space="preserve">）</w:t>
      </w:r>
      <w:r>
        <w:rPr>
          <w:rFonts w:hint="eastAsia" w:ascii="宋体" w:hAnsi="宋体"/>
          <w:b/>
          <w:sz w:val="24"/>
          <w:szCs w:val="24"/>
          <w:lang w:val="en-US" w:eastAsia="zh-CN"/>
        </w:rPr>
        <w:t xml:space="preserve">《清洁耗材清单》合计总价须与《</w:t>
      </w:r>
      <w:r>
        <w:rPr>
          <w:rFonts w:ascii="Times New Roman" w:hAnsi="Times New Roman" w:cs="Times New Roman"/>
          <w:b/>
          <w:bCs/>
          <w:color w:val="000000"/>
          <w:sz w:val="24"/>
          <w:szCs w:val="24"/>
        </w:rPr>
        <w:t xml:space="preserve">投标分项报价表</w:t>
      </w:r>
      <w:r>
        <w:rPr>
          <w:rFonts w:hint="eastAsia" w:ascii="宋体" w:hAnsi="宋体"/>
          <w:b/>
          <w:sz w:val="24"/>
          <w:szCs w:val="24"/>
          <w:lang w:val="en-US" w:eastAsia="zh-CN"/>
        </w:rPr>
        <w:t xml:space="preserve">》“清洁耗材费”分项合计保持一致，否则作无效投标处理。《专项保洁明细表》合计总费用须与《</w:t>
      </w:r>
      <w:r>
        <w:rPr>
          <w:rFonts w:ascii="Times New Roman" w:hAnsi="Times New Roman" w:cs="Times New Roman"/>
          <w:b/>
          <w:bCs/>
          <w:color w:val="000000"/>
          <w:sz w:val="24"/>
          <w:szCs w:val="24"/>
        </w:rPr>
        <w:t xml:space="preserve">投标分项报价表</w:t>
      </w:r>
      <w:r>
        <w:rPr>
          <w:rFonts w:hint="eastAsia" w:ascii="宋体" w:hAnsi="宋体"/>
          <w:b/>
          <w:sz w:val="24"/>
          <w:szCs w:val="24"/>
          <w:lang w:val="en-US" w:eastAsia="zh-CN"/>
        </w:rPr>
        <w:t xml:space="preserve">》“专项保洁费”分项合计保持一致，否则作无效投标处理。</w:t>
      </w:r>
      <w:r>
        <w:rPr>
          <w:rFonts w:ascii="Times New Roman" w:hAnsi="Times New Roman" w:cs="Times New Roman"/>
          <w:b/>
          <w:bCs/>
          <w:color w:val="000000"/>
          <w:sz w:val="24"/>
          <w:szCs w:val="24"/>
          <w:lang w:val="en-US" w:eastAsia="zh-CN"/>
        </w:rPr>
      </w:r>
      <w:r/>
    </w:p>
    <w:p>
      <w:pPr>
        <w:pStyle w:val="676"/>
        <w:numPr>
          <w:ilvl w:val="0"/>
          <w:numId w:val="0"/>
        </w:numPr>
        <w:ind w:firstLine="480"/>
        <w:jc w:val="left"/>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4</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rPr>
        <w:t xml:space="preserve">《投标</w:t>
      </w:r>
      <w:r>
        <w:rPr>
          <w:rFonts w:hint="eastAsia" w:ascii="宋体" w:hAnsi="宋体" w:cs="宋体"/>
          <w:b/>
          <w:bCs/>
          <w:sz w:val="24"/>
          <w:szCs w:val="24"/>
          <w:highlight w:val="none"/>
          <w:lang w:eastAsia="zh-CN"/>
        </w:rPr>
        <w:t xml:space="preserve">分项报价表</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投标</w:t>
      </w:r>
      <w:r>
        <w:rPr>
          <w:rFonts w:hint="eastAsia" w:ascii="宋体" w:hAnsi="宋体" w:cs="宋体"/>
          <w:b/>
          <w:bCs/>
          <w:sz w:val="24"/>
          <w:szCs w:val="24"/>
          <w:highlight w:val="none"/>
        </w:rPr>
        <w:t xml:space="preserve">总价”应当与《开标一览表》中“投标总报价”一致，否则作无效投标处理。</w:t>
      </w:r>
      <w:r>
        <w:rPr>
          <w:rFonts w:hint="eastAsia" w:ascii="宋体" w:hAnsi="宋体" w:cs="宋体"/>
          <w:b/>
          <w:bCs/>
          <w:sz w:val="24"/>
          <w:szCs w:val="24"/>
          <w:highlight w:val="none"/>
        </w:rPr>
      </w:r>
      <w:r/>
    </w:p>
    <w:p>
      <w:pPr>
        <w:pStyle w:val="725"/>
        <w:ind w:firstLine="482"/>
        <w:jc w:val="both"/>
        <w:spacing w:before="0" w:beforeAutospacing="0" w:after="0" w:afterAutospacing="0" w:line="360" w:lineRule="auto"/>
        <w:rPr>
          <w:rFonts w:hint="eastAsia"/>
          <w:b/>
          <w:bCs/>
          <w:highlight w:val="none"/>
        </w:rPr>
      </w:pPr>
      <w:r>
        <w:rPr>
          <w:rFonts w:hint="eastAsia" w:ascii="宋体" w:hAnsi="宋体" w:cs="宋体"/>
          <w:b/>
          <w:bCs/>
          <w:sz w:val="24"/>
          <w:szCs w:val="24"/>
          <w:highlight w:val="none"/>
        </w:rPr>
        <w:t xml:space="preserve">（</w:t>
      </w:r>
      <w:r>
        <w:rPr>
          <w:rFonts w:hint="eastAsia" w:cs="宋体"/>
          <w:b/>
          <w:bCs/>
          <w:sz w:val="24"/>
          <w:szCs w:val="24"/>
          <w:highlight w:val="none"/>
          <w:lang w:val="en-US" w:eastAsia="zh-CN"/>
        </w:rPr>
        <w:t xml:space="preserve">5</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 </w:t>
      </w:r>
      <w:r>
        <w:rPr>
          <w:rFonts w:hint="eastAsia"/>
          <w:b/>
          <w:bCs/>
          <w:color w:val="000000"/>
          <w:highlight w:val="none"/>
        </w:rPr>
        <w:t xml:space="preserve">《投标分项报价表》中“人工成本”</w:t>
      </w:r>
      <w:r>
        <w:rPr>
          <w:rFonts w:hint="eastAsia"/>
          <w:b/>
          <w:bCs/>
          <w:color w:val="000000"/>
          <w:highlight w:val="none"/>
          <w:lang w:eastAsia="zh-CN"/>
        </w:rPr>
        <w:t xml:space="preserve">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hint="eastAsia"/>
          <w:b/>
          <w:bCs/>
          <w:color w:val="000000"/>
          <w:highlight w:val="none"/>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hint="eastAsia"/>
          <w:b/>
          <w:bCs/>
          <w:color w:val="000000"/>
          <w:highlight w:val="none"/>
        </w:rPr>
        <w:t xml:space="preserve">一致</w:t>
      </w:r>
      <w:r>
        <w:rPr>
          <w:rFonts w:hint="eastAsia" w:ascii="宋体" w:hAnsi="宋体" w:cs="宋体"/>
          <w:b/>
          <w:bCs/>
          <w:sz w:val="24"/>
          <w:szCs w:val="24"/>
          <w:highlight w:val="none"/>
        </w:rPr>
        <w:t xml:space="preserve">，否则作无效投标处理</w:t>
      </w:r>
      <w:r>
        <w:rPr>
          <w:rFonts w:hint="eastAsia"/>
          <w:b/>
          <w:bCs/>
          <w:highlight w:val="none"/>
        </w:rPr>
        <w:t xml:space="preserve">。</w:t>
      </w:r>
      <w:r>
        <w:rPr>
          <w:rFonts w:hint="eastAsia"/>
          <w:b/>
          <w:bCs/>
          <w:highlight w:val="none"/>
        </w:rPr>
      </w:r>
      <w:r/>
    </w:p>
    <w:p>
      <w:pPr>
        <w:pStyle w:val="676"/>
        <w:ind w:firstLine="480"/>
        <w:jc w:val="left"/>
        <w:rPr>
          <w:rFonts w:hint="eastAsia"/>
          <w:b/>
          <w:bCs/>
          <w:highlight w:val="none"/>
        </w:rPr>
      </w:pPr>
      <w:r>
        <w:rPr>
          <w:rFonts w:hint="eastAsia" w:ascii="宋体" w:hAnsi="宋体"/>
          <w:b/>
          <w:sz w:val="24"/>
          <w:szCs w:val="24"/>
        </w:rPr>
        <w:t xml:space="preserve">（</w:t>
      </w:r>
      <w:r>
        <w:rPr>
          <w:rFonts w:hint="eastAsia" w:ascii="宋体" w:hAnsi="宋体"/>
          <w:b/>
          <w:sz w:val="24"/>
          <w:szCs w:val="24"/>
          <w:lang w:val="en-US" w:eastAsia="zh-CN"/>
        </w:rPr>
        <w:t xml:space="preserve">6</w:t>
      </w:r>
      <w:r>
        <w:rPr>
          <w:rFonts w:hint="eastAsia" w:ascii="宋体" w:hAnsi="宋体"/>
          <w:b/>
          <w:sz w:val="24"/>
          <w:szCs w:val="24"/>
        </w:rPr>
        <w:t xml:space="preserve">）本项目设定最高限价为</w:t>
      </w:r>
      <w:r>
        <w:rPr>
          <w:rFonts w:hint="eastAsia" w:ascii="宋体" w:hAnsi="宋体"/>
          <w:b/>
          <w:sz w:val="24"/>
          <w:szCs w:val="24"/>
          <w:lang w:val="en-US" w:eastAsia="zh-CN"/>
        </w:rPr>
        <w:t xml:space="preserve">290</w:t>
      </w:r>
      <w:r>
        <w:rPr>
          <w:rFonts w:hint="eastAsia" w:ascii="宋体" w:hAnsi="宋体"/>
          <w:b/>
          <w:sz w:val="24"/>
          <w:szCs w:val="24"/>
        </w:rPr>
        <w:t xml:space="preserve">万元，投标人总报价不得超过</w:t>
      </w:r>
      <w:r>
        <w:rPr>
          <w:rFonts w:hint="eastAsia" w:ascii="宋体" w:hAnsi="宋体"/>
          <w:b/>
          <w:sz w:val="24"/>
          <w:szCs w:val="24"/>
          <w:lang w:val="en-US" w:eastAsia="zh-CN"/>
        </w:rPr>
        <w:t xml:space="preserve">290</w:t>
      </w:r>
      <w:r>
        <w:rPr>
          <w:rFonts w:hint="eastAsia" w:ascii="宋体" w:hAnsi="宋体"/>
          <w:b/>
          <w:sz w:val="24"/>
          <w:szCs w:val="24"/>
        </w:rPr>
        <w:t xml:space="preserve">万元，否则作无效投标处理</w:t>
      </w:r>
      <w:r>
        <w:rPr>
          <w:rFonts w:hint="eastAsia" w:ascii="宋体" w:hAnsi="宋体"/>
          <w:b/>
          <w:sz w:val="24"/>
          <w:szCs w:val="24"/>
          <w:lang w:eastAsia="zh-CN"/>
        </w:rPr>
        <w:t xml:space="preserve">。</w:t>
      </w:r>
      <w:r>
        <w:rPr>
          <w:rFonts w:hint="eastAsia"/>
          <w:b/>
          <w:bCs/>
          <w:highlight w:val="none"/>
        </w:rPr>
      </w:r>
      <w:r/>
    </w:p>
    <w:p>
      <w:pPr>
        <w:pStyle w:val="676"/>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676"/>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①</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676"/>
        <w:ind w:firstLine="420"/>
        <w:keepLines w:val="0"/>
        <w:keepNext w:val="0"/>
        <w:pageBreakBefore w:val="0"/>
        <w:spacing w:line="36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676"/>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676"/>
        <w:ind w:firstLine="480"/>
        <w:keepLines w:val="0"/>
        <w:keepNext w:val="0"/>
        <w:pageBreakBefore w:val="0"/>
        <w:spacing w:line="36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676"/>
        <w:ind w:firstLine="420"/>
        <w:keepLines w:val="0"/>
        <w:keepNext w:val="0"/>
        <w:pageBreakBefore w:val="0"/>
        <w:spacing w:line="36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（1）服务期限：合同生效之日起一年</w:t>
      </w:r>
      <w:r>
        <w:rPr>
          <w:rFonts w:hint="eastAsia" w:ascii="宋体" w:hAnsi="宋体" w:cs="Arial"/>
          <w:color w:val="000000"/>
          <w:sz w:val="24"/>
          <w:szCs w:val="24"/>
          <w:highlight w:val="none"/>
        </w:rPr>
        <w:t xml:space="preserve">。</w:t>
      </w:r>
      <w:r>
        <w:rPr>
          <w:rFonts w:hint="eastAsia" w:ascii="宋体" w:hAnsi="宋体" w:eastAsia="宋体" w:cs="Times New Roman"/>
          <w:color w:val="0000ff"/>
          <w:sz w:val="24"/>
          <w:szCs w:val="24"/>
          <w:highlight w:val="none"/>
          <w:lang w:val="en-US" w:eastAsia="zh-CN"/>
        </w:rPr>
      </w:r>
      <w:r/>
    </w:p>
    <w:p>
      <w:pPr>
        <w:pStyle w:val="67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4.考核要求（详见本项目附件《物业服务质量考核细则表》）</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（1）考核目的：为督促中标供应商按合同要求，不断完善物业管理工作，提高物业服保障水平，保持办公环境整洁优美。</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（2）考核依据：物业服务质量考核细则表（物业服务质量考核细则表详见附件）。</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（3）考核项目：2027年物业管理及会务、讲解服务</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（4）考核方法：采购人工作人员在日常监督或专项监督过程中，发现中标供应商在服务过程中存在过错的及时告知中标供应商，并按履约情况进行处罚，并将处罚情况定期汇总通报中标供应商。</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（5）考核原则：</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公平公正公开原则。坚持实事求是，严格按照考核方法规定进行处罚；</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在本项目合同期内，采购人对中标供应商按季度进行考核，若扣分达到30分，采购人有权终止合同，并由中标供应商承担终止合同造成的相关损失。</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（6）考核结果运用</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物业服务团队必须接受业主单位的管理、监督和考核。</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考核采取百分制法，满分100分。</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内执行季度考核。采购人在每个合同期内按季度对中标供应商的服务质量进行1次考核，考核结果与季度物业费的支付直接挂钩。采购人根据考核得分情况在付款时予以减扣。季度得分90分以上（含90分）不减扣；80-89分减扣5%当季度应付物业费；70-79分减扣10%当季度应付物业费；低于70分减扣15%当季度应付物业费。</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合同期前三个月为试用期，试用期内按照附件《物业服务质量考核细则表》每月进行考核。连续3个月均低于70分（不含），试用期为不合格。考核不合格的，采购人向中标单位发出书面撤场通知书，中标人需在 7 个工作日内无条件退场，并做好现场资料物品交接等工作。试用期满后，由采购人根据考核结果确定是否续用。</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日常工作中发生重、特大安全责任事故（由中标供应商过错或处置不及时，不妥当引起的重大事故，除赔偿损失外，视情最少扣除当季服务费的30%的处罚。</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676"/>
        <w:ind w:firstLine="480"/>
        <w:jc w:val="left"/>
        <w:keepLines w:val="0"/>
        <w:keepNext w:val="0"/>
        <w:pageBreakBefore w:val="0"/>
        <w:spacing w:after="0" w:line="36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676"/>
        <w:numPr>
          <w:ilvl w:val="0"/>
          <w:numId w:val="0"/>
        </w:numPr>
        <w:ind w:firstLine="480"/>
        <w:jc w:val="left"/>
        <w:keepLines w:val="0"/>
        <w:keepNext w:val="0"/>
        <w:pageBreakBefore w:val="0"/>
        <w:spacing w:line="360" w:lineRule="auto"/>
        <w:widowControl/>
        <w:rPr>
          <w:rFonts w:hint="eastAsia" w:ascii="宋体" w:hAnsi="宋体" w:eastAsia="宋体" w:cs="Times New Roman"/>
          <w:b w:val="0"/>
          <w:bCs w:val="0"/>
          <w:color w:val="000000"/>
          <w:spacing w:val="0"/>
          <w:sz w:val="24"/>
          <w:szCs w:val="24"/>
          <w:highlight w:val="none"/>
          <w:lang w:val="en-US" w:eastAsia="zh-CN"/>
        </w:rPr>
      </w:pPr>
      <w:r/>
      <w:bookmarkStart w:id="191"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676"/>
        <w:ind w:firstLine="480"/>
        <w:keepLines w:val="0"/>
        <w:keepNext w:val="0"/>
        <w:pageBreakBefore w:val="0"/>
        <w:spacing w:line="360" w:lineRule="auto"/>
        <w:widowControl/>
        <w:rPr>
          <w:rFonts w:hint="eastAsia" w:ascii="宋体" w:hAnsi="宋体" w:eastAsia="宋体" w:cs="宋体"/>
          <w:bCs w:val="0"/>
          <w:color w:val="000000"/>
          <w:sz w:val="24"/>
          <w:szCs w:val="24"/>
          <w:highlight w:val="none"/>
          <w:lang w:val="en-US" w:eastAsia="zh-CN"/>
        </w:rPr>
      </w:pPr>
      <w:r/>
      <w:bookmarkEnd w:id="191"/>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676"/>
        <w:ind w:firstLine="480"/>
        <w:keepLines w:val="0"/>
        <w:keepNext w:val="0"/>
        <w:pageBreakBefore w:val="0"/>
        <w:spacing w:line="36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688"/>
        <w:ind w:left="0" w:firstLine="0"/>
        <w:rPr>
          <w:rFonts w:hint="eastAsia"/>
          <w:lang w:val="en-US" w:eastAsia="zh-CN"/>
        </w:rPr>
      </w:pPr>
      <w:r>
        <w:rPr>
          <w:rFonts w:hint="eastAsia"/>
          <w:lang w:val="en-US" w:eastAsia="zh-CN"/>
        </w:rPr>
      </w:r>
      <w:r/>
    </w:p>
    <w:p>
      <w:pPr>
        <w:pStyle w:val="746"/>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676"/>
        <w:jc w:val="left"/>
        <w:rPr>
          <w:rFonts w:ascii="宋体" w:hAnsi="宋体" w:cs="宋体"/>
          <w:b/>
          <w:bCs/>
          <w:sz w:val="24"/>
        </w:rPr>
      </w:pPr>
      <w:r>
        <w:rPr>
          <w:rFonts w:hint="eastAsia" w:ascii="宋体" w:hAnsi="宋体" w:cs="宋体"/>
          <w:b/>
          <w:sz w:val="24"/>
          <w:szCs w:val="24"/>
        </w:rPr>
        <w:t xml:space="preserve">附件：</w:t>
      </w:r>
      <w:r>
        <w:rPr>
          <w:rFonts w:hint="eastAsia" w:ascii="宋体" w:hAnsi="宋体" w:cs="宋体"/>
          <w:b/>
          <w:bCs/>
          <w:sz w:val="24"/>
          <w:szCs w:val="24"/>
        </w:rPr>
        <w:t xml:space="preserve">物业服务质量考核细则表</w:t>
      </w:r>
      <w:r>
        <w:rPr>
          <w:rFonts w:ascii="宋体" w:hAnsi="宋体" w:cs="宋体"/>
          <w:b/>
          <w:bCs/>
          <w:sz w:val="24"/>
        </w:rPr>
      </w:r>
      <w:r/>
    </w:p>
    <w:p>
      <w:pPr>
        <w:pStyle w:val="748"/>
        <w:rPr>
          <w:rFonts w:ascii="兰米粗楷简体" w:hAnsi="兰米粗楷简体" w:eastAsia="兰米粗楷简体" w:cs="兰米粗楷简体"/>
          <w:lang w:eastAsia="zh-CN"/>
        </w:rPr>
      </w:pPr>
      <w:r>
        <w:rPr>
          <w:rFonts w:hint="eastAsia" w:ascii="宋体" w:hAnsi="宋体" w:cs="宋体"/>
          <w:lang w:eastAsia="zh-CN"/>
        </w:rPr>
        <w:t xml:space="preserve">考核单位：考核时间：年</w:t>
      </w:r>
      <w:r>
        <w:rPr>
          <w:rFonts w:hint="eastAsia" w:ascii="宋体" w:hAnsi="宋体" w:cs="宋体"/>
          <w:lang w:val="en-US" w:eastAsia="zh-CN"/>
        </w:rPr>
        <w:t xml:space="preserve"> </w:t>
      </w:r>
      <w:r>
        <w:rPr>
          <w:rFonts w:hint="eastAsia" w:ascii="宋体" w:hAnsi="宋体" w:cs="宋体"/>
          <w:lang w:eastAsia="zh-CN"/>
        </w:rPr>
        <w:t xml:space="preserve">月</w:t>
      </w:r>
      <w:r>
        <w:rPr>
          <w:rFonts w:hint="eastAsia" w:ascii="宋体" w:hAnsi="宋体" w:cs="宋体"/>
          <w:lang w:val="en-US" w:eastAsia="zh-CN"/>
        </w:rPr>
        <w:t xml:space="preserve"> </w:t>
      </w:r>
      <w:r>
        <w:rPr>
          <w:rFonts w:hint="eastAsia" w:ascii="宋体" w:hAnsi="宋体" w:cs="宋体"/>
          <w:lang w:eastAsia="zh-CN"/>
        </w:rPr>
        <w:t xml:space="preserve">日</w:t>
      </w:r>
      <w:r>
        <w:rPr>
          <w:rFonts w:ascii="兰米粗楷简体" w:hAnsi="兰米粗楷简体" w:eastAsia="兰米粗楷简体" w:cs="兰米粗楷简体"/>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8"/>
        <w:gridCol w:w="5896"/>
        <w:gridCol w:w="368"/>
        <w:gridCol w:w="2961"/>
        <w:gridCol w:w="369"/>
      </w:tblGrid>
      <w:tr>
        <w:trPr/>
        <w:tc>
          <w:tcPr>
            <w:tcW w:w="368" w:type="dxa"/>
            <w:vAlign w:val="center"/>
            <w:textDirection w:val="lrTb"/>
            <w:noWrap/>
          </w:tcPr>
          <w:p>
            <w:pPr>
              <w:pStyle w:val="676"/>
              <w:rPr>
                <w:rFonts w:ascii="宋体" w:hAnsi="宋体" w:cs="宋体"/>
              </w:rPr>
            </w:pPr>
            <w:r>
              <w:rPr>
                <w:rFonts w:hint="eastAsia" w:ascii="宋体" w:hAnsi="宋体" w:cs="宋体"/>
              </w:rPr>
              <w:t xml:space="preserve">项目</w:t>
            </w: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考核内容</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分值</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评分标准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hint="eastAsia" w:ascii="宋体" w:hAnsi="宋体" w:cs="宋体"/>
              </w:rPr>
              <w:t xml:space="preserve">得分</w:t>
            </w:r>
            <w:r>
              <w:rPr>
                <w:rFonts w:ascii="宋体" w:hAnsi="宋体" w:cs="宋体"/>
              </w:rPr>
            </w:r>
            <w:r/>
          </w:p>
        </w:tc>
      </w:tr>
      <w:tr>
        <w:trPr>
          <w:cantSplit/>
        </w:trPr>
        <w:tc>
          <w:tcPr>
            <w:tcW w:w="368" w:type="dxa"/>
            <w:vAlign w:val="center"/>
            <w:vMerge w:val="restart"/>
            <w:textDirection w:val="tbRlV"/>
            <w:noWrap/>
          </w:tcPr>
          <w:p>
            <w:pPr>
              <w:pStyle w:val="676"/>
              <w:ind w:firstLine="240"/>
              <w:rPr>
                <w:rFonts w:ascii="宋体" w:hAnsi="宋体" w:cs="宋体"/>
              </w:rPr>
            </w:pPr>
            <w:r>
              <w:rPr>
                <w:rFonts w:hint="eastAsia" w:ascii="宋体" w:hAnsi="宋体" w:cs="宋体"/>
                <w:lang w:val="en-US" w:eastAsia="zh-CN"/>
              </w:rPr>
              <w:t xml:space="preserve">安保</w:t>
            </w:r>
            <w:r>
              <w:rPr>
                <w:rFonts w:hint="eastAsia" w:ascii="宋体" w:hAnsi="宋体" w:cs="宋体"/>
              </w:rPr>
              <w:t xml:space="preserve">秩序维护管理</w:t>
            </w: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1、楼内实行24小时值班制度，每天做好值班和交接班记录；维护馆内秩序，保安员保持定时巡视，并做好记录。楼门前无乱停，乱放车辆的现象。</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4</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不符合或未达到一次扣1分。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2、实行封闭式管理。按采购人规定定时开关大门；外来访客需凭本人有效证件，</w:t>
            </w:r>
            <w:r>
              <w:rPr>
                <w:rFonts w:hint="eastAsia" w:ascii="宋体" w:hAnsi="宋体" w:cs="宋体"/>
                <w:lang w:eastAsia="zh-CN"/>
              </w:rPr>
              <w:t xml:space="preserve">保安员</w:t>
            </w:r>
            <w:r>
              <w:rPr>
                <w:rFonts w:hint="eastAsia" w:ascii="宋体" w:hAnsi="宋体" w:cs="宋体"/>
              </w:rPr>
              <w:t xml:space="preserve">要同时做好核实登记；大件物品出门问询和检查登记等工作；杜绝闲杂人员入内。</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8</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不符合或未达到一次扣1分。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3、无火灾，无治安，刑事案件发生。每周1次以上安全、消防检查记录；及时消除安全隐患，并做好相关记录。</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4</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不符合或未达到一次扣1分。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4、制订物业管理各类突发事件的处理预案，定期进行消防演练；物业人员熟悉消防设施器材使用，熟悉报警报案电话，程序；消防，应急灯，疏散标志，安全实施完好。</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6</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不符合或未达到一次扣1分。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5、无火灾事故；无重大盗窃案件；无人员意外伤害事故。</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6</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未达到一次扣2分。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6、设备良好，运作正常，无事故隐患；保养，检修制度完备，运行人员遵守操作规程及保养规范；危及人员安全处设有明显标志和防范措施。</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4</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设备问题一次扣1分，保养检修不完备，未按要求设置标志一次扣1分。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restart"/>
            <w:textDirection w:val="tbRlV"/>
            <w:noWrap/>
          </w:tcPr>
          <w:p>
            <w:pPr>
              <w:pStyle w:val="676"/>
              <w:ind w:left="113" w:right="113" w:firstLine="240"/>
              <w:jc w:val="center"/>
              <w:rPr>
                <w:rFonts w:ascii="宋体" w:hAnsi="宋体" w:cs="宋体"/>
              </w:rPr>
            </w:pPr>
            <w:r>
              <w:rPr>
                <w:rFonts w:hint="eastAsia" w:ascii="宋体" w:hAnsi="宋体" w:cs="宋体"/>
              </w:rPr>
              <w:t xml:space="preserve">客服、文员、讲解服务</w:t>
            </w:r>
            <w:r>
              <w:rPr>
                <w:rFonts w:ascii="宋体" w:hAnsi="宋体" w:cs="宋体"/>
              </w:rPr>
            </w:r>
            <w:r/>
          </w:p>
        </w:tc>
        <w:tc>
          <w:tcPr>
            <w:tcW w:w="5896" w:type="dxa"/>
            <w:vAlign w:val="center"/>
            <w:textDirection w:val="lrTb"/>
            <w:noWrap/>
          </w:tcPr>
          <w:p>
            <w:pPr>
              <w:pStyle w:val="676"/>
              <w:jc w:val="left"/>
              <w:spacing w:line="300" w:lineRule="exact"/>
              <w:rPr>
                <w:rFonts w:ascii="宋体" w:hAnsi="宋体" w:cs="宋体"/>
              </w:rPr>
            </w:pPr>
            <w:r>
              <w:rPr>
                <w:rFonts w:hint="eastAsia" w:ascii="宋体" w:hAnsi="宋体" w:cs="宋体"/>
              </w:rPr>
              <w:t xml:space="preserve">1、服务员应着装整齐，文明，礼貌，做好会议接待。</w:t>
            </w:r>
            <w:r>
              <w:rPr>
                <w:rFonts w:ascii="宋体" w:hAnsi="宋体" w:cs="宋体"/>
              </w:rPr>
            </w:r>
            <w:r/>
          </w:p>
        </w:tc>
        <w:tc>
          <w:tcPr>
            <w:tcW w:w="368" w:type="dxa"/>
            <w:vAlign w:val="center"/>
            <w:textDirection w:val="lrTb"/>
            <w:noWrap/>
          </w:tcPr>
          <w:p>
            <w:pPr>
              <w:pStyle w:val="676"/>
              <w:jc w:val="center"/>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jc w:val="center"/>
              <w:spacing w:line="300" w:lineRule="exact"/>
              <w:rPr>
                <w:rFonts w:ascii="宋体" w:hAnsi="宋体" w:cs="宋体"/>
              </w:rPr>
            </w:pPr>
            <w:r>
              <w:rPr>
                <w:rFonts w:hint="eastAsia" w:ascii="宋体" w:hAnsi="宋体" w:cs="宋体"/>
              </w:rPr>
              <w:t xml:space="preserve">不符合或未达到一次扣1分。</w:t>
            </w:r>
            <w:r>
              <w:rPr>
                <w:rFonts w:ascii="宋体" w:hAnsi="宋体" w:cs="宋体"/>
              </w:rPr>
            </w:r>
            <w:r/>
          </w:p>
        </w:tc>
        <w:tc>
          <w:tcPr>
            <w:tcW w:w="369" w:type="dxa"/>
            <w:vAlign w:val="center"/>
            <w:textDirection w:val="lrTb"/>
            <w:noWrap/>
          </w:tcPr>
          <w:p>
            <w:pPr>
              <w:pStyle w:val="676"/>
              <w:jc w:val="center"/>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2、按要求布置会议室，摆放好用品用具，做好会议室的卫生。</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3、掌握每次会议的单位，人数，时间及具体要求。</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2</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4、会议时服务员要坚守岗位，维持秩序，保证会场周围安静。</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5、负责及时发布物业项目部各项通知，做好与入驻业主的沟通，及时整理归档物业项目部各项台账记录。</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2</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6、讲解普通话标准，语言流畅。</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7、根据领导安排的接待任务进行接待，不得擅自带人参观。接待前讲解员需根据接待通知认真做好接待准备，不得无故推诿或让参观者等待讲解员。</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8、按照展厅确定的参观线路和参观内容进行讲解服务，客人未提要求，不得减少讲解内容、缩短讲解时间。未经领导批准，不得擅自更改参观路线。</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2</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restart"/>
            <w:textDirection w:val="tbRlV"/>
            <w:noWrap/>
          </w:tcPr>
          <w:p>
            <w:pPr>
              <w:pStyle w:val="676"/>
              <w:ind w:firstLine="240"/>
              <w:rPr>
                <w:rFonts w:ascii="宋体" w:hAnsi="宋体" w:cs="宋体"/>
              </w:rPr>
            </w:pPr>
            <w:r>
              <w:rPr>
                <w:rFonts w:hint="eastAsia" w:ascii="宋体" w:hAnsi="宋体" w:cs="宋体"/>
              </w:rPr>
              <w:t xml:space="preserve">卫生保洁</w:t>
            </w: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1、过道，楼梯等公共部位每天清扫2次以上，拖洗1次，楼梯扶手每天抹一次以上，并全天保持整洁；做到地面无积水，无杂物，无垃圾，无痰迹。</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未按规定打扫一次一处扣0.5分，楼梯走道等保洁不符合要求一处扣0.5分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2、门窗玻璃明亮窗台无杂物；墙面无划损，无灰尘，无蜘蛛网，无污迹，无乱张贴。</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2</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未达到一次一处扣0.5分。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3、办公楼四周环境优美，责任区每天清扫2次以上，并全天保持整洁。</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未按规定次数打扫一次一处扣0.5分；绿化区有杂物等一次一处扣0.5分。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4、办公楼四周定期灭杀蚊子，苍蝇，老鼠等害虫；灭“四害”等台账全；做好传染病的预防和防止传染病扩散的预案。</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未按规定除“四害”等一次一处0.5分；未及时预防传染病等一次2分。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5、楼内值班室干净，整洁，制度上墙，无乱悬挂，无乱张贴。</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2</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restart"/>
            <w:textDirection w:val="tbRlV"/>
            <w:noWrap/>
          </w:tcPr>
          <w:p>
            <w:pPr>
              <w:pStyle w:val="676"/>
              <w:ind w:firstLine="240"/>
              <w:rPr>
                <w:rFonts w:ascii="宋体" w:hAnsi="宋体" w:cs="宋体"/>
              </w:rPr>
            </w:pPr>
            <w:r>
              <w:rPr>
                <w:rFonts w:hint="eastAsia" w:ascii="宋体" w:hAnsi="宋体" w:cs="宋体"/>
                <w:lang w:val="en-US" w:eastAsia="zh-CN"/>
              </w:rPr>
              <w:t xml:space="preserve">工程</w:t>
            </w:r>
            <w:r>
              <w:rPr>
                <w:rFonts w:hint="eastAsia" w:ascii="宋体" w:hAnsi="宋体" w:cs="宋体"/>
              </w:rPr>
              <w:t xml:space="preserve">维修服务</w:t>
            </w: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1、建立严格的维修制度，配备专业维修人员，维修人员需持证上岗；实行24小时值班制度，建立报修档案。</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4</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未建立严格维修制度一次扣1分；未持证上岗，无报修档案一次扣1分。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2、楼内的零修，急修及时完成；水电等零修不过夜，门窗家具零修不过天；影响采购人正常工作的报修必须在10分内赶到现场进行抢修；并做好维修记录和回访。</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6</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3、公共部位的照明和应急灯具必须每天巡查保证完好无缺。</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2</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未达到一次一处扣0.5分。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4、楼内有规范醒目的节能告示牌，警示牌等。</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2</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restart"/>
            <w:textDirection w:val="tbRlV"/>
            <w:noWrap/>
          </w:tcPr>
          <w:p>
            <w:pPr>
              <w:pStyle w:val="676"/>
              <w:ind w:firstLine="240"/>
              <w:rPr>
                <w:rFonts w:ascii="宋体" w:hAnsi="宋体" w:cs="宋体"/>
              </w:rPr>
            </w:pPr>
            <w:r>
              <w:rPr>
                <w:rFonts w:hint="eastAsia" w:ascii="宋体" w:hAnsi="宋体" w:cs="宋体"/>
              </w:rPr>
              <w:t xml:space="preserve">内部管理</w:t>
            </w: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1、人员配备齐全，岗位设置满足甲方需求，管理人员大专以上学历；挂牌上岗，持证上岗，服装统一，整齐。服从配合甲方工作。</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5</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服装不统一、佩戴不统一一人一次扣0.5分；没挂牌持证上岗一人一次扣0.5分。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2、内部各项规章制度，岗位责任制度齐全并挂在醒目的地方。项目部建立健全各种管理档案，如“员工档案”“考核考勤制度”等，及时如实填写记录。</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3</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不符合要求一次扣1分。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3、有员工年度培训计划，每月至少进行一次员工培训，每周有员工工作例会。</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4</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未进行培训、例会等一次扣1分。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4、物业人员及时响应服务对象需求，待人谦和有礼貌，服务热情，服务对象对物业的满意率达到85%以上。</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4</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态度不谦和，服务不热情一次扣2分；采购人满意率未达到85%一次扣2分。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r>
        <w:trPr>
          <w:cantSplit/>
        </w:trPr>
        <w:tc>
          <w:tcPr>
            <w:tcW w:w="368" w:type="dxa"/>
            <w:vAlign w:val="center"/>
            <w:vMerge w:val="continue"/>
            <w:textDirection w:val="lrTb"/>
            <w:noWrap/>
          </w:tcPr>
          <w:p>
            <w:pPr>
              <w:pStyle w:val="676"/>
              <w:rPr>
                <w:rFonts w:ascii="宋体" w:hAnsi="宋体" w:cs="宋体"/>
              </w:rPr>
            </w:pPr>
            <w:r>
              <w:rPr>
                <w:rFonts w:ascii="宋体" w:hAnsi="宋体" w:cs="宋体"/>
              </w:rPr>
            </w:r>
            <w:r/>
          </w:p>
        </w:tc>
        <w:tc>
          <w:tcPr>
            <w:tcW w:w="5896" w:type="dxa"/>
            <w:vAlign w:val="center"/>
            <w:textDirection w:val="lrTb"/>
            <w:noWrap/>
          </w:tcPr>
          <w:p>
            <w:pPr>
              <w:pStyle w:val="676"/>
              <w:spacing w:line="300" w:lineRule="exact"/>
              <w:rPr>
                <w:rFonts w:ascii="宋体" w:hAnsi="宋体" w:cs="宋体"/>
              </w:rPr>
            </w:pPr>
            <w:r>
              <w:rPr>
                <w:rFonts w:hint="eastAsia" w:ascii="宋体" w:hAnsi="宋体" w:cs="宋体"/>
              </w:rPr>
              <w:t xml:space="preserve">5、设立服务台，为采购人提供便民服务项目，服务登记完整。出入口、地下车库、监控室换人不脱岗</w:t>
            </w:r>
            <w:r>
              <w:rPr>
                <w:rFonts w:ascii="宋体" w:hAnsi="宋体" w:cs="宋体"/>
              </w:rPr>
            </w:r>
            <w:r/>
          </w:p>
        </w:tc>
        <w:tc>
          <w:tcPr>
            <w:tcW w:w="368" w:type="dxa"/>
            <w:vAlign w:val="center"/>
            <w:textDirection w:val="lrTb"/>
            <w:noWrap/>
          </w:tcPr>
          <w:p>
            <w:pPr>
              <w:pStyle w:val="676"/>
              <w:spacing w:line="300" w:lineRule="exact"/>
              <w:rPr>
                <w:rFonts w:ascii="宋体" w:hAnsi="宋体" w:cs="宋体"/>
              </w:rPr>
            </w:pPr>
            <w:r>
              <w:rPr>
                <w:rFonts w:hint="eastAsia" w:ascii="宋体" w:hAnsi="宋体" w:cs="宋体"/>
              </w:rPr>
              <w:t xml:space="preserve">4</w:t>
            </w:r>
            <w:r>
              <w:rPr>
                <w:rFonts w:ascii="宋体" w:hAnsi="宋体" w:cs="宋体"/>
              </w:rPr>
            </w:r>
            <w:r/>
          </w:p>
        </w:tc>
        <w:tc>
          <w:tcPr>
            <w:tcW w:w="2961" w:type="dxa"/>
            <w:vAlign w:val="center"/>
            <w:textDirection w:val="lrTb"/>
            <w:noWrap/>
          </w:tcPr>
          <w:p>
            <w:pPr>
              <w:pStyle w:val="676"/>
              <w:spacing w:line="300" w:lineRule="exact"/>
              <w:rPr>
                <w:rFonts w:ascii="宋体" w:hAnsi="宋体" w:cs="宋体"/>
              </w:rPr>
            </w:pPr>
            <w:r>
              <w:rPr>
                <w:rFonts w:hint="eastAsia" w:ascii="宋体" w:hAnsi="宋体" w:cs="宋体"/>
              </w:rPr>
              <w:t xml:space="preserve">未达到要求一次1分。</w:t>
            </w:r>
            <w:r>
              <w:rPr>
                <w:rFonts w:ascii="宋体" w:hAnsi="宋体" w:cs="宋体"/>
              </w:rPr>
            </w:r>
            <w:r/>
          </w:p>
        </w:tc>
        <w:tc>
          <w:tcPr>
            <w:tcW w:w="369" w:type="dxa"/>
            <w:vAlign w:val="center"/>
            <w:textDirection w:val="lrTb"/>
            <w:noWrap/>
          </w:tcPr>
          <w:p>
            <w:pPr>
              <w:pStyle w:val="676"/>
              <w:spacing w:line="300" w:lineRule="exact"/>
              <w:rPr>
                <w:rFonts w:ascii="宋体" w:hAnsi="宋体" w:cs="宋体"/>
              </w:rPr>
            </w:pPr>
            <w:r>
              <w:rPr>
                <w:rFonts w:ascii="宋体" w:hAnsi="宋体" w:cs="宋体"/>
              </w:rPr>
            </w:r>
            <w:r/>
          </w:p>
        </w:tc>
      </w:tr>
    </w:tbl>
    <w:p>
      <w:pPr>
        <w:pStyle w:val="676"/>
        <w:rPr>
          <w:rFonts w:ascii="宋体" w:hAnsi="宋体" w:cs="宋体"/>
          <w:sz w:val="24"/>
        </w:rPr>
      </w:pPr>
      <w:r>
        <w:rPr>
          <w:rFonts w:hint="eastAsia" w:ascii="宋体" w:hAnsi="宋体" w:cs="宋体"/>
          <w:sz w:val="24"/>
          <w:szCs w:val="24"/>
        </w:rPr>
        <w:t xml:space="preserve">被考核单位（签字）：得分合计：</w:t>
      </w:r>
      <w:r>
        <w:rPr>
          <w:rFonts w:ascii="宋体" w:hAnsi="宋体" w:cs="宋体"/>
          <w:sz w:val="24"/>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rPr>
          <w:rFonts w:hint="eastAsia" w:ascii="方正小标宋简体" w:hAnsi="方正小标宋简体" w:eastAsia="方正小标宋简体" w:cs="方正小标宋简体"/>
          <w:color w:val="000000"/>
          <w:sz w:val="36"/>
          <w:szCs w:val="36"/>
          <w:lang w:eastAsia="zh-CN"/>
        </w:rP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rPr>
          <w:rFonts w:hint="eastAsia" w:ascii="方正小标宋简体" w:hAnsi="方正小标宋简体" w:eastAsia="方正小标宋简体" w:cs="方正小标宋简体"/>
          <w:color w:val="000000"/>
          <w:sz w:val="36"/>
          <w:szCs w:val="36"/>
          <w:lang w:eastAsia="zh-CN"/>
        </w:rP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911"/>
        <w:jc w:val="both"/>
        <w:spacing w:before="120" w:after="120" w:line="0" w:lineRule="atLeast"/>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lang w:eastAsia="zh-CN"/>
        </w:rPr>
      </w:r>
      <w:r/>
    </w:p>
    <w:p>
      <w:pPr>
        <w:pStyle w:val="676"/>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7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67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67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676"/>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2.1-2.5项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得分由高到低顺序排列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在</w:t>
      </w:r>
      <w:r>
        <w:rPr>
          <w:rFonts w:hint="eastAsia" w:ascii="宋体" w:hAnsi="宋体" w:eastAsia="宋体" w:cs="宋体"/>
          <w:sz w:val="24"/>
          <w:szCs w:val="24"/>
          <w:highlight w:val="none"/>
        </w:rPr>
        <w:t xml:space="preserve">投标文件满足招标文件全部实质性要求</w:t>
      </w:r>
      <w:r>
        <w:rPr>
          <w:rFonts w:hint="eastAsia" w:ascii="宋体" w:hAnsi="宋体" w:eastAsia="宋体" w:cs="宋体"/>
          <w:sz w:val="24"/>
          <w:szCs w:val="24"/>
          <w:highlight w:val="none"/>
          <w:lang w:val="en-US" w:eastAsia="zh-CN"/>
        </w:rPr>
        <w:t xml:space="preserve">的</w:t>
      </w:r>
      <w:r>
        <w:rPr>
          <w:rFonts w:hint="eastAsia" w:ascii="宋体"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，按照评审得分</w:t>
      </w:r>
      <w:r>
        <w:rPr>
          <w:rFonts w:hint="eastAsia" w:ascii="宋体" w:hAnsi="宋体" w:eastAsia="宋体" w:cs="宋体"/>
          <w:sz w:val="24"/>
          <w:szCs w:val="24"/>
          <w:highlight w:val="none"/>
          <w:lang w:val="en-US" w:eastAsia="zh-CN"/>
        </w:rPr>
        <w:t xml:space="preserve">由高到低</w:t>
      </w:r>
      <w:r>
        <w:rPr>
          <w:rFonts w:hint="eastAsia" w:ascii="宋体" w:hAnsi="宋体" w:eastAsia="宋体" w:cs="宋体"/>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676"/>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676"/>
        <w:ind w:firstLine="480"/>
        <w:rPr>
          <w:rFonts w:ascii="宋体" w:hAnsi="宋体" w:cs="宋体"/>
          <w:sz w:val="24"/>
          <w:szCs w:val="24"/>
        </w:rPr>
      </w:pPr>
      <w:r>
        <w:rPr>
          <w:rFonts w:hint="eastAsia" w:ascii="宋体" w:hAnsi="宋体" w:cs="宋体"/>
          <w:sz w:val="24"/>
          <w:szCs w:val="24"/>
          <w:highlight w:val="none"/>
        </w:rPr>
        <w:t xml:space="preserve">本项目专门面向中小</w:t>
      </w:r>
      <w:r>
        <w:rPr>
          <w:rFonts w:hint="eastAsia" w:ascii="宋体" w:hAnsi="宋体" w:cs="宋体"/>
          <w:sz w:val="24"/>
          <w:szCs w:val="24"/>
          <w:highlight w:val="none"/>
          <w:lang w:eastAsia="zh-CN"/>
        </w:rPr>
        <w:t xml:space="preserve">微</w:t>
      </w:r>
      <w:r>
        <w:rPr>
          <w:rFonts w:hint="eastAsia" w:ascii="宋体" w:hAnsi="宋体" w:cs="宋体"/>
          <w:sz w:val="24"/>
          <w:szCs w:val="24"/>
          <w:highlight w:val="none"/>
        </w:rPr>
        <w:t xml:space="preserve">企业采</w:t>
      </w:r>
      <w:r>
        <w:rPr>
          <w:rFonts w:hint="eastAsia" w:ascii="宋体" w:hAnsi="宋体" w:cs="宋体"/>
          <w:sz w:val="24"/>
          <w:szCs w:val="24"/>
        </w:rPr>
        <w:t xml:space="preserve">购，不执行价格扣除政策</w:t>
      </w:r>
      <w:r>
        <w:rPr>
          <w:rFonts w:hint="eastAsia" w:ascii="宋体" w:hAnsi="宋体" w:cs="宋体"/>
          <w:sz w:val="24"/>
          <w:szCs w:val="24"/>
          <w:highlight w:val="none"/>
        </w:rPr>
        <w:t xml:space="preserve">，</w:t>
      </w:r>
      <w:r>
        <w:rPr>
          <w:rFonts w:hint="eastAsia" w:cs="宋体"/>
          <w:sz w:val="24"/>
          <w:szCs w:val="24"/>
          <w:highlight w:val="none"/>
          <w:lang w:val="zh-CN"/>
        </w:rPr>
        <w:t xml:space="preserve">投标人</w:t>
      </w:r>
      <w:r>
        <w:rPr>
          <w:rFonts w:hint="eastAsia" w:ascii="宋体" w:hAnsi="宋体" w:cs="宋体"/>
          <w:sz w:val="24"/>
          <w:szCs w:val="24"/>
          <w:highlight w:val="none"/>
          <w:lang w:val="zh-CN"/>
        </w:rPr>
        <w:t xml:space="preserve">应</w:t>
      </w:r>
      <w:r>
        <w:rPr>
          <w:rFonts w:hint="eastAsia" w:ascii="宋体" w:hAnsi="宋体" w:cs="宋体"/>
          <w:sz w:val="24"/>
          <w:szCs w:val="24"/>
          <w:lang w:val="zh-CN"/>
        </w:rPr>
        <w:t xml:space="preserve">为中小微企业、监狱企业、残疾人福利性单位</w:t>
      </w:r>
      <w:r>
        <w:rPr>
          <w:rFonts w:hint="eastAsia" w:ascii="宋体" w:hAnsi="宋体" w:cs="宋体"/>
          <w:sz w:val="24"/>
          <w:szCs w:val="24"/>
        </w:rPr>
        <w:t xml:space="preserve">。</w:t>
      </w:r>
      <w:r>
        <w:rPr>
          <w:rFonts w:ascii="宋体" w:hAnsi="宋体" w:cs="宋体"/>
          <w:sz w:val="24"/>
          <w:szCs w:val="24"/>
        </w:rPr>
      </w:r>
      <w:r/>
    </w:p>
    <w:p>
      <w:pPr>
        <w:pStyle w:val="676"/>
        <w:ind w:firstLine="480"/>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3"/>
        <w:gridCol w:w="1035"/>
        <w:gridCol w:w="6616"/>
        <w:gridCol w:w="573"/>
        <w:gridCol w:w="783"/>
      </w:tblGrid>
      <w:tr>
        <w:trPr>
          <w:trHeight w:val="291"/>
          <w:tblHeader/>
        </w:trPr>
        <w:tc>
          <w:tcPr>
            <w:tcW w:w="663" w:type="dxa"/>
            <w:vAlign w:val="center"/>
            <w:textDirection w:val="lrTb"/>
            <w:noWrap/>
          </w:tcPr>
          <w:p>
            <w:pPr>
              <w:pStyle w:val="676"/>
              <w:jc w:val="center"/>
              <w:spacing w:before="264"/>
              <w:rPr>
                <w:rFonts w:ascii="宋体" w:hAnsi="宋体" w:cs="宋体"/>
                <w:b/>
                <w:bCs/>
                <w:spacing w:val="-2"/>
              </w:rPr>
            </w:pPr>
            <w:r>
              <w:rPr>
                <w:rFonts w:ascii="宋体" w:hAnsi="宋体" w:cs="宋体"/>
                <w:b/>
                <w:bCs/>
                <w:spacing w:val="-2"/>
              </w:rPr>
              <w:t xml:space="preserve">序号</w:t>
            </w:r>
            <w:r>
              <w:rPr>
                <w:rFonts w:ascii="宋体" w:hAnsi="宋体" w:cs="宋体"/>
                <w:b/>
                <w:bCs/>
                <w:spacing w:val="-2"/>
              </w:rPr>
            </w:r>
            <w:r/>
          </w:p>
        </w:tc>
        <w:tc>
          <w:tcPr>
            <w:tcW w:w="1035" w:type="dxa"/>
            <w:vAlign w:val="center"/>
            <w:textDirection w:val="lrTb"/>
            <w:noWrap/>
          </w:tcPr>
          <w:p>
            <w:pPr>
              <w:pStyle w:val="676"/>
              <w:jc w:val="center"/>
              <w:spacing w:before="264"/>
              <w:rPr>
                <w:rFonts w:ascii="宋体" w:hAnsi="宋体" w:cs="宋体"/>
                <w:b/>
                <w:bCs/>
                <w:spacing w:val="-2"/>
              </w:rPr>
            </w:pPr>
            <w:r>
              <w:rPr>
                <w:rFonts w:ascii="宋体" w:hAnsi="宋体" w:cs="宋体"/>
                <w:b/>
                <w:bCs/>
                <w:spacing w:val="-2"/>
              </w:rPr>
              <w:t xml:space="preserve">评审因素</w:t>
            </w:r>
            <w:r>
              <w:rPr>
                <w:rFonts w:ascii="宋体" w:hAnsi="宋体" w:cs="宋体"/>
                <w:b/>
                <w:bCs/>
                <w:spacing w:val="-2"/>
              </w:rPr>
            </w:r>
            <w:r/>
          </w:p>
        </w:tc>
        <w:tc>
          <w:tcPr>
            <w:tcW w:w="6616" w:type="dxa"/>
            <w:vAlign w:val="center"/>
            <w:textDirection w:val="lrTb"/>
            <w:noWrap/>
          </w:tcPr>
          <w:p>
            <w:pPr>
              <w:pStyle w:val="676"/>
              <w:jc w:val="center"/>
              <w:spacing w:before="264"/>
              <w:rPr>
                <w:rFonts w:ascii="宋体" w:hAnsi="宋体" w:cs="宋体"/>
                <w:b/>
                <w:bCs/>
                <w:spacing w:val="-2"/>
              </w:rPr>
            </w:pPr>
            <w:r>
              <w:rPr>
                <w:rFonts w:ascii="宋体" w:hAnsi="宋体" w:cs="宋体"/>
                <w:b/>
                <w:bCs/>
                <w:spacing w:val="-2"/>
              </w:rPr>
              <w:t xml:space="preserve">评审细则</w:t>
            </w:r>
            <w:r>
              <w:rPr>
                <w:rFonts w:ascii="宋体" w:hAnsi="宋体" w:cs="宋体"/>
                <w:b/>
                <w:bCs/>
                <w:spacing w:val="-2"/>
              </w:rPr>
            </w:r>
            <w:r/>
          </w:p>
        </w:tc>
        <w:tc>
          <w:tcPr>
            <w:tcW w:w="573" w:type="dxa"/>
            <w:vAlign w:val="center"/>
            <w:textDirection w:val="lrTb"/>
            <w:noWrap/>
          </w:tcPr>
          <w:p>
            <w:pPr>
              <w:pStyle w:val="676"/>
              <w:jc w:val="center"/>
              <w:spacing w:before="264"/>
              <w:rPr>
                <w:rFonts w:ascii="宋体" w:hAnsi="宋体" w:cs="宋体"/>
                <w:b/>
                <w:bCs/>
                <w:spacing w:val="-2"/>
              </w:rPr>
            </w:pPr>
            <w:r>
              <w:rPr>
                <w:rFonts w:ascii="宋体" w:hAnsi="宋体" w:cs="宋体"/>
                <w:b/>
                <w:bCs/>
                <w:spacing w:val="-2"/>
              </w:rPr>
              <w:t xml:space="preserve">分值</w:t>
            </w:r>
            <w:r>
              <w:rPr>
                <w:rFonts w:ascii="宋体" w:hAnsi="宋体" w:cs="宋体"/>
                <w:b/>
                <w:bCs/>
                <w:spacing w:val="-2"/>
              </w:rPr>
            </w:r>
            <w:r/>
          </w:p>
        </w:tc>
        <w:tc>
          <w:tcPr>
            <w:tcW w:w="783" w:type="dxa"/>
            <w:vAlign w:val="center"/>
            <w:textDirection w:val="lrTb"/>
            <w:noWrap/>
          </w:tcPr>
          <w:p>
            <w:pPr>
              <w:pStyle w:val="676"/>
              <w:jc w:val="center"/>
              <w:spacing w:before="264"/>
              <w:rPr>
                <w:rFonts w:ascii="宋体" w:hAnsi="宋体" w:cs="宋体"/>
                <w:b/>
                <w:bCs/>
                <w:spacing w:val="-2"/>
              </w:rPr>
            </w:pPr>
            <w:r>
              <w:rPr>
                <w:rFonts w:ascii="宋体" w:hAnsi="宋体" w:cs="宋体"/>
                <w:b/>
                <w:bCs/>
                <w:spacing w:val="-2"/>
              </w:rPr>
              <w:t xml:space="preserve">类型</w:t>
            </w:r>
            <w:r>
              <w:rPr>
                <w:rFonts w:ascii="宋体" w:hAnsi="宋体" w:cs="宋体"/>
                <w:b/>
                <w:bCs/>
                <w:spacing w:val="-2"/>
              </w:rPr>
            </w:r>
            <w:r/>
          </w:p>
        </w:tc>
      </w:tr>
      <w:tr>
        <w:trPr/>
        <w:tc>
          <w:tcPr>
            <w:gridSpan w:val="5"/>
            <w:tcW w:w="9670" w:type="dxa"/>
            <w:vAlign w:val="top"/>
            <w:textDirection w:val="lrTb"/>
            <w:noWrap/>
          </w:tcPr>
          <w:p>
            <w:pPr>
              <w:pStyle w:val="676"/>
              <w:ind w:left="114"/>
              <w:spacing w:before="122"/>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663" w:type="dxa"/>
            <w:vAlign w:val="center"/>
            <w:textDirection w:val="lrTb"/>
            <w:noWrap/>
          </w:tcPr>
          <w:p>
            <w:pPr>
              <w:pStyle w:val="676"/>
              <w:jc w:val="center"/>
              <w:spacing w:before="68"/>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035" w:type="dxa"/>
            <w:vAlign w:val="center"/>
            <w:textDirection w:val="lrTb"/>
            <w:noWrap/>
          </w:tcPr>
          <w:p>
            <w:pPr>
              <w:pStyle w:val="676"/>
              <w:jc w:val="left"/>
              <w:spacing w:before="68"/>
              <w:rPr>
                <w:rFonts w:ascii="宋体" w:hAnsi="宋体" w:cs="宋体"/>
              </w:rPr>
            </w:pPr>
            <w:r>
              <w:rPr>
                <w:rFonts w:ascii="宋体" w:hAnsi="宋体" w:cs="宋体"/>
                <w:spacing w:val="-2"/>
                <w:szCs w:val="22"/>
              </w:rPr>
              <w:t xml:space="preserve">价格分</w:t>
            </w:r>
            <w:r>
              <w:rPr>
                <w:rFonts w:ascii="宋体" w:hAnsi="宋体" w:cs="宋体"/>
              </w:rPr>
            </w:r>
            <w:r/>
          </w:p>
        </w:tc>
        <w:tc>
          <w:tcPr>
            <w:tcW w:w="6616" w:type="dxa"/>
            <w:vAlign w:val="center"/>
            <w:textDirection w:val="lrTb"/>
            <w:noWrap/>
          </w:tcPr>
          <w:p>
            <w:pPr>
              <w:pStyle w:val="676"/>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676"/>
              <w:jc w:val="left"/>
              <w:rPr>
                <w:rFonts w:ascii="宋体" w:hAnsi="宋体" w:cs="宋体"/>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Fonts w:ascii="宋体" w:hAnsi="宋体" w:cs="宋体"/>
              </w:rPr>
            </w:r>
            <w:r/>
          </w:p>
        </w:tc>
        <w:tc>
          <w:tcPr>
            <w:tcW w:w="573" w:type="dxa"/>
            <w:vAlign w:val="center"/>
            <w:textDirection w:val="lrTb"/>
            <w:noWrap/>
          </w:tcPr>
          <w:p>
            <w:pPr>
              <w:pStyle w:val="676"/>
              <w:jc w:val="center"/>
              <w:spacing w:before="69"/>
              <w:rPr>
                <w:rFonts w:ascii="宋体" w:hAnsi="宋体" w:cs="宋体"/>
              </w:rPr>
            </w:pPr>
            <w:r>
              <w:rPr>
                <w:rFonts w:hint="eastAsia" w:ascii="宋体" w:hAnsi="宋体" w:cs="宋体"/>
                <w:szCs w:val="22"/>
              </w:rPr>
              <w:t xml:space="preserve">50</w:t>
            </w:r>
            <w:r>
              <w:rPr>
                <w:rFonts w:ascii="宋体" w:hAnsi="宋体" w:cs="宋体"/>
              </w:rPr>
            </w:r>
            <w:r/>
          </w:p>
        </w:tc>
        <w:tc>
          <w:tcPr>
            <w:tcW w:w="783" w:type="dxa"/>
            <w:vAlign w:val="center"/>
            <w:textDirection w:val="lrTb"/>
            <w:noWrap/>
          </w:tcPr>
          <w:p>
            <w:pPr>
              <w:pStyle w:val="676"/>
              <w:jc w:val="center"/>
              <w:spacing w:before="258"/>
              <w:rPr>
                <w:rFonts w:ascii="宋体" w:hAnsi="宋体" w:cs="宋体"/>
              </w:rPr>
            </w:pPr>
            <w:r>
              <w:rPr>
                <w:rFonts w:hint="eastAsia" w:ascii="宋体" w:hAnsi="宋体" w:cs="宋体"/>
                <w:szCs w:val="22"/>
              </w:rPr>
              <w:t xml:space="preserve">价格分</w:t>
            </w:r>
            <w:r>
              <w:rPr>
                <w:rFonts w:ascii="宋体" w:hAnsi="宋体" w:cs="宋体"/>
              </w:rPr>
            </w:r>
            <w:r/>
          </w:p>
        </w:tc>
      </w:tr>
      <w:tr>
        <w:trPr/>
        <w:tc>
          <w:tcPr>
            <w:gridSpan w:val="5"/>
            <w:tcW w:w="9670" w:type="dxa"/>
            <w:vAlign w:val="top"/>
            <w:textDirection w:val="lrTb"/>
            <w:noWrap/>
          </w:tcPr>
          <w:p>
            <w:pPr>
              <w:pStyle w:val="676"/>
              <w:ind w:left="114"/>
              <w:spacing w:before="123"/>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663" w:type="dxa"/>
            <w:vAlign w:val="center"/>
            <w:textDirection w:val="lrTb"/>
            <w:noWrap/>
          </w:tcPr>
          <w:p>
            <w:pPr>
              <w:pStyle w:val="676"/>
              <w:jc w:val="center"/>
              <w:rPr>
                <w:rFonts w:ascii="宋体" w:hAnsi="宋体" w:cs="宋体"/>
                <w:spacing w:val="-2"/>
              </w:rPr>
            </w:pPr>
            <w:r>
              <w:rPr>
                <w:rFonts w:hint="eastAsia" w:ascii="宋体" w:hAnsi="宋体" w:cs="宋体"/>
                <w:spacing w:val="-3"/>
                <w:lang w:eastAsia="en-US"/>
              </w:rPr>
              <w:t xml:space="preserve">2.1</w:t>
            </w:r>
            <w:r>
              <w:rPr>
                <w:rFonts w:ascii="宋体" w:hAnsi="宋体" w:cs="宋体"/>
                <w:spacing w:val="-2"/>
              </w:rPr>
            </w:r>
            <w:r/>
          </w:p>
        </w:tc>
        <w:tc>
          <w:tcPr>
            <w:tcW w:w="1035" w:type="dxa"/>
            <w:vAlign w:val="center"/>
            <w:textDirection w:val="lrTb"/>
            <w:noWrap/>
          </w:tcPr>
          <w:p>
            <w:pPr>
              <w:pStyle w:val="676"/>
              <w:jc w:val="left"/>
              <w:spacing w:before="68" w:line="264" w:lineRule="auto"/>
              <w:rPr>
                <w:rFonts w:ascii="宋体" w:hAnsi="宋体" w:cs="宋体"/>
              </w:rPr>
            </w:pPr>
            <w:r>
              <w:rPr>
                <w:rFonts w:ascii="宋体" w:hAnsi="宋体" w:cs="宋体"/>
                <w:spacing w:val="-2"/>
                <w:szCs w:val="22"/>
              </w:rPr>
              <w:t xml:space="preserve">实施方案</w:t>
            </w:r>
            <w:r>
              <w:rPr>
                <w:rFonts w:ascii="宋体" w:hAnsi="宋体" w:cs="宋体"/>
              </w:rPr>
            </w:r>
            <w:r/>
          </w:p>
        </w:tc>
        <w:tc>
          <w:tcPr>
            <w:tcW w:w="6616" w:type="dxa"/>
            <w:vAlign w:val="center"/>
            <w:textDirection w:val="lrTb"/>
            <w:noWrap/>
          </w:tcPr>
          <w:p>
            <w:pPr>
              <w:pStyle w:val="676"/>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hint="eastAsia" w:ascii="宋体" w:hAnsi="宋体" w:cs="宋体"/>
                <w:color w:val="000000"/>
                <w:spacing w:val="-2"/>
                <w:szCs w:val="22"/>
                <w:highlight w:val="none"/>
              </w:rPr>
              <w:t xml:space="preserve">1.</w:t>
            </w:r>
            <w:r>
              <w:rPr>
                <w:rFonts w:hint="eastAsia" w:ascii="宋体" w:hAnsi="宋体" w:cs="宋体"/>
                <w:color w:val="000000"/>
                <w:spacing w:val="-2"/>
                <w:szCs w:val="22"/>
                <w:highlight w:val="none"/>
                <w:lang w:val="en-US" w:eastAsia="zh-CN"/>
              </w:rPr>
              <w:t xml:space="preserve">基础服务（含保</w:t>
            </w:r>
            <w:r>
              <w:rPr>
                <w:rFonts w:hint="eastAsia" w:ascii="宋体" w:hAnsi="宋体" w:cs="宋体"/>
                <w:color w:val="000000"/>
                <w:spacing w:val="-2"/>
                <w:szCs w:val="22"/>
                <w:highlight w:val="none"/>
                <w:lang w:val="en-US" w:eastAsia="zh-CN"/>
              </w:rPr>
              <w:t xml:space="preserve">安</w:t>
            </w:r>
            <w:r>
              <w:rPr>
                <w:rFonts w:hint="eastAsia" w:ascii="宋体" w:hAnsi="宋体" w:cs="宋体"/>
                <w:color w:val="000000"/>
                <w:spacing w:val="-2"/>
                <w:szCs w:val="22"/>
                <w:highlight w:val="none"/>
                <w:lang w:val="en-US" w:eastAsia="zh-CN"/>
              </w:rPr>
              <w:t xml:space="preserve">、保洁、维修）</w:t>
            </w:r>
            <w:r>
              <w:rPr>
                <w:rFonts w:hint="eastAsia" w:ascii="宋体" w:hAnsi="宋体" w:cs="宋体"/>
                <w:color w:val="000000"/>
                <w:spacing w:val="-2"/>
                <w:szCs w:val="22"/>
                <w:highlight w:val="none"/>
              </w:rPr>
              <w:t xml:space="preserve">；2.</w:t>
            </w:r>
            <w:r>
              <w:rPr>
                <w:rFonts w:hint="eastAsia" w:ascii="宋体" w:hAnsi="宋体" w:cs="宋体"/>
                <w:color w:val="000000"/>
                <w:spacing w:val="-2"/>
                <w:szCs w:val="22"/>
                <w:highlight w:val="none"/>
                <w:lang w:val="en-US" w:eastAsia="zh-CN"/>
              </w:rPr>
              <w:t xml:space="preserve">会场服务、展厅讲解服务</w:t>
            </w:r>
            <w:r>
              <w:rPr>
                <w:rFonts w:hint="eastAsia" w:ascii="宋体" w:hAnsi="宋体" w:cs="宋体"/>
                <w:color w:val="000000"/>
                <w:spacing w:val="-2"/>
                <w:szCs w:val="22"/>
                <w:highlight w:val="none"/>
              </w:rPr>
              <w:t xml:space="preserve">；3.</w:t>
            </w:r>
            <w:r>
              <w:rPr>
                <w:rFonts w:hint="eastAsia" w:ascii="宋体" w:hAnsi="宋体" w:cs="宋体"/>
                <w:color w:val="000000"/>
                <w:spacing w:val="-2"/>
                <w:szCs w:val="22"/>
                <w:highlight w:val="none"/>
                <w:lang w:val="en-US" w:eastAsia="zh-CN"/>
              </w:rPr>
              <w:t xml:space="preserve">专项服务</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76"/>
              <w:rPr>
                <w:color w:val="000000"/>
                <w:highlight w:val="none"/>
                <w:lang w:val="en-US"/>
              </w:rPr>
            </w:pPr>
            <w:r>
              <w:rPr>
                <w:color w:val="000000"/>
                <w:highlight w:val="none"/>
                <w:lang w:val="en-US"/>
              </w:rPr>
              <w:t xml:space="preserve">方案内容</w:t>
            </w:r>
            <w:r>
              <w:rPr>
                <w:rFonts w:ascii="Times New Roman" w:hAnsi="Times New Roman" w:eastAsia="宋体" w:cs="Times New Roman"/>
                <w:color w:val="000000"/>
                <w:highlight w:val="none"/>
                <w:lang w:val="en-US" w:eastAsia="zh-CN"/>
              </w:rPr>
              <w:t xml:space="preserve">质量标准高、时间计划、工作流程具体且可操作性强的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76"/>
              <w:jc w:val="left"/>
              <w:spacing w:line="264" w:lineRule="auto"/>
              <w:rPr>
                <w:rFonts w:ascii="宋体" w:hAnsi="宋体" w:cs="宋体"/>
                <w:spacing w:val="1"/>
              </w:rPr>
            </w:pPr>
            <w:r>
              <w:rPr>
                <w:rFonts w:hint="eastAsia"/>
                <w:color w:val="000000"/>
                <w:highlight w:val="none"/>
                <w:lang w:val="en-US"/>
              </w:rPr>
              <w:t xml:space="preserve">上述每项内容</w:t>
            </w:r>
            <w:r>
              <w:rPr>
                <w:color w:val="000000"/>
                <w:highlight w:val="none"/>
                <w:lang w:val="en-US"/>
              </w:rPr>
              <w:t xml:space="preserve">符合得</w:t>
            </w:r>
            <w:r>
              <w:rPr>
                <w:rFonts w:hint="eastAsia" w:ascii="Times New Roman" w:hAnsi="Times New Roman" w:eastAsia="宋体" w:cs="Times New Roman"/>
                <w:color w:val="000000"/>
                <w:highlight w:val="none"/>
                <w:lang w:val="en-US" w:eastAsia="zh-CN"/>
              </w:rPr>
              <w:t xml:space="preserve">2</w:t>
            </w:r>
            <w:r>
              <w:rPr>
                <w:color w:val="000000"/>
                <w:highlight w:val="none"/>
                <w:lang w:val="en-US"/>
              </w:rPr>
              <w:t xml:space="preserve">分；部分符合得</w:t>
            </w:r>
            <w:r>
              <w:rPr>
                <w:rFonts w:hint="eastAsia" w:ascii="Times New Roman" w:hAnsi="Times New Roman" w:eastAsia="宋体" w:cs="Times New Roman"/>
                <w:color w:val="000000"/>
                <w:highlight w:val="none"/>
                <w:lang w:val="en-US" w:eastAsia="zh-CN"/>
              </w:rPr>
              <w:t xml:space="preserve">1</w:t>
            </w:r>
            <w:r>
              <w:rPr>
                <w:color w:val="000000"/>
                <w:highlight w:val="none"/>
                <w:lang w:val="en-US"/>
              </w:rPr>
              <w:t xml:space="preserve">分；不符合或不提供不得分。</w:t>
            </w:r>
            <w:r>
              <w:rPr>
                <w:rFonts w:ascii="宋体" w:hAnsi="宋体" w:cs="宋体"/>
                <w:spacing w:val="1"/>
              </w:rPr>
            </w:r>
            <w:r/>
          </w:p>
        </w:tc>
        <w:tc>
          <w:tcPr>
            <w:tcW w:w="573" w:type="dxa"/>
            <w:vAlign w:val="center"/>
            <w:textDirection w:val="lrTb"/>
            <w:noWrap/>
          </w:tcPr>
          <w:p>
            <w:pPr>
              <w:pStyle w:val="676"/>
              <w:jc w:val="center"/>
              <w:rPr>
                <w:rFonts w:ascii="宋体" w:hAnsi="宋体" w:cs="宋体"/>
              </w:rPr>
            </w:pPr>
            <w:r>
              <w:rPr>
                <w:rFonts w:hint="eastAsia" w:ascii="宋体" w:hAnsi="宋体" w:cs="宋体"/>
              </w:rPr>
              <w:t xml:space="preserve">6</w:t>
            </w:r>
            <w:r>
              <w:rPr>
                <w:rFonts w:ascii="宋体" w:hAnsi="宋体" w:cs="宋体"/>
              </w:rPr>
            </w:r>
            <w:r/>
          </w:p>
        </w:tc>
        <w:tc>
          <w:tcPr>
            <w:tcW w:w="783" w:type="dxa"/>
            <w:vAlign w:val="center"/>
            <w:textDirection w:val="lrTb"/>
            <w:noWrap/>
          </w:tcPr>
          <w:p>
            <w:pPr>
              <w:pStyle w:val="676"/>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663" w:type="dxa"/>
            <w:vAlign w:val="center"/>
            <w:textDirection w:val="lrTb"/>
            <w:noWrap/>
          </w:tcPr>
          <w:p>
            <w:pPr>
              <w:pStyle w:val="676"/>
              <w:jc w:val="center"/>
              <w:rPr>
                <w:rFonts w:ascii="宋体" w:hAnsi="宋体" w:cs="宋体"/>
                <w:spacing w:val="-2"/>
              </w:rPr>
            </w:pPr>
            <w:r>
              <w:rPr>
                <w:rFonts w:hint="eastAsia" w:ascii="宋体" w:hAnsi="宋体" w:cs="宋体"/>
                <w:spacing w:val="-3"/>
                <w:lang w:eastAsia="en-US"/>
              </w:rPr>
              <w:t xml:space="preserve">2.2</w:t>
            </w:r>
            <w:r>
              <w:rPr>
                <w:rFonts w:ascii="宋体" w:hAnsi="宋体" w:cs="宋体"/>
                <w:spacing w:val="-2"/>
              </w:rPr>
            </w:r>
            <w:r/>
          </w:p>
        </w:tc>
        <w:tc>
          <w:tcPr>
            <w:tcW w:w="1035" w:type="dxa"/>
            <w:vAlign w:val="center"/>
            <w:textDirection w:val="lrTb"/>
            <w:noWrap/>
          </w:tcPr>
          <w:p>
            <w:pPr>
              <w:pStyle w:val="676"/>
              <w:jc w:val="left"/>
              <w:spacing w:before="68" w:line="264" w:lineRule="auto"/>
              <w:rPr>
                <w:rFonts w:ascii="宋体" w:hAnsi="宋体" w:cs="宋体"/>
              </w:rPr>
            </w:pPr>
            <w:r>
              <w:rPr>
                <w:rFonts w:ascii="宋体" w:hAnsi="宋体" w:cs="宋体"/>
                <w:spacing w:val="-2"/>
                <w:szCs w:val="22"/>
              </w:rPr>
              <w:t xml:space="preserve">服务方案</w:t>
            </w:r>
            <w:r>
              <w:rPr>
                <w:rFonts w:ascii="宋体" w:hAnsi="宋体" w:cs="宋体"/>
              </w:rPr>
            </w:r>
            <w:r/>
          </w:p>
        </w:tc>
        <w:tc>
          <w:tcPr>
            <w:tcW w:w="6616" w:type="dxa"/>
            <w:vAlign w:val="center"/>
            <w:textDirection w:val="lrTb"/>
            <w:noWrap/>
          </w:tcPr>
          <w:p>
            <w:pPr>
              <w:pStyle w:val="676"/>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根据本项目采购需求编制方案，内容包含：1.</w:t>
            </w:r>
            <w:r>
              <w:rPr>
                <w:rFonts w:hint="eastAsia" w:ascii="宋体" w:hAnsi="宋体" w:cs="宋体"/>
                <w:color w:val="000000"/>
                <w:spacing w:val="-2"/>
                <w:szCs w:val="22"/>
                <w:highlight w:val="none"/>
              </w:rPr>
              <w:t xml:space="preserve">整体服务设想</w:t>
            </w:r>
            <w:r>
              <w:rPr>
                <w:rFonts w:hint="eastAsia"/>
                <w:color w:val="000000"/>
                <w:sz w:val="21"/>
                <w:szCs w:val="21"/>
                <w:highlight w:val="none"/>
                <w:lang w:val="en-US" w:bidi="ar-SA"/>
              </w:rPr>
              <w:t xml:space="preserve">；2.</w:t>
            </w:r>
            <w:r>
              <w:rPr>
                <w:rFonts w:hint="eastAsia" w:ascii="宋体" w:hAnsi="宋体" w:cs="宋体"/>
                <w:color w:val="000000"/>
                <w:spacing w:val="-2"/>
                <w:szCs w:val="22"/>
                <w:highlight w:val="none"/>
              </w:rPr>
              <w:t xml:space="preserve">管理服务理念及服务重点难点</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76"/>
              <w:rPr>
                <w:color w:val="000000"/>
                <w:highlight w:val="none"/>
                <w:lang w:val="en-US"/>
              </w:rPr>
            </w:pPr>
            <w:r>
              <w:rPr>
                <w:color w:val="000000"/>
                <w:highlight w:val="none"/>
                <w:lang w:val="en-US"/>
              </w:rPr>
              <w:t xml:space="preserve">方案内容</w:t>
            </w:r>
            <w:r>
              <w:rPr>
                <w:rFonts w:ascii="宋体" w:hAnsi="宋体" w:cs="宋体"/>
                <w:color w:val="000000"/>
                <w:highlight w:val="none"/>
              </w:rPr>
              <w:t xml:space="preserve">完善、针对性强、重点难点把握准确、措施有力的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76"/>
              <w:jc w:val="left"/>
              <w:spacing w:line="264" w:lineRule="auto"/>
              <w:rPr>
                <w:rFonts w:ascii="宋体" w:hAnsi="宋体" w:cs="宋体"/>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r>
              <w:rPr>
                <w:rFonts w:ascii="宋体" w:hAnsi="宋体" w:cs="宋体"/>
              </w:rPr>
              <w:t xml:space="preserve"> </w:t>
            </w:r>
            <w:r>
              <w:rPr>
                <w:rFonts w:ascii="宋体" w:hAnsi="宋体" w:cs="宋体"/>
              </w:rPr>
            </w:r>
            <w:r/>
          </w:p>
        </w:tc>
        <w:tc>
          <w:tcPr>
            <w:tcW w:w="573" w:type="dxa"/>
            <w:vAlign w:val="center"/>
            <w:textDirection w:val="lrTb"/>
            <w:noWrap/>
          </w:tcPr>
          <w:p>
            <w:pPr>
              <w:pStyle w:val="676"/>
              <w:jc w:val="center"/>
              <w:rPr>
                <w:rFonts w:ascii="宋体" w:hAnsi="宋体" w:cs="宋体"/>
              </w:rPr>
            </w:pPr>
            <w:r>
              <w:rPr>
                <w:rFonts w:hint="eastAsia" w:ascii="宋体" w:hAnsi="宋体" w:cs="宋体"/>
              </w:rPr>
              <w:t xml:space="preserve">4</w:t>
            </w:r>
            <w:r>
              <w:rPr>
                <w:rFonts w:ascii="宋体" w:hAnsi="宋体" w:cs="宋体"/>
              </w:rPr>
            </w:r>
            <w:r/>
          </w:p>
        </w:tc>
        <w:tc>
          <w:tcPr>
            <w:tcW w:w="783" w:type="dxa"/>
            <w:vAlign w:val="center"/>
            <w:textDirection w:val="lrTb"/>
            <w:noWrap/>
          </w:tcPr>
          <w:p>
            <w:pPr>
              <w:pStyle w:val="676"/>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663" w:type="dxa"/>
            <w:vAlign w:val="center"/>
            <w:textDirection w:val="lrTb"/>
            <w:noWrap/>
          </w:tcPr>
          <w:p>
            <w:pPr>
              <w:pStyle w:val="676"/>
              <w:jc w:val="center"/>
              <w:rPr>
                <w:rFonts w:ascii="宋体" w:hAnsi="宋体" w:cs="宋体"/>
                <w:spacing w:val="-2"/>
              </w:rPr>
            </w:pPr>
            <w:r>
              <w:rPr>
                <w:rFonts w:hint="eastAsia" w:ascii="宋体" w:hAnsi="宋体" w:cs="宋体"/>
                <w:spacing w:val="-3"/>
                <w:lang w:eastAsia="en-US"/>
              </w:rPr>
              <w:t xml:space="preserve">2.3</w:t>
            </w:r>
            <w:r>
              <w:rPr>
                <w:rFonts w:ascii="宋体" w:hAnsi="宋体" w:cs="宋体"/>
                <w:spacing w:val="-2"/>
              </w:rPr>
            </w:r>
            <w:r/>
          </w:p>
        </w:tc>
        <w:tc>
          <w:tcPr>
            <w:tcW w:w="1035" w:type="dxa"/>
            <w:vAlign w:val="center"/>
            <w:textDirection w:val="lrTb"/>
            <w:noWrap/>
          </w:tcPr>
          <w:p>
            <w:pPr>
              <w:pStyle w:val="676"/>
              <w:jc w:val="left"/>
              <w:spacing w:before="68" w:line="264" w:lineRule="auto"/>
              <w:rPr>
                <w:rFonts w:ascii="宋体" w:hAnsi="宋体" w:cs="宋体"/>
              </w:rPr>
            </w:pPr>
            <w:r>
              <w:rPr>
                <w:rFonts w:ascii="宋体" w:hAnsi="宋体" w:cs="宋体"/>
                <w:spacing w:val="-2"/>
                <w:szCs w:val="22"/>
              </w:rPr>
              <w:t xml:space="preserve">应急处理预案</w:t>
            </w:r>
            <w:r>
              <w:rPr>
                <w:rFonts w:ascii="宋体" w:hAnsi="宋体" w:cs="宋体"/>
              </w:rPr>
            </w:r>
            <w:r/>
          </w:p>
        </w:tc>
        <w:tc>
          <w:tcPr>
            <w:tcW w:w="6616" w:type="dxa"/>
            <w:vAlign w:val="center"/>
            <w:textDirection w:val="lrTb"/>
            <w:noWrap/>
          </w:tcPr>
          <w:p>
            <w:pPr>
              <w:pStyle w:val="676"/>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根据本项目采购需求编制方案，内容包含：1.</w:t>
            </w:r>
            <w:r>
              <w:rPr>
                <w:rFonts w:ascii="宋体" w:hAnsi="宋体" w:cs="宋体"/>
                <w:color w:val="000000"/>
                <w:spacing w:val="-2"/>
                <w:szCs w:val="22"/>
                <w:highlight w:val="none"/>
              </w:rPr>
              <w:t xml:space="preserve">各类突发事件</w:t>
            </w:r>
            <w:r>
              <w:rPr>
                <w:rFonts w:hint="eastAsia" w:ascii="宋体" w:hAnsi="宋体" w:cs="宋体"/>
                <w:color w:val="000000"/>
                <w:spacing w:val="-2"/>
                <w:szCs w:val="22"/>
                <w:highlight w:val="none"/>
              </w:rPr>
              <w:t xml:space="preserve">（</w:t>
            </w:r>
            <w:r>
              <w:rPr>
                <w:rFonts w:ascii="宋体" w:hAnsi="宋体" w:cs="宋体"/>
                <w:color w:val="000000"/>
                <w:spacing w:val="-2"/>
                <w:szCs w:val="22"/>
                <w:highlight w:val="none"/>
              </w:rPr>
              <w:t xml:space="preserve">如：公共安全类突发事件、自然灾害类突发事件</w:t>
            </w:r>
            <w:r>
              <w:rPr>
                <w:rFonts w:hint="eastAsia" w:ascii="宋体" w:hAnsi="宋体" w:cs="宋体"/>
                <w:color w:val="000000"/>
                <w:spacing w:val="-2"/>
                <w:szCs w:val="22"/>
                <w:highlight w:val="none"/>
              </w:rPr>
              <w:t xml:space="preserve">）及</w:t>
            </w:r>
            <w:r>
              <w:rPr>
                <w:rFonts w:ascii="宋体" w:hAnsi="宋体" w:cs="宋体"/>
                <w:color w:val="000000"/>
                <w:spacing w:val="-2"/>
                <w:szCs w:val="22"/>
                <w:highlight w:val="none"/>
              </w:rPr>
              <w:t xml:space="preserve">各类迎查的处理流程</w:t>
            </w:r>
            <w:r>
              <w:rPr>
                <w:rFonts w:hint="eastAsia"/>
                <w:color w:val="000000"/>
                <w:sz w:val="21"/>
                <w:szCs w:val="21"/>
                <w:highlight w:val="none"/>
                <w:lang w:val="en-US" w:bidi="ar-SA"/>
              </w:rPr>
              <w:t xml:space="preserve">；2.</w:t>
            </w:r>
            <w:r>
              <w:rPr>
                <w:rFonts w:ascii="宋体" w:hAnsi="宋体" w:cs="宋体"/>
                <w:color w:val="000000"/>
                <w:spacing w:val="-2"/>
                <w:szCs w:val="22"/>
                <w:highlight w:val="none"/>
              </w:rPr>
              <w:t xml:space="preserve">处理方法</w:t>
            </w:r>
            <w:r>
              <w:rPr>
                <w:rFonts w:hint="eastAsia" w:ascii="宋体" w:hAnsi="宋体" w:cs="宋体"/>
                <w:color w:val="000000"/>
                <w:spacing w:val="-2"/>
                <w:szCs w:val="22"/>
                <w:highlight w:val="none"/>
              </w:rPr>
              <w:t xml:space="preserve">及</w:t>
            </w:r>
            <w:r>
              <w:rPr>
                <w:rFonts w:ascii="宋体" w:hAnsi="宋体" w:cs="宋体"/>
                <w:color w:val="000000"/>
                <w:spacing w:val="-2"/>
                <w:szCs w:val="22"/>
                <w:highlight w:val="none"/>
              </w:rPr>
              <w:t xml:space="preserve">相关措施</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76"/>
              <w:rPr>
                <w:color w:val="000000"/>
                <w:highlight w:val="none"/>
                <w:lang w:val="en-US"/>
              </w:rPr>
            </w:pPr>
            <w:r>
              <w:rPr>
                <w:color w:val="000000"/>
                <w:highlight w:val="none"/>
                <w:lang w:val="en-US"/>
              </w:rPr>
              <w:t xml:space="preserve">方案内容</w:t>
            </w:r>
            <w:r>
              <w:rPr>
                <w:rFonts w:ascii="宋体" w:hAnsi="宋体" w:cs="宋体"/>
                <w:color w:val="000000"/>
                <w:highlight w:val="none"/>
              </w:rPr>
              <w:t xml:space="preserve">完备健全、针对性强、可操作性强的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76"/>
              <w:jc w:val="left"/>
              <w:spacing w:line="264" w:lineRule="auto"/>
              <w:rPr>
                <w:rFonts w:ascii="宋体" w:hAnsi="宋体" w:cs="宋体"/>
                <w:spacing w:val="1"/>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r>
              <w:rPr>
                <w:rFonts w:ascii="宋体" w:hAnsi="宋体" w:cs="宋体"/>
              </w:rPr>
              <w:t xml:space="preserve">  </w:t>
            </w:r>
            <w:r>
              <w:rPr>
                <w:rFonts w:ascii="宋体" w:hAnsi="宋体" w:cs="宋体"/>
                <w:spacing w:val="1"/>
              </w:rPr>
            </w:r>
            <w:r/>
          </w:p>
        </w:tc>
        <w:tc>
          <w:tcPr>
            <w:tcW w:w="573" w:type="dxa"/>
            <w:vAlign w:val="center"/>
            <w:textDirection w:val="lrTb"/>
            <w:noWrap/>
          </w:tcPr>
          <w:p>
            <w:pPr>
              <w:pStyle w:val="676"/>
              <w:jc w:val="center"/>
              <w:rPr>
                <w:rFonts w:ascii="宋体" w:hAnsi="宋体" w:cs="宋体"/>
              </w:rPr>
            </w:pPr>
            <w:r>
              <w:rPr>
                <w:rFonts w:hint="eastAsia" w:ascii="宋体" w:hAnsi="宋体" w:cs="宋体"/>
              </w:rPr>
              <w:t xml:space="preserve">4</w:t>
            </w:r>
            <w:r>
              <w:rPr>
                <w:rFonts w:ascii="宋体" w:hAnsi="宋体" w:cs="宋体"/>
              </w:rPr>
            </w:r>
            <w:r/>
          </w:p>
        </w:tc>
        <w:tc>
          <w:tcPr>
            <w:tcW w:w="783" w:type="dxa"/>
            <w:vAlign w:val="center"/>
            <w:textDirection w:val="lrTb"/>
            <w:noWrap/>
          </w:tcPr>
          <w:p>
            <w:pPr>
              <w:pStyle w:val="676"/>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663" w:type="dxa"/>
            <w:vAlign w:val="center"/>
            <w:textDirection w:val="lrTb"/>
            <w:noWrap/>
          </w:tcPr>
          <w:p>
            <w:pPr>
              <w:pStyle w:val="676"/>
              <w:jc w:val="center"/>
              <w:rPr>
                <w:rFonts w:ascii="宋体" w:hAnsi="宋体" w:cs="宋体"/>
                <w:spacing w:val="-2"/>
              </w:rPr>
            </w:pPr>
            <w:r>
              <w:rPr>
                <w:rFonts w:hint="eastAsia" w:ascii="宋体" w:hAnsi="宋体" w:cs="宋体"/>
                <w:spacing w:val="-3"/>
                <w:lang w:eastAsia="en-US"/>
              </w:rPr>
              <w:t xml:space="preserve">2.4</w:t>
            </w:r>
            <w:r>
              <w:rPr>
                <w:rFonts w:ascii="宋体" w:hAnsi="宋体" w:cs="宋体"/>
                <w:spacing w:val="-2"/>
              </w:rPr>
            </w:r>
            <w:r/>
          </w:p>
        </w:tc>
        <w:tc>
          <w:tcPr>
            <w:tcW w:w="1035" w:type="dxa"/>
            <w:vAlign w:val="center"/>
            <w:textDirection w:val="lrTb"/>
            <w:noWrap/>
          </w:tcPr>
          <w:p>
            <w:pPr>
              <w:pStyle w:val="676"/>
              <w:jc w:val="left"/>
              <w:spacing w:before="68" w:line="264" w:lineRule="auto"/>
              <w:rPr>
                <w:rFonts w:ascii="宋体" w:hAnsi="宋体" w:cs="宋体"/>
              </w:rPr>
            </w:pPr>
            <w:r>
              <w:rPr>
                <w:rFonts w:ascii="宋体" w:hAnsi="宋体" w:cs="宋体"/>
                <w:spacing w:val="-2"/>
                <w:szCs w:val="22"/>
              </w:rPr>
              <w:t xml:space="preserve">规章制度</w:t>
            </w:r>
            <w:r>
              <w:rPr>
                <w:rFonts w:ascii="宋体" w:hAnsi="宋体" w:cs="宋体"/>
              </w:rPr>
            </w:r>
            <w:r/>
          </w:p>
        </w:tc>
        <w:tc>
          <w:tcPr>
            <w:tcW w:w="6616" w:type="dxa"/>
            <w:vAlign w:val="center"/>
            <w:textDirection w:val="lrTb"/>
            <w:noWrap/>
          </w:tcPr>
          <w:p>
            <w:pPr>
              <w:pStyle w:val="676"/>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根据本项目采购需求编制方案，内容包含：1.</w:t>
            </w:r>
            <w:r>
              <w:rPr>
                <w:rFonts w:hint="eastAsia" w:ascii="宋体" w:hAnsi="宋体" w:cs="宋体"/>
                <w:color w:val="000000"/>
                <w:spacing w:val="-2"/>
                <w:szCs w:val="22"/>
                <w:highlight w:val="none"/>
                <w:lang w:val="en-US" w:eastAsia="zh-CN"/>
              </w:rPr>
              <w:t xml:space="preserve">基础服务制度（含保安、保洁、工程维修）</w:t>
            </w:r>
            <w:r>
              <w:rPr>
                <w:rFonts w:hint="eastAsia"/>
                <w:color w:val="000000"/>
                <w:sz w:val="21"/>
                <w:szCs w:val="21"/>
                <w:highlight w:val="none"/>
                <w:lang w:val="en-US" w:bidi="ar-SA"/>
              </w:rPr>
              <w:t xml:space="preserve">；2.</w:t>
            </w:r>
            <w:r>
              <w:rPr>
                <w:rFonts w:hint="eastAsia" w:ascii="宋体" w:hAnsi="宋体" w:cs="宋体"/>
                <w:color w:val="000000"/>
                <w:spacing w:val="-2"/>
                <w:szCs w:val="22"/>
                <w:highlight w:val="none"/>
                <w:lang w:val="en-US" w:eastAsia="zh-CN"/>
              </w:rPr>
              <w:t xml:space="preserve">会场服务、展厅讲解服务制度</w:t>
            </w:r>
            <w:r>
              <w:rPr>
                <w:rFonts w:hint="eastAsia"/>
                <w:color w:val="000000"/>
                <w:sz w:val="21"/>
                <w:szCs w:val="21"/>
                <w:highlight w:val="none"/>
                <w:lang w:val="en-US" w:bidi="ar-SA"/>
              </w:rPr>
              <w:t xml:space="preserve">；3.</w:t>
            </w:r>
            <w:r>
              <w:rPr>
                <w:rFonts w:hint="eastAsia" w:ascii="宋体" w:hAnsi="宋体" w:cs="宋体"/>
                <w:color w:val="000000"/>
                <w:spacing w:val="-2"/>
                <w:szCs w:val="22"/>
                <w:highlight w:val="none"/>
                <w:lang w:val="en-US" w:eastAsia="zh-CN"/>
              </w:rPr>
              <w:t xml:space="preserve">专项服务制度</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76"/>
              <w:rPr>
                <w:color w:val="000000"/>
                <w:highlight w:val="none"/>
                <w:lang w:val="en-US"/>
              </w:rPr>
            </w:pPr>
            <w:r>
              <w:rPr>
                <w:color w:val="000000"/>
                <w:highlight w:val="none"/>
                <w:lang w:val="en-US"/>
              </w:rPr>
              <w:t xml:space="preserve">方案内容</w:t>
            </w:r>
            <w:r>
              <w:rPr>
                <w:rFonts w:ascii="宋体" w:hAnsi="宋体" w:cs="宋体"/>
                <w:color w:val="000000"/>
                <w:highlight w:val="none"/>
              </w:rPr>
              <w:t xml:space="preserve">完善、科学合理、执行力强的</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76"/>
              <w:jc w:val="left"/>
              <w:spacing w:line="264" w:lineRule="auto"/>
              <w:rPr>
                <w:rFonts w:ascii="宋体" w:hAnsi="宋体" w:cs="宋体"/>
                <w:spacing w:val="1"/>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w:t>
            </w:r>
            <w:r>
              <w:rPr>
                <w:color w:val="000000"/>
                <w:highlight w:val="none"/>
                <w:lang w:val="en-US"/>
              </w:rPr>
              <w:t xml:space="preserve">分；部分符合得</w:t>
            </w:r>
            <w:r>
              <w:rPr>
                <w:rFonts w:hint="eastAsia"/>
                <w:color w:val="000000"/>
                <w:highlight w:val="none"/>
                <w:lang w:val="en-US" w:eastAsia="zh-CN"/>
              </w:rPr>
              <w:t xml:space="preserve">0.5</w:t>
            </w:r>
            <w:r>
              <w:rPr>
                <w:color w:val="000000"/>
                <w:highlight w:val="none"/>
                <w:lang w:val="en-US"/>
              </w:rPr>
              <w:t xml:space="preserve">分；不符合或不提供不得分。</w:t>
            </w:r>
            <w:r>
              <w:rPr>
                <w:rFonts w:ascii="宋体" w:hAnsi="宋体" w:cs="宋体"/>
                <w:color w:val="000000"/>
                <w:highlight w:val="none"/>
              </w:rPr>
              <w:t xml:space="preserve"> </w:t>
            </w:r>
            <w:r>
              <w:rPr>
                <w:rFonts w:ascii="宋体" w:hAnsi="宋体" w:cs="宋体"/>
                <w:spacing w:val="1"/>
              </w:rPr>
            </w:r>
            <w:r/>
          </w:p>
        </w:tc>
        <w:tc>
          <w:tcPr>
            <w:tcW w:w="573" w:type="dxa"/>
            <w:vAlign w:val="center"/>
            <w:textDirection w:val="lrTb"/>
            <w:noWrap/>
          </w:tcPr>
          <w:p>
            <w:pPr>
              <w:pStyle w:val="676"/>
              <w:jc w:val="center"/>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tcPr>
          <w:p>
            <w:pPr>
              <w:pStyle w:val="676"/>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663" w:type="dxa"/>
            <w:vAlign w:val="center"/>
            <w:textDirection w:val="lrTb"/>
            <w:noWrap/>
          </w:tcPr>
          <w:p>
            <w:pPr>
              <w:pStyle w:val="676"/>
              <w:jc w:val="center"/>
              <w:rPr>
                <w:rFonts w:ascii="宋体" w:hAnsi="宋体" w:cs="宋体"/>
                <w:spacing w:val="-2"/>
              </w:rPr>
            </w:pPr>
            <w:r>
              <w:rPr>
                <w:rFonts w:hint="eastAsia" w:ascii="宋体" w:hAnsi="宋体" w:cs="宋体"/>
                <w:spacing w:val="-3"/>
                <w:lang w:eastAsia="en-US"/>
              </w:rPr>
              <w:t xml:space="preserve">2.</w:t>
            </w:r>
            <w:r>
              <w:rPr>
                <w:rFonts w:hint="eastAsia" w:ascii="宋体" w:hAnsi="宋体" w:cs="宋体"/>
                <w:spacing w:val="-3"/>
              </w:rPr>
              <w:t xml:space="preserve">5</w:t>
            </w:r>
            <w:r>
              <w:rPr>
                <w:rFonts w:ascii="宋体" w:hAnsi="宋体" w:cs="宋体"/>
                <w:spacing w:val="-2"/>
              </w:rPr>
            </w:r>
            <w:r/>
          </w:p>
        </w:tc>
        <w:tc>
          <w:tcPr>
            <w:tcW w:w="1035" w:type="dxa"/>
            <w:vAlign w:val="center"/>
            <w:textDirection w:val="lrTb"/>
            <w:noWrap/>
          </w:tcPr>
          <w:p>
            <w:pPr>
              <w:pStyle w:val="676"/>
              <w:jc w:val="left"/>
              <w:spacing w:before="68" w:line="264" w:lineRule="auto"/>
              <w:rPr>
                <w:rFonts w:ascii="宋体" w:hAnsi="宋体" w:cs="宋体"/>
              </w:rPr>
            </w:pPr>
            <w:r>
              <w:rPr>
                <w:rFonts w:ascii="宋体" w:hAnsi="宋体" w:cs="宋体"/>
              </w:rPr>
              <w:t xml:space="preserve">进场交接过渡方案</w:t>
            </w:r>
            <w:r>
              <w:rPr>
                <w:rFonts w:ascii="宋体" w:hAnsi="宋体" w:cs="宋体"/>
              </w:rPr>
            </w:r>
            <w:r/>
          </w:p>
        </w:tc>
        <w:tc>
          <w:tcPr>
            <w:tcW w:w="6616" w:type="dxa"/>
            <w:vAlign w:val="center"/>
            <w:textDirection w:val="lrTb"/>
            <w:noWrap/>
          </w:tcPr>
          <w:p>
            <w:pPr>
              <w:pStyle w:val="676"/>
              <w:rPr>
                <w:color w:val="000000"/>
                <w:sz w:val="21"/>
                <w:szCs w:val="21"/>
                <w:highlight w:val="none"/>
                <w:lang w:val="en-US" w:bidi="ar-SA"/>
              </w:rPr>
            </w:pPr>
            <w:r>
              <w:rPr>
                <w:rFonts w:hint="eastAsia"/>
                <w:color w:val="000000"/>
                <w:sz w:val="21"/>
                <w:szCs w:val="21"/>
                <w:highlight w:val="none"/>
                <w:lang w:val="en-US" w:bidi="ar-SA"/>
              </w:rPr>
              <w:t xml:space="preserve">根据本项目采购需求编制方案，内容包含：</w:t>
            </w:r>
            <w:r>
              <w:rPr>
                <w:rFonts w:ascii="宋体" w:hAnsi="宋体" w:cs="宋体"/>
                <w:color w:val="000000"/>
                <w:highlight w:val="none"/>
              </w:rPr>
              <w:t xml:space="preserve">1.交接流程</w:t>
            </w:r>
            <w:r>
              <w:rPr>
                <w:rFonts w:hint="eastAsia"/>
                <w:color w:val="000000"/>
                <w:sz w:val="21"/>
                <w:szCs w:val="21"/>
                <w:highlight w:val="none"/>
                <w:lang w:val="en-US" w:bidi="ar-SA"/>
              </w:rPr>
              <w:t xml:space="preserve">；</w:t>
            </w:r>
            <w:r>
              <w:rPr>
                <w:rFonts w:ascii="宋体" w:hAnsi="宋体" w:cs="宋体"/>
                <w:color w:val="000000"/>
                <w:highlight w:val="none"/>
              </w:rPr>
              <w:t xml:space="preserve">2.难点处理办法</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676"/>
              <w:rPr>
                <w:color w:val="000000"/>
                <w:highlight w:val="none"/>
                <w:lang w:val="en-US"/>
              </w:rPr>
            </w:pPr>
            <w:r>
              <w:rPr>
                <w:color w:val="000000"/>
                <w:highlight w:val="none"/>
                <w:lang w:val="en-US"/>
              </w:rPr>
              <w:t xml:space="preserve">方案内容</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676"/>
              <w:jc w:val="left"/>
              <w:spacing w:line="264" w:lineRule="auto"/>
              <w:rPr>
                <w:rFonts w:ascii="宋体" w:hAnsi="宋体" w:cs="宋体"/>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eastAsia="zh-CN"/>
              </w:rPr>
              <w:t xml:space="preserve">1.5</w:t>
            </w:r>
            <w:r>
              <w:rPr>
                <w:color w:val="000000"/>
                <w:highlight w:val="none"/>
                <w:lang w:val="en-US"/>
              </w:rPr>
              <w:t xml:space="preserve">分；部分符合得</w:t>
            </w:r>
            <w:r>
              <w:rPr>
                <w:rFonts w:hint="eastAsia"/>
                <w:color w:val="000000"/>
                <w:highlight w:val="none"/>
                <w:lang w:val="en-US" w:eastAsia="zh-CN"/>
              </w:rPr>
              <w:t xml:space="preserve">1</w:t>
            </w:r>
            <w:r>
              <w:rPr>
                <w:color w:val="000000"/>
                <w:highlight w:val="none"/>
                <w:lang w:val="en-US"/>
              </w:rPr>
              <w:t xml:space="preserve">分；不符合或不提供不得分。</w:t>
            </w:r>
            <w:r>
              <w:rPr>
                <w:rFonts w:ascii="宋体" w:hAnsi="宋体" w:cs="宋体"/>
                <w:color w:val="000000"/>
                <w:highlight w:val="none"/>
              </w:rPr>
              <w:t xml:space="preserve">  </w:t>
            </w:r>
            <w:r>
              <w:rPr>
                <w:rFonts w:ascii="宋体" w:hAnsi="宋体" w:cs="宋体"/>
              </w:rPr>
            </w:r>
            <w:r/>
          </w:p>
        </w:tc>
        <w:tc>
          <w:tcPr>
            <w:tcW w:w="573" w:type="dxa"/>
            <w:vAlign w:val="center"/>
            <w:textDirection w:val="lrTb"/>
            <w:noWrap/>
          </w:tcPr>
          <w:p>
            <w:pPr>
              <w:pStyle w:val="676"/>
              <w:jc w:val="center"/>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tcPr>
          <w:p>
            <w:pPr>
              <w:pStyle w:val="676"/>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gridSpan w:val="5"/>
            <w:tcW w:w="9670" w:type="dxa"/>
            <w:vAlign w:val="center"/>
            <w:textDirection w:val="lrTb"/>
            <w:noWrap/>
          </w:tcPr>
          <w:p>
            <w:pPr>
              <w:pStyle w:val="676"/>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663" w:type="dxa"/>
            <w:vAlign w:val="center"/>
            <w:textDirection w:val="lrTb"/>
            <w:noWrap/>
          </w:tcPr>
          <w:p>
            <w:pPr>
              <w:pStyle w:val="676"/>
              <w:jc w:val="center"/>
              <w:spacing w:before="68"/>
              <w:rPr>
                <w:rFonts w:ascii="宋体" w:hAnsi="宋体" w:cs="宋体"/>
                <w:spacing w:val="-2"/>
              </w:rPr>
            </w:pPr>
            <w:r>
              <w:rPr>
                <w:rFonts w:ascii="宋体" w:hAnsi="宋体" w:cs="宋体"/>
                <w:spacing w:val="-2"/>
              </w:rPr>
              <w:t xml:space="preserve">3.1</w:t>
            </w:r>
            <w:r>
              <w:rPr>
                <w:rFonts w:ascii="宋体" w:hAnsi="宋体" w:cs="宋体"/>
                <w:spacing w:val="-2"/>
              </w:rPr>
            </w:r>
            <w:r/>
          </w:p>
        </w:tc>
        <w:tc>
          <w:tcPr>
            <w:tcW w:w="1035" w:type="dxa"/>
            <w:vAlign w:val="center"/>
            <w:textDirection w:val="lrTb"/>
            <w:noWrap/>
          </w:tcPr>
          <w:p>
            <w:pPr>
              <w:pStyle w:val="676"/>
              <w:spacing w:before="69"/>
              <w:rPr>
                <w:rFonts w:ascii="宋体" w:hAnsi="宋体" w:cs="宋体"/>
                <w:spacing w:val="-1"/>
              </w:rPr>
            </w:pPr>
            <w:r>
              <w:rPr>
                <w:rFonts w:hint="eastAsia" w:ascii="宋体" w:hAnsi="宋体" w:cs="宋体"/>
                <w:spacing w:val="-1"/>
              </w:rPr>
              <w:t xml:space="preserve">投标人业绩</w:t>
            </w:r>
            <w:r>
              <w:rPr>
                <w:rFonts w:ascii="宋体" w:hAnsi="宋体" w:cs="宋体"/>
                <w:spacing w:val="-1"/>
              </w:rPr>
            </w:r>
            <w:r/>
          </w:p>
        </w:tc>
        <w:tc>
          <w:tcPr>
            <w:tcW w:w="6616" w:type="dxa"/>
            <w:vAlign w:val="center"/>
            <w:textDirection w:val="lrTb"/>
            <w:noWrap/>
          </w:tcPr>
          <w:p>
            <w:pPr>
              <w:pStyle w:val="676"/>
              <w:jc w:val="left"/>
              <w:rPr>
                <w:rFonts w:ascii="宋体" w:hAnsi="宋体" w:cs="宋体"/>
              </w:rPr>
            </w:pPr>
            <w:r>
              <w:rPr>
                <w:rFonts w:hint="eastAsia" w:ascii="宋体" w:hAnsi="宋体" w:cs="宋体"/>
              </w:rPr>
              <w:t xml:space="preserve">投标人提供自2021年1月1日</w:t>
            </w:r>
            <w:r>
              <w:rPr>
                <w:rFonts w:hint="eastAsia" w:ascii="宋体" w:hAnsi="宋体" w:cs="宋体"/>
                <w:spacing w:val="1"/>
              </w:rPr>
              <w:t xml:space="preserve">(以合同签订时间为准)</w:t>
            </w:r>
            <w:r>
              <w:rPr>
                <w:rFonts w:hint="eastAsia" w:ascii="宋体" w:hAnsi="宋体" w:cs="宋体"/>
              </w:rPr>
              <w:t xml:space="preserve">以来,承接的类似物业项目</w:t>
            </w:r>
            <w:r>
              <w:rPr>
                <w:rFonts w:hint="eastAsia" w:ascii="宋体" w:hAnsi="宋体" w:cs="宋体"/>
              </w:rPr>
              <w:t xml:space="preserve">（非住宅类）</w:t>
            </w:r>
            <w:r>
              <w:rPr>
                <w:rFonts w:hint="eastAsia" w:ascii="宋体" w:hAnsi="宋体" w:cs="宋体"/>
              </w:rPr>
              <w:t xml:space="preserve">的物业管理服务合同【服务内容需包含保安、保洁、工程维护、客户服务（或会</w:t>
            </w:r>
            <w:r>
              <w:rPr>
                <w:rFonts w:hint="eastAsia" w:ascii="宋体" w:hAnsi="宋体" w:cs="宋体"/>
                <w:lang w:val="en-US" w:eastAsia="zh-CN"/>
              </w:rPr>
              <w:t xml:space="preserve">场</w:t>
            </w:r>
            <w:r>
              <w:rPr>
                <w:rFonts w:hint="eastAsia" w:ascii="宋体" w:hAnsi="宋体" w:cs="宋体"/>
              </w:rPr>
              <w:t xml:space="preserve">服务或前台接待）其中任意三项。】每提供一个得1分，本项最高得3分，未提供不得分。</w:t>
            </w:r>
            <w:r>
              <w:rPr>
                <w:rFonts w:ascii="宋体" w:hAnsi="宋体" w:cs="宋体"/>
              </w:rPr>
            </w:r>
            <w:r/>
          </w:p>
          <w:p>
            <w:pPr>
              <w:pStyle w:val="676"/>
              <w:jc w:val="left"/>
              <w:rPr>
                <w:rFonts w:ascii="宋体" w:hAnsi="宋体" w:cs="宋体"/>
                <w:color w:val="ff0000"/>
              </w:rPr>
            </w:pPr>
            <w:r>
              <w:rPr>
                <w:rFonts w:hint="eastAsia" w:ascii="宋体" w:hAnsi="宋体" w:cs="宋体"/>
              </w:rPr>
              <w:t xml:space="preserve">注：</w:t>
            </w:r>
            <w:r>
              <w:rPr>
                <w:rFonts w:hint="eastAsia"/>
              </w:rPr>
              <w:t xml:space="preserve">多个合同中存在相同服务单位的按照</w:t>
            </w:r>
            <w:r>
              <w:t xml:space="preserve">1</w:t>
            </w:r>
            <w:r>
              <w:rPr>
                <w:rFonts w:hint="eastAsia"/>
              </w:rPr>
              <w:t xml:space="preserve">个有效业绩计算，不重复得分。</w:t>
            </w:r>
            <w:r>
              <w:rPr>
                <w:rFonts w:hint="eastAsia" w:ascii="宋体" w:hAnsi="宋体" w:cs="宋体"/>
                <w:spacing w:val="1"/>
              </w:rPr>
              <w:t xml:space="preserve">提供服务合同，至少包含合同首页、合同标的页、双方签字盖章页等关键页及甲方的</w:t>
            </w:r>
            <w:r>
              <w:t xml:space="preserve">任意一期</w:t>
            </w:r>
            <w:r>
              <w:rPr>
                <w:rFonts w:hint="eastAsia" w:ascii="宋体" w:hAnsi="宋体" w:cs="宋体"/>
                <w:spacing w:val="1"/>
              </w:rPr>
              <w:t xml:space="preserve">付款凭证及</w:t>
            </w:r>
            <w:r>
              <w:rPr>
                <w:rFonts w:hint="eastAsia" w:ascii="宋体" w:hAnsi="宋体" w:cs="宋体"/>
                <w:spacing w:val="1"/>
                <w:lang w:val="en-US" w:eastAsia="zh-CN"/>
              </w:rPr>
              <w:t xml:space="preserve">对应的发票。</w:t>
            </w:r>
            <w:r>
              <w:rPr>
                <w:rFonts w:hint="eastAsia" w:ascii="宋体" w:hAnsi="宋体" w:cs="宋体"/>
                <w:spacing w:val="1"/>
              </w:rPr>
              <w:t xml:space="preserve">合同应能反映上述相关信息，否则不予认可。</w:t>
            </w:r>
            <w:r>
              <w:rPr>
                <w:rFonts w:hint="eastAsia"/>
              </w:rPr>
              <w:t xml:space="preserve">中标后，采购人将核实原件及相关信息，对于提供虚假信息的供应商，采购人将投标人违规行为上报上级单位及监管部门。</w:t>
            </w:r>
            <w:r>
              <w:rPr>
                <w:rFonts w:ascii="宋体" w:hAnsi="宋体" w:cs="宋体"/>
                <w:color w:val="ff0000"/>
              </w:rPr>
            </w:r>
            <w:r/>
          </w:p>
        </w:tc>
        <w:tc>
          <w:tcPr>
            <w:tcW w:w="573" w:type="dxa"/>
            <w:vAlign w:val="center"/>
            <w:textDirection w:val="lrTb"/>
            <w:noWrap/>
          </w:tcPr>
          <w:p>
            <w:pPr>
              <w:pStyle w:val="676"/>
              <w:jc w:val="center"/>
              <w:spacing w:before="68"/>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tcPr>
          <w:p>
            <w:pPr>
              <w:pStyle w:val="676"/>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gridSpan w:val="5"/>
            <w:tcW w:w="9670" w:type="dxa"/>
            <w:vAlign w:val="top"/>
            <w:textDirection w:val="lrTb"/>
            <w:noWrap/>
          </w:tcPr>
          <w:p>
            <w:pPr>
              <w:pStyle w:val="676"/>
              <w:spacing w:before="123"/>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663" w:type="dxa"/>
            <w:vAlign w:val="center"/>
            <w:textDirection w:val="lrTb"/>
            <w:noWrap/>
          </w:tcPr>
          <w:p>
            <w:pPr>
              <w:pStyle w:val="676"/>
              <w:jc w:val="center"/>
              <w:spacing w:before="68"/>
              <w:rPr>
                <w:rFonts w:ascii="宋体" w:hAnsi="宋体" w:cs="宋体"/>
                <w:spacing w:val="-2"/>
              </w:rPr>
            </w:pPr>
            <w:r>
              <w:rPr>
                <w:rFonts w:ascii="宋体" w:hAnsi="宋体" w:cs="宋体"/>
                <w:spacing w:val="-2"/>
              </w:rPr>
              <w:t xml:space="preserve">4.1</w:t>
            </w:r>
            <w:r>
              <w:rPr>
                <w:rFonts w:ascii="宋体" w:hAnsi="宋体" w:cs="宋体"/>
                <w:spacing w:val="-2"/>
              </w:rPr>
            </w:r>
            <w:r/>
          </w:p>
        </w:tc>
        <w:tc>
          <w:tcPr>
            <w:tcW w:w="1035" w:type="dxa"/>
            <w:vAlign w:val="center"/>
            <w:textDirection w:val="lrTb"/>
            <w:noWrap/>
          </w:tcPr>
          <w:p>
            <w:pPr>
              <w:pStyle w:val="676"/>
              <w:spacing w:before="69"/>
              <w:rPr>
                <w:rFonts w:ascii="宋体" w:hAnsi="宋体" w:cs="宋体"/>
                <w:spacing w:val="-1"/>
              </w:rPr>
            </w:pPr>
            <w:r>
              <w:rPr>
                <w:rFonts w:hint="eastAsia" w:ascii="宋体" w:hAnsi="宋体" w:cs="宋体"/>
                <w:spacing w:val="-1"/>
              </w:rPr>
              <w:t xml:space="preserve">履约能力1</w:t>
            </w:r>
            <w:r>
              <w:rPr>
                <w:rFonts w:ascii="宋体" w:hAnsi="宋体" w:cs="宋体"/>
                <w:spacing w:val="-1"/>
              </w:rPr>
            </w:r>
            <w:r/>
          </w:p>
        </w:tc>
        <w:tc>
          <w:tcPr>
            <w:tcW w:w="6616" w:type="dxa"/>
            <w:vAlign w:val="center"/>
            <w:textDirection w:val="lrTb"/>
            <w:noWrap/>
          </w:tcPr>
          <w:p>
            <w:pPr>
              <w:pStyle w:val="676"/>
              <w:jc w:val="left"/>
              <w:rPr>
                <w:rFonts w:ascii="宋体" w:hAnsi="宋体" w:cs="宋体"/>
              </w:rPr>
            </w:pPr>
            <w:r>
              <w:rPr>
                <w:rFonts w:hint="eastAsia" w:ascii="宋体" w:hAnsi="宋体" w:cs="宋体"/>
              </w:rPr>
              <w:t xml:space="preserve">投标人拟派项目经理具有：</w:t>
            </w:r>
            <w:r>
              <w:rPr>
                <w:rFonts w:ascii="宋体" w:hAnsi="宋体" w:cs="宋体"/>
              </w:rPr>
            </w:r>
            <w:r/>
          </w:p>
          <w:p>
            <w:pPr>
              <w:pStyle w:val="676"/>
              <w:jc w:val="left"/>
              <w:rPr>
                <w:rFonts w:ascii="宋体" w:hAnsi="宋体" w:cs="宋体"/>
                <w:highlight w:val="none"/>
              </w:rPr>
            </w:pPr>
            <w:r>
              <w:rPr>
                <w:rFonts w:hint="eastAsia" w:ascii="宋体" w:hAnsi="宋体" w:cs="宋体"/>
              </w:rPr>
              <w:t xml:space="preserve">（</w:t>
            </w:r>
            <w:r>
              <w:rPr>
                <w:rFonts w:hint="eastAsia" w:ascii="宋体" w:hAnsi="宋体" w:cs="宋体"/>
                <w:highlight w:val="none"/>
              </w:rPr>
              <w:t xml:space="preserve">1）年龄在</w:t>
            </w:r>
            <w:r>
              <w:rPr>
                <w:rFonts w:hint="eastAsia" w:ascii="宋体" w:hAnsi="宋体" w:cs="宋体"/>
                <w:highlight w:val="none"/>
                <w:lang w:val="en-US" w:eastAsia="zh-CN"/>
              </w:rPr>
              <w:t xml:space="preserve">45</w:t>
            </w:r>
            <w:r>
              <w:rPr>
                <w:rFonts w:hint="eastAsia" w:ascii="宋体" w:hAnsi="宋体" w:cs="宋体"/>
                <w:highlight w:val="none"/>
              </w:rPr>
              <w:t xml:space="preserve">周岁（含）以下，得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（2）本科及以上学历，得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（3）担任物业项目（非住宅类）</w:t>
            </w:r>
            <w:r>
              <w:rPr>
                <w:rFonts w:hint="eastAsia" w:ascii="宋体" w:hAnsi="宋体" w:cs="宋体"/>
                <w:highlight w:val="none"/>
                <w:lang w:val="en-US" w:eastAsia="zh-CN"/>
              </w:rPr>
              <w:t xml:space="preserve">5</w:t>
            </w:r>
            <w:r>
              <w:rPr>
                <w:rFonts w:hint="eastAsia" w:ascii="宋体" w:hAnsi="宋体" w:cs="宋体"/>
                <w:highlight w:val="none"/>
              </w:rPr>
              <w:t xml:space="preserve">年（含）以上的项目经理履职经验，得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本项最高得5分。</w:t>
            </w:r>
            <w:r>
              <w:rPr>
                <w:rFonts w:ascii="宋体" w:hAnsi="宋体" w:cs="宋体"/>
                <w:highlight w:val="none"/>
              </w:rPr>
            </w:r>
            <w:r/>
          </w:p>
          <w:p>
            <w:pPr>
              <w:pStyle w:val="676"/>
              <w:jc w:val="left"/>
              <w:rPr>
                <w:spacing w:val="-4"/>
                <w:sz w:val="24"/>
                <w:szCs w:val="24"/>
              </w:rPr>
            </w:pPr>
            <w:r>
              <w:rPr>
                <w:rFonts w:hint="eastAsia" w:ascii="宋体" w:hAnsi="宋体" w:cs="宋体"/>
              </w:rPr>
              <w:t xml:space="preserve">注：提供相关人员的身份证、学历证、履职经验证明文件及投标人为其缴</w:t>
            </w:r>
            <w:r>
              <w:rPr>
                <w:rFonts w:hint="eastAsia" w:ascii="宋体" w:hAnsi="宋体" w:cs="宋体"/>
                <w:spacing w:val="1"/>
              </w:rPr>
              <w:t xml:space="preserve">纳</w:t>
            </w:r>
            <w:r>
              <w:rPr>
                <w:rFonts w:hint="eastAsia" w:ascii="宋体" w:hAnsi="宋体" w:cs="宋体"/>
                <w:spacing w:val="1"/>
                <w:lang w:eastAsia="zh-CN"/>
              </w:rPr>
              <w:t xml:space="preserve">的</w:t>
            </w:r>
            <w:r>
              <w:rPr>
                <w:rFonts w:hint="eastAsia" w:ascii="宋体" w:hAnsi="宋体" w:cs="宋体"/>
                <w:spacing w:val="1"/>
              </w:rPr>
              <w:t xml:space="preserve">202</w:t>
            </w:r>
            <w:r>
              <w:rPr>
                <w:rFonts w:hint="eastAsia" w:ascii="宋体" w:hAnsi="宋体" w:cs="宋体"/>
                <w:spacing w:val="1"/>
                <w:lang w:val="en-US" w:eastAsia="zh-CN"/>
              </w:rPr>
              <w:t xml:space="preserve">6</w:t>
            </w:r>
            <w:r>
              <w:rPr>
                <w:rFonts w:hint="eastAsia" w:ascii="宋体" w:hAnsi="宋体" w:cs="宋体"/>
                <w:spacing w:val="1"/>
              </w:rPr>
              <w:t xml:space="preserve">年1月1日以来任意一个月完整的社保证明；原件签订合同时备查，年龄计算截止时间为开标当日。履职经验证明需提供：能反映出所要求的项目经理履职经验信息的物业管理服务合同，或履职项目的服务单位证明（加盖服务单位公章以及备注服务单位联系人和电话）证明材料，缺项或未提供的不得分。</w:t>
            </w:r>
            <w:r>
              <w:rPr>
                <w:spacing w:val="-4"/>
                <w:sz w:val="24"/>
                <w:szCs w:val="24"/>
              </w:rPr>
            </w:r>
            <w:r/>
          </w:p>
        </w:tc>
        <w:tc>
          <w:tcPr>
            <w:tcW w:w="573" w:type="dxa"/>
            <w:vAlign w:val="center"/>
            <w:textDirection w:val="lrTb"/>
            <w:noWrap/>
          </w:tcPr>
          <w:p>
            <w:pPr>
              <w:pStyle w:val="676"/>
              <w:jc w:val="center"/>
              <w:rPr>
                <w:rFonts w:ascii="宋体" w:hAnsi="宋体" w:cs="宋体"/>
              </w:rPr>
            </w:pPr>
            <w:r>
              <w:rPr>
                <w:rFonts w:hint="eastAsia" w:ascii="宋体" w:hAnsi="宋体" w:cs="宋体"/>
              </w:rPr>
              <w:t xml:space="preserve">5</w:t>
            </w:r>
            <w:r>
              <w:rPr>
                <w:rFonts w:ascii="宋体" w:hAnsi="宋体" w:cs="宋体"/>
              </w:rPr>
            </w:r>
            <w:r/>
          </w:p>
        </w:tc>
        <w:tc>
          <w:tcPr>
            <w:tcW w:w="783" w:type="dxa"/>
            <w:vAlign w:val="center"/>
            <w:textDirection w:val="lrTb"/>
            <w:noWrap/>
          </w:tcPr>
          <w:p>
            <w:pPr>
              <w:pStyle w:val="676"/>
              <w:jc w:val="center"/>
              <w:rPr>
                <w:rFonts w:ascii="宋体" w:hAnsi="宋体" w:cs="宋体"/>
              </w:rPr>
            </w:pPr>
            <w:r>
              <w:rPr>
                <w:rFonts w:hint="eastAsia" w:ascii="宋体" w:hAnsi="宋体" w:cs="宋体"/>
              </w:rPr>
              <w:t xml:space="preserve">客观分</w:t>
            </w:r>
            <w:r>
              <w:rPr>
                <w:rFonts w:ascii="宋体" w:hAnsi="宋体" w:cs="宋体"/>
              </w:rPr>
            </w:r>
            <w:r/>
          </w:p>
        </w:tc>
      </w:tr>
      <w:tr>
        <w:trPr/>
        <w:tc>
          <w:tcPr>
            <w:tcW w:w="663" w:type="dxa"/>
            <w:vAlign w:val="center"/>
            <w:textDirection w:val="lrTb"/>
            <w:noWrap/>
          </w:tcPr>
          <w:p>
            <w:pPr>
              <w:pStyle w:val="676"/>
              <w:jc w:val="center"/>
              <w:rPr>
                <w:rFonts w:ascii="宋体" w:hAnsi="宋体" w:cs="宋体"/>
              </w:rPr>
            </w:pPr>
            <w:r>
              <w:rPr>
                <w:rFonts w:hint="eastAsia" w:ascii="宋体" w:hAnsi="宋体" w:cs="宋体"/>
              </w:rPr>
              <w:t xml:space="preserve">4</w:t>
            </w:r>
            <w:r>
              <w:rPr>
                <w:rFonts w:ascii="宋体" w:hAnsi="宋体" w:cs="宋体"/>
              </w:rPr>
              <w:t xml:space="preserve">.2</w:t>
            </w:r>
            <w:r>
              <w:rPr>
                <w:rFonts w:ascii="宋体" w:hAnsi="宋体" w:cs="宋体"/>
              </w:rPr>
            </w:r>
            <w:r/>
          </w:p>
        </w:tc>
        <w:tc>
          <w:tcPr>
            <w:tcW w:w="1035" w:type="dxa"/>
            <w:vAlign w:val="center"/>
            <w:textDirection w:val="lrTb"/>
            <w:noWrap/>
          </w:tcPr>
          <w:p>
            <w:pPr>
              <w:pStyle w:val="676"/>
              <w:jc w:val="left"/>
              <w:rPr>
                <w:rFonts w:ascii="宋体" w:hAnsi="宋体" w:cs="宋体"/>
              </w:rPr>
            </w:pPr>
            <w:r>
              <w:rPr>
                <w:rFonts w:hint="eastAsia" w:ascii="宋体" w:hAnsi="宋体" w:cs="宋体"/>
              </w:rPr>
              <w:t xml:space="preserve">履约能力2</w:t>
            </w:r>
            <w:r>
              <w:rPr>
                <w:rFonts w:ascii="宋体" w:hAnsi="宋体" w:cs="宋体"/>
              </w:rPr>
            </w:r>
            <w:r/>
          </w:p>
        </w:tc>
        <w:tc>
          <w:tcPr>
            <w:tcW w:w="6616" w:type="dxa"/>
            <w:vAlign w:val="center"/>
            <w:textDirection w:val="lrTb"/>
            <w:noWrap/>
          </w:tcPr>
          <w:p>
            <w:pPr>
              <w:pStyle w:val="676"/>
              <w:jc w:val="left"/>
              <w:rPr>
                <w:rFonts w:ascii="宋体" w:hAnsi="宋体" w:cs="宋体"/>
              </w:rPr>
            </w:pPr>
            <w:r>
              <w:rPr>
                <w:rFonts w:hint="eastAsia" w:ascii="宋体" w:hAnsi="宋体" w:cs="宋体"/>
              </w:rPr>
              <w:t xml:space="preserve">投标人拟派</w:t>
            </w:r>
            <w:r>
              <w:rPr>
                <w:rFonts w:hint="eastAsia" w:ascii="宋体" w:hAnsi="宋体" w:cs="宋体"/>
                <w:lang w:eastAsia="zh-CN"/>
              </w:rPr>
              <w:t xml:space="preserve">保安主管</w:t>
            </w:r>
            <w:r>
              <w:rPr>
                <w:rFonts w:hint="eastAsia" w:ascii="宋体" w:hAnsi="宋体" w:cs="宋体"/>
              </w:rPr>
              <w:t xml:space="preserve">具有：</w:t>
            </w:r>
            <w:r>
              <w:rPr>
                <w:rFonts w:ascii="宋体" w:hAnsi="宋体" w:cs="宋体"/>
              </w:rPr>
            </w:r>
            <w:r/>
          </w:p>
          <w:p>
            <w:pPr>
              <w:pStyle w:val="676"/>
              <w:jc w:val="left"/>
              <w:rPr>
                <w:rFonts w:ascii="宋体" w:hAnsi="宋体" w:cs="宋体"/>
                <w:highlight w:val="none"/>
              </w:rPr>
            </w:pPr>
            <w:r>
              <w:rPr>
                <w:rFonts w:hint="eastAsia" w:ascii="宋体" w:hAnsi="宋体" w:cs="宋体"/>
              </w:rPr>
              <w:t xml:space="preserve">（</w:t>
            </w:r>
            <w:r>
              <w:rPr>
                <w:rFonts w:hint="eastAsia" w:ascii="宋体" w:hAnsi="宋体" w:cs="宋体"/>
                <w:highlight w:val="none"/>
              </w:rPr>
              <w:t xml:space="preserve">1）年龄在</w:t>
            </w:r>
            <w:r>
              <w:rPr>
                <w:rFonts w:hint="eastAsia" w:ascii="宋体" w:hAnsi="宋体" w:cs="宋体"/>
                <w:highlight w:val="none"/>
                <w:lang w:val="en-US" w:eastAsia="zh-CN"/>
              </w:rPr>
              <w:t xml:space="preserve">45</w:t>
            </w:r>
            <w:r>
              <w:rPr>
                <w:rFonts w:hint="eastAsia" w:ascii="宋体" w:hAnsi="宋体" w:cs="宋体"/>
                <w:highlight w:val="none"/>
              </w:rPr>
              <w:t xml:space="preserve">周岁（含）以下，得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lang w:val="en-US" w:eastAsia="zh-CN"/>
              </w:rPr>
              <w:t xml:space="preserve">大专</w:t>
            </w:r>
            <w:r>
              <w:rPr>
                <w:rFonts w:hint="eastAsia" w:ascii="宋体" w:hAnsi="宋体" w:cs="宋体"/>
                <w:highlight w:val="none"/>
              </w:rPr>
              <w:t xml:space="preserve">及以上学历，得1分；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3</w:t>
            </w:r>
            <w:r>
              <w:rPr>
                <w:rFonts w:hint="eastAsia" w:ascii="宋体" w:hAnsi="宋体" w:cs="宋体"/>
                <w:highlight w:val="none"/>
              </w:rPr>
              <w:t xml:space="preserve">）担任物业项目（非住宅类）</w:t>
            </w:r>
            <w:r>
              <w:rPr>
                <w:rFonts w:hint="eastAsia" w:ascii="宋体" w:hAnsi="宋体" w:cs="宋体"/>
                <w:highlight w:val="none"/>
                <w:lang w:val="en-US" w:eastAsia="zh-CN"/>
              </w:rPr>
              <w:t xml:space="preserve">3</w:t>
            </w:r>
            <w:r>
              <w:rPr>
                <w:rFonts w:hint="eastAsia" w:ascii="宋体" w:hAnsi="宋体" w:cs="宋体"/>
                <w:highlight w:val="none"/>
              </w:rPr>
              <w:t xml:space="preserve">年（含）以上</w:t>
            </w:r>
            <w:r>
              <w:rPr>
                <w:rFonts w:hint="eastAsia" w:ascii="宋体" w:hAnsi="宋体" w:cs="宋体"/>
                <w:highlight w:val="none"/>
                <w:lang w:eastAsia="zh-CN"/>
              </w:rPr>
              <w:t xml:space="preserve">保安主管</w:t>
            </w:r>
            <w:r>
              <w:rPr>
                <w:rFonts w:hint="eastAsia" w:ascii="宋体" w:hAnsi="宋体" w:cs="宋体"/>
                <w:highlight w:val="none"/>
              </w:rPr>
              <w:t xml:space="preserve">的履职经验，得</w:t>
            </w:r>
            <w:r>
              <w:rPr>
                <w:rFonts w:hint="eastAsia" w:ascii="宋体" w:hAnsi="宋体" w:cs="宋体"/>
                <w:highlight w:val="none"/>
                <w:lang w:val="en-US" w:eastAsia="zh-CN"/>
              </w:rPr>
              <w:t xml:space="preserve">2</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本项最高得4分。</w:t>
            </w:r>
            <w:r>
              <w:rPr>
                <w:rFonts w:ascii="宋体" w:hAnsi="宋体" w:cs="宋体"/>
                <w:highlight w:val="none"/>
              </w:rPr>
            </w:r>
            <w:r/>
          </w:p>
          <w:p>
            <w:pPr>
              <w:pStyle w:val="676"/>
              <w:jc w:val="left"/>
              <w:rPr>
                <w:rFonts w:ascii="宋体" w:hAnsi="宋体" w:cs="宋体"/>
              </w:rPr>
            </w:pPr>
            <w:r>
              <w:rPr>
                <w:rFonts w:hint="eastAsia" w:ascii="宋体" w:hAnsi="宋体" w:cs="宋体"/>
              </w:rPr>
              <w:t xml:space="preserve">注：提供相关人员的身份证、学历证、履职经验证明文件的相关证明材料及投标人为其缴纳</w:t>
            </w:r>
            <w:r>
              <w:rPr>
                <w:rFonts w:hint="eastAsia" w:ascii="宋体" w:hAnsi="宋体" w:cs="宋体"/>
                <w:lang w:eastAsia="zh-CN"/>
              </w:rPr>
              <w:t xml:space="preserve">的</w:t>
            </w:r>
            <w:r>
              <w:rPr>
                <w:rFonts w:hint="eastAsia" w:ascii="宋体" w:hAnsi="宋体" w:cs="宋体"/>
              </w:rPr>
              <w:t xml:space="preserve">202</w:t>
            </w:r>
            <w:r>
              <w:rPr>
                <w:rFonts w:hint="eastAsia" w:ascii="宋体" w:hAnsi="宋体" w:cs="宋体"/>
                <w:lang w:val="en-US" w:eastAsia="zh-CN"/>
              </w:rPr>
              <w:t xml:space="preserve">6</w:t>
            </w:r>
            <w:r>
              <w:rPr>
                <w:rFonts w:hint="eastAsia" w:ascii="宋体" w:hAnsi="宋体" w:cs="宋体"/>
              </w:rPr>
              <w:t xml:space="preserve">年1月1日以来任意一个月完整的社保证明；原件签订合同时备查，年龄计算截止时间为开标当日。履职经验证明需提供：能反映出所</w:t>
            </w:r>
            <w:r>
              <w:rPr>
                <w:rFonts w:hint="eastAsia" w:ascii="宋体" w:hAnsi="宋体" w:cs="宋体"/>
                <w:spacing w:val="1"/>
              </w:rPr>
              <w:t xml:space="preserve">要求的</w:t>
            </w:r>
            <w:r>
              <w:rPr>
                <w:rFonts w:hint="eastAsia" w:ascii="宋体" w:hAnsi="宋体" w:cs="宋体"/>
                <w:spacing w:val="1"/>
                <w:lang w:eastAsia="zh-CN"/>
              </w:rPr>
              <w:t xml:space="preserve">保安主管</w:t>
            </w:r>
            <w:r>
              <w:rPr>
                <w:rFonts w:hint="eastAsia" w:ascii="宋体" w:hAnsi="宋体" w:cs="宋体"/>
                <w:spacing w:val="1"/>
              </w:rPr>
              <w:t xml:space="preserve">履职经验信息的物业管理服务合同，或履职项目的服务单位证明（加盖服务单位公章以及备注服务单位联系人和电话）证明材料，缺项或未提供的不得分。</w:t>
            </w:r>
            <w:r>
              <w:rPr>
                <w:rFonts w:ascii="宋体" w:hAnsi="宋体" w:cs="宋体"/>
              </w:rPr>
            </w:r>
            <w:r/>
          </w:p>
        </w:tc>
        <w:tc>
          <w:tcPr>
            <w:tcW w:w="573" w:type="dxa"/>
            <w:vAlign w:val="center"/>
            <w:textDirection w:val="lrTb"/>
            <w:noWrap/>
          </w:tcPr>
          <w:p>
            <w:pPr>
              <w:pStyle w:val="676"/>
              <w:ind w:firstLine="210"/>
              <w:jc w:val="left"/>
              <w:rPr>
                <w:rFonts w:ascii="宋体" w:hAnsi="宋体" w:cs="宋体"/>
              </w:rPr>
            </w:pPr>
            <w:r>
              <w:rPr>
                <w:rFonts w:hint="eastAsia" w:ascii="宋体" w:hAnsi="宋体" w:cs="宋体"/>
              </w:rPr>
              <w:t xml:space="preserve">4</w:t>
            </w:r>
            <w:r>
              <w:rPr>
                <w:rFonts w:ascii="宋体" w:hAnsi="宋体" w:cs="宋体"/>
              </w:rPr>
            </w:r>
            <w:r/>
          </w:p>
        </w:tc>
        <w:tc>
          <w:tcPr>
            <w:tcW w:w="783" w:type="dxa"/>
            <w:vAlign w:val="center"/>
            <w:textDirection w:val="lrTb"/>
            <w:noWrap/>
          </w:tcPr>
          <w:p>
            <w:pPr>
              <w:pStyle w:val="676"/>
              <w:jc w:val="left"/>
              <w:rPr>
                <w:rFonts w:ascii="宋体" w:hAnsi="宋体" w:cs="宋体"/>
              </w:rPr>
            </w:pPr>
            <w:r>
              <w:rPr>
                <w:rFonts w:hint="eastAsia" w:ascii="宋体" w:hAnsi="宋体" w:cs="宋体"/>
              </w:rPr>
              <w:t xml:space="preserve">客观分</w:t>
            </w:r>
            <w:r>
              <w:rPr>
                <w:rFonts w:ascii="宋体" w:hAnsi="宋体" w:cs="宋体"/>
              </w:rPr>
            </w:r>
            <w:r/>
          </w:p>
        </w:tc>
      </w:tr>
      <w:tr>
        <w:trPr/>
        <w:tc>
          <w:tcPr>
            <w:tcW w:w="663" w:type="dxa"/>
            <w:vAlign w:val="center"/>
            <w:textDirection w:val="lrTb"/>
            <w:noWrap/>
          </w:tcPr>
          <w:p>
            <w:pPr>
              <w:pStyle w:val="676"/>
              <w:jc w:val="center"/>
              <w:rPr>
                <w:rFonts w:ascii="宋体" w:hAnsi="宋体" w:cs="宋体"/>
              </w:rPr>
            </w:pPr>
            <w:r>
              <w:rPr>
                <w:rFonts w:hint="eastAsia" w:ascii="宋体" w:hAnsi="宋体" w:cs="宋体"/>
              </w:rPr>
              <w:t xml:space="preserve">4.3</w:t>
            </w:r>
            <w:r>
              <w:rPr>
                <w:rFonts w:ascii="宋体" w:hAnsi="宋体" w:cs="宋体"/>
              </w:rPr>
            </w:r>
            <w:r/>
          </w:p>
        </w:tc>
        <w:tc>
          <w:tcPr>
            <w:tcW w:w="1035" w:type="dxa"/>
            <w:vAlign w:val="center"/>
            <w:textDirection w:val="lrTb"/>
            <w:noWrap/>
          </w:tcPr>
          <w:p>
            <w:pPr>
              <w:pStyle w:val="676"/>
              <w:jc w:val="left"/>
              <w:rPr>
                <w:rFonts w:ascii="宋体" w:hAnsi="宋体" w:cs="宋体"/>
              </w:rPr>
            </w:pPr>
            <w:r>
              <w:rPr>
                <w:rFonts w:hint="eastAsia" w:ascii="宋体" w:hAnsi="宋体" w:cs="宋体"/>
              </w:rPr>
              <w:t xml:space="preserve">履约能力3</w:t>
            </w:r>
            <w:r>
              <w:rPr>
                <w:rFonts w:ascii="宋体" w:hAnsi="宋体" w:cs="宋体"/>
              </w:rPr>
            </w:r>
            <w:r/>
          </w:p>
        </w:tc>
        <w:tc>
          <w:tcPr>
            <w:tcW w:w="6616" w:type="dxa"/>
            <w:vAlign w:val="center"/>
            <w:textDirection w:val="lrTb"/>
            <w:noWrap/>
          </w:tcPr>
          <w:p>
            <w:pPr>
              <w:pStyle w:val="676"/>
              <w:jc w:val="left"/>
              <w:rPr>
                <w:rFonts w:ascii="宋体" w:hAnsi="宋体" w:cs="宋体"/>
              </w:rPr>
            </w:pPr>
            <w:r>
              <w:rPr>
                <w:rFonts w:hint="eastAsia" w:ascii="宋体" w:hAnsi="宋体" w:cs="宋体"/>
              </w:rPr>
              <w:t xml:space="preserve">投标人拟派客服主管具有：</w:t>
            </w:r>
            <w:r>
              <w:rPr>
                <w:rFonts w:ascii="宋体" w:hAnsi="宋体" w:cs="宋体"/>
              </w:rPr>
            </w:r>
            <w:r/>
          </w:p>
          <w:p>
            <w:pPr>
              <w:pStyle w:val="676"/>
              <w:jc w:val="left"/>
              <w:rPr>
                <w:rFonts w:ascii="宋体" w:hAnsi="宋体" w:cs="宋体"/>
                <w:highlight w:val="none"/>
              </w:rPr>
            </w:pPr>
            <w:r>
              <w:rPr>
                <w:rFonts w:hint="eastAsia"/>
                <w:highlight w:val="none"/>
              </w:rPr>
              <w:t xml:space="preserve">（1）</w:t>
            </w:r>
            <w:r>
              <w:rPr>
                <w:rFonts w:hint="eastAsia" w:ascii="宋体" w:hAnsi="宋体" w:cs="宋体"/>
                <w:highlight w:val="none"/>
              </w:rPr>
              <w:t xml:space="preserve">年龄在4</w:t>
            </w:r>
            <w:r>
              <w:rPr>
                <w:rFonts w:hint="eastAsia" w:ascii="宋体" w:hAnsi="宋体" w:cs="宋体"/>
                <w:highlight w:val="none"/>
                <w:lang w:val="en-US" w:eastAsia="zh-CN"/>
              </w:rPr>
              <w:t xml:space="preserve">0</w:t>
            </w:r>
            <w:r>
              <w:rPr>
                <w:rFonts w:hint="eastAsia" w:ascii="宋体" w:hAnsi="宋体" w:cs="宋体"/>
                <w:highlight w:val="none"/>
              </w:rPr>
              <w:t xml:space="preserve">周岁（含）以下，得</w:t>
            </w:r>
            <w:r>
              <w:rPr>
                <w:rFonts w:hint="eastAsia" w:ascii="宋体" w:hAnsi="宋体" w:cs="宋体"/>
                <w:highlight w:val="none"/>
                <w:lang w:val="en-US" w:eastAsia="zh-CN"/>
              </w:rPr>
              <w:t xml:space="preserve">0.5</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（2）本科及以上学历，得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highlight w:val="none"/>
              </w:rPr>
              <w:t xml:space="preserve">（3）</w:t>
            </w:r>
            <w:r>
              <w:rPr>
                <w:rFonts w:hint="eastAsia" w:ascii="宋体" w:hAnsi="宋体" w:cs="宋体"/>
                <w:highlight w:val="none"/>
              </w:rPr>
              <w:t xml:space="preserve">担任物业项目（非住宅类）</w:t>
            </w:r>
            <w:r>
              <w:rPr>
                <w:rFonts w:hint="eastAsia" w:ascii="宋体" w:hAnsi="宋体" w:cs="宋体"/>
                <w:highlight w:val="none"/>
                <w:lang w:val="en-US" w:eastAsia="zh-CN"/>
              </w:rPr>
              <w:t xml:space="preserve">3</w:t>
            </w:r>
            <w:r>
              <w:rPr>
                <w:rFonts w:hint="eastAsia" w:ascii="宋体" w:hAnsi="宋体" w:cs="宋体"/>
                <w:highlight w:val="none"/>
              </w:rPr>
              <w:t xml:space="preserve">年（含）以上客服主管的履职经验，得1</w:t>
            </w:r>
            <w:r>
              <w:rPr>
                <w:rFonts w:hint="eastAsia" w:ascii="宋体" w:hAnsi="宋体" w:cs="宋体"/>
                <w:highlight w:val="none"/>
                <w:lang w:val="en-US" w:eastAsia="zh-CN"/>
              </w:rPr>
              <w:t xml:space="preserve">.5</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本项最高得3分。</w:t>
            </w:r>
            <w:r>
              <w:rPr>
                <w:rFonts w:ascii="宋体" w:hAnsi="宋体" w:cs="宋体"/>
                <w:highlight w:val="none"/>
              </w:rPr>
            </w:r>
            <w:r/>
          </w:p>
          <w:p>
            <w:pPr>
              <w:pStyle w:val="676"/>
              <w:jc w:val="left"/>
              <w:rPr>
                <w:rFonts w:ascii="宋体" w:hAnsi="宋体" w:cs="宋体"/>
              </w:rPr>
            </w:pPr>
            <w:r>
              <w:rPr>
                <w:rFonts w:hint="eastAsia" w:ascii="宋体" w:hAnsi="宋体" w:cs="宋体"/>
              </w:rPr>
              <w:t xml:space="preserve">注：提供相关人员的身份证、学历证、履职经验证明文件及投标人为其缴纳</w:t>
            </w:r>
            <w:r>
              <w:rPr>
                <w:rFonts w:hint="eastAsia" w:ascii="宋体" w:hAnsi="宋体" w:cs="宋体"/>
                <w:lang w:eastAsia="zh-CN"/>
              </w:rPr>
              <w:t xml:space="preserve">的</w:t>
            </w:r>
            <w:r>
              <w:rPr>
                <w:rFonts w:hint="eastAsia" w:ascii="宋体" w:hAnsi="宋体" w:cs="宋体"/>
                <w:spacing w:val="1"/>
              </w:rPr>
              <w:t xml:space="preserve">202</w:t>
            </w:r>
            <w:r>
              <w:rPr>
                <w:rFonts w:hint="eastAsia" w:ascii="宋体" w:hAnsi="宋体" w:cs="宋体"/>
                <w:spacing w:val="1"/>
                <w:lang w:val="en-US" w:eastAsia="zh-CN"/>
              </w:rPr>
              <w:t xml:space="preserve">6</w:t>
            </w:r>
            <w:r>
              <w:rPr>
                <w:rFonts w:hint="eastAsia" w:ascii="宋体" w:hAnsi="宋体" w:cs="宋体"/>
                <w:spacing w:val="1"/>
              </w:rPr>
              <w:t xml:space="preserve">年1月1日以来任意一个月完整的社保证明；原件签订合同时备查，年龄计算截止时间为开标当日。履职经验证明需提供：能反映出所要求的</w:t>
            </w:r>
            <w:r>
              <w:rPr>
                <w:rFonts w:hint="eastAsia" w:ascii="宋体" w:hAnsi="宋体" w:cs="宋体"/>
              </w:rPr>
              <w:t xml:space="preserve">客服会</w:t>
            </w:r>
            <w:r>
              <w:rPr>
                <w:rFonts w:hint="eastAsia" w:ascii="宋体" w:hAnsi="宋体" w:cs="宋体"/>
                <w:lang w:val="en-US" w:eastAsia="zh-CN"/>
              </w:rPr>
              <w:t xml:space="preserve">场服</w:t>
            </w:r>
            <w:r>
              <w:rPr>
                <w:rFonts w:hint="eastAsia" w:ascii="宋体" w:hAnsi="宋体" w:cs="宋体"/>
              </w:rPr>
              <w:t xml:space="preserve">务主管</w:t>
            </w:r>
            <w:r>
              <w:rPr>
                <w:rFonts w:hint="eastAsia" w:ascii="宋体" w:hAnsi="宋体" w:cs="宋体"/>
                <w:spacing w:val="1"/>
              </w:rPr>
              <w:t xml:space="preserve">履职经验信息的物业管理服务合同，或履职项目的服务单位证明（加盖服务单位公章以及备注服务单位联系人和电话）证明材料，缺项或未提供的不得分。</w:t>
            </w:r>
            <w:r>
              <w:rPr>
                <w:rFonts w:ascii="宋体" w:hAnsi="宋体" w:cs="宋体"/>
              </w:rPr>
            </w:r>
            <w:r/>
          </w:p>
        </w:tc>
        <w:tc>
          <w:tcPr>
            <w:tcW w:w="573" w:type="dxa"/>
            <w:vAlign w:val="center"/>
            <w:textDirection w:val="lrTb"/>
            <w:noWrap/>
          </w:tcPr>
          <w:p>
            <w:pPr>
              <w:pStyle w:val="676"/>
              <w:ind w:firstLine="210"/>
              <w:jc w:val="left"/>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tcPr>
          <w:p>
            <w:pPr>
              <w:pStyle w:val="676"/>
              <w:jc w:val="left"/>
              <w:rPr>
                <w:rFonts w:ascii="宋体" w:hAnsi="宋体" w:cs="宋体"/>
              </w:rPr>
            </w:pPr>
            <w:r>
              <w:rPr>
                <w:rFonts w:hint="eastAsia" w:ascii="宋体" w:hAnsi="宋体" w:cs="宋体"/>
              </w:rPr>
              <w:t xml:space="preserve">客观分</w:t>
            </w:r>
            <w:r>
              <w:rPr>
                <w:rFonts w:ascii="宋体" w:hAnsi="宋体" w:cs="宋体"/>
              </w:rPr>
            </w:r>
            <w:r/>
          </w:p>
        </w:tc>
      </w:tr>
      <w:tr>
        <w:trPr/>
        <w:tc>
          <w:tcPr>
            <w:tcW w:w="663" w:type="dxa"/>
            <w:vAlign w:val="center"/>
            <w:textDirection w:val="lrTb"/>
            <w:noWrap/>
          </w:tcPr>
          <w:p>
            <w:pPr>
              <w:pStyle w:val="676"/>
              <w:jc w:val="center"/>
              <w:rPr>
                <w:rFonts w:ascii="宋体" w:hAnsi="宋体" w:cs="宋体"/>
              </w:rPr>
            </w:pPr>
            <w:r>
              <w:rPr>
                <w:rFonts w:hint="eastAsia" w:ascii="宋体" w:hAnsi="宋体" w:cs="宋体"/>
              </w:rPr>
              <w:t xml:space="preserve">4.4</w:t>
            </w:r>
            <w:r>
              <w:rPr>
                <w:rFonts w:ascii="宋体" w:hAnsi="宋体" w:cs="宋体"/>
              </w:rPr>
            </w:r>
            <w:r/>
          </w:p>
        </w:tc>
        <w:tc>
          <w:tcPr>
            <w:tcW w:w="1035" w:type="dxa"/>
            <w:vAlign w:val="center"/>
            <w:textDirection w:val="lrTb"/>
            <w:noWrap/>
          </w:tcPr>
          <w:p>
            <w:pPr>
              <w:pStyle w:val="676"/>
              <w:jc w:val="left"/>
              <w:rPr>
                <w:rFonts w:ascii="宋体" w:hAnsi="宋体" w:cs="宋体"/>
              </w:rPr>
            </w:pPr>
            <w:r>
              <w:rPr>
                <w:rFonts w:hint="eastAsia" w:ascii="宋体" w:hAnsi="宋体" w:cs="宋体"/>
              </w:rPr>
              <w:t xml:space="preserve">履约能力4</w:t>
            </w:r>
            <w:r>
              <w:rPr>
                <w:rFonts w:ascii="宋体" w:hAnsi="宋体" w:cs="宋体"/>
              </w:rPr>
            </w:r>
            <w:r/>
          </w:p>
        </w:tc>
        <w:tc>
          <w:tcPr>
            <w:tcW w:w="6616" w:type="dxa"/>
            <w:vAlign w:val="center"/>
            <w:textDirection w:val="lrTb"/>
            <w:noWrap/>
          </w:tcPr>
          <w:p>
            <w:pPr>
              <w:pStyle w:val="676"/>
              <w:jc w:val="left"/>
              <w:rPr>
                <w:rFonts w:ascii="宋体" w:hAnsi="宋体" w:cs="宋体"/>
                <w:highlight w:val="none"/>
              </w:rPr>
            </w:pPr>
            <w:r>
              <w:rPr>
                <w:rFonts w:hint="eastAsia" w:ascii="宋体" w:hAnsi="宋体" w:cs="宋体"/>
                <w:highlight w:val="none"/>
              </w:rPr>
              <w:t xml:space="preserve">投标人拟派工程主管具有：</w:t>
            </w:r>
            <w:r>
              <w:rPr>
                <w:rFonts w:ascii="宋体" w:hAnsi="宋体" w:cs="宋体"/>
                <w:highlight w:val="none"/>
              </w:rPr>
            </w:r>
            <w:r/>
          </w:p>
          <w:p>
            <w:pPr>
              <w:pStyle w:val="676"/>
              <w:jc w:val="left"/>
              <w:rPr>
                <w:rFonts w:ascii="宋体" w:hAnsi="宋体" w:cs="宋体"/>
                <w:highlight w:val="none"/>
              </w:rPr>
            </w:pPr>
            <w:r>
              <w:rPr>
                <w:rFonts w:hint="eastAsia"/>
                <w:highlight w:val="none"/>
              </w:rPr>
              <w:t xml:space="preserve">（1）</w:t>
            </w:r>
            <w:r>
              <w:rPr>
                <w:rFonts w:hint="eastAsia" w:ascii="宋体" w:hAnsi="宋体" w:cs="宋体"/>
                <w:highlight w:val="none"/>
              </w:rPr>
              <w:t xml:space="preserve">年龄在</w:t>
            </w:r>
            <w:r>
              <w:rPr>
                <w:rFonts w:hint="eastAsia" w:ascii="宋体" w:hAnsi="宋体" w:cs="宋体"/>
                <w:highlight w:val="none"/>
                <w:lang w:val="en-US" w:eastAsia="zh-CN"/>
              </w:rPr>
              <w:t xml:space="preserve">45</w:t>
            </w:r>
            <w:r>
              <w:rPr>
                <w:rFonts w:hint="eastAsia" w:ascii="宋体" w:hAnsi="宋体" w:cs="宋体"/>
                <w:highlight w:val="none"/>
              </w:rPr>
              <w:t xml:space="preserve">周岁（含）以下，得</w:t>
            </w:r>
            <w:r>
              <w:rPr>
                <w:rFonts w:hint="eastAsia" w:ascii="宋体" w:hAnsi="宋体" w:cs="宋体"/>
                <w:highlight w:val="none"/>
                <w:lang w:val="en-US" w:eastAsia="zh-CN"/>
              </w:rPr>
              <w:t xml:space="preserve">0.5</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ascii="宋体" w:hAnsi="宋体" w:cs="宋体"/>
                <w:highlight w:val="none"/>
              </w:rPr>
              <w:t xml:space="preserve">（2）大专及以上学历的，得</w:t>
            </w:r>
            <w:r>
              <w:rPr>
                <w:rFonts w:hint="eastAsia" w:ascii="宋体" w:hAnsi="宋体" w:cs="宋体"/>
                <w:highlight w:val="none"/>
                <w:lang w:val="en-US" w:eastAsia="zh-CN"/>
              </w:rPr>
              <w:t xml:space="preserve">1</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highlight w:val="none"/>
              </w:rPr>
            </w:pPr>
            <w:r>
              <w:rPr>
                <w:rFonts w:hint="eastAsia"/>
                <w:highlight w:val="none"/>
              </w:rPr>
              <w:t xml:space="preserve">（3）</w:t>
            </w:r>
            <w:r>
              <w:rPr>
                <w:rFonts w:hint="eastAsia" w:ascii="宋体" w:hAnsi="宋体" w:cs="宋体"/>
                <w:highlight w:val="none"/>
              </w:rPr>
              <w:t xml:space="preserve">担任物业项目（非住宅类）</w:t>
            </w:r>
            <w:r>
              <w:rPr>
                <w:rFonts w:hint="eastAsia" w:ascii="宋体" w:hAnsi="宋体" w:cs="宋体"/>
                <w:highlight w:val="none"/>
                <w:lang w:val="en-US" w:eastAsia="zh-CN"/>
              </w:rPr>
              <w:t xml:space="preserve">3</w:t>
            </w:r>
            <w:r>
              <w:rPr>
                <w:rFonts w:hint="eastAsia" w:ascii="宋体" w:hAnsi="宋体" w:cs="宋体"/>
                <w:highlight w:val="none"/>
              </w:rPr>
              <w:t xml:space="preserve">年（含）以上工程主管的履职经验，得1</w:t>
            </w:r>
            <w:r>
              <w:rPr>
                <w:rFonts w:hint="eastAsia" w:ascii="宋体" w:hAnsi="宋体" w:cs="宋体"/>
                <w:highlight w:val="none"/>
                <w:lang w:val="en-US" w:eastAsia="zh-CN"/>
              </w:rPr>
              <w:t xml:space="preserve">.5</w:t>
            </w:r>
            <w:r>
              <w:rPr>
                <w:rFonts w:hint="eastAsia" w:ascii="宋体" w:hAnsi="宋体" w:cs="宋体"/>
                <w:highlight w:val="none"/>
              </w:rPr>
              <w:t xml:space="preserve">分。</w:t>
            </w:r>
            <w:r>
              <w:rPr>
                <w:rFonts w:ascii="宋体" w:hAnsi="宋体" w:cs="宋体"/>
                <w:highlight w:val="none"/>
              </w:rPr>
            </w:r>
            <w:r/>
          </w:p>
          <w:p>
            <w:pPr>
              <w:pStyle w:val="676"/>
              <w:jc w:val="left"/>
              <w:rPr>
                <w:rFonts w:ascii="宋体" w:hAnsi="宋体" w:cs="宋体"/>
              </w:rPr>
            </w:pPr>
            <w:r>
              <w:rPr>
                <w:rFonts w:hint="eastAsia" w:ascii="宋体" w:hAnsi="宋体" w:cs="宋体"/>
              </w:rPr>
              <w:t xml:space="preserve">本项最高得3分。</w:t>
            </w:r>
            <w:r>
              <w:rPr>
                <w:rFonts w:ascii="宋体" w:hAnsi="宋体" w:cs="宋体"/>
              </w:rPr>
            </w:r>
            <w:r/>
          </w:p>
          <w:p>
            <w:pPr>
              <w:pStyle w:val="676"/>
              <w:jc w:val="left"/>
              <w:rPr>
                <w:rFonts w:ascii="宋体" w:hAnsi="宋体" w:cs="宋体"/>
              </w:rPr>
            </w:pPr>
            <w:r>
              <w:rPr>
                <w:rFonts w:hint="eastAsia" w:ascii="宋体" w:hAnsi="宋体" w:cs="宋体"/>
              </w:rPr>
              <w:t xml:space="preserve">注：提供相关人员的身份证、学历证、履职经验证明文件及投标人为其缴纳202</w:t>
            </w:r>
            <w:r>
              <w:rPr>
                <w:rFonts w:hint="eastAsia" w:ascii="宋体" w:hAnsi="宋体" w:cs="宋体"/>
                <w:lang w:val="en-US" w:eastAsia="zh-CN"/>
              </w:rPr>
              <w:t xml:space="preserve">6</w:t>
            </w:r>
            <w:r>
              <w:rPr>
                <w:rFonts w:hint="eastAsia" w:ascii="宋体" w:hAnsi="宋体" w:cs="宋体"/>
              </w:rPr>
              <w:t xml:space="preserve">年1月1日以来任意</w:t>
            </w:r>
            <w:r>
              <w:rPr>
                <w:rFonts w:hint="eastAsia" w:ascii="宋体" w:hAnsi="宋体" w:cs="宋体"/>
                <w:lang w:eastAsia="zh-CN"/>
              </w:rPr>
              <w:t xml:space="preserve">一</w:t>
            </w:r>
            <w:r>
              <w:rPr>
                <w:rFonts w:hint="eastAsia" w:ascii="宋体" w:hAnsi="宋体" w:cs="宋体"/>
              </w:rPr>
              <w:t xml:space="preserve">个月连续完整的社保证明；</w:t>
            </w:r>
            <w:r>
              <w:rPr>
                <w:rFonts w:hint="eastAsia" w:ascii="宋体" w:hAnsi="宋体" w:cs="宋体"/>
                <w:spacing w:val="1"/>
              </w:rPr>
              <w:t xml:space="preserve">原件签订合同时备查，年龄计算截止时间为开标当日。履职经验证明需提供：能反映出所要求的工程主管履职经验信息的物业管理服务合同，或履职项目的服务单位证明（加盖服务单位公章以及备注服务单位联系人和电话）证明材料，缺项或未提供的不得分。</w:t>
            </w:r>
            <w:r>
              <w:rPr>
                <w:rFonts w:ascii="宋体" w:hAnsi="宋体" w:cs="宋体"/>
              </w:rPr>
            </w:r>
            <w:r/>
          </w:p>
        </w:tc>
        <w:tc>
          <w:tcPr>
            <w:tcW w:w="573" w:type="dxa"/>
            <w:vAlign w:val="center"/>
            <w:textDirection w:val="lrTb"/>
            <w:noWrap/>
          </w:tcPr>
          <w:p>
            <w:pPr>
              <w:pStyle w:val="676"/>
              <w:ind w:firstLine="210"/>
              <w:jc w:val="left"/>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tcPr>
          <w:p>
            <w:pPr>
              <w:pStyle w:val="676"/>
              <w:jc w:val="left"/>
              <w:rPr>
                <w:rFonts w:ascii="宋体" w:hAnsi="宋体" w:cs="宋体"/>
              </w:rPr>
            </w:pPr>
            <w:r>
              <w:rPr>
                <w:rFonts w:ascii="宋体" w:hAnsi="宋体" w:cs="宋体"/>
              </w:rPr>
              <w:t xml:space="preserve">客观分</w:t>
            </w:r>
            <w:r>
              <w:rPr>
                <w:rFonts w:ascii="宋体" w:hAnsi="宋体" w:cs="宋体"/>
              </w:rPr>
            </w:r>
            <w:r/>
          </w:p>
        </w:tc>
      </w:tr>
      <w:tr>
        <w:trPr/>
        <w:tc>
          <w:tcPr>
            <w:tcW w:w="663" w:type="dxa"/>
            <w:vAlign w:val="center"/>
            <w:textDirection w:val="lrTb"/>
            <w:noWrap/>
          </w:tcPr>
          <w:p>
            <w:pPr>
              <w:pStyle w:val="676"/>
              <w:jc w:val="center"/>
              <w:rPr>
                <w:rFonts w:ascii="宋体" w:hAnsi="宋体" w:cs="宋体"/>
              </w:rPr>
            </w:pPr>
            <w:r>
              <w:rPr>
                <w:rFonts w:hint="eastAsia" w:ascii="宋体" w:hAnsi="宋体" w:cs="宋体"/>
              </w:rPr>
              <w:t xml:space="preserve">4.5</w:t>
            </w:r>
            <w:r>
              <w:rPr>
                <w:rFonts w:ascii="宋体" w:hAnsi="宋体" w:cs="宋体"/>
              </w:rPr>
            </w:r>
            <w:r/>
          </w:p>
        </w:tc>
        <w:tc>
          <w:tcPr>
            <w:tcW w:w="1035" w:type="dxa"/>
            <w:vAlign w:val="center"/>
            <w:textDirection w:val="lrTb"/>
            <w:noWrap/>
          </w:tcPr>
          <w:p>
            <w:pPr>
              <w:pStyle w:val="676"/>
              <w:jc w:val="left"/>
              <w:rPr>
                <w:rFonts w:ascii="宋体" w:hAnsi="宋体" w:cs="宋体"/>
              </w:rPr>
            </w:pPr>
            <w:r>
              <w:rPr>
                <w:rFonts w:hint="eastAsia" w:ascii="宋体" w:hAnsi="宋体" w:cs="宋体"/>
              </w:rPr>
              <w:t xml:space="preserve">履约能力5</w:t>
            </w:r>
            <w:r>
              <w:rPr>
                <w:rFonts w:ascii="宋体" w:hAnsi="宋体" w:cs="宋体"/>
              </w:rPr>
            </w:r>
            <w:r/>
          </w:p>
        </w:tc>
        <w:tc>
          <w:tcPr>
            <w:tcW w:w="6616" w:type="dxa"/>
            <w:vAlign w:val="center"/>
            <w:textDirection w:val="lrTb"/>
            <w:noWrap/>
          </w:tcPr>
          <w:p>
            <w:pPr>
              <w:pStyle w:val="676"/>
              <w:jc w:val="left"/>
              <w:rPr>
                <w:rFonts w:ascii="宋体" w:hAnsi="宋体" w:cs="宋体"/>
                <w:highlight w:val="none"/>
              </w:rPr>
            </w:pPr>
            <w:r>
              <w:rPr>
                <w:rFonts w:hint="eastAsia" w:ascii="宋体" w:hAnsi="宋体" w:cs="宋体"/>
                <w:highlight w:val="none"/>
              </w:rPr>
              <w:t xml:space="preserve">投标人拟派讲解员具有：</w:t>
            </w:r>
            <w:r>
              <w:rPr>
                <w:rFonts w:ascii="宋体" w:hAnsi="宋体" w:cs="宋体"/>
                <w:highlight w:val="none"/>
              </w:rPr>
            </w:r>
            <w:r/>
          </w:p>
          <w:p>
            <w:pPr>
              <w:pStyle w:val="676"/>
              <w:jc w:val="left"/>
              <w:rPr>
                <w:rFonts w:ascii="宋体" w:hAnsi="宋体" w:cs="宋体"/>
                <w:highlight w:val="none"/>
              </w:rPr>
            </w:pPr>
            <w:r>
              <w:rPr>
                <w:rFonts w:hint="eastAsia"/>
                <w:highlight w:val="none"/>
              </w:rPr>
              <w:t xml:space="preserve">①</w:t>
            </w:r>
            <w:r>
              <w:rPr>
                <w:rFonts w:hint="eastAsia" w:ascii="宋体" w:hAnsi="宋体" w:cs="宋体"/>
                <w:highlight w:val="none"/>
              </w:rPr>
              <w:t xml:space="preserve">年龄在</w:t>
            </w:r>
            <w:r>
              <w:rPr>
                <w:rFonts w:hint="eastAsia" w:ascii="宋体" w:hAnsi="宋体" w:cs="宋体"/>
                <w:highlight w:val="none"/>
                <w:lang w:val="en-US" w:eastAsia="zh-CN"/>
              </w:rPr>
              <w:t xml:space="preserve">38</w:t>
            </w:r>
            <w:r>
              <w:rPr>
                <w:rFonts w:hint="eastAsia" w:ascii="宋体" w:hAnsi="宋体" w:cs="宋体"/>
                <w:highlight w:val="none"/>
              </w:rPr>
              <w:t xml:space="preserve">周岁（含）以下②</w:t>
            </w:r>
            <w:r>
              <w:rPr>
                <w:rFonts w:hint="eastAsia" w:ascii="宋体" w:hAnsi="宋体" w:cs="宋体"/>
                <w:highlight w:val="none"/>
                <w:lang w:val="en-US" w:eastAsia="zh-CN"/>
              </w:rPr>
              <w:t xml:space="preserve">本科</w:t>
            </w:r>
            <w:r>
              <w:rPr>
                <w:rFonts w:hint="eastAsia" w:ascii="宋体" w:hAnsi="宋体" w:cs="宋体"/>
                <w:highlight w:val="none"/>
              </w:rPr>
              <w:t xml:space="preserve">及以上学历③</w:t>
            </w:r>
            <w:r>
              <w:rPr>
                <w:rStyle w:val="733"/>
                <w:rFonts w:hint="eastAsia"/>
                <w:highlight w:val="none"/>
              </w:rPr>
              <w:t xml:space="preserve">有讲解员</w:t>
            </w:r>
            <w:r>
              <w:rPr>
                <w:rStyle w:val="733"/>
                <w:rFonts w:hint="eastAsia"/>
                <w:highlight w:val="none"/>
                <w:lang w:val="en-US" w:eastAsia="zh-CN"/>
              </w:rPr>
              <w:t xml:space="preserve">3</w:t>
            </w:r>
            <w:r>
              <w:rPr>
                <w:rStyle w:val="733"/>
                <w:rFonts w:hint="eastAsia"/>
                <w:highlight w:val="none"/>
              </w:rPr>
              <w:t xml:space="preserve">年及以上</w:t>
            </w:r>
            <w:r>
              <w:rPr>
                <w:rFonts w:hint="eastAsia" w:ascii="宋体" w:hAnsi="宋体" w:cs="宋体"/>
                <w:highlight w:val="none"/>
              </w:rPr>
              <w:t xml:space="preserve">履职经验。以上全部满足的每有1人得2分，本项最高得4分。</w:t>
            </w:r>
            <w:r>
              <w:rPr>
                <w:rFonts w:ascii="宋体" w:hAnsi="宋体" w:cs="宋体"/>
                <w:highlight w:val="none"/>
              </w:rPr>
            </w:r>
            <w:r/>
          </w:p>
          <w:p>
            <w:pPr>
              <w:pStyle w:val="676"/>
              <w:jc w:val="left"/>
              <w:rPr>
                <w:rFonts w:ascii="宋体" w:hAnsi="宋体" w:cs="宋体"/>
              </w:rPr>
            </w:pPr>
            <w:r>
              <w:rPr>
                <w:rFonts w:hint="eastAsia" w:ascii="宋体" w:hAnsi="宋体" w:cs="宋体"/>
                <w:highlight w:val="none"/>
              </w:rPr>
              <w:t xml:space="preserve">注：提供相关人员的身份证、学历证、履职经验证明文件及投标人</w:t>
            </w:r>
            <w:r>
              <w:rPr>
                <w:rFonts w:hint="eastAsia" w:ascii="宋体" w:hAnsi="宋体" w:cs="宋体"/>
              </w:rPr>
              <w:t xml:space="preserve">为其缴纳202</w:t>
            </w:r>
            <w:r>
              <w:rPr>
                <w:rFonts w:hint="eastAsia" w:ascii="宋体" w:hAnsi="宋体" w:cs="宋体"/>
                <w:lang w:val="en-US" w:eastAsia="zh-CN"/>
              </w:rPr>
              <w:t xml:space="preserve">6</w:t>
            </w:r>
            <w:r>
              <w:rPr>
                <w:rFonts w:hint="eastAsia" w:ascii="宋体" w:hAnsi="宋体" w:cs="宋体"/>
              </w:rPr>
              <w:t xml:space="preserve">年1月1日以来任意</w:t>
            </w:r>
            <w:r>
              <w:rPr>
                <w:rFonts w:hint="eastAsia" w:ascii="宋体" w:hAnsi="宋体" w:cs="宋体"/>
                <w:lang w:eastAsia="zh-CN"/>
              </w:rPr>
              <w:t xml:space="preserve">一</w:t>
            </w:r>
            <w:r>
              <w:rPr>
                <w:rFonts w:hint="eastAsia" w:ascii="宋体" w:hAnsi="宋体" w:cs="宋体"/>
              </w:rPr>
              <w:t xml:space="preserve">个月连续完整的社保证明；</w:t>
            </w:r>
            <w:r>
              <w:rPr>
                <w:rFonts w:hint="eastAsia" w:ascii="宋体" w:hAnsi="宋体" w:cs="宋体"/>
                <w:spacing w:val="1"/>
              </w:rPr>
              <w:t xml:space="preserve">原件签订合同时备查，年龄计算截止时间为开标当日。履职经验证明需提供：能反映出所要求的讲解员履职经验信息的物业管理服务合同，或履职项目的服务单位证明（加盖服务单位公章以及备注服务单位联系人和电话）证明材料，缺项或未提供的不得分。</w:t>
            </w:r>
            <w:r>
              <w:rPr>
                <w:rFonts w:ascii="宋体" w:hAnsi="宋体" w:cs="宋体"/>
              </w:rPr>
            </w:r>
            <w:r/>
          </w:p>
        </w:tc>
        <w:tc>
          <w:tcPr>
            <w:tcW w:w="573" w:type="dxa"/>
            <w:vAlign w:val="center"/>
            <w:textDirection w:val="lrTb"/>
            <w:noWrap/>
          </w:tcPr>
          <w:p>
            <w:pPr>
              <w:pStyle w:val="676"/>
              <w:ind w:firstLine="210"/>
              <w:jc w:val="left"/>
              <w:rPr>
                <w:rFonts w:ascii="宋体" w:hAnsi="宋体" w:cs="宋体"/>
              </w:rPr>
            </w:pPr>
            <w:r>
              <w:rPr>
                <w:rFonts w:hint="eastAsia" w:ascii="宋体" w:hAnsi="宋体" w:cs="宋体"/>
              </w:rPr>
              <w:t xml:space="preserve">4</w:t>
            </w:r>
            <w:r>
              <w:rPr>
                <w:rFonts w:ascii="宋体" w:hAnsi="宋体" w:cs="宋体"/>
              </w:rPr>
            </w:r>
            <w:r/>
          </w:p>
        </w:tc>
        <w:tc>
          <w:tcPr>
            <w:tcW w:w="783" w:type="dxa"/>
            <w:vAlign w:val="center"/>
            <w:textDirection w:val="lrTb"/>
            <w:noWrap/>
          </w:tcPr>
          <w:p>
            <w:pPr>
              <w:pStyle w:val="676"/>
              <w:jc w:val="left"/>
              <w:rPr>
                <w:rFonts w:ascii="宋体" w:hAnsi="宋体" w:cs="宋体"/>
              </w:rPr>
            </w:pPr>
            <w:r>
              <w:rPr>
                <w:rFonts w:ascii="宋体" w:hAnsi="宋体" w:cs="宋体"/>
              </w:rPr>
              <w:t xml:space="preserve">客观分</w:t>
            </w:r>
            <w:r>
              <w:rPr>
                <w:rFonts w:ascii="宋体" w:hAnsi="宋体" w:cs="宋体"/>
              </w:rPr>
            </w:r>
            <w:r/>
          </w:p>
        </w:tc>
      </w:tr>
      <w:tr>
        <w:trPr/>
        <w:tc>
          <w:tcPr>
            <w:tcW w:w="663" w:type="dxa"/>
            <w:vAlign w:val="center"/>
            <w:textDirection w:val="lrTb"/>
            <w:noWrap/>
          </w:tcPr>
          <w:p>
            <w:pPr>
              <w:pStyle w:val="676"/>
              <w:jc w:val="center"/>
              <w:rPr>
                <w:rFonts w:ascii="宋体" w:hAnsi="宋体" w:cs="宋体"/>
              </w:rPr>
            </w:pPr>
            <w:r>
              <w:rPr>
                <w:rFonts w:hint="eastAsia" w:ascii="宋体" w:hAnsi="宋体" w:cs="宋体"/>
              </w:rPr>
              <w:t xml:space="preserve">4.6</w:t>
            </w:r>
            <w:r>
              <w:rPr>
                <w:rFonts w:ascii="宋体" w:hAnsi="宋体" w:cs="宋体"/>
              </w:rPr>
            </w:r>
            <w:r/>
          </w:p>
        </w:tc>
        <w:tc>
          <w:tcPr>
            <w:tcW w:w="1035" w:type="dxa"/>
            <w:vAlign w:val="center"/>
            <w:textDirection w:val="lrTb"/>
            <w:noWrap/>
          </w:tcPr>
          <w:p>
            <w:pPr>
              <w:pStyle w:val="676"/>
              <w:jc w:val="left"/>
              <w:rPr>
                <w:rFonts w:ascii="宋体" w:hAnsi="宋体" w:cs="宋体"/>
              </w:rPr>
            </w:pPr>
            <w:r>
              <w:rPr>
                <w:rFonts w:hint="eastAsia" w:ascii="宋体" w:hAnsi="宋体" w:cs="宋体"/>
              </w:rPr>
              <w:t xml:space="preserve">履约能力6</w:t>
            </w:r>
            <w:r>
              <w:rPr>
                <w:rFonts w:ascii="宋体" w:hAnsi="宋体" w:cs="宋体"/>
              </w:rPr>
            </w:r>
            <w:r/>
          </w:p>
        </w:tc>
        <w:tc>
          <w:tcPr>
            <w:tcW w:w="6616" w:type="dxa"/>
            <w:vAlign w:val="center"/>
            <w:textDirection w:val="lrTb"/>
            <w:noWrap/>
          </w:tcPr>
          <w:p>
            <w:pPr>
              <w:pStyle w:val="703"/>
              <w:rPr>
                <w:rFonts w:ascii="宋体" w:hAnsi="宋体" w:cs="宋体"/>
                <w:highlight w:val="none"/>
              </w:rPr>
            </w:pPr>
            <w:r>
              <w:rPr>
                <w:rFonts w:hint="eastAsia" w:ascii="宋体" w:hAnsi="宋体" w:cs="宋体"/>
              </w:rPr>
              <w:t xml:space="preserve">投</w:t>
            </w:r>
            <w:r>
              <w:rPr>
                <w:rFonts w:hint="eastAsia" w:ascii="宋体" w:hAnsi="宋体" w:cs="宋体"/>
                <w:highlight w:val="none"/>
              </w:rPr>
              <w:t xml:space="preserve">标人拟派</w:t>
            </w:r>
            <w:r>
              <w:rPr>
                <w:rFonts w:hint="eastAsia" w:ascii="宋体" w:hAnsi="宋体" w:cs="宋体"/>
                <w:bCs/>
                <w:highlight w:val="none"/>
                <w:lang w:val="en-US" w:eastAsia="zh-CN"/>
              </w:rPr>
              <w:t xml:space="preserve">保安员（白班）</w:t>
            </w:r>
            <w:r>
              <w:rPr>
                <w:rFonts w:hint="eastAsia" w:ascii="宋体" w:hAnsi="宋体" w:cs="宋体"/>
                <w:highlight w:val="none"/>
              </w:rPr>
              <w:t xml:space="preserve">具有：</w:t>
            </w:r>
            <w:r>
              <w:rPr>
                <w:rFonts w:ascii="宋体" w:hAnsi="宋体" w:cs="宋体"/>
                <w:highlight w:val="none"/>
              </w:rPr>
            </w:r>
            <w:r/>
          </w:p>
          <w:p>
            <w:pPr>
              <w:pStyle w:val="703"/>
              <w:rPr>
                <w:rFonts w:ascii="宋体" w:hAnsi="宋体" w:cs="宋体"/>
                <w:highlight w:val="none"/>
              </w:rPr>
            </w:pPr>
            <w:r>
              <w:rPr>
                <w:rFonts w:hint="eastAsia"/>
                <w:highlight w:val="none"/>
              </w:rPr>
              <w:t xml:space="preserve">①</w:t>
            </w:r>
            <w:r>
              <w:rPr>
                <w:rFonts w:hint="eastAsia" w:ascii="宋体" w:hAnsi="宋体" w:cs="宋体"/>
                <w:highlight w:val="none"/>
              </w:rPr>
              <w:t xml:space="preserve">年龄在</w:t>
            </w:r>
            <w:r>
              <w:rPr>
                <w:rFonts w:hint="eastAsia" w:ascii="宋体" w:hAnsi="宋体" w:cs="宋体"/>
                <w:highlight w:val="none"/>
                <w:lang w:val="en-US" w:eastAsia="zh-CN"/>
              </w:rPr>
              <w:t xml:space="preserve">40</w:t>
            </w:r>
            <w:r>
              <w:rPr>
                <w:rFonts w:hint="eastAsia" w:ascii="宋体" w:hAnsi="宋体" w:cs="宋体"/>
                <w:highlight w:val="none"/>
              </w:rPr>
              <w:t xml:space="preserve">周岁（含）以下；②</w:t>
            </w:r>
            <w:r>
              <w:rPr>
                <w:rFonts w:hint="eastAsia" w:ascii="宋体" w:hAnsi="宋体" w:cs="宋体"/>
                <w:highlight w:val="none"/>
                <w:lang w:val="en-US" w:eastAsia="zh-CN"/>
              </w:rPr>
              <w:t xml:space="preserve">大专</w:t>
            </w:r>
            <w:r>
              <w:rPr>
                <w:rFonts w:hint="eastAsia" w:ascii="宋体" w:hAnsi="宋体" w:cs="宋体"/>
                <w:highlight w:val="none"/>
              </w:rPr>
              <w:t xml:space="preserve">及以上学历的；</w:t>
            </w:r>
            <w:r>
              <w:rPr>
                <w:rFonts w:hint="eastAsia"/>
                <w:highlight w:val="none"/>
              </w:rPr>
              <w:t xml:space="preserve">③</w:t>
            </w:r>
            <w:r>
              <w:rPr>
                <w:rFonts w:hint="eastAsia" w:ascii="宋体" w:hAnsi="宋体" w:cs="宋体"/>
                <w:highlight w:val="none"/>
              </w:rPr>
              <w:t xml:space="preserve">担任物业项目（非住宅类）</w:t>
            </w:r>
            <w:r>
              <w:rPr>
                <w:rFonts w:hint="eastAsia" w:ascii="宋体" w:hAnsi="宋体" w:cs="宋体"/>
                <w:highlight w:val="none"/>
                <w:lang w:val="en-US" w:eastAsia="zh-CN"/>
              </w:rPr>
              <w:t xml:space="preserve">3</w:t>
            </w:r>
            <w:r>
              <w:rPr>
                <w:rFonts w:hint="eastAsia" w:ascii="宋体" w:hAnsi="宋体" w:cs="宋体"/>
                <w:highlight w:val="none"/>
              </w:rPr>
              <w:t xml:space="preserve">年（含）以上</w:t>
            </w:r>
            <w:r>
              <w:rPr>
                <w:rFonts w:hint="eastAsia" w:ascii="宋体" w:hAnsi="宋体" w:cs="宋体"/>
                <w:bCs/>
                <w:highlight w:val="none"/>
                <w:lang w:val="en-US" w:eastAsia="zh-CN"/>
              </w:rPr>
              <w:t xml:space="preserve">保安员（白班）</w:t>
            </w:r>
            <w:r>
              <w:rPr>
                <w:rFonts w:hint="eastAsia" w:ascii="宋体" w:hAnsi="宋体" w:cs="宋体"/>
                <w:highlight w:val="none"/>
              </w:rPr>
              <w:t xml:space="preserve">的履职经验。以上全部满足的</w:t>
            </w:r>
            <w:r>
              <w:rPr>
                <w:rFonts w:hint="eastAsia" w:ascii="宋体" w:hAnsi="宋体" w:cs="宋体"/>
                <w:highlight w:val="none"/>
                <w:lang w:eastAsia="zh-CN"/>
              </w:rPr>
              <w:t xml:space="preserve">，</w:t>
            </w:r>
            <w:r>
              <w:rPr>
                <w:rFonts w:hint="eastAsia" w:ascii="宋体" w:hAnsi="宋体" w:cs="宋体"/>
                <w:highlight w:val="none"/>
              </w:rPr>
              <w:t xml:space="preserve">每有1人得2分。本项最高得4分。</w:t>
            </w:r>
            <w:r>
              <w:rPr>
                <w:rFonts w:ascii="宋体" w:hAnsi="宋体" w:cs="宋体"/>
                <w:highlight w:val="none"/>
              </w:rPr>
            </w:r>
            <w:r/>
          </w:p>
          <w:p>
            <w:pPr>
              <w:pStyle w:val="676"/>
              <w:jc w:val="left"/>
              <w:rPr>
                <w:rFonts w:ascii="宋体" w:hAnsi="宋体" w:cs="宋体"/>
              </w:rPr>
            </w:pPr>
            <w:r>
              <w:rPr>
                <w:rFonts w:hint="eastAsia" w:ascii="宋体" w:hAnsi="宋体" w:cs="宋体"/>
                <w:highlight w:val="none"/>
              </w:rPr>
              <w:t xml:space="preserve">注：提供相关人员的身份证、学历证、履职经验</w:t>
            </w:r>
            <w:r>
              <w:rPr>
                <w:rFonts w:hint="eastAsia" w:ascii="宋体" w:hAnsi="宋体" w:cs="宋体"/>
              </w:rPr>
              <w:t xml:space="preserve">证明文件及投标人为其缴纳202</w:t>
            </w:r>
            <w:r>
              <w:rPr>
                <w:rFonts w:hint="eastAsia" w:ascii="宋体" w:hAnsi="宋体" w:cs="宋体"/>
                <w:lang w:val="en-US" w:eastAsia="zh-CN"/>
              </w:rPr>
              <w:t xml:space="preserve">6</w:t>
            </w:r>
            <w:r>
              <w:rPr>
                <w:rFonts w:hint="eastAsia" w:ascii="宋体" w:hAnsi="宋体" w:cs="宋体"/>
              </w:rPr>
              <w:t xml:space="preserve">年1月1日以来任意</w:t>
            </w:r>
            <w:r>
              <w:rPr>
                <w:rFonts w:hint="eastAsia" w:ascii="宋体" w:hAnsi="宋体" w:cs="宋体"/>
                <w:lang w:eastAsia="zh-CN"/>
              </w:rPr>
              <w:t xml:space="preserve">一</w:t>
            </w:r>
            <w:r>
              <w:rPr>
                <w:rFonts w:hint="eastAsia" w:ascii="宋体" w:hAnsi="宋体" w:cs="宋体"/>
              </w:rPr>
              <w:t xml:space="preserve">个月连续完整的社保证明；原件签订合同时备查，年龄计算截止时间为开标当日。履职经验证明需提供：能反映出所要求的</w:t>
            </w:r>
            <w:r>
              <w:rPr>
                <w:rFonts w:hint="eastAsia" w:ascii="宋体" w:hAnsi="宋体" w:cs="宋体"/>
                <w:bCs/>
                <w:highlight w:val="none"/>
                <w:lang w:val="en-US" w:eastAsia="zh-CN"/>
              </w:rPr>
              <w:t xml:space="preserve">保安员（白班）</w:t>
            </w:r>
            <w:r>
              <w:rPr>
                <w:rFonts w:hint="eastAsia" w:ascii="宋体" w:hAnsi="宋体" w:cs="宋体"/>
              </w:rPr>
              <w:t xml:space="preserve">履职经验信息的物业管理服务合同，或履职项目的服务单位证明（加盖服务单位公章以及备注服务单位联系人和电话）证明材料，缺项或未提供的不得分。</w:t>
            </w:r>
            <w:r>
              <w:rPr>
                <w:rFonts w:ascii="宋体" w:hAnsi="宋体" w:cs="宋体"/>
              </w:rPr>
            </w:r>
            <w:r/>
          </w:p>
        </w:tc>
        <w:tc>
          <w:tcPr>
            <w:tcW w:w="573" w:type="dxa"/>
            <w:vAlign w:val="center"/>
            <w:textDirection w:val="lrTb"/>
            <w:noWrap/>
          </w:tcPr>
          <w:p>
            <w:pPr>
              <w:pStyle w:val="676"/>
              <w:ind w:firstLine="210"/>
              <w:jc w:val="left"/>
              <w:rPr>
                <w:rFonts w:ascii="宋体" w:hAnsi="宋体" w:cs="宋体"/>
              </w:rPr>
            </w:pPr>
            <w:r>
              <w:rPr>
                <w:rFonts w:hint="eastAsia" w:ascii="宋体" w:hAnsi="宋体" w:cs="宋体"/>
              </w:rPr>
              <w:t xml:space="preserve">4</w:t>
            </w:r>
            <w:r>
              <w:rPr>
                <w:rFonts w:ascii="宋体" w:hAnsi="宋体" w:cs="宋体"/>
              </w:rPr>
            </w:r>
            <w:r/>
          </w:p>
        </w:tc>
        <w:tc>
          <w:tcPr>
            <w:tcW w:w="783" w:type="dxa"/>
            <w:vAlign w:val="center"/>
            <w:textDirection w:val="lrTb"/>
            <w:noWrap/>
          </w:tcPr>
          <w:p>
            <w:pPr>
              <w:pStyle w:val="676"/>
              <w:jc w:val="left"/>
              <w:rPr>
                <w:rFonts w:ascii="宋体" w:hAnsi="宋体" w:cs="宋体"/>
              </w:rPr>
            </w:pPr>
            <w:r>
              <w:rPr>
                <w:rFonts w:ascii="宋体" w:hAnsi="宋体" w:cs="宋体"/>
              </w:rPr>
              <w:t xml:space="preserve">客观分</w:t>
            </w:r>
            <w:r>
              <w:rPr>
                <w:rFonts w:ascii="宋体" w:hAnsi="宋体" w:cs="宋体"/>
              </w:rPr>
            </w:r>
            <w:r/>
          </w:p>
        </w:tc>
      </w:tr>
      <w:tr>
        <w:trPr/>
        <w:tc>
          <w:tcPr>
            <w:tcW w:w="663" w:type="dxa"/>
            <w:vAlign w:val="center"/>
            <w:textDirection w:val="lrTb"/>
            <w:noWrap/>
          </w:tcPr>
          <w:p>
            <w:pPr>
              <w:pStyle w:val="676"/>
              <w:jc w:val="center"/>
              <w:rPr>
                <w:rFonts w:ascii="宋体" w:hAnsi="宋体" w:cs="宋体"/>
              </w:rPr>
            </w:pPr>
            <w:r>
              <w:rPr>
                <w:rFonts w:hint="eastAsia" w:ascii="宋体" w:hAnsi="宋体" w:cs="宋体"/>
              </w:rPr>
              <w:t xml:space="preserve">4.7</w:t>
            </w:r>
            <w:r>
              <w:rPr>
                <w:rFonts w:ascii="宋体" w:hAnsi="宋体" w:cs="宋体"/>
              </w:rPr>
            </w:r>
            <w:r/>
          </w:p>
        </w:tc>
        <w:tc>
          <w:tcPr>
            <w:tcW w:w="1035" w:type="dxa"/>
            <w:vAlign w:val="center"/>
            <w:textDirection w:val="lrTb"/>
            <w:noWrap/>
          </w:tcPr>
          <w:p>
            <w:pPr>
              <w:pStyle w:val="676"/>
              <w:jc w:val="left"/>
              <w:rPr>
                <w:rFonts w:ascii="宋体" w:hAnsi="宋体" w:cs="宋体"/>
              </w:rPr>
            </w:pPr>
            <w:r>
              <w:rPr>
                <w:rFonts w:hint="eastAsia" w:ascii="宋体" w:hAnsi="宋体" w:cs="宋体"/>
              </w:rPr>
              <w:t xml:space="preserve">履约能力7</w:t>
            </w:r>
            <w:r>
              <w:rPr>
                <w:rFonts w:ascii="宋体" w:hAnsi="宋体" w:cs="宋体"/>
              </w:rPr>
            </w:r>
            <w:r/>
          </w:p>
        </w:tc>
        <w:tc>
          <w:tcPr>
            <w:tcW w:w="6616" w:type="dxa"/>
            <w:vAlign w:val="center"/>
            <w:textDirection w:val="lrTb"/>
            <w:noWrap/>
          </w:tcPr>
          <w:p>
            <w:pPr>
              <w:pStyle w:val="676"/>
              <w:jc w:val="left"/>
              <w:rPr>
                <w:rFonts w:ascii="宋体" w:hAnsi="宋体" w:cs="宋体"/>
              </w:rPr>
            </w:pPr>
            <w:r>
              <w:rPr>
                <w:rFonts w:hint="eastAsia" w:ascii="宋体" w:hAnsi="宋体" w:cs="宋体"/>
              </w:rPr>
              <w:t xml:space="preserve">投标人提供符合上述3.1要求的业绩对应的服务单位出具的满意度证明材料（履约优秀、满意等同等级评价）（加盖服务单位公章以及备注服务单位联系人和固定电话），每提供1个得1分，最多得3分， 3.1未得分的业绩本项不得分。原件签订合同时备查。</w:t>
            </w:r>
            <w:r>
              <w:rPr>
                <w:rFonts w:ascii="宋体" w:hAnsi="宋体" w:cs="宋体"/>
              </w:rPr>
            </w:r>
            <w:r/>
          </w:p>
        </w:tc>
        <w:tc>
          <w:tcPr>
            <w:tcW w:w="573" w:type="dxa"/>
            <w:vAlign w:val="center"/>
            <w:textDirection w:val="lrTb"/>
            <w:noWrap/>
          </w:tcPr>
          <w:p>
            <w:pPr>
              <w:pStyle w:val="676"/>
              <w:jc w:val="center"/>
              <w:rPr>
                <w:rFonts w:ascii="宋体" w:hAnsi="宋体" w:cs="宋体"/>
              </w:rPr>
            </w:pPr>
            <w:r>
              <w:rPr>
                <w:rFonts w:hint="eastAsia" w:ascii="宋体" w:hAnsi="宋体" w:cs="宋体"/>
              </w:rPr>
              <w:t xml:space="preserve">3</w:t>
            </w:r>
            <w:r>
              <w:rPr>
                <w:rFonts w:ascii="宋体" w:hAnsi="宋体" w:cs="宋体"/>
              </w:rPr>
            </w:r>
            <w:r/>
          </w:p>
        </w:tc>
        <w:tc>
          <w:tcPr>
            <w:tcW w:w="783" w:type="dxa"/>
            <w:vAlign w:val="center"/>
            <w:textDirection w:val="lrTb"/>
            <w:noWrap/>
          </w:tcPr>
          <w:p>
            <w:pPr>
              <w:pStyle w:val="676"/>
              <w:jc w:val="left"/>
              <w:rPr>
                <w:rFonts w:ascii="宋体" w:hAnsi="宋体" w:cs="宋体"/>
              </w:rPr>
            </w:pPr>
            <w:r>
              <w:rPr>
                <w:rFonts w:hint="eastAsia" w:ascii="宋体" w:hAnsi="宋体" w:cs="宋体"/>
              </w:rPr>
              <w:t xml:space="preserve">客观分</w:t>
            </w:r>
            <w:r>
              <w:rPr>
                <w:rFonts w:ascii="宋体" w:hAnsi="宋体" w:cs="宋体"/>
              </w:rPr>
            </w:r>
            <w:r/>
          </w:p>
        </w:tc>
      </w:tr>
      <w:tr>
        <w:trPr/>
        <w:tc>
          <w:tcPr>
            <w:tcW w:w="663" w:type="dxa"/>
            <w:vAlign w:val="center"/>
            <w:textDirection w:val="lrTb"/>
            <w:noWrap/>
          </w:tcPr>
          <w:p>
            <w:pPr>
              <w:pStyle w:val="676"/>
              <w:jc w:val="center"/>
              <w:rPr>
                <w:rFonts w:ascii="宋体" w:hAnsi="宋体" w:cs="宋体"/>
              </w:rPr>
            </w:pPr>
            <w:r>
              <w:rPr>
                <w:rFonts w:hint="eastAsia" w:ascii="宋体" w:hAnsi="宋体" w:cs="宋体"/>
              </w:rPr>
              <w:t xml:space="preserve">4.8</w:t>
            </w:r>
            <w:r>
              <w:rPr>
                <w:rFonts w:ascii="宋体" w:hAnsi="宋体" w:cs="宋体"/>
              </w:rPr>
            </w:r>
            <w:r/>
          </w:p>
        </w:tc>
        <w:tc>
          <w:tcPr>
            <w:tcW w:w="1035" w:type="dxa"/>
            <w:vAlign w:val="center"/>
            <w:textDirection w:val="lrTb"/>
            <w:noWrap/>
          </w:tcPr>
          <w:p>
            <w:pPr>
              <w:pStyle w:val="676"/>
              <w:jc w:val="left"/>
              <w:rPr>
                <w:rFonts w:ascii="宋体" w:hAnsi="宋体" w:cs="宋体"/>
              </w:rPr>
            </w:pPr>
            <w:r>
              <w:rPr>
                <w:rFonts w:hint="eastAsia" w:ascii="宋体" w:hAnsi="宋体" w:cs="宋体"/>
              </w:rPr>
              <w:t xml:space="preserve">服务承诺</w:t>
            </w:r>
            <w:r>
              <w:rPr>
                <w:rFonts w:ascii="宋体" w:hAnsi="宋体" w:cs="宋体"/>
              </w:rPr>
            </w:r>
            <w:r/>
          </w:p>
        </w:tc>
        <w:tc>
          <w:tcPr>
            <w:tcW w:w="6616" w:type="dxa"/>
            <w:vAlign w:val="center"/>
            <w:textDirection w:val="lrTb"/>
            <w:noWrap/>
          </w:tcPr>
          <w:p>
            <w:pPr>
              <w:pStyle w:val="676"/>
              <w:jc w:val="left"/>
              <w:rPr>
                <w:rFonts w:ascii="宋体" w:hAnsi="宋体" w:cs="宋体"/>
              </w:rPr>
            </w:pPr>
            <w:r>
              <w:rPr>
                <w:rFonts w:hint="eastAsia" w:ascii="宋体" w:hAnsi="宋体" w:cs="宋体"/>
                <w:color w:val="000000"/>
                <w:lang w:eastAsia="zh-CN"/>
              </w:rPr>
              <w:t xml:space="preserve">投标人</w:t>
            </w:r>
            <w:r>
              <w:rPr>
                <w:rFonts w:hint="eastAsia" w:ascii="宋体" w:hAnsi="宋体" w:cs="宋体"/>
                <w:color w:val="000000"/>
              </w:rPr>
              <w:t xml:space="preserve">承诺成交后购买员工意外伤害保险和公众责任险等商业险，明确</w:t>
            </w:r>
            <w:r>
              <w:rPr>
                <w:rFonts w:hint="eastAsia" w:ascii="宋体" w:hAnsi="宋体" w:cs="宋体"/>
                <w:color w:val="000000"/>
                <w:lang w:eastAsia="zh-CN"/>
              </w:rPr>
              <w:t xml:space="preserve">投标人</w:t>
            </w:r>
            <w:r>
              <w:rPr>
                <w:rFonts w:hint="eastAsia" w:ascii="宋体" w:hAnsi="宋体" w:cs="宋体"/>
                <w:color w:val="000000"/>
              </w:rPr>
              <w:t xml:space="preserve">在从事物业服务过程中，造成第三方人身伤亡或财产损失或其它安全事故，</w:t>
            </w:r>
            <w:r>
              <w:rPr>
                <w:rFonts w:hint="eastAsia" w:ascii="宋体" w:hAnsi="宋体" w:cs="宋体"/>
                <w:color w:val="000000"/>
                <w:lang w:eastAsia="zh-CN"/>
              </w:rPr>
              <w:t xml:space="preserve">投标人</w:t>
            </w:r>
            <w:r>
              <w:rPr>
                <w:rFonts w:hint="eastAsia" w:ascii="宋体" w:hAnsi="宋体" w:cs="宋体"/>
                <w:color w:val="000000"/>
              </w:rPr>
              <w:t xml:space="preserve">负责处理及赔偿事宜，提供符合以上要求的承诺书的得1分，未提供承诺书或承诺内容不全的不得分（格式自拟）。</w:t>
            </w:r>
            <w:r>
              <w:rPr>
                <w:rFonts w:ascii="宋体" w:hAnsi="宋体" w:cs="宋体"/>
              </w:rPr>
            </w:r>
            <w:r/>
          </w:p>
        </w:tc>
        <w:tc>
          <w:tcPr>
            <w:tcW w:w="573" w:type="dxa"/>
            <w:vAlign w:val="center"/>
            <w:textDirection w:val="lrTb"/>
            <w:noWrap/>
          </w:tcPr>
          <w:p>
            <w:pPr>
              <w:pStyle w:val="676"/>
              <w:jc w:val="center"/>
              <w:rPr>
                <w:rFonts w:ascii="宋体" w:hAnsi="宋体" w:cs="宋体"/>
              </w:rPr>
            </w:pPr>
            <w:r>
              <w:rPr>
                <w:rFonts w:hint="eastAsia" w:ascii="宋体" w:hAnsi="宋体" w:cs="宋体"/>
              </w:rPr>
              <w:t xml:space="preserve">1</w:t>
            </w:r>
            <w:r>
              <w:rPr>
                <w:rFonts w:ascii="宋体" w:hAnsi="宋体" w:cs="宋体"/>
              </w:rPr>
            </w:r>
            <w:r/>
          </w:p>
        </w:tc>
        <w:tc>
          <w:tcPr>
            <w:tcW w:w="783" w:type="dxa"/>
            <w:vAlign w:val="center"/>
            <w:textDirection w:val="lrTb"/>
            <w:noWrap/>
          </w:tcPr>
          <w:p>
            <w:pPr>
              <w:pStyle w:val="676"/>
              <w:jc w:val="left"/>
              <w:rPr>
                <w:rFonts w:ascii="宋体" w:hAnsi="宋体" w:cs="宋体"/>
              </w:rPr>
            </w:pPr>
            <w:r>
              <w:rPr>
                <w:rFonts w:hint="eastAsia" w:ascii="宋体" w:hAnsi="宋体" w:cs="宋体"/>
              </w:rPr>
              <w:t xml:space="preserve">客观分</w:t>
            </w:r>
            <w:r>
              <w:rPr>
                <w:rFonts w:ascii="宋体" w:hAnsi="宋体" w:cs="宋体"/>
              </w:rPr>
            </w:r>
            <w:r/>
          </w:p>
        </w:tc>
      </w:tr>
      <w:tr>
        <w:trPr/>
        <w:tc>
          <w:tcPr>
            <w:tcW w:w="663" w:type="dxa"/>
            <w:vAlign w:val="center"/>
            <w:textDirection w:val="lrTb"/>
            <w:noWrap/>
          </w:tcPr>
          <w:p>
            <w:pPr>
              <w:pStyle w:val="676"/>
              <w:jc w:val="center"/>
            </w:pPr>
            <w:r>
              <w:rPr>
                <w:rFonts w:ascii="宋体" w:hAnsi="宋体" w:cs="宋体"/>
                <w:spacing w:val="-3"/>
              </w:rPr>
              <w:t xml:space="preserve">合</w:t>
            </w:r>
            <w:r>
              <w:rPr>
                <w:rFonts w:ascii="宋体" w:hAnsi="宋体" w:cs="宋体"/>
                <w:spacing w:val="-2"/>
              </w:rPr>
              <w:t xml:space="preserve">计</w:t>
            </w:r>
            <w:r/>
          </w:p>
        </w:tc>
        <w:tc>
          <w:tcPr>
            <w:gridSpan w:val="2"/>
            <w:tcW w:w="7651" w:type="dxa"/>
            <w:vAlign w:val="center"/>
            <w:textDirection w:val="lrTb"/>
            <w:noWrap/>
          </w:tcPr>
          <w:p>
            <w:pPr>
              <w:pStyle w:val="676"/>
              <w:ind w:left="172"/>
              <w:jc w:val="center"/>
              <w:spacing w:before="123"/>
              <w:rPr>
                <w:rFonts w:ascii="宋体" w:hAnsi="宋体" w:cs="宋体"/>
                <w:spacing w:val="-2"/>
              </w:rPr>
            </w:pPr>
            <w:r>
              <w:rPr>
                <w:rFonts w:ascii="宋体" w:hAnsi="宋体" w:cs="宋体"/>
                <w:spacing w:val="-2"/>
              </w:rPr>
            </w:r>
            <w:r/>
          </w:p>
        </w:tc>
        <w:tc>
          <w:tcPr>
            <w:gridSpan w:val="2"/>
            <w:tcW w:w="1356" w:type="dxa"/>
            <w:vAlign w:val="center"/>
            <w:textDirection w:val="lrTb"/>
            <w:noWrap/>
          </w:tcPr>
          <w:p>
            <w:pPr>
              <w:pStyle w:val="676"/>
              <w:jc w:val="center"/>
            </w:pPr>
            <w:r>
              <w:rPr>
                <w:rFonts w:ascii="宋体" w:hAnsi="宋体" w:cs="宋体"/>
                <w:spacing w:val="-11"/>
              </w:rPr>
              <w:t xml:space="preserve">100分</w:t>
            </w:r>
            <w:r/>
          </w:p>
        </w:tc>
      </w:tr>
    </w:tbl>
    <w:p>
      <w:pPr>
        <w:pStyle w:val="911"/>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5"/>
      <w:r/>
      <w:bookmarkEnd w:id="186"/>
      <w:r/>
      <w:bookmarkEnd w:id="187"/>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676"/>
        <w:jc w:val="center"/>
        <w:rPr>
          <w:rFonts w:hint="eastAsia" w:ascii="宋体" w:hAnsi="宋体"/>
          <w:b/>
          <w:color w:val="000000"/>
          <w:sz w:val="72"/>
          <w:highlight w:val="none"/>
        </w:rPr>
      </w:pPr>
      <w:r/>
      <w:bookmarkStart w:id="192" w:name="_Hlt26671244"/>
      <w:r/>
      <w:bookmarkEnd w:id="192"/>
      <w:r/>
      <w:bookmarkStart w:id="193" w:name="_Hlt26955039"/>
      <w:r/>
      <w:bookmarkEnd w:id="193"/>
      <w:r/>
      <w:bookmarkStart w:id="194" w:name="_Toc120614282"/>
      <w:r/>
      <w:bookmarkStart w:id="195" w:name="_Toc49090576"/>
      <w:r/>
      <w:bookmarkStart w:id="196" w:name="_Toc26554094"/>
      <w:r>
        <w:rPr>
          <w:rFonts w:hint="eastAsia" w:ascii="宋体" w:hAnsi="宋体"/>
          <w:b/>
          <w:color w:val="000000"/>
          <w:sz w:val="72"/>
          <w:highlight w:val="none"/>
        </w:rPr>
      </w:r>
      <w:r/>
    </w:p>
    <w:p>
      <w:pPr>
        <w:pStyle w:val="676"/>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676"/>
        <w:jc w:val="center"/>
        <w:rPr>
          <w:rFonts w:hint="eastAsia" w:ascii="宋体" w:hAnsi="宋体"/>
          <w:b/>
          <w:color w:val="000000"/>
          <w:sz w:val="72"/>
          <w:highlight w:val="none"/>
        </w:rPr>
      </w:pPr>
      <w:r>
        <w:rPr>
          <w:rFonts w:hint="eastAsia" w:ascii="宋体" w:hAnsi="宋体"/>
          <w:b/>
          <w:color w:val="000000"/>
          <w:sz w:val="72"/>
          <w:highlight w:val="none"/>
        </w:rPr>
      </w:r>
      <w:r/>
    </w:p>
    <w:p>
      <w:pPr>
        <w:pStyle w:val="676"/>
        <w:jc w:val="center"/>
        <w:rPr>
          <w:rFonts w:hint="eastAsia" w:ascii="宋体" w:hAnsi="宋体"/>
          <w:b/>
          <w:color w:val="000000"/>
          <w:sz w:val="72"/>
          <w:highlight w:val="none"/>
        </w:rPr>
      </w:pPr>
      <w:r>
        <w:rPr>
          <w:rFonts w:hint="eastAsia" w:ascii="宋体" w:hAnsi="宋体"/>
          <w:b/>
          <w:color w:val="000000"/>
          <w:sz w:val="72"/>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jc w:val="center"/>
        <w:rPr>
          <w:rFonts w:hint="eastAsia" w:ascii="宋体" w:hAnsi="宋体"/>
          <w:b/>
          <w:color w:val="000000"/>
          <w:sz w:val="36"/>
          <w:highlight w:val="none"/>
        </w:rPr>
      </w:pPr>
      <w:r>
        <w:rPr>
          <w:rFonts w:hint="eastAsia" w:ascii="宋体" w:hAnsi="宋体"/>
          <w:b/>
          <w:color w:val="000000"/>
          <w:sz w:val="36"/>
          <w:highlight w:val="none"/>
        </w:rPr>
      </w:r>
      <w:r/>
    </w:p>
    <w:p>
      <w:pPr>
        <w:pStyle w:val="676"/>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676"/>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76"/>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76"/>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67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6"/>
        <w:spacing w:line="440" w:lineRule="exact"/>
        <w:rPr>
          <w:rFonts w:ascii="宋体" w:hAnsi="宋体"/>
          <w:color w:val="000000"/>
          <w:highlight w:val="none"/>
        </w:rPr>
      </w:pPr>
      <w:r>
        <w:rPr>
          <w:rFonts w:ascii="宋体" w:hAnsi="宋体"/>
          <w:color w:val="000000"/>
          <w:highlight w:val="none"/>
        </w:rPr>
      </w:r>
      <w:r/>
    </w:p>
    <w:p>
      <w:pPr>
        <w:pStyle w:val="676"/>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w:t>
      </w:r>
      <w:r>
        <w:rPr>
          <w:rFonts w:hint="eastAsia" w:ascii="宋体" w:hAnsi="宋体" w:eastAsia="宋体" w:cs="宋体"/>
          <w:b w:val="0"/>
          <w:bCs w:val="0"/>
          <w:i w:val="0"/>
          <w:sz w:val="28"/>
          <w:szCs w:val="28"/>
          <w:highlight w:val="none"/>
          <w:u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688"/>
        <w:rPr>
          <w:rFonts w:hint="eastAsia"/>
          <w:highlight w:val="none"/>
          <w:lang w:val="en-US" w:eastAsia="zh-CN"/>
        </w:rPr>
      </w:pPr>
      <w:r>
        <w:rPr>
          <w:rFonts w:hint="eastAsia"/>
          <w:highlight w:val="none"/>
          <w:lang w:val="en-US" w:eastAsia="zh-CN"/>
        </w:rPr>
      </w:r>
      <w:r/>
    </w:p>
    <w:p>
      <w:pPr>
        <w:pStyle w:val="676"/>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676"/>
        <w:ind w:firstLine="480"/>
        <w:spacing w:line="440" w:lineRule="exact"/>
        <w:rPr>
          <w:rFonts w:ascii="宋体" w:hAnsi="宋体"/>
          <w:color w:val="000000"/>
          <w:sz w:val="24"/>
          <w:highlight w:val="none"/>
        </w:rPr>
      </w:pPr>
      <w:r>
        <w:rPr>
          <w:rFonts w:ascii="宋体" w:hAnsi="宋体"/>
          <w:color w:val="000000"/>
          <w:sz w:val="24"/>
          <w:highlight w:val="none"/>
        </w:rPr>
      </w:r>
      <w:r/>
    </w:p>
    <w:p>
      <w:pPr>
        <w:pStyle w:val="676"/>
        <w:ind w:firstLine="480"/>
        <w:spacing w:line="440" w:lineRule="exact"/>
        <w:rPr>
          <w:rFonts w:ascii="宋体" w:hAnsi="宋体"/>
          <w:color w:val="000000"/>
          <w:sz w:val="24"/>
          <w:highlight w:val="none"/>
        </w:rPr>
      </w:pPr>
      <w:r>
        <w:rPr>
          <w:rFonts w:ascii="宋体" w:hAnsi="宋体"/>
          <w:color w:val="000000"/>
          <w:sz w:val="24"/>
          <w:highlight w:val="none"/>
        </w:rPr>
      </w:r>
      <w:r/>
    </w:p>
    <w:p>
      <w:pPr>
        <w:pStyle w:val="676"/>
        <w:ind w:firstLine="480"/>
        <w:spacing w:line="440" w:lineRule="exact"/>
        <w:rPr>
          <w:rFonts w:ascii="宋体" w:hAnsi="宋体"/>
          <w:color w:val="000000"/>
          <w:sz w:val="24"/>
          <w:highlight w:val="none"/>
        </w:rPr>
      </w:pPr>
      <w:r>
        <w:rPr>
          <w:rFonts w:ascii="宋体" w:hAnsi="宋体"/>
          <w:color w:val="000000"/>
          <w:sz w:val="24"/>
          <w:highlight w:val="none"/>
        </w:rPr>
      </w:r>
      <w:r/>
    </w:p>
    <w:p>
      <w:pPr>
        <w:pStyle w:val="676"/>
        <w:ind w:firstLine="480"/>
        <w:spacing w:line="440" w:lineRule="exact"/>
        <w:rPr>
          <w:rFonts w:ascii="宋体" w:hAnsi="宋体"/>
          <w:color w:val="000000"/>
          <w:sz w:val="24"/>
          <w:highlight w:val="none"/>
        </w:rPr>
      </w:pPr>
      <w:r>
        <w:rPr>
          <w:rFonts w:ascii="宋体" w:hAnsi="宋体"/>
          <w:color w:val="000000"/>
          <w:sz w:val="24"/>
          <w:highlight w:val="none"/>
        </w:rPr>
      </w:r>
      <w:r/>
    </w:p>
    <w:p>
      <w:pPr>
        <w:pStyle w:val="676"/>
        <w:ind w:firstLine="480"/>
        <w:spacing w:line="440" w:lineRule="exact"/>
        <w:rPr>
          <w:rFonts w:ascii="宋体" w:hAnsi="宋体"/>
          <w:color w:val="000000"/>
          <w:sz w:val="24"/>
          <w:highlight w:val="none"/>
        </w:rPr>
      </w:pPr>
      <w:r>
        <w:rPr>
          <w:rFonts w:ascii="宋体" w:hAnsi="宋体"/>
          <w:color w:val="000000"/>
          <w:sz w:val="24"/>
          <w:highlight w:val="none"/>
        </w:rPr>
      </w:r>
      <w:r/>
    </w:p>
    <w:p>
      <w:pPr>
        <w:pStyle w:val="676"/>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676"/>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676"/>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3"/>
      <w:r/>
      <w:bookmarkEnd w:id="184"/>
      <w:r/>
      <w:bookmarkEnd w:id="194"/>
      <w:r/>
      <w:bookmarkEnd w:id="195"/>
      <w:r/>
      <w:bookmarkEnd w:id="196"/>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67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67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6"/>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676"/>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76"/>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7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76"/>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676"/>
        <w:ind w:firstLine="492"/>
        <w:spacing w:line="460" w:lineRule="exact"/>
        <w:rPr>
          <w:color w:val="000000"/>
          <w:sz w:val="24"/>
          <w:szCs w:val="24"/>
          <w:highlight w:val="none"/>
        </w:rPr>
      </w:pPr>
      <w:r>
        <w:rPr>
          <w:color w:val="000000"/>
          <w:sz w:val="24"/>
          <w:szCs w:val="24"/>
          <w:highlight w:val="none"/>
        </w:rPr>
      </w:r>
      <w:r/>
    </w:p>
    <w:p>
      <w:pPr>
        <w:pStyle w:val="987"/>
        <w:rPr>
          <w:color w:val="000000"/>
          <w:sz w:val="24"/>
          <w:szCs w:val="24"/>
          <w:highlight w:val="none"/>
        </w:rPr>
      </w:pPr>
      <w:r>
        <w:rPr>
          <w:color w:val="000000"/>
          <w:sz w:val="24"/>
          <w:szCs w:val="24"/>
          <w:highlight w:val="none"/>
        </w:rPr>
      </w:r>
      <w:r/>
    </w:p>
    <w:p>
      <w:pPr>
        <w:pStyle w:val="676"/>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76"/>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676"/>
        <w:rPr>
          <w:sz w:val="24"/>
          <w:szCs w:val="24"/>
          <w:highlight w:val="none"/>
        </w:rPr>
      </w:pPr>
      <w:r>
        <w:rPr>
          <w:sz w:val="24"/>
          <w:szCs w:val="24"/>
          <w:highlight w:val="none"/>
        </w:rPr>
      </w:r>
      <w:r/>
    </w:p>
    <w:p>
      <w:pPr>
        <w:pStyle w:val="676"/>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676"/>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5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sz w:val="24"/>
          <w:szCs w:val="24"/>
        </w:rPr>
        <w:t xml:space="preserve">联系电话：（手机）</w:t>
      </w:r>
      <w:r>
        <w:rPr>
          <w:rFonts w:hint="eastAsia" w:ascii="Times New Roman" w:hAnsi="Times New Roman" w:eastAsia="宋体" w:cs="Times New Roman"/>
          <w:i w:val="0"/>
          <w:sz w:val="24"/>
          <w:szCs w:val="24"/>
          <w:highlight w:val="none"/>
          <w:u w:val="none"/>
        </w:rPr>
        <w:t xml:space="preserve">________________ </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694"/>
        <w:ind w:firstLine="0"/>
        <w:rPr>
          <w:rFonts w:hint="eastAsia"/>
          <w:highlight w:val="none"/>
        </w:rPr>
      </w:pPr>
      <w:r>
        <w:rPr>
          <w:rFonts w:hint="eastAsia"/>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复印件或者扫描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67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1"/>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961"/>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1"/>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961"/>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961"/>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961"/>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961"/>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9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9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9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9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961"/>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961"/>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961"/>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961"/>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676"/>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676"/>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67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67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6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676"/>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676"/>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676"/>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76"/>
              <w:jc w:val="center"/>
              <w:keepLines w:val="0"/>
              <w:keepNext w:val="0"/>
              <w:pageBreakBefore w:val="0"/>
              <w:spacing w:line="480" w:lineRule="auto"/>
              <w:widowControl w:val="off"/>
              <w:rPr>
                <w:rStyle w:val="686"/>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686"/>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961"/>
              <w:ind w:firstLine="0"/>
              <w:jc w:val="left"/>
              <w:keepLines w:val="0"/>
              <w:keepNext w:val="0"/>
              <w:pageBreakBefore w:val="0"/>
              <w:spacing w:before="0" w:after="0" w:line="480" w:lineRule="auto"/>
              <w:widowControl w:val="off"/>
              <w:rPr>
                <w:rStyle w:val="686"/>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686"/>
                <w:rFonts w:hint="eastAsia" w:ascii="宋体" w:hAnsi="宋体" w:eastAsia="宋体" w:cs="Times New Roman"/>
                <w:sz w:val="24"/>
                <w:szCs w:val="21"/>
                <w:highlight w:val="none"/>
                <w:lang w:val="en-US" w:eastAsia="zh-CN" w:bidi="ar-SA"/>
              </w:rPr>
            </w:r>
            <w:r/>
          </w:p>
        </w:tc>
      </w:tr>
    </w:tbl>
    <w:p>
      <w:pPr>
        <w:pStyle w:val="676"/>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676"/>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46"/>
        <w:rPr>
          <w:rFonts w:hint="eastAsia" w:ascii="宋体" w:hAnsi="宋体"/>
          <w:sz w:val="24"/>
          <w:szCs w:val="24"/>
          <w:highlight w:val="none"/>
        </w:rPr>
      </w:pPr>
      <w:r>
        <w:rPr>
          <w:rFonts w:hint="eastAsia" w:ascii="宋体" w:hAnsi="宋体"/>
          <w:sz w:val="24"/>
          <w:szCs w:val="24"/>
          <w:highlight w:val="none"/>
        </w:rPr>
      </w:r>
      <w:r/>
    </w:p>
    <w:p>
      <w:pPr>
        <w:pStyle w:val="676"/>
        <w:rPr>
          <w:rFonts w:hint="eastAsia" w:ascii="宋体" w:hAnsi="宋体"/>
          <w:sz w:val="24"/>
          <w:szCs w:val="24"/>
          <w:highlight w:val="none"/>
        </w:rPr>
      </w:pPr>
      <w:r>
        <w:rPr>
          <w:rFonts w:hint="eastAsia" w:ascii="宋体" w:hAnsi="宋体"/>
          <w:sz w:val="24"/>
          <w:szCs w:val="24"/>
          <w:highlight w:val="none"/>
        </w:rPr>
      </w:r>
      <w:r/>
    </w:p>
    <w:p>
      <w:pPr>
        <w:pStyle w:val="676"/>
        <w:rPr>
          <w:rFonts w:hint="eastAsia" w:ascii="宋体" w:hAnsi="宋体"/>
          <w:sz w:val="24"/>
          <w:szCs w:val="24"/>
          <w:highlight w:val="none"/>
        </w:rPr>
      </w:pPr>
      <w:r>
        <w:rPr>
          <w:rFonts w:hint="eastAsia" w:ascii="宋体" w:hAnsi="宋体"/>
          <w:sz w:val="24"/>
          <w:szCs w:val="24"/>
          <w:highlight w:val="none"/>
        </w:rPr>
      </w:r>
      <w:r/>
    </w:p>
    <w:p>
      <w:pPr>
        <w:pStyle w:val="688"/>
        <w:rPr>
          <w:rFonts w:hint="eastAsia"/>
          <w:highlight w:val="none"/>
        </w:rPr>
      </w:pPr>
      <w:r>
        <w:rPr>
          <w:rFonts w:hint="eastAsia"/>
          <w:highlight w:val="none"/>
        </w:rPr>
      </w:r>
      <w:r/>
    </w:p>
    <w:p>
      <w:pPr>
        <w:pStyle w:val="676"/>
        <w:rPr>
          <w:rFonts w:hint="eastAsia"/>
          <w:highlight w:val="none"/>
        </w:rPr>
      </w:pPr>
      <w:r>
        <w:rPr>
          <w:rFonts w:hint="eastAsia"/>
          <w:highlight w:val="none"/>
        </w:rPr>
      </w:r>
      <w:r/>
    </w:p>
    <w:p>
      <w:pPr>
        <w:pStyle w:val="688"/>
        <w:rPr>
          <w:rFonts w:hint="eastAsia"/>
          <w:highlight w:val="none"/>
        </w:rPr>
      </w:pPr>
      <w:r>
        <w:rPr>
          <w:rFonts w:hint="eastAsia"/>
          <w:highlight w:val="none"/>
        </w:rPr>
      </w:r>
      <w:r/>
    </w:p>
    <w:p>
      <w:pPr>
        <w:pStyle w:val="676"/>
        <w:rPr>
          <w:rFonts w:hint="eastAsia"/>
          <w:highlight w:val="none"/>
        </w:rPr>
      </w:pPr>
      <w:r>
        <w:rPr>
          <w:rFonts w:hint="eastAsia"/>
          <w:highlight w:val="none"/>
        </w:rPr>
      </w:r>
      <w:r/>
    </w:p>
    <w:p>
      <w:pPr>
        <w:pStyle w:val="688"/>
        <w:rPr>
          <w:rFonts w:hint="eastAsia"/>
          <w:highlight w:val="none"/>
        </w:rPr>
      </w:pPr>
      <w:r>
        <w:rPr>
          <w:rFonts w:hint="eastAsia"/>
          <w:highlight w:val="none"/>
        </w:rPr>
      </w:r>
      <w:r/>
    </w:p>
    <w:p>
      <w:pPr>
        <w:pStyle w:val="676"/>
        <w:rPr>
          <w:rFonts w:hint="eastAsia"/>
          <w:highlight w:val="none"/>
        </w:rPr>
      </w:pPr>
      <w:r>
        <w:rPr>
          <w:rFonts w:hint="eastAsia"/>
          <w:highlight w:val="none"/>
        </w:rPr>
      </w:r>
      <w:r/>
    </w:p>
    <w:p>
      <w:pPr>
        <w:pStyle w:val="688"/>
        <w:rPr>
          <w:rFonts w:hint="eastAsia"/>
          <w:highlight w:val="none"/>
        </w:rPr>
      </w:pPr>
      <w:r>
        <w:rPr>
          <w:rFonts w:hint="eastAsia"/>
          <w:highlight w:val="none"/>
        </w:rPr>
      </w:r>
      <w:r/>
    </w:p>
    <w:p>
      <w:pPr>
        <w:pStyle w:val="746"/>
        <w:rPr>
          <w:rFonts w:hint="eastAsia" w:ascii="宋体" w:hAnsi="宋体"/>
          <w:sz w:val="24"/>
          <w:szCs w:val="24"/>
          <w:highlight w:val="none"/>
        </w:rPr>
      </w:pPr>
      <w:r>
        <w:rPr>
          <w:rFonts w:hint="eastAsia" w:ascii="宋体" w:hAnsi="宋体"/>
          <w:sz w:val="24"/>
          <w:szCs w:val="24"/>
          <w:highlight w:val="none"/>
        </w:rPr>
      </w:r>
      <w:r/>
    </w:p>
    <w:p>
      <w:pPr>
        <w:pStyle w:val="676"/>
        <w:rPr>
          <w:rFonts w:hint="eastAsia" w:ascii="宋体" w:hAnsi="宋体"/>
          <w:sz w:val="24"/>
          <w:szCs w:val="24"/>
          <w:highlight w:val="none"/>
        </w:rPr>
      </w:pPr>
      <w:r>
        <w:rPr>
          <w:rFonts w:hint="eastAsia" w:ascii="宋体" w:hAnsi="宋体"/>
          <w:sz w:val="24"/>
          <w:szCs w:val="24"/>
          <w:highlight w:val="none"/>
        </w:rPr>
      </w:r>
      <w:r/>
    </w:p>
    <w:p>
      <w:pPr>
        <w:pStyle w:val="746"/>
        <w:rPr>
          <w:rFonts w:hint="eastAsia" w:ascii="宋体" w:hAnsi="宋体"/>
          <w:sz w:val="24"/>
          <w:szCs w:val="24"/>
          <w:highlight w:val="none"/>
        </w:rPr>
      </w:pPr>
      <w:r>
        <w:rPr>
          <w:rFonts w:hint="eastAsia" w:ascii="宋体" w:hAnsi="宋体"/>
          <w:sz w:val="24"/>
          <w:szCs w:val="24"/>
          <w:highlight w:val="none"/>
        </w:rPr>
      </w:r>
      <w:r/>
    </w:p>
    <w:p>
      <w:pPr>
        <w:pStyle w:val="676"/>
        <w:rPr>
          <w:rFonts w:hint="eastAsia" w:ascii="宋体" w:hAnsi="宋体"/>
          <w:sz w:val="24"/>
          <w:szCs w:val="24"/>
          <w:highlight w:val="none"/>
        </w:rPr>
      </w:pPr>
      <w:r>
        <w:rPr>
          <w:rFonts w:hint="eastAsia" w:ascii="宋体" w:hAnsi="宋体"/>
          <w:sz w:val="24"/>
          <w:szCs w:val="24"/>
          <w:highlight w:val="none"/>
        </w:rPr>
      </w:r>
      <w:r/>
    </w:p>
    <w:p>
      <w:pPr>
        <w:pStyle w:val="746"/>
        <w:rPr>
          <w:rFonts w:hint="eastAsia"/>
          <w:highlight w:val="none"/>
        </w:rPr>
      </w:pPr>
      <w:r>
        <w:rPr>
          <w:rFonts w:hint="eastAsia"/>
          <w:highlight w:val="none"/>
        </w:rPr>
      </w:r>
      <w:r/>
    </w:p>
    <w:p>
      <w:pPr>
        <w:pStyle w:val="676"/>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6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67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7"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7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7"/>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676"/>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676"/>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676"/>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676"/>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676"/>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676"/>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cs="Times New Roman"/>
                <w:sz w:val="24"/>
                <w:szCs w:val="24"/>
                <w:highlight w:val="none"/>
                <w:lang w:val="en-US" w:eastAsia="zh-CN" w:bidi="ar-SA"/>
              </w:rPr>
              <w:t xml:space="preserve">2</w:t>
            </w:r>
            <w:r>
              <w:rPr>
                <w:rFonts w:hint="eastAsia" w:ascii="宋体" w:hAnsi="宋体"/>
                <w:sz w:val="24"/>
                <w:szCs w:val="24"/>
                <w:highlight w:val="none"/>
              </w:rPr>
            </w:r>
            <w:r/>
          </w:p>
        </w:tc>
        <w:tc>
          <w:tcPr>
            <w:tcW w:w="2559" w:type="dxa"/>
            <w:vAlign w:val="center"/>
            <w:textDirection w:val="lrTb"/>
            <w:noWrap w:val="false"/>
          </w:tcPr>
          <w:p>
            <w:pPr>
              <w:pStyle w:val="676"/>
              <w:jc w:val="center"/>
              <w:spacing w:line="0" w:lineRule="atLeast"/>
              <w:rPr>
                <w:rFonts w:ascii="宋体" w:hAnsi="宋体" w:eastAsia="宋体"/>
                <w:sz w:val="24"/>
                <w:szCs w:val="24"/>
                <w:highlight w:val="none"/>
                <w:lang w:val="en-US" w:eastAsia="zh-CN"/>
              </w:rPr>
            </w:pPr>
            <w:r>
              <w:rPr>
                <w:rFonts w:hint="eastAsia" w:ascii="宋体" w:hAnsi="宋体" w:cs="宋体"/>
                <w:sz w:val="24"/>
                <w:szCs w:val="24"/>
              </w:rPr>
              <w:t xml:space="preserve">其他费用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含以下费用</w:t>
            </w:r>
            <w:r>
              <w:rPr>
                <w:rFonts w:hint="eastAsia" w:ascii="宋体" w:hAnsi="宋体" w:cs="宋体"/>
                <w:sz w:val="24"/>
                <w:szCs w:val="24"/>
                <w:lang w:eastAsia="zh-CN"/>
              </w:rPr>
              <w:t xml:space="preserve">）</w:t>
            </w:r>
            <w:r>
              <w:rPr>
                <w:rFonts w:ascii="宋体" w:hAnsi="宋体" w:eastAsia="宋体"/>
                <w:sz w:val="24"/>
                <w:szCs w:val="24"/>
                <w:highlight w:val="none"/>
                <w:lang w:val="en-US" w:eastAsia="zh-CN"/>
              </w:rPr>
            </w:r>
            <w:r/>
          </w:p>
        </w:tc>
        <w:tc>
          <w:tcPr>
            <w:tcW w:w="101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①</w:t>
            </w:r>
            <w:r>
              <w:rPr>
                <w:rFonts w:hint="eastAsia" w:ascii="宋体" w:hAnsi="宋体"/>
                <w:sz w:val="24"/>
                <w:szCs w:val="24"/>
                <w:highlight w:val="none"/>
              </w:rPr>
            </w:r>
            <w:r/>
          </w:p>
        </w:tc>
        <w:tc>
          <w:tcPr>
            <w:tcW w:w="2559"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cs="宋体"/>
                <w:sz w:val="24"/>
                <w:szCs w:val="24"/>
              </w:rPr>
              <w:t xml:space="preserve">清洁耗材费</w:t>
            </w:r>
            <w:r>
              <w:rPr>
                <w:rFonts w:hint="eastAsia" w:ascii="宋体" w:hAnsi="宋体"/>
                <w:sz w:val="24"/>
                <w:szCs w:val="24"/>
                <w:highlight w:val="none"/>
              </w:rPr>
            </w:r>
            <w:r/>
          </w:p>
        </w:tc>
        <w:tc>
          <w:tcPr>
            <w:tcW w:w="101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76"/>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②</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eastAsia="宋体"/>
                <w:sz w:val="24"/>
                <w:szCs w:val="24"/>
                <w:lang w:val="en-US"/>
              </w:rPr>
              <w:t xml:space="preserve">垃圾清运</w:t>
            </w:r>
            <w:r>
              <w:rPr>
                <w:rFonts w:hint="eastAsia" w:ascii="宋体" w:hAnsi="宋体"/>
                <w:sz w:val="24"/>
                <w:szCs w:val="24"/>
                <w:highlight w:val="none"/>
              </w:rPr>
            </w:r>
            <w:r/>
          </w:p>
        </w:tc>
        <w:tc>
          <w:tcPr>
            <w:tcW w:w="101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76"/>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③</w:t>
            </w:r>
            <w:r>
              <w:rPr>
                <w:rFonts w:ascii="宋体" w:hAnsi="宋体"/>
                <w:sz w:val="24"/>
                <w:szCs w:val="24"/>
                <w:highlight w:val="none"/>
                <w:lang w:val="en-US" w:eastAsia="zh-CN"/>
              </w:rPr>
            </w:r>
            <w:r/>
          </w:p>
        </w:tc>
        <w:tc>
          <w:tcPr>
            <w:tcW w:w="2559"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eastAsia="宋体"/>
                <w:sz w:val="24"/>
                <w:szCs w:val="24"/>
                <w:lang w:val="en-US"/>
              </w:rPr>
              <w:t xml:space="preserve">节日装饰费</w:t>
            </w:r>
            <w:r>
              <w:rPr>
                <w:rFonts w:hint="eastAsia" w:ascii="宋体" w:hAnsi="宋体" w:cs="宋体"/>
                <w:sz w:val="24"/>
                <w:szCs w:val="24"/>
              </w:rPr>
            </w:r>
            <w:r/>
          </w:p>
        </w:tc>
        <w:tc>
          <w:tcPr>
            <w:tcW w:w="101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76"/>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④</w:t>
            </w:r>
            <w:r>
              <w:rPr>
                <w:rFonts w:ascii="宋体" w:hAnsi="宋体"/>
                <w:sz w:val="24"/>
                <w:szCs w:val="24"/>
                <w:highlight w:val="none"/>
                <w:lang w:val="en-US" w:eastAsia="zh-CN"/>
              </w:rPr>
            </w:r>
            <w:r/>
          </w:p>
        </w:tc>
        <w:tc>
          <w:tcPr>
            <w:tcW w:w="2559"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sz w:val="24"/>
                <w:szCs w:val="24"/>
              </w:rPr>
              <w:t xml:space="preserve">专项保洁费</w:t>
            </w:r>
            <w:r>
              <w:rPr>
                <w:rFonts w:hint="eastAsia" w:ascii="宋体" w:hAnsi="宋体" w:cs="宋体"/>
                <w:sz w:val="24"/>
                <w:szCs w:val="24"/>
              </w:rPr>
            </w:r>
            <w:r/>
          </w:p>
        </w:tc>
        <w:tc>
          <w:tcPr>
            <w:tcW w:w="101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76"/>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2559"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101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676"/>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tc>
        <w:tc>
          <w:tcPr>
            <w:tcW w:w="2559" w:type="dxa"/>
            <w:vAlign w:val="center"/>
            <w:textDirection w:val="lrTb"/>
            <w:noWrap w:val="false"/>
          </w:tcPr>
          <w:p>
            <w:pPr>
              <w:pStyle w:val="676"/>
              <w:jc w:val="center"/>
              <w:spacing w:line="0" w:lineRule="atLeast"/>
              <w:rPr>
                <w:rFonts w:hint="eastAsia" w:ascii="宋体" w:hAnsi="宋体" w:cs="宋体"/>
                <w:sz w:val="24"/>
                <w:szCs w:val="24"/>
              </w:rPr>
            </w:pPr>
            <w:r>
              <w:rPr>
                <w:rFonts w:hint="eastAsia" w:ascii="宋体" w:hAnsi="宋体" w:cs="宋体"/>
                <w:sz w:val="24"/>
                <w:szCs w:val="24"/>
              </w:rPr>
            </w:r>
            <w:r/>
          </w:p>
        </w:tc>
        <w:tc>
          <w:tcPr>
            <w:tcW w:w="101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676"/>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67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76"/>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2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25"/>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25"/>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cs="宋体"/>
          <w:b/>
          <w:bCs/>
          <w:sz w:val="24"/>
          <w:szCs w:val="24"/>
          <w:highlight w:val="none"/>
        </w:rPr>
        <w:t xml:space="preserve">，否则作无效投标处理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25"/>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8"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hint="eastAsia" w:ascii="宋体" w:hAnsi="宋体" w:cs="宋体"/>
          <w:b/>
          <w:bCs/>
          <w:sz w:val="24"/>
          <w:szCs w:val="24"/>
          <w:highlight w:val="none"/>
        </w:rPr>
        <w:t xml:space="preserve">，否则作无效投标处理</w:t>
      </w:r>
      <w:r>
        <w:rPr>
          <w:rFonts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725"/>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4.</w:t>
      </w:r>
      <w:r>
        <w:rPr>
          <w:rFonts w:ascii="宋体" w:hAnsi="宋体" w:eastAsia="宋体" w:cs="宋体"/>
          <w:b/>
          <w:bCs/>
          <w:color w:val="000000"/>
          <w:sz w:val="24"/>
          <w:szCs w:val="24"/>
          <w:highlight w:val="none"/>
          <w:lang w:val="en-US" w:eastAsia="zh-CN"/>
        </w:rPr>
        <w:t xml:space="preserve">《清洁耗材清单》合计总价须与《</w:t>
      </w:r>
      <w:r>
        <w:rPr>
          <w:rFonts w:hint="eastAsia" w:ascii="宋体" w:hAnsi="宋体" w:eastAsia="宋体" w:cs="宋体"/>
          <w:b/>
          <w:bCs/>
          <w:color w:val="000000"/>
          <w:sz w:val="24"/>
          <w:szCs w:val="24"/>
          <w:highlight w:val="none"/>
          <w:lang w:val="en-US" w:eastAsia="zh-CN"/>
        </w:rPr>
        <w:t xml:space="preserve">投标分项报价表</w:t>
      </w:r>
      <w:r>
        <w:rPr>
          <w:rFonts w:ascii="宋体" w:hAnsi="宋体" w:eastAsia="宋体" w:cs="宋体"/>
          <w:b/>
          <w:bCs/>
          <w:color w:val="000000"/>
          <w:sz w:val="24"/>
          <w:szCs w:val="24"/>
          <w:highlight w:val="none"/>
          <w:lang w:val="en-US" w:eastAsia="zh-CN"/>
        </w:rPr>
        <w:t xml:space="preserve">》“清洁耗材费”分项</w:t>
      </w:r>
      <w:r>
        <w:rPr>
          <w:rFonts w:hint="eastAsia" w:ascii="宋体" w:hAnsi="宋体" w:eastAsia="宋体" w:cs="宋体"/>
          <w:b/>
          <w:bCs/>
          <w:color w:val="000000"/>
          <w:sz w:val="24"/>
          <w:szCs w:val="24"/>
          <w:highlight w:val="none"/>
          <w:lang w:val="en-US" w:eastAsia="zh-CN"/>
        </w:rPr>
        <w:t xml:space="preserve">合</w:t>
      </w:r>
      <w:r>
        <w:rPr>
          <w:rFonts w:ascii="宋体" w:hAnsi="宋体" w:eastAsia="宋体" w:cs="宋体"/>
          <w:b/>
          <w:bCs/>
          <w:color w:val="000000"/>
          <w:sz w:val="24"/>
          <w:szCs w:val="24"/>
          <w:highlight w:val="none"/>
          <w:lang w:val="en-US" w:eastAsia="zh-CN"/>
        </w:rPr>
        <w:t xml:space="preserve">计保持一致，否则作无效投标处理。《专项保洁明细表》合计总费用须与《</w:t>
      </w:r>
      <w:r>
        <w:rPr>
          <w:rFonts w:hint="eastAsia" w:ascii="宋体" w:hAnsi="宋体" w:eastAsia="宋体" w:cs="宋体"/>
          <w:b/>
          <w:bCs/>
          <w:color w:val="000000"/>
          <w:sz w:val="24"/>
          <w:szCs w:val="24"/>
          <w:highlight w:val="none"/>
          <w:lang w:val="en-US" w:eastAsia="zh-CN"/>
        </w:rPr>
        <w:t xml:space="preserve">投标分项报价表</w:t>
      </w:r>
      <w:r>
        <w:rPr>
          <w:rFonts w:ascii="宋体" w:hAnsi="宋体" w:eastAsia="宋体" w:cs="宋体"/>
          <w:b/>
          <w:bCs/>
          <w:color w:val="000000"/>
          <w:sz w:val="24"/>
          <w:szCs w:val="24"/>
          <w:highlight w:val="none"/>
          <w:lang w:val="en-US" w:eastAsia="zh-CN"/>
        </w:rPr>
        <w:t xml:space="preserve">》“专项保洁费”分项</w:t>
      </w:r>
      <w:r>
        <w:rPr>
          <w:rFonts w:hint="eastAsia" w:ascii="宋体" w:hAnsi="宋体" w:eastAsia="宋体" w:cs="宋体"/>
          <w:b/>
          <w:bCs/>
          <w:color w:val="000000"/>
          <w:sz w:val="24"/>
          <w:szCs w:val="24"/>
          <w:highlight w:val="none"/>
          <w:lang w:val="en-US" w:eastAsia="zh-CN"/>
        </w:rPr>
        <w:t xml:space="preserve">合</w:t>
      </w:r>
      <w:r>
        <w:rPr>
          <w:rFonts w:ascii="宋体" w:hAnsi="宋体" w:eastAsia="宋体" w:cs="宋体"/>
          <w:b/>
          <w:bCs/>
          <w:color w:val="000000"/>
          <w:sz w:val="24"/>
          <w:szCs w:val="24"/>
          <w:highlight w:val="none"/>
          <w:lang w:val="en-US" w:eastAsia="zh-CN"/>
        </w:rPr>
        <w:t xml:space="preserve">计保持一致</w:t>
      </w:r>
      <w:r>
        <w:rPr>
          <w:rFonts w:hint="eastAsia" w:ascii="宋体" w:hAnsi="宋体"/>
          <w:b/>
          <w:sz w:val="24"/>
          <w:szCs w:val="24"/>
          <w:lang w:val="en-US" w:eastAsia="zh-CN"/>
        </w:rPr>
        <w:t xml:space="preserve">，否则作无效投标处理</w:t>
      </w:r>
      <w:r>
        <w:rPr>
          <w:rFonts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r>
      <w:r/>
    </w:p>
    <w:p>
      <w:pPr>
        <w:pStyle w:val="676"/>
        <w:ind w:firstLine="480"/>
        <w:jc w:val="left"/>
        <w:rPr>
          <w:rFonts w:ascii="宋体" w:hAnsi="宋体" w:eastAsia="宋体" w:cs="宋体"/>
          <w:b/>
          <w:bCs/>
          <w:color w:val="000000"/>
          <w:sz w:val="24"/>
          <w:szCs w:val="24"/>
          <w:highlight w:val="none"/>
          <w:lang w:val="en-US" w:eastAsia="zh-CN"/>
        </w:rPr>
      </w:pPr>
      <w:r>
        <w:rPr>
          <w:rFonts w:hint="eastAsia" w:ascii="宋体" w:hAnsi="宋体"/>
          <w:b/>
          <w:sz w:val="24"/>
          <w:szCs w:val="24"/>
          <w:lang w:val="en-US" w:eastAsia="zh-CN"/>
        </w:rPr>
        <w:t xml:space="preserve">5.</w:t>
      </w:r>
      <w:r>
        <w:rPr>
          <w:rFonts w:hint="eastAsia" w:ascii="宋体" w:hAnsi="宋体"/>
          <w:b/>
          <w:sz w:val="24"/>
          <w:szCs w:val="24"/>
        </w:rPr>
        <w:t xml:space="preserve">本项目设定最高限价为</w:t>
      </w:r>
      <w:r>
        <w:rPr>
          <w:rFonts w:hint="eastAsia" w:ascii="宋体" w:hAnsi="宋体"/>
          <w:b/>
          <w:sz w:val="24"/>
          <w:szCs w:val="24"/>
          <w:lang w:val="en-US" w:eastAsia="zh-CN"/>
        </w:rPr>
        <w:t xml:space="preserve">290</w:t>
      </w:r>
      <w:r>
        <w:rPr>
          <w:rFonts w:hint="eastAsia" w:ascii="宋体" w:hAnsi="宋体"/>
          <w:b/>
          <w:sz w:val="24"/>
          <w:szCs w:val="24"/>
        </w:rPr>
        <w:t xml:space="preserve">万元，投标人总报价不得超过</w:t>
      </w:r>
      <w:r>
        <w:rPr>
          <w:rFonts w:hint="eastAsia" w:ascii="宋体" w:hAnsi="宋体"/>
          <w:b/>
          <w:sz w:val="24"/>
          <w:szCs w:val="24"/>
          <w:lang w:val="en-US" w:eastAsia="zh-CN"/>
        </w:rPr>
        <w:t xml:space="preserve">290</w:t>
      </w:r>
      <w:r>
        <w:rPr>
          <w:rFonts w:hint="eastAsia" w:ascii="宋体" w:hAnsi="宋体"/>
          <w:b/>
          <w:sz w:val="24"/>
          <w:szCs w:val="24"/>
        </w:rPr>
        <w:t xml:space="preserve">万元，否则作无效投标处理</w:t>
      </w:r>
      <w:r>
        <w:rPr>
          <w:rFonts w:hint="eastAsia" w:ascii="宋体" w:hAnsi="宋体"/>
          <w:b/>
          <w:sz w:val="24"/>
          <w:szCs w:val="24"/>
          <w:lang w:eastAsia="zh-CN"/>
        </w:rPr>
        <w:t xml:space="preserve">。</w:t>
      </w:r>
      <w:r>
        <w:rPr>
          <w:rFonts w:ascii="宋体" w:hAnsi="宋体" w:eastAsia="宋体" w:cs="宋体"/>
          <w:b/>
          <w:bCs/>
          <w:color w:val="000000"/>
          <w:sz w:val="24"/>
          <w:szCs w:val="24"/>
          <w:highlight w:val="none"/>
          <w:lang w:val="en-US" w:eastAsia="zh-CN"/>
        </w:rPr>
      </w:r>
      <w:r/>
    </w:p>
    <w:p>
      <w:pPr>
        <w:pStyle w:val="72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8"/>
      <w:r>
        <w:rPr>
          <w:rFonts w:hint="eastAsia" w:ascii="宋体" w:hAnsi="宋体" w:eastAsia="宋体" w:cs="宋体"/>
          <w:color w:val="000000"/>
          <w:sz w:val="24"/>
          <w:szCs w:val="24"/>
          <w:highlight w:val="none"/>
          <w:lang w:val="en-US" w:eastAsia="zh-CN"/>
        </w:rPr>
        <w:t xml:space="preserve">6.人工成本以外的分项名称及费用由投标人根据本项目采购需求和自身实际填报。行数不够，可自行添加。</w:t>
      </w:r>
      <w:r>
        <w:rPr>
          <w:rFonts w:hint="eastAsia" w:ascii="宋体" w:hAnsi="宋体" w:eastAsia="宋体" w:cs="宋体"/>
          <w:color w:val="000000"/>
          <w:sz w:val="24"/>
          <w:szCs w:val="24"/>
          <w:highlight w:val="none"/>
          <w:lang w:val="en-US" w:eastAsia="zh-CN"/>
        </w:rPr>
      </w:r>
      <w:r/>
    </w:p>
    <w:p>
      <w:pPr>
        <w:pStyle w:val="72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6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676"/>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67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7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1" w:type="dxa"/>
            <w:vAlign w:val="center"/>
            <w:vMerge w:val="restart"/>
            <w:textDirection w:val="lrTb"/>
            <w:noWrap w:val="false"/>
          </w:tcPr>
          <w:p>
            <w:pPr>
              <w:pStyle w:val="676"/>
              <w:jc w:val="center"/>
              <w:keepLines w:val="0"/>
              <w:keepNext w:val="0"/>
              <w:widowControl/>
              <w:rPr>
                <w:rStyle w:val="686"/>
                <w:rFonts w:hint="eastAsia" w:ascii="宋体" w:hAnsi="宋体" w:eastAsia="宋体" w:cs="宋体"/>
                <w:b/>
                <w:bCs/>
                <w:i w:val="0"/>
                <w:iCs w:val="0"/>
                <w:color w:val="000000"/>
                <w:sz w:val="18"/>
                <w:szCs w:val="18"/>
                <w:highlight w:val="none"/>
                <w:u w:val="none"/>
                <w:lang w:val="en-US" w:eastAsia="zh-CN" w:bidi="ar-SA"/>
              </w:rPr>
              <w:suppressLineNumbers w:val="0"/>
            </w:pPr>
            <w:r/>
            <w:bookmarkStart w:id="199" w:name="OLE_LINK10"/>
            <w:r>
              <w:rPr>
                <w:rFonts w:hint="eastAsia" w:ascii="宋体" w:hAnsi="宋体" w:cs="宋体"/>
                <w:b/>
                <w:bCs/>
                <w:i w:val="0"/>
                <w:iCs w:val="0"/>
                <w:color w:val="000000"/>
                <w:sz w:val="18"/>
                <w:szCs w:val="18"/>
                <w:highlight w:val="none"/>
                <w:u w:val="none"/>
                <w:lang w:val="en-US" w:eastAsia="zh-CN" w:bidi="en-US"/>
              </w:rPr>
              <w:t xml:space="preserve">1</w:t>
            </w:r>
            <w:r>
              <w:rPr>
                <w:rStyle w:val="686"/>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76"/>
              <w:jc w:val="left"/>
              <w:keepLines w:val="0"/>
              <w:keepNext w:val="0"/>
              <w:widowControl/>
              <w:rPr>
                <w:rStyle w:val="686"/>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686"/>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1" w:type="dxa"/>
            <w:vAlign w:val="center"/>
            <w:vMerge w:val="continue"/>
            <w:textDirection w:val="lrTb"/>
            <w:noWrap w:val="false"/>
          </w:tcPr>
          <w:p>
            <w:pPr>
              <w:pStyle w:val="676"/>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9"/>
            <w:r>
              <w:rPr>
                <w:rFonts w:ascii="宋体" w:hAnsi="宋体" w:cs="宋体"/>
                <w:b/>
                <w:bCs/>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712" w:type="dxa"/>
            <w:vAlign w:val="center"/>
            <w:textDirection w:val="lrTb"/>
            <w:noWrap w:val="false"/>
          </w:tcPr>
          <w:p>
            <w:pPr>
              <w:pStyle w:val="676"/>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1"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686"/>
                <w:rFonts w:hint="eastAsia" w:ascii="宋体" w:hAnsi="宋体" w:eastAsia="宋体" w:cs="宋体"/>
                <w:i w:val="0"/>
                <w:iCs w:val="0"/>
                <w:color w:val="000000"/>
                <w:sz w:val="18"/>
                <w:szCs w:val="18"/>
                <w:highlight w:val="none"/>
                <w:u w:val="none"/>
                <w:lang w:val="en-US" w:eastAsia="zh-CN" w:bidi="ar-SA"/>
              </w:rPr>
            </w:r>
            <w:r/>
          </w:p>
        </w:tc>
        <w:tc>
          <w:tcPr>
            <w:tcW w:w="802" w:type="dxa"/>
            <w:vAlign w:val="center"/>
            <w:textDirection w:val="lrTb"/>
            <w:noWrap w:val="false"/>
          </w:tcPr>
          <w:p>
            <w:pPr>
              <w:pStyle w:val="676"/>
              <w:jc w:val="center"/>
              <w:keepLines w:val="0"/>
              <w:keepNext w:val="0"/>
              <w:widowControl/>
              <w:rPr>
                <w:rStyle w:val="686"/>
                <w:rFonts w:ascii="宋体" w:hAnsi="宋体" w:eastAsia="宋体" w:cs="宋体"/>
                <w:i w:val="0"/>
                <w:iCs w:val="0"/>
                <w:color w:val="000000"/>
                <w:sz w:val="18"/>
                <w:szCs w:val="18"/>
                <w:highlight w:val="none"/>
                <w:u w:val="none"/>
                <w:lang w:val="en-US" w:eastAsia="zh-CN" w:bidi="ar-SA"/>
              </w:rPr>
              <w:suppressLineNumbers w:val="0"/>
            </w:pPr>
            <w:r>
              <w:rPr>
                <w:rStyle w:val="686"/>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widowControl w:val="off"/>
              <w:rPr>
                <w:rStyle w:val="686"/>
                <w:rFonts w:hint="eastAsia" w:ascii="宋体" w:hAnsi="宋体" w:eastAsia="宋体" w:cs="宋体"/>
                <w:i w:val="0"/>
                <w:iCs w:val="0"/>
                <w:color w:val="000000"/>
                <w:sz w:val="18"/>
                <w:szCs w:val="18"/>
                <w:highlight w:val="none"/>
                <w:u w:val="none"/>
                <w:lang w:val="en-US" w:eastAsia="zh-CN" w:bidi="ar-SA"/>
              </w:rPr>
            </w:pPr>
            <w:r>
              <w:rPr>
                <w:rStyle w:val="686"/>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1"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686"/>
                <w:rFonts w:hint="eastAsia" w:ascii="宋体" w:hAnsi="宋体" w:eastAsia="宋体" w:cs="宋体"/>
                <w:i w:val="0"/>
                <w:iCs w:val="0"/>
                <w:color w:val="000000"/>
                <w:sz w:val="18"/>
                <w:szCs w:val="18"/>
                <w:highlight w:val="none"/>
                <w:u w:val="none"/>
                <w:lang w:val="en-US" w:eastAsia="zh-CN" w:bidi="ar-SA"/>
              </w:rPr>
            </w:r>
            <w:r/>
          </w:p>
        </w:tc>
        <w:tc>
          <w:tcPr>
            <w:tcW w:w="80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widowControl w:val="off"/>
              <w:rPr>
                <w:rStyle w:val="686"/>
                <w:rFonts w:hint="eastAsia" w:ascii="宋体" w:hAnsi="宋体" w:eastAsia="宋体" w:cs="宋体"/>
                <w:i w:val="0"/>
                <w:iCs w:val="0"/>
                <w:color w:val="000000"/>
                <w:sz w:val="18"/>
                <w:szCs w:val="18"/>
                <w:highlight w:val="none"/>
                <w:u w:val="none"/>
                <w:lang w:val="en-US" w:eastAsia="zh-CN" w:bidi="ar-SA"/>
              </w:rPr>
            </w:pPr>
            <w:r>
              <w:rPr>
                <w:rStyle w:val="68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1" w:type="dxa"/>
            <w:vAlign w:val="center"/>
            <w:textDirection w:val="lrTb"/>
            <w:noWrap w:val="false"/>
          </w:tcPr>
          <w:p>
            <w:pPr>
              <w:pStyle w:val="676"/>
              <w:jc w:val="center"/>
              <w:keepLines w:val="0"/>
              <w:keepNext w:val="0"/>
              <w:widowControl/>
              <w:rPr>
                <w:rStyle w:val="686"/>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686"/>
                <w:rFonts w:ascii="宋体" w:hAnsi="宋体" w:eastAsia="宋体" w:cs="宋体"/>
                <w:i w:val="0"/>
                <w:iCs w:val="0"/>
                <w:color w:val="000000"/>
                <w:sz w:val="18"/>
                <w:szCs w:val="18"/>
                <w:highlight w:val="none"/>
                <w:u w:val="none"/>
                <w:lang w:val="en-US" w:eastAsia="zh-CN" w:bidi="ar-SA"/>
              </w:rPr>
            </w:r>
            <w:r/>
          </w:p>
        </w:tc>
        <w:tc>
          <w:tcPr>
            <w:tcW w:w="80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widowControl w:val="off"/>
              <w:rPr>
                <w:rStyle w:val="686"/>
                <w:rFonts w:hint="eastAsia" w:ascii="宋体" w:hAnsi="宋体" w:eastAsia="宋体" w:cs="宋体"/>
                <w:i w:val="0"/>
                <w:iCs w:val="0"/>
                <w:color w:val="000000"/>
                <w:sz w:val="18"/>
                <w:szCs w:val="18"/>
                <w:highlight w:val="none"/>
                <w:u w:val="none"/>
                <w:lang w:val="en-US" w:eastAsia="zh-CN" w:bidi="ar-SA"/>
              </w:rPr>
            </w:pPr>
            <w:r>
              <w:rPr>
                <w:rStyle w:val="68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1" w:type="dxa"/>
            <w:vAlign w:val="center"/>
            <w:textDirection w:val="lrTb"/>
            <w:noWrap w:val="false"/>
          </w:tcPr>
          <w:p>
            <w:pPr>
              <w:pStyle w:val="676"/>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676"/>
              <w:jc w:val="left"/>
              <w:widowControl w:val="off"/>
              <w:rPr>
                <w:rStyle w:val="686"/>
                <w:rFonts w:hint="eastAsia" w:ascii="宋体" w:hAnsi="宋体" w:eastAsia="宋体" w:cs="宋体"/>
                <w:i w:val="0"/>
                <w:iCs w:val="0"/>
                <w:color w:val="000000"/>
                <w:sz w:val="18"/>
                <w:szCs w:val="18"/>
                <w:highlight w:val="none"/>
                <w:u w:val="none"/>
                <w:lang w:val="en-US" w:eastAsia="zh-CN" w:bidi="ar-SA"/>
              </w:rPr>
            </w:pPr>
            <w:r>
              <w:rPr>
                <w:rStyle w:val="68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1" w:type="dxa"/>
            <w:vAlign w:val="center"/>
            <w:vMerge w:val="restart"/>
            <w:textDirection w:val="lrTb"/>
            <w:noWrap w:val="false"/>
          </w:tcPr>
          <w:p>
            <w:pPr>
              <w:pStyle w:val="676"/>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200"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676"/>
              <w:jc w:val="left"/>
              <w:widowControl/>
              <w:rPr>
                <w:rStyle w:val="686"/>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686"/>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1" w:type="dxa"/>
            <w:vAlign w:val="center"/>
            <w:vMerge w:val="continue"/>
            <w:textDirection w:val="lrTb"/>
            <w:noWrap w:val="false"/>
          </w:tcPr>
          <w:p>
            <w:pPr>
              <w:pStyle w:val="676"/>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0"/>
            <w:r>
              <w:rPr>
                <w:rFonts w:hint="eastAsia" w:ascii="宋体" w:hAnsi="宋体" w:cs="宋体"/>
                <w:b/>
                <w:bCs/>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686"/>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686"/>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1" w:type="dxa"/>
            <w:vAlign w:val="center"/>
            <w:textDirection w:val="lrTb"/>
            <w:noWrap w:val="false"/>
          </w:tcPr>
          <w:p>
            <w:pPr>
              <w:pStyle w:val="676"/>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widowControl w:val="off"/>
              <w:rPr>
                <w:rStyle w:val="686"/>
                <w:rFonts w:hint="eastAsia" w:ascii="宋体" w:hAnsi="宋体" w:eastAsia="宋体" w:cs="宋体"/>
                <w:i w:val="0"/>
                <w:iCs w:val="0"/>
                <w:color w:val="000000"/>
                <w:sz w:val="18"/>
                <w:szCs w:val="18"/>
                <w:highlight w:val="none"/>
                <w:u w:val="none"/>
                <w:lang w:val="en-US" w:eastAsia="zh-CN" w:bidi="ar-SA"/>
              </w:rPr>
            </w:pPr>
            <w:r>
              <w:rPr>
                <w:rStyle w:val="68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1" w:type="dxa"/>
            <w:vAlign w:val="center"/>
            <w:textDirection w:val="lrTb"/>
            <w:noWrap w:val="false"/>
          </w:tcPr>
          <w:p>
            <w:pPr>
              <w:pStyle w:val="676"/>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widowControl w:val="off"/>
              <w:rPr>
                <w:rStyle w:val="686"/>
                <w:rFonts w:hint="eastAsia" w:ascii="宋体" w:hAnsi="宋体" w:eastAsia="宋体" w:cs="宋体"/>
                <w:i w:val="0"/>
                <w:iCs w:val="0"/>
                <w:color w:val="000000"/>
                <w:sz w:val="18"/>
                <w:szCs w:val="18"/>
                <w:highlight w:val="none"/>
                <w:u w:val="none"/>
                <w:lang w:val="en-US" w:eastAsia="zh-CN" w:bidi="ar-SA"/>
              </w:rPr>
            </w:pPr>
            <w:r>
              <w:rPr>
                <w:rStyle w:val="68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1" w:type="dxa"/>
            <w:vAlign w:val="center"/>
            <w:textDirection w:val="lrTb"/>
            <w:noWrap w:val="false"/>
          </w:tcPr>
          <w:p>
            <w:pPr>
              <w:pStyle w:val="676"/>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widowControl w:val="off"/>
              <w:rPr>
                <w:rStyle w:val="686"/>
                <w:rFonts w:hint="eastAsia" w:ascii="宋体" w:hAnsi="宋体" w:eastAsia="宋体" w:cs="宋体"/>
                <w:i w:val="0"/>
                <w:iCs w:val="0"/>
                <w:color w:val="000000"/>
                <w:sz w:val="18"/>
                <w:szCs w:val="18"/>
                <w:highlight w:val="none"/>
                <w:u w:val="none"/>
                <w:lang w:val="en-US" w:eastAsia="zh-CN" w:bidi="ar-SA"/>
              </w:rPr>
            </w:pPr>
            <w:r>
              <w:rPr>
                <w:rStyle w:val="686"/>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1" w:type="dxa"/>
            <w:vAlign w:val="center"/>
            <w:textDirection w:val="lrTb"/>
            <w:noWrap w:val="false"/>
          </w:tcPr>
          <w:p>
            <w:pPr>
              <w:pStyle w:val="676"/>
              <w:jc w:val="left"/>
              <w:widowControl w:val="off"/>
              <w:rPr>
                <w:rStyle w:val="686"/>
                <w:rFonts w:ascii="宋体" w:hAnsi="宋体" w:eastAsia="宋体" w:cs="宋体"/>
                <w:i w:val="0"/>
                <w:iCs w:val="0"/>
                <w:color w:val="000000"/>
                <w:sz w:val="18"/>
                <w:szCs w:val="18"/>
                <w:highlight w:val="none"/>
                <w:u w:val="none"/>
                <w:lang w:val="en-US" w:eastAsia="zh-CN" w:bidi="ar-SA"/>
              </w:rPr>
            </w:pPr>
            <w:r>
              <w:rPr>
                <w:rStyle w:val="686"/>
                <w:rFonts w:hint="eastAsia" w:ascii="宋体" w:hAnsi="宋体" w:cs="宋体"/>
                <w:i w:val="0"/>
                <w:iCs w:val="0"/>
                <w:color w:val="000000"/>
                <w:sz w:val="18"/>
                <w:szCs w:val="18"/>
                <w:highlight w:val="none"/>
                <w:u w:val="none"/>
                <w:lang w:val="en-US" w:eastAsia="zh-CN" w:bidi="ar-SA"/>
              </w:rPr>
              <w:t xml:space="preserve">合计</w:t>
            </w:r>
            <w:r>
              <w:rPr>
                <w:rStyle w:val="686"/>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76"/>
              <w:jc w:val="left"/>
              <w:widowControl w:val="off"/>
              <w:rPr>
                <w:rStyle w:val="686"/>
                <w:rFonts w:hint="eastAsia" w:ascii="宋体" w:hAnsi="宋体" w:cs="宋体"/>
                <w:i w:val="0"/>
                <w:iCs w:val="0"/>
                <w:color w:val="000000"/>
                <w:sz w:val="18"/>
                <w:szCs w:val="18"/>
                <w:highlight w:val="none"/>
                <w:u w:val="none"/>
                <w:lang w:val="en-US" w:eastAsia="zh-CN" w:bidi="ar-SA"/>
              </w:rPr>
            </w:pPr>
            <w:r>
              <w:rPr>
                <w:rStyle w:val="686"/>
                <w:rFonts w:hint="eastAsia" w:ascii="宋体" w:hAnsi="宋体" w:cs="宋体"/>
                <w:i w:val="0"/>
                <w:iCs w:val="0"/>
                <w:color w:val="000000"/>
                <w:sz w:val="18"/>
                <w:szCs w:val="18"/>
                <w:highlight w:val="none"/>
                <w:u w:val="none"/>
                <w:lang w:val="en-US" w:eastAsia="zh-CN" w:bidi="ar-SA"/>
              </w:rPr>
            </w:r>
            <w:r/>
          </w:p>
        </w:tc>
      </w:tr>
      <w:tr>
        <w:trPr>
          <w:trHeight w:val="512"/>
        </w:trPr>
        <w:tc>
          <w:tcPr>
            <w:tcW w:w="431" w:type="dxa"/>
            <w:vAlign w:val="center"/>
            <w:vMerge w:val="restart"/>
            <w:textDirection w:val="lrTb"/>
            <w:noWrap w:val="false"/>
          </w:tcPr>
          <w:p>
            <w:pPr>
              <w:pStyle w:val="676"/>
              <w:jc w:val="center"/>
              <w:keepLines w:val="0"/>
              <w:keepNext w:val="0"/>
              <w:widowControl/>
              <w:rPr>
                <w:rStyle w:val="686"/>
                <w:rFonts w:hint="eastAsia" w:ascii="宋体" w:hAnsi="宋体" w:eastAsia="宋体" w:cs="宋体"/>
                <w:b/>
                <w:bCs/>
                <w:i w:val="0"/>
                <w:iCs w:val="0"/>
                <w:color w:val="000000"/>
                <w:sz w:val="18"/>
                <w:szCs w:val="18"/>
                <w:highlight w:val="none"/>
                <w:u w:val="none"/>
                <w:lang w:val="en-US" w:eastAsia="zh-CN" w:bidi="ar-SA"/>
              </w:rPr>
              <w:suppressLineNumbers w:val="0"/>
            </w:pPr>
            <w:r/>
            <w:bookmarkStart w:id="201" w:name="OLE_LINK12"/>
            <w:r>
              <w:rPr>
                <w:rFonts w:hint="eastAsia" w:ascii="宋体" w:hAnsi="宋体" w:cs="宋体"/>
                <w:b/>
                <w:bCs/>
                <w:i w:val="0"/>
                <w:iCs w:val="0"/>
                <w:color w:val="000000"/>
                <w:sz w:val="18"/>
                <w:szCs w:val="18"/>
                <w:highlight w:val="none"/>
                <w:u w:val="none"/>
                <w:lang w:val="en-US" w:eastAsia="zh-CN" w:bidi="en-US"/>
              </w:rPr>
              <w:t xml:space="preserve">3</w:t>
            </w:r>
            <w:r>
              <w:rPr>
                <w:rStyle w:val="686"/>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76"/>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1" w:type="dxa"/>
            <w:vAlign w:val="center"/>
            <w:vMerge w:val="continue"/>
            <w:textDirection w:val="lrTb"/>
            <w:noWrap w:val="false"/>
          </w:tcPr>
          <w:p>
            <w:pPr>
              <w:pStyle w:val="676"/>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1"/>
            <w:r/>
            <w:bookmarkStart w:id="202" w:name="OLE_LINK13"/>
            <w:r>
              <w:rPr>
                <w:rFonts w:hint="eastAsia" w:ascii="宋体" w:hAnsi="宋体" w:cs="宋体"/>
                <w:b/>
                <w:bCs/>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1" w:type="dxa"/>
            <w:vAlign w:val="center"/>
            <w:textDirection w:val="lrTb"/>
            <w:noWrap w:val="false"/>
          </w:tcPr>
          <w:p>
            <w:pPr>
              <w:pStyle w:val="676"/>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2"/>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1" w:type="dxa"/>
            <w:vAlign w:val="center"/>
            <w:textDirection w:val="lrTb"/>
            <w:noWrap w:val="false"/>
          </w:tcPr>
          <w:p>
            <w:pPr>
              <w:pStyle w:val="676"/>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1" w:type="dxa"/>
            <w:vAlign w:val="center"/>
            <w:textDirection w:val="lrTb"/>
            <w:noWrap w:val="false"/>
          </w:tcPr>
          <w:p>
            <w:pPr>
              <w:pStyle w:val="676"/>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2" w:type="dxa"/>
            <w:vAlign w:val="center"/>
            <w:textDirection w:val="lrTb"/>
            <w:noWrap w:val="false"/>
          </w:tcPr>
          <w:p>
            <w:pPr>
              <w:pStyle w:val="676"/>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1" w:type="dxa"/>
            <w:vAlign w:val="center"/>
            <w:textDirection w:val="lrTb"/>
            <w:noWrap w:val="false"/>
          </w:tcPr>
          <w:p>
            <w:pPr>
              <w:pStyle w:val="676"/>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1" w:type="dxa"/>
            <w:vAlign w:val="center"/>
            <w:vMerge w:val="restart"/>
            <w:textDirection w:val="lrTb"/>
            <w:noWrap w:val="false"/>
          </w:tcPr>
          <w:p>
            <w:pPr>
              <w:pStyle w:val="676"/>
              <w:jc w:val="center"/>
              <w:keepLines w:val="0"/>
              <w:keepNext w:val="0"/>
              <w:widowControl/>
              <w:rPr>
                <w:rStyle w:val="686"/>
                <w:rFonts w:hint="eastAsia" w:ascii="宋体" w:hAnsi="宋体" w:cs="宋体"/>
                <w:b/>
                <w:bCs/>
                <w:i w:val="0"/>
                <w:iCs w:val="0"/>
                <w:color w:val="000000"/>
                <w:sz w:val="18"/>
                <w:szCs w:val="18"/>
                <w:highlight w:val="none"/>
                <w:u w:val="none"/>
                <w:lang w:val="en-US" w:eastAsia="zh-CN" w:bidi="ar-SA"/>
              </w:rPr>
              <w:suppressLineNumbers w:val="0"/>
            </w:pPr>
            <w:r>
              <w:rPr>
                <w:rStyle w:val="686"/>
                <w:rFonts w:hint="eastAsia" w:ascii="宋体" w:hAnsi="宋体" w:cs="宋体"/>
                <w:b/>
                <w:bCs/>
                <w:i w:val="0"/>
                <w:iCs w:val="0"/>
                <w:color w:val="000000"/>
                <w:sz w:val="18"/>
                <w:szCs w:val="18"/>
                <w:highlight w:val="none"/>
                <w:u w:val="none"/>
                <w:lang w:val="en-US" w:eastAsia="zh-CN" w:bidi="ar-SA"/>
              </w:rPr>
              <w:t xml:space="preserve">4</w:t>
            </w:r>
            <w:r>
              <w:rPr>
                <w:rStyle w:val="686"/>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1" w:type="dxa"/>
            <w:vAlign w:val="center"/>
            <w:vMerge w:val="continue"/>
            <w:textDirection w:val="lrTb"/>
            <w:noWrap w:val="false"/>
          </w:tcPr>
          <w:p>
            <w:pPr>
              <w:pStyle w:val="676"/>
              <w:jc w:val="center"/>
              <w:keepLines w:val="0"/>
              <w:keepNext w:val="0"/>
              <w:widowControl/>
              <w:rPr>
                <w:rStyle w:val="686"/>
                <w:rFonts w:hint="eastAsia" w:ascii="宋体" w:hAnsi="宋体" w:cs="宋体"/>
                <w:b/>
                <w:bCs/>
                <w:i w:val="0"/>
                <w:iCs w:val="0"/>
                <w:color w:val="000000"/>
                <w:sz w:val="18"/>
                <w:szCs w:val="18"/>
                <w:highlight w:val="none"/>
                <w:u w:val="none"/>
                <w:lang w:val="en-US" w:eastAsia="zh-CN" w:bidi="ar-SA"/>
              </w:rPr>
              <w:suppressLineNumbers w:val="0"/>
            </w:pPr>
            <w:r>
              <w:rPr>
                <w:rStyle w:val="686"/>
                <w:rFonts w:hint="eastAsia" w:ascii="宋体" w:hAnsi="宋体" w:cs="宋体"/>
                <w:b/>
                <w:bCs/>
                <w:i w:val="0"/>
                <w:iCs w:val="0"/>
                <w:color w:val="000000"/>
                <w:sz w:val="18"/>
                <w:szCs w:val="18"/>
                <w:highlight w:val="none"/>
                <w:u w:val="none"/>
                <w:lang w:val="en-US" w:eastAsia="zh-CN" w:bidi="ar-SA"/>
              </w:rPr>
            </w:r>
            <w:r/>
          </w:p>
        </w:tc>
        <w:tc>
          <w:tcPr>
            <w:tcW w:w="802" w:type="dxa"/>
            <w:vAlign w:val="center"/>
            <w:textDirection w:val="lrTb"/>
            <w:noWrap w:val="false"/>
          </w:tcPr>
          <w:p>
            <w:pPr>
              <w:pStyle w:val="676"/>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676"/>
              <w:jc w:val="center"/>
              <w:widowControl w:val="off"/>
              <w:rPr>
                <w:rStyle w:val="686"/>
                <w:rFonts w:hint="eastAsia" w:ascii="宋体" w:hAnsi="宋体" w:cs="宋体"/>
                <w:i w:val="0"/>
                <w:iCs w:val="0"/>
                <w:color w:val="000000"/>
                <w:sz w:val="18"/>
                <w:szCs w:val="18"/>
                <w:highlight w:val="none"/>
                <w:u w:val="none"/>
                <w:lang w:val="en-US" w:eastAsia="zh-CN" w:bidi="ar-SA"/>
              </w:rPr>
            </w:pPr>
            <w:r>
              <w:rPr>
                <w:rStyle w:val="686"/>
                <w:rFonts w:hint="eastAsia" w:ascii="宋体" w:hAnsi="宋体" w:cs="宋体"/>
                <w:b/>
                <w:bCs/>
                <w:i w:val="0"/>
                <w:iCs w:val="0"/>
                <w:color w:val="000000"/>
                <w:sz w:val="18"/>
                <w:szCs w:val="18"/>
                <w:highlight w:val="none"/>
                <w:u w:val="none"/>
                <w:lang w:val="en-US" w:eastAsia="zh-CN" w:bidi="ar-SA"/>
              </w:rPr>
              <w:t xml:space="preserve">人数</w:t>
            </w:r>
            <w:r>
              <w:rPr>
                <w:rStyle w:val="686"/>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widowControl w:val="off"/>
              <w:rPr>
                <w:rStyle w:val="686"/>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686"/>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widowControl w:val="off"/>
              <w:rPr>
                <w:rStyle w:val="686"/>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686"/>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widowControl w:val="off"/>
              <w:rPr>
                <w:rStyle w:val="686"/>
                <w:rFonts w:hint="eastAsia" w:ascii="宋体" w:hAnsi="宋体" w:eastAsia="宋体" w:cs="宋体"/>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686"/>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1" w:type="dxa"/>
            <w:vAlign w:val="center"/>
            <w:textDirection w:val="lrTb"/>
            <w:noWrap w:val="false"/>
          </w:tcPr>
          <w:p>
            <w:pPr>
              <w:pStyle w:val="676"/>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2" w:type="dxa"/>
            <w:vAlign w:val="center"/>
            <w:textDirection w:val="lrTb"/>
            <w:noWrap w:val="false"/>
          </w:tcPr>
          <w:p>
            <w:pPr>
              <w:pStyle w:val="676"/>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676"/>
              <w:jc w:val="center"/>
              <w:keepLines w:val="0"/>
              <w:keepNext w:val="0"/>
              <w:widowControl/>
              <w:rPr>
                <w:rStyle w:val="686"/>
                <w:rFonts w:hint="eastAsia" w:ascii="宋体" w:hAnsi="宋体" w:cs="宋体"/>
                <w:i w:val="0"/>
                <w:iCs w:val="0"/>
                <w:color w:val="000000"/>
                <w:sz w:val="18"/>
                <w:szCs w:val="18"/>
                <w:highlight w:val="none"/>
                <w:u w:val="none"/>
                <w:lang w:val="en-US" w:eastAsia="zh-CN" w:bidi="ar-SA"/>
              </w:rPr>
              <w:suppressLineNumbers w:val="0"/>
            </w:pPr>
            <w:r>
              <w:rPr>
                <w:rStyle w:val="686"/>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1" w:type="dxa"/>
            <w:vAlign w:val="center"/>
            <w:textDirection w:val="lrTb"/>
            <w:noWrap w:val="false"/>
          </w:tcPr>
          <w:p>
            <w:pPr>
              <w:pStyle w:val="676"/>
              <w:jc w:val="center"/>
              <w:keepLines w:val="0"/>
              <w:keepNext w:val="0"/>
              <w:widowControl/>
              <w:rPr>
                <w:rStyle w:val="686"/>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686"/>
                <w:rFonts w:hint="eastAsia" w:ascii="宋体" w:hAnsi="宋体" w:cs="宋体"/>
                <w:b/>
                <w:bCs/>
                <w:i w:val="0"/>
                <w:iCs w:val="0"/>
                <w:color w:val="000000"/>
                <w:sz w:val="18"/>
                <w:szCs w:val="18"/>
                <w:highlight w:val="none"/>
                <w:u w:val="none"/>
                <w:lang w:val="en-US" w:eastAsia="zh-CN" w:bidi="ar-SA"/>
              </w:rPr>
            </w:r>
            <w:r/>
          </w:p>
        </w:tc>
        <w:tc>
          <w:tcPr>
            <w:tcW w:w="802" w:type="dxa"/>
            <w:vAlign w:val="center"/>
            <w:textDirection w:val="lrTb"/>
            <w:noWrap w:val="false"/>
          </w:tcPr>
          <w:p>
            <w:pPr>
              <w:pStyle w:val="676"/>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676"/>
              <w:jc w:val="center"/>
              <w:keepLines w:val="0"/>
              <w:keepNext w:val="0"/>
              <w:widowControl/>
              <w:rPr>
                <w:rStyle w:val="686"/>
                <w:rFonts w:hint="eastAsia" w:ascii="宋体" w:hAnsi="宋体" w:cs="宋体"/>
                <w:i w:val="0"/>
                <w:iCs w:val="0"/>
                <w:color w:val="000000"/>
                <w:sz w:val="18"/>
                <w:szCs w:val="18"/>
                <w:highlight w:val="none"/>
                <w:u w:val="none"/>
                <w:lang w:val="en-US" w:eastAsia="zh-CN" w:bidi="ar-SA"/>
              </w:rPr>
              <w:suppressLineNumbers w:val="0"/>
            </w:pPr>
            <w:r>
              <w:rPr>
                <w:rStyle w:val="686"/>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1" w:type="dxa"/>
            <w:vAlign w:val="center"/>
            <w:textDirection w:val="lrTb"/>
            <w:noWrap w:val="false"/>
          </w:tcPr>
          <w:p>
            <w:pPr>
              <w:pStyle w:val="676"/>
              <w:jc w:val="center"/>
              <w:keepLines w:val="0"/>
              <w:keepNext w:val="0"/>
              <w:widowControl/>
              <w:rPr>
                <w:rStyle w:val="686"/>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686"/>
                <w:rFonts w:hint="eastAsia" w:ascii="宋体" w:hAnsi="宋体" w:cs="宋体"/>
                <w:b/>
                <w:bCs/>
                <w:i w:val="0"/>
                <w:iCs w:val="0"/>
                <w:color w:val="000000"/>
                <w:sz w:val="18"/>
                <w:szCs w:val="18"/>
                <w:highlight w:val="none"/>
                <w:u w:val="none"/>
                <w:lang w:val="en-US" w:eastAsia="zh-CN" w:bidi="ar-SA"/>
              </w:rPr>
            </w:r>
            <w:r/>
          </w:p>
        </w:tc>
        <w:tc>
          <w:tcPr>
            <w:tcW w:w="802" w:type="dxa"/>
            <w:vAlign w:val="center"/>
            <w:textDirection w:val="lrTb"/>
            <w:noWrap w:val="false"/>
          </w:tcPr>
          <w:p>
            <w:pPr>
              <w:pStyle w:val="676"/>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676"/>
              <w:jc w:val="center"/>
              <w:keepLines w:val="0"/>
              <w:keepNext w:val="0"/>
              <w:widowControl/>
              <w:rPr>
                <w:rStyle w:val="686"/>
                <w:rFonts w:hint="eastAsia" w:ascii="宋体" w:hAnsi="宋体" w:cs="宋体"/>
                <w:i w:val="0"/>
                <w:iCs w:val="0"/>
                <w:color w:val="000000"/>
                <w:sz w:val="18"/>
                <w:szCs w:val="18"/>
                <w:highlight w:val="none"/>
                <w:u w:val="none"/>
                <w:lang w:val="en-US" w:eastAsia="zh-CN" w:bidi="ar-SA"/>
              </w:rPr>
              <w:suppressLineNumbers w:val="0"/>
            </w:pPr>
            <w:r>
              <w:rPr>
                <w:rStyle w:val="686"/>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712" w:type="dxa"/>
            <w:vAlign w:val="center"/>
            <w:textDirection w:val="lrTb"/>
            <w:noWrap w:val="false"/>
          </w:tcPr>
          <w:p>
            <w:pPr>
              <w:pStyle w:val="676"/>
              <w:jc w:val="center"/>
              <w:keepLines w:val="0"/>
              <w:keepNext w:val="0"/>
              <w:widowControl/>
              <w:rPr>
                <w:rStyle w:val="686"/>
                <w:rFonts w:hint="eastAsia" w:ascii="宋体" w:hAnsi="宋体" w:eastAsia="宋体" w:cs="宋体"/>
                <w:i w:val="0"/>
                <w:iCs w:val="0"/>
                <w:color w:val="000000"/>
                <w:sz w:val="18"/>
                <w:szCs w:val="18"/>
                <w:highlight w:val="none"/>
                <w:u w:val="none"/>
                <w:lang w:val="en-US" w:eastAsia="zh-CN" w:bidi="ar-SA"/>
              </w:rPr>
              <w:suppressLineNumbers w:val="0"/>
            </w:pPr>
            <w:r>
              <w:rPr>
                <w:rStyle w:val="686"/>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1" w:type="dxa"/>
            <w:vAlign w:val="center"/>
            <w:textDirection w:val="lrTb"/>
            <w:noWrap w:val="false"/>
          </w:tcPr>
          <w:p>
            <w:pPr>
              <w:pStyle w:val="676"/>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676"/>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1" w:type="dxa"/>
            <w:vAlign w:val="center"/>
            <w:textDirection w:val="lrTb"/>
            <w:noWrap w:val="false"/>
          </w:tcPr>
          <w:p>
            <w:pPr>
              <w:pStyle w:val="676"/>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676"/>
              <w:jc w:val="center"/>
              <w:widowControl w:val="off"/>
              <w:rPr>
                <w:rStyle w:val="686"/>
                <w:rFonts w:hint="eastAsia" w:ascii="宋体" w:hAnsi="宋体" w:eastAsia="宋体" w:cs="宋体"/>
                <w:b/>
                <w:bCs/>
                <w:i w:val="0"/>
                <w:iCs w:val="0"/>
                <w:color w:val="000000"/>
                <w:sz w:val="18"/>
                <w:szCs w:val="18"/>
                <w:highlight w:val="none"/>
                <w:u w:val="none"/>
                <w:lang w:val="en-US" w:eastAsia="zh-CN" w:bidi="ar-SA"/>
              </w:rPr>
            </w:pPr>
            <w:r>
              <w:rPr>
                <w:rStyle w:val="686"/>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676"/>
              <w:jc w:val="left"/>
              <w:widowControl w:val="off"/>
              <w:rPr>
                <w:rStyle w:val="686"/>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i w:val="0"/>
                <w:iCs w:val="0"/>
                <w:color w:val="000000"/>
                <w:sz w:val="22"/>
                <w:szCs w:val="22"/>
                <w:highlight w:val="none"/>
                <w:u w:val="none"/>
                <w:lang w:val="en-US" w:eastAsia="zh-CN" w:bidi="ar-SA"/>
              </w:rPr>
              <w:t xml:space="preserve">，否则作无效投标处理</w:t>
            </w:r>
            <w:r>
              <w:rPr>
                <w:rFonts w:hint="eastAsia" w:ascii="宋体" w:hAnsi="宋体" w:eastAsia="宋体" w:cs="宋体"/>
                <w:b/>
                <w:bCs/>
                <w:color w:val="000000"/>
                <w:sz w:val="22"/>
                <w:szCs w:val="22"/>
                <w:highlight w:val="none"/>
                <w:u w:val="none"/>
                <w:lang w:val="en-US" w:eastAsia="zh-CN"/>
              </w:rPr>
              <w:t xml:space="preserve">。</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686"/>
                <w:rFonts w:ascii="宋体" w:hAnsi="宋体" w:eastAsia="宋体" w:cs="宋体"/>
                <w:b/>
                <w:bCs/>
                <w:i w:val="0"/>
                <w:iCs w:val="0"/>
                <w:color w:val="000000"/>
                <w:sz w:val="18"/>
                <w:szCs w:val="18"/>
                <w:highlight w:val="none"/>
                <w:u w:val="none"/>
                <w:lang w:val="en-US" w:eastAsia="zh-CN" w:bidi="ar-SA"/>
              </w:rPr>
            </w:r>
            <w:r/>
          </w:p>
        </w:tc>
      </w:tr>
    </w:tbl>
    <w:p>
      <w:pPr>
        <w:pStyle w:val="676"/>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676"/>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676"/>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676"/>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76"/>
              <w:jc w:val="center"/>
              <w:keepLines w:val="0"/>
              <w:keepNext w:val="0"/>
              <w:pageBreakBefore w:val="0"/>
              <w:spacing w:line="240" w:lineRule="auto"/>
              <w:widowControl/>
              <w:rPr>
                <w:rStyle w:val="68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686"/>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676"/>
              <w:jc w:val="center"/>
              <w:keepLines w:val="0"/>
              <w:keepNext w:val="0"/>
              <w:pageBreakBefore w:val="0"/>
              <w:spacing w:line="240" w:lineRule="auto"/>
              <w:widowControl/>
              <w:rPr>
                <w:rStyle w:val="68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686"/>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676"/>
              <w:jc w:val="center"/>
              <w:keepLines w:val="0"/>
              <w:keepNext w:val="0"/>
              <w:pageBreakBefore w:val="0"/>
              <w:spacing w:line="240" w:lineRule="auto"/>
              <w:widowControl/>
              <w:rPr>
                <w:rStyle w:val="68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686"/>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676"/>
              <w:jc w:val="center"/>
              <w:keepLines w:val="0"/>
              <w:keepNext w:val="0"/>
              <w:pageBreakBefore w:val="0"/>
              <w:spacing w:line="240" w:lineRule="auto"/>
              <w:widowControl/>
              <w:rPr>
                <w:rStyle w:val="68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686"/>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676"/>
              <w:jc w:val="center"/>
              <w:keepLines w:val="0"/>
              <w:keepNext w:val="0"/>
              <w:pageBreakBefore w:val="0"/>
              <w:spacing w:line="240" w:lineRule="auto"/>
              <w:widowControl/>
              <w:rPr>
                <w:rStyle w:val="686"/>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686"/>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686"/>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686"/>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686"/>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76"/>
              <w:jc w:val="center"/>
              <w:keepLines w:val="0"/>
              <w:keepNext w:val="0"/>
              <w:pageBreakBefore w:val="0"/>
              <w:spacing w:line="240" w:lineRule="auto"/>
              <w:widowControl w:val="off"/>
              <w:rPr>
                <w:rStyle w:val="68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686"/>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Style w:val="686"/>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686"/>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686"/>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）*缴费比例（≥24.7%）</w:t>
            </w:r>
            <w:r>
              <w:rPr>
                <w:rStyle w:val="686"/>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76"/>
              <w:jc w:val="center"/>
              <w:keepLines w:val="0"/>
              <w:keepNext w:val="0"/>
              <w:pageBreakBefore w:val="0"/>
              <w:spacing w:line="240" w:lineRule="auto"/>
              <w:widowControl w:val="off"/>
              <w:rPr>
                <w:rStyle w:val="68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≥1241.175</w:t>
            </w:r>
            <w:r>
              <w:rPr>
                <w:rStyle w:val="686"/>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76"/>
              <w:jc w:val="left"/>
              <w:keepLines w:val="0"/>
              <w:keepNext w:val="0"/>
              <w:pageBreakBefore w:val="0"/>
              <w:spacing w:line="240" w:lineRule="auto"/>
              <w:widowControl w:val="off"/>
              <w:rPr>
                <w:rStyle w:val="686"/>
                <w:rFonts w:ascii="宋体" w:hAnsi="宋体" w:eastAsia="宋体" w:cs="宋体"/>
                <w:sz w:val="21"/>
                <w:szCs w:val="21"/>
                <w:highlight w:val="none"/>
                <w:vertAlign w:val="baseline"/>
                <w:lang w:val="en-US" w:eastAsia="zh-CN" w:bidi="ar-SA"/>
              </w:rPr>
            </w:pPr>
            <w:r>
              <w:rPr>
                <w:rStyle w:val="686"/>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686"/>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686"/>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686"/>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76"/>
              <w:jc w:val="center"/>
              <w:keepLines w:val="0"/>
              <w:keepNext w:val="0"/>
              <w:pageBreakBefore w:val="0"/>
              <w:spacing w:line="240" w:lineRule="auto"/>
              <w:widowControl w:val="off"/>
              <w:rPr>
                <w:rStyle w:val="68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686"/>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Style w:val="686"/>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686"/>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676"/>
              <w:jc w:val="center"/>
              <w:keepLines w:val="0"/>
              <w:keepNext w:val="0"/>
              <w:pageBreakBefore w:val="0"/>
              <w:spacing w:line="240" w:lineRule="auto"/>
              <w:widowControl w:val="off"/>
              <w:rPr>
                <w:rStyle w:val="68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686"/>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676"/>
              <w:jc w:val="center"/>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686"/>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676"/>
              <w:jc w:val="center"/>
              <w:keepLines w:val="0"/>
              <w:keepNext w:val="0"/>
              <w:pageBreakBefore w:val="0"/>
              <w:spacing w:line="240" w:lineRule="auto"/>
              <w:widowControl w:val="off"/>
              <w:rPr>
                <w:rStyle w:val="686"/>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686"/>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676"/>
              <w:jc w:val="left"/>
              <w:keepLines w:val="0"/>
              <w:keepNext w:val="0"/>
              <w:pageBreakBefore w:val="0"/>
              <w:spacing w:line="240" w:lineRule="auto"/>
              <w:widowControl w:val="off"/>
              <w:rPr>
                <w:rStyle w:val="686"/>
                <w:rFonts w:hint="eastAsia" w:ascii="宋体" w:hAnsi="宋体" w:eastAsia="宋体" w:cs="宋体"/>
                <w:sz w:val="21"/>
                <w:szCs w:val="21"/>
                <w:highlight w:val="none"/>
                <w:vertAlign w:val="baseline"/>
                <w:lang w:val="en-US" w:eastAsia="zh-CN" w:bidi="ar-SA"/>
              </w:rPr>
            </w:pPr>
            <w:r>
              <w:rPr>
                <w:rStyle w:val="686"/>
                <w:rFonts w:hint="eastAsia" w:ascii="宋体" w:hAnsi="宋体" w:eastAsia="宋体" w:cs="宋体"/>
                <w:sz w:val="21"/>
                <w:szCs w:val="21"/>
                <w:highlight w:val="none"/>
                <w:vertAlign w:val="baseline"/>
                <w:lang w:val="en-US" w:eastAsia="zh-CN" w:bidi="ar-SA"/>
              </w:rPr>
            </w:r>
            <w:r/>
          </w:p>
        </w:tc>
      </w:tr>
    </w:tbl>
    <w:p>
      <w:pPr>
        <w:pStyle w:val="676"/>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46"/>
        <w:rPr>
          <w:highlight w:val="none"/>
          <w:lang w:val="en-US" w:eastAsia="zh-CN"/>
        </w:rPr>
      </w:pPr>
      <w:r>
        <w:rPr>
          <w:highlight w:val="none"/>
          <w:lang w:val="en-US" w:eastAsia="zh-CN"/>
        </w:rPr>
      </w:r>
      <w:r/>
    </w:p>
    <w:p>
      <w:pPr>
        <w:pStyle w:val="676"/>
        <w:jc w:val="left"/>
        <w:spacing w:line="360" w:lineRule="auto"/>
        <w:widowControl/>
      </w:pPr>
      <w:r>
        <w:rPr>
          <w:rFonts w:hint="eastAsia" w:ascii="宋体" w:hAnsi="宋体" w:cs="宋体"/>
          <w:b/>
          <w:bCs/>
          <w:iCs/>
        </w:rPr>
        <w:t xml:space="preserve">附表1：清洁耗材清单</w:t>
      </w:r>
      <w:r/>
    </w:p>
    <w:p>
      <w:pPr>
        <w:pStyle w:val="746"/>
        <w:ind w:left="0"/>
        <w:rPr>
          <w:lang w:val="en-US"/>
        </w:rPr>
      </w:pPr>
      <w:r>
        <w:rPr>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0"/>
        <w:gridCol w:w="2113"/>
        <w:gridCol w:w="984"/>
        <w:gridCol w:w="924"/>
        <w:gridCol w:w="1932"/>
        <w:gridCol w:w="958"/>
      </w:tblGrid>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b/>
                <w:bCs/>
                <w:color w:val="000000"/>
              </w:rPr>
            </w:pPr>
            <w:r>
              <w:rPr>
                <w:rFonts w:hint="eastAsia" w:ascii="宋体" w:hAnsi="宋体" w:cs="宋体"/>
                <w:b/>
                <w:bCs/>
                <w:color w:val="000000"/>
              </w:rPr>
              <w:t xml:space="preserve">项    目</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center"/>
              <w:widowControl/>
              <w:rPr>
                <w:rFonts w:ascii="宋体" w:hAnsi="宋体" w:cs="宋体"/>
                <w:b/>
                <w:bCs/>
                <w:color w:val="000000"/>
              </w:rPr>
            </w:pPr>
            <w:r>
              <w:rPr>
                <w:rFonts w:hint="eastAsia" w:ascii="宋体" w:hAnsi="宋体" w:cs="宋体"/>
                <w:b/>
                <w:bCs/>
                <w:color w:val="000000"/>
              </w:rPr>
              <w:t xml:space="preserve"> 年用量 </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center"/>
              <w:widowControl/>
              <w:rPr>
                <w:rFonts w:ascii="宋体" w:hAnsi="宋体" w:cs="宋体"/>
                <w:b/>
                <w:bCs/>
                <w:color w:val="000000"/>
              </w:rPr>
            </w:pPr>
            <w:r>
              <w:rPr>
                <w:rFonts w:hint="eastAsia" w:ascii="宋体" w:hAnsi="宋体" w:cs="宋体"/>
                <w:b/>
                <w:bCs/>
                <w:color w:val="000000"/>
              </w:rPr>
              <w:t xml:space="preserve">单位</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widowControl/>
              <w:rPr>
                <w:rFonts w:ascii="宋体" w:hAnsi="宋体" w:cs="宋体"/>
                <w:b/>
                <w:bCs/>
                <w:color w:val="000000"/>
              </w:rPr>
            </w:pPr>
            <w:r>
              <w:rPr>
                <w:rFonts w:hint="eastAsia" w:ascii="宋体" w:hAnsi="宋体" w:cs="宋体"/>
                <w:b/>
                <w:bCs/>
                <w:color w:val="000000"/>
              </w:rPr>
              <w:t xml:space="preserve">总价（元/年）</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widowControl/>
              <w:rPr>
                <w:rFonts w:ascii="宋体" w:hAnsi="宋体" w:cs="宋体"/>
                <w:b/>
                <w:bCs/>
                <w:color w:val="000000"/>
              </w:rPr>
            </w:pPr>
            <w:r>
              <w:rPr>
                <w:rFonts w:hint="eastAsia" w:ascii="宋体" w:hAnsi="宋体" w:cs="宋体"/>
                <w:b/>
                <w:bCs/>
                <w:color w:val="000000"/>
              </w:rPr>
              <w:t xml:space="preserve">备注</w:t>
            </w:r>
            <w:r>
              <w:rPr>
                <w:rFonts w:ascii="宋体" w:hAnsi="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ascii="Arial" w:hAnsi="Arial" w:cs="Arial"/>
                <w:color w:val="000000"/>
              </w:rPr>
              <w:t xml:space="preserve">1</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水拔</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15</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ascii="Arial" w:hAnsi="Arial" w:cs="Arial"/>
                <w:color w:val="000000"/>
              </w:rPr>
              <w:t xml:space="preserve">2</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簸箕</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14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rHeight w:val="147"/>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清洁球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包</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卫生球</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320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大扫帚</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把</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云石铲刀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24</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center"/>
              <w:widowControl/>
              <w:rPr>
                <w:rFonts w:ascii="新宋体" w:hAnsi="新宋体" w:eastAsia="新宋体" w:cs="新宋体"/>
                <w:color w:val="000000"/>
                <w:sz w:val="18"/>
                <w:szCs w:val="18"/>
                <w:lang w:val="en-US" w:eastAsia="zh-CN"/>
              </w:rPr>
            </w:pPr>
            <w:r>
              <w:rPr>
                <w:rFonts w:hint="eastAsia" w:ascii="新宋体" w:hAnsi="新宋体" w:eastAsia="新宋体" w:cs="新宋体"/>
                <w:color w:val="000000"/>
                <w:sz w:val="18"/>
                <w:szCs w:val="18"/>
                <w:lang w:val="en-US" w:eastAsia="zh-CN"/>
              </w:rPr>
              <w:t xml:space="preserve">     </w:t>
            </w:r>
            <w:r>
              <w:rPr>
                <w:rFonts w:hint="eastAsia"/>
                <w:lang w:val="en-US" w:eastAsia="zh-CN"/>
              </w:rPr>
              <w:t xml:space="preserve">把</w:t>
            </w:r>
            <w:r>
              <w:rPr>
                <w:rFonts w:ascii="新宋体" w:hAnsi="新宋体" w:eastAsia="新宋体" w:cs="新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7</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玻璃铲刀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24</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把</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8</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刀片</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片</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9</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涂水器</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24</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10</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2.4M双节伸缩杆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仿宋" w:hAnsi="仿宋" w:eastAsia="仿宋" w:cs="仿宋"/>
                <w:color w:val="000000"/>
              </w:rPr>
            </w:pPr>
            <w:r>
              <w:rPr>
                <w:rFonts w:ascii="仿宋" w:hAnsi="仿宋" w:eastAsia="仿宋" w:cs="仿宋"/>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11</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8M伸缩杆</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12</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玻璃双面擦</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把</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13</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洁厕净</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300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ascii="Arial" w:hAnsi="Arial" w:cs="Arial"/>
                <w:color w:val="000000"/>
              </w:rPr>
              <w:t xml:space="preserve">1</w:t>
            </w:r>
            <w:r>
              <w:rPr>
                <w:rFonts w:hint="eastAsia" w:ascii="Arial" w:hAnsi="Arial" w:cs="Arial"/>
                <w:color w:val="000000"/>
              </w:rPr>
              <w:t xml:space="preserve">4</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不锈钢光亮剂</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rHeight w:val="207"/>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ascii="Arial" w:hAnsi="Arial" w:cs="Arial"/>
                <w:color w:val="000000"/>
              </w:rPr>
              <w:t xml:space="preserve">1</w:t>
            </w:r>
            <w:r>
              <w:rPr>
                <w:rFonts w:hint="eastAsia" w:ascii="Arial" w:hAnsi="Arial" w:cs="Arial"/>
                <w:color w:val="000000"/>
              </w:rPr>
              <w:t xml:space="preserve">5</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宋体" w:hAnsi="宋体" w:cs="宋体"/>
                <w:color w:val="000000"/>
                <w:sz w:val="18"/>
                <w:szCs w:val="18"/>
              </w:rPr>
            </w:pPr>
            <w:r>
              <w:rPr>
                <w:rFonts w:hint="eastAsia" w:ascii="宋体" w:hAnsi="宋体" w:cs="宋体"/>
                <w:color w:val="000000"/>
                <w:sz w:val="18"/>
                <w:szCs w:val="18"/>
              </w:rPr>
              <w:t xml:space="preserve">清洗全能水</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24</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jc w:val="center"/>
              <w:rPr>
                <w:rFonts w:ascii="Arial" w:hAnsi="Arial" w:cs="Arial"/>
                <w:color w:val="000000"/>
              </w:rPr>
            </w:pP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jc w:val="center"/>
              <w:rPr>
                <w:rFonts w:ascii="Arial" w:hAnsi="Arial" w:cs="Arial"/>
                <w:color w:val="000000"/>
              </w:rPr>
            </w:pPr>
            <w:r>
              <w:rPr>
                <w:rFonts w:ascii="Arial" w:hAnsi="Arial" w:cs="Arial"/>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16</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玻璃清洁剂</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17</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油性静电吸尘剂</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18</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除锈剂</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19</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空气清香剂</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20</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固体清香剂</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21</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洗洁精</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24</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包</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22</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洗衣粉</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包</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23</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檀香</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12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盒</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24</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口碱</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28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包</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25</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多功能除胶剂</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10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26</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杀虫剂</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27</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蚊香</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盒</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28</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84消毒液</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200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29</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洁厕灵</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240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30</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塑料簸箕</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72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31</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塑料小扫把</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72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32</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60尘推布</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72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33</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60尘推架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15</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34</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90尘推布</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72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35</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90尘推杆</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15</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36</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90尘推架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15</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37</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平板拖把</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80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38</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拖把-海绵</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80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39</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拖把-棉布</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80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40</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旋转拖把</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80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41</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旋转拖把头</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80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42</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大号垃圾袋</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43</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中号垃圾袋</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500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44</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小号垃圾袋</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1000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45</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小喷壶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46</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红水桶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47</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胶皮手套</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75</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付</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48</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棉纱手套</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36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付</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49</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纱胶手套</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36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付</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50</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抹布</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块</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51</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杯刷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52</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小毛刷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30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53</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电梯刷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4</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54</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白头地刷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55</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马桶刷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56</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百洁布</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78</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块</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57</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魔力擦</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78</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块</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58</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海绵擦</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60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块</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59</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鸡毛掸</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5</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60</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垃圾夹</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4</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61</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伸缩杆</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62</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马桶拔子</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40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63</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疏通器</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64</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粘鼠板</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20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65</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茶水过滤桶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26</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66</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小钢丝刷</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43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67</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水刮</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4</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68</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洗地机针座</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 2 </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个</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69</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雨靴</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70</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雨衣</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12</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件</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76"/>
              <w:jc w:val="center"/>
              <w:widowControl/>
              <w:rPr>
                <w:rFonts w:ascii="Arial" w:hAnsi="Arial" w:cs="Arial"/>
                <w:color w:val="000000"/>
              </w:rPr>
            </w:pPr>
            <w:r>
              <w:rPr>
                <w:rFonts w:hint="eastAsia" w:ascii="Arial" w:hAnsi="Arial" w:cs="Arial"/>
                <w:color w:val="000000"/>
              </w:rPr>
              <w:t xml:space="preserve">71</w:t>
            </w:r>
            <w:r>
              <w:rPr>
                <w:rFonts w:ascii="Arial" w:hAnsi="Arial" w:cs="Arial"/>
                <w:color w:val="000000"/>
              </w:rPr>
            </w:r>
            <w:r/>
          </w:p>
        </w:tc>
        <w:tc>
          <w:tcPr>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pStyle w:val="676"/>
              <w:jc w:val="center"/>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一次性鞋套</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50</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pStyle w:val="676"/>
              <w:jc w:val="right"/>
              <w:widowControl/>
              <w:rPr>
                <w:rFonts w:ascii="新宋体" w:hAnsi="新宋体" w:eastAsia="新宋体" w:cs="新宋体"/>
                <w:color w:val="000000"/>
                <w:sz w:val="18"/>
                <w:szCs w:val="18"/>
              </w:rPr>
            </w:pPr>
            <w:r>
              <w:rPr>
                <w:rFonts w:hint="eastAsia" w:ascii="新宋体" w:hAnsi="新宋体" w:eastAsia="新宋体" w:cs="新宋体"/>
                <w:color w:val="000000"/>
                <w:sz w:val="18"/>
                <w:szCs w:val="18"/>
              </w:rPr>
              <w:t xml:space="preserve">包</w:t>
            </w:r>
            <w:r>
              <w:rPr>
                <w:rFonts w:ascii="新宋体" w:hAnsi="新宋体" w:eastAsia="新宋体" w:cs="新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676"/>
              <w:rPr>
                <w:rFonts w:ascii="仿宋" w:hAnsi="仿宋" w:eastAsia="仿宋" w:cs="仿宋"/>
                <w:color w:val="000000"/>
              </w:rPr>
            </w:pPr>
            <w:r>
              <w:rPr>
                <w:rFonts w:ascii="仿宋" w:hAnsi="仿宋" w:eastAsia="仿宋" w:cs="仿宋"/>
                <w:color w:val="000000"/>
              </w:rPr>
            </w:r>
            <w:r/>
          </w:p>
        </w:tc>
      </w:tr>
      <w:tr>
        <w:trPr/>
        <w:tc>
          <w:tcPr>
            <w:gridSpan w:val="4"/>
            <w:tcBorders>
              <w:top w:val="single" w:color="000000" w:sz="4" w:space="0"/>
              <w:left w:val="single" w:color="000000" w:sz="4" w:space="0"/>
              <w:bottom w:val="single" w:color="000000" w:sz="4" w:space="0"/>
              <w:right w:val="single" w:color="000000" w:sz="4" w:space="0"/>
            </w:tcBorders>
            <w:tcW w:w="4861" w:type="dxa"/>
            <w:vAlign w:val="center"/>
            <w:textDirection w:val="lrTb"/>
            <w:noWrap/>
          </w:tcPr>
          <w:p>
            <w:pPr>
              <w:pStyle w:val="676"/>
              <w:jc w:val="center"/>
              <w:widowControl/>
              <w:rPr>
                <w:rFonts w:ascii="宋体" w:hAnsi="宋体" w:cs="宋体"/>
                <w:b/>
                <w:bCs/>
                <w:color w:val="000000"/>
              </w:rPr>
            </w:pPr>
            <w:r>
              <w:rPr>
                <w:rFonts w:hint="eastAsia" w:ascii="宋体" w:hAnsi="宋体" w:cs="宋体"/>
                <w:b/>
                <w:bCs/>
                <w:color w:val="000000"/>
              </w:rPr>
              <w:t xml:space="preserve">合计总价</w:t>
            </w:r>
            <w:r>
              <w:rPr>
                <w:rFonts w:ascii="宋体" w:hAnsi="宋体" w:cs="宋体"/>
                <w:b/>
                <w:bCs/>
                <w:color w:val="000000"/>
              </w:rPr>
            </w:r>
            <w:r/>
          </w:p>
        </w:tc>
        <w:tc>
          <w:tcPr>
            <w:gridSpan w:val="2"/>
            <w:tcBorders>
              <w:top w:val="single" w:color="000000" w:sz="4" w:space="0"/>
              <w:left w:val="single" w:color="000000" w:sz="4" w:space="0"/>
              <w:bottom w:val="single" w:color="000000" w:sz="4" w:space="0"/>
              <w:right w:val="single" w:color="000000" w:sz="4" w:space="0"/>
            </w:tcBorders>
            <w:tcW w:w="2890" w:type="dxa"/>
            <w:vAlign w:val="center"/>
            <w:textDirection w:val="lrTb"/>
            <w:noWrap/>
          </w:tcPr>
          <w:p>
            <w:pPr>
              <w:pStyle w:val="676"/>
              <w:jc w:val="center"/>
              <w:widowControl/>
              <w:rPr>
                <w:rFonts w:ascii="宋体" w:hAnsi="宋体" w:cs="宋体"/>
                <w:b/>
                <w:bCs/>
                <w:color w:val="000000"/>
              </w:rPr>
            </w:pPr>
            <w:r>
              <w:rPr>
                <w:rFonts w:hint="eastAsia" w:ascii="宋体" w:hAnsi="宋体" w:cs="宋体"/>
                <w:b/>
                <w:bCs/>
                <w:color w:val="000000"/>
              </w:rPr>
              <w:t xml:space="preserve">元</w:t>
            </w:r>
            <w:r>
              <w:rPr>
                <w:rFonts w:ascii="宋体" w:hAnsi="宋体" w:cs="宋体"/>
                <w:b/>
                <w:bCs/>
                <w:color w:val="000000"/>
              </w:rPr>
            </w:r>
            <w:r/>
          </w:p>
        </w:tc>
      </w:tr>
      <w:tr>
        <w:trPr/>
        <w:tc>
          <w:tcPr>
            <w:gridSpan w:val="6"/>
            <w:tcBorders>
              <w:top w:val="single" w:color="000000" w:sz="4" w:space="0"/>
              <w:left w:val="single" w:color="000000" w:sz="4" w:space="0"/>
              <w:bottom w:val="single" w:color="000000" w:sz="4" w:space="0"/>
              <w:right w:val="single" w:color="000000" w:sz="4" w:space="0"/>
            </w:tcBorders>
            <w:tcW w:w="7751" w:type="dxa"/>
            <w:vAlign w:val="center"/>
            <w:textDirection w:val="lrTb"/>
            <w:noWrap/>
          </w:tcPr>
          <w:p>
            <w:pPr>
              <w:pStyle w:val="676"/>
              <w:widowControl/>
              <w:rPr>
                <w:rFonts w:ascii="宋体" w:hAnsi="宋体" w:cs="宋体"/>
                <w:b/>
                <w:bCs/>
                <w:color w:val="000000"/>
              </w:rPr>
            </w:pPr>
            <w:r>
              <w:rPr>
                <w:rFonts w:hint="eastAsia" w:ascii="宋体" w:hAnsi="宋体" w:cs="宋体"/>
                <w:b/>
                <w:bCs/>
                <w:color w:val="000000"/>
              </w:rPr>
              <w:t xml:space="preserve">注：</w:t>
            </w:r>
            <w:r>
              <w:rPr>
                <w:rFonts w:ascii="宋体" w:hAnsi="宋体" w:cs="宋体"/>
                <w:b/>
                <w:bCs/>
                <w:color w:val="000000"/>
              </w:rPr>
            </w:r>
            <w:r/>
          </w:p>
          <w:p>
            <w:pPr>
              <w:pStyle w:val="676"/>
              <w:widowControl/>
              <w:rPr>
                <w:rFonts w:ascii="宋体" w:hAnsi="宋体" w:cs="宋体"/>
                <w:b/>
                <w:bCs/>
                <w:color w:val="000000"/>
              </w:rPr>
            </w:pPr>
            <w:r>
              <w:rPr>
                <w:rFonts w:hint="eastAsia" w:ascii="宋体" w:hAnsi="宋体" w:cs="宋体"/>
                <w:b/>
                <w:bCs/>
                <w:color w:val="000000"/>
              </w:rPr>
              <w:t xml:space="preserve">1、投标人可以自行增加内容，不得删减上述表格内容</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否则做无效标处理</w:t>
            </w:r>
            <w:r>
              <w:rPr>
                <w:rFonts w:hint="eastAsia" w:ascii="宋体" w:hAnsi="宋体" w:cs="宋体"/>
                <w:b/>
                <w:bCs/>
                <w:color w:val="000000"/>
              </w:rPr>
              <w:t xml:space="preserve">。</w:t>
            </w:r>
            <w:r>
              <w:rPr>
                <w:rFonts w:ascii="宋体" w:hAnsi="宋体" w:cs="宋体"/>
                <w:b/>
                <w:bCs/>
                <w:color w:val="000000"/>
              </w:rPr>
            </w:r>
            <w:r/>
          </w:p>
          <w:p>
            <w:pPr>
              <w:pStyle w:val="703"/>
              <w:rPr>
                <w:rFonts w:hint="eastAsia" w:ascii="宋体" w:hAnsi="宋体" w:cs="宋体"/>
                <w:b/>
                <w:bCs/>
                <w:color w:val="000000"/>
              </w:rPr>
            </w:pPr>
            <w:r>
              <w:rPr>
                <w:rFonts w:hint="eastAsia" w:ascii="宋体" w:hAnsi="宋体" w:cs="宋体"/>
                <w:b/>
                <w:bCs/>
                <w:color w:val="000000"/>
              </w:rPr>
              <w:t xml:space="preserve">2、此表</w:t>
            </w:r>
            <w:r>
              <w:rPr>
                <w:rFonts w:hint="eastAsia" w:ascii="宋体" w:hAnsi="宋体" w:cs="宋体"/>
                <w:b/>
                <w:bCs/>
                <w:color w:val="000000"/>
                <w:lang w:eastAsia="zh-CN"/>
              </w:rPr>
              <w:t xml:space="preserve">合计</w:t>
            </w:r>
            <w:r>
              <w:rPr>
                <w:rFonts w:hint="eastAsia" w:ascii="宋体" w:hAnsi="宋体" w:cs="宋体"/>
                <w:b/>
                <w:bCs/>
                <w:color w:val="000000"/>
              </w:rPr>
              <w:t xml:space="preserve">总价</w:t>
            </w:r>
            <w:r>
              <w:rPr>
                <w:rFonts w:hint="eastAsia" w:ascii="宋体" w:hAnsi="宋体" w:cs="宋体"/>
                <w:b/>
                <w:bCs/>
                <w:color w:val="000000"/>
              </w:rPr>
              <w:t xml:space="preserve">填入《</w:t>
            </w:r>
            <w:r>
              <w:rPr>
                <w:rFonts w:hint="eastAsia" w:ascii="宋体" w:hAnsi="宋体" w:cs="宋体"/>
                <w:b/>
                <w:bCs/>
                <w:color w:val="000000"/>
                <w:lang w:eastAsia="zh-CN"/>
              </w:rPr>
              <w:t xml:space="preserve">投标分项报价表</w:t>
            </w:r>
            <w:r>
              <w:rPr>
                <w:rFonts w:hint="eastAsia" w:ascii="宋体" w:hAnsi="宋体" w:cs="宋体"/>
                <w:b/>
                <w:bCs/>
                <w:color w:val="000000"/>
              </w:rPr>
              <w:t xml:space="preserve">》“清洁耗材费”一栏中</w:t>
            </w:r>
            <w:r>
              <w:rPr>
                <w:rFonts w:hint="eastAsia" w:ascii="宋体" w:hAnsi="宋体" w:cs="宋体"/>
                <w:b/>
                <w:bCs/>
                <w:color w:val="000000"/>
                <w:lang w:eastAsia="zh-CN"/>
              </w:rPr>
              <w:t xml:space="preserve">，须与</w:t>
            </w:r>
            <w:r>
              <w:rPr>
                <w:rFonts w:hint="eastAsia" w:ascii="宋体" w:hAnsi="宋体" w:cs="宋体"/>
                <w:b/>
                <w:bCs/>
                <w:color w:val="000000"/>
              </w:rPr>
              <w:t xml:space="preserve">《</w:t>
            </w:r>
            <w:r>
              <w:rPr>
                <w:rFonts w:hint="eastAsia" w:ascii="宋体" w:hAnsi="宋体" w:cs="宋体"/>
                <w:b/>
                <w:bCs/>
                <w:color w:val="000000"/>
                <w:lang w:eastAsia="zh-CN"/>
              </w:rPr>
              <w:t xml:space="preserve">投标分项报价表</w:t>
            </w:r>
            <w:r>
              <w:rPr>
                <w:rFonts w:hint="eastAsia" w:ascii="宋体" w:hAnsi="宋体" w:cs="宋体"/>
                <w:b/>
                <w:bCs/>
                <w:color w:val="000000"/>
              </w:rPr>
              <w:t xml:space="preserve">》“清洁耗材费”</w:t>
            </w:r>
            <w:r>
              <w:rPr>
                <w:rFonts w:hint="eastAsia" w:ascii="宋体" w:hAnsi="宋体" w:cs="宋体"/>
                <w:b/>
                <w:bCs/>
                <w:color w:val="000000"/>
                <w:lang w:eastAsia="zh-CN"/>
              </w:rPr>
              <w:t xml:space="preserve">分项总计保持一致，否则作无效投标处理。</w:t>
            </w:r>
            <w:r>
              <w:rPr>
                <w:rFonts w:hint="eastAsia" w:ascii="宋体" w:hAnsi="宋体" w:cs="宋体"/>
                <w:b/>
                <w:bCs/>
                <w:color w:val="000000"/>
              </w:rPr>
            </w:r>
            <w:r/>
          </w:p>
          <w:p>
            <w:pPr>
              <w:pStyle w:val="703"/>
              <w:rPr>
                <w:rFonts w:ascii="宋体" w:hAnsi="宋体" w:cs="宋体"/>
                <w:b/>
                <w:bCs/>
                <w:color w:val="000000"/>
              </w:rPr>
            </w:pPr>
            <w:r>
              <w:rPr>
                <w:rFonts w:hint="eastAsia" w:ascii="宋体" w:hAnsi="宋体" w:cs="宋体"/>
                <w:b/>
                <w:bCs/>
                <w:color w:val="000000"/>
              </w:rPr>
              <w:t xml:space="preserve">3、未提供此表将被视为未实质性响应招标文件。</w:t>
            </w:r>
            <w:r>
              <w:rPr>
                <w:rFonts w:ascii="宋体" w:hAnsi="宋体" w:cs="宋体"/>
                <w:b/>
                <w:bCs/>
                <w:color w:val="000000"/>
              </w:rPr>
            </w:r>
            <w:r/>
          </w:p>
        </w:tc>
      </w:tr>
    </w:tbl>
    <w:p>
      <w:pPr>
        <w:pStyle w:val="676"/>
        <w:jc w:val="left"/>
        <w:spacing w:line="360" w:lineRule="auto"/>
        <w:widowControl/>
        <w:rPr>
          <w:rFonts w:ascii="宋体" w:hAnsi="宋体" w:cs="宋体"/>
          <w:b/>
          <w:bCs/>
          <w:iCs/>
        </w:rPr>
      </w:pPr>
      <w:r>
        <w:rPr>
          <w:rFonts w:hint="eastAsia" w:ascii="宋体" w:hAnsi="宋体" w:cs="宋体"/>
          <w:b/>
          <w:bCs/>
          <w:iCs/>
        </w:rPr>
        <w:t xml:space="preserve">附表2</w:t>
      </w:r>
      <w:r>
        <w:rPr>
          <w:rFonts w:hint="eastAsia" w:ascii="宋体" w:hAnsi="宋体" w:cs="宋体"/>
          <w:b/>
          <w:bCs/>
          <w:iCs/>
          <w:lang w:eastAsia="zh-CN"/>
        </w:rPr>
        <w:t xml:space="preserve">：</w:t>
      </w:r>
      <w:r>
        <w:rPr>
          <w:rFonts w:hint="eastAsia" w:ascii="宋体" w:hAnsi="宋体" w:cs="宋体"/>
          <w:b/>
          <w:bCs/>
          <w:iCs/>
        </w:rPr>
        <w:t xml:space="preserve">专项保洁明细表</w:t>
      </w:r>
      <w:r>
        <w:rPr>
          <w:rFonts w:ascii="宋体" w:hAnsi="宋体" w:cs="宋体"/>
          <w:b/>
          <w:bCs/>
          <w:iCs/>
        </w:rPr>
      </w:r>
      <w:r/>
    </w:p>
    <w:tbl>
      <w:tblPr>
        <w:tblStyle w:val="7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2904"/>
        <w:gridCol w:w="1548"/>
        <w:gridCol w:w="1488"/>
        <w:gridCol w:w="2664"/>
      </w:tblGrid>
      <w:tr>
        <w:trPr/>
        <w:tc>
          <w:tcPr>
            <w:tcW w:w="578" w:type="dxa"/>
            <w:vAlign w:val="center"/>
            <w:textDirection w:val="lrTb"/>
            <w:noWrap w:val="false"/>
          </w:tcPr>
          <w:p>
            <w:pPr>
              <w:pStyle w:val="676"/>
              <w:jc w:val="center"/>
              <w:widowControl/>
              <w:rPr>
                <w:rFonts w:ascii="Cambria" w:hAnsi="Cambria" w:cs="宋体"/>
                <w:b/>
                <w:bCs/>
                <w:color w:val="000000"/>
                <w:sz w:val="18"/>
                <w:szCs w:val="18"/>
              </w:rPr>
            </w:pPr>
            <w:r>
              <w:rPr>
                <w:rFonts w:ascii="Cambria" w:hAnsi="Cambria" w:cs="宋体"/>
                <w:b/>
                <w:bCs/>
                <w:color w:val="000000"/>
                <w:sz w:val="18"/>
                <w:szCs w:val="18"/>
              </w:rPr>
              <w:t xml:space="preserve">序号</w:t>
            </w:r>
            <w:r>
              <w:rPr>
                <w:rFonts w:ascii="Cambria" w:hAnsi="Cambria" w:cs="宋体"/>
                <w:b/>
                <w:bCs/>
                <w:color w:val="000000"/>
                <w:sz w:val="18"/>
                <w:szCs w:val="18"/>
              </w:rPr>
            </w:r>
            <w:r/>
          </w:p>
        </w:tc>
        <w:tc>
          <w:tcPr>
            <w:tcW w:w="2904" w:type="dxa"/>
            <w:vAlign w:val="center"/>
            <w:textDirection w:val="lrTb"/>
            <w:noWrap w:val="false"/>
          </w:tcPr>
          <w:p>
            <w:pPr>
              <w:pStyle w:val="676"/>
              <w:jc w:val="center"/>
              <w:widowControl/>
              <w:rPr>
                <w:rFonts w:ascii="Cambria" w:hAnsi="Cambria" w:cs="宋体"/>
                <w:b/>
                <w:bCs/>
                <w:color w:val="000000"/>
                <w:sz w:val="18"/>
                <w:szCs w:val="18"/>
              </w:rPr>
            </w:pPr>
            <w:r>
              <w:rPr>
                <w:rFonts w:ascii="Cambria" w:hAnsi="Cambria" w:cs="宋体"/>
                <w:b/>
                <w:bCs/>
                <w:color w:val="000000"/>
                <w:sz w:val="18"/>
                <w:szCs w:val="18"/>
              </w:rPr>
              <w:t xml:space="preserve">服务内容</w:t>
            </w:r>
            <w:r>
              <w:rPr>
                <w:rFonts w:ascii="Cambria" w:hAnsi="Cambria" w:cs="宋体"/>
                <w:b/>
                <w:bCs/>
                <w:color w:val="000000"/>
                <w:sz w:val="18"/>
                <w:szCs w:val="18"/>
              </w:rPr>
            </w:r>
            <w:r/>
          </w:p>
        </w:tc>
        <w:tc>
          <w:tcPr>
            <w:tcW w:w="1548" w:type="dxa"/>
            <w:vAlign w:val="center"/>
            <w:textDirection w:val="lrTb"/>
            <w:noWrap w:val="false"/>
          </w:tcPr>
          <w:p>
            <w:pPr>
              <w:pStyle w:val="676"/>
              <w:jc w:val="center"/>
              <w:rPr>
                <w:rFonts w:ascii="Cambria" w:hAnsi="Cambria" w:cs="宋体"/>
                <w:b/>
                <w:bCs/>
                <w:iCs/>
                <w:sz w:val="18"/>
                <w:szCs w:val="18"/>
              </w:rPr>
            </w:pPr>
            <w:r>
              <w:rPr>
                <w:rFonts w:ascii="Cambria" w:hAnsi="Cambria" w:cs="宋体"/>
                <w:b/>
                <w:bCs/>
                <w:iCs/>
                <w:sz w:val="18"/>
                <w:szCs w:val="18"/>
              </w:rPr>
              <w:t xml:space="preserve">单价（元/次）</w:t>
            </w:r>
            <w:r>
              <w:rPr>
                <w:rFonts w:ascii="Cambria" w:hAnsi="Cambria" w:cs="宋体"/>
                <w:b/>
                <w:bCs/>
                <w:iCs/>
                <w:sz w:val="18"/>
                <w:szCs w:val="18"/>
              </w:rPr>
            </w:r>
            <w:r/>
          </w:p>
        </w:tc>
        <w:tc>
          <w:tcPr>
            <w:tcW w:w="1488" w:type="dxa"/>
            <w:vAlign w:val="center"/>
            <w:textDirection w:val="lrTb"/>
            <w:noWrap w:val="false"/>
          </w:tcPr>
          <w:p>
            <w:pPr>
              <w:pStyle w:val="676"/>
              <w:jc w:val="center"/>
              <w:rPr>
                <w:rFonts w:ascii="Cambria" w:hAnsi="Cambria" w:cs="宋体"/>
                <w:b/>
                <w:bCs/>
                <w:iCs/>
                <w:sz w:val="18"/>
                <w:szCs w:val="18"/>
              </w:rPr>
            </w:pPr>
            <w:r>
              <w:rPr>
                <w:rFonts w:ascii="Cambria" w:hAnsi="Cambria" w:cs="宋体"/>
                <w:b/>
                <w:bCs/>
                <w:iCs/>
                <w:sz w:val="18"/>
                <w:szCs w:val="18"/>
              </w:rPr>
              <w:t xml:space="preserve">总价（元）</w:t>
            </w:r>
            <w:r>
              <w:rPr>
                <w:rFonts w:ascii="Cambria" w:hAnsi="Cambria" w:cs="宋体"/>
                <w:b/>
                <w:bCs/>
                <w:iCs/>
                <w:sz w:val="18"/>
                <w:szCs w:val="18"/>
              </w:rPr>
            </w:r>
            <w:r/>
          </w:p>
        </w:tc>
        <w:tc>
          <w:tcPr>
            <w:tcW w:w="2664" w:type="dxa"/>
            <w:vAlign w:val="center"/>
            <w:textDirection w:val="lrTb"/>
            <w:noWrap w:val="false"/>
          </w:tcPr>
          <w:p>
            <w:pPr>
              <w:pStyle w:val="676"/>
              <w:jc w:val="center"/>
              <w:rPr>
                <w:rFonts w:ascii="Cambria" w:hAnsi="Cambria" w:cs="宋体"/>
                <w:b/>
                <w:bCs/>
                <w:iCs/>
                <w:sz w:val="18"/>
                <w:szCs w:val="18"/>
              </w:rPr>
            </w:pPr>
            <w:r>
              <w:rPr>
                <w:rFonts w:ascii="Cambria" w:hAnsi="Cambria" w:cs="宋体"/>
                <w:b/>
                <w:bCs/>
                <w:iCs/>
                <w:sz w:val="18"/>
                <w:szCs w:val="18"/>
              </w:rPr>
              <w:t xml:space="preserve">服务要求</w:t>
            </w:r>
            <w:r>
              <w:rPr>
                <w:rFonts w:ascii="Cambria" w:hAnsi="Cambria" w:cs="宋体"/>
                <w:b/>
                <w:bCs/>
                <w:iCs/>
                <w:sz w:val="18"/>
                <w:szCs w:val="18"/>
              </w:rPr>
            </w:r>
            <w:r/>
          </w:p>
        </w:tc>
      </w:tr>
      <w:tr>
        <w:trPr/>
        <w:tc>
          <w:tcPr>
            <w:tcW w:w="578" w:type="dxa"/>
            <w:vAlign w:val="center"/>
            <w:textDirection w:val="lrTb"/>
            <w:noWrap w:val="false"/>
          </w:tcPr>
          <w:p>
            <w:pPr>
              <w:pStyle w:val="676"/>
              <w:jc w:val="center"/>
              <w:widowControl/>
              <w:rPr>
                <w:rFonts w:ascii="Cambria" w:hAnsi="Cambria" w:cs="宋体"/>
                <w:iCs/>
                <w:sz w:val="18"/>
                <w:szCs w:val="18"/>
              </w:rPr>
            </w:pPr>
            <w:r>
              <w:rPr>
                <w:rFonts w:ascii="Cambria" w:hAnsi="Cambria" w:cs="宋体"/>
                <w:color w:val="000000"/>
                <w:sz w:val="18"/>
                <w:szCs w:val="18"/>
              </w:rPr>
              <w:t xml:space="preserve">1</w:t>
            </w:r>
            <w:r>
              <w:rPr>
                <w:rFonts w:ascii="Cambria" w:hAnsi="Cambria" w:cs="宋体"/>
                <w:iCs/>
                <w:sz w:val="18"/>
                <w:szCs w:val="18"/>
              </w:rPr>
            </w:r>
            <w:r/>
          </w:p>
        </w:tc>
        <w:tc>
          <w:tcPr>
            <w:tcW w:w="2904" w:type="dxa"/>
            <w:vAlign w:val="center"/>
            <w:textDirection w:val="lrTb"/>
            <w:noWrap w:val="false"/>
          </w:tcPr>
          <w:p>
            <w:pPr>
              <w:pStyle w:val="676"/>
              <w:jc w:val="center"/>
              <w:widowControl/>
              <w:rPr>
                <w:rFonts w:ascii="Cambria" w:hAnsi="Cambria" w:cs="宋体"/>
                <w:iCs/>
                <w:sz w:val="18"/>
                <w:szCs w:val="18"/>
              </w:rPr>
            </w:pPr>
            <w:r>
              <w:rPr>
                <w:rFonts w:ascii="Cambria" w:hAnsi="Cambria" w:cs="宋体"/>
                <w:color w:val="000000"/>
                <w:sz w:val="18"/>
                <w:szCs w:val="18"/>
              </w:rPr>
              <w:t xml:space="preserve">会议厅地毯清洗</w:t>
            </w:r>
            <w:r>
              <w:rPr>
                <w:rFonts w:ascii="Cambria" w:hAnsi="Cambria" w:cs="宋体"/>
                <w:iCs/>
                <w:sz w:val="18"/>
                <w:szCs w:val="18"/>
              </w:rPr>
            </w:r>
            <w:r/>
          </w:p>
        </w:tc>
        <w:tc>
          <w:tcPr>
            <w:tcW w:w="154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148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2664" w:type="dxa"/>
            <w:vAlign w:val="top"/>
            <w:textDirection w:val="lrTb"/>
            <w:noWrap w:val="false"/>
          </w:tcPr>
          <w:p>
            <w:pPr>
              <w:pStyle w:val="676"/>
              <w:jc w:val="center"/>
              <w:widowControl/>
              <w:rPr>
                <w:rFonts w:ascii="Cambria" w:hAnsi="Cambria" w:cs="宋体"/>
                <w:color w:val="000000"/>
                <w:sz w:val="18"/>
                <w:szCs w:val="18"/>
              </w:rPr>
            </w:pPr>
            <w:r>
              <w:rPr>
                <w:rFonts w:hint="eastAsia" w:ascii="Cambria" w:hAnsi="Cambria" w:cs="宋体"/>
                <w:color w:val="000000"/>
                <w:sz w:val="18"/>
                <w:szCs w:val="18"/>
              </w:rPr>
              <w:t xml:space="preserve">1</w:t>
            </w:r>
            <w:r>
              <w:rPr>
                <w:rFonts w:ascii="Cambria" w:hAnsi="Cambria" w:cs="宋体"/>
                <w:color w:val="000000"/>
                <w:sz w:val="18"/>
                <w:szCs w:val="18"/>
              </w:rPr>
              <w:t xml:space="preserve">000㎡，每年不少于</w:t>
            </w:r>
            <w:r>
              <w:rPr>
                <w:rFonts w:hint="eastAsia" w:ascii="Cambria" w:hAnsi="Cambria" w:cs="宋体"/>
                <w:color w:val="000000"/>
                <w:sz w:val="18"/>
                <w:szCs w:val="18"/>
              </w:rPr>
              <w:t xml:space="preserve">4</w:t>
            </w:r>
            <w:r>
              <w:rPr>
                <w:rFonts w:ascii="Cambria" w:hAnsi="Cambria" w:cs="宋体"/>
                <w:color w:val="000000"/>
                <w:sz w:val="18"/>
                <w:szCs w:val="18"/>
              </w:rPr>
              <w:t xml:space="preserve">次</w:t>
            </w:r>
            <w:r>
              <w:rPr>
                <w:rFonts w:ascii="Cambria" w:hAnsi="Cambria" w:cs="宋体"/>
                <w:color w:val="000000"/>
                <w:sz w:val="18"/>
                <w:szCs w:val="18"/>
              </w:rPr>
            </w:r>
            <w:r/>
          </w:p>
        </w:tc>
      </w:tr>
      <w:tr>
        <w:trPr/>
        <w:tc>
          <w:tcPr>
            <w:tcW w:w="578" w:type="dxa"/>
            <w:vAlign w:val="center"/>
            <w:textDirection w:val="lrTb"/>
            <w:noWrap w:val="false"/>
          </w:tcPr>
          <w:p>
            <w:pPr>
              <w:pStyle w:val="676"/>
              <w:jc w:val="center"/>
              <w:widowControl/>
              <w:rPr>
                <w:rFonts w:ascii="Cambria" w:hAnsi="Cambria" w:cs="宋体"/>
                <w:iCs/>
                <w:sz w:val="18"/>
                <w:szCs w:val="18"/>
              </w:rPr>
            </w:pPr>
            <w:r>
              <w:rPr>
                <w:rFonts w:ascii="Cambria" w:hAnsi="Cambria" w:cs="宋体"/>
                <w:color w:val="000000"/>
                <w:sz w:val="18"/>
                <w:szCs w:val="18"/>
              </w:rPr>
              <w:t xml:space="preserve">2</w:t>
            </w:r>
            <w:r>
              <w:rPr>
                <w:rFonts w:ascii="Cambria" w:hAnsi="Cambria" w:cs="宋体"/>
                <w:iCs/>
                <w:sz w:val="18"/>
                <w:szCs w:val="18"/>
              </w:rPr>
            </w:r>
            <w:r/>
          </w:p>
        </w:tc>
        <w:tc>
          <w:tcPr>
            <w:tcW w:w="2904" w:type="dxa"/>
            <w:vAlign w:val="center"/>
            <w:textDirection w:val="lrTb"/>
            <w:noWrap w:val="false"/>
          </w:tcPr>
          <w:p>
            <w:pPr>
              <w:pStyle w:val="676"/>
              <w:jc w:val="center"/>
              <w:widowControl/>
              <w:rPr>
                <w:rFonts w:ascii="Cambria" w:hAnsi="Cambria" w:cs="宋体"/>
                <w:iCs/>
                <w:sz w:val="18"/>
                <w:szCs w:val="18"/>
              </w:rPr>
            </w:pPr>
            <w:r>
              <w:rPr>
                <w:rFonts w:ascii="Cambria" w:hAnsi="Cambria" w:cs="宋体"/>
                <w:color w:val="000000"/>
                <w:sz w:val="18"/>
                <w:szCs w:val="18"/>
              </w:rPr>
              <w:t xml:space="preserve">布艺沙发及布艺窗帘清洗</w:t>
            </w:r>
            <w:r>
              <w:rPr>
                <w:rFonts w:ascii="Cambria" w:hAnsi="Cambria" w:cs="宋体"/>
                <w:iCs/>
                <w:sz w:val="18"/>
                <w:szCs w:val="18"/>
              </w:rPr>
            </w:r>
            <w:r/>
          </w:p>
        </w:tc>
        <w:tc>
          <w:tcPr>
            <w:tcW w:w="154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148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2664" w:type="dxa"/>
            <w:vAlign w:val="top"/>
            <w:textDirection w:val="lrTb"/>
            <w:noWrap w:val="false"/>
          </w:tcPr>
          <w:p>
            <w:pPr>
              <w:pStyle w:val="676"/>
              <w:jc w:val="center"/>
              <w:widowControl/>
              <w:rPr>
                <w:rFonts w:ascii="Cambria" w:hAnsi="Cambria" w:cs="宋体"/>
                <w:color w:val="000000"/>
                <w:sz w:val="18"/>
                <w:szCs w:val="18"/>
              </w:rPr>
            </w:pPr>
            <w:r>
              <w:rPr>
                <w:rFonts w:hint="eastAsia" w:ascii="Cambria" w:hAnsi="Cambria" w:cs="宋体"/>
                <w:color w:val="000000"/>
                <w:sz w:val="18"/>
                <w:szCs w:val="18"/>
              </w:rPr>
              <w:t xml:space="preserve">1000</w:t>
            </w:r>
            <w:r>
              <w:rPr>
                <w:rFonts w:ascii="Cambria" w:hAnsi="Cambria" w:cs="宋体"/>
                <w:color w:val="000000"/>
                <w:sz w:val="18"/>
                <w:szCs w:val="18"/>
              </w:rPr>
              <w:t xml:space="preserve">㎡，每年不少于</w:t>
            </w:r>
            <w:r>
              <w:rPr>
                <w:rFonts w:hint="eastAsia" w:ascii="Cambria" w:hAnsi="Cambria" w:cs="宋体"/>
                <w:color w:val="000000"/>
                <w:sz w:val="18"/>
                <w:szCs w:val="18"/>
              </w:rPr>
              <w:t xml:space="preserve">4</w:t>
            </w:r>
            <w:r>
              <w:rPr>
                <w:rFonts w:ascii="Cambria" w:hAnsi="Cambria" w:cs="宋体"/>
                <w:color w:val="000000"/>
                <w:sz w:val="18"/>
                <w:szCs w:val="18"/>
              </w:rPr>
              <w:t xml:space="preserve">次</w:t>
            </w:r>
            <w:r>
              <w:rPr>
                <w:rFonts w:ascii="Cambria" w:hAnsi="Cambria" w:cs="宋体"/>
                <w:color w:val="000000"/>
                <w:sz w:val="18"/>
                <w:szCs w:val="18"/>
              </w:rPr>
            </w:r>
            <w:r/>
          </w:p>
        </w:tc>
      </w:tr>
      <w:tr>
        <w:trPr/>
        <w:tc>
          <w:tcPr>
            <w:tcW w:w="578" w:type="dxa"/>
            <w:vAlign w:val="center"/>
            <w:textDirection w:val="lrTb"/>
            <w:noWrap w:val="false"/>
          </w:tcPr>
          <w:p>
            <w:pPr>
              <w:pStyle w:val="676"/>
              <w:jc w:val="center"/>
              <w:widowControl/>
              <w:rPr>
                <w:rFonts w:ascii="Cambria" w:hAnsi="Cambria" w:cs="宋体"/>
                <w:iCs/>
                <w:sz w:val="18"/>
                <w:szCs w:val="18"/>
              </w:rPr>
            </w:pPr>
            <w:r>
              <w:rPr>
                <w:rFonts w:ascii="Cambria" w:hAnsi="Cambria" w:cs="宋体"/>
                <w:color w:val="000000"/>
                <w:sz w:val="18"/>
                <w:szCs w:val="18"/>
              </w:rPr>
              <w:t xml:space="preserve">3</w:t>
            </w:r>
            <w:r>
              <w:rPr>
                <w:rFonts w:ascii="Cambria" w:hAnsi="Cambria" w:cs="宋体"/>
                <w:iCs/>
                <w:sz w:val="18"/>
                <w:szCs w:val="18"/>
              </w:rPr>
            </w:r>
            <w:r/>
          </w:p>
        </w:tc>
        <w:tc>
          <w:tcPr>
            <w:tcW w:w="2904" w:type="dxa"/>
            <w:vAlign w:val="center"/>
            <w:textDirection w:val="lrTb"/>
            <w:noWrap w:val="false"/>
          </w:tcPr>
          <w:p>
            <w:pPr>
              <w:pStyle w:val="676"/>
              <w:jc w:val="center"/>
              <w:widowControl/>
              <w:rPr>
                <w:rFonts w:ascii="Cambria" w:hAnsi="Cambria" w:cs="宋体"/>
                <w:iCs/>
                <w:sz w:val="18"/>
                <w:szCs w:val="18"/>
              </w:rPr>
            </w:pPr>
            <w:r>
              <w:rPr>
                <w:rFonts w:ascii="Cambria" w:hAnsi="Cambria" w:cs="宋体"/>
                <w:color w:val="000000"/>
                <w:sz w:val="18"/>
                <w:szCs w:val="18"/>
              </w:rPr>
              <w:t xml:space="preserve">展厅PVC地面打蜡养护</w:t>
            </w:r>
            <w:r>
              <w:rPr>
                <w:rFonts w:ascii="Cambria" w:hAnsi="Cambria" w:cs="宋体"/>
                <w:iCs/>
                <w:sz w:val="18"/>
                <w:szCs w:val="18"/>
              </w:rPr>
            </w:r>
            <w:r/>
          </w:p>
        </w:tc>
        <w:tc>
          <w:tcPr>
            <w:tcW w:w="154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148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2664" w:type="dxa"/>
            <w:vAlign w:val="top"/>
            <w:textDirection w:val="lrTb"/>
            <w:noWrap w:val="false"/>
          </w:tcPr>
          <w:p>
            <w:pPr>
              <w:pStyle w:val="676"/>
              <w:jc w:val="center"/>
              <w:widowControl/>
              <w:rPr>
                <w:rFonts w:ascii="Cambria" w:hAnsi="Cambria" w:cs="宋体"/>
                <w:color w:val="000000"/>
                <w:sz w:val="18"/>
                <w:szCs w:val="18"/>
              </w:rPr>
            </w:pPr>
            <w:r>
              <w:rPr>
                <w:rFonts w:hint="eastAsia" w:ascii="Cambria" w:hAnsi="Cambria" w:cs="宋体"/>
                <w:color w:val="000000"/>
                <w:sz w:val="18"/>
                <w:szCs w:val="18"/>
              </w:rPr>
              <w:t xml:space="preserve">2000</w:t>
            </w:r>
            <w:r>
              <w:rPr>
                <w:rFonts w:ascii="Cambria" w:hAnsi="Cambria" w:cs="宋体"/>
                <w:color w:val="000000"/>
                <w:sz w:val="18"/>
                <w:szCs w:val="18"/>
              </w:rPr>
              <w:t xml:space="preserve">㎡，每年不少于</w:t>
            </w:r>
            <w:r>
              <w:rPr>
                <w:rFonts w:hint="eastAsia" w:ascii="Cambria" w:hAnsi="Cambria" w:cs="宋体"/>
                <w:color w:val="000000"/>
                <w:sz w:val="18"/>
                <w:szCs w:val="18"/>
              </w:rPr>
              <w:t xml:space="preserve">4</w:t>
            </w:r>
            <w:r>
              <w:rPr>
                <w:rFonts w:ascii="Cambria" w:hAnsi="Cambria" w:cs="宋体"/>
                <w:color w:val="000000"/>
                <w:sz w:val="18"/>
                <w:szCs w:val="18"/>
              </w:rPr>
              <w:t xml:space="preserve">次</w:t>
            </w:r>
            <w:r>
              <w:rPr>
                <w:rFonts w:ascii="Cambria" w:hAnsi="Cambria" w:cs="宋体"/>
                <w:color w:val="000000"/>
                <w:sz w:val="18"/>
                <w:szCs w:val="18"/>
              </w:rPr>
            </w:r>
            <w:r/>
          </w:p>
        </w:tc>
      </w:tr>
      <w:tr>
        <w:trPr>
          <w:trHeight w:val="454"/>
        </w:trPr>
        <w:tc>
          <w:tcPr>
            <w:tcW w:w="578" w:type="dxa"/>
            <w:vAlign w:val="center"/>
            <w:textDirection w:val="lrTb"/>
            <w:noWrap w:val="false"/>
          </w:tcPr>
          <w:p>
            <w:pPr>
              <w:pStyle w:val="676"/>
              <w:jc w:val="center"/>
              <w:widowControl/>
              <w:rPr>
                <w:rFonts w:ascii="Cambria" w:hAnsi="Cambria" w:cs="宋体"/>
                <w:color w:val="000000"/>
                <w:sz w:val="18"/>
                <w:szCs w:val="18"/>
              </w:rPr>
            </w:pPr>
            <w:r>
              <w:rPr>
                <w:rFonts w:hint="eastAsia" w:ascii="Cambria" w:hAnsi="Cambria" w:cs="宋体"/>
                <w:color w:val="000000"/>
                <w:sz w:val="18"/>
                <w:szCs w:val="18"/>
              </w:rPr>
              <w:t xml:space="preserve">4</w:t>
            </w:r>
            <w:r>
              <w:rPr>
                <w:rFonts w:ascii="Cambria" w:hAnsi="Cambria" w:cs="宋体"/>
                <w:color w:val="000000"/>
                <w:sz w:val="18"/>
                <w:szCs w:val="18"/>
              </w:rPr>
            </w:r>
            <w:r/>
          </w:p>
        </w:tc>
        <w:tc>
          <w:tcPr>
            <w:tcW w:w="2904" w:type="dxa"/>
            <w:vAlign w:val="center"/>
            <w:textDirection w:val="lrTb"/>
            <w:noWrap w:val="false"/>
          </w:tcPr>
          <w:p>
            <w:pPr>
              <w:pStyle w:val="676"/>
              <w:jc w:val="center"/>
              <w:widowControl/>
              <w:rPr>
                <w:rFonts w:hint="eastAsia" w:ascii="Cambria" w:hAnsi="Cambria" w:eastAsia="宋体" w:cs="宋体"/>
                <w:color w:val="000000"/>
                <w:sz w:val="18"/>
                <w:szCs w:val="18"/>
                <w:lang w:eastAsia="zh-CN"/>
              </w:rPr>
            </w:pPr>
            <w:r>
              <w:rPr>
                <w:rFonts w:hint="eastAsia" w:ascii="Cambria" w:hAnsi="Cambria" w:cs="宋体"/>
                <w:color w:val="000000"/>
                <w:sz w:val="18"/>
                <w:szCs w:val="18"/>
                <w:lang w:eastAsia="zh-CN"/>
              </w:rPr>
              <w:t xml:space="preserve">值班室床上用品洗护</w:t>
            </w:r>
            <w:r>
              <w:rPr>
                <w:rFonts w:hint="eastAsia" w:ascii="Cambria" w:hAnsi="Cambria" w:eastAsia="宋体" w:cs="宋体"/>
                <w:color w:val="000000"/>
                <w:sz w:val="18"/>
                <w:szCs w:val="18"/>
                <w:lang w:eastAsia="zh-CN"/>
              </w:rPr>
            </w:r>
            <w:r/>
          </w:p>
        </w:tc>
        <w:tc>
          <w:tcPr>
            <w:tcW w:w="154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148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2664" w:type="dxa"/>
            <w:vAlign w:val="top"/>
            <w:textDirection w:val="lrTb"/>
            <w:noWrap w:val="false"/>
          </w:tcPr>
          <w:p>
            <w:pPr>
              <w:pStyle w:val="703"/>
              <w:rPr>
                <w:rFonts w:ascii="Cambria" w:hAnsi="Cambria" w:cs="宋体"/>
                <w:color w:val="000000"/>
                <w:sz w:val="18"/>
                <w:szCs w:val="18"/>
              </w:rPr>
            </w:pPr>
            <w:r>
              <w:rPr>
                <w:rFonts w:hint="eastAsia" w:ascii="Cambria" w:hAnsi="Cambria" w:eastAsia="宋体" w:cs="宋体"/>
                <w:color w:val="000000"/>
                <w:sz w:val="18"/>
                <w:szCs w:val="18"/>
                <w:lang w:val="en-US" w:eastAsia="zh-CN"/>
              </w:rPr>
              <w:t xml:space="preserve">法定假日定期值班以及突发应急期间值班室</w:t>
            </w:r>
            <w:r>
              <w:rPr>
                <w:rFonts w:hint="eastAsia" w:ascii="Cambria" w:hAnsi="Cambria" w:eastAsia="宋体" w:cs="宋体"/>
                <w:color w:val="000000"/>
                <w:sz w:val="18"/>
                <w:szCs w:val="18"/>
              </w:rPr>
              <w:t xml:space="preserve">床上用品洗护</w:t>
            </w:r>
            <w:r>
              <w:rPr>
                <w:rFonts w:ascii="Cambria" w:hAnsi="Cambria" w:cs="宋体"/>
                <w:color w:val="000000"/>
                <w:sz w:val="18"/>
                <w:szCs w:val="18"/>
              </w:rPr>
            </w:r>
            <w:r/>
          </w:p>
        </w:tc>
      </w:tr>
      <w:tr>
        <w:trPr/>
        <w:tc>
          <w:tcPr>
            <w:tcW w:w="578" w:type="dxa"/>
            <w:vAlign w:val="center"/>
            <w:textDirection w:val="lrTb"/>
            <w:noWrap w:val="false"/>
          </w:tcPr>
          <w:p>
            <w:pPr>
              <w:pStyle w:val="676"/>
              <w:jc w:val="center"/>
              <w:widowControl/>
              <w:rPr>
                <w:rFonts w:ascii="Cambria" w:hAnsi="Cambria" w:cs="宋体"/>
                <w:iCs/>
                <w:sz w:val="18"/>
                <w:szCs w:val="18"/>
              </w:rPr>
            </w:pPr>
            <w:r>
              <w:rPr>
                <w:rFonts w:hint="eastAsia" w:ascii="Cambria" w:hAnsi="Cambria" w:cs="宋体"/>
                <w:iCs/>
                <w:sz w:val="18"/>
                <w:szCs w:val="18"/>
              </w:rPr>
              <w:t xml:space="preserve">5</w:t>
            </w:r>
            <w:r>
              <w:rPr>
                <w:rFonts w:ascii="Cambria" w:hAnsi="Cambria" w:cs="宋体"/>
                <w:iCs/>
                <w:sz w:val="18"/>
                <w:szCs w:val="18"/>
              </w:rPr>
            </w:r>
            <w:r/>
          </w:p>
        </w:tc>
        <w:tc>
          <w:tcPr>
            <w:tcW w:w="2904" w:type="dxa"/>
            <w:vAlign w:val="center"/>
            <w:textDirection w:val="lrTb"/>
            <w:noWrap w:val="false"/>
          </w:tcPr>
          <w:p>
            <w:pPr>
              <w:pStyle w:val="676"/>
              <w:jc w:val="center"/>
              <w:widowControl/>
              <w:rPr>
                <w:rFonts w:ascii="Cambria" w:hAnsi="Cambria" w:cs="宋体"/>
                <w:iCs/>
                <w:sz w:val="18"/>
                <w:szCs w:val="18"/>
              </w:rPr>
            </w:pPr>
            <w:r>
              <w:rPr>
                <w:rFonts w:ascii="Cambria" w:hAnsi="Cambria" w:cs="宋体"/>
                <w:color w:val="000000"/>
                <w:sz w:val="18"/>
                <w:szCs w:val="18"/>
              </w:rPr>
              <w:t xml:space="preserve">大理石材镜面养护服务</w:t>
            </w:r>
            <w:r>
              <w:rPr>
                <w:rFonts w:ascii="Cambria" w:hAnsi="Cambria" w:cs="宋体"/>
                <w:iCs/>
                <w:sz w:val="18"/>
                <w:szCs w:val="18"/>
              </w:rPr>
            </w:r>
            <w:r/>
          </w:p>
        </w:tc>
        <w:tc>
          <w:tcPr>
            <w:tcW w:w="154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1488" w:type="dxa"/>
            <w:vAlign w:val="top"/>
            <w:textDirection w:val="lrTb"/>
            <w:noWrap w:val="false"/>
          </w:tcPr>
          <w:p>
            <w:pPr>
              <w:pStyle w:val="676"/>
              <w:jc w:val="center"/>
              <w:rPr>
                <w:rFonts w:ascii="Cambria" w:hAnsi="Cambria" w:cs="宋体"/>
                <w:iCs/>
                <w:sz w:val="18"/>
                <w:szCs w:val="18"/>
              </w:rPr>
            </w:pPr>
            <w:r>
              <w:rPr>
                <w:rFonts w:ascii="Cambria" w:hAnsi="Cambria" w:cs="宋体"/>
                <w:iCs/>
                <w:sz w:val="18"/>
                <w:szCs w:val="18"/>
              </w:rPr>
            </w:r>
            <w:r/>
          </w:p>
        </w:tc>
        <w:tc>
          <w:tcPr>
            <w:tcW w:w="2664" w:type="dxa"/>
            <w:vAlign w:val="top"/>
            <w:textDirection w:val="lrTb"/>
            <w:noWrap w:val="false"/>
          </w:tcPr>
          <w:p>
            <w:pPr>
              <w:pStyle w:val="676"/>
              <w:jc w:val="center"/>
              <w:widowControl/>
              <w:rPr>
                <w:rFonts w:ascii="Cambria" w:hAnsi="Cambria" w:cs="宋体"/>
                <w:color w:val="000000"/>
                <w:sz w:val="18"/>
                <w:szCs w:val="18"/>
              </w:rPr>
            </w:pPr>
            <w:r>
              <w:rPr>
                <w:rFonts w:hint="eastAsia" w:ascii="Cambria" w:hAnsi="Cambria" w:cs="宋体"/>
                <w:color w:val="000000"/>
                <w:sz w:val="18"/>
                <w:szCs w:val="18"/>
              </w:rPr>
              <w:t xml:space="preserve">1200</w:t>
            </w:r>
            <w:r>
              <w:rPr>
                <w:rFonts w:ascii="Cambria" w:hAnsi="Cambria" w:cs="宋体"/>
                <w:color w:val="000000"/>
                <w:sz w:val="18"/>
                <w:szCs w:val="18"/>
              </w:rPr>
              <w:t xml:space="preserve">㎡，每年不少于</w:t>
            </w:r>
            <w:r>
              <w:rPr>
                <w:rFonts w:hint="eastAsia" w:ascii="Cambria" w:hAnsi="Cambria" w:cs="宋体"/>
                <w:color w:val="000000"/>
                <w:sz w:val="18"/>
                <w:szCs w:val="18"/>
              </w:rPr>
              <w:t xml:space="preserve">2</w:t>
            </w:r>
            <w:r>
              <w:rPr>
                <w:rFonts w:ascii="Cambria" w:hAnsi="Cambria" w:cs="宋体"/>
                <w:color w:val="000000"/>
                <w:sz w:val="18"/>
                <w:szCs w:val="18"/>
              </w:rPr>
              <w:t xml:space="preserve">次</w:t>
            </w:r>
            <w:r>
              <w:rPr>
                <w:rFonts w:ascii="Cambria" w:hAnsi="Cambria" w:cs="宋体"/>
                <w:color w:val="000000"/>
                <w:sz w:val="18"/>
                <w:szCs w:val="18"/>
              </w:rPr>
            </w:r>
            <w:r/>
          </w:p>
        </w:tc>
      </w:tr>
      <w:tr>
        <w:trPr/>
        <w:tc>
          <w:tcPr>
            <w:tcW w:w="578" w:type="dxa"/>
            <w:vAlign w:val="center"/>
            <w:textDirection w:val="lrTb"/>
            <w:noWrap w:val="false"/>
          </w:tcPr>
          <w:p>
            <w:pPr>
              <w:pStyle w:val="676"/>
              <w:jc w:val="center"/>
              <w:widowControl/>
              <w:rPr>
                <w:rFonts w:ascii="Cambria" w:hAnsi="Cambria" w:cs="宋体"/>
                <w:color w:val="000000"/>
                <w:sz w:val="18"/>
                <w:szCs w:val="18"/>
              </w:rPr>
            </w:pPr>
            <w:r>
              <w:rPr>
                <w:rFonts w:ascii="Cambria" w:hAnsi="Cambria" w:cs="宋体"/>
                <w:color w:val="000000"/>
                <w:sz w:val="18"/>
                <w:szCs w:val="18"/>
              </w:rPr>
            </w:r>
            <w:r/>
          </w:p>
        </w:tc>
        <w:tc>
          <w:tcPr>
            <w:tcW w:w="2904" w:type="dxa"/>
            <w:vAlign w:val="center"/>
            <w:textDirection w:val="lrTb"/>
            <w:noWrap w:val="false"/>
          </w:tcPr>
          <w:p>
            <w:pPr>
              <w:pStyle w:val="676"/>
              <w:jc w:val="center"/>
              <w:widowControl/>
              <w:rPr>
                <w:rFonts w:ascii="Cambria" w:hAnsi="Cambria" w:cs="宋体"/>
                <w:b/>
                <w:bCs/>
                <w:color w:val="000000"/>
                <w:sz w:val="18"/>
                <w:szCs w:val="18"/>
              </w:rPr>
            </w:pPr>
            <w:r>
              <w:rPr>
                <w:rFonts w:hint="eastAsia" w:ascii="Cambria" w:hAnsi="Cambria" w:cs="宋体"/>
                <w:b/>
                <w:bCs/>
                <w:color w:val="000000"/>
                <w:sz w:val="18"/>
                <w:szCs w:val="18"/>
              </w:rPr>
              <w:t xml:space="preserve">合计总费用</w:t>
            </w:r>
            <w:r>
              <w:rPr>
                <w:rFonts w:ascii="Cambria" w:hAnsi="Cambria" w:cs="宋体"/>
                <w:b/>
                <w:bCs/>
                <w:color w:val="000000"/>
                <w:sz w:val="18"/>
                <w:szCs w:val="18"/>
              </w:rPr>
            </w:r>
            <w:r/>
          </w:p>
        </w:tc>
        <w:tc>
          <w:tcPr>
            <w:gridSpan w:val="3"/>
            <w:tcW w:w="5700" w:type="dxa"/>
            <w:vAlign w:val="top"/>
            <w:textDirection w:val="lrTb"/>
            <w:noWrap w:val="false"/>
          </w:tcPr>
          <w:p>
            <w:pPr>
              <w:pStyle w:val="676"/>
              <w:jc w:val="left"/>
              <w:tabs>
                <w:tab w:val="left" w:pos="2220" w:leader="none"/>
              </w:tabs>
              <w:rPr>
                <w:rFonts w:ascii="Cambria" w:hAnsi="Cambria" w:cs="宋体"/>
                <w:b/>
                <w:bCs/>
                <w:iCs/>
                <w:sz w:val="18"/>
                <w:szCs w:val="18"/>
              </w:rPr>
            </w:pPr>
            <w:r>
              <w:rPr>
                <w:rFonts w:hint="eastAsia" w:ascii="Cambria" w:hAnsi="Cambria" w:cs="宋体"/>
                <w:b/>
                <w:bCs/>
                <w:iCs/>
                <w:sz w:val="18"/>
                <w:szCs w:val="18"/>
              </w:rPr>
              <w:tab/>
            </w:r>
            <w:r>
              <w:rPr>
                <w:rFonts w:hint="eastAsia" w:ascii="Cambria" w:hAnsi="Cambria" w:cs="宋体"/>
                <w:b/>
                <w:bCs/>
                <w:iCs/>
                <w:sz w:val="18"/>
                <w:szCs w:val="18"/>
              </w:rPr>
              <w:t xml:space="preserve">元</w:t>
            </w:r>
            <w:r>
              <w:rPr>
                <w:rFonts w:ascii="Cambria" w:hAnsi="Cambria" w:cs="宋体"/>
                <w:b/>
                <w:bCs/>
                <w:iCs/>
                <w:sz w:val="18"/>
                <w:szCs w:val="18"/>
              </w:rPr>
            </w:r>
            <w:r/>
          </w:p>
        </w:tc>
      </w:tr>
      <w:tr>
        <w:trPr/>
        <w:tc>
          <w:tcPr>
            <w:gridSpan w:val="5"/>
            <w:tcW w:w="9182" w:type="dxa"/>
            <w:vAlign w:val="center"/>
            <w:textDirection w:val="lrTb"/>
            <w:noWrap w:val="false"/>
          </w:tcPr>
          <w:p>
            <w:pPr>
              <w:pStyle w:val="676"/>
              <w:widowControl/>
              <w:rPr>
                <w:rFonts w:ascii="宋体" w:hAnsi="宋体" w:cs="宋体"/>
                <w:b/>
                <w:bCs/>
                <w:color w:val="000000"/>
                <w:sz w:val="20"/>
              </w:rPr>
            </w:pPr>
            <w:r>
              <w:rPr>
                <w:rFonts w:hint="eastAsia" w:ascii="宋体" w:hAnsi="宋体" w:cs="宋体"/>
                <w:b/>
                <w:bCs/>
                <w:color w:val="000000"/>
                <w:sz w:val="20"/>
              </w:rPr>
              <w:t xml:space="preserve">注：</w:t>
            </w:r>
            <w:r>
              <w:rPr>
                <w:rFonts w:ascii="宋体" w:hAnsi="宋体" w:cs="宋体"/>
                <w:b/>
                <w:bCs/>
                <w:color w:val="000000"/>
                <w:sz w:val="20"/>
              </w:rPr>
            </w:r>
            <w:r/>
          </w:p>
          <w:p>
            <w:pPr>
              <w:pStyle w:val="676"/>
              <w:widowControl/>
              <w:rPr>
                <w:rFonts w:ascii="宋体" w:hAnsi="宋体" w:eastAsia="宋体" w:cs="宋体"/>
                <w:b/>
                <w:bCs/>
                <w:color w:val="000000"/>
                <w:sz w:val="20"/>
                <w:szCs w:val="21"/>
                <w:lang w:val="en-US" w:eastAsia="zh-CN"/>
              </w:rPr>
            </w:pPr>
            <w:r>
              <w:rPr>
                <w:rFonts w:hint="eastAsia" w:ascii="宋体" w:hAnsi="宋体" w:cs="宋体"/>
                <w:b/>
                <w:bCs/>
                <w:color w:val="000000"/>
                <w:sz w:val="20"/>
                <w:lang w:val="en-US" w:eastAsia="zh-CN"/>
              </w:rPr>
              <w:t xml:space="preserve">1、</w:t>
            </w:r>
            <w:r>
              <w:rPr>
                <w:rFonts w:hint="eastAsia" w:ascii="宋体" w:hAnsi="宋体" w:eastAsia="宋体" w:cs="宋体"/>
                <w:b/>
                <w:bCs/>
                <w:color w:val="000000"/>
                <w:sz w:val="20"/>
                <w:szCs w:val="21"/>
                <w:lang w:eastAsia="en-US"/>
              </w:rPr>
              <w:t xml:space="preserve">投标人可以自行增加内容，不得删减上述表格内容</w:t>
            </w:r>
            <w:r>
              <w:rPr>
                <w:rFonts w:hint="eastAsia" w:ascii="宋体" w:hAnsi="宋体" w:eastAsia="宋体" w:cs="宋体"/>
                <w:b/>
                <w:bCs/>
                <w:color w:val="000000"/>
                <w:sz w:val="20"/>
                <w:szCs w:val="21"/>
                <w:lang w:eastAsia="zh-CN"/>
              </w:rPr>
              <w:t xml:space="preserve">，否则作无效投标处理。</w:t>
            </w:r>
            <w:r>
              <w:rPr>
                <w:rFonts w:ascii="宋体" w:hAnsi="宋体" w:eastAsia="宋体" w:cs="宋体"/>
                <w:b/>
                <w:bCs/>
                <w:color w:val="000000"/>
                <w:sz w:val="20"/>
                <w:szCs w:val="21"/>
                <w:lang w:val="en-US" w:eastAsia="zh-CN"/>
              </w:rPr>
            </w:r>
            <w:r/>
          </w:p>
          <w:p>
            <w:pPr>
              <w:pStyle w:val="703"/>
              <w:rPr>
                <w:rFonts w:hint="eastAsia" w:ascii="宋体" w:hAnsi="宋体" w:eastAsia="宋体" w:cs="宋体"/>
                <w:b/>
                <w:bCs/>
                <w:color w:val="000000"/>
                <w:sz w:val="20"/>
                <w:szCs w:val="21"/>
                <w:lang w:eastAsia="en-US"/>
              </w:rPr>
            </w:pPr>
            <w:r>
              <w:rPr>
                <w:rFonts w:hint="eastAsia" w:ascii="宋体" w:hAnsi="宋体" w:eastAsia="宋体" w:cs="宋体"/>
                <w:b/>
                <w:bCs/>
                <w:color w:val="000000"/>
                <w:sz w:val="20"/>
                <w:szCs w:val="21"/>
                <w:lang w:val="en-US" w:eastAsia="zh-CN"/>
              </w:rPr>
              <w:t xml:space="preserve">2</w:t>
            </w:r>
            <w:r>
              <w:rPr>
                <w:rFonts w:hint="eastAsia" w:ascii="宋体" w:hAnsi="宋体" w:eastAsia="宋体" w:cs="宋体"/>
                <w:b/>
                <w:bCs/>
                <w:color w:val="000000"/>
                <w:sz w:val="20"/>
                <w:szCs w:val="21"/>
                <w:lang w:eastAsia="en-US"/>
              </w:rPr>
              <w:t xml:space="preserve">、此表</w:t>
            </w:r>
            <w:r>
              <w:rPr>
                <w:rFonts w:hint="eastAsia" w:ascii="宋体" w:hAnsi="宋体" w:eastAsia="宋体" w:cs="宋体"/>
                <w:b/>
                <w:bCs/>
                <w:color w:val="000000"/>
                <w:sz w:val="20"/>
                <w:szCs w:val="21"/>
                <w:lang w:eastAsia="zh-CN"/>
              </w:rPr>
              <w:t xml:space="preserve">合计总费用</w:t>
            </w:r>
            <w:r>
              <w:rPr>
                <w:rFonts w:hint="eastAsia" w:ascii="宋体" w:hAnsi="宋体" w:eastAsia="宋体" w:cs="宋体"/>
                <w:b/>
                <w:bCs/>
                <w:color w:val="000000"/>
                <w:sz w:val="20"/>
                <w:szCs w:val="21"/>
                <w:lang w:eastAsia="en-US"/>
              </w:rPr>
              <w:t xml:space="preserve">填入《</w:t>
            </w:r>
            <w:r>
              <w:rPr>
                <w:rFonts w:hint="eastAsia" w:ascii="宋体" w:hAnsi="宋体" w:eastAsia="宋体" w:cs="宋体"/>
                <w:b/>
                <w:bCs/>
                <w:color w:val="000000"/>
                <w:sz w:val="20"/>
                <w:szCs w:val="21"/>
                <w:lang w:eastAsia="zh-CN"/>
              </w:rPr>
              <w:t xml:space="preserve">投标分项报价表</w:t>
            </w:r>
            <w:r>
              <w:rPr>
                <w:rFonts w:hint="eastAsia" w:ascii="宋体" w:hAnsi="宋体" w:eastAsia="宋体" w:cs="宋体"/>
                <w:b/>
                <w:bCs/>
                <w:color w:val="000000"/>
                <w:sz w:val="20"/>
                <w:szCs w:val="21"/>
                <w:lang w:eastAsia="en-US"/>
              </w:rPr>
              <w:t xml:space="preserve">》“专项保洁费”一栏中</w:t>
            </w:r>
            <w:r>
              <w:rPr>
                <w:rFonts w:hint="eastAsia" w:ascii="宋体" w:hAnsi="宋体" w:eastAsia="宋体" w:cs="宋体"/>
                <w:b/>
                <w:bCs/>
                <w:color w:val="000000"/>
                <w:sz w:val="20"/>
                <w:szCs w:val="21"/>
                <w:lang w:eastAsia="zh-CN"/>
              </w:rPr>
              <w:t xml:space="preserve">，须与</w:t>
            </w:r>
            <w:r>
              <w:rPr>
                <w:rFonts w:hint="eastAsia" w:ascii="宋体" w:hAnsi="宋体" w:eastAsia="宋体" w:cs="宋体"/>
                <w:b/>
                <w:bCs/>
                <w:color w:val="000000"/>
                <w:sz w:val="20"/>
                <w:szCs w:val="21"/>
                <w:lang w:eastAsia="en-US"/>
              </w:rPr>
              <w:t xml:space="preserve">《</w:t>
            </w:r>
            <w:r>
              <w:rPr>
                <w:rFonts w:hint="eastAsia" w:ascii="宋体" w:hAnsi="宋体" w:eastAsia="宋体" w:cs="宋体"/>
                <w:b/>
                <w:bCs/>
                <w:color w:val="000000"/>
                <w:sz w:val="20"/>
                <w:szCs w:val="21"/>
                <w:lang w:eastAsia="zh-CN"/>
              </w:rPr>
              <w:t xml:space="preserve">投标分项报价表</w:t>
            </w:r>
            <w:r>
              <w:rPr>
                <w:rFonts w:hint="eastAsia" w:ascii="宋体" w:hAnsi="宋体" w:eastAsia="宋体" w:cs="宋体"/>
                <w:b/>
                <w:bCs/>
                <w:color w:val="000000"/>
                <w:sz w:val="20"/>
                <w:szCs w:val="21"/>
                <w:lang w:eastAsia="en-US"/>
              </w:rPr>
              <w:t xml:space="preserve">》“专项保洁费”</w:t>
            </w:r>
            <w:r>
              <w:rPr>
                <w:rFonts w:hint="eastAsia" w:ascii="宋体" w:hAnsi="宋体" w:eastAsia="宋体" w:cs="宋体"/>
                <w:b/>
                <w:bCs/>
                <w:color w:val="000000"/>
                <w:sz w:val="20"/>
                <w:szCs w:val="21"/>
                <w:lang w:eastAsia="zh-CN"/>
              </w:rPr>
              <w:t xml:space="preserve">分项总计保持一致，否则作无效投标处理。</w:t>
            </w:r>
            <w:r>
              <w:rPr>
                <w:rFonts w:hint="eastAsia" w:ascii="宋体" w:hAnsi="宋体" w:eastAsia="宋体" w:cs="宋体"/>
                <w:b/>
                <w:bCs/>
                <w:color w:val="000000"/>
                <w:sz w:val="20"/>
                <w:szCs w:val="21"/>
                <w:lang w:eastAsia="en-US"/>
              </w:rPr>
            </w:r>
            <w:r/>
          </w:p>
          <w:p>
            <w:pPr>
              <w:pStyle w:val="676"/>
              <w:jc w:val="left"/>
              <w:tabs>
                <w:tab w:val="left" w:pos="2220" w:leader="none"/>
              </w:tabs>
              <w:rPr>
                <w:rFonts w:ascii="Cambria" w:hAnsi="Cambria" w:cs="宋体"/>
                <w:b/>
                <w:bCs/>
                <w:iCs/>
                <w:sz w:val="18"/>
                <w:szCs w:val="18"/>
              </w:rPr>
            </w:pPr>
            <w:r>
              <w:rPr>
                <w:rFonts w:hint="eastAsia" w:ascii="宋体" w:hAnsi="宋体" w:cs="宋体"/>
                <w:b/>
                <w:bCs/>
                <w:color w:val="000000"/>
                <w:sz w:val="20"/>
                <w:lang w:val="en-US" w:eastAsia="zh-CN"/>
              </w:rPr>
              <w:t xml:space="preserve">3</w:t>
            </w:r>
            <w:r>
              <w:rPr>
                <w:rFonts w:hint="eastAsia" w:ascii="宋体" w:hAnsi="宋体" w:cs="宋体"/>
                <w:b/>
                <w:bCs/>
                <w:color w:val="000000"/>
                <w:sz w:val="20"/>
              </w:rPr>
              <w:t xml:space="preserve">、未提供此表将被视为未实质性响应招标文件。</w:t>
            </w:r>
            <w:r>
              <w:rPr>
                <w:rFonts w:ascii="Cambria" w:hAnsi="Cambria" w:cs="宋体"/>
                <w:b/>
                <w:bCs/>
                <w:iCs/>
                <w:sz w:val="18"/>
                <w:szCs w:val="18"/>
              </w:rPr>
            </w:r>
            <w:r/>
          </w:p>
        </w:tc>
      </w:tr>
    </w:tbl>
    <w:p>
      <w:pPr>
        <w:pStyle w:val="676"/>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67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7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7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88"/>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67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2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7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2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25"/>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2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676"/>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676"/>
        <w:rPr>
          <w:rFonts w:hint="eastAsia" w:ascii="黑体" w:hAnsi="黑体" w:eastAsia="黑体" w:cs="Times New Roman"/>
          <w:i w:val="0"/>
          <w:iCs/>
          <w:color w:val="000000"/>
          <w:sz w:val="32"/>
          <w:szCs w:val="32"/>
          <w:highlight w:val="none"/>
          <w:u w:val="none"/>
          <w:lang w:val="en-US" w:eastAsia="zh-CN"/>
        </w:rPr>
      </w:pPr>
      <w:r/>
      <w:bookmarkStart w:id="203" w:name="_Hlt26955054"/>
      <w:r/>
      <w:bookmarkEnd w:id="203"/>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676"/>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67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7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88"/>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76"/>
              <w:jc w:val="center"/>
              <w:rPr>
                <w:rFonts w:hint="eastAsia" w:ascii="宋体" w:hAnsi="宋体"/>
                <w:color w:val="000000"/>
                <w:sz w:val="24"/>
                <w:szCs w:val="24"/>
                <w:highlight w:val="none"/>
              </w:rPr>
            </w:pPr>
            <w:r/>
            <w:bookmarkStart w:id="204" w:name="_Hlt26671372"/>
            <w:r/>
            <w:bookmarkEnd w:id="204"/>
            <w:r/>
            <w:bookmarkStart w:id="205" w:name="_Hlt26609391"/>
            <w:r/>
            <w:bookmarkEnd w:id="205"/>
            <w:r/>
            <w:bookmarkStart w:id="206" w:name="_Hlt26671343"/>
            <w:r/>
            <w:bookmarkEnd w:id="206"/>
            <w:r/>
            <w:bookmarkStart w:id="207" w:name="_Hlt26955056"/>
            <w:r/>
            <w:bookmarkEnd w:id="207"/>
            <w:r/>
            <w:bookmarkStart w:id="208" w:name="_Hlt26782999"/>
            <w:r/>
            <w:bookmarkEnd w:id="208"/>
            <w:r/>
            <w:bookmarkStart w:id="209" w:name="_Hlt24879081"/>
            <w:r/>
            <w:bookmarkEnd w:id="209"/>
            <w:r/>
            <w:bookmarkStart w:id="210" w:name="_Hlt26580838"/>
            <w:r/>
            <w:bookmarkEnd w:id="210"/>
            <w:r/>
            <w:bookmarkStart w:id="211" w:name="_Hlt26955064"/>
            <w:r/>
            <w:bookmarkEnd w:id="21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676"/>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67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2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676"/>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2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2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676"/>
        <w:rPr>
          <w:highlight w:val="none"/>
        </w:rPr>
      </w:pPr>
      <w:r>
        <w:rPr>
          <w:highlight w:val="none"/>
        </w:rPr>
      </w:r>
      <w:r/>
    </w:p>
    <w:p>
      <w:pPr>
        <w:pStyle w:val="676"/>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46"/>
        <w:rPr>
          <w:rFonts w:hint="eastAsia" w:ascii="宋体" w:hAnsi="宋体" w:cs="仿宋"/>
          <w:b/>
          <w:bCs/>
          <w:sz w:val="32"/>
          <w:szCs w:val="32"/>
          <w:highlight w:val="none"/>
        </w:rPr>
      </w:pPr>
      <w:r>
        <w:rPr>
          <w:rFonts w:hint="eastAsia" w:ascii="宋体" w:hAnsi="宋体" w:cs="仿宋"/>
          <w:b/>
          <w:bCs/>
          <w:sz w:val="32"/>
          <w:szCs w:val="32"/>
          <w:highlight w:val="none"/>
        </w:rPr>
      </w:r>
      <w:r/>
    </w:p>
    <w:p>
      <w:pPr>
        <w:pStyle w:val="676"/>
        <w:rPr>
          <w:rFonts w:hint="eastAsia" w:ascii="宋体" w:hAnsi="宋体" w:cs="仿宋"/>
          <w:b/>
          <w:bCs/>
          <w:sz w:val="32"/>
          <w:szCs w:val="32"/>
          <w:highlight w:val="none"/>
        </w:rPr>
      </w:pPr>
      <w:r>
        <w:rPr>
          <w:rFonts w:hint="eastAsia" w:ascii="宋体" w:hAnsi="宋体" w:cs="仿宋"/>
          <w:b/>
          <w:bCs/>
          <w:sz w:val="32"/>
          <w:szCs w:val="32"/>
          <w:highlight w:val="none"/>
        </w:rPr>
      </w:r>
      <w:r/>
    </w:p>
    <w:p>
      <w:pPr>
        <w:pStyle w:val="676"/>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76"/>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76"/>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676"/>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67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676"/>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676"/>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676"/>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676"/>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676"/>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676"/>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676"/>
        <w:keepLines w:val="0"/>
        <w:keepNext w:val="0"/>
        <w:pageBreakBefore w:val="0"/>
        <w:spacing w:line="360" w:lineRule="auto"/>
        <w:rPr>
          <w:rFonts w:hint="eastAsia"/>
          <w:highlight w:val="none"/>
          <w:lang w:eastAsia="zh-CN"/>
        </w:rPr>
      </w:pPr>
      <w:r>
        <w:rPr>
          <w:rFonts w:hint="eastAsia"/>
          <w:highlight w:val="none"/>
          <w:lang w:eastAsia="zh-CN"/>
        </w:rPr>
      </w:r>
      <w:r/>
    </w:p>
    <w:p>
      <w:pPr>
        <w:pStyle w:val="676"/>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76"/>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676"/>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676"/>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676"/>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676"/>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676"/>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676"/>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676"/>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67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46"/>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676"/>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676"/>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676"/>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676"/>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676"/>
        <w:ind w:firstLine="480"/>
        <w:spacing w:line="480" w:lineRule="exact"/>
        <w:rPr>
          <w:rFonts w:ascii="宋体" w:hAnsi="宋体"/>
          <w:sz w:val="24"/>
          <w:highlight w:val="none"/>
        </w:rPr>
      </w:pPr>
      <w:r>
        <w:rPr>
          <w:rFonts w:ascii="宋体" w:hAnsi="宋体"/>
          <w:sz w:val="24"/>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6"/>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688"/>
        <w:rPr>
          <w:rFonts w:hint="eastAsia"/>
          <w:lang w:val="en-US" w:eastAsia="zh-CN"/>
        </w:rPr>
      </w:pPr>
      <w:r>
        <w:rPr>
          <w:rFonts w:hint="eastAsia"/>
          <w:lang w:val="en-US" w:eastAsia="zh-CN"/>
        </w:rPr>
      </w:r>
      <w:r/>
    </w:p>
    <w:p>
      <w:pPr>
        <w:pStyle w:val="676"/>
        <w:rPr>
          <w:rFonts w:hint="eastAsia" w:ascii="宋体" w:hAnsi="宋体"/>
          <w:sz w:val="24"/>
          <w:highlight w:val="none"/>
        </w:rPr>
      </w:pPr>
      <w:r>
        <w:rPr>
          <w:rFonts w:hint="eastAsia" w:ascii="宋体" w:hAnsi="宋体"/>
          <w:sz w:val="24"/>
          <w:highlight w:val="none"/>
        </w:rPr>
      </w:r>
      <w:r/>
    </w:p>
    <w:p>
      <w:pPr>
        <w:pStyle w:val="676"/>
        <w:jc w:val="left"/>
        <w:keepLines w:val="0"/>
        <w:keepNext w:val="0"/>
        <w:widowControl/>
        <w:rPr>
          <w:highlight w:val="none"/>
        </w:rPr>
        <w:suppressLineNumbers w:val="0"/>
      </w:pPr>
      <w:r>
        <w:rPr>
          <w:highlight w:val="none"/>
        </w:rPr>
      </w:r>
      <w:r/>
    </w:p>
    <w:p>
      <w:pPr>
        <w:pStyle w:val="676"/>
        <w:jc w:val="center"/>
        <w:rPr>
          <w:rFonts w:hint="eastAsia" w:ascii="方正小标宋简体" w:hAnsi="方正小标宋简体" w:eastAsia="方正小标宋简体" w:cs="方正小标宋简体"/>
          <w:b w:val="0"/>
          <w:bCs w:val="0"/>
          <w:sz w:val="32"/>
          <w:szCs w:val="32"/>
          <w:highlight w:val="none"/>
        </w:rPr>
      </w:pPr>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67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6"/>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676"/>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6"/>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67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67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6"/>
        <w:rPr>
          <w:rFonts w:hint="eastAsia" w:ascii="宋体" w:hAnsi="宋体"/>
          <w:sz w:val="24"/>
          <w:szCs w:val="24"/>
          <w:highlight w:val="none"/>
        </w:rPr>
      </w:pPr>
      <w:r>
        <w:rPr>
          <w:rFonts w:hint="eastAsia" w:ascii="宋体" w:hAnsi="宋体"/>
          <w:sz w:val="24"/>
          <w:szCs w:val="24"/>
          <w:highlight w:val="none"/>
        </w:rPr>
      </w:r>
      <w:r/>
    </w:p>
    <w:p>
      <w:pPr>
        <w:pStyle w:val="676"/>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676"/>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676"/>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676"/>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76"/>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76"/>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676"/>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67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67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67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67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67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67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676"/>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楷体">
    <w:panose1 w:val="02010609060101010101"/>
  </w:font>
  <w:font w:name="方正楷体_GBK">
    <w:panose1 w:val="020B0503020202020204"/>
  </w:font>
  <w:font w:name="方正小标宋简体">
    <w:panose1 w:val="020B0503020202020204"/>
  </w:font>
  <w:font w:name="新宋体">
    <w:panose1 w:val="0201060903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兰米粗楷简体">
    <w:panose1 w:val="020B05030202020202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pStyle w:val="676"/>
        <w:ind w:left="1440" w:hanging="360"/>
      </w:pPr>
      <w:rPr>
        <w:rFonts w:ascii="Courier New" w:hAnsi="Courier New" w:eastAsia="Courier New" w:cs="Courier New"/>
      </w:rPr>
    </w:lvl>
    <w:lvl w:ilvl="2">
      <w:start w:val="1"/>
      <w:numFmt w:val="bullet"/>
      <w:isLgl w:val="false"/>
      <w:suff w:val="tab"/>
      <w:lvlText w:val="§"/>
      <w:lvlJc w:val="left"/>
      <w:pPr>
        <w:pStyle w:val="676"/>
        <w:ind w:left="2160" w:hanging="360"/>
      </w:pPr>
      <w:rPr>
        <w:rFonts w:ascii="Wingdings" w:hAnsi="Wingdings" w:eastAsia="Wingdings" w:cs="Wingdings"/>
      </w:rPr>
    </w:lvl>
    <w:lvl w:ilvl="3">
      <w:start w:val="1"/>
      <w:numFmt w:val="bullet"/>
      <w:isLgl w:val="false"/>
      <w:suff w:val="tab"/>
      <w:lvlText w:val="·"/>
      <w:lvlJc w:val="left"/>
      <w:pPr>
        <w:pStyle w:val="676"/>
        <w:ind w:left="2880" w:hanging="360"/>
      </w:pPr>
      <w:rPr>
        <w:rFonts w:ascii="Symbol" w:hAnsi="Symbol" w:eastAsia="Symbol" w:cs="Symbol"/>
      </w:rPr>
    </w:lvl>
    <w:lvl w:ilvl="4">
      <w:start w:val="1"/>
      <w:numFmt w:val="bullet"/>
      <w:isLgl w:val="false"/>
      <w:suff w:val="tab"/>
      <w:lvlText w:val="o"/>
      <w:lvlJc w:val="left"/>
      <w:pPr>
        <w:pStyle w:val="676"/>
        <w:ind w:left="3600" w:hanging="360"/>
      </w:pPr>
      <w:rPr>
        <w:rFonts w:ascii="Courier New" w:hAnsi="Courier New" w:eastAsia="Courier New" w:cs="Courier New"/>
      </w:rPr>
    </w:lvl>
    <w:lvl w:ilvl="5">
      <w:start w:val="1"/>
      <w:numFmt w:val="bullet"/>
      <w:isLgl w:val="false"/>
      <w:suff w:val="tab"/>
      <w:lvlText w:val="§"/>
      <w:lvlJc w:val="left"/>
      <w:pPr>
        <w:pStyle w:val="676"/>
        <w:ind w:left="4320" w:hanging="360"/>
      </w:pPr>
      <w:rPr>
        <w:rFonts w:ascii="Wingdings" w:hAnsi="Wingdings" w:eastAsia="Wingdings" w:cs="Wingdings"/>
      </w:rPr>
    </w:lvl>
    <w:lvl w:ilvl="6">
      <w:start w:val="1"/>
      <w:numFmt w:val="bullet"/>
      <w:isLgl w:val="false"/>
      <w:suff w:val="tab"/>
      <w:lvlText w:val="·"/>
      <w:lvlJc w:val="left"/>
      <w:pPr>
        <w:pStyle w:val="676"/>
        <w:ind w:left="5040" w:hanging="360"/>
      </w:pPr>
      <w:rPr>
        <w:rFonts w:ascii="Symbol" w:hAnsi="Symbol" w:eastAsia="Symbol" w:cs="Symbol"/>
      </w:rPr>
    </w:lvl>
    <w:lvl w:ilvl="7">
      <w:start w:val="1"/>
      <w:numFmt w:val="bullet"/>
      <w:isLgl w:val="false"/>
      <w:suff w:val="tab"/>
      <w:lvlText w:val="o"/>
      <w:lvlJc w:val="left"/>
      <w:pPr>
        <w:pStyle w:val="676"/>
        <w:ind w:left="5760" w:hanging="360"/>
      </w:pPr>
      <w:rPr>
        <w:rFonts w:ascii="Courier New" w:hAnsi="Courier New" w:eastAsia="Courier New" w:cs="Courier New"/>
      </w:rPr>
    </w:lvl>
    <w:lvl w:ilvl="8">
      <w:start w:val="1"/>
      <w:numFmt w:val="bullet"/>
      <w:isLgl w:val="false"/>
      <w:suff w:val="tab"/>
      <w:lvlText w:val="§"/>
      <w:lvlJc w:val="left"/>
      <w:pPr>
        <w:pStyle w:val="676"/>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886"/>
      <w:isLgl w:val="false"/>
      <w:suff w:val="nothing"/>
      <w:lvlText w:val=""/>
      <w:lvlJc w:val="left"/>
      <w:pPr>
        <w:pStyle w:val="676"/>
        <w:ind w:left="0" w:firstLine="0"/>
      </w:pPr>
      <w:rPr>
        <w:rFonts w:hint="eastAsia"/>
      </w:rPr>
    </w:lvl>
    <w:lvl w:ilvl="6">
      <w:start w:val="1"/>
      <w:numFmt w:val="decimal"/>
      <w:pStyle w:val="888"/>
      <w:isLgl w:val="false"/>
      <w:suff w:val="nothing"/>
      <w:lvlText w:val=""/>
      <w:lvlJc w:val="left"/>
      <w:pPr>
        <w:pStyle w:val="676"/>
        <w:ind w:left="0" w:firstLine="0"/>
      </w:pPr>
      <w:rPr>
        <w:rFonts w:hint="eastAsia"/>
      </w:rPr>
    </w:lvl>
    <w:lvl w:ilvl="7">
      <w:start w:val="1"/>
      <w:numFmt w:val="decimal"/>
      <w:pStyle w:val="890"/>
      <w:isLgl w:val="false"/>
      <w:suff w:val="nothing"/>
      <w:lvlText w:val=""/>
      <w:lvlJc w:val="left"/>
      <w:pPr>
        <w:pStyle w:val="676"/>
        <w:ind w:left="0" w:firstLine="0"/>
      </w:pPr>
      <w:rPr>
        <w:rFonts w:hint="eastAsia"/>
      </w:rPr>
    </w:lvl>
    <w:lvl w:ilvl="8">
      <w:start w:val="1"/>
      <w:numFmt w:val="decimal"/>
      <w:pStyle w:val="892"/>
      <w:isLgl w:val="false"/>
      <w:suff w:val="nothing"/>
      <w:lvlText w:val=""/>
      <w:lvlJc w:val="left"/>
      <w:pPr>
        <w:pStyle w:val="676"/>
        <w:ind w:left="0" w:firstLine="0"/>
      </w:pPr>
      <w:rPr>
        <w:rFonts w:hint="eastAsia"/>
      </w:rPr>
    </w:lvl>
  </w:abstractNum>
  <w:abstractNum w:abstractNumId="4">
    <w:multiLevelType w:val="hybridMultilevel"/>
    <w:lvl w:ilvl="0">
      <w:start w:val="1"/>
      <w:numFmt w:val="decimal"/>
      <w:pStyle w:val="970"/>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691"/>
    <w:uiPriority w:val="9"/>
    <w:qFormat/>
    <w:pPr>
      <w:keepLines/>
      <w:keepNext/>
      <w:spacing w:before="480" w:after="200"/>
      <w:outlineLvl w:val="0"/>
    </w:pPr>
    <w:rPr>
      <w:rFonts w:ascii="Arial" w:hAnsi="Arial" w:eastAsia="Arial" w:cs="Arial"/>
      <w:sz w:val="40"/>
      <w:szCs w:val="40"/>
    </w:rPr>
  </w:style>
  <w:style w:type="paragraph" w:styleId="14">
    <w:name w:val="Heading 2"/>
    <w:basedOn w:val="676"/>
    <w:next w:val="676"/>
    <w:link w:val="692"/>
    <w:uiPriority w:val="9"/>
    <w:unhideWhenUsed/>
    <w:qFormat/>
    <w:pPr>
      <w:keepLines/>
      <w:keepNext/>
      <w:spacing w:before="360" w:after="200"/>
      <w:outlineLvl w:val="1"/>
    </w:pPr>
    <w:rPr>
      <w:rFonts w:ascii="Arial" w:hAnsi="Arial" w:eastAsia="Arial" w:cs="Arial"/>
      <w:sz w:val="34"/>
    </w:rPr>
  </w:style>
  <w:style w:type="paragraph" w:styleId="16">
    <w:name w:val="Heading 3"/>
    <w:basedOn w:val="676"/>
    <w:next w:val="676"/>
    <w:link w:val="69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6"/>
    <w:next w:val="676"/>
    <w:link w:val="69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6"/>
    <w:next w:val="676"/>
    <w:link w:val="69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6"/>
    <w:next w:val="676"/>
    <w:link w:val="69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6"/>
    <w:next w:val="67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6"/>
    <w:next w:val="676"/>
    <w:link w:val="69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6"/>
    <w:next w:val="676"/>
    <w:link w:val="70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76"/>
    <w:next w:val="676"/>
    <w:link w:val="727"/>
    <w:uiPriority w:val="10"/>
    <w:qFormat/>
    <w:pPr>
      <w:contextualSpacing/>
      <w:spacing w:before="300" w:after="200"/>
    </w:pPr>
    <w:rPr>
      <w:sz w:val="48"/>
      <w:szCs w:val="48"/>
    </w:rPr>
  </w:style>
  <w:style w:type="paragraph" w:styleId="35">
    <w:name w:val="Subtitle"/>
    <w:basedOn w:val="676"/>
    <w:next w:val="676"/>
    <w:link w:val="718"/>
    <w:uiPriority w:val="11"/>
    <w:qFormat/>
    <w:pPr>
      <w:spacing w:before="200" w:after="200"/>
    </w:pPr>
    <w:rPr>
      <w:sz w:val="24"/>
      <w:szCs w:val="24"/>
    </w:rPr>
  </w:style>
  <w:style w:type="paragraph" w:styleId="41">
    <w:name w:val="Header"/>
    <w:basedOn w:val="676"/>
    <w:link w:val="714"/>
    <w:uiPriority w:val="99"/>
    <w:unhideWhenUsed/>
    <w:pPr>
      <w:spacing w:after="0" w:line="240" w:lineRule="auto"/>
      <w:tabs>
        <w:tab w:val="center" w:pos="7143" w:leader="none"/>
        <w:tab w:val="right" w:pos="14287" w:leader="none"/>
      </w:tabs>
    </w:pPr>
  </w:style>
  <w:style w:type="paragraph" w:styleId="43">
    <w:name w:val="Footer"/>
    <w:basedOn w:val="676"/>
    <w:link w:val="735"/>
    <w:uiPriority w:val="99"/>
    <w:unhideWhenUsed/>
    <w:pPr>
      <w:spacing w:after="0" w:line="240" w:lineRule="auto"/>
      <w:tabs>
        <w:tab w:val="center" w:pos="7143" w:leader="none"/>
        <w:tab w:val="right" w:pos="14287" w:leader="none"/>
      </w:tabs>
    </w:pPr>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6"/>
    <w:link w:val="72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6"/>
    <w:link w:val="71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90">
    <w:name w:val="table of figures"/>
    <w:basedOn w:val="676"/>
    <w:next w:val="676"/>
    <w:uiPriority w:val="99"/>
    <w:unhideWhenUsed/>
    <w:pPr>
      <w:spacing w:after="0" w:afterAutospacing="0"/>
    </w:pPr>
  </w:style>
  <w:style w:type="paragraph" w:styleId="676" w:default="1">
    <w:name w:val="Normal"/>
    <w:next w:val="688"/>
    <w:link w:val="676"/>
    <w:qFormat/>
    <w:pPr>
      <w:jc w:val="both"/>
      <w:widowControl w:val="off"/>
    </w:pPr>
    <w:rPr>
      <w:rFonts w:ascii="Times New Roman" w:hAnsi="Times New Roman" w:eastAsia="宋体" w:cs="Times New Roman"/>
      <w:sz w:val="21"/>
      <w:szCs w:val="21"/>
      <w:lang w:val="en-US" w:eastAsia="zh-CN" w:bidi="ar-SA"/>
    </w:rPr>
  </w:style>
  <w:style w:type="paragraph" w:styleId="677">
    <w:name w:val="标题 1"/>
    <w:basedOn w:val="676"/>
    <w:next w:val="676"/>
    <w:link w:val="691"/>
    <w:uiPriority w:val="9"/>
    <w:qFormat/>
    <w:pPr>
      <w:keepLines/>
      <w:keepNext/>
      <w:spacing w:before="480" w:after="200"/>
      <w:outlineLvl w:val="0"/>
    </w:pPr>
    <w:rPr>
      <w:rFonts w:ascii="Arial" w:hAnsi="Arial" w:eastAsia="Arial" w:cs="Arial"/>
      <w:sz w:val="40"/>
      <w:szCs w:val="40"/>
    </w:rPr>
  </w:style>
  <w:style w:type="paragraph" w:styleId="678">
    <w:name w:val="标题 2"/>
    <w:basedOn w:val="676"/>
    <w:next w:val="676"/>
    <w:link w:val="692"/>
    <w:uiPriority w:val="9"/>
    <w:unhideWhenUsed/>
    <w:qFormat/>
    <w:pPr>
      <w:keepLines/>
      <w:keepNext/>
      <w:spacing w:before="360" w:after="200"/>
      <w:outlineLvl w:val="1"/>
    </w:pPr>
    <w:rPr>
      <w:rFonts w:ascii="Arial" w:hAnsi="Arial" w:eastAsia="Arial" w:cs="Arial"/>
      <w:sz w:val="34"/>
    </w:rPr>
  </w:style>
  <w:style w:type="paragraph" w:styleId="679">
    <w:name w:val="标题 3"/>
    <w:basedOn w:val="676"/>
    <w:next w:val="694"/>
    <w:link w:val="693"/>
    <w:uiPriority w:val="9"/>
    <w:unhideWhenUsed/>
    <w:qFormat/>
    <w:pPr>
      <w:keepLines/>
      <w:keepNext/>
      <w:spacing w:before="320" w:after="200"/>
      <w:outlineLvl w:val="2"/>
    </w:pPr>
    <w:rPr>
      <w:rFonts w:ascii="Arial" w:hAnsi="Arial" w:eastAsia="Arial" w:cs="Arial"/>
      <w:sz w:val="30"/>
      <w:szCs w:val="30"/>
    </w:rPr>
  </w:style>
  <w:style w:type="paragraph" w:styleId="680">
    <w:name w:val="标题 4"/>
    <w:basedOn w:val="676"/>
    <w:next w:val="694"/>
    <w:link w:val="695"/>
    <w:uiPriority w:val="9"/>
    <w:unhideWhenUsed/>
    <w:qFormat/>
    <w:pPr>
      <w:keepLines/>
      <w:keepNext/>
      <w:spacing w:before="320" w:after="200"/>
      <w:outlineLvl w:val="3"/>
    </w:pPr>
    <w:rPr>
      <w:rFonts w:ascii="Arial" w:hAnsi="Arial" w:eastAsia="Arial" w:cs="Arial"/>
      <w:b/>
      <w:bCs/>
      <w:sz w:val="26"/>
      <w:szCs w:val="26"/>
    </w:rPr>
  </w:style>
  <w:style w:type="paragraph" w:styleId="681">
    <w:name w:val="标题 5"/>
    <w:basedOn w:val="676"/>
    <w:next w:val="676"/>
    <w:link w:val="696"/>
    <w:uiPriority w:val="9"/>
    <w:unhideWhenUsed/>
    <w:qFormat/>
    <w:pPr>
      <w:keepLines/>
      <w:keepNext/>
      <w:spacing w:before="320" w:after="200"/>
      <w:outlineLvl w:val="4"/>
    </w:pPr>
    <w:rPr>
      <w:rFonts w:ascii="Arial" w:hAnsi="Arial" w:eastAsia="Arial" w:cs="Arial"/>
      <w:b/>
      <w:bCs/>
      <w:sz w:val="24"/>
      <w:szCs w:val="24"/>
    </w:rPr>
  </w:style>
  <w:style w:type="paragraph" w:styleId="682">
    <w:name w:val="标题 6"/>
    <w:basedOn w:val="676"/>
    <w:next w:val="676"/>
    <w:link w:val="697"/>
    <w:uiPriority w:val="9"/>
    <w:unhideWhenUsed/>
    <w:qFormat/>
    <w:pPr>
      <w:keepLines/>
      <w:keepNext/>
      <w:spacing w:before="320" w:after="200"/>
      <w:outlineLvl w:val="5"/>
    </w:pPr>
    <w:rPr>
      <w:rFonts w:ascii="Arial" w:hAnsi="Arial" w:eastAsia="Arial" w:cs="Arial"/>
      <w:b/>
      <w:bCs/>
      <w:sz w:val="22"/>
      <w:szCs w:val="22"/>
    </w:rPr>
  </w:style>
  <w:style w:type="paragraph" w:styleId="683">
    <w:name w:val="标题 7"/>
    <w:basedOn w:val="676"/>
    <w:next w:val="676"/>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标题 8"/>
    <w:basedOn w:val="676"/>
    <w:next w:val="676"/>
    <w:link w:val="699"/>
    <w:uiPriority w:val="9"/>
    <w:unhideWhenUsed/>
    <w:qFormat/>
    <w:pPr>
      <w:keepLines/>
      <w:keepNext/>
      <w:spacing w:before="320" w:after="200"/>
      <w:outlineLvl w:val="7"/>
    </w:pPr>
    <w:rPr>
      <w:rFonts w:ascii="Arial" w:hAnsi="Arial" w:eastAsia="Arial" w:cs="Arial"/>
      <w:i/>
      <w:iCs/>
      <w:sz w:val="22"/>
      <w:szCs w:val="22"/>
    </w:rPr>
  </w:style>
  <w:style w:type="paragraph" w:styleId="685">
    <w:name w:val="标题 9"/>
    <w:basedOn w:val="676"/>
    <w:next w:val="676"/>
    <w:link w:val="700"/>
    <w:uiPriority w:val="9"/>
    <w:unhideWhenUsed/>
    <w:qFormat/>
    <w:pPr>
      <w:keepLines/>
      <w:keepNext/>
      <w:spacing w:before="320" w:after="200"/>
      <w:outlineLvl w:val="8"/>
    </w:pPr>
    <w:rPr>
      <w:rFonts w:ascii="Arial" w:hAnsi="Arial" w:eastAsia="Arial" w:cs="Arial"/>
      <w:i/>
      <w:iCs/>
      <w:sz w:val="21"/>
      <w:szCs w:val="21"/>
    </w:rPr>
  </w:style>
  <w:style w:type="character" w:styleId="686">
    <w:name w:val="默认段落字体"/>
    <w:next w:val="686"/>
    <w:link w:val="676"/>
    <w:uiPriority w:val="1"/>
    <w:unhideWhenUsed/>
    <w:qFormat/>
  </w:style>
  <w:style w:type="table" w:styleId="687">
    <w:name w:val="普通表格"/>
    <w:next w:val="687"/>
    <w:link w:val="676"/>
    <w:uiPriority w:val="99"/>
    <w:unhideWhenUsed/>
    <w:qFormat/>
    <w:tblPr/>
  </w:style>
  <w:style w:type="paragraph" w:styleId="688">
    <w:name w:val="正文首行缩进 2"/>
    <w:basedOn w:val="689"/>
    <w:next w:val="676"/>
    <w:link w:val="676"/>
    <w:qFormat/>
    <w:pPr>
      <w:ind w:left="0" w:firstLine="420"/>
      <w:spacing w:after="0" w:line="360" w:lineRule="auto"/>
    </w:pPr>
    <w:rPr>
      <w:rFonts w:ascii="宋体" w:hAnsi="宋体" w:eastAsia="宋体" w:cs="Times New Roman"/>
      <w:szCs w:val="20"/>
    </w:rPr>
  </w:style>
  <w:style w:type="paragraph" w:styleId="689">
    <w:name w:val="正文文本缩进"/>
    <w:basedOn w:val="676"/>
    <w:next w:val="690"/>
    <w:link w:val="676"/>
    <w:unhideWhenUsed/>
    <w:qFormat/>
    <w:pPr>
      <w:ind w:left="420"/>
      <w:spacing w:after="120"/>
    </w:pPr>
  </w:style>
  <w:style w:type="paragraph" w:styleId="690">
    <w:name w:val="寄信人地址"/>
    <w:basedOn w:val="676"/>
    <w:next w:val="690"/>
    <w:link w:val="676"/>
    <w:qFormat/>
    <w:rPr>
      <w:rFonts w:ascii="Arial" w:hAnsi="Arial" w:eastAsia="宋体" w:cs="宋体"/>
    </w:rPr>
  </w:style>
  <w:style w:type="character" w:styleId="691">
    <w:name w:val="Heading 1 Char"/>
    <w:next w:val="691"/>
    <w:link w:val="677"/>
    <w:uiPriority w:val="9"/>
    <w:qFormat/>
    <w:rPr>
      <w:rFonts w:ascii="Arial" w:hAnsi="Arial" w:eastAsia="Arial" w:cs="Arial"/>
      <w:sz w:val="40"/>
      <w:szCs w:val="40"/>
    </w:rPr>
  </w:style>
  <w:style w:type="character" w:styleId="692">
    <w:name w:val="Heading 2 Char"/>
    <w:next w:val="692"/>
    <w:link w:val="678"/>
    <w:uiPriority w:val="9"/>
    <w:qFormat/>
    <w:rPr>
      <w:rFonts w:ascii="Arial" w:hAnsi="Arial" w:eastAsia="Arial" w:cs="Arial"/>
      <w:sz w:val="34"/>
    </w:rPr>
  </w:style>
  <w:style w:type="character" w:styleId="693">
    <w:name w:val="Heading 3 Char"/>
    <w:next w:val="693"/>
    <w:link w:val="679"/>
    <w:uiPriority w:val="9"/>
    <w:qFormat/>
    <w:rPr>
      <w:rFonts w:ascii="Arial" w:hAnsi="Arial" w:eastAsia="Arial" w:cs="Arial"/>
      <w:sz w:val="30"/>
      <w:szCs w:val="30"/>
    </w:rPr>
  </w:style>
  <w:style w:type="paragraph" w:styleId="694">
    <w:name w:val="正文缩进"/>
    <w:basedOn w:val="676"/>
    <w:next w:val="694"/>
    <w:link w:val="676"/>
    <w:qFormat/>
    <w:pPr>
      <w:ind w:firstLine="420"/>
    </w:pPr>
  </w:style>
  <w:style w:type="character" w:styleId="695">
    <w:name w:val="Heading 4 Char"/>
    <w:next w:val="695"/>
    <w:link w:val="680"/>
    <w:uiPriority w:val="9"/>
    <w:qFormat/>
    <w:rPr>
      <w:rFonts w:ascii="Arial" w:hAnsi="Arial" w:eastAsia="Arial" w:cs="Arial"/>
      <w:b/>
      <w:bCs/>
      <w:sz w:val="26"/>
      <w:szCs w:val="26"/>
    </w:rPr>
  </w:style>
  <w:style w:type="character" w:styleId="696">
    <w:name w:val="Heading 5 Char"/>
    <w:next w:val="696"/>
    <w:link w:val="681"/>
    <w:uiPriority w:val="9"/>
    <w:qFormat/>
    <w:rPr>
      <w:rFonts w:ascii="Arial" w:hAnsi="Arial" w:eastAsia="Arial" w:cs="Arial"/>
      <w:b/>
      <w:bCs/>
      <w:sz w:val="24"/>
      <w:szCs w:val="24"/>
    </w:rPr>
  </w:style>
  <w:style w:type="character" w:styleId="697">
    <w:name w:val="Heading 6 Char"/>
    <w:next w:val="697"/>
    <w:link w:val="682"/>
    <w:uiPriority w:val="9"/>
    <w:qFormat/>
    <w:rPr>
      <w:rFonts w:ascii="Arial" w:hAnsi="Arial" w:eastAsia="Arial" w:cs="Arial"/>
      <w:b/>
      <w:bCs/>
      <w:sz w:val="22"/>
      <w:szCs w:val="22"/>
    </w:rPr>
  </w:style>
  <w:style w:type="character" w:styleId="698">
    <w:name w:val="Heading 7 Char"/>
    <w:next w:val="698"/>
    <w:link w:val="683"/>
    <w:uiPriority w:val="9"/>
    <w:qFormat/>
    <w:rPr>
      <w:rFonts w:ascii="Arial" w:hAnsi="Arial" w:eastAsia="Arial" w:cs="Arial"/>
      <w:b/>
      <w:bCs/>
      <w:i/>
      <w:iCs/>
      <w:sz w:val="22"/>
      <w:szCs w:val="22"/>
    </w:rPr>
  </w:style>
  <w:style w:type="character" w:styleId="699">
    <w:name w:val="Heading 8 Char"/>
    <w:next w:val="699"/>
    <w:link w:val="684"/>
    <w:uiPriority w:val="9"/>
    <w:qFormat/>
    <w:rPr>
      <w:rFonts w:ascii="Arial" w:hAnsi="Arial" w:eastAsia="Arial" w:cs="Arial"/>
      <w:i/>
      <w:iCs/>
      <w:sz w:val="22"/>
      <w:szCs w:val="22"/>
    </w:rPr>
  </w:style>
  <w:style w:type="character" w:styleId="700">
    <w:name w:val="Heading 9 Char"/>
    <w:next w:val="700"/>
    <w:link w:val="685"/>
    <w:uiPriority w:val="9"/>
    <w:qFormat/>
    <w:rPr>
      <w:rFonts w:ascii="Arial" w:hAnsi="Arial" w:eastAsia="Arial" w:cs="Arial"/>
      <w:i/>
      <w:iCs/>
      <w:sz w:val="21"/>
      <w:szCs w:val="21"/>
    </w:rPr>
  </w:style>
  <w:style w:type="paragraph" w:styleId="701">
    <w:name w:val="目录 7"/>
    <w:basedOn w:val="676"/>
    <w:next w:val="676"/>
    <w:link w:val="676"/>
    <w:uiPriority w:val="39"/>
    <w:unhideWhenUsed/>
    <w:qFormat/>
    <w:pPr>
      <w:ind w:left="1701" w:right="0" w:firstLine="0"/>
      <w:spacing w:after="57"/>
    </w:pPr>
  </w:style>
  <w:style w:type="paragraph" w:styleId="702">
    <w:name w:val="题注"/>
    <w:basedOn w:val="676"/>
    <w:next w:val="676"/>
    <w:link w:val="676"/>
    <w:uiPriority w:val="35"/>
    <w:unhideWhenUsed/>
    <w:qFormat/>
    <w:pPr>
      <w:spacing w:line="276" w:lineRule="auto"/>
    </w:pPr>
    <w:rPr>
      <w:b/>
      <w:bCs/>
      <w:color w:val="4f81bd"/>
      <w:sz w:val="18"/>
      <w:szCs w:val="18"/>
    </w:rPr>
  </w:style>
  <w:style w:type="paragraph" w:styleId="703">
    <w:name w:val="批注文字"/>
    <w:basedOn w:val="676"/>
    <w:next w:val="703"/>
    <w:link w:val="676"/>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04">
    <w:name w:val="正文文本"/>
    <w:basedOn w:val="676"/>
    <w:next w:val="704"/>
    <w:link w:val="676"/>
    <w:uiPriority w:val="1"/>
    <w:qFormat/>
    <w:pPr>
      <w:ind w:left="120"/>
    </w:pPr>
    <w:rPr>
      <w:rFonts w:ascii="宋体" w:hAnsi="宋体" w:eastAsia="宋体" w:cs="宋体"/>
      <w:sz w:val="21"/>
      <w:szCs w:val="21"/>
      <w:lang w:val="zh-CN" w:eastAsia="zh-CN" w:bidi="zh-CN"/>
    </w:rPr>
  </w:style>
  <w:style w:type="paragraph" w:styleId="705">
    <w:name w:val="目录 5"/>
    <w:basedOn w:val="676"/>
    <w:next w:val="676"/>
    <w:link w:val="676"/>
    <w:uiPriority w:val="39"/>
    <w:unhideWhenUsed/>
    <w:qFormat/>
    <w:pPr>
      <w:ind w:left="1134" w:right="0" w:firstLine="0"/>
      <w:spacing w:after="57"/>
    </w:pPr>
  </w:style>
  <w:style w:type="paragraph" w:styleId="706">
    <w:name w:val="目录 3"/>
    <w:basedOn w:val="676"/>
    <w:next w:val="676"/>
    <w:link w:val="676"/>
    <w:uiPriority w:val="39"/>
    <w:unhideWhenUsed/>
    <w:qFormat/>
    <w:pPr>
      <w:ind w:left="567" w:right="0" w:firstLine="0"/>
      <w:spacing w:after="57"/>
    </w:pPr>
  </w:style>
  <w:style w:type="paragraph" w:styleId="707">
    <w:name w:val="纯文本"/>
    <w:basedOn w:val="676"/>
    <w:next w:val="707"/>
    <w:link w:val="676"/>
    <w:qFormat/>
    <w:rPr>
      <w:rFonts w:ascii="宋体" w:hAnsi="Courier New" w:cs="Courier New"/>
    </w:rPr>
  </w:style>
  <w:style w:type="paragraph" w:styleId="708">
    <w:name w:val="目录 8"/>
    <w:basedOn w:val="676"/>
    <w:next w:val="676"/>
    <w:link w:val="676"/>
    <w:uiPriority w:val="39"/>
    <w:unhideWhenUsed/>
    <w:qFormat/>
    <w:pPr>
      <w:ind w:left="1984" w:right="0" w:firstLine="0"/>
      <w:spacing w:after="57"/>
    </w:pPr>
  </w:style>
  <w:style w:type="paragraph" w:styleId="709">
    <w:name w:val="尾注文本"/>
    <w:basedOn w:val="676"/>
    <w:next w:val="709"/>
    <w:link w:val="710"/>
    <w:uiPriority w:val="99"/>
    <w:unhideWhenUsed/>
    <w:qFormat/>
    <w:pPr>
      <w:spacing w:after="0" w:line="240" w:lineRule="auto"/>
    </w:pPr>
    <w:rPr>
      <w:sz w:val="20"/>
    </w:rPr>
  </w:style>
  <w:style w:type="character" w:styleId="710">
    <w:name w:val="Endnote Text Char"/>
    <w:next w:val="710"/>
    <w:link w:val="709"/>
    <w:uiPriority w:val="99"/>
    <w:qFormat/>
    <w:rPr>
      <w:sz w:val="20"/>
    </w:rPr>
  </w:style>
  <w:style w:type="paragraph" w:styleId="711">
    <w:name w:val="页脚"/>
    <w:basedOn w:val="676"/>
    <w:next w:val="711"/>
    <w:link w:val="712"/>
    <w:uiPriority w:val="99"/>
    <w:unhideWhenUsed/>
    <w:qFormat/>
    <w:pPr>
      <w:spacing w:after="0" w:line="240" w:lineRule="auto"/>
      <w:tabs>
        <w:tab w:val="center" w:pos="7143" w:leader="none"/>
        <w:tab w:val="right" w:pos="14287" w:leader="none"/>
      </w:tabs>
    </w:pPr>
  </w:style>
  <w:style w:type="character" w:styleId="712">
    <w:name w:val="Footer Char"/>
    <w:next w:val="712"/>
    <w:link w:val="711"/>
    <w:uiPriority w:val="99"/>
    <w:qFormat/>
  </w:style>
  <w:style w:type="paragraph" w:styleId="713">
    <w:name w:val="页眉"/>
    <w:basedOn w:val="676"/>
    <w:next w:val="713"/>
    <w:link w:val="714"/>
    <w:uiPriority w:val="99"/>
    <w:unhideWhenUsed/>
    <w:qFormat/>
    <w:pPr>
      <w:spacing w:after="0" w:line="240" w:lineRule="auto"/>
      <w:tabs>
        <w:tab w:val="center" w:pos="7143" w:leader="none"/>
        <w:tab w:val="right" w:pos="14287" w:leader="none"/>
      </w:tabs>
    </w:pPr>
  </w:style>
  <w:style w:type="character" w:styleId="714">
    <w:name w:val="Header Char"/>
    <w:next w:val="714"/>
    <w:link w:val="713"/>
    <w:uiPriority w:val="99"/>
    <w:qFormat/>
  </w:style>
  <w:style w:type="paragraph" w:styleId="715">
    <w:name w:val="目录 1"/>
    <w:basedOn w:val="676"/>
    <w:next w:val="676"/>
    <w:link w:val="676"/>
    <w:uiPriority w:val="39"/>
    <w:unhideWhenUsed/>
    <w:qFormat/>
    <w:pPr>
      <w:ind w:left="0" w:right="0" w:firstLine="0"/>
      <w:spacing w:after="57"/>
    </w:pPr>
  </w:style>
  <w:style w:type="paragraph" w:styleId="716">
    <w:name w:val="目录 4"/>
    <w:basedOn w:val="676"/>
    <w:next w:val="676"/>
    <w:link w:val="676"/>
    <w:uiPriority w:val="39"/>
    <w:unhideWhenUsed/>
    <w:qFormat/>
    <w:pPr>
      <w:ind w:left="850" w:right="0" w:firstLine="0"/>
      <w:spacing w:after="57"/>
    </w:pPr>
  </w:style>
  <w:style w:type="paragraph" w:styleId="717">
    <w:name w:val="副标题"/>
    <w:basedOn w:val="676"/>
    <w:next w:val="676"/>
    <w:link w:val="718"/>
    <w:uiPriority w:val="11"/>
    <w:qFormat/>
    <w:pPr>
      <w:spacing w:before="200" w:after="200"/>
    </w:pPr>
    <w:rPr>
      <w:sz w:val="24"/>
      <w:szCs w:val="24"/>
    </w:rPr>
  </w:style>
  <w:style w:type="character" w:styleId="718">
    <w:name w:val="Subtitle Char"/>
    <w:next w:val="718"/>
    <w:link w:val="717"/>
    <w:uiPriority w:val="11"/>
    <w:qFormat/>
    <w:rPr>
      <w:sz w:val="24"/>
      <w:szCs w:val="24"/>
    </w:rPr>
  </w:style>
  <w:style w:type="paragraph" w:styleId="719">
    <w:name w:val="脚注文本"/>
    <w:basedOn w:val="676"/>
    <w:next w:val="719"/>
    <w:link w:val="720"/>
    <w:uiPriority w:val="99"/>
    <w:unhideWhenUsed/>
    <w:qFormat/>
    <w:pPr>
      <w:spacing w:after="40" w:line="240" w:lineRule="auto"/>
    </w:pPr>
    <w:rPr>
      <w:sz w:val="18"/>
    </w:rPr>
  </w:style>
  <w:style w:type="character" w:styleId="720">
    <w:name w:val="Footnote Text Char"/>
    <w:next w:val="720"/>
    <w:link w:val="719"/>
    <w:uiPriority w:val="99"/>
    <w:qFormat/>
    <w:rPr>
      <w:sz w:val="18"/>
    </w:rPr>
  </w:style>
  <w:style w:type="paragraph" w:styleId="721">
    <w:name w:val="目录 6"/>
    <w:basedOn w:val="676"/>
    <w:next w:val="676"/>
    <w:link w:val="676"/>
    <w:uiPriority w:val="39"/>
    <w:unhideWhenUsed/>
    <w:qFormat/>
    <w:pPr>
      <w:ind w:left="1417" w:right="0" w:firstLine="0"/>
      <w:spacing w:after="57"/>
    </w:pPr>
  </w:style>
  <w:style w:type="paragraph" w:styleId="722">
    <w:name w:val="图表目录"/>
    <w:basedOn w:val="676"/>
    <w:next w:val="676"/>
    <w:link w:val="676"/>
    <w:uiPriority w:val="99"/>
    <w:unhideWhenUsed/>
    <w:qFormat/>
    <w:pPr>
      <w:spacing w:after="0" w:afterAutospacing="0"/>
    </w:pPr>
  </w:style>
  <w:style w:type="paragraph" w:styleId="723">
    <w:name w:val="目录 2"/>
    <w:basedOn w:val="676"/>
    <w:next w:val="676"/>
    <w:link w:val="676"/>
    <w:uiPriority w:val="39"/>
    <w:unhideWhenUsed/>
    <w:qFormat/>
    <w:pPr>
      <w:ind w:left="283" w:right="0" w:firstLine="0"/>
      <w:spacing w:after="57"/>
    </w:pPr>
  </w:style>
  <w:style w:type="paragraph" w:styleId="724">
    <w:name w:val="目录 9"/>
    <w:basedOn w:val="676"/>
    <w:next w:val="676"/>
    <w:link w:val="676"/>
    <w:uiPriority w:val="39"/>
    <w:unhideWhenUsed/>
    <w:qFormat/>
    <w:pPr>
      <w:ind w:left="2268" w:right="0" w:firstLine="0"/>
      <w:spacing w:after="57"/>
    </w:pPr>
  </w:style>
  <w:style w:type="paragraph" w:styleId="725">
    <w:name w:val="普通(网站)"/>
    <w:basedOn w:val="676"/>
    <w:next w:val="725"/>
    <w:link w:val="676"/>
    <w:uiPriority w:val="99"/>
    <w:qFormat/>
    <w:pPr>
      <w:jc w:val="left"/>
      <w:spacing w:before="100" w:beforeAutospacing="1" w:after="100" w:afterAutospacing="1"/>
      <w:widowControl/>
    </w:pPr>
    <w:rPr>
      <w:rFonts w:ascii="宋体" w:hAnsi="宋体" w:cs="宋体"/>
      <w:sz w:val="24"/>
      <w:szCs w:val="24"/>
    </w:rPr>
  </w:style>
  <w:style w:type="paragraph" w:styleId="726">
    <w:name w:val="标题"/>
    <w:basedOn w:val="676"/>
    <w:next w:val="676"/>
    <w:link w:val="727"/>
    <w:uiPriority w:val="10"/>
    <w:qFormat/>
    <w:pPr>
      <w:contextualSpacing/>
      <w:spacing w:before="300" w:after="200"/>
    </w:pPr>
    <w:rPr>
      <w:sz w:val="48"/>
      <w:szCs w:val="48"/>
    </w:rPr>
  </w:style>
  <w:style w:type="character" w:styleId="727">
    <w:name w:val="Title Char"/>
    <w:next w:val="727"/>
    <w:link w:val="726"/>
    <w:uiPriority w:val="10"/>
    <w:qFormat/>
    <w:rPr>
      <w:sz w:val="48"/>
      <w:szCs w:val="48"/>
    </w:rPr>
  </w:style>
  <w:style w:type="table" w:styleId="728">
    <w:name w:val="网格型"/>
    <w:next w:val="728"/>
    <w:link w:val="676"/>
    <w:uiPriority w:val="59"/>
    <w:qFormat/>
    <w:pPr>
      <w:spacing w:after="0" w:line="240" w:lineRule="auto"/>
    </w:pPr>
    <w:tblPr/>
  </w:style>
  <w:style w:type="character" w:styleId="729">
    <w:name w:val="尾注引用"/>
    <w:next w:val="729"/>
    <w:link w:val="676"/>
    <w:uiPriority w:val="99"/>
    <w:unhideWhenUsed/>
    <w:qFormat/>
    <w:rPr>
      <w:vertAlign w:val="superscript"/>
    </w:rPr>
  </w:style>
  <w:style w:type="character" w:styleId="730">
    <w:name w:val="页码"/>
    <w:next w:val="730"/>
    <w:link w:val="676"/>
    <w:qFormat/>
  </w:style>
  <w:style w:type="character" w:styleId="731">
    <w:name w:val="已访问的超链接"/>
    <w:next w:val="731"/>
    <w:link w:val="676"/>
    <w:qFormat/>
    <w:rPr>
      <w:color w:val="800080"/>
      <w:u w:val="single"/>
    </w:rPr>
  </w:style>
  <w:style w:type="character" w:styleId="732">
    <w:name w:val="超链接"/>
    <w:next w:val="732"/>
    <w:link w:val="676"/>
    <w:uiPriority w:val="99"/>
    <w:unhideWhenUsed/>
    <w:qFormat/>
    <w:rPr>
      <w:color w:val="0000ff"/>
      <w:u w:val="single"/>
    </w:rPr>
  </w:style>
  <w:style w:type="character" w:styleId="733">
    <w:name w:val="批注引用"/>
    <w:next w:val="733"/>
    <w:link w:val="676"/>
    <w:uiPriority w:val="99"/>
    <w:unhideWhenUsed/>
    <w:qFormat/>
    <w:rPr>
      <w:sz w:val="21"/>
      <w:szCs w:val="21"/>
    </w:rPr>
  </w:style>
  <w:style w:type="character" w:styleId="734">
    <w:name w:val="脚注引用"/>
    <w:next w:val="734"/>
    <w:link w:val="676"/>
    <w:uiPriority w:val="99"/>
    <w:unhideWhenUsed/>
    <w:qFormat/>
    <w:rPr>
      <w:vertAlign w:val="superscript"/>
    </w:rPr>
  </w:style>
  <w:style w:type="character" w:styleId="735">
    <w:name w:val="Caption Char"/>
    <w:next w:val="735"/>
    <w:link w:val="711"/>
    <w:uiPriority w:val="99"/>
    <w:qFormat/>
  </w:style>
  <w:style w:type="paragraph" w:styleId="736">
    <w:name w:val="正文首行缩进 211"/>
    <w:basedOn w:val="737"/>
    <w:next w:val="676"/>
    <w:link w:val="676"/>
    <w:qFormat/>
    <w:pPr>
      <w:ind w:left="0" w:firstLine="420"/>
      <w:spacing w:after="0" w:line="360" w:lineRule="auto"/>
    </w:pPr>
    <w:rPr>
      <w:rFonts w:ascii="宋体" w:hAnsi="宋体" w:eastAsia="宋体" w:cs="Times New Roman"/>
      <w:szCs w:val="20"/>
    </w:rPr>
  </w:style>
  <w:style w:type="paragraph" w:styleId="737">
    <w:name w:val="正文文本缩进11"/>
    <w:basedOn w:val="676"/>
    <w:next w:val="738"/>
    <w:link w:val="676"/>
    <w:unhideWhenUsed/>
    <w:qFormat/>
    <w:pPr>
      <w:ind w:left="420"/>
      <w:spacing w:after="120"/>
    </w:pPr>
  </w:style>
  <w:style w:type="paragraph" w:styleId="738">
    <w:name w:val="寄信人地址1"/>
    <w:basedOn w:val="676"/>
    <w:next w:val="738"/>
    <w:link w:val="676"/>
    <w:qFormat/>
    <w:rPr>
      <w:rFonts w:ascii="Arial" w:hAnsi="Arial" w:eastAsia="宋体" w:cs="宋体"/>
    </w:rPr>
  </w:style>
  <w:style w:type="character" w:styleId="739">
    <w:name w:val="标题 1 Char"/>
    <w:next w:val="739"/>
    <w:link w:val="740"/>
    <w:qFormat/>
    <w:rPr>
      <w:rFonts w:ascii="楷体_GB2312" w:hAnsi="Times New Roman" w:eastAsia="楷体_GB2312" w:cs="Times New Roman"/>
      <w:sz w:val="28"/>
      <w:szCs w:val="28"/>
    </w:rPr>
  </w:style>
  <w:style w:type="paragraph" w:styleId="740">
    <w:name w:val="标题 11"/>
    <w:basedOn w:val="676"/>
    <w:next w:val="676"/>
    <w:link w:val="739"/>
    <w:qFormat/>
    <w:pPr>
      <w:jc w:val="center"/>
      <w:keepNext/>
      <w:outlineLvl w:val="0"/>
    </w:pPr>
    <w:rPr>
      <w:rFonts w:ascii="楷体_GB2312" w:eastAsia="楷体_GB2312"/>
      <w:sz w:val="28"/>
      <w:szCs w:val="28"/>
    </w:rPr>
  </w:style>
  <w:style w:type="character" w:styleId="741">
    <w:name w:val="标题 2 Char"/>
    <w:next w:val="741"/>
    <w:link w:val="742"/>
    <w:qFormat/>
    <w:rPr>
      <w:rFonts w:ascii="Arial" w:hAnsi="Arial" w:eastAsia="幼圆" w:cs="Arial"/>
      <w:b/>
      <w:bCs/>
      <w:sz w:val="44"/>
      <w:szCs w:val="44"/>
    </w:rPr>
  </w:style>
  <w:style w:type="paragraph" w:styleId="742">
    <w:name w:val="标题 21"/>
    <w:basedOn w:val="676"/>
    <w:next w:val="743"/>
    <w:link w:val="741"/>
    <w:qFormat/>
    <w:pPr>
      <w:jc w:val="center"/>
      <w:keepLines/>
      <w:keepNext/>
      <w:spacing w:before="260" w:after="260" w:line="416" w:lineRule="auto"/>
      <w:outlineLvl w:val="1"/>
    </w:pPr>
    <w:rPr>
      <w:rFonts w:ascii="Arial" w:hAnsi="Arial" w:eastAsia="幼圆" w:cs="Arial"/>
      <w:b/>
      <w:bCs/>
      <w:sz w:val="44"/>
      <w:szCs w:val="44"/>
    </w:rPr>
  </w:style>
  <w:style w:type="paragraph" w:styleId="743">
    <w:name w:val="正文缩进11"/>
    <w:basedOn w:val="676"/>
    <w:next w:val="743"/>
    <w:link w:val="744"/>
    <w:qFormat/>
    <w:pPr>
      <w:ind w:firstLine="420"/>
    </w:pPr>
  </w:style>
  <w:style w:type="character" w:styleId="744">
    <w:name w:val="正文缩进 Char"/>
    <w:next w:val="744"/>
    <w:link w:val="743"/>
    <w:qFormat/>
    <w:rPr>
      <w:rFonts w:ascii="Times New Roman" w:hAnsi="Times New Roman" w:eastAsia="宋体" w:cs="Times New Roman"/>
      <w:szCs w:val="21"/>
    </w:rPr>
  </w:style>
  <w:style w:type="paragraph" w:styleId="745">
    <w:name w:val="正文1"/>
    <w:basedOn w:val="676"/>
    <w:next w:val="745"/>
    <w:link w:val="676"/>
    <w:qFormat/>
    <w:pPr>
      <w:ind w:left="350" w:firstLine="0"/>
    </w:pPr>
    <w:rPr>
      <w:rFonts w:cs="Times New Roman"/>
      <w:sz w:val="20"/>
      <w:szCs w:val="24"/>
    </w:rPr>
  </w:style>
  <w:style w:type="paragraph" w:styleId="746">
    <w:name w:val="索引 41"/>
    <w:basedOn w:val="676"/>
    <w:next w:val="676"/>
    <w:link w:val="676"/>
    <w:semiHidden/>
    <w:qFormat/>
    <w:pPr>
      <w:ind w:left="1260"/>
    </w:pPr>
    <w:rPr>
      <w:rFonts w:ascii="Calibri" w:hAnsi="Calibri" w:eastAsia="Calibri" w:cs="宋体"/>
      <w:sz w:val="20"/>
      <w:lang w:val="zh-CN"/>
    </w:rPr>
  </w:style>
  <w:style w:type="paragraph" w:styleId="747">
    <w:name w:val="正文文本121"/>
    <w:basedOn w:val="676"/>
    <w:next w:val="747"/>
    <w:link w:val="676"/>
    <w:qFormat/>
    <w:pPr>
      <w:ind w:left="120"/>
    </w:pPr>
    <w:rPr>
      <w:rFonts w:ascii="宋体" w:eastAsia="宋体" w:cs="宋体"/>
      <w:sz w:val="21"/>
      <w:szCs w:val="21"/>
      <w:lang w:val="zh-CN" w:eastAsia="zh-CN" w:bidi="zh-CN"/>
    </w:rPr>
  </w:style>
  <w:style w:type="paragraph" w:styleId="748">
    <w:name w:val="List Paragraph"/>
    <w:basedOn w:val="676"/>
    <w:next w:val="748"/>
    <w:link w:val="676"/>
    <w:uiPriority w:val="34"/>
    <w:qFormat/>
    <w:pPr>
      <w:contextualSpacing/>
      <w:ind w:left="720"/>
    </w:pPr>
  </w:style>
  <w:style w:type="paragraph" w:styleId="749">
    <w:name w:val="No Spacing"/>
    <w:next w:val="749"/>
    <w:link w:val="676"/>
    <w:uiPriority w:val="1"/>
    <w:qFormat/>
    <w:pPr>
      <w:spacing w:before="0" w:after="0" w:line="240" w:lineRule="auto"/>
    </w:pPr>
    <w:rPr>
      <w:rFonts w:ascii="Times New Roman" w:hAnsi="Times New Roman" w:eastAsia="宋体" w:cs="Times New Roman"/>
    </w:rPr>
  </w:style>
  <w:style w:type="paragraph" w:styleId="750">
    <w:name w:val="Quote"/>
    <w:basedOn w:val="676"/>
    <w:next w:val="676"/>
    <w:link w:val="751"/>
    <w:uiPriority w:val="29"/>
    <w:qFormat/>
    <w:pPr>
      <w:ind w:left="720" w:right="720"/>
    </w:pPr>
    <w:rPr>
      <w:i/>
    </w:rPr>
  </w:style>
  <w:style w:type="character" w:styleId="751">
    <w:name w:val="Quote Char"/>
    <w:next w:val="751"/>
    <w:link w:val="750"/>
    <w:uiPriority w:val="29"/>
    <w:qFormat/>
    <w:rPr>
      <w:i/>
    </w:rPr>
  </w:style>
  <w:style w:type="paragraph" w:styleId="752">
    <w:name w:val="Intense Quote"/>
    <w:basedOn w:val="676"/>
    <w:next w:val="676"/>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next w:val="753"/>
    <w:link w:val="752"/>
    <w:uiPriority w:val="30"/>
    <w:qFormat/>
    <w:rPr>
      <w:i/>
    </w:rPr>
  </w:style>
  <w:style w:type="table" w:styleId="754">
    <w:name w:val="Table Grid Light"/>
    <w:next w:val="754"/>
    <w:link w:val="676"/>
    <w:uiPriority w:val="59"/>
    <w:qFormat/>
    <w:pPr>
      <w:spacing w:after="0" w:line="240" w:lineRule="auto"/>
    </w:pPr>
    <w:tblPr/>
  </w:style>
  <w:style w:type="table" w:styleId="755">
    <w:name w:val="Plain Table 1"/>
    <w:next w:val="755"/>
    <w:link w:val="676"/>
    <w:uiPriority w:val="59"/>
    <w:qFormat/>
    <w:pPr>
      <w:spacing w:after="0" w:line="240" w:lineRule="auto"/>
    </w:pPr>
    <w:tblPr/>
  </w:style>
  <w:style w:type="table" w:styleId="756">
    <w:name w:val="Plain Table 2"/>
    <w:next w:val="756"/>
    <w:link w:val="676"/>
    <w:uiPriority w:val="59"/>
    <w:qFormat/>
    <w:pPr>
      <w:spacing w:after="0" w:line="240" w:lineRule="auto"/>
    </w:pPr>
    <w:tblPr/>
  </w:style>
  <w:style w:type="table" w:styleId="757">
    <w:name w:val="Plain Table 3"/>
    <w:next w:val="757"/>
    <w:link w:val="676"/>
    <w:uiPriority w:val="99"/>
    <w:qFormat/>
    <w:pPr>
      <w:spacing w:after="0" w:line="240" w:lineRule="auto"/>
    </w:pPr>
    <w:tblPr/>
  </w:style>
  <w:style w:type="table" w:styleId="758">
    <w:name w:val="Plain Table 4"/>
    <w:next w:val="758"/>
    <w:link w:val="676"/>
    <w:uiPriority w:val="99"/>
    <w:qFormat/>
    <w:pPr>
      <w:spacing w:after="0" w:line="240" w:lineRule="auto"/>
    </w:pPr>
    <w:tblPr/>
  </w:style>
  <w:style w:type="table" w:styleId="759">
    <w:name w:val="Plain Table 5"/>
    <w:next w:val="759"/>
    <w:link w:val="676"/>
    <w:uiPriority w:val="99"/>
    <w:qFormat/>
    <w:pPr>
      <w:spacing w:after="0" w:line="240" w:lineRule="auto"/>
    </w:pPr>
    <w:tblPr/>
  </w:style>
  <w:style w:type="table" w:styleId="760">
    <w:name w:val="Grid Table 1 Light"/>
    <w:next w:val="760"/>
    <w:link w:val="676"/>
    <w:uiPriority w:val="99"/>
    <w:qFormat/>
    <w:pPr>
      <w:spacing w:after="0" w:line="240" w:lineRule="auto"/>
    </w:pPr>
    <w:tblPr/>
  </w:style>
  <w:style w:type="table" w:styleId="761">
    <w:name w:val="Grid Table 1 Light - Accent 1"/>
    <w:next w:val="761"/>
    <w:link w:val="676"/>
    <w:uiPriority w:val="99"/>
    <w:qFormat/>
    <w:pPr>
      <w:spacing w:after="0" w:line="240" w:lineRule="auto"/>
    </w:pPr>
    <w:tblPr/>
  </w:style>
  <w:style w:type="table" w:styleId="762">
    <w:name w:val="Grid Table 1 Light - Accent 2"/>
    <w:next w:val="762"/>
    <w:link w:val="676"/>
    <w:uiPriority w:val="99"/>
    <w:qFormat/>
    <w:pPr>
      <w:spacing w:after="0" w:line="240" w:lineRule="auto"/>
    </w:pPr>
    <w:tblPr/>
  </w:style>
  <w:style w:type="table" w:styleId="763">
    <w:name w:val="Grid Table 1 Light - Accent 3"/>
    <w:next w:val="763"/>
    <w:link w:val="676"/>
    <w:uiPriority w:val="99"/>
    <w:qFormat/>
    <w:pPr>
      <w:spacing w:after="0" w:line="240" w:lineRule="auto"/>
    </w:pPr>
    <w:tblPr/>
  </w:style>
  <w:style w:type="table" w:styleId="764">
    <w:name w:val="Grid Table 1 Light - Accent 4"/>
    <w:next w:val="764"/>
    <w:link w:val="676"/>
    <w:uiPriority w:val="99"/>
    <w:qFormat/>
    <w:pPr>
      <w:spacing w:after="0" w:line="240" w:lineRule="auto"/>
    </w:pPr>
    <w:tblPr/>
  </w:style>
  <w:style w:type="table" w:styleId="765">
    <w:name w:val="Grid Table 1 Light - Accent 5"/>
    <w:next w:val="765"/>
    <w:link w:val="676"/>
    <w:uiPriority w:val="99"/>
    <w:qFormat/>
    <w:pPr>
      <w:spacing w:after="0" w:line="240" w:lineRule="auto"/>
    </w:pPr>
    <w:tblPr/>
  </w:style>
  <w:style w:type="table" w:styleId="766">
    <w:name w:val="Grid Table 1 Light - Accent 6"/>
    <w:next w:val="766"/>
    <w:link w:val="676"/>
    <w:uiPriority w:val="99"/>
    <w:qFormat/>
    <w:pPr>
      <w:spacing w:after="0" w:line="240" w:lineRule="auto"/>
    </w:pPr>
    <w:tblPr/>
  </w:style>
  <w:style w:type="table" w:styleId="767">
    <w:name w:val="Grid Table 2"/>
    <w:next w:val="767"/>
    <w:link w:val="676"/>
    <w:uiPriority w:val="99"/>
    <w:qFormat/>
    <w:pPr>
      <w:spacing w:after="0" w:line="240" w:lineRule="auto"/>
    </w:pPr>
    <w:tblPr/>
  </w:style>
  <w:style w:type="table" w:styleId="768">
    <w:name w:val="Grid Table 2 - Accent 1"/>
    <w:next w:val="768"/>
    <w:link w:val="676"/>
    <w:uiPriority w:val="99"/>
    <w:qFormat/>
    <w:pPr>
      <w:spacing w:after="0" w:line="240" w:lineRule="auto"/>
    </w:pPr>
    <w:tblPr/>
  </w:style>
  <w:style w:type="table" w:styleId="769">
    <w:name w:val="Grid Table 2 - Accent 2"/>
    <w:next w:val="769"/>
    <w:link w:val="676"/>
    <w:uiPriority w:val="99"/>
    <w:qFormat/>
    <w:pPr>
      <w:spacing w:after="0" w:line="240" w:lineRule="auto"/>
    </w:pPr>
    <w:tblPr/>
  </w:style>
  <w:style w:type="table" w:styleId="770">
    <w:name w:val="Grid Table 2 - Accent 3"/>
    <w:next w:val="770"/>
    <w:link w:val="676"/>
    <w:uiPriority w:val="99"/>
    <w:qFormat/>
    <w:pPr>
      <w:spacing w:after="0" w:line="240" w:lineRule="auto"/>
    </w:pPr>
    <w:tblPr/>
  </w:style>
  <w:style w:type="table" w:styleId="771">
    <w:name w:val="Grid Table 2 - Accent 4"/>
    <w:next w:val="771"/>
    <w:link w:val="676"/>
    <w:uiPriority w:val="99"/>
    <w:qFormat/>
    <w:pPr>
      <w:spacing w:after="0" w:line="240" w:lineRule="auto"/>
    </w:pPr>
    <w:tblPr/>
  </w:style>
  <w:style w:type="table" w:styleId="772">
    <w:name w:val="Grid Table 2 - Accent 5"/>
    <w:next w:val="772"/>
    <w:link w:val="676"/>
    <w:uiPriority w:val="99"/>
    <w:qFormat/>
    <w:pPr>
      <w:spacing w:after="0" w:line="240" w:lineRule="auto"/>
    </w:pPr>
    <w:tblPr/>
  </w:style>
  <w:style w:type="table" w:styleId="773">
    <w:name w:val="Grid Table 2 - Accent 6"/>
    <w:next w:val="773"/>
    <w:link w:val="676"/>
    <w:uiPriority w:val="99"/>
    <w:qFormat/>
    <w:pPr>
      <w:spacing w:after="0" w:line="240" w:lineRule="auto"/>
    </w:pPr>
    <w:tblPr/>
  </w:style>
  <w:style w:type="table" w:styleId="774">
    <w:name w:val="Grid Table 3"/>
    <w:next w:val="774"/>
    <w:link w:val="676"/>
    <w:uiPriority w:val="99"/>
    <w:qFormat/>
    <w:pPr>
      <w:spacing w:after="0" w:line="240" w:lineRule="auto"/>
    </w:pPr>
    <w:tblPr/>
  </w:style>
  <w:style w:type="table" w:styleId="775">
    <w:name w:val="Grid Table 3 - Accent 1"/>
    <w:next w:val="775"/>
    <w:link w:val="676"/>
    <w:uiPriority w:val="99"/>
    <w:qFormat/>
    <w:pPr>
      <w:spacing w:after="0" w:line="240" w:lineRule="auto"/>
    </w:pPr>
    <w:tblPr/>
  </w:style>
  <w:style w:type="table" w:styleId="776">
    <w:name w:val="Grid Table 3 - Accent 2"/>
    <w:next w:val="776"/>
    <w:link w:val="676"/>
    <w:uiPriority w:val="99"/>
    <w:qFormat/>
    <w:pPr>
      <w:spacing w:after="0" w:line="240" w:lineRule="auto"/>
    </w:pPr>
    <w:tblPr/>
  </w:style>
  <w:style w:type="table" w:styleId="777">
    <w:name w:val="Grid Table 3 - Accent 3"/>
    <w:next w:val="777"/>
    <w:link w:val="676"/>
    <w:uiPriority w:val="99"/>
    <w:qFormat/>
    <w:pPr>
      <w:spacing w:after="0" w:line="240" w:lineRule="auto"/>
    </w:pPr>
    <w:tblPr/>
  </w:style>
  <w:style w:type="table" w:styleId="778">
    <w:name w:val="Grid Table 3 - Accent 4"/>
    <w:next w:val="778"/>
    <w:link w:val="676"/>
    <w:uiPriority w:val="99"/>
    <w:qFormat/>
    <w:pPr>
      <w:spacing w:after="0" w:line="240" w:lineRule="auto"/>
    </w:pPr>
    <w:tblPr/>
  </w:style>
  <w:style w:type="table" w:styleId="779">
    <w:name w:val="Grid Table 3 - Accent 5"/>
    <w:next w:val="779"/>
    <w:link w:val="676"/>
    <w:uiPriority w:val="99"/>
    <w:qFormat/>
    <w:pPr>
      <w:spacing w:after="0" w:line="240" w:lineRule="auto"/>
    </w:pPr>
    <w:tblPr/>
  </w:style>
  <w:style w:type="table" w:styleId="780">
    <w:name w:val="Grid Table 3 - Accent 6"/>
    <w:next w:val="780"/>
    <w:link w:val="676"/>
    <w:uiPriority w:val="99"/>
    <w:qFormat/>
    <w:pPr>
      <w:spacing w:after="0" w:line="240" w:lineRule="auto"/>
    </w:pPr>
    <w:tblPr/>
  </w:style>
  <w:style w:type="table" w:styleId="781">
    <w:name w:val="Grid Table 4"/>
    <w:next w:val="781"/>
    <w:link w:val="676"/>
    <w:uiPriority w:val="59"/>
    <w:qFormat/>
    <w:pPr>
      <w:spacing w:after="0" w:line="240" w:lineRule="auto"/>
    </w:pPr>
    <w:tblPr/>
  </w:style>
  <w:style w:type="table" w:styleId="782">
    <w:name w:val="Grid Table 4 - Accent 1"/>
    <w:next w:val="782"/>
    <w:link w:val="676"/>
    <w:uiPriority w:val="59"/>
    <w:qFormat/>
    <w:pPr>
      <w:spacing w:after="0" w:line="240" w:lineRule="auto"/>
    </w:pPr>
    <w:tblPr/>
  </w:style>
  <w:style w:type="table" w:styleId="783">
    <w:name w:val="Grid Table 4 - Accent 2"/>
    <w:next w:val="783"/>
    <w:link w:val="676"/>
    <w:uiPriority w:val="59"/>
    <w:qFormat/>
    <w:pPr>
      <w:spacing w:after="0" w:line="240" w:lineRule="auto"/>
    </w:pPr>
    <w:tblPr/>
  </w:style>
  <w:style w:type="table" w:styleId="784">
    <w:name w:val="Grid Table 4 - Accent 3"/>
    <w:next w:val="784"/>
    <w:link w:val="676"/>
    <w:uiPriority w:val="59"/>
    <w:qFormat/>
    <w:pPr>
      <w:spacing w:after="0" w:line="240" w:lineRule="auto"/>
    </w:pPr>
    <w:tblPr/>
  </w:style>
  <w:style w:type="table" w:styleId="785">
    <w:name w:val="Grid Table 4 - Accent 4"/>
    <w:next w:val="785"/>
    <w:link w:val="676"/>
    <w:uiPriority w:val="59"/>
    <w:qFormat/>
    <w:pPr>
      <w:spacing w:after="0" w:line="240" w:lineRule="auto"/>
    </w:pPr>
    <w:tblPr/>
  </w:style>
  <w:style w:type="table" w:styleId="786">
    <w:name w:val="Grid Table 4 - Accent 5"/>
    <w:next w:val="786"/>
    <w:link w:val="676"/>
    <w:uiPriority w:val="59"/>
    <w:qFormat/>
    <w:pPr>
      <w:spacing w:after="0" w:line="240" w:lineRule="auto"/>
    </w:pPr>
    <w:tblPr/>
  </w:style>
  <w:style w:type="table" w:styleId="787">
    <w:name w:val="Grid Table 4 - Accent 6"/>
    <w:next w:val="787"/>
    <w:link w:val="676"/>
    <w:uiPriority w:val="59"/>
    <w:qFormat/>
    <w:pPr>
      <w:spacing w:after="0" w:line="240" w:lineRule="auto"/>
    </w:pPr>
    <w:tblPr/>
  </w:style>
  <w:style w:type="table" w:styleId="788">
    <w:name w:val="Grid Table 5 Dark"/>
    <w:next w:val="788"/>
    <w:link w:val="676"/>
    <w:uiPriority w:val="99"/>
    <w:qFormat/>
    <w:pPr>
      <w:spacing w:after="0" w:line="240" w:lineRule="auto"/>
    </w:pPr>
    <w:tblPr/>
  </w:style>
  <w:style w:type="table" w:styleId="789">
    <w:name w:val="Grid Table 5 Dark- Accent 1"/>
    <w:next w:val="789"/>
    <w:link w:val="676"/>
    <w:uiPriority w:val="99"/>
    <w:qFormat/>
    <w:pPr>
      <w:spacing w:after="0" w:line="240" w:lineRule="auto"/>
    </w:pPr>
    <w:tblPr/>
  </w:style>
  <w:style w:type="table" w:styleId="790">
    <w:name w:val="Grid Table 5 Dark - Accent 2"/>
    <w:next w:val="790"/>
    <w:link w:val="676"/>
    <w:uiPriority w:val="99"/>
    <w:qFormat/>
    <w:pPr>
      <w:spacing w:after="0" w:line="240" w:lineRule="auto"/>
    </w:pPr>
    <w:tblPr/>
  </w:style>
  <w:style w:type="table" w:styleId="791">
    <w:name w:val="Grid Table 5 Dark - Accent 3"/>
    <w:next w:val="791"/>
    <w:link w:val="676"/>
    <w:uiPriority w:val="99"/>
    <w:qFormat/>
    <w:pPr>
      <w:spacing w:after="0" w:line="240" w:lineRule="auto"/>
    </w:pPr>
    <w:tblPr/>
  </w:style>
  <w:style w:type="table" w:styleId="792">
    <w:name w:val="Grid Table 5 Dark- Accent 4"/>
    <w:next w:val="792"/>
    <w:link w:val="676"/>
    <w:uiPriority w:val="99"/>
    <w:qFormat/>
    <w:pPr>
      <w:spacing w:after="0" w:line="240" w:lineRule="auto"/>
    </w:pPr>
    <w:tblPr/>
  </w:style>
  <w:style w:type="table" w:styleId="793">
    <w:name w:val="Grid Table 5 Dark - Accent 5"/>
    <w:next w:val="793"/>
    <w:link w:val="676"/>
    <w:uiPriority w:val="99"/>
    <w:qFormat/>
    <w:pPr>
      <w:spacing w:after="0" w:line="240" w:lineRule="auto"/>
    </w:pPr>
    <w:tblPr/>
  </w:style>
  <w:style w:type="table" w:styleId="794">
    <w:name w:val="Grid Table 5 Dark - Accent 6"/>
    <w:next w:val="794"/>
    <w:link w:val="676"/>
    <w:uiPriority w:val="99"/>
    <w:qFormat/>
    <w:pPr>
      <w:spacing w:after="0" w:line="240" w:lineRule="auto"/>
    </w:pPr>
    <w:tblPr/>
  </w:style>
  <w:style w:type="table" w:styleId="795">
    <w:name w:val="Grid Table 6 Colorful"/>
    <w:next w:val="795"/>
    <w:link w:val="676"/>
    <w:uiPriority w:val="99"/>
    <w:qFormat/>
    <w:pPr>
      <w:spacing w:after="0" w:line="240" w:lineRule="auto"/>
    </w:pPr>
    <w:tblPr/>
  </w:style>
  <w:style w:type="table" w:styleId="796">
    <w:name w:val="Grid Table 6 Colorful - Accent 1"/>
    <w:next w:val="796"/>
    <w:link w:val="676"/>
    <w:uiPriority w:val="99"/>
    <w:qFormat/>
    <w:pPr>
      <w:spacing w:after="0" w:line="240" w:lineRule="auto"/>
    </w:pPr>
    <w:tblPr/>
  </w:style>
  <w:style w:type="table" w:styleId="797">
    <w:name w:val="Grid Table 6 Colorful - Accent 2"/>
    <w:next w:val="797"/>
    <w:link w:val="676"/>
    <w:uiPriority w:val="99"/>
    <w:qFormat/>
    <w:pPr>
      <w:spacing w:after="0" w:line="240" w:lineRule="auto"/>
    </w:pPr>
    <w:tblPr/>
  </w:style>
  <w:style w:type="table" w:styleId="798">
    <w:name w:val="Grid Table 6 Colorful - Accent 3"/>
    <w:next w:val="798"/>
    <w:link w:val="676"/>
    <w:uiPriority w:val="99"/>
    <w:qFormat/>
    <w:pPr>
      <w:spacing w:after="0" w:line="240" w:lineRule="auto"/>
    </w:pPr>
    <w:tblPr/>
  </w:style>
  <w:style w:type="table" w:styleId="799">
    <w:name w:val="Grid Table 6 Colorful - Accent 4"/>
    <w:next w:val="799"/>
    <w:link w:val="676"/>
    <w:uiPriority w:val="99"/>
    <w:qFormat/>
    <w:pPr>
      <w:spacing w:after="0" w:line="240" w:lineRule="auto"/>
    </w:pPr>
    <w:tblPr/>
  </w:style>
  <w:style w:type="table" w:styleId="800">
    <w:name w:val="Grid Table 6 Colorful - Accent 5"/>
    <w:next w:val="800"/>
    <w:link w:val="676"/>
    <w:uiPriority w:val="99"/>
    <w:qFormat/>
    <w:pPr>
      <w:spacing w:after="0" w:line="240" w:lineRule="auto"/>
    </w:pPr>
    <w:tblPr/>
  </w:style>
  <w:style w:type="table" w:styleId="801">
    <w:name w:val="Grid Table 6 Colorful - Accent 6"/>
    <w:next w:val="801"/>
    <w:link w:val="676"/>
    <w:uiPriority w:val="99"/>
    <w:qFormat/>
    <w:pPr>
      <w:spacing w:after="0" w:line="240" w:lineRule="auto"/>
    </w:pPr>
    <w:tblPr/>
  </w:style>
  <w:style w:type="table" w:styleId="802">
    <w:name w:val="Grid Table 7 Colorful"/>
    <w:next w:val="802"/>
    <w:link w:val="676"/>
    <w:uiPriority w:val="99"/>
    <w:qFormat/>
    <w:pPr>
      <w:spacing w:after="0" w:line="240" w:lineRule="auto"/>
    </w:pPr>
    <w:tblPr/>
  </w:style>
  <w:style w:type="table" w:styleId="803">
    <w:name w:val="Grid Table 7 Colorful - Accent 1"/>
    <w:next w:val="803"/>
    <w:link w:val="676"/>
    <w:uiPriority w:val="99"/>
    <w:qFormat/>
    <w:pPr>
      <w:spacing w:after="0" w:line="240" w:lineRule="auto"/>
    </w:pPr>
    <w:tblPr/>
  </w:style>
  <w:style w:type="table" w:styleId="804">
    <w:name w:val="Grid Table 7 Colorful - Accent 2"/>
    <w:next w:val="804"/>
    <w:link w:val="676"/>
    <w:uiPriority w:val="99"/>
    <w:qFormat/>
    <w:pPr>
      <w:spacing w:after="0" w:line="240" w:lineRule="auto"/>
    </w:pPr>
    <w:tblPr/>
  </w:style>
  <w:style w:type="table" w:styleId="805">
    <w:name w:val="Grid Table 7 Colorful - Accent 3"/>
    <w:next w:val="805"/>
    <w:link w:val="676"/>
    <w:uiPriority w:val="99"/>
    <w:qFormat/>
    <w:pPr>
      <w:spacing w:after="0" w:line="240" w:lineRule="auto"/>
    </w:pPr>
    <w:tblPr/>
  </w:style>
  <w:style w:type="table" w:styleId="806">
    <w:name w:val="Grid Table 7 Colorful - Accent 4"/>
    <w:next w:val="806"/>
    <w:link w:val="676"/>
    <w:uiPriority w:val="99"/>
    <w:qFormat/>
    <w:pPr>
      <w:spacing w:after="0" w:line="240" w:lineRule="auto"/>
    </w:pPr>
    <w:tblPr/>
  </w:style>
  <w:style w:type="table" w:styleId="807">
    <w:name w:val="Grid Table 7 Colorful - Accent 5"/>
    <w:next w:val="807"/>
    <w:link w:val="676"/>
    <w:uiPriority w:val="99"/>
    <w:qFormat/>
    <w:pPr>
      <w:spacing w:after="0" w:line="240" w:lineRule="auto"/>
    </w:pPr>
    <w:tblPr/>
  </w:style>
  <w:style w:type="table" w:styleId="808">
    <w:name w:val="Grid Table 7 Colorful - Accent 6"/>
    <w:next w:val="808"/>
    <w:link w:val="676"/>
    <w:uiPriority w:val="99"/>
    <w:qFormat/>
    <w:pPr>
      <w:spacing w:after="0" w:line="240" w:lineRule="auto"/>
    </w:pPr>
    <w:tblPr/>
  </w:style>
  <w:style w:type="table" w:styleId="809">
    <w:name w:val="List Table 1 Light"/>
    <w:next w:val="809"/>
    <w:link w:val="676"/>
    <w:uiPriority w:val="99"/>
    <w:qFormat/>
    <w:pPr>
      <w:spacing w:after="0" w:line="240" w:lineRule="auto"/>
    </w:pPr>
    <w:tblPr/>
  </w:style>
  <w:style w:type="table" w:styleId="810">
    <w:name w:val="List Table 1 Light - Accent 1"/>
    <w:next w:val="810"/>
    <w:link w:val="676"/>
    <w:uiPriority w:val="99"/>
    <w:qFormat/>
    <w:pPr>
      <w:spacing w:after="0" w:line="240" w:lineRule="auto"/>
    </w:pPr>
    <w:tblPr/>
  </w:style>
  <w:style w:type="table" w:styleId="811">
    <w:name w:val="List Table 1 Light - Accent 2"/>
    <w:next w:val="811"/>
    <w:link w:val="676"/>
    <w:uiPriority w:val="99"/>
    <w:qFormat/>
    <w:pPr>
      <w:spacing w:after="0" w:line="240" w:lineRule="auto"/>
    </w:pPr>
    <w:tblPr/>
  </w:style>
  <w:style w:type="table" w:styleId="812">
    <w:name w:val="List Table 1 Light - Accent 3"/>
    <w:next w:val="812"/>
    <w:link w:val="676"/>
    <w:uiPriority w:val="99"/>
    <w:qFormat/>
    <w:pPr>
      <w:spacing w:after="0" w:line="240" w:lineRule="auto"/>
    </w:pPr>
    <w:tblPr/>
  </w:style>
  <w:style w:type="table" w:styleId="813">
    <w:name w:val="List Table 1 Light - Accent 4"/>
    <w:next w:val="813"/>
    <w:link w:val="676"/>
    <w:uiPriority w:val="99"/>
    <w:qFormat/>
    <w:pPr>
      <w:spacing w:after="0" w:line="240" w:lineRule="auto"/>
    </w:pPr>
    <w:tblPr/>
  </w:style>
  <w:style w:type="table" w:styleId="814">
    <w:name w:val="List Table 1 Light - Accent 5"/>
    <w:next w:val="814"/>
    <w:link w:val="676"/>
    <w:uiPriority w:val="99"/>
    <w:qFormat/>
    <w:pPr>
      <w:spacing w:after="0" w:line="240" w:lineRule="auto"/>
    </w:pPr>
    <w:tblPr/>
  </w:style>
  <w:style w:type="table" w:styleId="815">
    <w:name w:val="List Table 1 Light - Accent 6"/>
    <w:next w:val="815"/>
    <w:link w:val="676"/>
    <w:uiPriority w:val="99"/>
    <w:qFormat/>
    <w:pPr>
      <w:spacing w:after="0" w:line="240" w:lineRule="auto"/>
    </w:pPr>
    <w:tblPr/>
  </w:style>
  <w:style w:type="table" w:styleId="816">
    <w:name w:val="List Table 2"/>
    <w:next w:val="816"/>
    <w:link w:val="676"/>
    <w:uiPriority w:val="99"/>
    <w:qFormat/>
    <w:pPr>
      <w:spacing w:after="0" w:line="240" w:lineRule="auto"/>
    </w:pPr>
    <w:tblPr/>
  </w:style>
  <w:style w:type="table" w:styleId="817">
    <w:name w:val="List Table 2 - Accent 1"/>
    <w:next w:val="817"/>
    <w:link w:val="676"/>
    <w:uiPriority w:val="99"/>
    <w:qFormat/>
    <w:pPr>
      <w:spacing w:after="0" w:line="240" w:lineRule="auto"/>
    </w:pPr>
    <w:tblPr/>
  </w:style>
  <w:style w:type="table" w:styleId="818">
    <w:name w:val="List Table 2 - Accent 2"/>
    <w:next w:val="818"/>
    <w:link w:val="676"/>
    <w:uiPriority w:val="99"/>
    <w:qFormat/>
    <w:pPr>
      <w:spacing w:after="0" w:line="240" w:lineRule="auto"/>
    </w:pPr>
    <w:tblPr/>
  </w:style>
  <w:style w:type="table" w:styleId="819">
    <w:name w:val="List Table 2 - Accent 3"/>
    <w:next w:val="819"/>
    <w:link w:val="676"/>
    <w:uiPriority w:val="99"/>
    <w:qFormat/>
    <w:pPr>
      <w:spacing w:after="0" w:line="240" w:lineRule="auto"/>
    </w:pPr>
    <w:tblPr/>
  </w:style>
  <w:style w:type="table" w:styleId="820">
    <w:name w:val="List Table 2 - Accent 4"/>
    <w:next w:val="820"/>
    <w:link w:val="676"/>
    <w:uiPriority w:val="99"/>
    <w:qFormat/>
    <w:pPr>
      <w:spacing w:after="0" w:line="240" w:lineRule="auto"/>
    </w:pPr>
    <w:tblPr/>
  </w:style>
  <w:style w:type="table" w:styleId="821">
    <w:name w:val="List Table 2 - Accent 5"/>
    <w:next w:val="821"/>
    <w:link w:val="676"/>
    <w:uiPriority w:val="99"/>
    <w:qFormat/>
    <w:pPr>
      <w:spacing w:after="0" w:line="240" w:lineRule="auto"/>
    </w:pPr>
    <w:tblPr/>
  </w:style>
  <w:style w:type="table" w:styleId="822">
    <w:name w:val="List Table 2 - Accent 6"/>
    <w:next w:val="822"/>
    <w:link w:val="676"/>
    <w:uiPriority w:val="99"/>
    <w:qFormat/>
    <w:pPr>
      <w:spacing w:after="0" w:line="240" w:lineRule="auto"/>
    </w:pPr>
    <w:tblPr/>
  </w:style>
  <w:style w:type="table" w:styleId="823">
    <w:name w:val="List Table 3"/>
    <w:next w:val="823"/>
    <w:link w:val="676"/>
    <w:uiPriority w:val="99"/>
    <w:qFormat/>
    <w:pPr>
      <w:spacing w:after="0" w:line="240" w:lineRule="auto"/>
    </w:pPr>
    <w:tblPr/>
  </w:style>
  <w:style w:type="table" w:styleId="824">
    <w:name w:val="List Table 3 - Accent 1"/>
    <w:next w:val="824"/>
    <w:link w:val="676"/>
    <w:uiPriority w:val="99"/>
    <w:qFormat/>
    <w:pPr>
      <w:spacing w:after="0" w:line="240" w:lineRule="auto"/>
    </w:pPr>
    <w:tblPr/>
  </w:style>
  <w:style w:type="table" w:styleId="825">
    <w:name w:val="List Table 3 - Accent 2"/>
    <w:next w:val="825"/>
    <w:link w:val="676"/>
    <w:uiPriority w:val="99"/>
    <w:qFormat/>
    <w:pPr>
      <w:spacing w:after="0" w:line="240" w:lineRule="auto"/>
    </w:pPr>
    <w:tblPr/>
  </w:style>
  <w:style w:type="table" w:styleId="826">
    <w:name w:val="List Table 3 - Accent 3"/>
    <w:next w:val="826"/>
    <w:link w:val="676"/>
    <w:uiPriority w:val="99"/>
    <w:qFormat/>
    <w:pPr>
      <w:spacing w:after="0" w:line="240" w:lineRule="auto"/>
    </w:pPr>
    <w:tblPr/>
  </w:style>
  <w:style w:type="table" w:styleId="827">
    <w:name w:val="List Table 3 - Accent 4"/>
    <w:next w:val="827"/>
    <w:link w:val="676"/>
    <w:uiPriority w:val="99"/>
    <w:qFormat/>
    <w:pPr>
      <w:spacing w:after="0" w:line="240" w:lineRule="auto"/>
    </w:pPr>
    <w:tblPr/>
  </w:style>
  <w:style w:type="table" w:styleId="828">
    <w:name w:val="List Table 3 - Accent 5"/>
    <w:next w:val="828"/>
    <w:link w:val="676"/>
    <w:uiPriority w:val="99"/>
    <w:qFormat/>
    <w:pPr>
      <w:spacing w:after="0" w:line="240" w:lineRule="auto"/>
    </w:pPr>
    <w:tblPr/>
  </w:style>
  <w:style w:type="table" w:styleId="829">
    <w:name w:val="List Table 3 - Accent 6"/>
    <w:next w:val="829"/>
    <w:link w:val="676"/>
    <w:uiPriority w:val="99"/>
    <w:qFormat/>
    <w:pPr>
      <w:spacing w:after="0" w:line="240" w:lineRule="auto"/>
    </w:pPr>
    <w:tblPr/>
  </w:style>
  <w:style w:type="table" w:styleId="830">
    <w:name w:val="List Table 4"/>
    <w:next w:val="830"/>
    <w:link w:val="676"/>
    <w:uiPriority w:val="99"/>
    <w:qFormat/>
    <w:pPr>
      <w:spacing w:after="0" w:line="240" w:lineRule="auto"/>
    </w:pPr>
    <w:tblPr/>
  </w:style>
  <w:style w:type="table" w:styleId="831">
    <w:name w:val="List Table 4 - Accent 1"/>
    <w:next w:val="831"/>
    <w:link w:val="676"/>
    <w:uiPriority w:val="99"/>
    <w:qFormat/>
    <w:pPr>
      <w:spacing w:after="0" w:line="240" w:lineRule="auto"/>
    </w:pPr>
    <w:tblPr/>
  </w:style>
  <w:style w:type="table" w:styleId="832">
    <w:name w:val="List Table 4 - Accent 2"/>
    <w:next w:val="832"/>
    <w:link w:val="676"/>
    <w:uiPriority w:val="99"/>
    <w:qFormat/>
    <w:pPr>
      <w:spacing w:after="0" w:line="240" w:lineRule="auto"/>
    </w:pPr>
    <w:tblPr/>
  </w:style>
  <w:style w:type="table" w:styleId="833">
    <w:name w:val="List Table 4 - Accent 3"/>
    <w:next w:val="833"/>
    <w:link w:val="676"/>
    <w:uiPriority w:val="99"/>
    <w:qFormat/>
    <w:pPr>
      <w:spacing w:after="0" w:line="240" w:lineRule="auto"/>
    </w:pPr>
    <w:tblPr/>
  </w:style>
  <w:style w:type="table" w:styleId="834">
    <w:name w:val="List Table 4 - Accent 4"/>
    <w:next w:val="834"/>
    <w:link w:val="676"/>
    <w:uiPriority w:val="99"/>
    <w:qFormat/>
    <w:pPr>
      <w:spacing w:after="0" w:line="240" w:lineRule="auto"/>
    </w:pPr>
    <w:tblPr/>
  </w:style>
  <w:style w:type="table" w:styleId="835">
    <w:name w:val="List Table 4 - Accent 5"/>
    <w:next w:val="835"/>
    <w:link w:val="676"/>
    <w:uiPriority w:val="99"/>
    <w:qFormat/>
    <w:pPr>
      <w:spacing w:after="0" w:line="240" w:lineRule="auto"/>
    </w:pPr>
    <w:tblPr/>
  </w:style>
  <w:style w:type="table" w:styleId="836">
    <w:name w:val="List Table 4 - Accent 6"/>
    <w:next w:val="836"/>
    <w:link w:val="676"/>
    <w:uiPriority w:val="99"/>
    <w:qFormat/>
    <w:pPr>
      <w:spacing w:after="0" w:line="240" w:lineRule="auto"/>
    </w:pPr>
    <w:tblPr/>
  </w:style>
  <w:style w:type="table" w:styleId="837">
    <w:name w:val="List Table 5 Dark"/>
    <w:next w:val="837"/>
    <w:link w:val="676"/>
    <w:uiPriority w:val="99"/>
    <w:qFormat/>
    <w:pPr>
      <w:spacing w:after="0" w:line="240" w:lineRule="auto"/>
    </w:pPr>
    <w:tblPr/>
  </w:style>
  <w:style w:type="table" w:styleId="838">
    <w:name w:val="List Table 5 Dark - Accent 1"/>
    <w:next w:val="838"/>
    <w:link w:val="676"/>
    <w:uiPriority w:val="99"/>
    <w:qFormat/>
    <w:pPr>
      <w:spacing w:after="0" w:line="240" w:lineRule="auto"/>
    </w:pPr>
    <w:tblPr/>
  </w:style>
  <w:style w:type="table" w:styleId="839">
    <w:name w:val="List Table 5 Dark - Accent 2"/>
    <w:next w:val="839"/>
    <w:link w:val="676"/>
    <w:uiPriority w:val="99"/>
    <w:qFormat/>
    <w:pPr>
      <w:spacing w:after="0" w:line="240" w:lineRule="auto"/>
    </w:pPr>
    <w:tblPr/>
  </w:style>
  <w:style w:type="table" w:styleId="840">
    <w:name w:val="List Table 5 Dark - Accent 3"/>
    <w:next w:val="840"/>
    <w:link w:val="676"/>
    <w:uiPriority w:val="99"/>
    <w:qFormat/>
    <w:pPr>
      <w:spacing w:after="0" w:line="240" w:lineRule="auto"/>
    </w:pPr>
    <w:tblPr/>
  </w:style>
  <w:style w:type="table" w:styleId="841">
    <w:name w:val="List Table 5 Dark - Accent 4"/>
    <w:next w:val="841"/>
    <w:link w:val="676"/>
    <w:uiPriority w:val="99"/>
    <w:qFormat/>
    <w:pPr>
      <w:spacing w:after="0" w:line="240" w:lineRule="auto"/>
    </w:pPr>
    <w:tblPr/>
  </w:style>
  <w:style w:type="table" w:styleId="842">
    <w:name w:val="List Table 5 Dark - Accent 5"/>
    <w:next w:val="842"/>
    <w:link w:val="676"/>
    <w:uiPriority w:val="99"/>
    <w:qFormat/>
    <w:pPr>
      <w:spacing w:after="0" w:line="240" w:lineRule="auto"/>
    </w:pPr>
    <w:tblPr/>
  </w:style>
  <w:style w:type="table" w:styleId="843">
    <w:name w:val="List Table 5 Dark - Accent 6"/>
    <w:next w:val="843"/>
    <w:link w:val="676"/>
    <w:uiPriority w:val="99"/>
    <w:qFormat/>
    <w:pPr>
      <w:spacing w:after="0" w:line="240" w:lineRule="auto"/>
    </w:pPr>
    <w:tblPr/>
  </w:style>
  <w:style w:type="table" w:styleId="844">
    <w:name w:val="List Table 6 Colorful"/>
    <w:next w:val="844"/>
    <w:link w:val="676"/>
    <w:uiPriority w:val="99"/>
    <w:qFormat/>
    <w:pPr>
      <w:spacing w:after="0" w:line="240" w:lineRule="auto"/>
    </w:pPr>
    <w:tblPr/>
  </w:style>
  <w:style w:type="table" w:styleId="845">
    <w:name w:val="List Table 6 Colorful - Accent 1"/>
    <w:next w:val="845"/>
    <w:link w:val="676"/>
    <w:uiPriority w:val="99"/>
    <w:qFormat/>
    <w:pPr>
      <w:spacing w:after="0" w:line="240" w:lineRule="auto"/>
    </w:pPr>
    <w:tblPr/>
  </w:style>
  <w:style w:type="table" w:styleId="846">
    <w:name w:val="List Table 6 Colorful - Accent 2"/>
    <w:next w:val="846"/>
    <w:link w:val="676"/>
    <w:uiPriority w:val="99"/>
    <w:qFormat/>
    <w:pPr>
      <w:spacing w:after="0" w:line="240" w:lineRule="auto"/>
    </w:pPr>
    <w:tblPr/>
  </w:style>
  <w:style w:type="table" w:styleId="847">
    <w:name w:val="List Table 6 Colorful - Accent 3"/>
    <w:next w:val="847"/>
    <w:link w:val="676"/>
    <w:uiPriority w:val="99"/>
    <w:qFormat/>
    <w:pPr>
      <w:spacing w:after="0" w:line="240" w:lineRule="auto"/>
    </w:pPr>
    <w:tblPr/>
  </w:style>
  <w:style w:type="table" w:styleId="848">
    <w:name w:val="List Table 6 Colorful - Accent 4"/>
    <w:next w:val="848"/>
    <w:link w:val="676"/>
    <w:uiPriority w:val="99"/>
    <w:qFormat/>
    <w:pPr>
      <w:spacing w:after="0" w:line="240" w:lineRule="auto"/>
    </w:pPr>
    <w:tblPr/>
  </w:style>
  <w:style w:type="table" w:styleId="849">
    <w:name w:val="List Table 6 Colorful - Accent 5"/>
    <w:next w:val="849"/>
    <w:link w:val="676"/>
    <w:uiPriority w:val="99"/>
    <w:qFormat/>
    <w:pPr>
      <w:spacing w:after="0" w:line="240" w:lineRule="auto"/>
    </w:pPr>
    <w:tblPr/>
  </w:style>
  <w:style w:type="table" w:styleId="850">
    <w:name w:val="List Table 6 Colorful - Accent 6"/>
    <w:next w:val="850"/>
    <w:link w:val="676"/>
    <w:uiPriority w:val="99"/>
    <w:qFormat/>
    <w:pPr>
      <w:spacing w:after="0" w:line="240" w:lineRule="auto"/>
    </w:pPr>
    <w:tblPr/>
  </w:style>
  <w:style w:type="table" w:styleId="851">
    <w:name w:val="List Table 7 Colorful"/>
    <w:next w:val="851"/>
    <w:link w:val="676"/>
    <w:uiPriority w:val="99"/>
    <w:qFormat/>
    <w:pPr>
      <w:spacing w:after="0" w:line="240" w:lineRule="auto"/>
    </w:pPr>
    <w:tblPr/>
  </w:style>
  <w:style w:type="table" w:styleId="852">
    <w:name w:val="List Table 7 Colorful - Accent 1"/>
    <w:next w:val="852"/>
    <w:link w:val="676"/>
    <w:uiPriority w:val="99"/>
    <w:qFormat/>
    <w:pPr>
      <w:spacing w:after="0" w:line="240" w:lineRule="auto"/>
    </w:pPr>
    <w:tblPr/>
  </w:style>
  <w:style w:type="table" w:styleId="853">
    <w:name w:val="List Table 7 Colorful - Accent 2"/>
    <w:next w:val="853"/>
    <w:link w:val="676"/>
    <w:uiPriority w:val="99"/>
    <w:qFormat/>
    <w:pPr>
      <w:spacing w:after="0" w:line="240" w:lineRule="auto"/>
    </w:pPr>
    <w:tblPr/>
  </w:style>
  <w:style w:type="table" w:styleId="854">
    <w:name w:val="List Table 7 Colorful - Accent 3"/>
    <w:next w:val="854"/>
    <w:link w:val="676"/>
    <w:uiPriority w:val="99"/>
    <w:qFormat/>
    <w:pPr>
      <w:spacing w:after="0" w:line="240" w:lineRule="auto"/>
    </w:pPr>
    <w:tblPr/>
  </w:style>
  <w:style w:type="table" w:styleId="855">
    <w:name w:val="List Table 7 Colorful - Accent 4"/>
    <w:next w:val="855"/>
    <w:link w:val="676"/>
    <w:uiPriority w:val="99"/>
    <w:qFormat/>
    <w:pPr>
      <w:spacing w:after="0" w:line="240" w:lineRule="auto"/>
    </w:pPr>
    <w:tblPr/>
  </w:style>
  <w:style w:type="table" w:styleId="856">
    <w:name w:val="List Table 7 Colorful - Accent 5"/>
    <w:next w:val="856"/>
    <w:link w:val="676"/>
    <w:uiPriority w:val="99"/>
    <w:qFormat/>
    <w:pPr>
      <w:spacing w:after="0" w:line="240" w:lineRule="auto"/>
    </w:pPr>
    <w:tblPr/>
  </w:style>
  <w:style w:type="table" w:styleId="857">
    <w:name w:val="List Table 7 Colorful - Accent 6"/>
    <w:next w:val="857"/>
    <w:link w:val="676"/>
    <w:uiPriority w:val="99"/>
    <w:qFormat/>
    <w:pPr>
      <w:spacing w:after="0" w:line="240" w:lineRule="auto"/>
    </w:pPr>
    <w:tblPr/>
  </w:style>
  <w:style w:type="table" w:styleId="858">
    <w:name w:val="Lined - Accent"/>
    <w:next w:val="858"/>
    <w:link w:val="676"/>
    <w:uiPriority w:val="99"/>
    <w:qFormat/>
    <w:pPr>
      <w:spacing w:after="0" w:line="240" w:lineRule="auto"/>
    </w:pPr>
    <w:rPr>
      <w:color w:val="404040"/>
    </w:rPr>
    <w:tblPr/>
  </w:style>
  <w:style w:type="table" w:styleId="859">
    <w:name w:val="Lined - Accent 1"/>
    <w:next w:val="859"/>
    <w:link w:val="676"/>
    <w:uiPriority w:val="99"/>
    <w:qFormat/>
    <w:pPr>
      <w:spacing w:after="0" w:line="240" w:lineRule="auto"/>
    </w:pPr>
    <w:rPr>
      <w:color w:val="404040"/>
    </w:rPr>
    <w:tblPr/>
  </w:style>
  <w:style w:type="table" w:styleId="860">
    <w:name w:val="Lined - Accent 2"/>
    <w:next w:val="860"/>
    <w:link w:val="676"/>
    <w:uiPriority w:val="99"/>
    <w:qFormat/>
    <w:pPr>
      <w:spacing w:after="0" w:line="240" w:lineRule="auto"/>
    </w:pPr>
    <w:rPr>
      <w:color w:val="404040"/>
    </w:rPr>
    <w:tblPr/>
  </w:style>
  <w:style w:type="table" w:styleId="861">
    <w:name w:val="Lined - Accent 3"/>
    <w:next w:val="861"/>
    <w:link w:val="676"/>
    <w:uiPriority w:val="99"/>
    <w:qFormat/>
    <w:pPr>
      <w:spacing w:after="0" w:line="240" w:lineRule="auto"/>
    </w:pPr>
    <w:rPr>
      <w:color w:val="404040"/>
    </w:rPr>
    <w:tblPr/>
  </w:style>
  <w:style w:type="table" w:styleId="862">
    <w:name w:val="Lined - Accent 4"/>
    <w:next w:val="862"/>
    <w:link w:val="676"/>
    <w:uiPriority w:val="99"/>
    <w:qFormat/>
    <w:pPr>
      <w:spacing w:after="0" w:line="240" w:lineRule="auto"/>
    </w:pPr>
    <w:rPr>
      <w:color w:val="404040"/>
    </w:rPr>
    <w:tblPr/>
  </w:style>
  <w:style w:type="table" w:styleId="863">
    <w:name w:val="Lined - Accent 5"/>
    <w:next w:val="863"/>
    <w:link w:val="676"/>
    <w:uiPriority w:val="99"/>
    <w:qFormat/>
    <w:pPr>
      <w:spacing w:after="0" w:line="240" w:lineRule="auto"/>
    </w:pPr>
    <w:rPr>
      <w:color w:val="404040"/>
    </w:rPr>
    <w:tblPr/>
  </w:style>
  <w:style w:type="table" w:styleId="864">
    <w:name w:val="Lined - Accent 6"/>
    <w:next w:val="864"/>
    <w:link w:val="676"/>
    <w:uiPriority w:val="99"/>
    <w:qFormat/>
    <w:pPr>
      <w:spacing w:after="0" w:line="240" w:lineRule="auto"/>
    </w:pPr>
    <w:rPr>
      <w:color w:val="404040"/>
    </w:rPr>
    <w:tblPr/>
  </w:style>
  <w:style w:type="table" w:styleId="865">
    <w:name w:val="Bordered &amp; Lined - Accent"/>
    <w:next w:val="865"/>
    <w:link w:val="676"/>
    <w:uiPriority w:val="99"/>
    <w:qFormat/>
    <w:pPr>
      <w:spacing w:after="0" w:line="240" w:lineRule="auto"/>
    </w:pPr>
    <w:rPr>
      <w:color w:val="404040"/>
    </w:rPr>
    <w:tblPr/>
  </w:style>
  <w:style w:type="table" w:styleId="866">
    <w:name w:val="Bordered &amp; Lined - Accent 1"/>
    <w:next w:val="866"/>
    <w:link w:val="676"/>
    <w:uiPriority w:val="99"/>
    <w:qFormat/>
    <w:pPr>
      <w:spacing w:after="0" w:line="240" w:lineRule="auto"/>
    </w:pPr>
    <w:rPr>
      <w:color w:val="404040"/>
    </w:rPr>
    <w:tblPr/>
  </w:style>
  <w:style w:type="table" w:styleId="867">
    <w:name w:val="Bordered &amp; Lined - Accent 2"/>
    <w:next w:val="867"/>
    <w:link w:val="676"/>
    <w:uiPriority w:val="99"/>
    <w:qFormat/>
    <w:pPr>
      <w:spacing w:after="0" w:line="240" w:lineRule="auto"/>
    </w:pPr>
    <w:rPr>
      <w:color w:val="404040"/>
    </w:rPr>
    <w:tblPr/>
  </w:style>
  <w:style w:type="table" w:styleId="868">
    <w:name w:val="Bordered &amp; Lined - Accent 3"/>
    <w:next w:val="868"/>
    <w:link w:val="676"/>
    <w:uiPriority w:val="99"/>
    <w:qFormat/>
    <w:pPr>
      <w:spacing w:after="0" w:line="240" w:lineRule="auto"/>
    </w:pPr>
    <w:rPr>
      <w:color w:val="404040"/>
    </w:rPr>
    <w:tblPr/>
  </w:style>
  <w:style w:type="table" w:styleId="869">
    <w:name w:val="Bordered &amp; Lined - Accent 4"/>
    <w:next w:val="869"/>
    <w:link w:val="676"/>
    <w:uiPriority w:val="99"/>
    <w:qFormat/>
    <w:pPr>
      <w:spacing w:after="0" w:line="240" w:lineRule="auto"/>
    </w:pPr>
    <w:rPr>
      <w:color w:val="404040"/>
    </w:rPr>
    <w:tblPr/>
  </w:style>
  <w:style w:type="table" w:styleId="870">
    <w:name w:val="Bordered &amp; Lined - Accent 5"/>
    <w:next w:val="870"/>
    <w:link w:val="676"/>
    <w:uiPriority w:val="99"/>
    <w:qFormat/>
    <w:pPr>
      <w:spacing w:after="0" w:line="240" w:lineRule="auto"/>
    </w:pPr>
    <w:rPr>
      <w:color w:val="404040"/>
    </w:rPr>
    <w:tblPr/>
  </w:style>
  <w:style w:type="table" w:styleId="871">
    <w:name w:val="Bordered &amp; Lined - Accent 6"/>
    <w:next w:val="871"/>
    <w:link w:val="676"/>
    <w:uiPriority w:val="99"/>
    <w:qFormat/>
    <w:pPr>
      <w:spacing w:after="0" w:line="240" w:lineRule="auto"/>
    </w:pPr>
    <w:rPr>
      <w:color w:val="404040"/>
    </w:rPr>
    <w:tblPr/>
  </w:style>
  <w:style w:type="table" w:styleId="872">
    <w:name w:val="Bordered"/>
    <w:next w:val="872"/>
    <w:link w:val="676"/>
    <w:uiPriority w:val="99"/>
    <w:qFormat/>
    <w:pPr>
      <w:spacing w:after="0" w:line="240" w:lineRule="auto"/>
    </w:pPr>
    <w:tblPr/>
  </w:style>
  <w:style w:type="table" w:styleId="873">
    <w:name w:val="Bordered - Accent 1"/>
    <w:next w:val="873"/>
    <w:link w:val="676"/>
    <w:uiPriority w:val="99"/>
    <w:qFormat/>
    <w:pPr>
      <w:spacing w:after="0" w:line="240" w:lineRule="auto"/>
    </w:pPr>
    <w:tblPr/>
  </w:style>
  <w:style w:type="table" w:styleId="874">
    <w:name w:val="Bordered - Accent 2"/>
    <w:next w:val="874"/>
    <w:link w:val="676"/>
    <w:uiPriority w:val="99"/>
    <w:qFormat/>
    <w:pPr>
      <w:spacing w:after="0" w:line="240" w:lineRule="auto"/>
    </w:pPr>
    <w:tblPr/>
  </w:style>
  <w:style w:type="table" w:styleId="875">
    <w:name w:val="Bordered - Accent 3"/>
    <w:next w:val="875"/>
    <w:link w:val="676"/>
    <w:uiPriority w:val="99"/>
    <w:qFormat/>
    <w:pPr>
      <w:spacing w:after="0" w:line="240" w:lineRule="auto"/>
    </w:pPr>
    <w:tblPr/>
  </w:style>
  <w:style w:type="table" w:styleId="876">
    <w:name w:val="Bordered - Accent 4"/>
    <w:next w:val="876"/>
    <w:link w:val="676"/>
    <w:uiPriority w:val="99"/>
    <w:qFormat/>
    <w:pPr>
      <w:spacing w:after="0" w:line="240" w:lineRule="auto"/>
    </w:pPr>
    <w:tblPr/>
  </w:style>
  <w:style w:type="table" w:styleId="877">
    <w:name w:val="Bordered - Accent 5"/>
    <w:next w:val="877"/>
    <w:link w:val="676"/>
    <w:uiPriority w:val="99"/>
    <w:qFormat/>
    <w:pPr>
      <w:spacing w:after="0" w:line="240" w:lineRule="auto"/>
    </w:pPr>
    <w:tblPr/>
  </w:style>
  <w:style w:type="table" w:styleId="878">
    <w:name w:val="Bordered - Accent 6"/>
    <w:next w:val="878"/>
    <w:link w:val="676"/>
    <w:uiPriority w:val="99"/>
    <w:qFormat/>
    <w:pPr>
      <w:spacing w:after="0" w:line="240" w:lineRule="auto"/>
    </w:pPr>
    <w:tblPr/>
  </w:style>
  <w:style w:type="paragraph" w:styleId="879">
    <w:name w:val="TOC Heading"/>
    <w:next w:val="879"/>
    <w:link w:val="676"/>
    <w:uiPriority w:val="39"/>
    <w:unhideWhenUsed/>
    <w:qFormat/>
    <w:rPr>
      <w:rFonts w:ascii="Times New Roman" w:hAnsi="Times New Roman" w:eastAsia="宋体" w:cs="Times New Roman"/>
    </w:rPr>
  </w:style>
  <w:style w:type="paragraph" w:styleId="880">
    <w:name w:val="标题 311"/>
    <w:basedOn w:val="676"/>
    <w:next w:val="743"/>
    <w:link w:val="881"/>
    <w:qFormat/>
    <w:pPr>
      <w:keepLines/>
      <w:keepNext/>
      <w:spacing w:before="260" w:after="260" w:line="416" w:lineRule="auto"/>
      <w:outlineLvl w:val="2"/>
    </w:pPr>
    <w:rPr>
      <w:b/>
      <w:bCs/>
      <w:sz w:val="32"/>
      <w:szCs w:val="32"/>
    </w:rPr>
  </w:style>
  <w:style w:type="character" w:styleId="881">
    <w:name w:val="标题 3 Char"/>
    <w:next w:val="881"/>
    <w:link w:val="880"/>
    <w:qFormat/>
    <w:rPr>
      <w:rFonts w:ascii="Times New Roman" w:hAnsi="Times New Roman" w:eastAsia="宋体" w:cs="Times New Roman"/>
      <w:b/>
      <w:bCs/>
      <w:sz w:val="32"/>
      <w:szCs w:val="32"/>
    </w:rPr>
  </w:style>
  <w:style w:type="paragraph" w:styleId="882">
    <w:name w:val="标题 41"/>
    <w:basedOn w:val="676"/>
    <w:next w:val="743"/>
    <w:link w:val="883"/>
    <w:qFormat/>
    <w:pPr>
      <w:keepLines/>
      <w:keepNext/>
      <w:spacing w:before="280" w:after="290" w:line="376" w:lineRule="auto"/>
      <w:outlineLvl w:val="3"/>
    </w:pPr>
    <w:rPr>
      <w:rFonts w:ascii="Arial" w:hAnsi="Arial" w:eastAsia="黑体" w:cs="Arial"/>
      <w:b/>
      <w:bCs/>
      <w:sz w:val="28"/>
      <w:szCs w:val="28"/>
    </w:rPr>
  </w:style>
  <w:style w:type="character" w:styleId="883">
    <w:name w:val="标题 4 Char"/>
    <w:next w:val="883"/>
    <w:link w:val="882"/>
    <w:qFormat/>
    <w:rPr>
      <w:rFonts w:ascii="Arial" w:hAnsi="Arial" w:eastAsia="黑体" w:cs="Arial"/>
      <w:b/>
      <w:bCs/>
      <w:sz w:val="28"/>
      <w:szCs w:val="28"/>
    </w:rPr>
  </w:style>
  <w:style w:type="paragraph" w:styleId="884">
    <w:name w:val="标题 51"/>
    <w:basedOn w:val="676"/>
    <w:next w:val="743"/>
    <w:link w:val="885"/>
    <w:qFormat/>
    <w:pPr>
      <w:keepNext/>
      <w:outlineLvl w:val="4"/>
    </w:pPr>
    <w:rPr>
      <w:rFonts w:ascii="宋体"/>
      <w:color w:val="000000"/>
      <w:sz w:val="28"/>
      <w:szCs w:val="28"/>
    </w:rPr>
  </w:style>
  <w:style w:type="character" w:styleId="885">
    <w:name w:val="标题 5 Char"/>
    <w:next w:val="885"/>
    <w:link w:val="884"/>
    <w:qFormat/>
    <w:rPr>
      <w:rFonts w:ascii="宋体" w:hAnsi="Times New Roman" w:eastAsia="宋体" w:cs="Times New Roman"/>
      <w:color w:val="000000"/>
      <w:sz w:val="28"/>
      <w:szCs w:val="28"/>
    </w:rPr>
  </w:style>
  <w:style w:type="paragraph" w:styleId="886">
    <w:name w:val="标题 61"/>
    <w:basedOn w:val="676"/>
    <w:next w:val="676"/>
    <w:link w:val="887"/>
    <w:qFormat/>
    <w:pPr>
      <w:numPr>
        <w:ilvl w:val="5"/>
        <w:numId w:val="1"/>
      </w:numPr>
      <w:keepLines/>
      <w:keepNext/>
      <w:spacing w:before="240" w:after="64" w:line="320" w:lineRule="auto"/>
      <w:outlineLvl w:val="5"/>
    </w:pPr>
    <w:rPr>
      <w:rFonts w:ascii="Arial" w:hAnsi="Arial" w:eastAsia="黑体"/>
      <w:b/>
      <w:bCs/>
      <w:sz w:val="24"/>
      <w:szCs w:val="24"/>
    </w:rPr>
  </w:style>
  <w:style w:type="character" w:styleId="887">
    <w:name w:val="标题 6 Char"/>
    <w:next w:val="887"/>
    <w:link w:val="886"/>
    <w:qFormat/>
    <w:rPr>
      <w:rFonts w:ascii="Arial" w:hAnsi="Arial" w:eastAsia="黑体" w:cs="Times New Roman"/>
      <w:b/>
      <w:bCs/>
      <w:sz w:val="24"/>
      <w:szCs w:val="24"/>
    </w:rPr>
  </w:style>
  <w:style w:type="paragraph" w:styleId="888">
    <w:name w:val="标题 71"/>
    <w:basedOn w:val="676"/>
    <w:next w:val="676"/>
    <w:link w:val="889"/>
    <w:qFormat/>
    <w:pPr>
      <w:numPr>
        <w:ilvl w:val="6"/>
        <w:numId w:val="1"/>
      </w:numPr>
      <w:keepLines/>
      <w:keepNext/>
      <w:spacing w:before="240" w:after="64" w:line="320" w:lineRule="auto"/>
      <w:outlineLvl w:val="6"/>
    </w:pPr>
    <w:rPr>
      <w:b/>
      <w:bCs/>
      <w:sz w:val="24"/>
      <w:szCs w:val="24"/>
    </w:rPr>
  </w:style>
  <w:style w:type="character" w:styleId="889">
    <w:name w:val="标题 7 Char"/>
    <w:next w:val="889"/>
    <w:link w:val="888"/>
    <w:qFormat/>
    <w:rPr>
      <w:rFonts w:ascii="Times New Roman" w:hAnsi="Times New Roman" w:eastAsia="宋体" w:cs="Times New Roman"/>
      <w:b/>
      <w:bCs/>
      <w:sz w:val="24"/>
      <w:szCs w:val="24"/>
    </w:rPr>
  </w:style>
  <w:style w:type="paragraph" w:styleId="890">
    <w:name w:val="标题 81"/>
    <w:basedOn w:val="676"/>
    <w:next w:val="676"/>
    <w:link w:val="891"/>
    <w:qFormat/>
    <w:pPr>
      <w:numPr>
        <w:ilvl w:val="7"/>
        <w:numId w:val="1"/>
      </w:numPr>
      <w:keepLines/>
      <w:keepNext/>
      <w:spacing w:before="240" w:after="64" w:line="320" w:lineRule="auto"/>
      <w:outlineLvl w:val="7"/>
    </w:pPr>
    <w:rPr>
      <w:rFonts w:ascii="Arial" w:hAnsi="Arial" w:eastAsia="黑体"/>
      <w:sz w:val="24"/>
      <w:szCs w:val="24"/>
    </w:rPr>
  </w:style>
  <w:style w:type="character" w:styleId="891">
    <w:name w:val="标题 8 Char"/>
    <w:next w:val="891"/>
    <w:link w:val="890"/>
    <w:qFormat/>
    <w:rPr>
      <w:rFonts w:ascii="Arial" w:hAnsi="Arial" w:eastAsia="黑体" w:cs="Times New Roman"/>
      <w:sz w:val="24"/>
      <w:szCs w:val="24"/>
    </w:rPr>
  </w:style>
  <w:style w:type="paragraph" w:styleId="892">
    <w:name w:val="标题 91"/>
    <w:basedOn w:val="676"/>
    <w:next w:val="676"/>
    <w:link w:val="893"/>
    <w:qFormat/>
    <w:pPr>
      <w:numPr>
        <w:ilvl w:val="8"/>
        <w:numId w:val="1"/>
      </w:numPr>
      <w:keepLines/>
      <w:keepNext/>
      <w:spacing w:before="240" w:after="64" w:line="320" w:lineRule="auto"/>
      <w:outlineLvl w:val="8"/>
    </w:pPr>
    <w:rPr>
      <w:rFonts w:ascii="Arial" w:hAnsi="Arial" w:eastAsia="黑体"/>
    </w:rPr>
  </w:style>
  <w:style w:type="character" w:styleId="893">
    <w:name w:val="标题 9 Char"/>
    <w:next w:val="893"/>
    <w:link w:val="892"/>
    <w:qFormat/>
    <w:rPr>
      <w:rFonts w:ascii="Arial" w:hAnsi="Arial" w:eastAsia="黑体" w:cs="Times New Roman"/>
      <w:szCs w:val="21"/>
    </w:rPr>
  </w:style>
  <w:style w:type="character" w:styleId="894">
    <w:name w:val="默认段落字体1"/>
    <w:next w:val="894"/>
    <w:link w:val="676"/>
    <w:uiPriority w:val="1"/>
    <w:unhideWhenUsed/>
    <w:qFormat/>
  </w:style>
  <w:style w:type="table" w:styleId="895">
    <w:name w:val="普通表格11"/>
    <w:next w:val="895"/>
    <w:link w:val="676"/>
    <w:uiPriority w:val="99"/>
    <w:unhideWhenUsed/>
    <w:qFormat/>
    <w:tblPr/>
  </w:style>
  <w:style w:type="paragraph" w:styleId="896">
    <w:name w:val="列表 31"/>
    <w:basedOn w:val="676"/>
    <w:next w:val="896"/>
    <w:link w:val="676"/>
    <w:qFormat/>
    <w:pPr>
      <w:ind w:left="100" w:hanging="200"/>
    </w:pPr>
  </w:style>
  <w:style w:type="paragraph" w:styleId="897">
    <w:name w:val="目录 71"/>
    <w:basedOn w:val="676"/>
    <w:next w:val="676"/>
    <w:link w:val="676"/>
    <w:semiHidden/>
    <w:qFormat/>
    <w:pPr>
      <w:ind w:left="1260"/>
      <w:jc w:val="left"/>
    </w:pPr>
  </w:style>
  <w:style w:type="paragraph" w:styleId="898">
    <w:name w:val="文档结构图1"/>
    <w:basedOn w:val="676"/>
    <w:next w:val="898"/>
    <w:link w:val="899"/>
    <w:semiHidden/>
    <w:qFormat/>
    <w:pPr>
      <w:shd w:val="clear" w:color="auto" w:fill="000080"/>
    </w:pPr>
  </w:style>
  <w:style w:type="character" w:styleId="899">
    <w:name w:val="文档结构图 Char"/>
    <w:next w:val="899"/>
    <w:link w:val="898"/>
    <w:semiHidden/>
    <w:qFormat/>
    <w:rPr>
      <w:rFonts w:ascii="Times New Roman" w:hAnsi="Times New Roman" w:eastAsia="宋体" w:cs="Times New Roman"/>
      <w:szCs w:val="21"/>
      <w:shd w:val="clear" w:color="auto" w:fill="000080"/>
    </w:rPr>
  </w:style>
  <w:style w:type="paragraph" w:styleId="900">
    <w:name w:val="批注文字1"/>
    <w:basedOn w:val="676"/>
    <w:next w:val="900"/>
    <w:link w:val="901"/>
    <w:semiHidden/>
    <w:qFormat/>
    <w:pPr>
      <w:jc w:val="left"/>
    </w:pPr>
  </w:style>
  <w:style w:type="character" w:styleId="901">
    <w:name w:val="批注文字 Char"/>
    <w:next w:val="901"/>
    <w:link w:val="900"/>
    <w:semiHidden/>
    <w:qFormat/>
    <w:rPr>
      <w:rFonts w:ascii="Times New Roman" w:hAnsi="Times New Roman" w:eastAsia="宋体" w:cs="Times New Roman"/>
      <w:szCs w:val="21"/>
    </w:rPr>
  </w:style>
  <w:style w:type="paragraph" w:styleId="902">
    <w:name w:val="正文文本 31"/>
    <w:basedOn w:val="676"/>
    <w:next w:val="902"/>
    <w:link w:val="903"/>
    <w:qFormat/>
    <w:rPr>
      <w:rFonts w:ascii="仿宋_GB2312" w:hAnsi="Arial" w:eastAsia="仿宋_GB2312"/>
      <w:sz w:val="32"/>
      <w:szCs w:val="32"/>
    </w:rPr>
  </w:style>
  <w:style w:type="character" w:styleId="903">
    <w:name w:val="正文文本 3 Char"/>
    <w:next w:val="903"/>
    <w:link w:val="902"/>
    <w:qFormat/>
    <w:rPr>
      <w:rFonts w:ascii="仿宋_GB2312" w:hAnsi="Arial" w:eastAsia="仿宋_GB2312" w:cs="Times New Roman"/>
      <w:sz w:val="32"/>
      <w:szCs w:val="32"/>
    </w:rPr>
  </w:style>
  <w:style w:type="paragraph" w:styleId="904">
    <w:name w:val="正文文本11"/>
    <w:basedOn w:val="676"/>
    <w:next w:val="904"/>
    <w:link w:val="905"/>
    <w:qFormat/>
    <w:rPr>
      <w:rFonts w:ascii="楷体_GB2312" w:hAnsi="Arial" w:eastAsia="楷体_GB2312"/>
      <w:sz w:val="28"/>
      <w:szCs w:val="28"/>
    </w:rPr>
  </w:style>
  <w:style w:type="character" w:styleId="905">
    <w:name w:val="正文文本 Char"/>
    <w:next w:val="905"/>
    <w:link w:val="904"/>
    <w:qFormat/>
    <w:rPr>
      <w:rFonts w:ascii="楷体_GB2312" w:hAnsi="Arial" w:eastAsia="楷体_GB2312" w:cs="Times New Roman"/>
      <w:sz w:val="28"/>
      <w:szCs w:val="28"/>
    </w:rPr>
  </w:style>
  <w:style w:type="paragraph" w:styleId="906">
    <w:name w:val="正文文本缩进1"/>
    <w:basedOn w:val="676"/>
    <w:next w:val="906"/>
    <w:link w:val="907"/>
    <w:qFormat/>
    <w:pPr>
      <w:ind w:firstLine="645"/>
    </w:pPr>
    <w:rPr>
      <w:rFonts w:ascii="楷体_GB2312" w:eastAsia="楷体_GB2312"/>
      <w:sz w:val="32"/>
      <w:szCs w:val="32"/>
    </w:rPr>
  </w:style>
  <w:style w:type="character" w:styleId="907">
    <w:name w:val="正文文本缩进 Char"/>
    <w:next w:val="907"/>
    <w:link w:val="906"/>
    <w:qFormat/>
    <w:rPr>
      <w:rFonts w:ascii="楷体_GB2312" w:hAnsi="Times New Roman" w:eastAsia="楷体_GB2312" w:cs="Times New Roman"/>
      <w:sz w:val="32"/>
      <w:szCs w:val="32"/>
    </w:rPr>
  </w:style>
  <w:style w:type="paragraph" w:styleId="908">
    <w:name w:val="列表 21"/>
    <w:basedOn w:val="676"/>
    <w:next w:val="908"/>
    <w:link w:val="676"/>
    <w:qFormat/>
    <w:pPr>
      <w:ind w:left="100" w:hanging="200"/>
    </w:pPr>
  </w:style>
  <w:style w:type="paragraph" w:styleId="909">
    <w:name w:val="目录 51"/>
    <w:basedOn w:val="676"/>
    <w:next w:val="676"/>
    <w:link w:val="676"/>
    <w:semiHidden/>
    <w:qFormat/>
    <w:pPr>
      <w:ind w:left="840"/>
      <w:jc w:val="left"/>
    </w:pPr>
  </w:style>
  <w:style w:type="paragraph" w:styleId="910">
    <w:name w:val="目录 31"/>
    <w:basedOn w:val="676"/>
    <w:next w:val="676"/>
    <w:link w:val="676"/>
    <w:semiHidden/>
    <w:qFormat/>
    <w:pPr>
      <w:ind w:left="420"/>
      <w:jc w:val="left"/>
    </w:pPr>
    <w:rPr>
      <w:i/>
      <w:iCs/>
      <w:szCs w:val="24"/>
    </w:rPr>
  </w:style>
  <w:style w:type="paragraph" w:styleId="911">
    <w:name w:val="纯文本1"/>
    <w:basedOn w:val="676"/>
    <w:next w:val="911"/>
    <w:link w:val="912"/>
    <w:qFormat/>
    <w:rPr>
      <w:rFonts w:ascii="宋体" w:hAnsi="Courier New" w:cs="Courier New"/>
    </w:rPr>
  </w:style>
  <w:style w:type="character" w:styleId="912">
    <w:name w:val="纯文本 Char"/>
    <w:next w:val="912"/>
    <w:link w:val="911"/>
    <w:qFormat/>
    <w:rPr>
      <w:rFonts w:ascii="宋体" w:hAnsi="Courier New" w:eastAsia="宋体" w:cs="Courier New"/>
      <w:szCs w:val="21"/>
    </w:rPr>
  </w:style>
  <w:style w:type="paragraph" w:styleId="913">
    <w:name w:val="目录 81"/>
    <w:basedOn w:val="676"/>
    <w:next w:val="676"/>
    <w:link w:val="676"/>
    <w:semiHidden/>
    <w:qFormat/>
    <w:pPr>
      <w:ind w:left="1470"/>
      <w:jc w:val="left"/>
    </w:pPr>
  </w:style>
  <w:style w:type="paragraph" w:styleId="914">
    <w:name w:val="日期1"/>
    <w:basedOn w:val="676"/>
    <w:next w:val="676"/>
    <w:link w:val="915"/>
    <w:qFormat/>
    <w:rPr>
      <w:sz w:val="24"/>
      <w:szCs w:val="24"/>
    </w:rPr>
  </w:style>
  <w:style w:type="character" w:styleId="915">
    <w:name w:val="日期 Char"/>
    <w:next w:val="915"/>
    <w:link w:val="914"/>
    <w:qFormat/>
    <w:rPr>
      <w:rFonts w:ascii="Times New Roman" w:hAnsi="Times New Roman" w:eastAsia="宋体" w:cs="Times New Roman"/>
      <w:sz w:val="24"/>
      <w:szCs w:val="24"/>
    </w:rPr>
  </w:style>
  <w:style w:type="paragraph" w:styleId="916">
    <w:name w:val="正文文本缩进 21"/>
    <w:basedOn w:val="676"/>
    <w:next w:val="916"/>
    <w:link w:val="917"/>
    <w:qFormat/>
    <w:pPr>
      <w:ind w:left="630" w:firstLine="645"/>
    </w:pPr>
    <w:rPr>
      <w:rFonts w:ascii="Arial" w:hAnsi="Arial" w:eastAsia="仿宋_GB2312" w:cs="Arial"/>
      <w:sz w:val="32"/>
      <w:szCs w:val="32"/>
    </w:rPr>
  </w:style>
  <w:style w:type="character" w:styleId="917">
    <w:name w:val="正文文本缩进 2 Char"/>
    <w:next w:val="917"/>
    <w:link w:val="916"/>
    <w:qFormat/>
    <w:rPr>
      <w:rFonts w:ascii="Arial" w:hAnsi="Arial" w:eastAsia="仿宋_GB2312" w:cs="Arial"/>
      <w:sz w:val="32"/>
      <w:szCs w:val="32"/>
    </w:rPr>
  </w:style>
  <w:style w:type="paragraph" w:styleId="918">
    <w:name w:val="批注框文本1"/>
    <w:basedOn w:val="676"/>
    <w:next w:val="918"/>
    <w:link w:val="919"/>
    <w:semiHidden/>
    <w:qFormat/>
    <w:rPr>
      <w:sz w:val="18"/>
      <w:szCs w:val="18"/>
    </w:rPr>
  </w:style>
  <w:style w:type="character" w:styleId="919">
    <w:name w:val="批注框文本 Char"/>
    <w:next w:val="919"/>
    <w:link w:val="918"/>
    <w:semiHidden/>
    <w:qFormat/>
    <w:rPr>
      <w:rFonts w:ascii="Times New Roman" w:hAnsi="Times New Roman" w:eastAsia="宋体" w:cs="Times New Roman"/>
      <w:sz w:val="18"/>
      <w:szCs w:val="18"/>
    </w:rPr>
  </w:style>
  <w:style w:type="paragraph" w:styleId="920">
    <w:name w:val="页脚1"/>
    <w:basedOn w:val="676"/>
    <w:next w:val="920"/>
    <w:link w:val="921"/>
    <w:qFormat/>
    <w:pPr>
      <w:jc w:val="left"/>
      <w:tabs>
        <w:tab w:val="center" w:pos="4153" w:leader="none"/>
        <w:tab w:val="right" w:pos="8306" w:leader="none"/>
      </w:tabs>
    </w:pPr>
    <w:rPr>
      <w:sz w:val="18"/>
      <w:szCs w:val="18"/>
    </w:rPr>
  </w:style>
  <w:style w:type="character" w:styleId="921">
    <w:name w:val="页脚 Char"/>
    <w:next w:val="921"/>
    <w:link w:val="920"/>
    <w:qFormat/>
    <w:rPr>
      <w:rFonts w:ascii="Times New Roman" w:hAnsi="Times New Roman" w:eastAsia="宋体" w:cs="Times New Roman"/>
      <w:sz w:val="18"/>
      <w:szCs w:val="18"/>
    </w:rPr>
  </w:style>
  <w:style w:type="paragraph" w:styleId="922">
    <w:name w:val="页眉1"/>
    <w:basedOn w:val="676"/>
    <w:next w:val="922"/>
    <w:link w:val="923"/>
    <w:qFormat/>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qFormat/>
    <w:rPr>
      <w:rFonts w:ascii="Times New Roman" w:hAnsi="Times New Roman" w:eastAsia="宋体" w:cs="Times New Roman"/>
      <w:sz w:val="18"/>
      <w:szCs w:val="18"/>
    </w:rPr>
  </w:style>
  <w:style w:type="paragraph" w:styleId="924">
    <w:name w:val="目录 11"/>
    <w:basedOn w:val="676"/>
    <w:next w:val="676"/>
    <w:link w:val="676"/>
    <w:semiHidden/>
    <w:qFormat/>
    <w:pPr>
      <w:jc w:val="left"/>
      <w:spacing w:before="120" w:after="120" w:line="400" w:lineRule="exact"/>
      <w:tabs>
        <w:tab w:val="right" w:pos="8720" w:leader="dot"/>
      </w:tabs>
    </w:pPr>
    <w:rPr>
      <w:rFonts w:ascii="宋体" w:hAnsi="宋体"/>
      <w:caps/>
      <w:sz w:val="24"/>
      <w:szCs w:val="24"/>
    </w:rPr>
  </w:style>
  <w:style w:type="paragraph" w:styleId="925">
    <w:name w:val="目录 41"/>
    <w:basedOn w:val="676"/>
    <w:next w:val="676"/>
    <w:link w:val="676"/>
    <w:semiHidden/>
    <w:qFormat/>
    <w:pPr>
      <w:ind w:left="630"/>
      <w:jc w:val="left"/>
    </w:pPr>
  </w:style>
  <w:style w:type="paragraph" w:styleId="926">
    <w:name w:val="列表1"/>
    <w:basedOn w:val="676"/>
    <w:next w:val="926"/>
    <w:link w:val="676"/>
    <w:qFormat/>
    <w:pPr>
      <w:ind w:left="200" w:hanging="200"/>
    </w:pPr>
  </w:style>
  <w:style w:type="paragraph" w:styleId="927">
    <w:name w:val="目录 61"/>
    <w:basedOn w:val="676"/>
    <w:next w:val="676"/>
    <w:link w:val="676"/>
    <w:semiHidden/>
    <w:qFormat/>
    <w:pPr>
      <w:ind w:left="1050"/>
      <w:jc w:val="left"/>
    </w:pPr>
  </w:style>
  <w:style w:type="paragraph" w:styleId="928">
    <w:name w:val="正文文本缩进 31"/>
    <w:basedOn w:val="676"/>
    <w:next w:val="928"/>
    <w:link w:val="929"/>
    <w:qFormat/>
    <w:pPr>
      <w:ind w:left="645" w:firstLine="645"/>
    </w:pPr>
    <w:rPr>
      <w:rFonts w:ascii="Arial" w:hAnsi="Arial" w:eastAsia="仿宋_GB2312" w:cs="Arial"/>
      <w:color w:val="ffff00"/>
      <w:sz w:val="32"/>
      <w:szCs w:val="32"/>
    </w:rPr>
  </w:style>
  <w:style w:type="character" w:styleId="929">
    <w:name w:val="正文文本缩进 3 Char"/>
    <w:next w:val="929"/>
    <w:link w:val="928"/>
    <w:qFormat/>
    <w:rPr>
      <w:rFonts w:ascii="Arial" w:hAnsi="Arial" w:eastAsia="仿宋_GB2312" w:cs="Arial"/>
      <w:color w:val="ffff00"/>
      <w:sz w:val="32"/>
      <w:szCs w:val="32"/>
    </w:rPr>
  </w:style>
  <w:style w:type="paragraph" w:styleId="930">
    <w:name w:val="图表目录1"/>
    <w:basedOn w:val="676"/>
    <w:next w:val="676"/>
    <w:link w:val="676"/>
    <w:semiHidden/>
    <w:qFormat/>
    <w:pPr>
      <w:ind w:left="840" w:hanging="420"/>
    </w:pPr>
  </w:style>
  <w:style w:type="paragraph" w:styleId="931">
    <w:name w:val="目录 21"/>
    <w:basedOn w:val="676"/>
    <w:next w:val="676"/>
    <w:link w:val="676"/>
    <w:semiHidden/>
    <w:qFormat/>
    <w:pPr>
      <w:ind w:left="210"/>
      <w:jc w:val="left"/>
    </w:pPr>
    <w:rPr>
      <w:smallCaps/>
      <w:szCs w:val="24"/>
    </w:rPr>
  </w:style>
  <w:style w:type="paragraph" w:styleId="932">
    <w:name w:val="目录 91"/>
    <w:basedOn w:val="676"/>
    <w:next w:val="676"/>
    <w:link w:val="676"/>
    <w:semiHidden/>
    <w:qFormat/>
    <w:pPr>
      <w:ind w:left="1680"/>
      <w:jc w:val="left"/>
    </w:pPr>
  </w:style>
  <w:style w:type="paragraph" w:styleId="933">
    <w:name w:val="正文文本 21"/>
    <w:basedOn w:val="676"/>
    <w:next w:val="933"/>
    <w:link w:val="934"/>
    <w:qFormat/>
    <w:pPr>
      <w:jc w:val="center"/>
      <w:widowControl/>
    </w:pPr>
    <w:rPr>
      <w:rFonts w:ascii="楷体_GB2312" w:eastAsia="楷体_GB2312"/>
      <w:sz w:val="28"/>
      <w:szCs w:val="28"/>
    </w:rPr>
  </w:style>
  <w:style w:type="character" w:styleId="934">
    <w:name w:val="正文文本 2 Char"/>
    <w:next w:val="934"/>
    <w:link w:val="933"/>
    <w:qFormat/>
    <w:rPr>
      <w:rFonts w:ascii="楷体_GB2312" w:hAnsi="Times New Roman" w:eastAsia="楷体_GB2312" w:cs="Times New Roman"/>
      <w:sz w:val="28"/>
      <w:szCs w:val="28"/>
    </w:rPr>
  </w:style>
  <w:style w:type="paragraph" w:styleId="935">
    <w:name w:val="普通(网站)1"/>
    <w:basedOn w:val="676"/>
    <w:next w:val="935"/>
    <w:link w:val="676"/>
    <w:uiPriority w:val="99"/>
    <w:qFormat/>
    <w:pPr>
      <w:jc w:val="left"/>
      <w:spacing w:before="100" w:beforeAutospacing="1" w:after="100" w:afterAutospacing="1"/>
      <w:widowControl/>
    </w:pPr>
    <w:rPr>
      <w:rFonts w:ascii="宋体" w:hAnsi="宋体" w:cs="宋体"/>
      <w:sz w:val="24"/>
      <w:szCs w:val="24"/>
    </w:rPr>
  </w:style>
  <w:style w:type="paragraph" w:styleId="936">
    <w:name w:val="索引 11"/>
    <w:basedOn w:val="676"/>
    <w:next w:val="676"/>
    <w:link w:val="676"/>
    <w:semiHidden/>
    <w:qFormat/>
    <w:pPr>
      <w:spacing w:line="240" w:lineRule="atLeast"/>
    </w:pPr>
    <w:rPr>
      <w:b/>
      <w:bCs/>
    </w:rPr>
  </w:style>
  <w:style w:type="paragraph" w:styleId="937">
    <w:name w:val="批注主题1"/>
    <w:basedOn w:val="900"/>
    <w:next w:val="900"/>
    <w:link w:val="938"/>
    <w:semiHidden/>
    <w:qFormat/>
    <w:rPr>
      <w:b/>
      <w:bCs/>
    </w:rPr>
  </w:style>
  <w:style w:type="character" w:styleId="938">
    <w:name w:val="批注主题 Char"/>
    <w:next w:val="938"/>
    <w:link w:val="937"/>
    <w:semiHidden/>
    <w:qFormat/>
    <w:rPr>
      <w:rFonts w:ascii="Times New Roman" w:hAnsi="Times New Roman" w:eastAsia="宋体" w:cs="Times New Roman"/>
      <w:b/>
      <w:bCs/>
      <w:szCs w:val="21"/>
    </w:rPr>
  </w:style>
  <w:style w:type="paragraph" w:styleId="939">
    <w:name w:val="正文首行缩进1"/>
    <w:basedOn w:val="676"/>
    <w:next w:val="939"/>
    <w:link w:val="940"/>
    <w:qFormat/>
    <w:pPr>
      <w:ind w:firstLine="200"/>
      <w:spacing w:line="360" w:lineRule="auto"/>
    </w:pPr>
    <w:rPr>
      <w:rFonts w:ascii="仿宋_GB2312" w:eastAsia="仿宋_GB2312"/>
      <w:sz w:val="30"/>
      <w:szCs w:val="30"/>
    </w:rPr>
  </w:style>
  <w:style w:type="character" w:styleId="940">
    <w:name w:val="正文首行缩进 Char"/>
    <w:next w:val="940"/>
    <w:link w:val="939"/>
    <w:qFormat/>
    <w:rPr>
      <w:rFonts w:ascii="仿宋_GB2312" w:hAnsi="Times New Roman" w:eastAsia="仿宋_GB2312" w:cs="Times New Roman"/>
      <w:sz w:val="30"/>
      <w:szCs w:val="30"/>
    </w:rPr>
  </w:style>
  <w:style w:type="paragraph" w:styleId="941">
    <w:name w:val="正文首行缩进 21"/>
    <w:basedOn w:val="906"/>
    <w:next w:val="941"/>
    <w:link w:val="942"/>
    <w:qFormat/>
    <w:pPr>
      <w:ind w:firstLine="420"/>
      <w:spacing w:line="360" w:lineRule="auto"/>
    </w:pPr>
    <w:rPr>
      <w:rFonts w:ascii="宋体" w:hAnsi="宋体" w:eastAsia="宋体"/>
      <w:sz w:val="21"/>
      <w:szCs w:val="20"/>
    </w:rPr>
  </w:style>
  <w:style w:type="character" w:styleId="942">
    <w:name w:val="正文首行缩进 2 Char"/>
    <w:next w:val="942"/>
    <w:link w:val="941"/>
    <w:qFormat/>
    <w:rPr>
      <w:rFonts w:ascii="宋体" w:hAnsi="宋体" w:eastAsia="宋体" w:cs="Times New Roman"/>
      <w:sz w:val="32"/>
      <w:szCs w:val="20"/>
    </w:rPr>
  </w:style>
  <w:style w:type="table" w:styleId="943">
    <w:name w:val="网格型11"/>
    <w:basedOn w:val="895"/>
    <w:next w:val="943"/>
    <w:link w:val="676"/>
    <w:qFormat/>
    <w:pPr>
      <w:jc w:val="both"/>
      <w:widowControl w:val="off"/>
    </w:pPr>
    <w:rPr>
      <w:rFonts w:ascii="Times New Roman" w:hAnsi="Times New Roman" w:eastAsia="宋体" w:cs="Times New Roman"/>
      <w:sz w:val="20"/>
      <w:szCs w:val="20"/>
    </w:rPr>
    <w:tblPr/>
  </w:style>
  <w:style w:type="character" w:styleId="944">
    <w:name w:val="要点1"/>
    <w:next w:val="944"/>
    <w:link w:val="676"/>
    <w:qFormat/>
    <w:rPr>
      <w:b/>
      <w:bCs/>
    </w:rPr>
  </w:style>
  <w:style w:type="character" w:styleId="945">
    <w:name w:val="页码1"/>
    <w:next w:val="945"/>
    <w:link w:val="676"/>
    <w:qFormat/>
  </w:style>
  <w:style w:type="character" w:styleId="946">
    <w:name w:val="已访问的超链接1"/>
    <w:next w:val="946"/>
    <w:link w:val="676"/>
    <w:qFormat/>
    <w:rPr>
      <w:color w:val="800080"/>
      <w:u w:val="single"/>
    </w:rPr>
  </w:style>
  <w:style w:type="character" w:styleId="947">
    <w:name w:val="超链接1"/>
    <w:next w:val="947"/>
    <w:link w:val="676"/>
    <w:qFormat/>
    <w:rPr>
      <w:color w:val="0000ff"/>
      <w:u w:val="single"/>
    </w:rPr>
  </w:style>
  <w:style w:type="character" w:styleId="948">
    <w:name w:val="批注引用1"/>
    <w:next w:val="948"/>
    <w:link w:val="676"/>
    <w:semiHidden/>
    <w:qFormat/>
    <w:rPr>
      <w:sz w:val="21"/>
      <w:szCs w:val="21"/>
    </w:rPr>
  </w:style>
  <w:style w:type="paragraph" w:styleId="949">
    <w:name w:val="正文文本1"/>
    <w:basedOn w:val="676"/>
    <w:next w:val="676"/>
    <w:link w:val="676"/>
    <w:semiHidden/>
    <w:qFormat/>
    <w:rPr>
      <w:rFonts w:ascii="Arial" w:hAnsi="Arial" w:eastAsia="Arial" w:cs="Arial"/>
      <w:sz w:val="21"/>
      <w:szCs w:val="21"/>
      <w:lang w:val="en-US" w:eastAsia="en-US" w:bidi="ar-SA"/>
    </w:rPr>
  </w:style>
  <w:style w:type="paragraph" w:styleId="950">
    <w:name w:val="正文文本12"/>
    <w:basedOn w:val="676"/>
    <w:next w:val="950"/>
    <w:link w:val="676"/>
    <w:uiPriority w:val="1"/>
    <w:qFormat/>
    <w:pPr>
      <w:ind w:left="120"/>
    </w:pPr>
    <w:rPr>
      <w:rFonts w:ascii="宋体" w:hAnsi="宋体" w:eastAsia="宋体" w:cs="宋体"/>
      <w:sz w:val="21"/>
      <w:szCs w:val="21"/>
      <w:lang w:val="zh-CN" w:eastAsia="zh-CN" w:bidi="zh-CN"/>
    </w:rPr>
  </w:style>
  <w:style w:type="character" w:styleId="951">
    <w:name w:val="font5 Char"/>
    <w:next w:val="951"/>
    <w:link w:val="676"/>
    <w:qFormat/>
    <w:rPr>
      <w:rFonts w:ascii="宋体" w:hAnsi="宋体" w:eastAsia="宋体"/>
      <w:sz w:val="28"/>
      <w:szCs w:val="28"/>
      <w:lang w:val="en-US" w:eastAsia="zh-CN" w:bidi="ar-SA"/>
    </w:rPr>
  </w:style>
  <w:style w:type="character" w:styleId="952">
    <w:name w:val="二级目录 Char"/>
    <w:next w:val="952"/>
    <w:link w:val="953"/>
    <w:qFormat/>
    <w:rPr>
      <w:b/>
      <w:sz w:val="30"/>
      <w:szCs w:val="28"/>
    </w:rPr>
  </w:style>
  <w:style w:type="paragraph" w:styleId="953">
    <w:name w:val="二级目录"/>
    <w:next w:val="676"/>
    <w:link w:val="952"/>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name w:val="列出段落 Char"/>
    <w:next w:val="954"/>
    <w:link w:val="955"/>
    <w:qFormat/>
    <w:rPr>
      <w:rFonts w:ascii="Calibri" w:hAnsi="Calibri"/>
      <w:sz w:val="24"/>
      <w:szCs w:val="24"/>
      <w:lang w:eastAsia="en-US" w:bidi="en-US"/>
    </w:rPr>
  </w:style>
  <w:style w:type="paragraph" w:styleId="955">
    <w:name w:val="列出段落1"/>
    <w:basedOn w:val="676"/>
    <w:next w:val="955"/>
    <w:link w:val="954"/>
    <w:qFormat/>
    <w:pPr>
      <w:contextualSpacing/>
      <w:ind w:left="720"/>
      <w:jc w:val="left"/>
      <w:widowControl/>
    </w:pPr>
    <w:rPr>
      <w:rFonts w:ascii="Calibri" w:hAnsi="Calibri" w:eastAsia="宋体" w:cs="Times New Roman"/>
      <w:sz w:val="24"/>
      <w:szCs w:val="24"/>
      <w:lang w:eastAsia="en-US" w:bidi="en-US"/>
    </w:rPr>
  </w:style>
  <w:style w:type="paragraph" w:styleId="956">
    <w:name w:val="Body Text(ch)"/>
    <w:basedOn w:val="676"/>
    <w:next w:val="904"/>
    <w:link w:val="676"/>
    <w:qFormat/>
    <w:pPr>
      <w:spacing w:after="120"/>
    </w:pPr>
    <w:rPr>
      <w:rFonts w:ascii="宋体" w:hAnsi="Arial"/>
      <w:bCs/>
      <w:iCs/>
      <w:szCs w:val="24"/>
    </w:rPr>
  </w:style>
  <w:style w:type="paragraph" w:styleId="957">
    <w:name w:val="xl27"/>
    <w:basedOn w:val="676"/>
    <w:next w:val="957"/>
    <w:link w:val="6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xl26"/>
    <w:basedOn w:val="676"/>
    <w:next w:val="958"/>
    <w:link w:val="67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9">
    <w:name w:val="Char"/>
    <w:basedOn w:val="676"/>
    <w:next w:val="959"/>
    <w:link w:val="676"/>
    <w:qFormat/>
    <w:pPr>
      <w:ind w:firstLine="200"/>
      <w:tabs>
        <w:tab w:val="left" w:pos="360" w:leader="none"/>
      </w:tabs>
    </w:pPr>
    <w:rPr>
      <w:sz w:val="28"/>
      <w:szCs w:val="30"/>
    </w:rPr>
  </w:style>
  <w:style w:type="paragraph" w:styleId="960">
    <w:name w:val=" Char"/>
    <w:basedOn w:val="898"/>
    <w:next w:val="960"/>
    <w:link w:val="676"/>
    <w:qFormat/>
    <w:rPr>
      <w:rFonts w:ascii="Tahoma" w:hAnsi="Tahoma"/>
      <w:sz w:val="24"/>
      <w:szCs w:val="24"/>
    </w:rPr>
  </w:style>
  <w:style w:type="paragraph" w:styleId="961">
    <w:name w:val="普通正文"/>
    <w:basedOn w:val="676"/>
    <w:next w:val="961"/>
    <w:link w:val="676"/>
    <w:qFormat/>
    <w:pPr>
      <w:ind w:firstLine="480"/>
      <w:jc w:val="left"/>
      <w:spacing w:before="120" w:after="120" w:line="360" w:lineRule="auto"/>
    </w:pPr>
    <w:rPr>
      <w:rFonts w:ascii="Arial" w:hAnsi="Arial"/>
      <w:sz w:val="24"/>
      <w:szCs w:val="24"/>
    </w:rPr>
  </w:style>
  <w:style w:type="paragraph" w:styleId="962">
    <w:name w:val="table_lines"/>
    <w:basedOn w:val="676"/>
    <w:next w:val="962"/>
    <w:link w:val="676"/>
    <w:qFormat/>
    <w:pPr>
      <w:jc w:val="left"/>
      <w:widowControl/>
    </w:pPr>
    <w:rPr>
      <w:sz w:val="20"/>
      <w:szCs w:val="20"/>
      <w:lang w:val="de-DE" w:eastAsia="de-DE"/>
    </w:rPr>
  </w:style>
  <w:style w:type="paragraph" w:styleId="963">
    <w:name w:val="附录1"/>
    <w:next w:val="963"/>
    <w:link w:val="676"/>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name w:val="font7"/>
    <w:basedOn w:val="676"/>
    <w:next w:val="964"/>
    <w:link w:val="676"/>
    <w:qFormat/>
    <w:pPr>
      <w:jc w:val="left"/>
      <w:spacing w:before="100" w:beforeAutospacing="1" w:after="100" w:afterAutospacing="1"/>
      <w:widowControl/>
    </w:pPr>
    <w:rPr>
      <w:rFonts w:hint="eastAsia" w:ascii="宋体" w:hAnsi="宋体"/>
      <w:sz w:val="18"/>
      <w:szCs w:val="18"/>
    </w:rPr>
  </w:style>
  <w:style w:type="paragraph" w:styleId="965">
    <w:name w:val=" Char Char Char Char"/>
    <w:basedOn w:val="898"/>
    <w:next w:val="965"/>
    <w:link w:val="676"/>
    <w:qFormat/>
    <w:pPr>
      <w:spacing w:line="360" w:lineRule="auto"/>
    </w:pPr>
    <w:rPr>
      <w:rFonts w:ascii="Tahoma" w:hAnsi="Tahoma"/>
      <w:sz w:val="24"/>
      <w:szCs w:val="24"/>
    </w:rPr>
  </w:style>
  <w:style w:type="paragraph" w:styleId="966">
    <w:name w:val="列出段落"/>
    <w:basedOn w:val="676"/>
    <w:next w:val="966"/>
    <w:link w:val="676"/>
    <w:qFormat/>
    <w:pPr>
      <w:contextualSpacing/>
      <w:ind w:left="720"/>
      <w:jc w:val="left"/>
      <w:widowControl/>
    </w:pPr>
    <w:rPr>
      <w:rFonts w:ascii="Calibri" w:hAnsi="Calibri"/>
      <w:sz w:val="24"/>
      <w:szCs w:val="24"/>
      <w:lang w:eastAsia="en-US" w:bidi="en-US"/>
    </w:rPr>
  </w:style>
  <w:style w:type="paragraph" w:styleId="967">
    <w:name w:val="4"/>
    <w:basedOn w:val="676"/>
    <w:next w:val="928"/>
    <w:link w:val="676"/>
    <w:qFormat/>
    <w:pPr>
      <w:ind w:firstLine="420"/>
      <w:spacing w:line="360" w:lineRule="auto"/>
    </w:pPr>
    <w:rPr>
      <w:color w:val="ff0000"/>
      <w:sz w:val="24"/>
      <w:szCs w:val="24"/>
    </w:rPr>
  </w:style>
  <w:style w:type="paragraph" w:styleId="968">
    <w:name w:val="普通 (Web)"/>
    <w:basedOn w:val="676"/>
    <w:next w:val="968"/>
    <w:link w:val="676"/>
    <w:qFormat/>
    <w:pPr>
      <w:jc w:val="left"/>
      <w:spacing w:before="100" w:beforeAutospacing="1" w:after="100" w:afterAutospacing="1"/>
      <w:widowControl/>
    </w:pPr>
    <w:rPr>
      <w:rFonts w:ascii="宋体" w:hAnsi="宋体"/>
      <w:sz w:val="24"/>
      <w:szCs w:val="24"/>
    </w:rPr>
  </w:style>
  <w:style w:type="paragraph" w:styleId="969">
    <w:name w:val=" Char Char Char Char Char Char Char Char Char Char"/>
    <w:basedOn w:val="676"/>
    <w:next w:val="969"/>
    <w:link w:val="676"/>
    <w:qFormat/>
    <w:pPr>
      <w:spacing w:line="360" w:lineRule="auto"/>
    </w:pPr>
    <w:rPr>
      <w:sz w:val="24"/>
      <w:szCs w:val="20"/>
    </w:rPr>
  </w:style>
  <w:style w:type="paragraph" w:styleId="970">
    <w:name w:val="样式1"/>
    <w:basedOn w:val="676"/>
    <w:next w:val="970"/>
    <w:link w:val="676"/>
    <w:qFormat/>
    <w:pPr>
      <w:numPr>
        <w:ilvl w:val="0"/>
        <w:numId w:val="3"/>
      </w:numPr>
      <w:tabs>
        <w:tab w:val="left" w:pos="709" w:leader="none"/>
      </w:tabs>
    </w:pPr>
    <w:rPr>
      <w:rFonts w:ascii="宋体" w:hAnsi="宋体"/>
    </w:rPr>
  </w:style>
  <w:style w:type="paragraph" w:styleId="971">
    <w:name w:val="font6"/>
    <w:basedOn w:val="676"/>
    <w:next w:val="971"/>
    <w:link w:val="676"/>
    <w:qFormat/>
    <w:pPr>
      <w:jc w:val="left"/>
      <w:spacing w:before="100" w:beforeAutospacing="1" w:after="100" w:afterAutospacing="1"/>
      <w:widowControl/>
    </w:pPr>
    <w:rPr>
      <w:rFonts w:hint="eastAsia" w:ascii="宋体" w:hAnsi="宋体"/>
      <w:sz w:val="28"/>
      <w:szCs w:val="28"/>
      <w:u w:val="single"/>
    </w:rPr>
  </w:style>
  <w:style w:type="paragraph" w:styleId="972">
    <w:name w:val="xl25"/>
    <w:basedOn w:val="676"/>
    <w:next w:val="972"/>
    <w:link w:val="67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676"/>
    <w:next w:val="676"/>
    <w:link w:val="67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name w:val="标题3"/>
    <w:basedOn w:val="676"/>
    <w:next w:val="676"/>
    <w:link w:val="676"/>
    <w:qFormat/>
    <w:pPr>
      <w:ind w:firstLine="624"/>
      <w:spacing w:line="590" w:lineRule="atLeast"/>
    </w:pPr>
    <w:rPr>
      <w:rFonts w:ascii="方正黑体_GBK" w:eastAsia="方正黑体_GBK"/>
      <w:sz w:val="32"/>
      <w:szCs w:val="32"/>
    </w:rPr>
  </w:style>
  <w:style w:type="paragraph" w:styleId="975">
    <w:name w:val="xl24"/>
    <w:basedOn w:val="676"/>
    <w:next w:val="975"/>
    <w:link w:val="67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9"/>
    <w:basedOn w:val="676"/>
    <w:next w:val="976"/>
    <w:link w:val="67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name w:val="Char Char Char Char Char Char Char Char"/>
    <w:basedOn w:val="676"/>
    <w:next w:val="977"/>
    <w:link w:val="676"/>
    <w:qFormat/>
    <w:pPr>
      <w:jc w:val="left"/>
      <w:spacing w:after="160" w:line="240" w:lineRule="exact"/>
      <w:widowControl/>
    </w:pPr>
    <w:rPr>
      <w:rFonts w:ascii="Verdana" w:hAnsi="Verdana"/>
      <w:sz w:val="20"/>
      <w:szCs w:val="20"/>
      <w:lang w:eastAsia="en-US"/>
    </w:rPr>
  </w:style>
  <w:style w:type="paragraph" w:styleId="978">
    <w:name w:val="xl28"/>
    <w:basedOn w:val="676"/>
    <w:next w:val="978"/>
    <w:link w:val="67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name w:val=" Char Char Char Char Char Char Char Char"/>
    <w:basedOn w:val="676"/>
    <w:next w:val="979"/>
    <w:link w:val="676"/>
    <w:qFormat/>
    <w:pPr>
      <w:jc w:val="left"/>
      <w:spacing w:after="160" w:line="240" w:lineRule="exact"/>
      <w:widowControl/>
    </w:pPr>
    <w:rPr>
      <w:rFonts w:ascii="Verdana" w:hAnsi="Verdana"/>
      <w:sz w:val="20"/>
      <w:szCs w:val="20"/>
      <w:lang w:eastAsia="en-US"/>
    </w:rPr>
  </w:style>
  <w:style w:type="paragraph" w:styleId="980">
    <w:name w:val="xl30"/>
    <w:basedOn w:val="676"/>
    <w:next w:val="980"/>
    <w:link w:val="676"/>
    <w:qFormat/>
    <w:pPr>
      <w:jc w:val="center"/>
      <w:spacing w:before="100" w:beforeAutospacing="1" w:after="100" w:afterAutospacing="1"/>
      <w:widowControl/>
    </w:pPr>
    <w:rPr>
      <w:rFonts w:ascii="宋体" w:hAnsi="宋体"/>
      <w:b/>
      <w:bCs/>
      <w:sz w:val="36"/>
      <w:szCs w:val="36"/>
    </w:rPr>
  </w:style>
  <w:style w:type="paragraph" w:styleId="981">
    <w:name w:val="Char Char Char Char"/>
    <w:basedOn w:val="898"/>
    <w:next w:val="981"/>
    <w:link w:val="676"/>
    <w:qFormat/>
    <w:pPr>
      <w:spacing w:line="360" w:lineRule="auto"/>
    </w:pPr>
    <w:rPr>
      <w:rFonts w:ascii="Tahoma" w:hAnsi="Tahoma"/>
      <w:sz w:val="24"/>
      <w:szCs w:val="24"/>
    </w:rPr>
  </w:style>
  <w:style w:type="paragraph" w:styleId="982">
    <w:name w:val="table_1stline"/>
    <w:basedOn w:val="676"/>
    <w:next w:val="982"/>
    <w:link w:val="676"/>
    <w:qFormat/>
    <w:pPr>
      <w:jc w:val="left"/>
      <w:spacing w:before="120"/>
      <w:widowControl/>
    </w:pPr>
    <w:rPr>
      <w:bCs/>
      <w:sz w:val="20"/>
      <w:szCs w:val="20"/>
      <w:lang w:val="de-DE" w:eastAsia="de-DE"/>
    </w:rPr>
  </w:style>
  <w:style w:type="paragraph" w:styleId="983">
    <w:name w:val="font5"/>
    <w:basedOn w:val="676"/>
    <w:next w:val="983"/>
    <w:link w:val="676"/>
    <w:qFormat/>
    <w:pPr>
      <w:jc w:val="left"/>
      <w:spacing w:before="100" w:beforeAutospacing="1" w:after="100" w:afterAutospacing="1"/>
      <w:widowControl/>
    </w:pPr>
    <w:rPr>
      <w:rFonts w:hint="eastAsia" w:ascii="宋体" w:hAnsi="宋体"/>
      <w:sz w:val="28"/>
      <w:szCs w:val="28"/>
    </w:rPr>
  </w:style>
  <w:style w:type="paragraph" w:styleId="984">
    <w:name w:val="标题1"/>
    <w:basedOn w:val="676"/>
    <w:next w:val="676"/>
    <w:link w:val="6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name w:val="修订"/>
    <w:next w:val="985"/>
    <w:link w:val="676"/>
    <w:uiPriority w:val="99"/>
    <w:semiHidden/>
    <w:qFormat/>
    <w:rPr>
      <w:rFonts w:ascii="Times New Roman" w:hAnsi="Times New Roman" w:eastAsia="宋体" w:cs="Times New Roman"/>
      <w:sz w:val="21"/>
      <w:szCs w:val="21"/>
      <w:lang w:val="en-US" w:eastAsia="zh-CN" w:bidi="ar-SA"/>
    </w:rPr>
  </w:style>
  <w:style w:type="paragraph" w:styleId="986">
    <w:name w:val="无间隔"/>
    <w:next w:val="986"/>
    <w:link w:val="676"/>
    <w:uiPriority w:val="99"/>
    <w:qFormat/>
    <w:pPr>
      <w:jc w:val="both"/>
      <w:widowControl w:val="off"/>
    </w:pPr>
    <w:rPr>
      <w:rFonts w:ascii="Times New Roman" w:hAnsi="Times New Roman" w:eastAsia="宋体" w:cs="Times New Roman"/>
      <w:sz w:val="21"/>
      <w:szCs w:val="21"/>
      <w:lang w:val="en-US" w:eastAsia="zh-CN" w:bidi="ar-SA"/>
    </w:rPr>
  </w:style>
  <w:style w:type="paragraph" w:styleId="987">
    <w:name w:val="正文文本 211"/>
    <w:basedOn w:val="676"/>
    <w:next w:val="987"/>
    <w:link w:val="676"/>
    <w:uiPriority w:val="99"/>
    <w:qFormat/>
    <w:pPr>
      <w:jc w:val="center"/>
    </w:pPr>
    <w:rPr>
      <w:b/>
      <w:bCs/>
      <w:sz w:val="20"/>
      <w:szCs w:val="20"/>
    </w:rPr>
  </w:style>
  <w:style w:type="table" w:styleId="988">
    <w:name w:val="Table Normal_0"/>
    <w:next w:val="988"/>
    <w:link w:val="676"/>
    <w:qFormat/>
    <w:tblPr/>
  </w:style>
  <w:style w:type="character" w:styleId="989">
    <w:name w:val="font71"/>
    <w:basedOn w:val="894"/>
    <w:next w:val="989"/>
    <w:link w:val="676"/>
    <w:qFormat/>
    <w:rPr>
      <w:rFonts w:hint="eastAsia" w:ascii="仿宋" w:hAnsi="仿宋" w:eastAsia="仿宋" w:cs="仿宋"/>
      <w:color w:val="000000"/>
      <w:sz w:val="24"/>
      <w:szCs w:val="24"/>
      <w:u w:val="single"/>
    </w:rPr>
  </w:style>
  <w:style w:type="character" w:styleId="990">
    <w:name w:val="font41"/>
    <w:basedOn w:val="894"/>
    <w:next w:val="990"/>
    <w:link w:val="676"/>
    <w:qFormat/>
    <w:rPr>
      <w:rFonts w:hint="eastAsia" w:ascii="仿宋" w:hAnsi="仿宋" w:eastAsia="仿宋" w:cs="仿宋"/>
      <w:color w:val="000000"/>
      <w:sz w:val="24"/>
      <w:szCs w:val="24"/>
      <w:u w:val="none"/>
    </w:rPr>
  </w:style>
  <w:style w:type="character" w:styleId="991">
    <w:name w:val="font81"/>
    <w:basedOn w:val="894"/>
    <w:next w:val="991"/>
    <w:link w:val="676"/>
    <w:qFormat/>
    <w:rPr>
      <w:rFonts w:hint="eastAsia" w:ascii="宋体" w:hAnsi="宋体" w:eastAsia="宋体" w:cs="宋体"/>
      <w:color w:val="000000"/>
      <w:sz w:val="24"/>
      <w:szCs w:val="24"/>
      <w:u w:val="single"/>
    </w:rPr>
  </w:style>
  <w:style w:type="paragraph" w:styleId="992">
    <w:name w:val="Table Paragraph"/>
    <w:basedOn w:val="676"/>
    <w:next w:val="992"/>
    <w:link w:val="676"/>
    <w:uiPriority w:val="1"/>
    <w:qFormat/>
    <w:pPr>
      <w:jc w:val="left"/>
    </w:pPr>
    <w:rPr>
      <w:rFonts w:ascii="宋体" w:hAnsi="宋体" w:eastAsia="宋体" w:cs="宋体"/>
      <w:sz w:val="22"/>
      <w:szCs w:val="22"/>
      <w:lang w:val="zh-CN" w:bidi="zh-CN"/>
    </w:rPr>
  </w:style>
  <w:style w:type="table" w:styleId="993">
    <w:name w:val="网格型1"/>
    <w:basedOn w:val="994"/>
    <w:next w:val="993"/>
    <w:link w:val="676"/>
    <w:qFormat/>
    <w:pPr>
      <w:jc w:val="both"/>
      <w:widowControl w:val="off"/>
    </w:pPr>
    <w:tblPr/>
  </w:style>
  <w:style w:type="table" w:styleId="994">
    <w:name w:val="普通表格1"/>
    <w:next w:val="994"/>
    <w:link w:val="676"/>
    <w:semiHidden/>
    <w:qFormat/>
    <w:tblPr/>
  </w:style>
  <w:style w:type="paragraph" w:styleId="995">
    <w:name w:val="首行缩进"/>
    <w:basedOn w:val="676"/>
    <w:next w:val="995"/>
    <w:link w:val="676"/>
    <w:qFormat/>
    <w:pPr>
      <w:ind w:firstLine="480"/>
    </w:pPr>
    <w:rPr>
      <w:lang w:val="zh-CN"/>
    </w:rPr>
  </w:style>
  <w:style w:type="paragraph" w:styleId="996">
    <w:name w:val="标题 31"/>
    <w:basedOn w:val="676"/>
    <w:next w:val="676"/>
    <w:link w:val="676"/>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97">
    <w:name w:val="正文缩进1"/>
    <w:basedOn w:val="676"/>
    <w:next w:val="997"/>
    <w:link w:val="676"/>
    <w:qFormat/>
    <w:pPr>
      <w:ind w:firstLine="420"/>
      <w:spacing w:line="360" w:lineRule="auto"/>
    </w:pPr>
    <w:rPr>
      <w:sz w:val="24"/>
    </w:rPr>
  </w:style>
  <w:style w:type="table" w:styleId="998">
    <w:name w:val="Table Normal"/>
    <w:next w:val="998"/>
    <w:link w:val="676"/>
    <w:qFormat/>
    <w:tblPr/>
  </w:style>
  <w:style w:type="character" w:styleId="999">
    <w:name w:val="15"/>
    <w:basedOn w:val="686"/>
    <w:next w:val="999"/>
    <w:link w:val="676"/>
    <w:rPr>
      <w:rFonts w:ascii="Times New Roman" w:hAnsi="Times New Roman" w:cs="Times New Roman"/>
    </w:rPr>
  </w:style>
  <w:style w:type="paragraph" w:styleId="1000">
    <w:name w:val="Table Text"/>
    <w:basedOn w:val="676"/>
    <w:next w:val="1000"/>
    <w:link w:val="676"/>
    <w:semiHidden/>
    <w:qFormat/>
    <w:rPr>
      <w:rFonts w:ascii="宋体" w:hAnsi="宋体" w:cs="宋体"/>
      <w:lang w:eastAsia="en-US"/>
    </w:rPr>
  </w:style>
  <w:style w:type="paragraph" w:styleId="1001">
    <w:name w:val="正文文本首行缩进 2"/>
    <w:basedOn w:val="1002"/>
    <w:next w:val="676"/>
    <w:link w:val="676"/>
    <w:qFormat/>
    <w:pPr>
      <w:ind w:left="0" w:firstLine="420"/>
      <w:spacing w:after="0" w:line="360" w:lineRule="auto"/>
    </w:pPr>
    <w:rPr>
      <w:rFonts w:ascii="宋体" w:hAnsi="宋体" w:eastAsia="宋体" w:cs="Times New Roman"/>
      <w:szCs w:val="20"/>
    </w:rPr>
  </w:style>
  <w:style w:type="paragraph" w:styleId="1002">
    <w:name w:val="正文文本缩进111"/>
    <w:basedOn w:val="676"/>
    <w:next w:val="1003"/>
    <w:link w:val="676"/>
    <w:unhideWhenUsed/>
    <w:qFormat/>
    <w:pPr>
      <w:ind w:left="420"/>
      <w:spacing w:after="120"/>
    </w:pPr>
  </w:style>
  <w:style w:type="paragraph" w:styleId="1003">
    <w:name w:val="寄信人地址11"/>
    <w:basedOn w:val="676"/>
    <w:next w:val="1003"/>
    <w:link w:val="676"/>
    <w:qFormat/>
    <w:rPr>
      <w:rFonts w:ascii="Arial" w:hAnsi="Arial" w:eastAsia="宋体" w:cs="宋体"/>
    </w:rPr>
  </w:style>
  <w:style w:type="character" w:styleId="19413" w:default="1">
    <w:name w:val="Default Paragraph Font"/>
    <w:uiPriority w:val="1"/>
    <w:semiHidden/>
    <w:unhideWhenUsed/>
  </w:style>
  <w:style w:type="numbering" w:styleId="19414" w:default="1">
    <w:name w:val="No List"/>
    <w:uiPriority w:val="99"/>
    <w:semiHidden/>
    <w:unhideWhenUsed/>
  </w:style>
  <w:style w:type="table" w:styleId="194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黄后乐</cp:lastModifiedBy>
  <cp:revision>2</cp:revision>
  <dcterms:created xsi:type="dcterms:W3CDTF">2023-03-16T02:16:00Z</dcterms:created>
  <dcterms:modified xsi:type="dcterms:W3CDTF">2026-10-23T08:54:15Z</dcterms:modified>
</cp:coreProperties>
</file>