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49"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12"/>
        <w:spacing w:line="250" w:lineRule="auto"/>
        <w:rPr>
          <w:highlight w:val="none"/>
        </w:rPr>
      </w:pPr>
      <w:r>
        <w:rPr>
          <w:highlight w:val="none"/>
        </w:rPr>
      </w:r>
      <w:r/>
    </w:p>
    <w:p>
      <w:pPr>
        <w:pStyle w:val="1320"/>
        <w:ind w:left="1212" w:right="576" w:hanging="606"/>
        <w:jc w:val="center"/>
        <w:spacing w:before="195" w:line="291" w:lineRule="auto"/>
        <w:rPr>
          <w:highlight w:val="none"/>
          <w:lang w:eastAsia="zh-CN"/>
        </w:rPr>
        <w:outlineLvl w:val="0"/>
      </w:pPr>
      <w:r>
        <w:rPr>
          <w:b/>
          <w:bCs/>
          <w:spacing w:val="-46"/>
          <w:highlight w:val="none"/>
          <w:lang w:eastAsia="zh-CN"/>
        </w:rPr>
        <w:t xml:space="preserve">常州市政府采购项目</w:t>
      </w:r>
      <w:r>
        <w:rPr>
          <w:b/>
          <w:bCs/>
          <w:spacing w:val="-31"/>
          <w:highlight w:val="none"/>
          <w:lang w:eastAsia="zh-CN"/>
        </w:rPr>
        <w:t xml:space="preserve">公开招标文件</w:t>
      </w:r>
      <w:r>
        <w:rPr>
          <w:highlight w:val="none"/>
          <w:lang w:eastAsia="zh-CN"/>
        </w:rPr>
      </w:r>
      <w:r/>
    </w:p>
    <w:p>
      <w:pPr>
        <w:pStyle w:val="1312"/>
        <w:spacing w:line="254"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12"/>
        <w:spacing w:line="255" w:lineRule="auto"/>
        <w:rPr>
          <w:highlight w:val="none"/>
          <w:lang w:eastAsia="zh-CN"/>
        </w:rPr>
      </w:pPr>
      <w:r>
        <w:rPr>
          <w:highlight w:val="none"/>
          <w:lang w:eastAsia="zh-CN"/>
        </w:rPr>
      </w:r>
      <w:r/>
    </w:p>
    <w:p>
      <w:pPr>
        <w:pStyle w:val="1320"/>
        <w:ind w:left="39" w:right="27"/>
        <w:spacing w:before="45" w:line="370" w:lineRule="auto"/>
        <w:rPr>
          <w:rFonts w:ascii="Arial"/>
          <w:sz w:val="21"/>
          <w:highlight w:val="none"/>
          <w:lang w:eastAsia="zh-CN"/>
        </w:rPr>
      </w:pPr>
      <w:r>
        <w:rPr>
          <w:rFonts w:ascii="Arial"/>
          <w:sz w:val="21"/>
          <w:highlight w:val="none"/>
          <w:lang w:eastAsia="zh-CN"/>
        </w:rPr>
      </w:r>
      <w:r/>
    </w:p>
    <w:p>
      <w:pPr>
        <w:pStyle w:val="1320"/>
        <w:ind w:left="39" w:right="27"/>
        <w:spacing w:before="45" w:line="370" w:lineRule="auto"/>
        <w:rPr>
          <w:b/>
          <w:bCs/>
          <w:spacing w:val="-7"/>
          <w:sz w:val="30"/>
          <w:szCs w:val="30"/>
          <w:highlight w:val="none"/>
          <w:lang w:eastAsia="zh-CN"/>
        </w:rPr>
      </w:pPr>
      <w:r>
        <w:rPr>
          <w:b/>
          <w:bCs/>
          <w:spacing w:val="-7"/>
          <w:sz w:val="30"/>
          <w:szCs w:val="30"/>
          <w:highlight w:val="none"/>
          <w:lang w:eastAsia="zh-CN"/>
        </w:rPr>
        <w:t xml:space="preserve">项目名称：</w:t>
      </w:r>
      <w:r>
        <w:rPr>
          <w:rFonts w:hint="eastAsia"/>
          <w:b/>
          <w:bCs/>
          <w:spacing w:val="-7"/>
          <w:sz w:val="30"/>
          <w:szCs w:val="30"/>
          <w:highlight w:val="none"/>
          <w:lang w:eastAsia="zh-CN"/>
        </w:rPr>
        <w:t xml:space="preserve">2026年新北区商品有机肥采购项目（二次）</w:t>
      </w:r>
      <w:r>
        <w:rPr>
          <w:b/>
          <w:bCs/>
          <w:spacing w:val="-7"/>
          <w:sz w:val="30"/>
          <w:szCs w:val="30"/>
          <w:highlight w:val="none"/>
          <w:lang w:eastAsia="zh-CN"/>
        </w:rPr>
      </w:r>
      <w:r/>
    </w:p>
    <w:p>
      <w:pPr>
        <w:pStyle w:val="1320"/>
        <w:ind w:left="39" w:right="27"/>
        <w:spacing w:before="45" w:line="370" w:lineRule="auto"/>
        <w:rPr>
          <w:b/>
          <w:bCs/>
          <w:spacing w:val="-7"/>
          <w:sz w:val="30"/>
          <w:szCs w:val="30"/>
          <w:highlight w:val="none"/>
          <w:lang w:eastAsia="zh-CN"/>
        </w:rPr>
      </w:pPr>
      <w:r>
        <w:rPr>
          <w:b/>
          <w:bCs/>
          <w:spacing w:val="-7"/>
          <w:sz w:val="30"/>
          <w:szCs w:val="30"/>
          <w:highlight w:val="none"/>
          <w:lang w:eastAsia="zh-CN"/>
        </w:rPr>
        <w:t xml:space="preserve">项目编号：</w:t>
      </w:r>
      <w:r>
        <w:rPr>
          <w:rFonts w:hint="eastAsia"/>
          <w:b/>
          <w:bCs/>
          <w:spacing w:val="-7"/>
          <w:sz w:val="30"/>
          <w:szCs w:val="30"/>
          <w:highlight w:val="none"/>
          <w:lang w:eastAsia="zh-CN"/>
        </w:rPr>
        <w:t xml:space="preserve">JSZC-320411-ZZJS-G2026-0003</w:t>
      </w:r>
      <w:r>
        <w:rPr>
          <w:b/>
          <w:bCs/>
          <w:spacing w:val="-7"/>
          <w:sz w:val="30"/>
          <w:szCs w:val="30"/>
          <w:highlight w:val="none"/>
          <w:lang w:eastAsia="zh-CN"/>
        </w:rPr>
      </w:r>
      <w:r/>
    </w:p>
    <w:p>
      <w:pPr>
        <w:pStyle w:val="1320"/>
        <w:ind w:left="39" w:right="27"/>
        <w:spacing w:before="45" w:line="370" w:lineRule="auto"/>
        <w:rPr>
          <w:b/>
          <w:bCs/>
          <w:spacing w:val="-7"/>
          <w:sz w:val="30"/>
          <w:szCs w:val="30"/>
          <w:highlight w:val="none"/>
          <w:lang w:eastAsia="zh-CN"/>
        </w:rPr>
      </w:pPr>
      <w:r>
        <w:rPr>
          <w:b/>
          <w:bCs/>
          <w:spacing w:val="-7"/>
          <w:sz w:val="30"/>
          <w:szCs w:val="30"/>
          <w:highlight w:val="none"/>
          <w:lang w:eastAsia="zh-CN"/>
        </w:rPr>
        <w:t xml:space="preserve">采购人：常州国家高新技术产业开发区（新北区）农业农村局</w:t>
      </w:r>
      <w:r>
        <w:rPr>
          <w:b/>
          <w:bCs/>
          <w:spacing w:val="-7"/>
          <w:sz w:val="30"/>
          <w:szCs w:val="30"/>
          <w:highlight w:val="none"/>
          <w:lang w:eastAsia="zh-CN"/>
        </w:rPr>
      </w:r>
      <w:r/>
    </w:p>
    <w:p>
      <w:pPr>
        <w:pStyle w:val="1320"/>
        <w:ind w:left="39" w:right="27"/>
        <w:spacing w:before="45" w:line="370" w:lineRule="auto"/>
        <w:rPr>
          <w:sz w:val="30"/>
          <w:szCs w:val="30"/>
          <w:highlight w:val="none"/>
          <w:lang w:eastAsia="zh-CN"/>
        </w:rPr>
      </w:pPr>
      <w:r>
        <w:rPr>
          <w:b/>
          <w:bCs/>
          <w:spacing w:val="-4"/>
          <w:sz w:val="30"/>
          <w:szCs w:val="30"/>
          <w:highlight w:val="none"/>
          <w:lang w:eastAsia="zh-CN"/>
        </w:rPr>
        <w:t xml:space="preserve">采购代理机构：</w:t>
      </w:r>
      <w:r>
        <w:rPr>
          <w:rFonts w:hint="eastAsia"/>
          <w:b/>
          <w:bCs/>
          <w:spacing w:val="-4"/>
          <w:sz w:val="30"/>
          <w:szCs w:val="30"/>
          <w:highlight w:val="none"/>
          <w:lang w:eastAsia="zh-CN"/>
        </w:rPr>
        <w:t xml:space="preserve">常州中正建设工程咨询有限公司</w:t>
      </w:r>
      <w:r>
        <w:rPr>
          <w:sz w:val="30"/>
          <w:szCs w:val="30"/>
          <w:highlight w:val="none"/>
          <w:lang w:eastAsia="zh-CN"/>
        </w:rPr>
      </w:r>
      <w:r/>
    </w:p>
    <w:p>
      <w:pPr>
        <w:pStyle w:val="1312"/>
        <w:spacing w:line="370" w:lineRule="auto"/>
        <w:rPr>
          <w:sz w:val="30"/>
          <w:szCs w:val="30"/>
          <w:highlight w:val="none"/>
          <w:lang w:eastAsia="zh-CN"/>
        </w:rPr>
        <w:sectPr>
          <w:headerReference w:type="default" r:id="rId9"/>
          <w:footnotePr/>
          <w:endnotePr/>
          <w:type w:val="nextPage"/>
          <w:pgSz w:w="11907" w:h="16839" w:orient="portrait"/>
          <w:pgMar w:top="1134" w:right="1771" w:bottom="0" w:left="1771" w:header="863" w:footer="0" w:gutter="0"/>
          <w:cols w:num="1" w:sep="0" w:space="1701" w:equalWidth="1"/>
          <w:docGrid w:linePitch="360"/>
        </w:sectPr>
      </w:pPr>
      <w:r>
        <w:rPr>
          <w:sz w:val="30"/>
          <w:szCs w:val="30"/>
          <w:highlight w:val="none"/>
          <w:lang w:eastAsia="zh-CN"/>
        </w:rPr>
      </w:r>
      <w:r/>
    </w:p>
    <w:p>
      <w:pPr>
        <w:pStyle w:val="1312"/>
        <w:spacing w:line="317" w:lineRule="auto"/>
        <w:rPr>
          <w:highlight w:val="none"/>
          <w:lang w:eastAsia="zh-CN"/>
        </w:rPr>
      </w:pPr>
      <w:r>
        <w:rPr>
          <w:highlight w:val="none"/>
          <w:lang w:eastAsia="zh-CN"/>
        </w:rPr>
      </w:r>
      <w:r/>
    </w:p>
    <w:p>
      <w:pPr>
        <w:pStyle w:val="1320"/>
        <w:ind w:left="3903"/>
        <w:spacing w:before="117" w:line="222" w:lineRule="auto"/>
        <w:rPr>
          <w:sz w:val="36"/>
          <w:szCs w:val="36"/>
          <w:highlight w:val="none"/>
          <w:lang w:eastAsia="zh-CN"/>
        </w:rPr>
      </w:pPr>
      <w:r>
        <w:rPr>
          <w:b/>
          <w:bCs/>
          <w:spacing w:val="-44"/>
          <w:sz w:val="36"/>
          <w:szCs w:val="36"/>
          <w:highlight w:val="none"/>
          <w:lang w:eastAsia="zh-CN"/>
        </w:rPr>
        <w:t xml:space="preserve">目录</w:t>
      </w:r>
      <w:r>
        <w:rPr>
          <w:sz w:val="36"/>
          <w:szCs w:val="36"/>
          <w:highlight w:val="none"/>
          <w:lang w:eastAsia="zh-CN"/>
        </w:rPr>
      </w:r>
      <w:r/>
    </w:p>
    <w:p>
      <w:pPr>
        <w:pStyle w:val="1320"/>
        <w:ind w:left="41"/>
        <w:spacing w:before="212" w:line="224" w:lineRule="auto"/>
        <w:tabs>
          <w:tab w:val="right" w:pos="8292" w:leader="dot"/>
        </w:tabs>
        <w:rPr>
          <w:sz w:val="31"/>
          <w:szCs w:val="31"/>
          <w:highlight w:val="none"/>
          <w:lang w:eastAsia="zh-CN"/>
        </w:rPr>
      </w:pPr>
      <w:r>
        <w:rPr>
          <w:highlight w:val="none"/>
        </w:rPr>
        <w:fldChar w:fldCharType="begin"/>
      </w:r>
      <w:r>
        <w:rPr>
          <w:highlight w:val="none"/>
        </w:rPr>
        <w:instrText xml:space="preserve"> HYPERLINK \l "bookmark1" </w:instrText>
      </w:r>
      <w:r>
        <w:rPr>
          <w:highlight w:val="none"/>
        </w:rPr>
        <w:fldChar w:fldCharType="separate"/>
      </w:r>
      <w:r>
        <w:rPr>
          <w:b/>
          <w:bCs/>
          <w:spacing w:val="3"/>
          <w:sz w:val="31"/>
          <w:szCs w:val="31"/>
          <w:highlight w:val="none"/>
          <w:lang w:eastAsia="zh-CN"/>
        </w:rPr>
        <w:t xml:space="preserve">第一章投标邀请</w:t>
      </w:r>
      <w:r>
        <w:rPr>
          <w:sz w:val="31"/>
          <w:szCs w:val="31"/>
          <w:highlight w:val="none"/>
          <w:lang w:eastAsia="zh-CN"/>
        </w:rPr>
        <w:tab/>
      </w:r>
      <w:r>
        <w:rPr>
          <w:b/>
          <w:bCs/>
          <w:spacing w:val="-4"/>
          <w:sz w:val="31"/>
          <w:szCs w:val="31"/>
          <w:highlight w:val="none"/>
          <w:lang w:eastAsia="zh-CN"/>
        </w:rPr>
        <w:t xml:space="preserve">1</w:t>
      </w:r>
      <w:r>
        <w:rPr>
          <w:b/>
          <w:bCs/>
          <w:spacing w:val="-4"/>
          <w:sz w:val="31"/>
          <w:szCs w:val="31"/>
          <w:highlight w:val="none"/>
          <w:lang w:eastAsia="zh-CN"/>
        </w:rPr>
        <w:fldChar w:fldCharType="end"/>
      </w:r>
      <w:r>
        <w:rPr>
          <w:sz w:val="31"/>
          <w:szCs w:val="31"/>
          <w:highlight w:val="none"/>
          <w:lang w:eastAsia="zh-CN"/>
        </w:rPr>
      </w:r>
      <w:r/>
    </w:p>
    <w:p>
      <w:pPr>
        <w:pStyle w:val="1320"/>
        <w:ind w:left="41"/>
        <w:spacing w:before="247" w:line="224" w:lineRule="auto"/>
        <w:tabs>
          <w:tab w:val="right" w:pos="8299" w:leader="dot"/>
        </w:tabs>
        <w:rPr>
          <w:sz w:val="31"/>
          <w:szCs w:val="31"/>
          <w:highlight w:val="none"/>
          <w:lang w:eastAsia="zh-CN"/>
        </w:rPr>
      </w:pPr>
      <w:r>
        <w:rPr>
          <w:highlight w:val="none"/>
        </w:rPr>
        <w:fldChar w:fldCharType="begin"/>
      </w:r>
      <w:r>
        <w:rPr>
          <w:highlight w:val="none"/>
        </w:rPr>
        <w:instrText xml:space="preserve"> HYPERLINK \l "bookmark2" </w:instrText>
      </w:r>
      <w:r>
        <w:rPr>
          <w:highlight w:val="none"/>
        </w:rPr>
        <w:fldChar w:fldCharType="separate"/>
      </w:r>
      <w:r>
        <w:rPr>
          <w:b/>
          <w:bCs/>
          <w:spacing w:val="3"/>
          <w:sz w:val="31"/>
          <w:szCs w:val="31"/>
          <w:highlight w:val="none"/>
          <w:lang w:eastAsia="zh-CN"/>
        </w:rPr>
        <w:t xml:space="preserve">第二章投标人须知</w:t>
      </w:r>
      <w:r>
        <w:rPr>
          <w:sz w:val="31"/>
          <w:szCs w:val="31"/>
          <w:highlight w:val="none"/>
          <w:lang w:eastAsia="zh-CN"/>
        </w:rPr>
        <w:tab/>
      </w:r>
      <w:r>
        <w:rPr>
          <w:b/>
          <w:bCs/>
          <w:spacing w:val="-4"/>
          <w:sz w:val="31"/>
          <w:szCs w:val="31"/>
          <w:highlight w:val="none"/>
          <w:lang w:eastAsia="zh-CN"/>
        </w:rPr>
        <w:t xml:space="preserve">6</w:t>
      </w:r>
      <w:r>
        <w:rPr>
          <w:b/>
          <w:bCs/>
          <w:spacing w:val="-4"/>
          <w:sz w:val="31"/>
          <w:szCs w:val="31"/>
          <w:highlight w:val="none"/>
          <w:lang w:eastAsia="zh-CN"/>
        </w:rPr>
        <w:fldChar w:fldCharType="end"/>
      </w:r>
      <w:r>
        <w:rPr>
          <w:sz w:val="31"/>
          <w:szCs w:val="31"/>
          <w:highlight w:val="none"/>
          <w:lang w:eastAsia="zh-CN"/>
        </w:rPr>
      </w:r>
      <w:r/>
    </w:p>
    <w:p>
      <w:pPr>
        <w:pStyle w:val="1320"/>
        <w:ind w:left="41"/>
        <w:spacing w:before="248" w:line="224" w:lineRule="auto"/>
        <w:tabs>
          <w:tab w:val="right" w:pos="8292" w:leader="dot"/>
        </w:tabs>
        <w:rPr>
          <w:sz w:val="31"/>
          <w:szCs w:val="31"/>
          <w:highlight w:val="none"/>
          <w:lang w:eastAsia="zh-CN"/>
        </w:rPr>
      </w:pPr>
      <w:r>
        <w:rPr>
          <w:highlight w:val="none"/>
        </w:rPr>
        <w:fldChar w:fldCharType="begin"/>
      </w:r>
      <w:r>
        <w:rPr>
          <w:highlight w:val="none"/>
        </w:rPr>
        <w:instrText xml:space="preserve"> HYPERLINK \l "bookmark3" </w:instrText>
      </w:r>
      <w:r>
        <w:rPr>
          <w:highlight w:val="none"/>
        </w:rPr>
        <w:fldChar w:fldCharType="separate"/>
      </w:r>
      <w:r>
        <w:rPr>
          <w:b/>
          <w:bCs/>
          <w:spacing w:val="1"/>
          <w:sz w:val="31"/>
          <w:szCs w:val="31"/>
          <w:highlight w:val="none"/>
          <w:lang w:eastAsia="zh-CN"/>
        </w:rPr>
        <w:t xml:space="preserve">第三章资格审查</w:t>
      </w:r>
      <w:r>
        <w:rPr>
          <w:sz w:val="31"/>
          <w:szCs w:val="31"/>
          <w:highlight w:val="none"/>
          <w:lang w:eastAsia="zh-CN"/>
        </w:rPr>
        <w:tab/>
      </w:r>
      <w:r>
        <w:rPr>
          <w:b/>
          <w:bCs/>
          <w:spacing w:val="-6"/>
          <w:sz w:val="31"/>
          <w:szCs w:val="31"/>
          <w:highlight w:val="none"/>
          <w:lang w:eastAsia="zh-CN"/>
        </w:rPr>
        <w:t xml:space="preserve">22</w:t>
      </w:r>
      <w:r>
        <w:rPr>
          <w:b/>
          <w:bCs/>
          <w:spacing w:val="-6"/>
          <w:sz w:val="31"/>
          <w:szCs w:val="31"/>
          <w:highlight w:val="none"/>
          <w:lang w:eastAsia="zh-CN"/>
        </w:rPr>
        <w:fldChar w:fldCharType="end"/>
      </w:r>
      <w:r>
        <w:rPr>
          <w:sz w:val="31"/>
          <w:szCs w:val="31"/>
          <w:highlight w:val="none"/>
          <w:lang w:eastAsia="zh-CN"/>
        </w:rPr>
      </w:r>
      <w:r/>
    </w:p>
    <w:p>
      <w:pPr>
        <w:pStyle w:val="1320"/>
        <w:ind w:left="41"/>
        <w:spacing w:before="248" w:line="224" w:lineRule="auto"/>
        <w:tabs>
          <w:tab w:val="right" w:pos="8312" w:leader="dot"/>
        </w:tabs>
        <w:rPr>
          <w:sz w:val="31"/>
          <w:szCs w:val="31"/>
          <w:highlight w:val="none"/>
          <w:lang w:eastAsia="zh-CN"/>
        </w:rPr>
      </w:pPr>
      <w:r>
        <w:rPr>
          <w:highlight w:val="none"/>
        </w:rPr>
        <w:fldChar w:fldCharType="begin"/>
      </w:r>
      <w:r>
        <w:rPr>
          <w:highlight w:val="none"/>
        </w:rPr>
        <w:instrText xml:space="preserve"> HYPERLINK \l "bookmark4" </w:instrText>
      </w:r>
      <w:r>
        <w:rPr>
          <w:highlight w:val="none"/>
        </w:rPr>
        <w:fldChar w:fldCharType="separate"/>
      </w:r>
      <w:r>
        <w:rPr>
          <w:b/>
          <w:bCs/>
          <w:spacing w:val="7"/>
          <w:sz w:val="31"/>
          <w:szCs w:val="31"/>
          <w:highlight w:val="none"/>
          <w:lang w:eastAsia="zh-CN"/>
        </w:rPr>
        <w:t xml:space="preserve">第四章评标程序、评标方法和评标标准</w:t>
      </w:r>
      <w:r>
        <w:rPr>
          <w:sz w:val="31"/>
          <w:szCs w:val="31"/>
          <w:highlight w:val="none"/>
          <w:lang w:eastAsia="zh-CN"/>
        </w:rPr>
        <w:tab/>
      </w:r>
      <w:r>
        <w:rPr>
          <w:b/>
          <w:bCs/>
          <w:spacing w:val="-6"/>
          <w:sz w:val="31"/>
          <w:szCs w:val="31"/>
          <w:highlight w:val="none"/>
          <w:lang w:eastAsia="zh-CN"/>
        </w:rPr>
        <w:t xml:space="preserve">24</w:t>
      </w:r>
      <w:r>
        <w:rPr>
          <w:b/>
          <w:bCs/>
          <w:spacing w:val="-6"/>
          <w:sz w:val="31"/>
          <w:szCs w:val="31"/>
          <w:highlight w:val="none"/>
          <w:lang w:eastAsia="zh-CN"/>
        </w:rPr>
        <w:fldChar w:fldCharType="end"/>
      </w:r>
      <w:r>
        <w:rPr>
          <w:sz w:val="31"/>
          <w:szCs w:val="31"/>
          <w:highlight w:val="none"/>
          <w:lang w:eastAsia="zh-CN"/>
        </w:rPr>
      </w:r>
      <w:r/>
    </w:p>
    <w:p>
      <w:pPr>
        <w:pStyle w:val="1320"/>
        <w:ind w:left="41"/>
        <w:spacing w:before="248" w:line="224" w:lineRule="auto"/>
        <w:tabs>
          <w:tab w:val="right" w:pos="8292" w:leader="dot"/>
        </w:tabs>
        <w:rPr>
          <w:sz w:val="31"/>
          <w:szCs w:val="31"/>
          <w:highlight w:val="none"/>
          <w:lang w:eastAsia="zh-CN"/>
        </w:rPr>
      </w:pPr>
      <w:r>
        <w:rPr>
          <w:highlight w:val="none"/>
        </w:rPr>
        <w:fldChar w:fldCharType="begin"/>
      </w:r>
      <w:r>
        <w:rPr>
          <w:highlight w:val="none"/>
        </w:rPr>
        <w:instrText xml:space="preserve"> HYPERLINK \l "bookmark5" </w:instrText>
      </w:r>
      <w:r>
        <w:rPr>
          <w:highlight w:val="none"/>
        </w:rPr>
        <w:fldChar w:fldCharType="separate"/>
      </w:r>
      <w:r>
        <w:rPr>
          <w:b/>
          <w:bCs/>
          <w:spacing w:val="6"/>
          <w:sz w:val="31"/>
          <w:szCs w:val="31"/>
          <w:highlight w:val="none"/>
          <w:lang w:eastAsia="zh-CN"/>
        </w:rPr>
        <w:t xml:space="preserve">第五章采购需求</w:t>
      </w:r>
      <w:r>
        <w:rPr>
          <w:sz w:val="31"/>
          <w:szCs w:val="31"/>
          <w:highlight w:val="none"/>
          <w:lang w:eastAsia="zh-CN"/>
        </w:rPr>
        <w:tab/>
      </w:r>
      <w:r>
        <w:rPr>
          <w:b/>
          <w:bCs/>
          <w:spacing w:val="-7"/>
          <w:sz w:val="31"/>
          <w:szCs w:val="31"/>
          <w:highlight w:val="none"/>
          <w:lang w:eastAsia="zh-CN"/>
        </w:rPr>
        <w:t xml:space="preserve">32</w:t>
      </w:r>
      <w:r>
        <w:rPr>
          <w:b/>
          <w:bCs/>
          <w:spacing w:val="-7"/>
          <w:sz w:val="31"/>
          <w:szCs w:val="31"/>
          <w:highlight w:val="none"/>
          <w:lang w:eastAsia="zh-CN"/>
        </w:rPr>
        <w:fldChar w:fldCharType="end"/>
      </w:r>
      <w:r>
        <w:rPr>
          <w:sz w:val="31"/>
          <w:szCs w:val="31"/>
          <w:highlight w:val="none"/>
          <w:lang w:eastAsia="zh-CN"/>
        </w:rPr>
      </w:r>
      <w:r/>
    </w:p>
    <w:p>
      <w:pPr>
        <w:pStyle w:val="1320"/>
        <w:ind w:left="41"/>
        <w:spacing w:before="247" w:line="224" w:lineRule="auto"/>
        <w:tabs>
          <w:tab w:val="right" w:pos="8299" w:leader="dot"/>
        </w:tabs>
        <w:rPr>
          <w:sz w:val="31"/>
          <w:szCs w:val="31"/>
          <w:highlight w:val="none"/>
          <w:lang w:eastAsia="zh-CN"/>
        </w:rPr>
      </w:pPr>
      <w:r/>
      <w:bookmarkStart w:id="0" w:name="bookmark6"/>
      <w:r/>
      <w:bookmarkEnd w:id="0"/>
      <w:r>
        <w:rPr>
          <w:highlight w:val="none"/>
        </w:rPr>
        <w:fldChar w:fldCharType="begin"/>
      </w:r>
      <w:r>
        <w:rPr>
          <w:highlight w:val="none"/>
          <w:lang w:eastAsia="zh-CN"/>
        </w:rPr>
        <w:instrText xml:space="preserve"> HYPERLINK \l "bookmark6"</w:instrText>
      </w:r>
      <w:r>
        <w:rPr>
          <w:highlight w:val="none"/>
        </w:rPr>
        <w:fldChar w:fldCharType="separate"/>
      </w:r>
      <w:r>
        <w:rPr>
          <w:b/>
          <w:bCs/>
          <w:spacing w:val="6"/>
          <w:sz w:val="31"/>
          <w:szCs w:val="31"/>
          <w:highlight w:val="none"/>
          <w:lang w:eastAsia="zh-CN"/>
        </w:rPr>
        <w:t xml:space="preserve">第六章拟签订的合同文本</w:t>
      </w:r>
      <w:r>
        <w:rPr>
          <w:sz w:val="31"/>
          <w:szCs w:val="31"/>
          <w:highlight w:val="none"/>
          <w:lang w:eastAsia="zh-CN"/>
        </w:rPr>
        <w:tab/>
      </w:r>
      <w:r>
        <w:rPr>
          <w:b/>
          <w:bCs/>
          <w:spacing w:val="-7"/>
          <w:sz w:val="31"/>
          <w:szCs w:val="31"/>
          <w:highlight w:val="none"/>
          <w:lang w:eastAsia="zh-CN"/>
        </w:rPr>
        <w:t xml:space="preserve">35</w:t>
      </w:r>
      <w:r>
        <w:rPr>
          <w:b/>
          <w:bCs/>
          <w:spacing w:val="-7"/>
          <w:sz w:val="31"/>
          <w:szCs w:val="31"/>
          <w:highlight w:val="none"/>
        </w:rPr>
        <w:fldChar w:fldCharType="end"/>
      </w:r>
      <w:r>
        <w:rPr>
          <w:sz w:val="31"/>
          <w:szCs w:val="31"/>
          <w:highlight w:val="none"/>
          <w:lang w:eastAsia="zh-CN"/>
        </w:rPr>
      </w:r>
      <w:r/>
    </w:p>
    <w:p>
      <w:pPr>
        <w:pStyle w:val="1320"/>
        <w:ind w:left="41"/>
        <w:spacing w:before="248" w:line="224" w:lineRule="auto"/>
        <w:tabs>
          <w:tab w:val="right" w:pos="8299" w:leader="dot"/>
        </w:tabs>
        <w:rPr>
          <w:sz w:val="31"/>
          <w:szCs w:val="31"/>
          <w:highlight w:val="none"/>
          <w:lang w:eastAsia="zh-CN"/>
        </w:rPr>
      </w:pPr>
      <w:r>
        <w:rPr>
          <w:highlight w:val="none"/>
        </w:rPr>
        <w:fldChar w:fldCharType="begin"/>
      </w:r>
      <w:r>
        <w:rPr>
          <w:highlight w:val="none"/>
        </w:rPr>
        <w:instrText xml:space="preserve"> HYPERLINK \l "bookmark7" </w:instrText>
      </w:r>
      <w:r>
        <w:rPr>
          <w:highlight w:val="none"/>
        </w:rPr>
        <w:fldChar w:fldCharType="separate"/>
      </w:r>
      <w:r>
        <w:rPr>
          <w:b/>
          <w:bCs/>
          <w:spacing w:val="6"/>
          <w:sz w:val="31"/>
          <w:szCs w:val="31"/>
          <w:highlight w:val="none"/>
          <w:lang w:eastAsia="zh-CN"/>
        </w:rPr>
        <w:t xml:space="preserve">第七章投标文件格式</w:t>
      </w:r>
      <w:r>
        <w:rPr>
          <w:sz w:val="31"/>
          <w:szCs w:val="31"/>
          <w:highlight w:val="none"/>
          <w:lang w:eastAsia="zh-CN"/>
        </w:rPr>
        <w:tab/>
      </w:r>
      <w:r>
        <w:rPr>
          <w:b/>
          <w:bCs/>
          <w:spacing w:val="-7"/>
          <w:sz w:val="31"/>
          <w:szCs w:val="31"/>
          <w:highlight w:val="none"/>
          <w:lang w:eastAsia="zh-CN"/>
        </w:rPr>
        <w:t xml:space="preserve">38</w:t>
      </w:r>
      <w:r>
        <w:rPr>
          <w:b/>
          <w:bCs/>
          <w:spacing w:val="-7"/>
          <w:sz w:val="31"/>
          <w:szCs w:val="31"/>
          <w:highlight w:val="none"/>
          <w:lang w:eastAsia="zh-CN"/>
        </w:rPr>
        <w:fldChar w:fldCharType="end"/>
      </w:r>
      <w:r>
        <w:rPr>
          <w:sz w:val="31"/>
          <w:szCs w:val="31"/>
          <w:highlight w:val="none"/>
          <w:lang w:eastAsia="zh-CN"/>
        </w:rPr>
      </w:r>
      <w:r/>
    </w:p>
    <w:p>
      <w:pPr>
        <w:pStyle w:val="1312"/>
        <w:spacing w:line="224" w:lineRule="auto"/>
        <w:rPr>
          <w:sz w:val="31"/>
          <w:szCs w:val="31"/>
          <w:highlight w:val="none"/>
          <w:lang w:eastAsia="zh-CN"/>
        </w:rPr>
        <w:sectPr>
          <w:footnotePr/>
          <w:endnotePr/>
          <w:type w:val="nextPage"/>
          <w:pgSz w:w="11907" w:h="16839" w:orient="portrait"/>
          <w:pgMar w:top="1134" w:right="1771" w:bottom="0" w:left="1771" w:header="863" w:footer="0" w:gutter="0"/>
          <w:cols w:num="1" w:sep="0" w:space="1701" w:equalWidth="1"/>
          <w:docGrid w:linePitch="360"/>
        </w:sectPr>
      </w:pPr>
      <w:r>
        <w:rPr>
          <w:sz w:val="31"/>
          <w:szCs w:val="31"/>
          <w:highlight w:val="none"/>
          <w:lang w:eastAsia="zh-CN"/>
        </w:rPr>
      </w:r>
      <w:r/>
    </w:p>
    <w:p>
      <w:pPr>
        <w:pStyle w:val="1312"/>
        <w:spacing w:line="317" w:lineRule="auto"/>
        <w:rPr>
          <w:highlight w:val="none"/>
          <w:lang w:eastAsia="zh-CN"/>
        </w:rPr>
      </w:pPr>
      <w:r>
        <w:rPr>
          <w:highlight w:val="none"/>
          <w:lang w:eastAsia="zh-CN"/>
        </w:rPr>
      </w:r>
      <w:r/>
    </w:p>
    <w:p>
      <w:pPr>
        <w:pStyle w:val="1320"/>
        <w:ind w:left="2922"/>
        <w:spacing w:before="117" w:line="219" w:lineRule="auto"/>
        <w:rPr>
          <w:sz w:val="36"/>
          <w:szCs w:val="36"/>
          <w:highlight w:val="none"/>
          <w:lang w:eastAsia="zh-CN"/>
        </w:rPr>
        <w:outlineLvl w:val="0"/>
      </w:pPr>
      <w:r/>
      <w:bookmarkStart w:id="1" w:name="bookmark1"/>
      <w:r/>
      <w:bookmarkEnd w:id="1"/>
      <w:r>
        <w:rPr>
          <w:b/>
          <w:bCs/>
          <w:spacing w:val="-4"/>
          <w:sz w:val="36"/>
          <w:szCs w:val="36"/>
          <w:highlight w:val="none"/>
          <w:lang w:eastAsia="zh-CN"/>
        </w:rPr>
        <w:t xml:space="preserve">第一章投标邀请</w:t>
      </w:r>
      <w:r>
        <w:rPr>
          <w:sz w:val="36"/>
          <w:szCs w:val="36"/>
          <w:highlight w:val="none"/>
          <w:lang w:eastAsia="zh-CN"/>
        </w:rPr>
      </w:r>
      <w:r/>
    </w:p>
    <w:p>
      <w:pPr>
        <w:pStyle w:val="1312"/>
        <w:spacing w:line="65" w:lineRule="exact"/>
        <w:rPr>
          <w:highlight w:val="none"/>
          <w:lang w:eastAsia="zh-CN"/>
        </w:rPr>
      </w:pPr>
      <w:r>
        <w:rPr>
          <w:highlight w:val="none"/>
          <w:lang w:eastAsia="zh-CN"/>
        </w:rPr>
      </w:r>
      <w:r/>
    </w:p>
    <w:p>
      <w:pPr>
        <w:pStyle w:val="1320"/>
        <w:ind w:firstLine="466"/>
        <w:spacing w:line="440" w:lineRule="exact"/>
        <w:rPr>
          <w:sz w:val="24"/>
          <w:szCs w:val="24"/>
          <w:highlight w:val="none"/>
          <w:lang w:eastAsia="zh-CN"/>
        </w:rPr>
      </w:pPr>
      <w:r>
        <w:rPr>
          <w:b/>
          <w:bCs/>
          <w:spacing w:val="-4"/>
          <w:sz w:val="24"/>
          <w:szCs w:val="24"/>
          <w:highlight w:val="none"/>
          <w:lang w:eastAsia="zh-CN"/>
        </w:rPr>
        <w:t xml:space="preserve">一、项目基本情况</w:t>
      </w:r>
      <w:r>
        <w:rPr>
          <w:sz w:val="24"/>
          <w:szCs w:val="24"/>
          <w:highlight w:val="none"/>
          <w:lang w:eastAsia="zh-CN"/>
        </w:rPr>
      </w:r>
      <w:r/>
    </w:p>
    <w:p>
      <w:pPr>
        <w:pStyle w:val="1320"/>
        <w:ind w:firstLine="464"/>
        <w:spacing w:line="440" w:lineRule="exact"/>
        <w:rPr>
          <w:spacing w:val="-4"/>
          <w:sz w:val="24"/>
          <w:szCs w:val="24"/>
          <w:highlight w:val="none"/>
          <w:lang w:eastAsia="zh-CN"/>
        </w:rPr>
      </w:pPr>
      <w:r>
        <w:rPr>
          <w:spacing w:val="-4"/>
          <w:sz w:val="24"/>
          <w:szCs w:val="24"/>
          <w:highlight w:val="none"/>
          <w:lang w:eastAsia="zh-CN"/>
        </w:rPr>
        <w:t xml:space="preserve">1.项目编号：</w:t>
      </w:r>
      <w:r>
        <w:rPr>
          <w:rFonts w:hint="eastAsia"/>
          <w:spacing w:val="-4"/>
          <w:sz w:val="24"/>
          <w:szCs w:val="24"/>
          <w:highlight w:val="none"/>
          <w:lang w:eastAsia="zh-CN"/>
        </w:rPr>
        <w:t xml:space="preserve">JSZC-320411-ZZJS-G2026-0003</w:t>
      </w:r>
      <w:r>
        <w:rPr>
          <w:spacing w:val="-4"/>
          <w:sz w:val="24"/>
          <w:szCs w:val="24"/>
          <w:highlight w:val="none"/>
          <w:lang w:eastAsia="zh-CN"/>
        </w:rPr>
      </w:r>
      <w:r/>
    </w:p>
    <w:p>
      <w:pPr>
        <w:pStyle w:val="1320"/>
        <w:ind w:firstLine="464"/>
        <w:spacing w:line="440" w:lineRule="exact"/>
        <w:rPr>
          <w:spacing w:val="-4"/>
          <w:sz w:val="24"/>
          <w:szCs w:val="24"/>
          <w:highlight w:val="none"/>
          <w:lang w:eastAsia="zh-CN"/>
        </w:rPr>
      </w:pPr>
      <w:r>
        <w:rPr>
          <w:spacing w:val="-4"/>
          <w:sz w:val="24"/>
          <w:szCs w:val="24"/>
          <w:highlight w:val="none"/>
          <w:lang w:eastAsia="zh-CN"/>
        </w:rPr>
        <w:t xml:space="preserve">2.项目名称：</w:t>
      </w:r>
      <w:r>
        <w:rPr>
          <w:rFonts w:hint="eastAsia"/>
          <w:spacing w:val="-4"/>
          <w:sz w:val="24"/>
          <w:szCs w:val="24"/>
          <w:highlight w:val="none"/>
          <w:lang w:eastAsia="zh-CN"/>
        </w:rPr>
        <w:t xml:space="preserve">2026年新北区商品有机肥采购项目（二次）</w:t>
      </w:r>
      <w:r>
        <w:rPr>
          <w:spacing w:val="-4"/>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3.采购方式：公开招标</w:t>
      </w:r>
      <w:r>
        <w:rPr>
          <w:sz w:val="24"/>
          <w:szCs w:val="24"/>
          <w:highlight w:val="none"/>
          <w:lang w:eastAsia="zh-CN"/>
        </w:rPr>
      </w:r>
      <w:r/>
    </w:p>
    <w:p>
      <w:pPr>
        <w:pStyle w:val="1320"/>
        <w:ind w:firstLine="460"/>
        <w:spacing w:line="440" w:lineRule="exact"/>
        <w:rPr>
          <w:sz w:val="24"/>
          <w:szCs w:val="24"/>
          <w:highlight w:val="none"/>
          <w:lang w:eastAsia="zh-CN"/>
        </w:rPr>
      </w:pPr>
      <w:r>
        <w:rPr>
          <w:spacing w:val="-5"/>
          <w:sz w:val="24"/>
          <w:szCs w:val="24"/>
          <w:highlight w:val="none"/>
          <w:lang w:eastAsia="zh-CN"/>
        </w:rPr>
        <w:t xml:space="preserve">4.项目预算金额</w:t>
      </w:r>
      <w:r>
        <w:rPr>
          <w:rFonts w:hint="eastAsia"/>
          <w:spacing w:val="-5"/>
          <w:sz w:val="24"/>
          <w:szCs w:val="24"/>
          <w:highlight w:val="none"/>
          <w:lang w:eastAsia="zh-CN"/>
        </w:rPr>
        <w:t xml:space="preserve">：</w:t>
      </w:r>
      <w:r>
        <w:rPr>
          <w:b/>
          <w:bCs/>
          <w:spacing w:val="-5"/>
          <w:sz w:val="24"/>
          <w:szCs w:val="24"/>
          <w:highlight w:val="none"/>
          <w:lang w:eastAsia="zh-CN"/>
        </w:rPr>
        <w:t xml:space="preserve">250</w:t>
      </w:r>
      <w:r>
        <w:rPr>
          <w:b/>
          <w:bCs/>
          <w:spacing w:val="-5"/>
          <w:sz w:val="24"/>
          <w:szCs w:val="24"/>
          <w:highlight w:val="none"/>
          <w:lang w:eastAsia="zh-CN"/>
        </w:rPr>
        <w:t xml:space="preserve">万元，其中财政资金人</w:t>
      </w:r>
      <w:r>
        <w:rPr>
          <w:b/>
          <w:bCs/>
          <w:spacing w:val="-6"/>
          <w:sz w:val="24"/>
          <w:szCs w:val="24"/>
          <w:highlight w:val="none"/>
          <w:lang w:eastAsia="zh-CN"/>
        </w:rPr>
        <w:t xml:space="preserve">民币</w:t>
      </w:r>
      <w:r>
        <w:rPr>
          <w:rFonts w:hint="eastAsia"/>
          <w:b/>
          <w:bCs/>
          <w:spacing w:val="-6"/>
          <w:sz w:val="24"/>
          <w:szCs w:val="24"/>
          <w:highlight w:val="none"/>
          <w:lang w:eastAsia="zh-CN"/>
        </w:rPr>
        <w:t xml:space="preserve">120</w:t>
      </w:r>
      <w:r>
        <w:rPr>
          <w:b/>
          <w:bCs/>
          <w:spacing w:val="-6"/>
          <w:sz w:val="24"/>
          <w:szCs w:val="24"/>
          <w:highlight w:val="none"/>
          <w:lang w:eastAsia="zh-CN"/>
        </w:rPr>
        <w:t xml:space="preserve">万元，剩余部分由农</w:t>
      </w:r>
      <w:r>
        <w:rPr>
          <w:b/>
          <w:bCs/>
          <w:spacing w:val="-5"/>
          <w:sz w:val="24"/>
          <w:szCs w:val="24"/>
          <w:highlight w:val="none"/>
          <w:lang w:eastAsia="zh-CN"/>
        </w:rPr>
        <w:t xml:space="preserve">户支付、最高控制单价：人民币</w:t>
      </w:r>
      <w:r>
        <w:rPr>
          <w:rFonts w:hint="eastAsia"/>
          <w:b/>
          <w:bCs/>
          <w:spacing w:val="-5"/>
          <w:sz w:val="24"/>
          <w:szCs w:val="24"/>
          <w:highlight w:val="none"/>
          <w:lang w:eastAsia="zh-CN"/>
        </w:rPr>
        <w:t xml:space="preserve">500</w:t>
      </w:r>
      <w:r>
        <w:rPr>
          <w:b/>
          <w:bCs/>
          <w:spacing w:val="-5"/>
          <w:sz w:val="24"/>
          <w:szCs w:val="24"/>
          <w:highlight w:val="none"/>
          <w:lang w:eastAsia="zh-CN"/>
        </w:rPr>
        <w:t xml:space="preserve">元/吨</w:t>
      </w:r>
      <w:r>
        <w:rPr>
          <w:sz w:val="24"/>
          <w:szCs w:val="24"/>
          <w:highlight w:val="none"/>
          <w:lang w:eastAsia="zh-CN"/>
        </w:rPr>
      </w:r>
      <w:r/>
    </w:p>
    <w:p>
      <w:pPr>
        <w:pStyle w:val="1320"/>
        <w:ind w:left="606"/>
        <w:spacing w:before="36" w:line="219" w:lineRule="auto"/>
        <w:rPr>
          <w:sz w:val="24"/>
          <w:szCs w:val="24"/>
          <w:highlight w:val="none"/>
        </w:rPr>
      </w:pPr>
      <w:r>
        <w:rPr>
          <w:spacing w:val="-5"/>
          <w:sz w:val="24"/>
          <w:szCs w:val="24"/>
          <w:highlight w:val="none"/>
        </w:rPr>
        <w:t xml:space="preserve">5.采购需求：</w:t>
      </w:r>
      <w:r>
        <w:rPr>
          <w:sz w:val="24"/>
          <w:szCs w:val="24"/>
          <w:highlight w:val="none"/>
        </w:rPr>
      </w:r>
      <w:r/>
    </w:p>
    <w:p>
      <w:pPr>
        <w:pStyle w:val="1312"/>
        <w:spacing w:line="68" w:lineRule="exact"/>
        <w:rPr>
          <w:highlight w:val="none"/>
        </w:rPr>
      </w:pPr>
      <w:r>
        <w:rPr>
          <w:highlight w:val="none"/>
        </w:rPr>
      </w:r>
      <w:r/>
    </w:p>
    <w:tbl>
      <w:tblPr>
        <w:tblStyle w:val="1335"/>
        <w:tblW w:w="7955"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19"/>
        <w:gridCol w:w="1301"/>
        <w:gridCol w:w="1417"/>
        <w:gridCol w:w="3818"/>
      </w:tblGrid>
      <w:tr>
        <w:trPr>
          <w:trHeight w:val="465"/>
        </w:trPr>
        <w:tc>
          <w:tcPr>
            <w:tcW w:w="1419" w:type="dxa"/>
            <w:vAlign w:val="top"/>
            <w:textDirection w:val="lrTb"/>
            <w:noWrap w:val="false"/>
          </w:tcPr>
          <w:p>
            <w:pPr>
              <w:pStyle w:val="1336"/>
              <w:ind w:left="224"/>
              <w:spacing w:before="110" w:line="219" w:lineRule="auto"/>
              <w:rPr>
                <w:highlight w:val="none"/>
              </w:rPr>
            </w:pPr>
            <w:r>
              <w:rPr>
                <w:spacing w:val="-5"/>
                <w:highlight w:val="none"/>
              </w:rPr>
              <w:t xml:space="preserve">产品种类</w:t>
            </w:r>
            <w:r>
              <w:rPr>
                <w:highlight w:val="none"/>
              </w:rPr>
            </w:r>
            <w:r/>
          </w:p>
        </w:tc>
        <w:tc>
          <w:tcPr>
            <w:tcW w:w="1301" w:type="dxa"/>
            <w:vAlign w:val="top"/>
            <w:textDirection w:val="lrTb"/>
            <w:noWrap w:val="false"/>
          </w:tcPr>
          <w:p>
            <w:pPr>
              <w:pStyle w:val="1336"/>
              <w:jc w:val="right"/>
              <w:spacing w:before="110" w:line="219" w:lineRule="auto"/>
              <w:rPr>
                <w:highlight w:val="none"/>
              </w:rPr>
            </w:pPr>
            <w:r>
              <w:rPr>
                <w:spacing w:val="-8"/>
                <w:highlight w:val="none"/>
              </w:rPr>
              <w:t xml:space="preserve">数量（吨）</w:t>
            </w:r>
            <w:r>
              <w:rPr>
                <w:highlight w:val="none"/>
              </w:rPr>
            </w:r>
            <w:r/>
          </w:p>
        </w:tc>
        <w:tc>
          <w:tcPr>
            <w:tcW w:w="1417" w:type="dxa"/>
            <w:vAlign w:val="top"/>
            <w:textDirection w:val="lrTb"/>
            <w:noWrap w:val="false"/>
          </w:tcPr>
          <w:p>
            <w:pPr>
              <w:pStyle w:val="1336"/>
              <w:ind w:left="224"/>
              <w:spacing w:before="110" w:line="219" w:lineRule="auto"/>
              <w:rPr>
                <w:highlight w:val="none"/>
              </w:rPr>
            </w:pPr>
            <w:r>
              <w:rPr>
                <w:spacing w:val="-6"/>
                <w:highlight w:val="none"/>
              </w:rPr>
              <w:t xml:space="preserve">规格型号</w:t>
            </w:r>
            <w:r>
              <w:rPr>
                <w:highlight w:val="none"/>
              </w:rPr>
            </w:r>
            <w:r/>
          </w:p>
        </w:tc>
        <w:tc>
          <w:tcPr>
            <w:tcW w:w="3818" w:type="dxa"/>
            <w:vAlign w:val="top"/>
            <w:textDirection w:val="lrTb"/>
            <w:noWrap w:val="false"/>
          </w:tcPr>
          <w:p>
            <w:pPr>
              <w:pStyle w:val="1336"/>
              <w:ind w:left="1670"/>
              <w:spacing w:before="109" w:line="221" w:lineRule="auto"/>
              <w:rPr>
                <w:highlight w:val="none"/>
              </w:rPr>
            </w:pPr>
            <w:r>
              <w:rPr>
                <w:spacing w:val="-9"/>
                <w:highlight w:val="none"/>
              </w:rPr>
              <w:t xml:space="preserve">备注</w:t>
            </w:r>
            <w:r>
              <w:rPr>
                <w:highlight w:val="none"/>
              </w:rPr>
            </w:r>
            <w:r/>
          </w:p>
        </w:tc>
      </w:tr>
      <w:tr>
        <w:trPr>
          <w:trHeight w:val="1086"/>
        </w:trPr>
        <w:tc>
          <w:tcPr>
            <w:tcW w:w="1419" w:type="dxa"/>
            <w:vAlign w:val="top"/>
            <w:textDirection w:val="lrTb"/>
            <w:noWrap w:val="false"/>
          </w:tcPr>
          <w:p>
            <w:pPr>
              <w:pStyle w:val="1312"/>
              <w:spacing w:line="344" w:lineRule="auto"/>
              <w:rPr>
                <w:highlight w:val="none"/>
              </w:rPr>
            </w:pPr>
            <w:r>
              <w:rPr>
                <w:highlight w:val="none"/>
              </w:rPr>
            </w:r>
            <w:r/>
          </w:p>
          <w:p>
            <w:pPr>
              <w:pStyle w:val="1336"/>
              <w:ind w:left="114"/>
              <w:spacing w:before="78" w:line="219" w:lineRule="auto"/>
              <w:rPr>
                <w:highlight w:val="none"/>
              </w:rPr>
            </w:pPr>
            <w:r>
              <w:rPr>
                <w:spacing w:val="-6"/>
                <w:highlight w:val="none"/>
              </w:rPr>
              <w:t xml:space="preserve">商品有机肥</w:t>
            </w:r>
            <w:r>
              <w:rPr>
                <w:highlight w:val="none"/>
              </w:rPr>
            </w:r>
            <w:r/>
          </w:p>
        </w:tc>
        <w:tc>
          <w:tcPr>
            <w:tcW w:w="1301" w:type="dxa"/>
            <w:vAlign w:val="top"/>
            <w:textDirection w:val="lrTb"/>
            <w:noWrap w:val="false"/>
          </w:tcPr>
          <w:p>
            <w:pPr>
              <w:pStyle w:val="1312"/>
              <w:spacing w:line="382" w:lineRule="auto"/>
              <w:rPr>
                <w:highlight w:val="none"/>
              </w:rPr>
            </w:pPr>
            <w:r>
              <w:rPr>
                <w:highlight w:val="none"/>
              </w:rPr>
            </w:r>
            <w:r/>
          </w:p>
          <w:p>
            <w:pPr>
              <w:pStyle w:val="1336"/>
              <w:ind w:left="413"/>
              <w:spacing w:before="78" w:line="183" w:lineRule="auto"/>
              <w:rPr>
                <w:highlight w:val="none"/>
                <w:lang w:eastAsia="zh-CN"/>
              </w:rPr>
            </w:pPr>
            <w:r>
              <w:rPr>
                <w:rFonts w:hint="eastAsia"/>
                <w:spacing w:val="-6"/>
                <w:highlight w:val="none"/>
                <w:lang w:eastAsia="zh-CN"/>
              </w:rPr>
              <w:t xml:space="preserve">5000</w:t>
            </w:r>
            <w:r>
              <w:rPr>
                <w:highlight w:val="none"/>
                <w:lang w:eastAsia="zh-CN"/>
              </w:rPr>
            </w:r>
            <w:r/>
          </w:p>
        </w:tc>
        <w:tc>
          <w:tcPr>
            <w:tcW w:w="1417" w:type="dxa"/>
            <w:vAlign w:val="top"/>
            <w:textDirection w:val="lrTb"/>
            <w:noWrap w:val="false"/>
          </w:tcPr>
          <w:p>
            <w:pPr>
              <w:pStyle w:val="1312"/>
              <w:spacing w:line="345" w:lineRule="auto"/>
              <w:rPr>
                <w:highlight w:val="none"/>
              </w:rPr>
            </w:pPr>
            <w:r>
              <w:rPr>
                <w:highlight w:val="none"/>
              </w:rPr>
            </w:r>
            <w:r/>
          </w:p>
          <w:p>
            <w:pPr>
              <w:pStyle w:val="1336"/>
              <w:ind w:left="143"/>
              <w:spacing w:before="78" w:line="219" w:lineRule="auto"/>
              <w:rPr>
                <w:highlight w:val="none"/>
              </w:rPr>
            </w:pPr>
            <w:r>
              <w:rPr>
                <w:spacing w:val="-8"/>
                <w:highlight w:val="none"/>
              </w:rPr>
              <w:t xml:space="preserve">25公斤/袋</w:t>
            </w:r>
            <w:r>
              <w:rPr>
                <w:highlight w:val="none"/>
              </w:rPr>
            </w:r>
            <w:r/>
          </w:p>
        </w:tc>
        <w:tc>
          <w:tcPr>
            <w:tcW w:w="3818" w:type="dxa"/>
            <w:vAlign w:val="top"/>
            <w:textDirection w:val="lrTb"/>
            <w:noWrap w:val="false"/>
          </w:tcPr>
          <w:p>
            <w:pPr>
              <w:pStyle w:val="1336"/>
              <w:ind w:left="174" w:right="104" w:hanging="61"/>
              <w:spacing w:before="189" w:line="341" w:lineRule="auto"/>
              <w:rPr>
                <w:highlight w:val="none"/>
                <w:lang w:eastAsia="zh-CN"/>
              </w:rPr>
            </w:pPr>
            <w:r>
              <w:rPr>
                <w:spacing w:val="-10"/>
                <w:highlight w:val="none"/>
                <w:lang w:eastAsia="zh-CN"/>
              </w:rPr>
              <w:t xml:space="preserve">有机质含量≥30%，质量符合《有机</w:t>
            </w:r>
            <w:r>
              <w:rPr>
                <w:spacing w:val="-9"/>
                <w:highlight w:val="none"/>
                <w:lang w:eastAsia="zh-CN"/>
              </w:rPr>
              <w:t xml:space="preserve">肥料》（NY/T525-2021）行业标准</w:t>
            </w:r>
            <w:r>
              <w:rPr>
                <w:highlight w:val="none"/>
                <w:lang w:eastAsia="zh-CN"/>
              </w:rPr>
            </w:r>
            <w:r/>
          </w:p>
        </w:tc>
      </w:tr>
    </w:tbl>
    <w:p>
      <w:pPr>
        <w:pStyle w:val="1320"/>
        <w:ind w:firstLine="428"/>
        <w:spacing w:line="420" w:lineRule="exact"/>
        <w:rPr>
          <w:rFonts w:ascii="宋体" w:hAnsi="宋体" w:eastAsia="宋体" w:cs="宋体"/>
          <w:spacing w:val="-13"/>
          <w:sz w:val="24"/>
          <w:szCs w:val="24"/>
          <w:highlight w:val="none"/>
          <w:lang w:eastAsia="zh-CN"/>
        </w:rPr>
      </w:pPr>
      <w:r>
        <w:rPr>
          <w:spacing w:val="-13"/>
          <w:sz w:val="24"/>
          <w:szCs w:val="24"/>
          <w:highlight w:val="none"/>
          <w:lang w:eastAsia="zh-CN"/>
        </w:rPr>
        <w:t xml:space="preserve">注：本项目签订固定单价合同，招标数量为</w:t>
      </w:r>
      <w:r>
        <w:rPr>
          <w:rFonts w:hint="eastAsia"/>
          <w:spacing w:val="-13"/>
          <w:sz w:val="24"/>
          <w:szCs w:val="24"/>
          <w:highlight w:val="none"/>
          <w:lang w:val="en-US" w:eastAsia="zh-CN"/>
        </w:rPr>
        <w:t xml:space="preserve">5000吨</w:t>
      </w:r>
      <w:r>
        <w:rPr>
          <w:spacing w:val="-13"/>
          <w:sz w:val="24"/>
          <w:szCs w:val="24"/>
          <w:highlight w:val="none"/>
          <w:lang w:eastAsia="zh-CN"/>
        </w:rPr>
        <w:t xml:space="preserve">，按实际供货数量</w:t>
      </w:r>
      <w:r>
        <w:rPr>
          <w:rFonts w:ascii="宋体" w:hAnsi="宋体" w:eastAsia="宋体" w:cs="宋体"/>
          <w:spacing w:val="-13"/>
          <w:sz w:val="24"/>
          <w:szCs w:val="24"/>
          <w:highlight w:val="none"/>
          <w:lang w:eastAsia="zh-CN"/>
        </w:rPr>
        <w:t xml:space="preserve">（《</w:t>
      </w:r>
      <w:r>
        <w:rPr>
          <w:rFonts w:ascii="宋体" w:hAnsi="宋体" w:eastAsia="宋体" w:cs="宋体"/>
          <w:spacing w:val="-13"/>
          <w:sz w:val="24"/>
          <w:szCs w:val="24"/>
          <w:highlight w:val="none"/>
          <w:lang w:val="en-US" w:eastAsia="zh-CN"/>
        </w:rPr>
        <w:t xml:space="preserve">5000吨</w:t>
      </w:r>
      <w:r>
        <w:rPr>
          <w:rFonts w:ascii="宋体" w:hAnsi="宋体" w:eastAsia="宋体" w:cs="宋体"/>
          <w:spacing w:val="-13"/>
          <w:sz w:val="24"/>
          <w:szCs w:val="24"/>
          <w:highlight w:val="none"/>
          <w:lang w:eastAsia="zh-CN"/>
        </w:rPr>
        <w:t xml:space="preserve">）</w:t>
      </w:r>
      <w:r>
        <w:rPr>
          <w:rFonts w:ascii="宋体" w:hAnsi="宋体" w:eastAsia="宋体" w:cs="宋体"/>
          <w:spacing w:val="-13"/>
          <w:sz w:val="24"/>
          <w:szCs w:val="24"/>
          <w:highlight w:val="none"/>
          <w:lang w:eastAsia="zh-CN"/>
        </w:rPr>
        <w:t xml:space="preserve">结算。</w:t>
      </w:r>
      <w:r>
        <w:rPr>
          <w:rFonts w:ascii="宋体" w:hAnsi="宋体" w:eastAsia="宋体" w:cs="宋体"/>
          <w:spacing w:val="-13"/>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每吨货款财政补贴</w:t>
      </w:r>
      <w:r>
        <w:rPr>
          <w:rFonts w:hint="eastAsia"/>
          <w:spacing w:val="-6"/>
          <w:sz w:val="24"/>
          <w:szCs w:val="24"/>
          <w:highlight w:val="none"/>
          <w:lang w:eastAsia="zh-CN"/>
        </w:rPr>
        <w:t xml:space="preserve">24</w:t>
      </w:r>
      <w:r>
        <w:rPr>
          <w:spacing w:val="-6"/>
          <w:sz w:val="24"/>
          <w:szCs w:val="24"/>
          <w:highlight w:val="none"/>
          <w:lang w:eastAsia="zh-CN"/>
        </w:rPr>
        <w:t xml:space="preserve">0元，单价超过补助部</w:t>
      </w:r>
      <w:r>
        <w:rPr>
          <w:spacing w:val="-7"/>
          <w:sz w:val="24"/>
          <w:szCs w:val="24"/>
          <w:highlight w:val="none"/>
          <w:lang w:eastAsia="zh-CN"/>
        </w:rPr>
        <w:t xml:space="preserve">分由用肥单位补齐差价，合同单</w:t>
      </w:r>
      <w:r>
        <w:rPr>
          <w:spacing w:val="-3"/>
          <w:sz w:val="24"/>
          <w:szCs w:val="24"/>
          <w:highlight w:val="none"/>
          <w:lang w:eastAsia="zh-CN"/>
        </w:rPr>
        <w:t xml:space="preserve">价低于补助标准的，由采购方按照合同单价足额支付。</w:t>
      </w:r>
      <w:r>
        <w:rPr>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6. 供货期：根据采购方要求供货。</w:t>
      </w:r>
      <w:r>
        <w:rPr>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7.本项目是否接受联合体：□是  ■否。</w:t>
      </w:r>
      <w:r>
        <w:rPr>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8.本项目是否接受进口产品响应：□是  ■否。</w:t>
      </w:r>
      <w:r>
        <w:rPr>
          <w:sz w:val="24"/>
          <w:szCs w:val="24"/>
          <w:highlight w:val="none"/>
          <w:lang w:eastAsia="zh-CN"/>
        </w:rPr>
      </w:r>
      <w:r/>
    </w:p>
    <w:p>
      <w:pPr>
        <w:pStyle w:val="1320"/>
        <w:ind w:firstLine="470"/>
        <w:spacing w:line="420" w:lineRule="exact"/>
        <w:rPr>
          <w:sz w:val="24"/>
          <w:szCs w:val="24"/>
          <w:highlight w:val="none"/>
          <w:lang w:eastAsia="zh-CN"/>
        </w:rPr>
      </w:pPr>
      <w:r>
        <w:rPr>
          <w:b/>
          <w:bCs/>
          <w:spacing w:val="-3"/>
          <w:sz w:val="24"/>
          <w:szCs w:val="24"/>
          <w:highlight w:val="none"/>
          <w:lang w:eastAsia="zh-CN"/>
        </w:rPr>
        <w:t xml:space="preserve">二、申请人的资格要求（须同时满足）</w:t>
      </w:r>
      <w:r>
        <w:rPr>
          <w:sz w:val="24"/>
          <w:szCs w:val="24"/>
          <w:highlight w:val="none"/>
          <w:lang w:eastAsia="zh-CN"/>
        </w:rPr>
      </w:r>
      <w:r/>
    </w:p>
    <w:p>
      <w:pPr>
        <w:pStyle w:val="1320"/>
        <w:ind w:firstLine="468"/>
        <w:spacing w:line="420" w:lineRule="exact"/>
        <w:rPr>
          <w:sz w:val="24"/>
          <w:szCs w:val="24"/>
          <w:highlight w:val="none"/>
          <w:lang w:eastAsia="zh-CN"/>
        </w:rPr>
      </w:pPr>
      <w:r>
        <w:rPr>
          <w:spacing w:val="-3"/>
          <w:sz w:val="24"/>
          <w:szCs w:val="24"/>
          <w:highlight w:val="none"/>
          <w:lang w:eastAsia="zh-CN"/>
        </w:rPr>
        <w:t xml:space="preserve">1.满足《中华人民共和国政府采购法》第</w:t>
      </w:r>
      <w:r>
        <w:rPr>
          <w:spacing w:val="-4"/>
          <w:sz w:val="24"/>
          <w:szCs w:val="24"/>
          <w:highlight w:val="none"/>
          <w:lang w:eastAsia="zh-CN"/>
        </w:rPr>
        <w:t xml:space="preserve">二十二条规定以及下列情形：</w:t>
      </w:r>
      <w:r>
        <w:rPr>
          <w:sz w:val="24"/>
          <w:szCs w:val="24"/>
          <w:highlight w:val="none"/>
          <w:lang w:eastAsia="zh-CN"/>
        </w:rPr>
      </w:r>
      <w:r/>
    </w:p>
    <w:p>
      <w:pPr>
        <w:pStyle w:val="1320"/>
        <w:ind w:firstLine="464"/>
        <w:spacing w:line="420" w:lineRule="exact"/>
        <w:rPr>
          <w:sz w:val="24"/>
          <w:szCs w:val="24"/>
          <w:highlight w:val="none"/>
        </w:rPr>
      </w:pPr>
      <w:r>
        <w:rPr>
          <w:spacing w:val="-4"/>
          <w:sz w:val="24"/>
          <w:szCs w:val="24"/>
          <w:highlight w:val="none"/>
        </w:rPr>
        <w:t xml:space="preserve">1.1未被“信用中国”网站（WWW.creditchina.gov.</w:t>
      </w:r>
      <w:r>
        <w:rPr>
          <w:spacing w:val="-5"/>
          <w:sz w:val="24"/>
          <w:szCs w:val="24"/>
          <w:highlight w:val="none"/>
        </w:rPr>
        <w:t xml:space="preserve">cn）或“中国政府采购</w:t>
      </w:r>
      <w:r>
        <w:rPr>
          <w:spacing w:val="-2"/>
          <w:sz w:val="24"/>
          <w:szCs w:val="24"/>
          <w:highlight w:val="none"/>
        </w:rPr>
        <w:t xml:space="preserve">网”网站（www.ccgp.gov.cn）列入失信被执行人、重大</w:t>
      </w:r>
      <w:r>
        <w:rPr>
          <w:spacing w:val="-3"/>
          <w:sz w:val="24"/>
          <w:szCs w:val="24"/>
          <w:highlight w:val="none"/>
        </w:rPr>
        <w:t xml:space="preserve">税收违法案件当事人名</w:t>
      </w:r>
      <w:r>
        <w:rPr>
          <w:spacing w:val="-4"/>
          <w:sz w:val="24"/>
          <w:szCs w:val="24"/>
          <w:highlight w:val="none"/>
        </w:rPr>
        <w:t xml:space="preserve">单、政府采购严重失信行为记录名单；</w:t>
      </w:r>
      <w:r>
        <w:rPr>
          <w:sz w:val="24"/>
          <w:szCs w:val="24"/>
          <w:highlight w:val="none"/>
        </w:rPr>
      </w:r>
      <w:r/>
    </w:p>
    <w:p>
      <w:pPr>
        <w:pStyle w:val="1320"/>
        <w:ind w:firstLine="460"/>
        <w:jc w:val="both"/>
        <w:spacing w:line="420" w:lineRule="exact"/>
        <w:rPr>
          <w:sz w:val="24"/>
          <w:szCs w:val="24"/>
          <w:highlight w:val="none"/>
          <w:lang w:eastAsia="zh-CN"/>
        </w:rPr>
      </w:pPr>
      <w:r>
        <w:rPr>
          <w:spacing w:val="-5"/>
          <w:sz w:val="24"/>
          <w:szCs w:val="24"/>
          <w:highlight w:val="none"/>
          <w:lang w:eastAsia="zh-CN"/>
        </w:rPr>
        <w:t xml:space="preserve">1.2单位负责人为同一人或者存在直接控股、管理关系的不同投标人（包含</w:t>
      </w:r>
      <w:r>
        <w:rPr>
          <w:spacing w:val="-6"/>
          <w:sz w:val="24"/>
          <w:szCs w:val="24"/>
          <w:highlight w:val="none"/>
          <w:lang w:eastAsia="zh-CN"/>
        </w:rPr>
        <w:t xml:space="preserve">法定代表人为同一个人的两个及两个以上法人，母公司、全资子公司及其控股公</w:t>
      </w:r>
      <w:r>
        <w:rPr>
          <w:spacing w:val="-4"/>
          <w:sz w:val="24"/>
          <w:szCs w:val="24"/>
          <w:highlight w:val="none"/>
          <w:lang w:eastAsia="zh-CN"/>
        </w:rPr>
        <w:t xml:space="preserve">司</w:t>
      </w:r>
      <w:r>
        <w:rPr>
          <w:spacing w:val="-55"/>
          <w:sz w:val="24"/>
          <w:szCs w:val="24"/>
          <w:highlight w:val="none"/>
          <w:lang w:eastAsia="zh-CN"/>
        </w:rPr>
        <w:t xml:space="preserve">），</w:t>
      </w:r>
      <w:r>
        <w:rPr>
          <w:spacing w:val="-4"/>
          <w:sz w:val="24"/>
          <w:szCs w:val="24"/>
          <w:highlight w:val="none"/>
          <w:lang w:eastAsia="zh-CN"/>
        </w:rPr>
        <w:t xml:space="preserve">不得参加同一合同项下的政府采购活动。</w:t>
      </w:r>
      <w:r>
        <w:rPr>
          <w:sz w:val="24"/>
          <w:szCs w:val="24"/>
          <w:highlight w:val="none"/>
          <w:lang w:eastAsia="zh-CN"/>
        </w:rPr>
      </w:r>
      <w:r/>
    </w:p>
    <w:p>
      <w:pPr>
        <w:pStyle w:val="1320"/>
        <w:ind w:firstLine="464"/>
        <w:spacing w:line="420" w:lineRule="exact"/>
        <w:rPr>
          <w:rFonts w:ascii="Arial"/>
          <w:sz w:val="21"/>
          <w:highlight w:val="none"/>
          <w:lang w:eastAsia="zh-CN"/>
        </w:rPr>
      </w:pPr>
      <w:r>
        <w:rPr>
          <w:spacing w:val="-4"/>
          <w:sz w:val="24"/>
          <w:szCs w:val="24"/>
          <w:highlight w:val="none"/>
          <w:lang w:eastAsia="zh-CN"/>
        </w:rPr>
        <w:t xml:space="preserve">2.落实政府采购政策需满足的资格要求：</w:t>
      </w:r>
      <w:r>
        <w:rPr>
          <w:rFonts w:ascii="Arial"/>
          <w:sz w:val="21"/>
          <w:highlight w:val="none"/>
          <w:lang w:eastAsia="zh-CN"/>
        </w:rPr>
      </w:r>
      <w:r/>
    </w:p>
    <w:p>
      <w:pPr>
        <w:pStyle w:val="1320"/>
        <w:ind w:firstLine="448"/>
        <w:spacing w:line="420" w:lineRule="exact"/>
        <w:rPr>
          <w:sz w:val="24"/>
          <w:szCs w:val="24"/>
          <w:highlight w:val="none"/>
          <w:lang w:eastAsia="zh-CN"/>
        </w:rPr>
      </w:pPr>
      <w:r>
        <w:rPr>
          <w:spacing w:val="-8"/>
          <w:sz w:val="24"/>
          <w:szCs w:val="24"/>
          <w:highlight w:val="none"/>
          <w:lang w:eastAsia="zh-CN"/>
        </w:rPr>
        <w:t xml:space="preserve">2.1中小企业政策</w:t>
      </w:r>
      <w:r>
        <w:rPr>
          <w:sz w:val="24"/>
          <w:szCs w:val="24"/>
          <w:highlight w:val="none"/>
          <w:lang w:eastAsia="zh-CN"/>
        </w:rPr>
      </w:r>
      <w:r/>
    </w:p>
    <w:p>
      <w:pPr>
        <w:pStyle w:val="1320"/>
        <w:ind w:firstLine="464"/>
        <w:spacing w:line="420" w:lineRule="exact"/>
        <w:rPr>
          <w:spacing w:val="-5"/>
          <w:sz w:val="24"/>
          <w:szCs w:val="24"/>
          <w:highlight w:val="none"/>
          <w:lang w:eastAsia="zh-CN"/>
        </w:rPr>
      </w:pPr>
      <w:r>
        <w:rPr>
          <w:spacing w:val="-4"/>
          <w:sz w:val="24"/>
          <w:szCs w:val="24"/>
          <w:highlight w:val="none"/>
          <w:lang w:eastAsia="zh-CN"/>
        </w:rPr>
        <w:t xml:space="preserve">□</w:t>
      </w:r>
      <w:r>
        <w:rPr>
          <w:spacing w:val="-5"/>
          <w:sz w:val="24"/>
          <w:szCs w:val="24"/>
          <w:highlight w:val="none"/>
          <w:lang w:eastAsia="zh-CN"/>
        </w:rPr>
        <w:t xml:space="preserve">本项目不专门面向中小企业预留采购份额。</w:t>
      </w:r>
      <w:r>
        <w:rPr>
          <w:spacing w:val="-5"/>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w:t>
      </w:r>
      <w:r>
        <w:rPr>
          <w:spacing w:val="-4"/>
          <w:sz w:val="24"/>
          <w:szCs w:val="24"/>
          <w:highlight w:val="none"/>
          <w:lang w:eastAsia="zh-CN"/>
        </w:rPr>
        <w:t xml:space="preserve">本项目专门面向  </w:t>
      </w:r>
      <w:r>
        <w:rPr>
          <w:spacing w:val="-5"/>
          <w:sz w:val="24"/>
          <w:szCs w:val="24"/>
          <w:highlight w:val="none"/>
          <w:lang w:eastAsia="zh-CN"/>
        </w:rPr>
        <w:t xml:space="preserve">■</w:t>
      </w:r>
      <w:r>
        <w:rPr>
          <w:spacing w:val="-4"/>
          <w:sz w:val="24"/>
          <w:szCs w:val="24"/>
          <w:highlight w:val="none"/>
          <w:lang w:eastAsia="zh-CN"/>
        </w:rPr>
        <w:t xml:space="preserve">中小□小微企业  采购。即：提供的货物全部由符</w:t>
      </w:r>
      <w:r>
        <w:rPr>
          <w:spacing w:val="-5"/>
          <w:sz w:val="24"/>
          <w:szCs w:val="24"/>
          <w:highlight w:val="none"/>
          <w:lang w:eastAsia="zh-CN"/>
        </w:rPr>
        <w:t xml:space="preserve">合政策要求的中小/小微企业制造、服务全部由符</w:t>
      </w:r>
      <w:r>
        <w:rPr>
          <w:spacing w:val="-6"/>
          <w:sz w:val="24"/>
          <w:szCs w:val="24"/>
          <w:highlight w:val="none"/>
          <w:lang w:eastAsia="zh-CN"/>
        </w:rPr>
        <w:t xml:space="preserve">合政策要求的中小/小微企业承</w:t>
      </w:r>
      <w:r>
        <w:rPr>
          <w:spacing w:val="-7"/>
          <w:sz w:val="24"/>
          <w:szCs w:val="24"/>
          <w:highlight w:val="none"/>
          <w:lang w:eastAsia="zh-CN"/>
        </w:rPr>
        <w:t xml:space="preserve">接。</w:t>
      </w:r>
      <w:r>
        <w:rPr>
          <w:sz w:val="24"/>
          <w:szCs w:val="24"/>
          <w:highlight w:val="none"/>
          <w:lang w:eastAsia="zh-CN"/>
        </w:rPr>
      </w:r>
      <w:r/>
    </w:p>
    <w:p>
      <w:pPr>
        <w:pStyle w:val="1320"/>
        <w:ind w:firstLine="452"/>
        <w:spacing w:line="420" w:lineRule="exact"/>
        <w:rPr>
          <w:sz w:val="24"/>
          <w:szCs w:val="24"/>
          <w:highlight w:val="none"/>
          <w:lang w:eastAsia="zh-CN"/>
        </w:rPr>
      </w:pPr>
      <w:r>
        <w:rPr>
          <w:spacing w:val="-7"/>
          <w:sz w:val="24"/>
          <w:szCs w:val="24"/>
          <w:highlight w:val="none"/>
          <w:lang w:eastAsia="zh-CN"/>
        </w:rPr>
        <w:t xml:space="preserve">□本项目预留部分采购项目预算专门面向中小企业采购。对于预留份额，提</w:t>
      </w:r>
      <w:r>
        <w:rPr>
          <w:spacing w:val="-6"/>
          <w:sz w:val="24"/>
          <w:szCs w:val="24"/>
          <w:highlight w:val="none"/>
          <w:lang w:eastAsia="zh-CN"/>
        </w:rPr>
        <w:t xml:space="preserve">供的货物由符合政策要求的中小企业制造、服务由</w:t>
      </w:r>
      <w:r>
        <w:rPr>
          <w:spacing w:val="-7"/>
          <w:sz w:val="24"/>
          <w:szCs w:val="24"/>
          <w:highlight w:val="none"/>
          <w:lang w:eastAsia="zh-CN"/>
        </w:rPr>
        <w:t xml:space="preserve">符合政策要求的中小企业承接。</w:t>
      </w:r>
      <w:r>
        <w:rPr>
          <w:spacing w:val="-3"/>
          <w:sz w:val="24"/>
          <w:szCs w:val="24"/>
          <w:highlight w:val="none"/>
          <w:lang w:eastAsia="zh-CN"/>
        </w:rPr>
        <w:t xml:space="preserve">预留份额通过以下措施进行：</w:t>
      </w:r>
      <w:r>
        <w:rPr>
          <w:spacing w:val="-3"/>
          <w:sz w:val="24"/>
          <w:szCs w:val="24"/>
          <w:highlight w:val="none"/>
          <w:u w:val="single"/>
          <w:lang w:eastAsia="zh-CN"/>
        </w:rPr>
        <w:t xml:space="preserve">  /  </w:t>
      </w:r>
      <w:r>
        <w:rPr>
          <w:spacing w:val="-3"/>
          <w:sz w:val="24"/>
          <w:szCs w:val="24"/>
          <w:highlight w:val="none"/>
          <w:lang w:eastAsia="zh-CN"/>
        </w:rPr>
        <w:t xml:space="preserve">。</w:t>
      </w:r>
      <w:r>
        <w:rPr>
          <w:sz w:val="24"/>
          <w:szCs w:val="24"/>
          <w:highlight w:val="none"/>
          <w:lang w:eastAsia="zh-CN"/>
        </w:rPr>
      </w:r>
      <w:r/>
    </w:p>
    <w:p>
      <w:pPr>
        <w:pStyle w:val="1320"/>
        <w:ind w:firstLine="460"/>
        <w:spacing w:line="420" w:lineRule="exact"/>
        <w:rPr>
          <w:spacing w:val="1"/>
          <w:sz w:val="24"/>
          <w:szCs w:val="24"/>
          <w:highlight w:val="none"/>
          <w:lang w:eastAsia="zh-CN"/>
        </w:rPr>
      </w:pPr>
      <w:r>
        <w:rPr>
          <w:spacing w:val="-5"/>
          <w:sz w:val="24"/>
          <w:szCs w:val="24"/>
          <w:highlight w:val="none"/>
          <w:lang w:eastAsia="zh-CN"/>
        </w:rPr>
        <w:t xml:space="preserve">2.2 </w:t>
      </w:r>
      <w:r>
        <w:rPr>
          <w:rFonts w:hint="eastAsia"/>
          <w:spacing w:val="-5"/>
          <w:sz w:val="24"/>
          <w:szCs w:val="24"/>
          <w:highlight w:val="none"/>
          <w:lang w:eastAsia="zh-CN"/>
        </w:rPr>
        <w:t xml:space="preserve">其他</w:t>
      </w:r>
      <w:r>
        <w:rPr>
          <w:spacing w:val="-5"/>
          <w:sz w:val="24"/>
          <w:szCs w:val="24"/>
          <w:highlight w:val="none"/>
          <w:lang w:eastAsia="zh-CN"/>
        </w:rPr>
        <w:t xml:space="preserve">落实政府采购政策的资格要求（如有</w:t>
      </w:r>
      <w:r>
        <w:rPr>
          <w:spacing w:val="-55"/>
          <w:sz w:val="24"/>
          <w:szCs w:val="24"/>
          <w:highlight w:val="none"/>
          <w:lang w:eastAsia="zh-CN"/>
        </w:rPr>
        <w:t xml:space="preserve">）：</w:t>
      </w:r>
      <w:r>
        <w:rPr>
          <w:spacing w:val="-5"/>
          <w:sz w:val="24"/>
          <w:szCs w:val="24"/>
          <w:highlight w:val="none"/>
          <w:u w:val="single"/>
          <w:lang w:eastAsia="zh-CN"/>
        </w:rPr>
        <w:t xml:space="preserve">/  </w:t>
      </w:r>
      <w:r>
        <w:rPr>
          <w:spacing w:val="-5"/>
          <w:sz w:val="24"/>
          <w:szCs w:val="24"/>
          <w:highlight w:val="none"/>
          <w:lang w:eastAsia="zh-CN"/>
        </w:rPr>
        <w:t xml:space="preserve">。</w:t>
      </w:r>
      <w:r>
        <w:rPr>
          <w:spacing w:val="1"/>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3.本项目的特定资格要求：</w:t>
      </w:r>
      <w:r>
        <w:rPr>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3.1本项目是否接受分支机构参与投标：□是   ■否；</w:t>
      </w:r>
      <w:r>
        <w:rPr>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3.2 本项目是否属于政府购买服务：</w:t>
      </w:r>
      <w:r>
        <w:rPr>
          <w:sz w:val="24"/>
          <w:szCs w:val="24"/>
          <w:highlight w:val="none"/>
          <w:lang w:eastAsia="zh-CN"/>
        </w:rPr>
      </w:r>
      <w:r/>
    </w:p>
    <w:p>
      <w:pPr>
        <w:pStyle w:val="1320"/>
        <w:ind w:firstLine="400"/>
        <w:spacing w:line="420" w:lineRule="exact"/>
        <w:rPr>
          <w:sz w:val="24"/>
          <w:szCs w:val="24"/>
          <w:highlight w:val="none"/>
          <w:lang w:eastAsia="zh-CN"/>
        </w:rPr>
      </w:pPr>
      <w:r>
        <w:rPr>
          <w:spacing w:val="-20"/>
          <w:sz w:val="24"/>
          <w:szCs w:val="24"/>
          <w:highlight w:val="none"/>
          <w:lang w:eastAsia="zh-CN"/>
        </w:rPr>
        <w:t xml:space="preserve">■否</w:t>
      </w:r>
      <w:r>
        <w:rPr>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□是，公益一类事业单位、使用事业编制且</w:t>
      </w:r>
      <w:r>
        <w:rPr>
          <w:spacing w:val="-7"/>
          <w:sz w:val="24"/>
          <w:szCs w:val="24"/>
          <w:highlight w:val="none"/>
          <w:lang w:eastAsia="zh-CN"/>
        </w:rPr>
        <w:t xml:space="preserve">由财政拨款保障的群团组织，不</w:t>
      </w:r>
      <w:r>
        <w:rPr>
          <w:spacing w:val="-4"/>
          <w:sz w:val="24"/>
          <w:szCs w:val="24"/>
          <w:highlight w:val="none"/>
          <w:lang w:eastAsia="zh-CN"/>
        </w:rPr>
        <w:t xml:space="preserve">得作为承接主体；</w:t>
      </w:r>
      <w:r>
        <w:rPr>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3.3其他特定资格要求：</w:t>
      </w:r>
      <w:r>
        <w:rPr>
          <w:sz w:val="24"/>
          <w:szCs w:val="24"/>
          <w:highlight w:val="none"/>
          <w:lang w:eastAsia="zh-CN"/>
        </w:rPr>
      </w:r>
      <w:r/>
    </w:p>
    <w:p>
      <w:pPr>
        <w:pStyle w:val="1320"/>
        <w:ind w:firstLine="482"/>
        <w:spacing w:line="420" w:lineRule="exact"/>
        <w:rPr>
          <w:b/>
          <w:bCs/>
          <w:sz w:val="24"/>
          <w:szCs w:val="24"/>
          <w:highlight w:val="none"/>
          <w:lang w:eastAsia="zh-CN"/>
        </w:rPr>
      </w:pPr>
      <w:r>
        <w:rPr>
          <w:rFonts w:hint="eastAsia"/>
          <w:b/>
          <w:bCs/>
          <w:sz w:val="24"/>
          <w:szCs w:val="24"/>
          <w:highlight w:val="none"/>
          <w:lang w:eastAsia="zh-CN"/>
        </w:rPr>
        <w:t xml:space="preserve">投标人所投产品须具备省级及以上农业农村主管部门颁发的有效肥料登记证（或农业农村部备案截图），登记证中载明的产品通用名称、技术指标应与本次采购的</w:t>
      </w:r>
      <w:r>
        <w:rPr>
          <w:rFonts w:hint="eastAsia"/>
          <w:b/>
          <w:bCs/>
          <w:sz w:val="24"/>
          <w:szCs w:val="24"/>
          <w:highlight w:val="none"/>
          <w:lang w:val="en-US" w:eastAsia="zh-CN"/>
        </w:rPr>
        <w:t xml:space="preserve">商品有机</w:t>
      </w:r>
      <w:r>
        <w:rPr>
          <w:rFonts w:hint="eastAsia"/>
          <w:b/>
          <w:bCs/>
          <w:sz w:val="24"/>
          <w:szCs w:val="24"/>
          <w:highlight w:val="none"/>
          <w:lang w:eastAsia="zh-CN"/>
        </w:rPr>
        <w:t xml:space="preserve">肥产品相符，且登记证在有效期内。</w:t>
      </w:r>
      <w:r>
        <w:rPr>
          <w:b/>
          <w:bCs/>
          <w:sz w:val="24"/>
          <w:szCs w:val="24"/>
          <w:highlight w:val="none"/>
          <w:lang w:eastAsia="zh-CN"/>
        </w:rPr>
      </w:r>
      <w:r/>
    </w:p>
    <w:p>
      <w:pPr>
        <w:pStyle w:val="1320"/>
        <w:ind w:firstLine="482"/>
        <w:spacing w:line="420" w:lineRule="exact"/>
        <w:rPr>
          <w:b/>
          <w:bCs/>
          <w:sz w:val="24"/>
          <w:szCs w:val="24"/>
          <w:highlight w:val="none"/>
          <w:lang w:eastAsia="zh-CN"/>
        </w:rPr>
      </w:pPr>
      <w:r>
        <w:rPr>
          <w:rFonts w:hint="eastAsia"/>
          <w:b/>
          <w:bCs/>
          <w:sz w:val="24"/>
          <w:szCs w:val="24"/>
          <w:highlight w:val="none"/>
          <w:lang w:eastAsia="zh-CN"/>
        </w:rPr>
        <w:t xml:space="preserve">（1）投标人为生产厂家的，须提供所投产品的肥料登记证扫描件（或备案截图）并加盖投标人电子公章；</w:t>
      </w:r>
      <w:r>
        <w:rPr>
          <w:b/>
          <w:bCs/>
          <w:sz w:val="24"/>
          <w:szCs w:val="24"/>
          <w:highlight w:val="none"/>
          <w:lang w:eastAsia="zh-CN"/>
        </w:rPr>
      </w:r>
      <w:r/>
    </w:p>
    <w:p>
      <w:pPr>
        <w:pStyle w:val="1320"/>
        <w:ind w:firstLine="482"/>
        <w:spacing w:line="420" w:lineRule="exact"/>
        <w:rPr>
          <w:sz w:val="24"/>
          <w:szCs w:val="24"/>
          <w:highlight w:val="none"/>
          <w:lang w:eastAsia="zh-CN"/>
        </w:rPr>
      </w:pPr>
      <w:r>
        <w:rPr>
          <w:rFonts w:hint="eastAsia"/>
          <w:b/>
          <w:bCs/>
          <w:sz w:val="24"/>
          <w:szCs w:val="24"/>
          <w:highlight w:val="none"/>
          <w:lang w:eastAsia="zh-CN"/>
        </w:rPr>
        <w:t xml:space="preserve">（2）投标人为代理商（经销商）的，须提供所投产品生产厂家的肥料登记证扫描件（或备案截图）并加盖投标人电子公章，同时提供生产厂家授权书或供货来源证明。</w:t>
      </w:r>
      <w:r>
        <w:rPr>
          <w:sz w:val="24"/>
          <w:szCs w:val="24"/>
          <w:highlight w:val="none"/>
          <w:lang w:eastAsia="zh-CN"/>
        </w:rPr>
      </w:r>
      <w:r/>
    </w:p>
    <w:p>
      <w:pPr>
        <w:pStyle w:val="1320"/>
        <w:ind w:firstLine="470"/>
        <w:spacing w:line="420" w:lineRule="exact"/>
        <w:rPr>
          <w:sz w:val="24"/>
          <w:szCs w:val="24"/>
          <w:highlight w:val="none"/>
          <w:lang w:eastAsia="zh-CN"/>
        </w:rPr>
      </w:pPr>
      <w:r>
        <w:rPr>
          <w:b/>
          <w:bCs/>
          <w:spacing w:val="-3"/>
          <w:sz w:val="24"/>
          <w:szCs w:val="24"/>
          <w:highlight w:val="none"/>
          <w:lang w:eastAsia="zh-CN"/>
        </w:rPr>
        <w:t xml:space="preserve">三、获取招标文件</w:t>
      </w:r>
      <w:r>
        <w:rPr>
          <w:sz w:val="24"/>
          <w:szCs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1.时间：</w:t>
      </w:r>
      <w:r>
        <w:rPr>
          <w:rFonts w:hint="eastAsia" w:ascii="宋体" w:hAnsi="宋体" w:cs="宋体"/>
          <w:sz w:val="24"/>
          <w:highlight w:val="none"/>
          <w:u w:val="single"/>
          <w:lang w:eastAsia="zh-CN"/>
        </w:rPr>
        <w:t xml:space="preserve">2026</w:t>
      </w:r>
      <w:r>
        <w:rPr>
          <w:rFonts w:hint="eastAsia" w:ascii="宋体" w:hAnsi="宋体" w:cs="宋体"/>
          <w:sz w:val="24"/>
          <w:highlight w:val="none"/>
          <w:lang w:eastAsia="zh-CN"/>
        </w:rPr>
        <w:t xml:space="preserve">年</w:t>
      </w:r>
      <w:r>
        <w:rPr>
          <w:rFonts w:hint="eastAsia" w:ascii="宋体" w:hAnsi="宋体" w:cs="宋体"/>
          <w:sz w:val="24"/>
          <w:highlight w:val="none"/>
          <w:u w:val="single"/>
          <w:lang w:val="en-US" w:eastAsia="zh-CN"/>
        </w:rPr>
        <w:t xml:space="preserve"> 10 </w:t>
      </w:r>
      <w:r>
        <w:rPr>
          <w:rFonts w:hint="eastAsia" w:ascii="宋体" w:hAnsi="宋体" w:cs="宋体"/>
          <w:sz w:val="24"/>
          <w:highlight w:val="none"/>
          <w:lang w:eastAsia="zh-CN"/>
        </w:rPr>
        <w:t xml:space="preserve">月</w:t>
      </w:r>
      <w:r>
        <w:rPr>
          <w:rFonts w:hint="eastAsia" w:ascii="宋体" w:hAnsi="宋体" w:cs="宋体"/>
          <w:sz w:val="24"/>
          <w:highlight w:val="none"/>
          <w:u w:val="single"/>
          <w:lang w:val="en-US" w:eastAsia="zh-CN"/>
        </w:rPr>
        <w:t xml:space="preserve"> 13 日起至2026年 10 </w:t>
      </w:r>
      <w:r>
        <w:rPr>
          <w:rFonts w:hint="eastAsia" w:ascii="宋体" w:hAnsi="宋体" w:cs="宋体"/>
          <w:sz w:val="24"/>
          <w:highlight w:val="none"/>
          <w:lang w:eastAsia="zh-CN"/>
        </w:rPr>
        <w:t xml:space="preserve">月</w:t>
      </w:r>
      <w:r>
        <w:rPr>
          <w:rFonts w:hint="eastAsia" w:ascii="宋体" w:hAnsi="宋体" w:cs="宋体"/>
          <w:sz w:val="24"/>
          <w:highlight w:val="none"/>
          <w:u w:val="single"/>
          <w:lang w:val="en-US" w:eastAsia="zh-CN"/>
        </w:rPr>
        <w:t xml:space="preserve"> 20 </w:t>
      </w:r>
      <w:r>
        <w:rPr>
          <w:rFonts w:hint="eastAsia" w:ascii="宋体" w:hAnsi="宋体" w:cs="宋体"/>
          <w:sz w:val="24"/>
          <w:highlight w:val="none"/>
          <w:lang w:eastAsia="zh-CN"/>
        </w:rPr>
        <w:t xml:space="preserve">日，每天</w:t>
      </w:r>
      <w:r>
        <w:rPr>
          <w:rFonts w:hint="eastAsia" w:ascii="宋体" w:hAnsi="宋体" w:eastAsia="宋体" w:cs="宋体"/>
          <w:sz w:val="24"/>
          <w:highlight w:val="none"/>
          <w:u w:val="single"/>
          <w:lang w:eastAsia="zh-CN"/>
        </w:rPr>
        <w:t xml:space="preserve"> 8:00 </w:t>
      </w:r>
      <w:r>
        <w:rPr>
          <w:rFonts w:hint="eastAsia" w:ascii="宋体" w:hAnsi="宋体" w:cs="宋体"/>
          <w:sz w:val="24"/>
          <w:highlight w:val="none"/>
          <w:lang w:eastAsia="zh-CN"/>
        </w:rPr>
        <w:t xml:space="preserve">至</w:t>
      </w:r>
      <w:r>
        <w:rPr>
          <w:rFonts w:hint="eastAsia" w:ascii="宋体" w:hAnsi="宋体" w:eastAsia="宋体" w:cs="宋体"/>
          <w:sz w:val="24"/>
          <w:highlight w:val="none"/>
          <w:u w:val="single"/>
          <w:lang w:eastAsia="zh-CN"/>
        </w:rPr>
        <w:t xml:space="preserve"> 11:30 </w:t>
      </w:r>
      <w:r>
        <w:rPr>
          <w:rFonts w:hint="eastAsia" w:ascii="宋体" w:hAnsi="宋体" w:cs="宋体"/>
          <w:sz w:val="24"/>
          <w:highlight w:val="none"/>
          <w:lang w:eastAsia="zh-CN"/>
        </w:rPr>
        <w:t xml:space="preserve">，</w:t>
      </w:r>
      <w:r>
        <w:rPr>
          <w:rFonts w:hint="eastAsia" w:ascii="宋体" w:hAnsi="宋体" w:eastAsia="宋体" w:cs="宋体"/>
          <w:sz w:val="24"/>
          <w:highlight w:val="none"/>
          <w:u w:val="single"/>
          <w:lang w:eastAsia="zh-CN"/>
        </w:rPr>
        <w:t xml:space="preserve">13:00 </w:t>
      </w:r>
      <w:r>
        <w:rPr>
          <w:rFonts w:hint="eastAsia" w:ascii="宋体" w:hAnsi="宋体" w:cs="宋体"/>
          <w:sz w:val="24"/>
          <w:highlight w:val="none"/>
          <w:lang w:eastAsia="zh-CN"/>
        </w:rPr>
        <w:t xml:space="preserve">至</w:t>
      </w:r>
      <w:r>
        <w:rPr>
          <w:rFonts w:hint="eastAsia" w:ascii="宋体" w:hAnsi="宋体" w:eastAsia="宋体" w:cs="宋体"/>
          <w:sz w:val="24"/>
          <w:highlight w:val="none"/>
          <w:u w:val="single"/>
          <w:lang w:eastAsia="zh-CN"/>
        </w:rPr>
        <w:t xml:space="preserve"> 17:00 </w:t>
      </w:r>
      <w:r>
        <w:rPr>
          <w:rFonts w:hint="eastAsia" w:ascii="宋体" w:hAnsi="宋体" w:cs="宋体"/>
          <w:sz w:val="24"/>
          <w:highlight w:val="none"/>
          <w:lang w:eastAsia="zh-CN"/>
        </w:rPr>
        <w:t xml:space="preserve">（北京时间，法定节假日除外）。</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2.地点：政府采购一体化平台“苏采云”</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3.方式：在“苏采云”平台自行免费下载文件。</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4.售价：0元。</w:t>
      </w:r>
      <w:r>
        <w:rPr>
          <w:rFonts w:ascii="宋体" w:hAnsi="宋体" w:cs="宋体"/>
          <w:sz w:val="24"/>
          <w:highlight w:val="none"/>
          <w:lang w:eastAsia="zh-CN"/>
        </w:rPr>
      </w:r>
      <w:r/>
    </w:p>
    <w:p>
      <w:pPr>
        <w:pStyle w:val="1320"/>
        <w:ind w:firstLine="466"/>
        <w:spacing w:line="420" w:lineRule="exact"/>
        <w:rPr>
          <w:sz w:val="24"/>
          <w:szCs w:val="24"/>
          <w:highlight w:val="none"/>
          <w:lang w:eastAsia="zh-CN"/>
        </w:rPr>
      </w:pPr>
      <w:r>
        <w:rPr>
          <w:b/>
          <w:bCs/>
          <w:spacing w:val="-4"/>
          <w:sz w:val="24"/>
          <w:szCs w:val="24"/>
          <w:highlight w:val="none"/>
          <w:lang w:eastAsia="zh-CN"/>
        </w:rPr>
        <w:t xml:space="preserve">四、提交投标文件截止时间、开标时间和地点</w:t>
      </w:r>
      <w:r>
        <w:rPr>
          <w:sz w:val="24"/>
          <w:szCs w:val="24"/>
          <w:highlight w:val="none"/>
          <w:lang w:eastAsia="zh-CN"/>
        </w:rPr>
      </w:r>
      <w:r/>
    </w:p>
    <w:p>
      <w:pPr>
        <w:pStyle w:val="1320"/>
        <w:ind w:firstLine="432"/>
        <w:spacing w:line="420" w:lineRule="exact"/>
        <w:rPr>
          <w:sz w:val="24"/>
          <w:szCs w:val="24"/>
          <w:highlight w:val="none"/>
          <w:lang w:eastAsia="zh-CN"/>
        </w:rPr>
      </w:pPr>
      <w:r>
        <w:rPr>
          <w:spacing w:val="-12"/>
          <w:sz w:val="24"/>
          <w:szCs w:val="24"/>
          <w:highlight w:val="none"/>
          <w:lang w:eastAsia="zh-CN"/>
        </w:rPr>
        <w:t xml:space="preserve">投标截止时间、开标时间：</w:t>
      </w:r>
      <w:r>
        <w:rPr>
          <w:spacing w:val="-12"/>
          <w:sz w:val="24"/>
          <w:szCs w:val="24"/>
          <w:highlight w:val="none"/>
          <w:u w:val="single"/>
          <w:lang w:eastAsia="zh-CN"/>
        </w:rPr>
        <w:t xml:space="preserve">202</w:t>
      </w:r>
      <w:r>
        <w:rPr>
          <w:rFonts w:hint="eastAsia"/>
          <w:spacing w:val="-12"/>
          <w:sz w:val="24"/>
          <w:szCs w:val="24"/>
          <w:highlight w:val="none"/>
          <w:u w:val="single"/>
          <w:lang w:eastAsia="zh-CN"/>
        </w:rPr>
        <w:t xml:space="preserve">6</w:t>
      </w:r>
      <w:r>
        <w:rPr>
          <w:spacing w:val="-12"/>
          <w:sz w:val="24"/>
          <w:szCs w:val="24"/>
          <w:highlight w:val="none"/>
          <w:lang w:eastAsia="zh-CN"/>
        </w:rPr>
        <w:t xml:space="preserve">年</w:t>
      </w:r>
      <w:r>
        <w:rPr>
          <w:rFonts w:hint="eastAsia" w:ascii="宋体" w:hAnsi="宋体" w:cs="宋体"/>
          <w:sz w:val="24"/>
          <w:highlight w:val="none"/>
          <w:u w:val="single"/>
          <w:lang w:val="en-US" w:eastAsia="zh-CN"/>
        </w:rPr>
        <w:t xml:space="preserve"> </w:t>
      </w:r>
      <w:r>
        <w:rPr>
          <w:rFonts w:hint="eastAsia" w:cs="宋体"/>
          <w:sz w:val="24"/>
          <w:highlight w:val="none"/>
          <w:u w:val="single"/>
          <w:lang w:val="en-US" w:eastAsia="zh-CN"/>
        </w:rPr>
        <w:t xml:space="preserve">11</w:t>
      </w:r>
      <w:r>
        <w:rPr>
          <w:rFonts w:hint="eastAsia" w:ascii="宋体" w:hAnsi="宋体" w:cs="宋体"/>
          <w:sz w:val="24"/>
          <w:highlight w:val="none"/>
          <w:u w:val="single"/>
          <w:lang w:val="en-US" w:eastAsia="zh-CN"/>
        </w:rPr>
        <w:t xml:space="preserve"> </w:t>
      </w:r>
      <w:r>
        <w:rPr>
          <w:spacing w:val="-12"/>
          <w:sz w:val="24"/>
          <w:szCs w:val="24"/>
          <w:highlight w:val="none"/>
          <w:lang w:eastAsia="zh-CN"/>
        </w:rPr>
        <w:t xml:space="preserve">月</w:t>
      </w:r>
      <w:r>
        <w:rPr>
          <w:rFonts w:hint="eastAsia" w:ascii="宋体" w:hAnsi="宋体" w:cs="宋体"/>
          <w:sz w:val="24"/>
          <w:highlight w:val="none"/>
          <w:u w:val="single"/>
          <w:lang w:val="en-US" w:eastAsia="zh-CN"/>
        </w:rPr>
        <w:t xml:space="preserve"> </w:t>
      </w:r>
      <w:r>
        <w:rPr>
          <w:rFonts w:hint="eastAsia" w:cs="宋体"/>
          <w:sz w:val="24"/>
          <w:highlight w:val="none"/>
          <w:u w:val="single"/>
          <w:lang w:val="en-US" w:eastAsia="zh-CN"/>
        </w:rPr>
        <w:t xml:space="preserve">3</w:t>
      </w:r>
      <w:r>
        <w:rPr>
          <w:rFonts w:hint="eastAsia" w:ascii="宋体" w:hAnsi="宋体" w:cs="宋体"/>
          <w:sz w:val="24"/>
          <w:highlight w:val="none"/>
          <w:u w:val="single"/>
          <w:lang w:val="en-US" w:eastAsia="zh-CN"/>
        </w:rPr>
        <w:t xml:space="preserve"> </w:t>
      </w:r>
      <w:r>
        <w:rPr>
          <w:spacing w:val="-12"/>
          <w:sz w:val="24"/>
          <w:szCs w:val="24"/>
          <w:highlight w:val="none"/>
          <w:lang w:eastAsia="zh-CN"/>
        </w:rPr>
        <w:t xml:space="preserve">日</w:t>
      </w:r>
      <w:r>
        <w:rPr>
          <w:rFonts w:hint="eastAsia" w:ascii="宋体" w:hAnsi="宋体" w:eastAsia="宋体" w:cs="宋体"/>
          <w:spacing w:val="0"/>
          <w:sz w:val="24"/>
          <w:szCs w:val="60"/>
          <w:highlight w:val="none"/>
          <w:u w:val="single"/>
          <w:lang w:val="en-US" w:eastAsia="zh-CN"/>
        </w:rPr>
        <w:t xml:space="preserve"> 14 </w:t>
      </w:r>
      <w:r>
        <w:rPr>
          <w:spacing w:val="-13"/>
          <w:sz w:val="24"/>
          <w:szCs w:val="24"/>
          <w:highlight w:val="none"/>
          <w:lang w:eastAsia="zh-CN"/>
        </w:rPr>
        <w:t xml:space="preserve">点</w:t>
      </w:r>
      <w:r>
        <w:rPr>
          <w:rFonts w:hint="eastAsia"/>
          <w:spacing w:val="-12"/>
          <w:sz w:val="24"/>
          <w:szCs w:val="24"/>
          <w:highlight w:val="none"/>
          <w:u w:val="single"/>
          <w:lang w:eastAsia="zh-CN"/>
        </w:rPr>
        <w:t xml:space="preserve"> 00 </w:t>
      </w:r>
      <w:r>
        <w:rPr>
          <w:spacing w:val="-13"/>
          <w:sz w:val="24"/>
          <w:szCs w:val="24"/>
          <w:highlight w:val="none"/>
          <w:lang w:eastAsia="zh-CN"/>
        </w:rPr>
        <w:t xml:space="preserve">分（北京时间）。</w:t>
      </w:r>
      <w:r>
        <w:rPr>
          <w:sz w:val="24"/>
          <w:szCs w:val="24"/>
          <w:highlight w:val="none"/>
          <w:lang w:eastAsia="zh-CN"/>
        </w:rPr>
      </w:r>
      <w:r/>
    </w:p>
    <w:p>
      <w:pPr>
        <w:pStyle w:val="1320"/>
        <w:ind w:firstLine="456"/>
        <w:spacing w:line="420" w:lineRule="exact"/>
        <w:rPr>
          <w:sz w:val="24"/>
          <w:szCs w:val="24"/>
          <w:highlight w:val="none"/>
          <w:lang w:eastAsia="zh-CN"/>
        </w:rPr>
      </w:pPr>
      <w:r>
        <w:rPr>
          <w:spacing w:val="-6"/>
          <w:sz w:val="24"/>
          <w:szCs w:val="24"/>
          <w:highlight w:val="none"/>
          <w:lang w:eastAsia="zh-CN"/>
        </w:rPr>
        <w:t xml:space="preserve">地点：</w:t>
      </w:r>
      <w:r>
        <w:rPr>
          <w:rFonts w:hint="eastAsia"/>
          <w:spacing w:val="-6"/>
          <w:sz w:val="24"/>
          <w:szCs w:val="24"/>
          <w:highlight w:val="none"/>
          <w:u w:val="single"/>
          <w:lang w:eastAsia="zh-CN"/>
        </w:rPr>
        <w:t xml:space="preserve">本项目采用不见面交易方式，无需到现场提交，供应商登录“苏采云”系统供应商端，通过系统在线提交电子响应文件</w:t>
      </w:r>
      <w:r>
        <w:rPr>
          <w:spacing w:val="-3"/>
          <w:sz w:val="24"/>
          <w:szCs w:val="24"/>
          <w:highlight w:val="none"/>
          <w:lang w:eastAsia="zh-CN"/>
        </w:rPr>
        <w:t xml:space="preserve">。</w:t>
      </w:r>
      <w:r>
        <w:rPr>
          <w:sz w:val="24"/>
          <w:szCs w:val="24"/>
          <w:highlight w:val="none"/>
          <w:lang w:eastAsia="zh-CN"/>
        </w:rPr>
      </w:r>
      <w:r/>
    </w:p>
    <w:p>
      <w:pPr>
        <w:pStyle w:val="1320"/>
        <w:ind w:firstLine="466"/>
        <w:spacing w:line="420" w:lineRule="exact"/>
        <w:rPr>
          <w:sz w:val="24"/>
          <w:szCs w:val="24"/>
          <w:highlight w:val="none"/>
          <w:lang w:eastAsia="zh-CN"/>
        </w:rPr>
      </w:pPr>
      <w:r>
        <w:rPr>
          <w:b/>
          <w:bCs/>
          <w:spacing w:val="-4"/>
          <w:sz w:val="24"/>
          <w:szCs w:val="24"/>
          <w:highlight w:val="none"/>
          <w:lang w:eastAsia="zh-CN"/>
        </w:rPr>
        <w:t xml:space="preserve">五、公告期限</w:t>
      </w:r>
      <w:r>
        <w:rPr>
          <w:sz w:val="24"/>
          <w:szCs w:val="24"/>
          <w:highlight w:val="none"/>
          <w:lang w:eastAsia="zh-CN"/>
        </w:rPr>
      </w:r>
      <w:r/>
    </w:p>
    <w:p>
      <w:pPr>
        <w:pStyle w:val="1320"/>
        <w:ind w:firstLine="448"/>
        <w:spacing w:line="420" w:lineRule="exact"/>
        <w:rPr>
          <w:sz w:val="24"/>
          <w:szCs w:val="24"/>
          <w:highlight w:val="none"/>
          <w:lang w:eastAsia="zh-CN"/>
        </w:rPr>
      </w:pPr>
      <w:r>
        <w:rPr>
          <w:spacing w:val="-8"/>
          <w:sz w:val="24"/>
          <w:szCs w:val="24"/>
          <w:highlight w:val="none"/>
          <w:lang w:eastAsia="zh-CN"/>
        </w:rPr>
        <w:t xml:space="preserve">自本公告发布之日起5个工作日。</w:t>
      </w:r>
      <w:r>
        <w:rPr>
          <w:sz w:val="24"/>
          <w:szCs w:val="24"/>
          <w:highlight w:val="none"/>
          <w:lang w:eastAsia="zh-CN"/>
        </w:rPr>
      </w:r>
      <w:r/>
    </w:p>
    <w:p>
      <w:pPr>
        <w:pStyle w:val="1320"/>
        <w:ind w:firstLine="470"/>
        <w:spacing w:line="420" w:lineRule="exact"/>
        <w:rPr>
          <w:sz w:val="24"/>
          <w:szCs w:val="24"/>
          <w:highlight w:val="none"/>
          <w:lang w:eastAsia="zh-CN"/>
        </w:rPr>
      </w:pPr>
      <w:r>
        <w:rPr>
          <w:rFonts w:hint="eastAsia"/>
          <w:b/>
          <w:bCs/>
          <w:spacing w:val="-3"/>
          <w:sz w:val="24"/>
          <w:szCs w:val="24"/>
          <w:highlight w:val="none"/>
          <w:lang w:eastAsia="zh-CN"/>
        </w:rPr>
        <w:t xml:space="preserve">六</w:t>
      </w:r>
      <w:r>
        <w:rPr>
          <w:b/>
          <w:bCs/>
          <w:spacing w:val="-3"/>
          <w:sz w:val="24"/>
          <w:szCs w:val="24"/>
          <w:highlight w:val="none"/>
          <w:lang w:eastAsia="zh-CN"/>
        </w:rPr>
        <w:t xml:space="preserve">、其他补充事宜</w:t>
      </w:r>
      <w:r>
        <w:rPr>
          <w:sz w:val="24"/>
          <w:szCs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1.本项目需要落实的政府采购政策：</w:t>
      </w:r>
      <w:r>
        <w:rPr>
          <w:rFonts w:hint="eastAsia" w:ascii="宋体" w:hAnsi="宋体" w:cs="宋体"/>
          <w:sz w:val="24"/>
          <w:highlight w:val="none"/>
          <w:u w:val="single"/>
          <w:lang w:eastAsia="zh-CN"/>
        </w:rPr>
        <w:t xml:space="preserve">无</w:t>
      </w:r>
      <w:r>
        <w:rPr>
          <w:rFonts w:hint="eastAsia" w:ascii="宋体" w:hAnsi="宋体" w:cs="宋体"/>
          <w:sz w:val="24"/>
          <w:highlight w:val="none"/>
          <w:lang w:eastAsia="zh-CN"/>
        </w:rPr>
        <w:t xml:space="preserve">。</w:t>
      </w:r>
      <w:r>
        <w:rPr>
          <w:rFonts w:ascii="宋体" w:hAnsi="宋体" w:cs="宋体"/>
          <w:sz w:val="24"/>
          <w:highlight w:val="none"/>
          <w:lang w:eastAsia="zh-CN"/>
        </w:rPr>
      </w:r>
      <w:r/>
    </w:p>
    <w:p>
      <w:pPr>
        <w:pStyle w:val="1312"/>
        <w:ind w:firstLine="480"/>
        <w:spacing w:line="360" w:lineRule="auto"/>
        <w:rPr>
          <w:rFonts w:ascii="宋体" w:hAnsi="宋体" w:cs="宋体"/>
          <w:bCs/>
          <w:sz w:val="24"/>
          <w:highlight w:val="none"/>
          <w:lang w:eastAsia="zh-CN"/>
        </w:rPr>
      </w:pPr>
      <w:r>
        <w:rPr>
          <w:rFonts w:hint="eastAsia" w:ascii="宋体" w:hAnsi="宋体" w:cs="宋体"/>
          <w:sz w:val="24"/>
          <w:highlight w:val="none"/>
          <w:lang w:eastAsia="zh-CN"/>
        </w:rPr>
        <w:t xml:space="preserve">2.本项目采用全流程电子化采购方式，请供应商认真学习“苏采云”系统发布的相关操作手册，办理CA认证证书、进行“苏采云”系统注册绑定，并认真核实</w:t>
      </w:r>
      <w:r>
        <w:rPr>
          <w:rFonts w:hint="eastAsia" w:ascii="宋体" w:hAnsi="宋体" w:cs="宋体"/>
          <w:bCs/>
          <w:sz w:val="24"/>
          <w:highlight w:val="none"/>
          <w:lang w:eastAsia="zh-CN"/>
        </w:rPr>
        <w:t xml:space="preserve">数字认证证书情</w:t>
      </w:r>
      <w:r>
        <w:rPr>
          <w:rFonts w:hint="eastAsia" w:ascii="宋体" w:hAnsi="宋体" w:cs="宋体"/>
          <w:sz w:val="24"/>
          <w:highlight w:val="none"/>
          <w:lang w:eastAsia="zh-CN"/>
        </w:rPr>
        <w:t xml:space="preserve">况确认是否符合本项目电子化采购流程要求。</w:t>
      </w:r>
      <w:r>
        <w:rPr>
          <w:rFonts w:ascii="宋体" w:hAnsi="宋体" w:cs="宋体"/>
          <w:bCs/>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技术支持服务热线    0519-85588210  0519-85588163</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CA认证证书办理（可邮寄）联系电话   0519-85588120</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2.1办理CA认证证书</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供应商登录常州市政府采购网“下载中心”下载并查阅 “苏采云”系统（供应商）政务CA证书办理指南，按照程序要求办理。</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2.2注册</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供应商登录常州市政府采购网“下载中心”－““苏采云”系统供应商操作指南”下载相关操作手册、操作视频等，查阅后进行自助注册。</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2.3控件、客户端下载</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供应商登录常州市政府采购网“下载中心”-政府采购管理交易系统（苏采云）CA及签章控件驱动下载相关控件及客户端。</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2.4 获取电子磋商文件</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供应商持CA数字认证证书登录“苏采云”系统获取电子磋商文件。未在规定期限内通过“苏采云”系统获取磋商文件的</w:t>
      </w:r>
      <w:r>
        <w:rPr>
          <w:rFonts w:hint="eastAsia" w:ascii="宋体" w:hAnsi="宋体" w:cs="宋体"/>
          <w:b/>
          <w:sz w:val="24"/>
          <w:highlight w:val="none"/>
          <w:lang w:eastAsia="zh-CN"/>
        </w:rPr>
        <w:t xml:space="preserve">响应无效</w:t>
      </w:r>
      <w:r>
        <w:rPr>
          <w:rFonts w:hint="eastAsia" w:ascii="宋体" w:hAnsi="宋体" w:cs="宋体"/>
          <w:sz w:val="24"/>
          <w:highlight w:val="none"/>
          <w:lang w:eastAsia="zh-CN"/>
        </w:rPr>
        <w:t xml:space="preserve">。</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2.5编制电子响应文件</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供应商应使用电子响应文件制作客户端编制电子响应文件并进行线上响应，供应商电子响应文件需要加密并加盖电子签章</w:t>
      </w:r>
      <w:r>
        <w:rPr>
          <w:rFonts w:hint="eastAsia" w:ascii="宋体" w:hAnsi="宋体" w:cs="宋体"/>
          <w:bCs/>
          <w:sz w:val="24"/>
          <w:highlight w:val="none"/>
          <w:lang w:eastAsia="zh-CN"/>
        </w:rPr>
        <w:t xml:space="preserve">，如无法按照要求在电子响应文件中加盖电子签章和加密，请及时通过技术支持服务热线联系技术人员</w:t>
      </w:r>
      <w:r>
        <w:rPr>
          <w:rFonts w:hint="eastAsia" w:ascii="宋体" w:hAnsi="宋体" w:cs="宋体"/>
          <w:sz w:val="24"/>
          <w:highlight w:val="none"/>
          <w:lang w:eastAsia="zh-CN"/>
        </w:rPr>
        <w:t xml:space="preserve">。</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eastAsia="zh-CN"/>
        </w:rPr>
        <w:t xml:space="preserve">2</w:t>
      </w:r>
      <w:r>
        <w:rPr>
          <w:rFonts w:hint="eastAsia" w:ascii="宋体" w:hAnsi="宋体" w:cs="宋体"/>
          <w:sz w:val="24"/>
          <w:highlight w:val="none"/>
          <w:lang w:val="zh-TW" w:eastAsia="zh-TW"/>
        </w:rPr>
        <w:t xml:space="preserve">.6</w:t>
      </w:r>
      <w:r>
        <w:rPr>
          <w:rFonts w:hint="eastAsia" w:ascii="宋体" w:hAnsi="宋体" w:cs="宋体"/>
          <w:sz w:val="24"/>
          <w:highlight w:val="none"/>
          <w:lang w:val="zh-TW" w:eastAsia="zh-CN"/>
        </w:rPr>
        <w:t xml:space="preserve">提交电子响应文件</w:t>
      </w:r>
      <w:r>
        <w:rPr>
          <w:rFonts w:ascii="宋体" w:hAnsi="宋体" w:cs="宋体"/>
          <w:sz w:val="24"/>
          <w:highlight w:val="none"/>
          <w:lang w:val="zh-TW" w:eastAsia="zh-CN"/>
        </w:rPr>
      </w:r>
      <w:r/>
    </w:p>
    <w:p>
      <w:pPr>
        <w:pStyle w:val="1312"/>
        <w:ind w:firstLine="480"/>
        <w:spacing w:line="360" w:lineRule="auto"/>
        <w:rPr>
          <w:rFonts w:ascii="宋体" w:hAnsi="宋体" w:cs="宋体"/>
          <w:sz w:val="24"/>
          <w:highlight w:val="none"/>
          <w:lang w:eastAsia="zh-CN"/>
        </w:rPr>
      </w:pPr>
      <w:r>
        <w:rPr>
          <w:rFonts w:hint="eastAsia" w:ascii="宋体" w:hAnsi="宋体" w:cs="宋体"/>
          <w:sz w:val="24"/>
          <w:highlight w:val="none"/>
          <w:lang w:eastAsia="zh-CN"/>
        </w:rPr>
        <w:t xml:space="preserve">供应商应于响应截止时间前在“苏采云”系统提交电子响应文件，上传电子响应文件过程中请保持与互联网的连接畅通。</w:t>
      </w:r>
      <w:r>
        <w:rPr>
          <w:rFonts w:ascii="宋体" w:hAnsi="宋体" w:cs="宋体"/>
          <w:sz w:val="24"/>
          <w:highlight w:val="none"/>
          <w:lang w:eastAsia="zh-CN"/>
        </w:rPr>
      </w:r>
      <w:r/>
    </w:p>
    <w:p>
      <w:pPr>
        <w:pStyle w:val="1312"/>
        <w:ind w:firstLine="480"/>
        <w:spacing w:line="360" w:lineRule="auto"/>
        <w:rPr>
          <w:rFonts w:ascii="宋体" w:hAnsi="宋体" w:cs="宋体"/>
          <w:sz w:val="24"/>
          <w:highlight w:val="none"/>
          <w:lang w:eastAsia="zh-TW"/>
        </w:rPr>
      </w:pPr>
      <w:r>
        <w:rPr>
          <w:rFonts w:hint="eastAsia" w:ascii="宋体" w:hAnsi="宋体" w:cs="宋体"/>
          <w:sz w:val="24"/>
          <w:highlight w:val="none"/>
          <w:lang w:eastAsia="zh-CN"/>
        </w:rPr>
        <w:t xml:space="preserve">2</w:t>
      </w:r>
      <w:r>
        <w:rPr>
          <w:rFonts w:hint="eastAsia" w:ascii="宋体" w:hAnsi="宋体" w:cs="宋体"/>
          <w:sz w:val="24"/>
          <w:highlight w:val="none"/>
          <w:lang w:val="zh-TW" w:eastAsia="zh-CN"/>
        </w:rPr>
        <w:t xml:space="preserve">.</w:t>
      </w:r>
      <w:r>
        <w:rPr>
          <w:rFonts w:hint="eastAsia" w:ascii="宋体" w:hAnsi="宋体" w:cs="宋体"/>
          <w:sz w:val="24"/>
          <w:highlight w:val="none"/>
          <w:lang w:val="zh-TW" w:eastAsia="zh-TW"/>
        </w:rPr>
        <w:t xml:space="preserve">7</w:t>
      </w:r>
      <w:r>
        <w:rPr>
          <w:rFonts w:hint="eastAsia" w:ascii="宋体" w:hAnsi="宋体" w:cs="宋体"/>
          <w:sz w:val="24"/>
          <w:highlight w:val="none"/>
          <w:lang w:val="zh-TW" w:eastAsia="zh-CN"/>
        </w:rPr>
        <w:t xml:space="preserve">电子开标</w:t>
      </w:r>
      <w:r>
        <w:rPr>
          <w:rFonts w:ascii="宋体" w:hAnsi="宋体" w:cs="宋体"/>
          <w:sz w:val="24"/>
          <w:highlight w:val="none"/>
          <w:lang w:eastAsia="zh-TW"/>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val="zh-TW" w:eastAsia="zh-CN"/>
        </w:rPr>
        <w:t xml:space="preserve">供应商使用</w:t>
      </w:r>
      <w:r>
        <w:rPr>
          <w:rFonts w:hint="eastAsia" w:ascii="宋体" w:hAnsi="宋体" w:cs="宋体"/>
          <w:sz w:val="24"/>
          <w:highlight w:val="none"/>
          <w:lang w:eastAsia="zh-CN"/>
        </w:rPr>
        <w:t xml:space="preserve">CA认证证书</w:t>
      </w:r>
      <w:r>
        <w:rPr>
          <w:rFonts w:hint="eastAsia" w:ascii="宋体" w:hAnsi="宋体" w:cs="宋体"/>
          <w:sz w:val="24"/>
          <w:highlight w:val="none"/>
          <w:lang w:val="zh-TW" w:eastAsia="zh-CN"/>
        </w:rPr>
        <w:t xml:space="preserve">登录</w:t>
      </w:r>
      <w:r>
        <w:rPr>
          <w:rFonts w:hint="eastAsia" w:ascii="宋体" w:hAnsi="宋体" w:cs="宋体"/>
          <w:sz w:val="24"/>
          <w:highlight w:val="none"/>
          <w:lang w:eastAsia="zh-CN"/>
        </w:rPr>
        <w:t xml:space="preserve">“苏采云”系统进行电子化不见面开标</w:t>
      </w:r>
      <w:r>
        <w:rPr>
          <w:rFonts w:hint="eastAsia" w:ascii="宋体" w:hAnsi="宋体" w:cs="宋体"/>
          <w:sz w:val="24"/>
          <w:highlight w:val="none"/>
          <w:lang w:val="zh-TW" w:eastAsia="zh-CN"/>
        </w:rPr>
        <w:t xml:space="preserve">。</w:t>
      </w:r>
      <w:r>
        <w:rPr>
          <w:rFonts w:ascii="宋体" w:hAnsi="宋体" w:cs="宋体"/>
          <w:sz w:val="24"/>
          <w:highlight w:val="none"/>
          <w:lang w:val="zh-TW" w:eastAsia="zh-CN"/>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eastAsia="zh-CN"/>
        </w:rPr>
        <w:t xml:space="preserve">2</w:t>
      </w:r>
      <w:r>
        <w:rPr>
          <w:rFonts w:hint="eastAsia" w:ascii="宋体" w:hAnsi="宋体" w:cs="宋体"/>
          <w:sz w:val="24"/>
          <w:highlight w:val="none"/>
          <w:lang w:val="zh-TW" w:eastAsia="zh-CN"/>
        </w:rPr>
        <w:t xml:space="preserve">.8注意事项</w:t>
      </w:r>
      <w:r>
        <w:rPr>
          <w:rFonts w:ascii="宋体" w:hAnsi="宋体" w:cs="宋体"/>
          <w:sz w:val="24"/>
          <w:highlight w:val="none"/>
          <w:lang w:val="zh-TW" w:eastAsia="zh-CN"/>
        </w:rPr>
      </w:r>
      <w:r/>
    </w:p>
    <w:p>
      <w:pPr>
        <w:pStyle w:val="1312"/>
        <w:ind w:firstLine="480"/>
        <w:spacing w:line="360" w:lineRule="auto"/>
        <w:rPr>
          <w:rFonts w:ascii="宋体" w:hAnsi="宋体" w:cs="宋体"/>
          <w:sz w:val="24"/>
          <w:highlight w:val="none"/>
          <w:lang w:eastAsia="zh-TW"/>
        </w:rPr>
      </w:pPr>
      <w:r>
        <w:rPr>
          <w:rFonts w:hint="eastAsia" w:ascii="宋体" w:hAnsi="宋体" w:cs="宋体"/>
          <w:sz w:val="24"/>
          <w:highlight w:val="none"/>
          <w:lang w:val="zh-TW" w:eastAsia="zh-CN"/>
        </w:rPr>
        <w:t xml:space="preserve">供应商在开标前应当</w:t>
      </w:r>
      <w:r>
        <w:rPr>
          <w:rFonts w:hint="eastAsia" w:ascii="宋体" w:hAnsi="宋体" w:cs="宋体"/>
          <w:sz w:val="24"/>
          <w:highlight w:val="none"/>
          <w:lang w:eastAsia="zh-CN"/>
        </w:rPr>
        <w:t xml:space="preserve">使用“验证CA”功能验证本地计算机的控件环境是否正常，并且在开标、评审过程中不可随意更换计算机，必须使用验证成功的计算机进行操作，否则造成相应后果由供应商自行承担。</w:t>
      </w:r>
      <w:r>
        <w:rPr>
          <w:rFonts w:ascii="宋体" w:hAnsi="宋体" w:cs="宋体"/>
          <w:sz w:val="24"/>
          <w:highlight w:val="none"/>
          <w:lang w:eastAsia="zh-TW"/>
        </w:rPr>
      </w:r>
      <w:r/>
    </w:p>
    <w:p>
      <w:pPr>
        <w:pStyle w:val="1312"/>
        <w:ind w:firstLine="480"/>
        <w:spacing w:line="360" w:lineRule="auto"/>
        <w:rPr>
          <w:rFonts w:ascii="宋体" w:hAnsi="宋体" w:cs="宋体"/>
          <w:sz w:val="24"/>
          <w:highlight w:val="none"/>
          <w:lang w:val="zh-TW" w:eastAsia="zh-CN"/>
        </w:rPr>
      </w:pPr>
      <w:r>
        <w:rPr>
          <w:rFonts w:hint="eastAsia" w:ascii="宋体" w:hAnsi="宋体" w:cs="宋体"/>
          <w:sz w:val="24"/>
          <w:highlight w:val="none"/>
          <w:lang w:eastAsia="zh-CN"/>
        </w:rPr>
        <w:t xml:space="preserve">3</w:t>
      </w:r>
      <w:r>
        <w:rPr>
          <w:rFonts w:hint="eastAsia" w:ascii="宋体" w:hAnsi="宋体" w:cs="宋体"/>
          <w:sz w:val="24"/>
          <w:highlight w:val="none"/>
          <w:lang w:val="zh-TW" w:eastAsia="zh-CN"/>
        </w:rPr>
        <w:t xml:space="preserve">.关于常州市中小企业政府采购信用融资：</w:t>
      </w:r>
      <w:r>
        <w:rPr>
          <w:rFonts w:ascii="宋体" w:hAnsi="宋体" w:cs="宋体"/>
          <w:sz w:val="24"/>
          <w:highlight w:val="none"/>
          <w:lang w:val="zh-TW" w:eastAsia="zh-CN"/>
        </w:rPr>
      </w:r>
      <w:r/>
    </w:p>
    <w:p>
      <w:pPr>
        <w:pStyle w:val="1320"/>
        <w:ind w:firstLine="480"/>
        <w:jc w:val="both"/>
        <w:spacing w:line="420" w:lineRule="exact"/>
        <w:rPr>
          <w:b/>
          <w:bCs/>
          <w:spacing w:val="-6"/>
          <w:sz w:val="24"/>
          <w:szCs w:val="24"/>
          <w:highlight w:val="none"/>
          <w:lang w:eastAsia="zh-CN"/>
        </w:rPr>
      </w:pPr>
      <w:r>
        <w:rPr>
          <w:rFonts w:hint="eastAsia"/>
          <w:sz w:val="24"/>
          <w:highlight w:val="none"/>
          <w:lang w:val="zh-TW" w:eastAsia="zh-CN"/>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b/>
          <w:bCs/>
          <w:spacing w:val="-6"/>
          <w:sz w:val="24"/>
          <w:szCs w:val="24"/>
          <w:highlight w:val="none"/>
          <w:lang w:eastAsia="zh-CN"/>
        </w:rPr>
      </w:r>
      <w:r/>
    </w:p>
    <w:p>
      <w:pPr>
        <w:pStyle w:val="1320"/>
        <w:ind w:firstLine="470"/>
        <w:spacing w:line="420" w:lineRule="exact"/>
        <w:rPr>
          <w:sz w:val="24"/>
          <w:szCs w:val="24"/>
          <w:highlight w:val="none"/>
          <w:lang w:eastAsia="zh-CN"/>
        </w:rPr>
      </w:pPr>
      <w:r>
        <w:rPr>
          <w:rFonts w:hint="eastAsia"/>
          <w:b/>
          <w:bCs/>
          <w:spacing w:val="-3"/>
          <w:sz w:val="24"/>
          <w:szCs w:val="24"/>
          <w:highlight w:val="none"/>
          <w:lang w:eastAsia="zh-CN"/>
        </w:rPr>
        <w:t xml:space="preserve">七</w:t>
      </w:r>
      <w:r>
        <w:rPr>
          <w:b/>
          <w:bCs/>
          <w:spacing w:val="-3"/>
          <w:sz w:val="24"/>
          <w:szCs w:val="24"/>
          <w:highlight w:val="none"/>
          <w:lang w:eastAsia="zh-CN"/>
        </w:rPr>
        <w:t xml:space="preserve">、对本项目提出询问，请按以下方式联系。</w:t>
      </w:r>
      <w:r>
        <w:rPr>
          <w:sz w:val="24"/>
          <w:szCs w:val="24"/>
          <w:highlight w:val="none"/>
          <w:lang w:eastAsia="zh-CN"/>
        </w:rPr>
      </w:r>
      <w:r/>
    </w:p>
    <w:p>
      <w:pPr>
        <w:pStyle w:val="1320"/>
        <w:ind w:firstLine="454"/>
        <w:spacing w:line="420" w:lineRule="exact"/>
        <w:rPr>
          <w:b/>
          <w:bCs/>
          <w:sz w:val="24"/>
          <w:szCs w:val="24"/>
          <w:highlight w:val="none"/>
          <w:lang w:eastAsia="zh-CN"/>
        </w:rPr>
      </w:pPr>
      <w:r>
        <w:rPr>
          <w:b/>
          <w:bCs/>
          <w:spacing w:val="-7"/>
          <w:sz w:val="24"/>
          <w:szCs w:val="24"/>
          <w:highlight w:val="none"/>
          <w:lang w:eastAsia="zh-CN"/>
        </w:rPr>
        <w:t xml:space="preserve">1.采购人信息</w:t>
      </w:r>
      <w:r>
        <w:rPr>
          <w:b/>
          <w:bCs/>
          <w:sz w:val="24"/>
          <w:szCs w:val="24"/>
          <w:highlight w:val="none"/>
          <w:lang w:eastAsia="zh-CN"/>
        </w:rPr>
      </w:r>
      <w:r/>
    </w:p>
    <w:p>
      <w:pPr>
        <w:pStyle w:val="1320"/>
        <w:ind w:firstLine="468"/>
        <w:spacing w:line="420" w:lineRule="exact"/>
        <w:rPr>
          <w:spacing w:val="4"/>
          <w:sz w:val="24"/>
          <w:szCs w:val="24"/>
          <w:highlight w:val="none"/>
          <w:lang w:eastAsia="zh-CN"/>
        </w:rPr>
      </w:pPr>
      <w:r>
        <w:rPr>
          <w:spacing w:val="-3"/>
          <w:sz w:val="24"/>
          <w:szCs w:val="24"/>
          <w:highlight w:val="none"/>
          <w:lang w:eastAsia="zh-CN"/>
        </w:rPr>
        <w:t xml:space="preserve">名称：常州国家高新技术产业开发区（新北区）农业农村局</w:t>
      </w:r>
      <w:r>
        <w:rPr>
          <w:spacing w:val="4"/>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地址：常州市新北区云河路69号</w:t>
      </w:r>
      <w:r>
        <w:rPr>
          <w:sz w:val="24"/>
          <w:szCs w:val="24"/>
          <w:highlight w:val="none"/>
          <w:lang w:eastAsia="zh-CN"/>
        </w:rPr>
      </w:r>
      <w:r/>
    </w:p>
    <w:p>
      <w:pPr>
        <w:pStyle w:val="1320"/>
        <w:ind w:firstLine="464"/>
        <w:spacing w:line="420" w:lineRule="exact"/>
        <w:rPr>
          <w:sz w:val="24"/>
          <w:szCs w:val="24"/>
          <w:highlight w:val="none"/>
          <w:lang w:eastAsia="zh-CN"/>
        </w:rPr>
      </w:pPr>
      <w:r>
        <w:rPr>
          <w:spacing w:val="-4"/>
          <w:sz w:val="24"/>
          <w:szCs w:val="24"/>
          <w:highlight w:val="none"/>
          <w:lang w:eastAsia="zh-CN"/>
        </w:rPr>
        <w:t xml:space="preserve">联系电话：0519-85101692</w:t>
      </w:r>
      <w:r>
        <w:rPr>
          <w:sz w:val="24"/>
          <w:szCs w:val="24"/>
          <w:highlight w:val="none"/>
          <w:lang w:eastAsia="zh-CN"/>
        </w:rPr>
      </w:r>
      <w:r/>
    </w:p>
    <w:p>
      <w:pPr>
        <w:pStyle w:val="1320"/>
        <w:ind w:firstLine="466"/>
        <w:spacing w:line="420" w:lineRule="exact"/>
        <w:rPr>
          <w:b/>
          <w:bCs/>
          <w:sz w:val="24"/>
          <w:szCs w:val="24"/>
          <w:highlight w:val="none"/>
          <w:lang w:eastAsia="zh-CN"/>
        </w:rPr>
      </w:pPr>
      <w:r>
        <w:rPr>
          <w:b/>
          <w:bCs/>
          <w:spacing w:val="-4"/>
          <w:sz w:val="24"/>
          <w:szCs w:val="24"/>
          <w:highlight w:val="none"/>
          <w:lang w:eastAsia="zh-CN"/>
        </w:rPr>
        <w:t xml:space="preserve">2.采购代理机构信息</w:t>
      </w:r>
      <w:r>
        <w:rPr>
          <w:b/>
          <w:bCs/>
          <w:sz w:val="24"/>
          <w:szCs w:val="24"/>
          <w:highlight w:val="none"/>
          <w:lang w:eastAsia="zh-CN"/>
        </w:rPr>
      </w:r>
      <w:r/>
    </w:p>
    <w:p>
      <w:pPr>
        <w:pStyle w:val="1320"/>
        <w:ind w:firstLine="468"/>
        <w:spacing w:line="420" w:lineRule="exact"/>
        <w:rPr>
          <w:sz w:val="24"/>
          <w:szCs w:val="24"/>
          <w:highlight w:val="none"/>
          <w:lang w:eastAsia="zh-CN"/>
        </w:rPr>
      </w:pPr>
      <w:r>
        <w:rPr>
          <w:spacing w:val="-3"/>
          <w:sz w:val="24"/>
          <w:szCs w:val="24"/>
          <w:highlight w:val="none"/>
          <w:lang w:eastAsia="zh-CN"/>
        </w:rPr>
        <w:t xml:space="preserve">名    称：</w:t>
      </w:r>
      <w:r>
        <w:rPr>
          <w:rFonts w:hint="eastAsia"/>
          <w:spacing w:val="-3"/>
          <w:sz w:val="24"/>
          <w:szCs w:val="24"/>
          <w:highlight w:val="none"/>
          <w:lang w:eastAsia="zh-CN"/>
        </w:rPr>
        <w:t xml:space="preserve">常州中正建设工程咨询有限公司</w:t>
      </w:r>
      <w:r>
        <w:rPr>
          <w:sz w:val="24"/>
          <w:szCs w:val="24"/>
          <w:highlight w:val="none"/>
          <w:lang w:eastAsia="zh-CN"/>
        </w:rPr>
      </w:r>
      <w:r/>
    </w:p>
    <w:p>
      <w:pPr>
        <w:pStyle w:val="1320"/>
        <w:ind w:firstLine="460"/>
        <w:spacing w:line="420" w:lineRule="exact"/>
        <w:rPr>
          <w:spacing w:val="-5"/>
          <w:sz w:val="24"/>
          <w:szCs w:val="24"/>
          <w:highlight w:val="none"/>
          <w:lang w:eastAsia="zh-CN"/>
        </w:rPr>
      </w:pPr>
      <w:r>
        <w:rPr>
          <w:spacing w:val="-5"/>
          <w:sz w:val="24"/>
          <w:szCs w:val="24"/>
          <w:highlight w:val="none"/>
          <w:lang w:eastAsia="zh-CN"/>
        </w:rPr>
        <w:t xml:space="preserve">地    址：</w:t>
      </w:r>
      <w:r>
        <w:rPr>
          <w:rFonts w:hint="eastAsia"/>
          <w:spacing w:val="-5"/>
          <w:sz w:val="24"/>
          <w:szCs w:val="24"/>
          <w:highlight w:val="none"/>
          <w:lang w:eastAsia="zh-CN"/>
        </w:rPr>
        <w:t xml:space="preserve">常州市新北区府琛商务广场2号楼A区701室</w:t>
      </w:r>
      <w:r>
        <w:rPr>
          <w:spacing w:val="-5"/>
          <w:sz w:val="24"/>
          <w:szCs w:val="24"/>
          <w:highlight w:val="none"/>
          <w:lang w:eastAsia="zh-CN"/>
        </w:rPr>
      </w:r>
      <w:r/>
    </w:p>
    <w:p>
      <w:pPr>
        <w:pStyle w:val="1320"/>
        <w:ind w:firstLine="464"/>
        <w:spacing w:line="420" w:lineRule="exact"/>
        <w:rPr>
          <w:rFonts w:ascii="Arial"/>
          <w:sz w:val="21"/>
          <w:highlight w:val="none"/>
          <w:lang w:eastAsia="zh-CN"/>
        </w:rPr>
      </w:pPr>
      <w:r>
        <w:rPr>
          <w:spacing w:val="-4"/>
          <w:sz w:val="24"/>
          <w:szCs w:val="24"/>
          <w:highlight w:val="none"/>
          <w:lang w:eastAsia="zh-CN"/>
        </w:rPr>
        <w:t xml:space="preserve">联系方式：</w:t>
      </w:r>
      <w:r>
        <w:rPr>
          <w:rFonts w:hint="eastAsia"/>
          <w:spacing w:val="-4"/>
          <w:sz w:val="24"/>
          <w:szCs w:val="24"/>
          <w:highlight w:val="none"/>
          <w:lang w:eastAsia="zh-CN"/>
        </w:rPr>
        <w:t xml:space="preserve">0519-85600665</w:t>
      </w:r>
      <w:r>
        <w:rPr>
          <w:rFonts w:ascii="Arial"/>
          <w:sz w:val="21"/>
          <w:highlight w:val="none"/>
          <w:lang w:eastAsia="zh-CN"/>
        </w:rPr>
      </w:r>
      <w:r/>
    </w:p>
    <w:p>
      <w:pPr>
        <w:pStyle w:val="1320"/>
        <w:ind w:firstLine="462"/>
        <w:spacing w:line="420" w:lineRule="exact"/>
        <w:rPr>
          <w:b/>
          <w:bCs/>
          <w:sz w:val="24"/>
          <w:szCs w:val="24"/>
          <w:highlight w:val="none"/>
          <w:lang w:eastAsia="zh-CN"/>
        </w:rPr>
      </w:pPr>
      <w:r>
        <w:rPr>
          <w:b/>
          <w:bCs/>
          <w:spacing w:val="-5"/>
          <w:sz w:val="24"/>
          <w:szCs w:val="24"/>
          <w:highlight w:val="none"/>
          <w:lang w:eastAsia="zh-CN"/>
        </w:rPr>
        <w:t xml:space="preserve">3.项目联系方式</w:t>
      </w:r>
      <w:r>
        <w:rPr>
          <w:b/>
          <w:bCs/>
          <w:sz w:val="24"/>
          <w:szCs w:val="24"/>
          <w:highlight w:val="none"/>
          <w:lang w:eastAsia="zh-CN"/>
        </w:rPr>
      </w:r>
      <w:r/>
    </w:p>
    <w:p>
      <w:pPr>
        <w:pStyle w:val="1320"/>
        <w:ind w:firstLine="460"/>
        <w:spacing w:line="420" w:lineRule="exact"/>
        <w:rPr>
          <w:sz w:val="24"/>
          <w:szCs w:val="24"/>
          <w:highlight w:val="none"/>
          <w:lang w:eastAsia="zh-CN"/>
        </w:rPr>
      </w:pPr>
      <w:r>
        <w:rPr>
          <w:spacing w:val="-5"/>
          <w:sz w:val="24"/>
          <w:szCs w:val="24"/>
          <w:highlight w:val="none"/>
          <w:lang w:eastAsia="zh-CN"/>
        </w:rPr>
        <w:t xml:space="preserve">项目联系人：</w:t>
      </w:r>
      <w:r>
        <w:rPr>
          <w:rFonts w:hint="eastAsia"/>
          <w:spacing w:val="-5"/>
          <w:sz w:val="24"/>
          <w:szCs w:val="24"/>
          <w:highlight w:val="none"/>
          <w:lang w:eastAsia="zh-CN"/>
        </w:rPr>
        <w:t xml:space="preserve">刘鹏</w:t>
      </w:r>
      <w:r>
        <w:rPr>
          <w:sz w:val="24"/>
          <w:szCs w:val="24"/>
          <w:highlight w:val="none"/>
          <w:lang w:eastAsia="zh-CN"/>
        </w:rPr>
      </w:r>
      <w:r/>
    </w:p>
    <w:p>
      <w:pPr>
        <w:pStyle w:val="1320"/>
        <w:ind w:firstLine="464"/>
        <w:spacing w:line="420" w:lineRule="exact"/>
        <w:rPr>
          <w:spacing w:val="-4"/>
          <w:sz w:val="24"/>
          <w:szCs w:val="24"/>
          <w:highlight w:val="none"/>
          <w:lang w:eastAsia="zh-CN"/>
        </w:rPr>
      </w:pPr>
      <w:r>
        <w:rPr>
          <w:spacing w:val="-4"/>
          <w:sz w:val="24"/>
          <w:szCs w:val="24"/>
          <w:highlight w:val="none"/>
          <w:lang w:eastAsia="zh-CN"/>
        </w:rPr>
        <w:t xml:space="preserve">电      话：</w:t>
      </w:r>
      <w:r>
        <w:rPr>
          <w:rFonts w:hint="eastAsia"/>
          <w:spacing w:val="-4"/>
          <w:sz w:val="24"/>
          <w:szCs w:val="24"/>
          <w:highlight w:val="none"/>
          <w:lang w:eastAsia="zh-CN"/>
        </w:rPr>
        <w:t xml:space="preserve">0519-8560066</w:t>
      </w:r>
      <w:r>
        <w:rPr>
          <w:spacing w:val="-4"/>
          <w:sz w:val="24"/>
          <w:szCs w:val="24"/>
          <w:highlight w:val="none"/>
          <w:lang w:eastAsia="zh-CN"/>
        </w:rPr>
        <w:t xml:space="preserve">5</w:t>
      </w:r>
      <w:r/>
    </w:p>
    <w:p>
      <w:pPr>
        <w:pStyle w:val="1320"/>
        <w:ind w:firstLine="464"/>
        <w:spacing w:line="420" w:lineRule="exact"/>
        <w:rPr>
          <w:sz w:val="24"/>
          <w:szCs w:val="24"/>
          <w:highlight w:val="none"/>
          <w:lang w:eastAsia="zh-CN"/>
        </w:rPr>
      </w:pPr>
      <w:r>
        <w:rPr>
          <w:rFonts w:hint="eastAsia"/>
          <w:spacing w:val="-4"/>
          <w:sz w:val="24"/>
          <w:szCs w:val="24"/>
          <w:highlight w:val="none"/>
          <w:lang w:eastAsia="zh-CN"/>
        </w:rPr>
        <w:t xml:space="preserve">注：以上个人信息，由于工作需要经机构或本人同意对外公布。</w:t>
      </w:r>
      <w:r>
        <w:rPr>
          <w:sz w:val="24"/>
          <w:szCs w:val="24"/>
          <w:highlight w:val="none"/>
          <w:lang w:eastAsia="zh-CN"/>
        </w:rPr>
      </w:r>
      <w:r/>
    </w:p>
    <w:p>
      <w:pPr>
        <w:pStyle w:val="1312"/>
        <w:spacing w:line="222" w:lineRule="auto"/>
        <w:rPr>
          <w:sz w:val="24"/>
          <w:szCs w:val="24"/>
          <w:highlight w:val="none"/>
          <w:lang w:eastAsia="zh-CN"/>
        </w:rPr>
        <w:sectPr>
          <w:headerReference w:type="default" r:id="rId10"/>
          <w:footerReference w:type="default" r:id="rId24"/>
          <w:footnotePr/>
          <w:endnotePr/>
          <w:type w:val="nextPage"/>
          <w:pgSz w:w="11907" w:h="16839" w:orient="portrait"/>
          <w:pgMar w:top="1134" w:right="1771" w:bottom="1171" w:left="1771" w:header="863" w:footer="994" w:gutter="0"/>
          <w:cols w:num="1" w:sep="0" w:space="1701" w:equalWidth="1"/>
          <w:docGrid w:linePitch="360"/>
        </w:sectPr>
      </w:pPr>
      <w:r>
        <w:rPr>
          <w:sz w:val="24"/>
          <w:szCs w:val="24"/>
          <w:highlight w:val="none"/>
          <w:lang w:eastAsia="zh-CN"/>
        </w:rPr>
      </w:r>
      <w:r/>
    </w:p>
    <w:p>
      <w:pPr>
        <w:pStyle w:val="1312"/>
        <w:spacing w:line="317" w:lineRule="auto"/>
        <w:rPr>
          <w:highlight w:val="none"/>
          <w:lang w:eastAsia="zh-CN"/>
        </w:rPr>
      </w:pPr>
      <w:r>
        <w:rPr>
          <w:highlight w:val="none"/>
          <w:lang w:eastAsia="zh-CN"/>
        </w:rPr>
      </w:r>
      <w:r/>
    </w:p>
    <w:p>
      <w:pPr>
        <w:pStyle w:val="1320"/>
        <w:ind w:left="3134"/>
        <w:spacing w:before="117" w:line="219" w:lineRule="auto"/>
        <w:rPr>
          <w:sz w:val="36"/>
          <w:szCs w:val="36"/>
          <w:highlight w:val="none"/>
          <w:lang w:eastAsia="zh-CN"/>
        </w:rPr>
        <w:outlineLvl w:val="0"/>
      </w:pPr>
      <w:r/>
      <w:bookmarkStart w:id="2" w:name="bookmark2"/>
      <w:r/>
      <w:bookmarkEnd w:id="2"/>
      <w:r>
        <w:rPr>
          <w:b/>
          <w:bCs/>
          <w:spacing w:val="-4"/>
          <w:sz w:val="36"/>
          <w:szCs w:val="36"/>
          <w:highlight w:val="none"/>
          <w:lang w:eastAsia="zh-CN"/>
        </w:rPr>
        <w:t xml:space="preserve">第二章投标人须知</w:t>
      </w:r>
      <w:r>
        <w:rPr>
          <w:sz w:val="36"/>
          <w:szCs w:val="36"/>
          <w:highlight w:val="none"/>
          <w:lang w:eastAsia="zh-CN"/>
        </w:rPr>
      </w:r>
      <w:r/>
    </w:p>
    <w:p>
      <w:pPr>
        <w:pStyle w:val="1320"/>
        <w:ind w:left="3547"/>
        <w:spacing w:before="236" w:line="221" w:lineRule="auto"/>
        <w:rPr>
          <w:sz w:val="28"/>
          <w:szCs w:val="28"/>
          <w:highlight w:val="none"/>
          <w:lang w:eastAsia="zh-CN"/>
        </w:rPr>
      </w:pPr>
      <w:r>
        <w:rPr>
          <w:b/>
          <w:bCs/>
          <w:spacing w:val="-4"/>
          <w:sz w:val="28"/>
          <w:szCs w:val="28"/>
          <w:highlight w:val="none"/>
          <w:lang w:eastAsia="zh-CN"/>
        </w:rPr>
        <w:t xml:space="preserve">投标人须知资料表</w:t>
      </w:r>
      <w:r>
        <w:rPr>
          <w:sz w:val="28"/>
          <w:szCs w:val="28"/>
          <w:highlight w:val="none"/>
          <w:lang w:eastAsia="zh-CN"/>
        </w:rPr>
      </w:r>
      <w:r/>
    </w:p>
    <w:p>
      <w:pPr>
        <w:pStyle w:val="1320"/>
        <w:ind w:left="994"/>
        <w:spacing w:before="232" w:line="219" w:lineRule="auto"/>
        <w:rPr>
          <w:sz w:val="24"/>
          <w:szCs w:val="24"/>
          <w:highlight w:val="none"/>
          <w:lang w:eastAsia="zh-CN"/>
        </w:rPr>
      </w:pPr>
      <w:r>
        <w:rPr>
          <w:spacing w:val="-3"/>
          <w:sz w:val="24"/>
          <w:szCs w:val="24"/>
          <w:highlight w:val="none"/>
          <w:lang w:eastAsia="zh-CN"/>
        </w:rPr>
        <w:t xml:space="preserve">本表是对投标人须知的具体补充和修改，如有矛盾，均以本资料表为准。</w:t>
      </w:r>
      <w:r>
        <w:rPr>
          <w:sz w:val="24"/>
          <w:szCs w:val="24"/>
          <w:highlight w:val="none"/>
          <w:lang w:eastAsia="zh-CN"/>
        </w:rPr>
      </w:r>
      <w:r/>
    </w:p>
    <w:p>
      <w:pPr>
        <w:pStyle w:val="1320"/>
        <w:ind w:left="514"/>
        <w:spacing w:before="183" w:line="219" w:lineRule="auto"/>
        <w:rPr>
          <w:sz w:val="24"/>
          <w:szCs w:val="24"/>
          <w:highlight w:val="none"/>
          <w:lang w:eastAsia="zh-CN"/>
        </w:rPr>
      </w:pPr>
      <w:r>
        <w:rPr>
          <w:spacing w:val="-2"/>
          <w:sz w:val="24"/>
          <w:szCs w:val="24"/>
          <w:highlight w:val="none"/>
          <w:lang w:eastAsia="zh-CN"/>
        </w:rPr>
        <w:t xml:space="preserve">标记“■”的选项意为适用于本项目，标记“□”的选项意为</w:t>
      </w:r>
      <w:r>
        <w:rPr>
          <w:spacing w:val="-3"/>
          <w:sz w:val="24"/>
          <w:szCs w:val="24"/>
          <w:highlight w:val="none"/>
          <w:lang w:eastAsia="zh-CN"/>
        </w:rPr>
        <w:t xml:space="preserve">不适用于本项目。</w:t>
      </w:r>
      <w:r>
        <w:rPr>
          <w:sz w:val="24"/>
          <w:szCs w:val="24"/>
          <w:highlight w:val="none"/>
          <w:lang w:eastAsia="zh-CN"/>
        </w:rPr>
      </w:r>
      <w:r/>
    </w:p>
    <w:p>
      <w:pPr>
        <w:pStyle w:val="1312"/>
        <w:spacing w:line="68" w:lineRule="exact"/>
        <w:rPr>
          <w:highlight w:val="none"/>
          <w:lang w:eastAsia="zh-CN"/>
        </w:rPr>
      </w:pPr>
      <w:r>
        <w:rPr>
          <w:highlight w:val="none"/>
          <w:lang w:eastAsia="zh-CN"/>
        </w:rPr>
      </w:r>
      <w:r/>
    </w:p>
    <w:tbl>
      <w:tblPr>
        <w:tblStyle w:val="1335"/>
        <w:tblW w:w="93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1700"/>
        <w:gridCol w:w="6480"/>
      </w:tblGrid>
      <w:tr>
        <w:trPr>
          <w:trHeight w:val="595"/>
        </w:trPr>
        <w:tc>
          <w:tcPr>
            <w:tcW w:w="1124" w:type="dxa"/>
            <w:vAlign w:val="top"/>
            <w:textDirection w:val="lrTb"/>
            <w:noWrap w:val="false"/>
          </w:tcPr>
          <w:p>
            <w:pPr>
              <w:pStyle w:val="1336"/>
              <w:ind w:left="202"/>
              <w:spacing w:before="172" w:line="219" w:lineRule="auto"/>
              <w:rPr>
                <w:highlight w:val="none"/>
              </w:rPr>
            </w:pPr>
            <w:r>
              <w:rPr>
                <w:spacing w:val="-7"/>
                <w:highlight w:val="none"/>
              </w:rPr>
              <w:t xml:space="preserve">条款号</w:t>
            </w:r>
            <w:r>
              <w:rPr>
                <w:highlight w:val="none"/>
              </w:rPr>
            </w:r>
            <w:r/>
          </w:p>
        </w:tc>
        <w:tc>
          <w:tcPr>
            <w:tcW w:w="1700" w:type="dxa"/>
            <w:vAlign w:val="top"/>
            <w:textDirection w:val="lrTb"/>
            <w:noWrap w:val="false"/>
          </w:tcPr>
          <w:p>
            <w:pPr>
              <w:pStyle w:val="1336"/>
              <w:ind w:left="605"/>
              <w:spacing w:before="172" w:line="219" w:lineRule="auto"/>
              <w:rPr>
                <w:highlight w:val="none"/>
              </w:rPr>
            </w:pPr>
            <w:r>
              <w:rPr>
                <w:spacing w:val="-9"/>
                <w:highlight w:val="none"/>
              </w:rPr>
              <w:t xml:space="preserve">条目</w:t>
            </w:r>
            <w:r>
              <w:rPr>
                <w:highlight w:val="none"/>
              </w:rPr>
            </w:r>
            <w:r/>
          </w:p>
        </w:tc>
        <w:tc>
          <w:tcPr>
            <w:tcW w:w="6480" w:type="dxa"/>
            <w:vAlign w:val="top"/>
            <w:textDirection w:val="lrTb"/>
            <w:noWrap w:val="false"/>
          </w:tcPr>
          <w:p>
            <w:pPr>
              <w:pStyle w:val="1336"/>
              <w:ind w:left="3024"/>
              <w:spacing w:before="172" w:line="219" w:lineRule="auto"/>
              <w:rPr>
                <w:highlight w:val="none"/>
              </w:rPr>
            </w:pPr>
            <w:r>
              <w:rPr>
                <w:spacing w:val="-22"/>
                <w:highlight w:val="none"/>
              </w:rPr>
              <w:t xml:space="preserve">内容</w:t>
            </w:r>
            <w:r>
              <w:rPr>
                <w:highlight w:val="none"/>
              </w:rPr>
            </w:r>
            <w:r/>
          </w:p>
        </w:tc>
      </w:tr>
      <w:tr>
        <w:trPr>
          <w:trHeight w:val="1866"/>
        </w:trPr>
        <w:tc>
          <w:tcPr>
            <w:tcW w:w="1124" w:type="dxa"/>
            <w:vAlign w:val="top"/>
            <w:textDirection w:val="lrTb"/>
            <w:noWrap w:val="false"/>
          </w:tcPr>
          <w:p>
            <w:pPr>
              <w:pStyle w:val="1312"/>
              <w:spacing w:line="253" w:lineRule="auto"/>
              <w:rPr>
                <w:highlight w:val="none"/>
              </w:rPr>
            </w:pPr>
            <w:r>
              <w:rPr>
                <w:highlight w:val="none"/>
              </w:rPr>
            </w:r>
            <w:r/>
          </w:p>
          <w:p>
            <w:pPr>
              <w:pStyle w:val="1312"/>
              <w:spacing w:line="253" w:lineRule="auto"/>
              <w:rPr>
                <w:highlight w:val="none"/>
              </w:rPr>
            </w:pPr>
            <w:r>
              <w:rPr>
                <w:highlight w:val="none"/>
              </w:rPr>
            </w:r>
            <w:r/>
          </w:p>
          <w:p>
            <w:pPr>
              <w:pStyle w:val="1312"/>
              <w:spacing w:line="254" w:lineRule="auto"/>
              <w:rPr>
                <w:highlight w:val="none"/>
              </w:rPr>
            </w:pPr>
            <w:r>
              <w:rPr>
                <w:highlight w:val="none"/>
              </w:rPr>
            </w:r>
            <w:r/>
          </w:p>
          <w:p>
            <w:pPr>
              <w:pStyle w:val="1336"/>
              <w:ind w:left="383"/>
              <w:spacing w:before="78" w:line="183" w:lineRule="auto"/>
              <w:rPr>
                <w:highlight w:val="none"/>
              </w:rPr>
            </w:pPr>
            <w:r>
              <w:rPr>
                <w:spacing w:val="-7"/>
                <w:highlight w:val="none"/>
              </w:rPr>
              <w:t xml:space="preserve">2.2</w:t>
            </w:r>
            <w:r>
              <w:rPr>
                <w:highlight w:val="none"/>
              </w:rPr>
            </w:r>
            <w:r/>
          </w:p>
        </w:tc>
        <w:tc>
          <w:tcPr>
            <w:tcW w:w="1700" w:type="dxa"/>
            <w:vAlign w:val="top"/>
            <w:textDirection w:val="lrTb"/>
            <w:noWrap w:val="false"/>
          </w:tcPr>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36"/>
              <w:ind w:left="366"/>
              <w:spacing w:before="78" w:line="220" w:lineRule="auto"/>
              <w:rPr>
                <w:highlight w:val="none"/>
              </w:rPr>
            </w:pPr>
            <w:r>
              <w:rPr>
                <w:spacing w:val="-6"/>
                <w:highlight w:val="none"/>
              </w:rPr>
              <w:t xml:space="preserve">项目属性</w:t>
            </w:r>
            <w:r>
              <w:rPr>
                <w:highlight w:val="none"/>
              </w:rPr>
            </w:r>
            <w:r/>
          </w:p>
        </w:tc>
        <w:tc>
          <w:tcPr>
            <w:tcW w:w="6480" w:type="dxa"/>
            <w:vAlign w:val="top"/>
            <w:textDirection w:val="lrTb"/>
            <w:noWrap w:val="false"/>
          </w:tcPr>
          <w:p>
            <w:pPr>
              <w:pStyle w:val="1336"/>
              <w:ind w:left="126" w:right="5228" w:hanging="20"/>
              <w:spacing w:before="104" w:line="347" w:lineRule="auto"/>
              <w:rPr>
                <w:highlight w:val="none"/>
                <w:lang w:eastAsia="zh-CN"/>
              </w:rPr>
            </w:pPr>
            <w:r>
              <w:rPr>
                <w:spacing w:val="-17"/>
                <w:highlight w:val="none"/>
                <w:lang w:eastAsia="zh-CN"/>
              </w:rPr>
              <w:t xml:space="preserve">项目属性：</w:t>
            </w:r>
            <w:r>
              <w:rPr>
                <w:spacing w:val="-14"/>
                <w:highlight w:val="none"/>
                <w:lang w:eastAsia="zh-CN"/>
              </w:rPr>
              <w:t xml:space="preserve">□服务</w:t>
            </w:r>
            <w:r>
              <w:rPr>
                <w:highlight w:val="none"/>
                <w:lang w:eastAsia="zh-CN"/>
              </w:rPr>
            </w:r>
            <w:r/>
          </w:p>
          <w:p>
            <w:pPr>
              <w:pStyle w:val="1336"/>
              <w:ind w:left="127" w:right="5653"/>
              <w:spacing w:before="33" w:line="314" w:lineRule="auto"/>
              <w:rPr>
                <w:highlight w:val="none"/>
                <w:lang w:eastAsia="zh-CN"/>
              </w:rPr>
            </w:pPr>
            <w:r>
              <w:rPr>
                <w:spacing w:val="-14"/>
                <w:highlight w:val="none"/>
                <w:lang w:eastAsia="zh-CN"/>
              </w:rPr>
              <w:t xml:space="preserve">■货物□工程</w:t>
            </w:r>
            <w:r>
              <w:rPr>
                <w:highlight w:val="none"/>
                <w:lang w:eastAsia="zh-CN"/>
              </w:rPr>
            </w:r>
            <w:r/>
          </w:p>
        </w:tc>
      </w:tr>
      <w:tr>
        <w:trPr>
          <w:trHeight w:val="1397"/>
        </w:trPr>
        <w:tc>
          <w:tcPr>
            <w:tcW w:w="1124" w:type="dxa"/>
            <w:vAlign w:val="top"/>
            <w:textDirection w:val="lrTb"/>
            <w:noWrap w:val="false"/>
          </w:tcPr>
          <w:p>
            <w:pPr>
              <w:pStyle w:val="1312"/>
              <w:spacing w:line="265" w:lineRule="auto"/>
              <w:rPr>
                <w:highlight w:val="none"/>
                <w:lang w:eastAsia="zh-CN"/>
              </w:rPr>
            </w:pPr>
            <w:r>
              <w:rPr>
                <w:highlight w:val="none"/>
                <w:lang w:eastAsia="zh-CN"/>
              </w:rPr>
            </w:r>
            <w:r/>
          </w:p>
          <w:p>
            <w:pPr>
              <w:pStyle w:val="1312"/>
              <w:spacing w:line="265" w:lineRule="auto"/>
              <w:rPr>
                <w:highlight w:val="none"/>
                <w:lang w:eastAsia="zh-CN"/>
              </w:rPr>
            </w:pPr>
            <w:r>
              <w:rPr>
                <w:highlight w:val="none"/>
                <w:lang w:eastAsia="zh-CN"/>
              </w:rPr>
            </w:r>
            <w:r/>
          </w:p>
          <w:p>
            <w:pPr>
              <w:pStyle w:val="1336"/>
              <w:ind w:left="383"/>
              <w:spacing w:before="78" w:line="183" w:lineRule="auto"/>
              <w:rPr>
                <w:highlight w:val="none"/>
              </w:rPr>
            </w:pPr>
            <w:r>
              <w:rPr>
                <w:spacing w:val="-7"/>
                <w:highlight w:val="none"/>
              </w:rPr>
              <w:t xml:space="preserve">2.3</w:t>
            </w:r>
            <w:r>
              <w:rPr>
                <w:highlight w:val="none"/>
              </w:rPr>
            </w:r>
            <w:r/>
          </w:p>
        </w:tc>
        <w:tc>
          <w:tcPr>
            <w:tcW w:w="1700" w:type="dxa"/>
            <w:vAlign w:val="top"/>
            <w:textDirection w:val="lrTb"/>
            <w:noWrap w:val="false"/>
          </w:tcPr>
          <w:p>
            <w:pPr>
              <w:pStyle w:val="1312"/>
              <w:spacing w:line="245" w:lineRule="auto"/>
              <w:rPr>
                <w:highlight w:val="none"/>
              </w:rPr>
            </w:pPr>
            <w:r>
              <w:rPr>
                <w:highlight w:val="none"/>
              </w:rPr>
            </w:r>
            <w:r/>
          </w:p>
          <w:p>
            <w:pPr>
              <w:pStyle w:val="1312"/>
              <w:spacing w:line="246" w:lineRule="auto"/>
              <w:rPr>
                <w:highlight w:val="none"/>
              </w:rPr>
            </w:pPr>
            <w:r>
              <w:rPr>
                <w:highlight w:val="none"/>
              </w:rPr>
            </w:r>
            <w:r/>
          </w:p>
          <w:p>
            <w:pPr>
              <w:pStyle w:val="1336"/>
              <w:ind w:left="123"/>
              <w:spacing w:before="78" w:line="219" w:lineRule="auto"/>
              <w:rPr>
                <w:highlight w:val="none"/>
              </w:rPr>
            </w:pPr>
            <w:r>
              <w:rPr>
                <w:spacing w:val="-5"/>
                <w:highlight w:val="none"/>
              </w:rPr>
              <w:t xml:space="preserve">科研仪器设备</w:t>
            </w:r>
            <w:r>
              <w:rPr>
                <w:highlight w:val="none"/>
              </w:rPr>
            </w:r>
            <w:r/>
          </w:p>
        </w:tc>
        <w:tc>
          <w:tcPr>
            <w:tcW w:w="6480" w:type="dxa"/>
            <w:vAlign w:val="top"/>
            <w:textDirection w:val="lrTb"/>
            <w:noWrap w:val="false"/>
          </w:tcPr>
          <w:p>
            <w:pPr>
              <w:pStyle w:val="1336"/>
              <w:ind w:left="126" w:right="2828" w:hanging="20"/>
              <w:spacing w:before="104" w:line="349" w:lineRule="auto"/>
              <w:rPr>
                <w:highlight w:val="none"/>
                <w:lang w:eastAsia="zh-CN"/>
              </w:rPr>
            </w:pPr>
            <w:r>
              <w:rPr>
                <w:spacing w:val="-8"/>
                <w:highlight w:val="none"/>
                <w:lang w:eastAsia="zh-CN"/>
              </w:rPr>
              <w:t xml:space="preserve">是否属于科研仪器设备采购项目：</w:t>
            </w:r>
            <w:r>
              <w:rPr>
                <w:spacing w:val="-20"/>
                <w:highlight w:val="none"/>
                <w:lang w:eastAsia="zh-CN"/>
              </w:rPr>
              <w:t xml:space="preserve">□是</w:t>
            </w:r>
            <w:r>
              <w:rPr>
                <w:highlight w:val="none"/>
                <w:lang w:eastAsia="zh-CN"/>
              </w:rPr>
            </w:r>
            <w:r/>
          </w:p>
          <w:p>
            <w:pPr>
              <w:pStyle w:val="1336"/>
              <w:ind w:left="127"/>
              <w:spacing w:before="29" w:line="220" w:lineRule="auto"/>
              <w:rPr>
                <w:highlight w:val="none"/>
              </w:rPr>
            </w:pPr>
            <w:r>
              <w:rPr>
                <w:spacing w:val="-20"/>
                <w:highlight w:val="none"/>
              </w:rPr>
              <w:t xml:space="preserve">■否</w:t>
            </w:r>
            <w:r>
              <w:rPr>
                <w:highlight w:val="none"/>
              </w:rPr>
            </w:r>
            <w:r/>
          </w:p>
        </w:tc>
      </w:tr>
      <w:tr>
        <w:trPr>
          <w:trHeight w:val="1397"/>
        </w:trPr>
        <w:tc>
          <w:tcPr>
            <w:tcW w:w="1124" w:type="dxa"/>
            <w:vAlign w:val="top"/>
            <w:textDirection w:val="lrTb"/>
            <w:noWrap w:val="false"/>
          </w:tcPr>
          <w:p>
            <w:pPr>
              <w:pStyle w:val="1312"/>
              <w:spacing w:line="265" w:lineRule="auto"/>
              <w:rPr>
                <w:highlight w:val="none"/>
              </w:rPr>
            </w:pPr>
            <w:r>
              <w:rPr>
                <w:highlight w:val="none"/>
              </w:rPr>
            </w:r>
            <w:r/>
          </w:p>
          <w:p>
            <w:pPr>
              <w:pStyle w:val="1312"/>
              <w:spacing w:line="266" w:lineRule="auto"/>
              <w:rPr>
                <w:highlight w:val="none"/>
              </w:rPr>
            </w:pPr>
            <w:r>
              <w:rPr>
                <w:highlight w:val="none"/>
              </w:rPr>
            </w:r>
            <w:r/>
          </w:p>
          <w:p>
            <w:pPr>
              <w:pStyle w:val="1336"/>
              <w:ind w:left="383"/>
              <w:spacing w:before="78" w:line="183" w:lineRule="auto"/>
              <w:rPr>
                <w:highlight w:val="none"/>
              </w:rPr>
            </w:pPr>
            <w:r>
              <w:rPr>
                <w:spacing w:val="-7"/>
                <w:highlight w:val="none"/>
              </w:rPr>
              <w:t xml:space="preserve">2.4</w:t>
            </w:r>
            <w:r>
              <w:rPr>
                <w:highlight w:val="none"/>
              </w:rPr>
            </w:r>
            <w:r/>
          </w:p>
        </w:tc>
        <w:tc>
          <w:tcPr>
            <w:tcW w:w="1700" w:type="dxa"/>
            <w:vAlign w:val="top"/>
            <w:textDirection w:val="lrTb"/>
            <w:noWrap w:val="false"/>
          </w:tcPr>
          <w:p>
            <w:pPr>
              <w:pStyle w:val="1312"/>
              <w:spacing w:line="247" w:lineRule="auto"/>
              <w:rPr>
                <w:highlight w:val="none"/>
              </w:rPr>
            </w:pPr>
            <w:r>
              <w:rPr>
                <w:highlight w:val="none"/>
              </w:rPr>
            </w:r>
            <w:r/>
          </w:p>
          <w:p>
            <w:pPr>
              <w:pStyle w:val="1312"/>
              <w:spacing w:line="247" w:lineRule="auto"/>
              <w:rPr>
                <w:highlight w:val="none"/>
              </w:rPr>
            </w:pPr>
            <w:r>
              <w:rPr>
                <w:highlight w:val="none"/>
              </w:rPr>
            </w:r>
            <w:r/>
          </w:p>
          <w:p>
            <w:pPr>
              <w:pStyle w:val="1336"/>
              <w:ind w:left="365"/>
              <w:spacing w:before="78" w:line="219" w:lineRule="auto"/>
              <w:rPr>
                <w:highlight w:val="none"/>
              </w:rPr>
            </w:pPr>
            <w:r>
              <w:rPr>
                <w:spacing w:val="-6"/>
                <w:highlight w:val="none"/>
              </w:rPr>
              <w:t xml:space="preserve">核心产品</w:t>
            </w:r>
            <w:r>
              <w:rPr>
                <w:highlight w:val="none"/>
              </w:rPr>
            </w:r>
            <w:r/>
          </w:p>
        </w:tc>
        <w:tc>
          <w:tcPr>
            <w:tcW w:w="6480" w:type="dxa"/>
            <w:vAlign w:val="top"/>
            <w:textDirection w:val="lrTb"/>
            <w:noWrap w:val="false"/>
          </w:tcPr>
          <w:p>
            <w:pPr>
              <w:pStyle w:val="1336"/>
              <w:ind w:left="127"/>
              <w:spacing w:before="106" w:line="219" w:lineRule="auto"/>
              <w:rPr>
                <w:highlight w:val="none"/>
                <w:lang w:eastAsia="zh-CN"/>
              </w:rPr>
            </w:pPr>
            <w:r>
              <w:rPr>
                <w:rFonts w:hint="eastAsia"/>
                <w:spacing w:val="-5"/>
                <w:highlight w:val="none"/>
                <w:lang w:eastAsia="zh-CN"/>
              </w:rPr>
              <w:t xml:space="preserve">□</w:t>
            </w:r>
            <w:r>
              <w:rPr>
                <w:spacing w:val="-5"/>
                <w:highlight w:val="none"/>
                <w:lang w:eastAsia="zh-CN"/>
              </w:rPr>
              <w:t xml:space="preserve">关于核心产品本项目不适用。</w:t>
            </w:r>
            <w:r>
              <w:rPr>
                <w:highlight w:val="none"/>
                <w:lang w:eastAsia="zh-CN"/>
              </w:rPr>
            </w:r>
            <w:r/>
          </w:p>
          <w:p>
            <w:pPr>
              <w:pStyle w:val="1336"/>
              <w:ind w:left="127"/>
              <w:spacing w:before="183" w:line="219" w:lineRule="auto"/>
              <w:rPr>
                <w:highlight w:val="none"/>
                <w:lang w:eastAsia="zh-CN"/>
              </w:rPr>
            </w:pPr>
            <w:r>
              <w:rPr>
                <w:spacing w:val="-5"/>
                <w:highlight w:val="none"/>
                <w:lang w:eastAsia="zh-CN"/>
              </w:rPr>
              <w:t xml:space="preserve">■本项目为单一产品采购项目。</w:t>
            </w:r>
            <w:r>
              <w:rPr>
                <w:highlight w:val="none"/>
                <w:lang w:eastAsia="zh-CN"/>
              </w:rPr>
            </w:r>
            <w:r/>
          </w:p>
          <w:p>
            <w:pPr>
              <w:pStyle w:val="1336"/>
              <w:ind w:left="127"/>
              <w:spacing w:before="183" w:line="219" w:lineRule="auto"/>
              <w:rPr>
                <w:highlight w:val="none"/>
                <w:lang w:eastAsia="zh-CN"/>
              </w:rPr>
            </w:pPr>
            <w:r>
              <w:rPr>
                <w:spacing w:val="-4"/>
                <w:highlight w:val="none"/>
                <w:lang w:eastAsia="zh-CN"/>
              </w:rPr>
              <w:t xml:space="preserve">□本项目为非单一产品采购项目，核心产品为：/</w:t>
            </w:r>
            <w:r>
              <w:rPr>
                <w:highlight w:val="none"/>
                <w:lang w:eastAsia="zh-CN"/>
              </w:rPr>
            </w:r>
            <w:r/>
          </w:p>
        </w:tc>
      </w:tr>
      <w:tr>
        <w:trPr>
          <w:trHeight w:val="1397"/>
        </w:trPr>
        <w:tc>
          <w:tcPr>
            <w:tcW w:w="1124" w:type="dxa"/>
            <w:vAlign w:val="top"/>
            <w:vMerge w:val="restart"/>
            <w:textDirection w:val="lrTb"/>
            <w:noWrap w:val="false"/>
          </w:tcPr>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12"/>
              <w:spacing w:line="247" w:lineRule="auto"/>
              <w:rPr>
                <w:highlight w:val="none"/>
                <w:lang w:eastAsia="zh-CN"/>
              </w:rPr>
            </w:pPr>
            <w:r>
              <w:rPr>
                <w:highlight w:val="none"/>
                <w:lang w:eastAsia="zh-CN"/>
              </w:rPr>
            </w:r>
            <w:r/>
          </w:p>
          <w:p>
            <w:pPr>
              <w:pStyle w:val="1336"/>
              <w:ind w:left="385"/>
              <w:spacing w:before="78" w:line="184" w:lineRule="auto"/>
              <w:rPr>
                <w:highlight w:val="none"/>
              </w:rPr>
            </w:pPr>
            <w:r>
              <w:rPr>
                <w:spacing w:val="-8"/>
                <w:highlight w:val="none"/>
              </w:rPr>
              <w:t xml:space="preserve">3.1</w:t>
            </w:r>
            <w:r>
              <w:rPr>
                <w:highlight w:val="none"/>
              </w:rPr>
            </w:r>
            <w:r/>
          </w:p>
        </w:tc>
        <w:tc>
          <w:tcPr>
            <w:tcW w:w="1700" w:type="dxa"/>
            <w:vAlign w:val="top"/>
            <w:textDirection w:val="lrTb"/>
            <w:noWrap w:val="false"/>
          </w:tcPr>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364"/>
              <w:spacing w:before="78" w:line="219" w:lineRule="auto"/>
              <w:rPr>
                <w:highlight w:val="none"/>
              </w:rPr>
            </w:pPr>
            <w:r>
              <w:rPr>
                <w:spacing w:val="-6"/>
                <w:highlight w:val="none"/>
              </w:rPr>
              <w:t xml:space="preserve">现场考察</w:t>
            </w:r>
            <w:r>
              <w:rPr>
                <w:highlight w:val="none"/>
              </w:rPr>
            </w:r>
            <w:r/>
          </w:p>
        </w:tc>
        <w:tc>
          <w:tcPr>
            <w:tcW w:w="6480" w:type="dxa"/>
            <w:vAlign w:val="top"/>
            <w:textDirection w:val="lrTb"/>
            <w:noWrap w:val="false"/>
          </w:tcPr>
          <w:p>
            <w:pPr>
              <w:pStyle w:val="1336"/>
              <w:ind w:left="127"/>
              <w:spacing w:before="108" w:line="222" w:lineRule="auto"/>
              <w:rPr>
                <w:highlight w:val="none"/>
                <w:lang w:eastAsia="zh-CN"/>
              </w:rPr>
            </w:pPr>
            <w:r>
              <w:rPr>
                <w:spacing w:val="-11"/>
                <w:highlight w:val="none"/>
                <w:lang w:eastAsia="zh-CN"/>
              </w:rPr>
              <w:t xml:space="preserve">■不组织</w:t>
            </w:r>
            <w:r>
              <w:rPr>
                <w:highlight w:val="none"/>
                <w:lang w:eastAsia="zh-CN"/>
              </w:rPr>
            </w:r>
            <w:r/>
          </w:p>
          <w:p>
            <w:pPr>
              <w:pStyle w:val="1336"/>
              <w:ind w:left="127"/>
              <w:spacing w:before="178" w:line="213" w:lineRule="auto"/>
              <w:rPr>
                <w:highlight w:val="none"/>
                <w:lang w:eastAsia="zh-CN"/>
              </w:rPr>
            </w:pPr>
            <w:r>
              <w:rPr>
                <w:spacing w:val="-7"/>
                <w:highlight w:val="none"/>
                <w:lang w:eastAsia="zh-CN"/>
              </w:rPr>
              <w:t xml:space="preserve">□组织，考察时间：年_月_日_点_分</w:t>
            </w:r>
            <w:r>
              <w:rPr>
                <w:highlight w:val="none"/>
                <w:lang w:eastAsia="zh-CN"/>
              </w:rPr>
            </w:r>
            <w:r/>
          </w:p>
          <w:p>
            <w:pPr>
              <w:pStyle w:val="1336"/>
              <w:ind w:left="103"/>
              <w:spacing w:before="191" w:line="219" w:lineRule="auto"/>
              <w:rPr>
                <w:highlight w:val="none"/>
              </w:rPr>
            </w:pPr>
            <w:r>
              <w:rPr>
                <w:spacing w:val="-2"/>
                <w:highlight w:val="none"/>
              </w:rPr>
              <w:t xml:space="preserve">考察地点：。</w:t>
            </w:r>
            <w:r>
              <w:rPr>
                <w:highlight w:val="none"/>
              </w:rPr>
            </w:r>
            <w:r/>
          </w:p>
        </w:tc>
      </w:tr>
      <w:tr>
        <w:trPr>
          <w:trHeight w:val="1398"/>
        </w:trPr>
        <w:tc>
          <w:tcPr>
            <w:tcW w:w="1124" w:type="dxa"/>
            <w:vAlign w:val="top"/>
            <w:vMerge w:val="continue"/>
            <w:textDirection w:val="lrTb"/>
            <w:noWrap w:val="false"/>
          </w:tcPr>
          <w:p>
            <w:pPr>
              <w:pStyle w:val="1312"/>
              <w:rPr>
                <w:highlight w:val="none"/>
              </w:rPr>
            </w:pPr>
            <w:r>
              <w:rPr>
                <w:highlight w:val="none"/>
              </w:rPr>
            </w:r>
            <w:r/>
          </w:p>
        </w:tc>
        <w:tc>
          <w:tcPr>
            <w:tcW w:w="1700" w:type="dxa"/>
            <w:vAlign w:val="top"/>
            <w:textDirection w:val="lrTb"/>
            <w:noWrap w:val="false"/>
          </w:tcPr>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124"/>
              <w:spacing w:before="78" w:line="219" w:lineRule="auto"/>
              <w:rPr>
                <w:highlight w:val="none"/>
              </w:rPr>
            </w:pPr>
            <w:r>
              <w:rPr>
                <w:spacing w:val="-5"/>
                <w:highlight w:val="none"/>
              </w:rPr>
              <w:t xml:space="preserve">开标前答疑会</w:t>
            </w:r>
            <w:r>
              <w:rPr>
                <w:highlight w:val="none"/>
              </w:rPr>
            </w:r>
            <w:r/>
          </w:p>
        </w:tc>
        <w:tc>
          <w:tcPr>
            <w:tcW w:w="6480" w:type="dxa"/>
            <w:vAlign w:val="top"/>
            <w:textDirection w:val="lrTb"/>
            <w:noWrap w:val="false"/>
          </w:tcPr>
          <w:p>
            <w:pPr>
              <w:pStyle w:val="1336"/>
              <w:ind w:left="127"/>
              <w:spacing w:before="109" w:line="221" w:lineRule="auto"/>
              <w:rPr>
                <w:highlight w:val="none"/>
                <w:lang w:eastAsia="zh-CN"/>
              </w:rPr>
            </w:pPr>
            <w:r>
              <w:rPr>
                <w:spacing w:val="-11"/>
                <w:highlight w:val="none"/>
                <w:lang w:eastAsia="zh-CN"/>
              </w:rPr>
              <w:t xml:space="preserve">■不召开</w:t>
            </w:r>
            <w:r>
              <w:rPr>
                <w:highlight w:val="none"/>
                <w:lang w:eastAsia="zh-CN"/>
              </w:rPr>
            </w:r>
            <w:r/>
          </w:p>
          <w:p>
            <w:pPr>
              <w:pStyle w:val="1336"/>
              <w:ind w:left="127"/>
              <w:spacing w:before="180" w:line="213" w:lineRule="auto"/>
              <w:rPr>
                <w:highlight w:val="none"/>
                <w:lang w:eastAsia="zh-CN"/>
              </w:rPr>
            </w:pPr>
            <w:r>
              <w:rPr>
                <w:spacing w:val="-7"/>
                <w:highlight w:val="none"/>
                <w:lang w:eastAsia="zh-CN"/>
              </w:rPr>
              <w:t xml:space="preserve">□召开，召开时间：年_月_日_点_分</w:t>
            </w:r>
            <w:r>
              <w:rPr>
                <w:highlight w:val="none"/>
                <w:lang w:eastAsia="zh-CN"/>
              </w:rPr>
            </w:r>
            <w:r/>
          </w:p>
          <w:p>
            <w:pPr>
              <w:pStyle w:val="1336"/>
              <w:ind w:left="112"/>
              <w:spacing w:before="191" w:line="221" w:lineRule="auto"/>
              <w:rPr>
                <w:highlight w:val="none"/>
              </w:rPr>
            </w:pPr>
            <w:r>
              <w:rPr>
                <w:spacing w:val="-2"/>
                <w:highlight w:val="none"/>
              </w:rPr>
              <w:t xml:space="preserve">召开地点：。</w:t>
            </w:r>
            <w:r>
              <w:rPr>
                <w:highlight w:val="none"/>
              </w:rPr>
            </w:r>
            <w:r/>
          </w:p>
        </w:tc>
      </w:tr>
      <w:tr>
        <w:trPr>
          <w:trHeight w:val="3288"/>
        </w:trPr>
        <w:tc>
          <w:tcPr>
            <w:tcW w:w="1124" w:type="dxa"/>
            <w:vAlign w:val="top"/>
            <w:textDirection w:val="lrTb"/>
            <w:noWrap w:val="false"/>
          </w:tcPr>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12"/>
              <w:spacing w:line="246" w:lineRule="auto"/>
              <w:rPr>
                <w:highlight w:val="none"/>
              </w:rPr>
            </w:pPr>
            <w:r>
              <w:rPr>
                <w:highlight w:val="none"/>
              </w:rPr>
            </w:r>
            <w:r/>
          </w:p>
          <w:p>
            <w:pPr>
              <w:pStyle w:val="1336"/>
              <w:ind w:left="384"/>
              <w:spacing w:before="78" w:line="184" w:lineRule="auto"/>
              <w:rPr>
                <w:highlight w:val="none"/>
              </w:rPr>
            </w:pPr>
            <w:r>
              <w:rPr>
                <w:spacing w:val="-6"/>
                <w:highlight w:val="none"/>
              </w:rPr>
              <w:t xml:space="preserve">4.1</w:t>
            </w:r>
            <w:r>
              <w:rPr>
                <w:highlight w:val="none"/>
              </w:rPr>
            </w:r>
            <w:r/>
          </w:p>
        </w:tc>
        <w:tc>
          <w:tcPr>
            <w:tcW w:w="1700" w:type="dxa"/>
            <w:vAlign w:val="top"/>
            <w:textDirection w:val="lrTb"/>
            <w:noWrap w:val="false"/>
          </w:tcPr>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12"/>
              <w:rPr>
                <w:highlight w:val="none"/>
              </w:rPr>
            </w:pPr>
            <w:r>
              <w:rPr>
                <w:highlight w:val="none"/>
              </w:rPr>
            </w:r>
            <w:r/>
          </w:p>
          <w:p>
            <w:pPr>
              <w:pStyle w:val="1336"/>
              <w:ind w:left="609"/>
              <w:spacing w:before="78" w:line="219" w:lineRule="auto"/>
              <w:rPr>
                <w:highlight w:val="none"/>
              </w:rPr>
            </w:pPr>
            <w:r>
              <w:rPr>
                <w:spacing w:val="-7"/>
                <w:highlight w:val="none"/>
              </w:rPr>
              <w:t xml:space="preserve">样品</w:t>
            </w:r>
            <w:r>
              <w:rPr>
                <w:highlight w:val="none"/>
              </w:rPr>
            </w:r>
            <w:r/>
          </w:p>
        </w:tc>
        <w:tc>
          <w:tcPr>
            <w:tcW w:w="6480" w:type="dxa"/>
            <w:vAlign w:val="top"/>
            <w:textDirection w:val="lrTb"/>
            <w:noWrap w:val="false"/>
          </w:tcPr>
          <w:p>
            <w:pPr>
              <w:pStyle w:val="1336"/>
              <w:ind w:left="134" w:right="4748" w:hanging="21"/>
              <w:spacing w:before="123" w:line="347" w:lineRule="auto"/>
              <w:rPr>
                <w:highlight w:val="none"/>
                <w:lang w:eastAsia="zh-CN"/>
              </w:rPr>
            </w:pPr>
            <w:r>
              <w:rPr>
                <w:spacing w:val="-13"/>
                <w:highlight w:val="none"/>
                <w:lang w:eastAsia="zh-CN"/>
              </w:rPr>
              <w:t xml:space="preserve">投标样品递交：</w:t>
            </w:r>
            <w:r>
              <w:rPr>
                <w:spacing w:val="-11"/>
                <w:highlight w:val="none"/>
                <w:lang w:eastAsia="zh-CN"/>
              </w:rPr>
              <w:t xml:space="preserve">■不需要</w:t>
            </w:r>
            <w:r>
              <w:rPr>
                <w:highlight w:val="none"/>
                <w:lang w:eastAsia="zh-CN"/>
              </w:rPr>
            </w:r>
            <w:r/>
          </w:p>
          <w:p>
            <w:pPr>
              <w:pStyle w:val="1336"/>
              <w:ind w:left="135"/>
              <w:spacing w:before="33" w:line="220" w:lineRule="auto"/>
              <w:rPr>
                <w:highlight w:val="none"/>
                <w:lang w:eastAsia="zh-CN"/>
              </w:rPr>
            </w:pPr>
            <w:r>
              <w:rPr>
                <w:spacing w:val="-6"/>
                <w:highlight w:val="none"/>
                <w:lang w:eastAsia="zh-CN"/>
              </w:rPr>
              <w:t xml:space="preserve">□需要，具体要求如下：</w:t>
            </w:r>
            <w:r>
              <w:rPr>
                <w:highlight w:val="none"/>
                <w:lang w:eastAsia="zh-CN"/>
              </w:rPr>
            </w:r>
            <w:r/>
          </w:p>
          <w:p>
            <w:pPr>
              <w:pStyle w:val="1336"/>
              <w:ind w:left="117"/>
              <w:spacing w:before="182" w:line="219" w:lineRule="auto"/>
              <w:rPr>
                <w:highlight w:val="none"/>
                <w:lang w:eastAsia="zh-CN"/>
              </w:rPr>
            </w:pPr>
            <w:r>
              <w:rPr>
                <w:spacing w:val="-4"/>
                <w:highlight w:val="none"/>
                <w:lang w:eastAsia="zh-CN"/>
              </w:rPr>
              <w:t xml:space="preserve">（1）样品制作的标准和要求</w:t>
            </w:r>
            <w:r>
              <w:rPr>
                <w:spacing w:val="-2"/>
                <w:highlight w:val="none"/>
                <w:lang w:eastAsia="zh-CN"/>
              </w:rPr>
              <w:t xml:space="preserve">：；</w:t>
            </w:r>
            <w:r>
              <w:rPr>
                <w:highlight w:val="none"/>
                <w:lang w:eastAsia="zh-CN"/>
              </w:rPr>
            </w:r>
            <w:r/>
          </w:p>
          <w:p>
            <w:pPr>
              <w:pStyle w:val="1336"/>
              <w:ind w:left="134" w:right="1988" w:hanging="17"/>
              <w:spacing w:before="183" w:line="347" w:lineRule="auto"/>
              <w:rPr>
                <w:highlight w:val="none"/>
                <w:lang w:eastAsia="zh-CN"/>
              </w:rPr>
            </w:pPr>
            <w:r>
              <w:rPr>
                <w:spacing w:val="-7"/>
                <w:highlight w:val="none"/>
                <w:lang w:eastAsia="zh-CN"/>
              </w:rPr>
              <w:t xml:space="preserve">（2）是否需要随样品提交相关检测报告：</w:t>
            </w:r>
            <w:r>
              <w:rPr>
                <w:spacing w:val="-11"/>
                <w:highlight w:val="none"/>
                <w:lang w:eastAsia="zh-CN"/>
              </w:rPr>
              <w:t xml:space="preserve">□不需要</w:t>
            </w:r>
            <w:r>
              <w:rPr>
                <w:highlight w:val="none"/>
                <w:lang w:eastAsia="zh-CN"/>
              </w:rPr>
            </w:r>
            <w:r/>
          </w:p>
          <w:p>
            <w:pPr>
              <w:pStyle w:val="1336"/>
              <w:ind w:left="135"/>
              <w:spacing w:before="33" w:line="220" w:lineRule="auto"/>
              <w:rPr>
                <w:highlight w:val="none"/>
              </w:rPr>
            </w:pPr>
            <w:r>
              <w:rPr>
                <w:spacing w:val="-14"/>
                <w:highlight w:val="none"/>
              </w:rPr>
              <w:t xml:space="preserve">□需要</w:t>
            </w:r>
            <w:r>
              <w:rPr>
                <w:highlight w:val="none"/>
              </w:rPr>
            </w:r>
            <w:r/>
          </w:p>
        </w:tc>
      </w:tr>
    </w:tbl>
    <w:p>
      <w:pPr>
        <w:pStyle w:val="1312"/>
        <w:rPr>
          <w:highlight w:val="none"/>
        </w:rPr>
      </w:pPr>
      <w:r>
        <w:rPr>
          <w:highlight w:val="none"/>
        </w:rPr>
      </w:r>
      <w:r/>
    </w:p>
    <w:p>
      <w:pPr>
        <w:pStyle w:val="1312"/>
        <w:rPr>
          <w:highlight w:val="none"/>
        </w:rPr>
        <w:sectPr>
          <w:headerReference w:type="default" r:id="rId11"/>
          <w:footerReference w:type="default" r:id="rId25"/>
          <w:footnotePr/>
          <w:endnotePr/>
          <w:type w:val="nextPage"/>
          <w:pgSz w:w="11907" w:h="16839" w:orient="portrait"/>
          <w:pgMar w:top="1134" w:right="1296" w:bottom="1172" w:left="1296" w:header="863" w:footer="994" w:gutter="0"/>
          <w:cols w:num="1" w:sep="0" w:space="1701" w:equalWidth="1"/>
          <w:docGrid w:linePitch="360"/>
        </w:sectPr>
      </w:pPr>
      <w:r>
        <w:rPr>
          <w:highlight w:val="none"/>
        </w:rPr>
      </w:r>
      <w:r/>
    </w:p>
    <w:p>
      <w:pPr>
        <w:pStyle w:val="1312"/>
        <w:spacing w:before="63"/>
        <w:rPr>
          <w:highlight w:val="none"/>
        </w:rPr>
      </w:pPr>
      <w:r>
        <w:rPr>
          <w:highlight w:val="none"/>
        </w:rPr>
      </w:r>
      <w:r/>
    </w:p>
    <w:tbl>
      <w:tblPr>
        <w:tblStyle w:val="1335"/>
        <w:tblW w:w="93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1700"/>
        <w:gridCol w:w="6480"/>
      </w:tblGrid>
      <w:tr>
        <w:trPr>
          <w:trHeight w:val="595"/>
        </w:trPr>
        <w:tc>
          <w:tcPr>
            <w:tcW w:w="1124" w:type="dxa"/>
            <w:vAlign w:val="top"/>
            <w:textDirection w:val="lrTb"/>
            <w:noWrap w:val="false"/>
          </w:tcPr>
          <w:p>
            <w:pPr>
              <w:pStyle w:val="1336"/>
              <w:ind w:left="202"/>
              <w:spacing w:before="172" w:line="219" w:lineRule="auto"/>
              <w:rPr>
                <w:highlight w:val="none"/>
              </w:rPr>
            </w:pPr>
            <w:r>
              <w:rPr>
                <w:spacing w:val="-7"/>
                <w:highlight w:val="none"/>
              </w:rPr>
              <w:t xml:space="preserve">条款号</w:t>
            </w:r>
            <w:r>
              <w:rPr>
                <w:highlight w:val="none"/>
              </w:rPr>
            </w:r>
            <w:r/>
          </w:p>
        </w:tc>
        <w:tc>
          <w:tcPr>
            <w:tcW w:w="1700" w:type="dxa"/>
            <w:vAlign w:val="top"/>
            <w:textDirection w:val="lrTb"/>
            <w:noWrap w:val="false"/>
          </w:tcPr>
          <w:p>
            <w:pPr>
              <w:pStyle w:val="1336"/>
              <w:ind w:left="605"/>
              <w:spacing w:before="172" w:line="219" w:lineRule="auto"/>
              <w:rPr>
                <w:highlight w:val="none"/>
              </w:rPr>
            </w:pPr>
            <w:r>
              <w:rPr>
                <w:spacing w:val="-9"/>
                <w:highlight w:val="none"/>
              </w:rPr>
              <w:t xml:space="preserve">条目</w:t>
            </w:r>
            <w:r>
              <w:rPr>
                <w:highlight w:val="none"/>
              </w:rPr>
            </w:r>
            <w:r/>
          </w:p>
        </w:tc>
        <w:tc>
          <w:tcPr>
            <w:tcW w:w="6480" w:type="dxa"/>
            <w:vAlign w:val="top"/>
            <w:textDirection w:val="lrTb"/>
            <w:noWrap w:val="false"/>
          </w:tcPr>
          <w:p>
            <w:pPr>
              <w:pStyle w:val="1336"/>
              <w:ind w:left="3024"/>
              <w:spacing w:before="172" w:line="219" w:lineRule="auto"/>
              <w:rPr>
                <w:highlight w:val="none"/>
              </w:rPr>
            </w:pPr>
            <w:r>
              <w:rPr>
                <w:spacing w:val="-22"/>
                <w:highlight w:val="none"/>
              </w:rPr>
              <w:t xml:space="preserve">内容</w:t>
            </w:r>
            <w:r>
              <w:rPr>
                <w:highlight w:val="none"/>
              </w:rPr>
            </w:r>
            <w:r/>
          </w:p>
        </w:tc>
      </w:tr>
      <w:tr>
        <w:trPr>
          <w:trHeight w:val="1866"/>
        </w:trPr>
        <w:tc>
          <w:tcPr>
            <w:tcW w:w="1124" w:type="dxa"/>
            <w:vAlign w:val="top"/>
            <w:textDirection w:val="lrTb"/>
            <w:noWrap w:val="false"/>
          </w:tcPr>
          <w:p>
            <w:pPr>
              <w:pStyle w:val="1312"/>
              <w:rPr>
                <w:highlight w:val="none"/>
              </w:rPr>
            </w:pPr>
            <w:r>
              <w:rPr>
                <w:highlight w:val="none"/>
              </w:rPr>
            </w:r>
            <w:r/>
          </w:p>
        </w:tc>
        <w:tc>
          <w:tcPr>
            <w:tcW w:w="1700" w:type="dxa"/>
            <w:vAlign w:val="top"/>
            <w:textDirection w:val="lrTb"/>
            <w:noWrap w:val="false"/>
          </w:tcPr>
          <w:p>
            <w:pPr>
              <w:pStyle w:val="1312"/>
              <w:rPr>
                <w:highlight w:val="none"/>
              </w:rPr>
            </w:pPr>
            <w:r>
              <w:rPr>
                <w:highlight w:val="none"/>
              </w:rPr>
            </w:r>
            <w:r/>
          </w:p>
        </w:tc>
        <w:tc>
          <w:tcPr>
            <w:tcW w:w="6480" w:type="dxa"/>
            <w:vAlign w:val="top"/>
            <w:textDirection w:val="lrTb"/>
            <w:noWrap w:val="false"/>
          </w:tcPr>
          <w:p>
            <w:pPr>
              <w:pStyle w:val="1336"/>
              <w:ind w:left="109"/>
              <w:spacing w:before="105" w:line="219" w:lineRule="auto"/>
              <w:rPr>
                <w:highlight w:val="none"/>
                <w:lang w:eastAsia="zh-CN"/>
              </w:rPr>
            </w:pPr>
            <w:r>
              <w:rPr>
                <w:spacing w:val="-5"/>
                <w:highlight w:val="none"/>
                <w:lang w:eastAsia="zh-CN"/>
              </w:rPr>
              <w:t xml:space="preserve">（3）样品递交要求</w:t>
            </w:r>
            <w:r>
              <w:rPr>
                <w:highlight w:val="none"/>
                <w:lang w:eastAsia="zh-CN"/>
              </w:rPr>
              <w:t xml:space="preserve">：；</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（4）未中标人样品退还</w:t>
            </w:r>
            <w:r>
              <w:rPr>
                <w:spacing w:val="-3"/>
                <w:highlight w:val="none"/>
                <w:lang w:eastAsia="zh-CN"/>
              </w:rPr>
              <w:t xml:space="preserve">：；</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（5）中标人样品保管、封存及退还</w:t>
            </w:r>
            <w:r>
              <w:rPr>
                <w:highlight w:val="none"/>
                <w:lang w:eastAsia="zh-CN"/>
              </w:rPr>
              <w:t xml:space="preserve">：；</w:t>
            </w:r>
            <w:r>
              <w:rPr>
                <w:highlight w:val="none"/>
                <w:lang w:eastAsia="zh-CN"/>
              </w:rPr>
            </w:r>
            <w:r/>
          </w:p>
          <w:p>
            <w:pPr>
              <w:pStyle w:val="1336"/>
              <w:ind w:left="109"/>
              <w:spacing w:before="182" w:line="220" w:lineRule="auto"/>
              <w:rPr>
                <w:highlight w:val="none"/>
              </w:rPr>
            </w:pPr>
            <w:r>
              <w:rPr>
                <w:spacing w:val="-4"/>
                <w:highlight w:val="none"/>
              </w:rPr>
              <w:t xml:space="preserve">（6）其他要求（如有</w:t>
            </w:r>
            <w:r>
              <w:rPr>
                <w:spacing w:val="-63"/>
                <w:highlight w:val="none"/>
              </w:rPr>
              <w:t xml:space="preserve">）：</w:t>
            </w:r>
            <w:r>
              <w:rPr>
                <w:spacing w:val="-4"/>
                <w:highlight w:val="none"/>
              </w:rPr>
              <w:t xml:space="preserve">。</w:t>
            </w:r>
            <w:r>
              <w:rPr>
                <w:highlight w:val="none"/>
              </w:rPr>
            </w:r>
            <w:r/>
          </w:p>
        </w:tc>
      </w:tr>
      <w:tr>
        <w:trPr>
          <w:trHeight w:val="557"/>
        </w:trPr>
        <w:tc>
          <w:tcPr>
            <w:tcW w:w="1124" w:type="dxa"/>
            <w:vAlign w:val="top"/>
            <w:textDirection w:val="lrTb"/>
            <w:noWrap w:val="false"/>
          </w:tcPr>
          <w:p>
            <w:pPr>
              <w:pStyle w:val="1336"/>
              <w:ind w:left="265"/>
              <w:spacing w:before="191" w:line="183" w:lineRule="auto"/>
              <w:rPr>
                <w:highlight w:val="none"/>
              </w:rPr>
            </w:pPr>
            <w:r>
              <w:rPr>
                <w:spacing w:val="-6"/>
                <w:highlight w:val="none"/>
              </w:rPr>
              <w:t xml:space="preserve">5.2.5</w:t>
            </w:r>
            <w:r>
              <w:rPr>
                <w:highlight w:val="none"/>
              </w:rPr>
            </w:r>
            <w:r/>
          </w:p>
        </w:tc>
        <w:tc>
          <w:tcPr>
            <w:tcW w:w="1700" w:type="dxa"/>
            <w:vAlign w:val="top"/>
            <w:textDirection w:val="lrTb"/>
            <w:noWrap w:val="false"/>
          </w:tcPr>
          <w:p>
            <w:pPr>
              <w:pStyle w:val="1336"/>
              <w:ind w:left="124"/>
              <w:spacing w:before="153" w:line="220" w:lineRule="auto"/>
              <w:rPr>
                <w:highlight w:val="none"/>
              </w:rPr>
            </w:pPr>
            <w:r>
              <w:rPr>
                <w:spacing w:val="-5"/>
                <w:highlight w:val="none"/>
              </w:rPr>
              <w:t xml:space="preserve">标的所属行业</w:t>
            </w:r>
            <w:r>
              <w:rPr>
                <w:highlight w:val="none"/>
              </w:rPr>
            </w:r>
            <w:r/>
          </w:p>
        </w:tc>
        <w:tc>
          <w:tcPr>
            <w:tcW w:w="6480" w:type="dxa"/>
            <w:vAlign w:val="top"/>
            <w:textDirection w:val="lrTb"/>
            <w:noWrap w:val="false"/>
          </w:tcPr>
          <w:p>
            <w:pPr>
              <w:pStyle w:val="1336"/>
              <w:ind w:left="104"/>
              <w:spacing w:before="152" w:line="219" w:lineRule="auto"/>
              <w:rPr>
                <w:highlight w:val="none"/>
                <w:lang w:eastAsia="zh-CN"/>
              </w:rPr>
            </w:pPr>
            <w:r>
              <w:rPr>
                <w:spacing w:val="-3"/>
                <w:highlight w:val="none"/>
                <w:lang w:eastAsia="zh-CN"/>
              </w:rPr>
              <w:t xml:space="preserve">本项目采购标的对应的中小企业划分标准所属行业：</w:t>
            </w:r>
            <w:r>
              <w:rPr>
                <w:rFonts w:hint="eastAsia"/>
                <w:spacing w:val="-3"/>
                <w:highlight w:val="none"/>
                <w:u w:val="single"/>
                <w:lang w:eastAsia="zh-CN"/>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lang w:eastAsia="zh-CN"/>
              </w:rPr>
            </w:r>
            <w:r/>
          </w:p>
        </w:tc>
      </w:tr>
      <w:tr>
        <w:trPr>
          <w:trHeight w:val="1400"/>
        </w:trPr>
        <w:tc>
          <w:tcPr>
            <w:tcW w:w="1124" w:type="dxa"/>
            <w:vAlign w:val="top"/>
            <w:textDirection w:val="lrTb"/>
            <w:noWrap w:val="false"/>
          </w:tcPr>
          <w:p>
            <w:pPr>
              <w:pStyle w:val="1312"/>
              <w:spacing w:line="266" w:lineRule="auto"/>
              <w:rPr>
                <w:highlight w:val="none"/>
                <w:lang w:eastAsia="zh-CN"/>
              </w:rPr>
            </w:pPr>
            <w:r>
              <w:rPr>
                <w:highlight w:val="none"/>
                <w:lang w:eastAsia="zh-CN"/>
              </w:rPr>
            </w:r>
            <w:r/>
          </w:p>
          <w:p>
            <w:pPr>
              <w:pStyle w:val="1312"/>
              <w:spacing w:line="266" w:lineRule="auto"/>
              <w:rPr>
                <w:highlight w:val="none"/>
                <w:lang w:eastAsia="zh-CN"/>
              </w:rPr>
            </w:pPr>
            <w:r>
              <w:rPr>
                <w:highlight w:val="none"/>
                <w:lang w:eastAsia="zh-CN"/>
              </w:rPr>
            </w:r>
            <w:r/>
          </w:p>
          <w:p>
            <w:pPr>
              <w:pStyle w:val="1336"/>
              <w:ind w:left="338"/>
              <w:spacing w:before="78" w:line="184" w:lineRule="auto"/>
              <w:rPr>
                <w:highlight w:val="none"/>
              </w:rPr>
            </w:pPr>
            <w:r>
              <w:rPr>
                <w:spacing w:val="-10"/>
                <w:highlight w:val="none"/>
              </w:rPr>
              <w:t xml:space="preserve">11.2</w:t>
            </w:r>
            <w:r>
              <w:rPr>
                <w:highlight w:val="none"/>
              </w:rPr>
            </w:r>
            <w:r/>
          </w:p>
        </w:tc>
        <w:tc>
          <w:tcPr>
            <w:tcW w:w="1700" w:type="dxa"/>
            <w:vAlign w:val="top"/>
            <w:textDirection w:val="lrTb"/>
            <w:noWrap w:val="false"/>
          </w:tcPr>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365"/>
              <w:spacing w:before="78" w:line="218" w:lineRule="auto"/>
              <w:rPr>
                <w:highlight w:val="none"/>
              </w:rPr>
            </w:pPr>
            <w:r>
              <w:rPr>
                <w:spacing w:val="-6"/>
                <w:highlight w:val="none"/>
              </w:rPr>
              <w:t xml:space="preserve">投标报价</w:t>
            </w:r>
            <w:r>
              <w:rPr>
                <w:highlight w:val="none"/>
              </w:rPr>
            </w:r>
            <w:r/>
          </w:p>
        </w:tc>
        <w:tc>
          <w:tcPr>
            <w:tcW w:w="6480" w:type="dxa"/>
            <w:vAlign w:val="top"/>
            <w:textDirection w:val="lrTb"/>
            <w:noWrap w:val="false"/>
          </w:tcPr>
          <w:p>
            <w:pPr>
              <w:pStyle w:val="1336"/>
              <w:ind w:left="126" w:right="4028" w:hanging="21"/>
              <w:spacing w:before="109" w:line="347" w:lineRule="auto"/>
              <w:rPr>
                <w:highlight w:val="none"/>
                <w:lang w:eastAsia="zh-CN"/>
              </w:rPr>
            </w:pPr>
            <w:r>
              <w:rPr>
                <w:spacing w:val="-10"/>
                <w:highlight w:val="none"/>
                <w:lang w:eastAsia="zh-CN"/>
              </w:rPr>
              <w:t xml:space="preserve">投标报价的特殊规定：</w:t>
            </w:r>
            <w:r>
              <w:rPr>
                <w:spacing w:val="-20"/>
                <w:highlight w:val="none"/>
                <w:lang w:eastAsia="zh-CN"/>
              </w:rPr>
              <w:t xml:space="preserve">□无</w:t>
            </w:r>
            <w:r>
              <w:rPr>
                <w:highlight w:val="none"/>
                <w:lang w:eastAsia="zh-CN"/>
              </w:rPr>
            </w:r>
            <w:r/>
          </w:p>
          <w:p>
            <w:pPr>
              <w:pStyle w:val="1336"/>
              <w:ind w:left="127"/>
              <w:spacing w:before="33" w:line="218" w:lineRule="auto"/>
              <w:rPr>
                <w:highlight w:val="none"/>
                <w:lang w:eastAsia="zh-CN"/>
              </w:rPr>
            </w:pPr>
            <w:r>
              <w:rPr>
                <w:spacing w:val="-5"/>
                <w:highlight w:val="none"/>
                <w:lang w:eastAsia="zh-CN"/>
              </w:rPr>
              <w:t xml:space="preserve">■有，具体情形：按每吨单价进行报价。</w:t>
            </w:r>
            <w:r>
              <w:rPr>
                <w:highlight w:val="none"/>
                <w:lang w:eastAsia="zh-CN"/>
              </w:rPr>
            </w:r>
            <w:r/>
          </w:p>
        </w:tc>
      </w:tr>
      <w:tr>
        <w:trPr>
          <w:trHeight w:val="558"/>
        </w:trPr>
        <w:tc>
          <w:tcPr>
            <w:tcW w:w="1124" w:type="dxa"/>
            <w:vAlign w:val="top"/>
            <w:textDirection w:val="lrTb"/>
            <w:noWrap w:val="false"/>
          </w:tcPr>
          <w:p>
            <w:pPr>
              <w:pStyle w:val="1336"/>
              <w:ind w:left="458"/>
              <w:spacing w:before="192" w:line="184" w:lineRule="auto"/>
              <w:rPr>
                <w:highlight w:val="none"/>
              </w:rPr>
            </w:pPr>
            <w:r>
              <w:rPr>
                <w:spacing w:val="-17"/>
                <w:highlight w:val="none"/>
              </w:rPr>
              <w:t xml:space="preserve">12</w:t>
            </w:r>
            <w:r>
              <w:rPr>
                <w:highlight w:val="none"/>
              </w:rPr>
            </w:r>
            <w:r/>
          </w:p>
        </w:tc>
        <w:tc>
          <w:tcPr>
            <w:tcW w:w="1700" w:type="dxa"/>
            <w:vAlign w:val="top"/>
            <w:textDirection w:val="lrTb"/>
            <w:noWrap w:val="false"/>
          </w:tcPr>
          <w:p>
            <w:pPr>
              <w:pStyle w:val="1336"/>
              <w:ind w:left="245"/>
              <w:spacing w:before="156" w:line="220" w:lineRule="auto"/>
              <w:rPr>
                <w:highlight w:val="none"/>
              </w:rPr>
            </w:pPr>
            <w:r>
              <w:rPr>
                <w:spacing w:val="-5"/>
                <w:highlight w:val="none"/>
              </w:rPr>
              <w:t xml:space="preserve">投标保证金</w:t>
            </w:r>
            <w:r>
              <w:rPr>
                <w:highlight w:val="none"/>
              </w:rPr>
            </w:r>
            <w:r/>
          </w:p>
        </w:tc>
        <w:tc>
          <w:tcPr>
            <w:tcW w:w="6480" w:type="dxa"/>
            <w:vAlign w:val="top"/>
            <w:textDirection w:val="lrTb"/>
            <w:noWrap w:val="false"/>
          </w:tcPr>
          <w:p>
            <w:pPr>
              <w:pStyle w:val="1336"/>
              <w:ind w:left="108"/>
              <w:spacing w:before="156" w:line="219" w:lineRule="auto"/>
              <w:rPr>
                <w:highlight w:val="none"/>
              </w:rPr>
            </w:pPr>
            <w:r>
              <w:rPr>
                <w:spacing w:val="-11"/>
                <w:highlight w:val="none"/>
              </w:rPr>
              <w:t xml:space="preserve">免收</w:t>
            </w:r>
            <w:r>
              <w:rPr>
                <w:highlight w:val="none"/>
              </w:rPr>
            </w:r>
            <w:r/>
          </w:p>
        </w:tc>
      </w:tr>
      <w:tr>
        <w:trPr>
          <w:trHeight w:val="560"/>
        </w:trPr>
        <w:tc>
          <w:tcPr>
            <w:tcW w:w="1124" w:type="dxa"/>
            <w:vAlign w:val="top"/>
            <w:textDirection w:val="lrTb"/>
            <w:noWrap w:val="false"/>
          </w:tcPr>
          <w:p>
            <w:pPr>
              <w:pStyle w:val="1336"/>
              <w:ind w:left="338"/>
              <w:spacing w:before="195" w:line="184" w:lineRule="auto"/>
              <w:rPr>
                <w:highlight w:val="none"/>
              </w:rPr>
            </w:pPr>
            <w:r>
              <w:rPr>
                <w:spacing w:val="-10"/>
                <w:highlight w:val="none"/>
              </w:rPr>
              <w:t xml:space="preserve">13.1</w:t>
            </w:r>
            <w:r>
              <w:rPr>
                <w:highlight w:val="none"/>
              </w:rPr>
            </w:r>
            <w:r/>
          </w:p>
        </w:tc>
        <w:tc>
          <w:tcPr>
            <w:tcW w:w="1700" w:type="dxa"/>
            <w:vAlign w:val="top"/>
            <w:textDirection w:val="lrTb"/>
            <w:noWrap w:val="false"/>
          </w:tcPr>
          <w:p>
            <w:pPr>
              <w:pStyle w:val="1336"/>
              <w:ind w:left="245"/>
              <w:spacing w:before="159" w:line="220" w:lineRule="auto"/>
              <w:rPr>
                <w:highlight w:val="none"/>
              </w:rPr>
            </w:pPr>
            <w:r>
              <w:rPr>
                <w:spacing w:val="-5"/>
                <w:highlight w:val="none"/>
              </w:rPr>
              <w:t xml:space="preserve">投标有效期</w:t>
            </w:r>
            <w:r>
              <w:rPr>
                <w:highlight w:val="none"/>
              </w:rPr>
            </w:r>
            <w:r/>
          </w:p>
        </w:tc>
        <w:tc>
          <w:tcPr>
            <w:tcW w:w="6480" w:type="dxa"/>
            <w:vAlign w:val="top"/>
            <w:textDirection w:val="lrTb"/>
            <w:noWrap w:val="false"/>
          </w:tcPr>
          <w:p>
            <w:pPr>
              <w:pStyle w:val="1336"/>
              <w:ind w:left="142"/>
              <w:spacing w:before="159" w:line="219" w:lineRule="auto"/>
              <w:rPr>
                <w:highlight w:val="none"/>
                <w:lang w:eastAsia="zh-CN"/>
              </w:rPr>
            </w:pPr>
            <w:r>
              <w:rPr>
                <w:spacing w:val="-9"/>
                <w:highlight w:val="none"/>
                <w:lang w:eastAsia="zh-CN"/>
              </w:rPr>
              <w:t xml:space="preserve">自提交投标文件的截止之日起算60 日历天。</w:t>
            </w:r>
            <w:r>
              <w:rPr>
                <w:highlight w:val="none"/>
                <w:lang w:eastAsia="zh-CN"/>
              </w:rPr>
            </w:r>
            <w:r/>
          </w:p>
        </w:tc>
      </w:tr>
      <w:tr>
        <w:trPr>
          <w:trHeight w:val="2803"/>
        </w:trPr>
        <w:tc>
          <w:tcPr>
            <w:tcW w:w="1124" w:type="dxa"/>
            <w:vAlign w:val="top"/>
            <w:textDirection w:val="lrTb"/>
            <w:noWrap w:val="false"/>
          </w:tcPr>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12"/>
              <w:spacing w:line="246" w:lineRule="auto"/>
              <w:rPr>
                <w:highlight w:val="none"/>
                <w:lang w:eastAsia="zh-CN"/>
              </w:rPr>
            </w:pPr>
            <w:r>
              <w:rPr>
                <w:highlight w:val="none"/>
                <w:lang w:eastAsia="zh-CN"/>
              </w:rPr>
            </w:r>
            <w:r/>
          </w:p>
          <w:p>
            <w:pPr>
              <w:pStyle w:val="1336"/>
              <w:ind w:left="323"/>
              <w:spacing w:before="78" w:line="183" w:lineRule="auto"/>
              <w:rPr>
                <w:highlight w:val="none"/>
              </w:rPr>
            </w:pPr>
            <w:r>
              <w:rPr>
                <w:spacing w:val="-6"/>
                <w:highlight w:val="none"/>
              </w:rPr>
              <w:t xml:space="preserve">25.5</w:t>
            </w:r>
            <w:r>
              <w:rPr>
                <w:highlight w:val="none"/>
              </w:rPr>
            </w:r>
            <w:r/>
          </w:p>
        </w:tc>
        <w:tc>
          <w:tcPr>
            <w:tcW w:w="1700" w:type="dxa"/>
            <w:vAlign w:val="top"/>
            <w:textDirection w:val="lrTb"/>
            <w:noWrap w:val="false"/>
          </w:tcPr>
          <w:p>
            <w:pPr>
              <w:pStyle w:val="1312"/>
              <w:spacing w:line="298" w:lineRule="auto"/>
              <w:rPr>
                <w:highlight w:val="none"/>
              </w:rPr>
            </w:pPr>
            <w:r>
              <w:rPr>
                <w:highlight w:val="none"/>
              </w:rPr>
            </w:r>
            <w:r/>
          </w:p>
          <w:p>
            <w:pPr>
              <w:pStyle w:val="1312"/>
              <w:spacing w:line="298" w:lineRule="auto"/>
              <w:rPr>
                <w:highlight w:val="none"/>
              </w:rPr>
            </w:pPr>
            <w:r>
              <w:rPr>
                <w:highlight w:val="none"/>
              </w:rPr>
            </w:r>
            <w:r/>
          </w:p>
          <w:p>
            <w:pPr>
              <w:pStyle w:val="1312"/>
              <w:spacing w:line="298" w:lineRule="auto"/>
              <w:rPr>
                <w:highlight w:val="none"/>
              </w:rPr>
            </w:pPr>
            <w:r>
              <w:rPr>
                <w:highlight w:val="none"/>
              </w:rPr>
            </w:r>
            <w:r/>
          </w:p>
          <w:p>
            <w:pPr>
              <w:pStyle w:val="1312"/>
              <w:spacing w:line="299" w:lineRule="auto"/>
              <w:rPr>
                <w:highlight w:val="none"/>
              </w:rPr>
            </w:pPr>
            <w:r>
              <w:rPr>
                <w:highlight w:val="none"/>
              </w:rPr>
            </w:r>
            <w:r/>
          </w:p>
          <w:p>
            <w:pPr>
              <w:pStyle w:val="1336"/>
              <w:ind w:left="605"/>
              <w:spacing w:before="78" w:line="220" w:lineRule="auto"/>
              <w:rPr>
                <w:highlight w:val="none"/>
              </w:rPr>
            </w:pPr>
            <w:r>
              <w:rPr>
                <w:spacing w:val="-9"/>
                <w:highlight w:val="none"/>
              </w:rPr>
              <w:t xml:space="preserve">分包</w:t>
            </w:r>
            <w:r>
              <w:rPr>
                <w:highlight w:val="none"/>
              </w:rPr>
            </w:r>
            <w:r/>
          </w:p>
        </w:tc>
        <w:tc>
          <w:tcPr>
            <w:tcW w:w="6480" w:type="dxa"/>
            <w:vAlign w:val="top"/>
            <w:textDirection w:val="lrTb"/>
            <w:noWrap w:val="false"/>
          </w:tcPr>
          <w:p>
            <w:pPr>
              <w:pStyle w:val="1336"/>
              <w:ind w:left="127" w:right="1388" w:hanging="23"/>
              <w:spacing w:before="108" w:line="347" w:lineRule="auto"/>
              <w:rPr>
                <w:highlight w:val="none"/>
                <w:lang w:eastAsia="zh-CN"/>
              </w:rPr>
            </w:pPr>
            <w:r>
              <w:rPr>
                <w:spacing w:val="-6"/>
                <w:highlight w:val="none"/>
                <w:lang w:eastAsia="zh-CN"/>
              </w:rPr>
              <w:t xml:space="preserve">本项目的非主体、非关键性工作是否允许分包：</w:t>
            </w:r>
            <w:r>
              <w:rPr>
                <w:spacing w:val="-11"/>
                <w:highlight w:val="none"/>
                <w:lang w:eastAsia="zh-CN"/>
              </w:rPr>
              <w:t xml:space="preserve">■不允许</w:t>
            </w:r>
            <w:r>
              <w:rPr>
                <w:highlight w:val="none"/>
                <w:lang w:eastAsia="zh-CN"/>
              </w:rPr>
            </w:r>
            <w:r/>
          </w:p>
          <w:p>
            <w:pPr>
              <w:pStyle w:val="1336"/>
              <w:ind w:left="127"/>
              <w:spacing w:before="34" w:line="219" w:lineRule="auto"/>
              <w:rPr>
                <w:highlight w:val="none"/>
                <w:lang w:eastAsia="zh-CN"/>
              </w:rPr>
            </w:pPr>
            <w:r>
              <w:rPr>
                <w:spacing w:val="-7"/>
                <w:highlight w:val="none"/>
                <w:lang w:eastAsia="zh-CN"/>
              </w:rPr>
              <w:t xml:space="preserve">□允许，具体要求：</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（1）可以分包履行的具体内容</w:t>
            </w:r>
            <w:r>
              <w:rPr>
                <w:spacing w:val="-1"/>
                <w:highlight w:val="none"/>
                <w:lang w:eastAsia="zh-CN"/>
              </w:rPr>
              <w:t xml:space="preserve">：；</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（2）允许分包的金额或者比例</w:t>
            </w:r>
            <w:r>
              <w:rPr>
                <w:spacing w:val="-1"/>
                <w:highlight w:val="none"/>
                <w:lang w:eastAsia="zh-CN"/>
              </w:rPr>
              <w:t xml:space="preserve">：；</w:t>
            </w:r>
            <w:r>
              <w:rPr>
                <w:highlight w:val="none"/>
                <w:lang w:eastAsia="zh-CN"/>
              </w:rPr>
            </w:r>
            <w:r/>
          </w:p>
          <w:p>
            <w:pPr>
              <w:pStyle w:val="1336"/>
              <w:ind w:left="109"/>
              <w:spacing w:before="183" w:line="220" w:lineRule="auto"/>
              <w:rPr>
                <w:highlight w:val="none"/>
              </w:rPr>
            </w:pPr>
            <w:r>
              <w:rPr>
                <w:spacing w:val="-3"/>
                <w:highlight w:val="none"/>
              </w:rPr>
              <w:t xml:space="preserve">（3）其他要求：。</w:t>
            </w:r>
            <w:r>
              <w:rPr>
                <w:highlight w:val="none"/>
              </w:rPr>
            </w:r>
            <w:r/>
          </w:p>
        </w:tc>
      </w:tr>
      <w:tr>
        <w:trPr>
          <w:trHeight w:val="557"/>
        </w:trPr>
        <w:tc>
          <w:tcPr>
            <w:tcW w:w="1124" w:type="dxa"/>
            <w:vAlign w:val="top"/>
            <w:textDirection w:val="lrTb"/>
            <w:noWrap w:val="false"/>
          </w:tcPr>
          <w:p>
            <w:pPr>
              <w:pStyle w:val="1336"/>
              <w:ind w:left="323"/>
              <w:spacing w:before="193" w:line="184" w:lineRule="auto"/>
              <w:rPr>
                <w:highlight w:val="none"/>
                <w:lang w:eastAsia="zh-CN"/>
              </w:rPr>
            </w:pPr>
            <w:r>
              <w:rPr>
                <w:spacing w:val="-6"/>
                <w:highlight w:val="none"/>
              </w:rPr>
              <w:t xml:space="preserve">26.1</w:t>
            </w:r>
            <w:r>
              <w:rPr>
                <w:rFonts w:hint="eastAsia"/>
                <w:spacing w:val="-6"/>
                <w:highlight w:val="none"/>
                <w:lang w:eastAsia="zh-CN"/>
              </w:rPr>
              <w:t xml:space="preserve">.1</w:t>
            </w:r>
            <w:r>
              <w:rPr>
                <w:highlight w:val="none"/>
                <w:lang w:eastAsia="zh-CN"/>
              </w:rPr>
            </w:r>
            <w:r/>
          </w:p>
        </w:tc>
        <w:tc>
          <w:tcPr>
            <w:tcW w:w="1700" w:type="dxa"/>
            <w:vAlign w:val="top"/>
            <w:textDirection w:val="lrTb"/>
            <w:noWrap w:val="false"/>
          </w:tcPr>
          <w:p>
            <w:pPr>
              <w:pStyle w:val="1336"/>
              <w:ind w:left="603"/>
              <w:spacing w:before="156" w:line="221" w:lineRule="auto"/>
              <w:rPr>
                <w:highlight w:val="none"/>
              </w:rPr>
            </w:pPr>
            <w:r>
              <w:rPr>
                <w:spacing w:val="-8"/>
                <w:highlight w:val="none"/>
              </w:rPr>
              <w:t xml:space="preserve">询问</w:t>
            </w:r>
            <w:r>
              <w:rPr>
                <w:highlight w:val="none"/>
              </w:rPr>
            </w:r>
            <w:r/>
          </w:p>
        </w:tc>
        <w:tc>
          <w:tcPr>
            <w:tcW w:w="6480" w:type="dxa"/>
            <w:vAlign w:val="top"/>
            <w:textDirection w:val="lrTb"/>
            <w:noWrap w:val="false"/>
          </w:tcPr>
          <w:p>
            <w:pPr>
              <w:pStyle w:val="1336"/>
              <w:ind w:left="103"/>
              <w:spacing w:before="156" w:line="219" w:lineRule="auto"/>
              <w:rPr>
                <w:highlight w:val="none"/>
                <w:lang w:eastAsia="zh-CN"/>
              </w:rPr>
            </w:pPr>
            <w:r>
              <w:rPr>
                <w:spacing w:val="-4"/>
                <w:highlight w:val="none"/>
                <w:lang w:eastAsia="zh-CN"/>
              </w:rPr>
              <w:t xml:space="preserve">询问送达形式：</w:t>
            </w:r>
            <w:r>
              <w:rPr>
                <w:rFonts w:hint="eastAsia"/>
                <w:spacing w:val="-4"/>
                <w:highlight w:val="none"/>
                <w:lang w:eastAsia="zh-CN"/>
              </w:rPr>
              <w:t xml:space="preserve">书面形式</w:t>
            </w:r>
            <w:r>
              <w:rPr>
                <w:rFonts w:hint="eastAsia"/>
                <w:b/>
                <w:bCs/>
                <w:color w:val="000000"/>
                <w:szCs w:val="21"/>
                <w:highlight w:val="none"/>
                <w:lang w:eastAsia="zh-CN"/>
              </w:rPr>
              <w:t xml:space="preserve">。</w:t>
            </w:r>
            <w:r>
              <w:rPr>
                <w:highlight w:val="none"/>
                <w:lang w:eastAsia="zh-CN"/>
              </w:rPr>
            </w:r>
            <w:r/>
          </w:p>
        </w:tc>
      </w:tr>
      <w:tr>
        <w:trPr>
          <w:trHeight w:val="2092"/>
        </w:trPr>
        <w:tc>
          <w:tcPr>
            <w:tcW w:w="1124" w:type="dxa"/>
            <w:vAlign w:val="top"/>
            <w:textDirection w:val="lrTb"/>
            <w:noWrap w:val="false"/>
          </w:tcPr>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1" w:lineRule="auto"/>
              <w:rPr>
                <w:highlight w:val="none"/>
                <w:lang w:eastAsia="zh-CN"/>
              </w:rPr>
            </w:pPr>
            <w:r>
              <w:rPr>
                <w:highlight w:val="none"/>
                <w:lang w:eastAsia="zh-CN"/>
              </w:rPr>
            </w:r>
            <w:r/>
          </w:p>
          <w:p>
            <w:pPr>
              <w:pStyle w:val="1336"/>
              <w:ind w:left="323"/>
              <w:spacing w:before="78" w:line="183" w:lineRule="auto"/>
              <w:rPr>
                <w:highlight w:val="none"/>
              </w:rPr>
            </w:pPr>
            <w:r>
              <w:rPr>
                <w:spacing w:val="-6"/>
                <w:highlight w:val="none"/>
              </w:rPr>
              <w:t xml:space="preserve">26.3</w:t>
            </w:r>
            <w:r>
              <w:rPr>
                <w:highlight w:val="none"/>
              </w:rPr>
            </w:r>
            <w:r/>
          </w:p>
        </w:tc>
        <w:tc>
          <w:tcPr>
            <w:tcW w:w="1700" w:type="dxa"/>
            <w:vAlign w:val="top"/>
            <w:textDirection w:val="lrTb"/>
            <w:noWrap w:val="false"/>
          </w:tcPr>
          <w:p>
            <w:pPr>
              <w:pStyle w:val="1312"/>
              <w:rPr>
                <w:highlight w:val="none"/>
              </w:rPr>
            </w:pPr>
            <w:r>
              <w:rPr>
                <w:highlight w:val="none"/>
              </w:rPr>
            </w:r>
            <w:r/>
          </w:p>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12"/>
              <w:spacing w:line="241" w:lineRule="auto"/>
              <w:rPr>
                <w:highlight w:val="none"/>
              </w:rPr>
            </w:pPr>
            <w:r>
              <w:rPr>
                <w:highlight w:val="none"/>
              </w:rPr>
            </w:r>
            <w:r/>
          </w:p>
          <w:p>
            <w:pPr>
              <w:pStyle w:val="1336"/>
              <w:ind w:left="364"/>
              <w:spacing w:before="78" w:line="221" w:lineRule="auto"/>
              <w:rPr>
                <w:highlight w:val="none"/>
              </w:rPr>
            </w:pPr>
            <w:r>
              <w:rPr>
                <w:spacing w:val="-6"/>
                <w:highlight w:val="none"/>
              </w:rPr>
              <w:t xml:space="preserve">联系方式</w:t>
            </w:r>
            <w:r>
              <w:rPr>
                <w:highlight w:val="none"/>
              </w:rPr>
            </w:r>
            <w:r/>
          </w:p>
        </w:tc>
        <w:tc>
          <w:tcPr>
            <w:tcW w:w="6480" w:type="dxa"/>
            <w:vAlign w:val="top"/>
            <w:textDirection w:val="lrTb"/>
            <w:noWrap w:val="false"/>
          </w:tcPr>
          <w:p>
            <w:pPr>
              <w:pStyle w:val="1336"/>
              <w:ind w:left="105" w:right="105"/>
              <w:spacing w:line="360" w:lineRule="exact"/>
              <w:rPr>
                <w:highlight w:val="none"/>
                <w:lang w:eastAsia="zh-CN"/>
              </w:rPr>
            </w:pPr>
            <w:r>
              <w:rPr>
                <w:spacing w:val="-4"/>
                <w:highlight w:val="none"/>
                <w:lang w:eastAsia="zh-CN"/>
              </w:rPr>
              <w:t xml:space="preserve">接收询问和质疑的联系方式</w:t>
            </w:r>
            <w:r>
              <w:rPr>
                <w:highlight w:val="none"/>
                <w:lang w:eastAsia="zh-CN"/>
              </w:rPr>
            </w:r>
            <w:r/>
          </w:p>
          <w:p>
            <w:pPr>
              <w:pStyle w:val="1336"/>
              <w:ind w:left="105" w:right="105"/>
              <w:spacing w:line="360" w:lineRule="exact"/>
              <w:rPr>
                <w:spacing w:val="8"/>
                <w:highlight w:val="none"/>
                <w:lang w:eastAsia="zh-CN"/>
              </w:rPr>
            </w:pPr>
            <w:r>
              <w:rPr>
                <w:spacing w:val="-7"/>
                <w:highlight w:val="none"/>
                <w:lang w:eastAsia="zh-CN"/>
              </w:rPr>
              <w:t xml:space="preserve">联系部门：</w:t>
            </w:r>
            <w:r>
              <w:rPr>
                <w:rFonts w:hint="eastAsia"/>
                <w:spacing w:val="-7"/>
                <w:highlight w:val="none"/>
                <w:lang w:eastAsia="zh-CN"/>
              </w:rPr>
              <w:t xml:space="preserve">常州中正建设工程咨询有限公司</w:t>
            </w:r>
            <w:r>
              <w:rPr>
                <w:spacing w:val="-7"/>
                <w:highlight w:val="none"/>
                <w:lang w:eastAsia="zh-CN"/>
              </w:rPr>
              <w:t xml:space="preserve">；</w:t>
            </w:r>
            <w:r>
              <w:rPr>
                <w:spacing w:val="8"/>
                <w:highlight w:val="none"/>
                <w:lang w:eastAsia="zh-CN"/>
              </w:rPr>
            </w:r>
            <w:r/>
          </w:p>
          <w:p>
            <w:pPr>
              <w:pStyle w:val="1336"/>
              <w:ind w:left="105" w:right="105"/>
              <w:spacing w:line="360" w:lineRule="exact"/>
              <w:rPr>
                <w:highlight w:val="none"/>
                <w:lang w:eastAsia="zh-CN"/>
              </w:rPr>
            </w:pPr>
            <w:r>
              <w:rPr>
                <w:spacing w:val="-4"/>
                <w:highlight w:val="none"/>
                <w:lang w:eastAsia="zh-CN"/>
              </w:rPr>
              <w:t xml:space="preserve">联系电话：</w:t>
            </w:r>
            <w:r>
              <w:rPr>
                <w:rFonts w:hint="eastAsia"/>
                <w:spacing w:val="-4"/>
                <w:highlight w:val="none"/>
                <w:lang w:eastAsia="zh-CN"/>
              </w:rPr>
              <w:t xml:space="preserve">0519-85600665</w:t>
            </w:r>
            <w:r>
              <w:rPr>
                <w:spacing w:val="-4"/>
                <w:highlight w:val="none"/>
                <w:lang w:eastAsia="zh-CN"/>
              </w:rPr>
              <w:t xml:space="preserve">；</w:t>
            </w:r>
            <w:r>
              <w:rPr>
                <w:highlight w:val="none"/>
                <w:lang w:eastAsia="zh-CN"/>
              </w:rPr>
            </w:r>
            <w:r/>
          </w:p>
          <w:p>
            <w:pPr>
              <w:pStyle w:val="1336"/>
              <w:ind w:left="106" w:right="105" w:hanging="1"/>
              <w:spacing w:line="360" w:lineRule="exact"/>
              <w:rPr>
                <w:highlight w:val="none"/>
                <w:lang w:eastAsia="zh-CN"/>
              </w:rPr>
            </w:pPr>
            <w:r>
              <w:rPr>
                <w:spacing w:val="-9"/>
                <w:highlight w:val="none"/>
                <w:lang w:eastAsia="zh-CN"/>
              </w:rPr>
              <w:t xml:space="preserve">通讯地址：</w:t>
            </w:r>
            <w:r>
              <w:rPr>
                <w:rFonts w:hint="eastAsia"/>
                <w:spacing w:val="-9"/>
                <w:highlight w:val="none"/>
                <w:lang w:eastAsia="zh-CN"/>
              </w:rPr>
              <w:t xml:space="preserve">常州市新北区府琛商务广场2号楼A区701室</w:t>
            </w:r>
            <w:r>
              <w:rPr>
                <w:spacing w:val="-12"/>
                <w:highlight w:val="none"/>
                <w:lang w:eastAsia="zh-CN"/>
              </w:rPr>
              <w:t xml:space="preserve">。</w:t>
            </w:r>
            <w:r>
              <w:rPr>
                <w:highlight w:val="none"/>
                <w:lang w:eastAsia="zh-CN"/>
              </w:rPr>
            </w:r>
            <w:r/>
          </w:p>
        </w:tc>
      </w:tr>
      <w:tr>
        <w:trPr>
          <w:trHeight w:val="730"/>
        </w:trPr>
        <w:tc>
          <w:tcPr>
            <w:tcW w:w="1124" w:type="dxa"/>
            <w:vAlign w:val="top"/>
            <w:textDirection w:val="lrTb"/>
            <w:noWrap w:val="false"/>
          </w:tcPr>
          <w:p>
            <w:pPr>
              <w:pStyle w:val="1312"/>
              <w:spacing w:line="260" w:lineRule="auto"/>
              <w:rPr>
                <w:highlight w:val="none"/>
                <w:lang w:eastAsia="zh-CN"/>
              </w:rPr>
            </w:pPr>
            <w:r>
              <w:rPr>
                <w:highlight w:val="none"/>
                <w:lang w:eastAsia="zh-CN"/>
              </w:rPr>
            </w:r>
            <w:r/>
          </w:p>
          <w:p>
            <w:pPr>
              <w:pStyle w:val="1312"/>
              <w:spacing w:line="260" w:lineRule="auto"/>
              <w:rPr>
                <w:highlight w:val="none"/>
                <w:lang w:eastAsia="zh-CN"/>
              </w:rPr>
            </w:pPr>
            <w:r>
              <w:rPr>
                <w:highlight w:val="none"/>
                <w:lang w:eastAsia="zh-CN"/>
              </w:rPr>
            </w:r>
            <w:r/>
          </w:p>
          <w:p>
            <w:pPr>
              <w:pStyle w:val="1312"/>
              <w:spacing w:line="260" w:lineRule="auto"/>
              <w:rPr>
                <w:highlight w:val="none"/>
                <w:lang w:eastAsia="zh-CN"/>
              </w:rPr>
            </w:pPr>
            <w:r>
              <w:rPr>
                <w:highlight w:val="none"/>
                <w:lang w:eastAsia="zh-CN"/>
              </w:rPr>
            </w:r>
            <w:r/>
          </w:p>
          <w:p>
            <w:pPr>
              <w:pStyle w:val="1336"/>
              <w:ind w:left="448"/>
              <w:spacing w:before="78" w:line="183" w:lineRule="auto"/>
              <w:rPr>
                <w:highlight w:val="none"/>
              </w:rPr>
            </w:pPr>
            <w:r>
              <w:rPr>
                <w:spacing w:val="-9"/>
                <w:highlight w:val="none"/>
              </w:rPr>
              <w:t xml:space="preserve">27</w:t>
            </w:r>
            <w:r>
              <w:rPr>
                <w:highlight w:val="none"/>
              </w:rPr>
            </w:r>
            <w:r/>
          </w:p>
        </w:tc>
        <w:tc>
          <w:tcPr>
            <w:tcW w:w="1700" w:type="dxa"/>
            <w:vAlign w:val="top"/>
            <w:textDirection w:val="lrTb"/>
            <w:noWrap w:val="false"/>
          </w:tcPr>
          <w:p>
            <w:pPr>
              <w:pStyle w:val="1312"/>
              <w:spacing w:line="247" w:lineRule="auto"/>
              <w:rPr>
                <w:highlight w:val="none"/>
              </w:rPr>
            </w:pPr>
            <w:r>
              <w:rPr>
                <w:highlight w:val="none"/>
              </w:rPr>
            </w:r>
            <w:r/>
          </w:p>
          <w:p>
            <w:pPr>
              <w:pStyle w:val="1312"/>
              <w:spacing w:line="248" w:lineRule="auto"/>
              <w:rPr>
                <w:highlight w:val="none"/>
              </w:rPr>
            </w:pPr>
            <w:r>
              <w:rPr>
                <w:highlight w:val="none"/>
              </w:rPr>
            </w:r>
            <w:r/>
          </w:p>
          <w:p>
            <w:pPr>
              <w:pStyle w:val="1312"/>
              <w:spacing w:line="248" w:lineRule="auto"/>
              <w:rPr>
                <w:highlight w:val="none"/>
              </w:rPr>
            </w:pPr>
            <w:r>
              <w:rPr>
                <w:highlight w:val="none"/>
              </w:rPr>
            </w:r>
            <w:r/>
          </w:p>
          <w:p>
            <w:pPr>
              <w:pStyle w:val="1336"/>
              <w:ind w:left="489"/>
              <w:spacing w:before="78" w:line="219" w:lineRule="auto"/>
              <w:rPr>
                <w:highlight w:val="none"/>
              </w:rPr>
            </w:pPr>
            <w:r>
              <w:rPr>
                <w:spacing w:val="-6"/>
                <w:highlight w:val="none"/>
              </w:rPr>
              <w:t xml:space="preserve">代理费</w:t>
            </w:r>
            <w:r>
              <w:rPr>
                <w:highlight w:val="none"/>
              </w:rPr>
            </w:r>
            <w:r/>
          </w:p>
        </w:tc>
        <w:tc>
          <w:tcPr>
            <w:tcW w:w="6480" w:type="dxa"/>
            <w:vAlign w:val="top"/>
            <w:textDirection w:val="lrTb"/>
            <w:noWrap w:val="false"/>
          </w:tcPr>
          <w:p>
            <w:pPr>
              <w:pStyle w:val="1336"/>
              <w:ind w:left="134" w:right="5228" w:hanging="16"/>
              <w:jc w:val="both"/>
              <w:spacing w:before="123" w:line="351" w:lineRule="auto"/>
              <w:rPr>
                <w:highlight w:val="none"/>
                <w:lang w:eastAsia="zh-CN"/>
              </w:rPr>
            </w:pPr>
            <w:r>
              <w:rPr>
                <w:spacing w:val="-18"/>
                <w:highlight w:val="none"/>
                <w:lang w:eastAsia="zh-CN"/>
              </w:rPr>
              <w:t xml:space="preserve">收费对象：</w:t>
            </w:r>
            <w:r>
              <w:rPr>
                <w:spacing w:val="-11"/>
                <w:highlight w:val="none"/>
                <w:lang w:eastAsia="zh-CN"/>
              </w:rPr>
              <w:t xml:space="preserve">□采购人■中标人</w:t>
            </w:r>
            <w:r>
              <w:rPr>
                <w:highlight w:val="none"/>
                <w:lang w:eastAsia="zh-CN"/>
              </w:rPr>
            </w:r>
            <w:r/>
          </w:p>
          <w:p>
            <w:pPr>
              <w:pStyle w:val="1336"/>
              <w:ind w:left="118"/>
              <w:spacing w:before="34" w:line="219" w:lineRule="auto"/>
              <w:rPr>
                <w:spacing w:val="-3"/>
                <w:highlight w:val="none"/>
                <w:lang w:eastAsia="zh-CN"/>
              </w:rPr>
            </w:pPr>
            <w:r>
              <w:rPr>
                <w:spacing w:val="-11"/>
                <w:highlight w:val="none"/>
                <w:lang w:eastAsia="zh-CN"/>
              </w:rPr>
              <w:t xml:space="preserve">收费标准：</w:t>
            </w:r>
            <w:r>
              <w:rPr>
                <w:spacing w:val="-3"/>
                <w:highlight w:val="none"/>
                <w:lang w:eastAsia="zh-CN"/>
              </w:rPr>
            </w:r>
            <w:r/>
          </w:p>
          <w:p>
            <w:pPr>
              <w:pStyle w:val="1336"/>
              <w:ind w:left="118"/>
              <w:spacing w:before="34" w:line="219" w:lineRule="auto"/>
              <w:rPr>
                <w:spacing w:val="-3"/>
                <w:highlight w:val="none"/>
                <w:lang w:eastAsia="zh-CN"/>
              </w:rPr>
            </w:pPr>
            <w:r>
              <w:rPr>
                <w:spacing w:val="-3"/>
                <w:highlight w:val="none"/>
                <w:lang w:eastAsia="zh-CN"/>
              </w:rPr>
            </w:r>
            <w:r/>
          </w:p>
          <w:tbl>
            <w:tblPr>
              <w:tblW w:w="474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1"/>
              <w:gridCol w:w="1709"/>
            </w:tblGrid>
            <w:tr>
              <w:trPr>
                <w:trHeight w:val="1853"/>
              </w:trPr>
              <w:tc>
                <w:tcPr>
                  <w:tcW w:w="3031" w:type="dxa"/>
                  <w:vAlign w:val="top"/>
                  <w:textDirection w:val="lrTb"/>
                  <w:noWrap/>
                </w:tcPr>
                <w:p>
                  <w:pPr>
                    <w:pStyle w:val="1312"/>
                    <w:ind w:firstLine="945"/>
                    <w:spacing w:line="440" w:lineRule="exact"/>
                    <w:rPr>
                      <w:rFonts w:ascii="宋体" w:hAnsi="宋体" w:cs="宋体"/>
                      <w:bCs/>
                      <w:color w:val="000000"/>
                      <w:sz w:val="24"/>
                      <w:highlight w:val="none"/>
                      <w:lang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278765</wp:posOffset>
                            </wp:positionH>
                            <wp:positionV relativeFrom="paragraph">
                              <wp:posOffset>5080</wp:posOffset>
                            </wp:positionV>
                            <wp:extent cx="1570990" cy="1664970"/>
                            <wp:effectExtent l="0" t="0" r="0" b="0"/>
                            <wp:wrapNone/>
                            <wp:docPr id="16" name=""/>
                            <wp:cNvGraphicFramePr/>
                            <a:graphic xmlns:a="http://schemas.openxmlformats.org/drawingml/2006/main">
                              <a:graphicData uri="http://schemas.microsoft.com/office/word/2010/wordprocessingShape">
                                <wps:wsp>
                                  <wps:cNvPr id="0" name=""/>
                                  <wps:cNvSpPr/>
                                  <wps:spPr bwMode="auto">
                                    <a:xfrm flipH="1" flipV="1">
                                      <a:off x="0" y="0"/>
                                      <a:ext cx="1570990" cy="16649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2;mso-wrap-distance-left:9.0pt;mso-wrap-distance-top:0.0pt;mso-wrap-distance-right:9.0pt;mso-wrap-distance-bottom:0.0pt;flip:xy;visibility:visible;" from="21.9pt,0.4pt" to="145.6pt,131.5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highlight w:val="none"/>
                      <w:lang w:eastAsia="zh-CN"/>
                    </w:rPr>
                    <w:t xml:space="preserve">服</w:t>
                  </w:r>
                  <w:r>
                    <w:rPr>
                      <w:rFonts w:ascii="宋体" w:hAnsi="宋体" w:cs="宋体"/>
                      <w:bCs/>
                      <w:color w:val="000000"/>
                      <w:sz w:val="24"/>
                      <w:highlight w:val="none"/>
                      <w:lang w:eastAsia="zh-CN"/>
                    </w:rPr>
                  </w:r>
                  <w:r/>
                </w:p>
                <w:p>
                  <w:pPr>
                    <w:pStyle w:val="1312"/>
                    <w:ind w:firstLine="240"/>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费　　　   务</w:t>
                  </w:r>
                  <w:r>
                    <w:rPr>
                      <w:rFonts w:ascii="宋体" w:hAnsi="宋体" w:cs="宋体"/>
                      <w:bCs/>
                      <w:color w:val="000000"/>
                      <w:sz w:val="24"/>
                      <w:highlight w:val="none"/>
                      <w:lang w:eastAsia="zh-CN"/>
                    </w:rPr>
                  </w:r>
                  <w:r/>
                </w:p>
                <w:p>
                  <w:pPr>
                    <w:pStyle w:val="1312"/>
                    <w:ind w:firstLine="1260"/>
                    <w:spacing w:line="440" w:lineRule="exact"/>
                    <w:rPr>
                      <w:rFonts w:ascii="宋体" w:hAnsi="宋体" w:cs="宋体"/>
                      <w:bCs/>
                      <w:color w:val="000000"/>
                      <w:sz w:val="24"/>
                      <w:highlight w:val="none"/>
                      <w:lang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18"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highlight w:val="none"/>
                      <w:lang w:eastAsia="zh-CN"/>
                    </w:rPr>
                    <w:t xml:space="preserve">　   类</w:t>
                  </w:r>
                  <w:r>
                    <w:rPr>
                      <w:rFonts w:ascii="宋体" w:hAnsi="宋体" w:cs="宋体"/>
                      <w:bCs/>
                      <w:color w:val="000000"/>
                      <w:sz w:val="24"/>
                      <w:highlight w:val="none"/>
                      <w:lang w:eastAsia="zh-CN"/>
                    </w:rPr>
                  </w:r>
                  <w:r/>
                </w:p>
                <w:p>
                  <w:pPr>
                    <w:pStyle w:val="1312"/>
                    <w:ind w:firstLine="1200"/>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率　       型</w:t>
                  </w:r>
                  <w:r>
                    <w:rPr>
                      <w:rFonts w:ascii="宋体" w:hAnsi="宋体" w:cs="宋体"/>
                      <w:bCs/>
                      <w:color w:val="000000"/>
                      <w:sz w:val="24"/>
                      <w:highlight w:val="none"/>
                      <w:lang w:eastAsia="zh-CN"/>
                    </w:rPr>
                  </w:r>
                  <w:r/>
                </w:p>
                <w:p>
                  <w:pPr>
                    <w:pStyle w:val="1312"/>
                    <w:ind w:firstLine="1200"/>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　　　　</w:t>
                  </w:r>
                  <w:r>
                    <w:rPr>
                      <w:rFonts w:ascii="宋体" w:hAnsi="宋体" w:cs="宋体"/>
                      <w:bCs/>
                      <w:color w:val="000000"/>
                      <w:sz w:val="24"/>
                      <w:highlight w:val="none"/>
                      <w:lang w:eastAsia="zh-CN"/>
                    </w:rPr>
                  </w:r>
                  <w:r/>
                </w:p>
                <w:p>
                  <w:pPr>
                    <w:pStyle w:val="1312"/>
                    <w:spacing w:line="440" w:lineRule="exact"/>
                    <w:rPr>
                      <w:rFonts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中标金额（万元）</w:t>
                  </w:r>
                  <w:r>
                    <w:rPr>
                      <w:rFonts w:ascii="宋体" w:hAnsi="宋体" w:cs="宋体"/>
                      <w:bCs/>
                      <w:color w:val="000000"/>
                      <w:sz w:val="24"/>
                      <w:highlight w:val="none"/>
                      <w:lang w:eastAsia="zh-CN"/>
                    </w:rPr>
                  </w:r>
                  <w:r/>
                </w:p>
              </w:tc>
              <w:tc>
                <w:tcPr>
                  <w:tcW w:w="1709" w:type="dxa"/>
                  <w:vAlign w:val="center"/>
                  <w:textDirection w:val="lrTb"/>
                  <w:noWrap/>
                </w:tcPr>
                <w:p>
                  <w:pPr>
                    <w:pStyle w:val="1312"/>
                    <w:jc w:val="center"/>
                    <w:spacing w:line="440" w:lineRule="exact"/>
                    <w:rPr>
                      <w:rFonts w:ascii="宋体" w:hAnsi="宋体" w:cs="宋体"/>
                      <w:b/>
                      <w:bCs/>
                      <w:color w:val="000000"/>
                      <w:sz w:val="24"/>
                      <w:highlight w:val="none"/>
                      <w:lang w:eastAsia="zh-CN"/>
                    </w:rPr>
                  </w:pPr>
                  <w:r>
                    <w:rPr>
                      <w:rFonts w:hint="eastAsia" w:ascii="宋体" w:hAnsi="宋体" w:cs="宋体"/>
                      <w:b/>
                      <w:color w:val="000000"/>
                      <w:sz w:val="24"/>
                      <w:highlight w:val="none"/>
                      <w:lang w:eastAsia="zh-CN"/>
                    </w:rPr>
                    <w:t xml:space="preserve">货物类</w:t>
                  </w:r>
                  <w:r>
                    <w:rPr>
                      <w:rFonts w:ascii="宋体" w:hAnsi="宋体" w:cs="宋体"/>
                      <w:b/>
                      <w:bCs/>
                      <w:color w:val="000000"/>
                      <w:sz w:val="24"/>
                      <w:highlight w:val="none"/>
                      <w:lang w:eastAsia="zh-CN"/>
                    </w:rPr>
                  </w:r>
                  <w:r/>
                </w:p>
              </w:tc>
            </w:tr>
            <w:tr>
              <w:trPr/>
              <w:tc>
                <w:tcPr>
                  <w:tcW w:w="3031" w:type="dxa"/>
                  <w:vAlign w:val="top"/>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100（含，下同）以下</w:t>
                  </w:r>
                  <w:r>
                    <w:rPr>
                      <w:rFonts w:ascii="宋体" w:hAnsi="宋体" w:cs="宋体"/>
                      <w:color w:val="000000"/>
                      <w:sz w:val="24"/>
                      <w:highlight w:val="none"/>
                      <w:lang w:eastAsia="zh-CN"/>
                    </w:rPr>
                  </w:r>
                  <w:r/>
                </w:p>
              </w:tc>
              <w:tc>
                <w:tcPr>
                  <w:tcW w:w="1709" w:type="dxa"/>
                  <w:vAlign w:val="center"/>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olor w:val="000000"/>
                      <w:sz w:val="24"/>
                      <w:highlight w:val="none"/>
                      <w:lang w:eastAsia="zh-CN"/>
                    </w:rPr>
                    <w:t xml:space="preserve">1.5%</w:t>
                  </w:r>
                  <w:r>
                    <w:rPr>
                      <w:rFonts w:ascii="宋体" w:hAnsi="宋体" w:cs="宋体"/>
                      <w:color w:val="000000"/>
                      <w:sz w:val="24"/>
                      <w:highlight w:val="none"/>
                      <w:lang w:eastAsia="zh-CN"/>
                    </w:rPr>
                  </w:r>
                  <w:r/>
                </w:p>
              </w:tc>
            </w:tr>
            <w:tr>
              <w:trPr/>
              <w:tc>
                <w:tcPr>
                  <w:tcW w:w="3031" w:type="dxa"/>
                  <w:vAlign w:val="top"/>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100-500</w:t>
                  </w:r>
                  <w:r>
                    <w:rPr>
                      <w:rFonts w:ascii="宋体" w:hAnsi="宋体" w:cs="宋体"/>
                      <w:color w:val="000000"/>
                      <w:sz w:val="24"/>
                      <w:highlight w:val="none"/>
                      <w:lang w:eastAsia="zh-CN"/>
                    </w:rPr>
                  </w:r>
                  <w:r/>
                </w:p>
              </w:tc>
              <w:tc>
                <w:tcPr>
                  <w:tcW w:w="1709" w:type="dxa"/>
                  <w:vAlign w:val="center"/>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olor w:val="000000"/>
                      <w:sz w:val="24"/>
                      <w:highlight w:val="none"/>
                      <w:lang w:eastAsia="zh-CN"/>
                    </w:rPr>
                    <w:t xml:space="preserve">1.1%</w:t>
                  </w:r>
                  <w:r>
                    <w:rPr>
                      <w:rFonts w:ascii="宋体" w:hAnsi="宋体" w:cs="宋体"/>
                      <w:color w:val="000000"/>
                      <w:sz w:val="24"/>
                      <w:highlight w:val="none"/>
                      <w:lang w:eastAsia="zh-CN"/>
                    </w:rPr>
                  </w:r>
                  <w:r/>
                </w:p>
              </w:tc>
            </w:tr>
            <w:tr>
              <w:trPr/>
              <w:tc>
                <w:tcPr>
                  <w:tcW w:w="3031" w:type="dxa"/>
                  <w:vAlign w:val="top"/>
                  <w:textDirection w:val="lrTb"/>
                  <w:noWrap/>
                </w:tcPr>
                <w:p>
                  <w:pPr>
                    <w:pStyle w:val="1312"/>
                    <w:jc w:val="center"/>
                    <w:spacing w:line="44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r>
                  <w:r/>
                </w:p>
              </w:tc>
              <w:tc>
                <w:tcPr>
                  <w:tcW w:w="1709" w:type="dxa"/>
                  <w:vAlign w:val="center"/>
                  <w:textDirection w:val="lrTb"/>
                  <w:noWrap/>
                </w:tcPr>
                <w:p>
                  <w:pPr>
                    <w:pStyle w:val="1312"/>
                    <w:jc w:val="center"/>
                    <w:spacing w:line="28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r>
                  <w:r/>
                </w:p>
              </w:tc>
            </w:tr>
          </w:tbl>
          <w:p>
            <w:pPr>
              <w:pStyle w:val="1336"/>
              <w:ind w:left="118"/>
              <w:spacing w:before="34" w:line="219" w:lineRule="auto"/>
              <w:rPr>
                <w:spacing w:val="-3"/>
                <w:highlight w:val="none"/>
                <w:lang w:eastAsia="zh-CN"/>
              </w:rPr>
            </w:pPr>
            <w:r>
              <w:rPr>
                <w:spacing w:val="-3"/>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t xml:space="preserve">2</w:t>
            </w:r>
            <w:r>
              <w:rPr>
                <w:rFonts w:hint="eastAsia" w:ascii="宋体" w:hAnsi="宋体"/>
                <w:color w:val="000000"/>
                <w:sz w:val="24"/>
                <w:highlight w:val="none"/>
                <w:lang w:eastAsia="zh-CN"/>
              </w:rPr>
              <w:t xml:space="preserve">.代理服务收费按差额定率累进法计算。</w:t>
            </w: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t xml:space="preserve">3</w:t>
            </w:r>
            <w:r>
              <w:rPr>
                <w:rFonts w:hint="eastAsia" w:ascii="宋体" w:hAnsi="宋体"/>
                <w:color w:val="000000"/>
                <w:sz w:val="24"/>
                <w:highlight w:val="none"/>
                <w:lang w:eastAsia="zh-CN"/>
              </w:rPr>
              <w:t xml:space="preserve">.代理服务收费按上述计算方法不足人民币3000元的，按人民币3000元收取。</w:t>
            </w:r>
            <w:r>
              <w:rPr>
                <w:rFonts w:ascii="宋体" w:hAnsi="宋体"/>
                <w:color w:val="000000"/>
                <w:sz w:val="24"/>
                <w:highlight w:val="none"/>
                <w:lang w:eastAsia="zh-CN"/>
              </w:rPr>
            </w:r>
            <w:r/>
          </w:p>
          <w:p>
            <w:pPr>
              <w:pStyle w:val="1312"/>
              <w:rPr>
                <w:rFonts w:ascii="宋体" w:hAnsi="宋体"/>
                <w:color w:val="000000"/>
                <w:sz w:val="24"/>
                <w:highlight w:val="none"/>
                <w:u w:val="single"/>
                <w:lang w:eastAsia="zh-CN"/>
              </w:rPr>
            </w:pPr>
            <w:r>
              <w:rPr>
                <w:rFonts w:hint="eastAsia" w:ascii="宋体" w:hAnsi="宋体"/>
                <w:color w:val="000000"/>
                <w:sz w:val="24"/>
                <w:highlight w:val="none"/>
                <w:lang w:eastAsia="zh-CN"/>
              </w:rPr>
              <w:t xml:space="preserve">4.</w:t>
            </w:r>
            <w:r>
              <w:rPr>
                <w:rFonts w:ascii="宋体" w:hAnsi="宋体"/>
                <w:color w:val="000000"/>
                <w:sz w:val="24"/>
                <w:highlight w:val="none"/>
                <w:lang w:eastAsia="zh-CN"/>
              </w:rPr>
              <w:t xml:space="preserve">缴纳时间：</w:t>
            </w:r>
            <w:r>
              <w:rPr>
                <w:rFonts w:hint="eastAsia" w:ascii="宋体" w:hAnsi="宋体"/>
                <w:color w:val="000000"/>
                <w:sz w:val="24"/>
                <w:highlight w:val="none"/>
                <w:u w:val="single"/>
                <w:lang w:eastAsia="zh-CN"/>
              </w:rPr>
              <w:t xml:space="preserve">中标人应在领取中标通知书前将代理服务费付至采购代理机构。该费用含在投标报价中。中标人如果未按规定交纳代理服务费，</w:t>
            </w:r>
            <w:r>
              <w:rPr>
                <w:rFonts w:hint="eastAsia" w:ascii="宋体" w:hAnsi="宋体"/>
                <w:color w:val="000000"/>
                <w:sz w:val="24"/>
                <w:highlight w:val="none"/>
                <w:u w:val="single"/>
                <w:lang w:val="en-US" w:eastAsia="zh-CN"/>
              </w:rPr>
              <w:t xml:space="preserve">代理机构</w:t>
            </w:r>
            <w:r>
              <w:rPr>
                <w:rFonts w:hint="eastAsia" w:ascii="宋体" w:hAnsi="宋体"/>
                <w:color w:val="000000"/>
                <w:sz w:val="24"/>
                <w:highlight w:val="none"/>
                <w:u w:val="single"/>
                <w:lang w:eastAsia="zh-CN"/>
              </w:rPr>
              <w:t xml:space="preserve">将保留诉讼权利。</w:t>
            </w:r>
            <w:r>
              <w:rPr>
                <w:rFonts w:ascii="宋体" w:hAnsi="宋体"/>
                <w:color w:val="000000"/>
                <w:sz w:val="24"/>
                <w:highlight w:val="none"/>
                <w:u w:val="single"/>
                <w:lang w:eastAsia="zh-CN"/>
              </w:rPr>
            </w:r>
            <w:r/>
          </w:p>
          <w:p>
            <w:pPr>
              <w:pStyle w:val="1312"/>
              <w:rPr>
                <w:rFonts w:ascii="宋体" w:hAnsi="宋体" w:eastAsia="宋体"/>
                <w:color w:val="000000"/>
                <w:sz w:val="24"/>
                <w:highlight w:val="none"/>
                <w:lang w:eastAsia="zh-CN"/>
              </w:rPr>
            </w:pPr>
            <w:r>
              <w:rPr>
                <w:rFonts w:hint="eastAsia" w:ascii="宋体" w:hAnsi="宋体"/>
                <w:color w:val="000000"/>
                <w:sz w:val="24"/>
                <w:highlight w:val="none"/>
                <w:lang w:eastAsia="zh-CN"/>
              </w:rPr>
              <w:t xml:space="preserve">收款单位：</w:t>
            </w:r>
            <w:r>
              <w:rPr>
                <w:rFonts w:hint="eastAsia" w:ascii="宋体" w:hAnsi="宋体" w:eastAsia="宋体"/>
                <w:color w:val="000000"/>
                <w:sz w:val="24"/>
                <w:highlight w:val="none"/>
                <w:lang w:eastAsia="zh-CN"/>
              </w:rPr>
              <w:t xml:space="preserve">常州中正建设工程咨询有限公司</w:t>
            </w:r>
            <w:r>
              <w:rPr>
                <w:rFonts w:ascii="宋体" w:hAnsi="宋体" w:eastAsia="宋体"/>
                <w:color w:val="000000"/>
                <w:sz w:val="24"/>
                <w:highlight w:val="none"/>
                <w:lang w:eastAsia="zh-CN"/>
              </w:rPr>
            </w:r>
            <w:r/>
          </w:p>
          <w:p>
            <w:pPr>
              <w:pStyle w:val="1312"/>
              <w:rPr>
                <w:rFonts w:ascii="宋体" w:hAnsi="宋体" w:eastAsia="宋体"/>
                <w:color w:val="000000"/>
                <w:sz w:val="24"/>
                <w:highlight w:val="none"/>
                <w:lang w:eastAsia="zh-CN"/>
              </w:rPr>
            </w:pPr>
            <w:r>
              <w:rPr>
                <w:rFonts w:hint="eastAsia" w:ascii="宋体" w:hAnsi="宋体"/>
                <w:color w:val="000000"/>
                <w:sz w:val="24"/>
                <w:highlight w:val="none"/>
                <w:lang w:eastAsia="zh-CN"/>
              </w:rPr>
              <w:t xml:space="preserve">开户银行：</w:t>
            </w:r>
            <w:r>
              <w:rPr>
                <w:rFonts w:hint="eastAsia" w:ascii="宋体" w:hAnsi="宋体" w:eastAsia="宋体"/>
                <w:color w:val="000000"/>
                <w:sz w:val="24"/>
                <w:highlight w:val="none"/>
                <w:lang w:eastAsia="zh-CN"/>
              </w:rPr>
              <w:t xml:space="preserve">常州工行天宁支行</w:t>
            </w:r>
            <w:r>
              <w:rPr>
                <w:rFonts w:ascii="宋体" w:hAnsi="宋体" w:eastAsia="宋体"/>
                <w:color w:val="000000"/>
                <w:sz w:val="24"/>
                <w:highlight w:val="none"/>
                <w:lang w:eastAsia="zh-CN"/>
              </w:rPr>
            </w:r>
            <w:r/>
          </w:p>
          <w:p>
            <w:pPr>
              <w:pStyle w:val="1336"/>
              <w:spacing w:before="34" w:line="219" w:lineRule="auto"/>
              <w:rPr>
                <w:spacing w:val="-3"/>
                <w:highlight w:val="none"/>
                <w:lang w:eastAsia="zh-CN"/>
              </w:rPr>
            </w:pPr>
            <w:r>
              <w:rPr>
                <w:rFonts w:hint="eastAsia"/>
                <w:color w:val="000000"/>
                <w:highlight w:val="none"/>
              </w:rPr>
              <w:t xml:space="preserve">银行账号：</w:t>
            </w:r>
            <w:r>
              <w:rPr>
                <w:rFonts w:hint="eastAsia"/>
                <w:color w:val="000000"/>
                <w:highlight w:val="none"/>
                <w:lang w:eastAsia="zh-CN"/>
              </w:rPr>
              <w:t xml:space="preserve">1105020309001053750</w:t>
            </w:r>
            <w:r>
              <w:rPr>
                <w:spacing w:val="-3"/>
                <w:highlight w:val="none"/>
                <w:lang w:eastAsia="zh-CN"/>
              </w:rPr>
            </w:r>
            <w:r/>
          </w:p>
        </w:tc>
      </w:tr>
      <w:tr>
        <w:trPr>
          <w:trHeight w:val="966"/>
        </w:trPr>
        <w:tc>
          <w:tcPr>
            <w:tcW w:w="1124" w:type="dxa"/>
            <w:vAlign w:val="top"/>
            <w:textDirection w:val="lrTb"/>
            <w:noWrap w:val="false"/>
          </w:tcPr>
          <w:p>
            <w:pPr>
              <w:pStyle w:val="1312"/>
              <w:spacing w:line="298" w:lineRule="auto"/>
              <w:rPr>
                <w:highlight w:val="none"/>
                <w:lang w:eastAsia="zh-CN"/>
              </w:rPr>
            </w:pPr>
            <w:r>
              <w:rPr>
                <w:highlight w:val="none"/>
                <w:lang w:eastAsia="zh-CN"/>
              </w:rPr>
            </w:r>
            <w:r/>
          </w:p>
          <w:p>
            <w:pPr>
              <w:pStyle w:val="1336"/>
              <w:ind w:left="443"/>
              <w:spacing w:before="78" w:line="183" w:lineRule="auto"/>
              <w:rPr>
                <w:spacing w:val="-9"/>
                <w:highlight w:val="none"/>
              </w:rPr>
            </w:pPr>
            <w:r>
              <w:rPr>
                <w:spacing w:val="-9"/>
                <w:highlight w:val="none"/>
              </w:rPr>
              <w:t xml:space="preserve">28</w:t>
            </w:r>
            <w:r>
              <w:rPr>
                <w:spacing w:val="-9"/>
                <w:highlight w:val="none"/>
              </w:rPr>
            </w:r>
            <w:r/>
          </w:p>
        </w:tc>
        <w:tc>
          <w:tcPr>
            <w:tcW w:w="1700" w:type="dxa"/>
            <w:vAlign w:val="top"/>
            <w:textDirection w:val="lrTb"/>
            <w:noWrap w:val="false"/>
          </w:tcPr>
          <w:p>
            <w:pPr>
              <w:pStyle w:val="1312"/>
              <w:spacing w:line="260" w:lineRule="auto"/>
              <w:rPr>
                <w:highlight w:val="none"/>
              </w:rPr>
            </w:pPr>
            <w:r>
              <w:rPr>
                <w:highlight w:val="none"/>
              </w:rPr>
            </w:r>
            <w:r/>
          </w:p>
          <w:p>
            <w:pPr>
              <w:pStyle w:val="1336"/>
              <w:ind w:left="246"/>
              <w:spacing w:before="78" w:line="220" w:lineRule="auto"/>
              <w:rPr>
                <w:spacing w:val="-6"/>
                <w:highlight w:val="none"/>
              </w:rPr>
            </w:pPr>
            <w:r>
              <w:rPr>
                <w:spacing w:val="-6"/>
                <w:highlight w:val="none"/>
              </w:rPr>
              <w:t xml:space="preserve">履约保证金</w:t>
            </w:r>
            <w:r>
              <w:rPr>
                <w:spacing w:val="-6"/>
                <w:highlight w:val="none"/>
              </w:rPr>
            </w:r>
            <w:r/>
          </w:p>
        </w:tc>
        <w:tc>
          <w:tcPr>
            <w:tcW w:w="6480" w:type="dxa"/>
            <w:vAlign w:val="top"/>
            <w:textDirection w:val="lrTb"/>
            <w:noWrap w:val="false"/>
          </w:tcPr>
          <w:p>
            <w:pPr>
              <w:pStyle w:val="1336"/>
              <w:ind w:left="127"/>
              <w:spacing w:before="107" w:line="219" w:lineRule="auto"/>
              <w:rPr>
                <w:highlight w:val="none"/>
                <w:lang w:eastAsia="zh-CN"/>
              </w:rPr>
            </w:pPr>
            <w:r>
              <w:rPr>
                <w:spacing w:val="-14"/>
                <w:highlight w:val="none"/>
                <w:lang w:eastAsia="zh-CN"/>
              </w:rPr>
              <w:t xml:space="preserve">■免收</w:t>
            </w:r>
            <w:r>
              <w:rPr>
                <w:highlight w:val="none"/>
                <w:lang w:eastAsia="zh-CN"/>
              </w:rPr>
            </w:r>
            <w:r/>
          </w:p>
          <w:p>
            <w:pPr>
              <w:pStyle w:val="1336"/>
              <w:ind w:left="127"/>
              <w:spacing w:before="182" w:line="219" w:lineRule="auto"/>
              <w:rPr>
                <w:spacing w:val="-11"/>
                <w:highlight w:val="none"/>
                <w:lang w:eastAsia="zh-CN"/>
              </w:rPr>
            </w:pPr>
            <w:r>
              <w:rPr>
                <w:spacing w:val="-6"/>
                <w:highlight w:val="none"/>
                <w:lang w:eastAsia="zh-CN"/>
              </w:rPr>
              <w:t xml:space="preserve">□/元，由采购人自行收取</w:t>
            </w:r>
            <w:r>
              <w:rPr>
                <w:spacing w:val="-11"/>
                <w:highlight w:val="none"/>
                <w:lang w:eastAsia="zh-CN"/>
              </w:rPr>
            </w:r>
            <w:r/>
          </w:p>
        </w:tc>
      </w:tr>
      <w:tr>
        <w:trPr>
          <w:trHeight w:val="1367"/>
        </w:trPr>
        <w:tc>
          <w:tcPr>
            <w:tcW w:w="1124" w:type="dxa"/>
            <w:vAlign w:val="top"/>
            <w:textDirection w:val="lrTb"/>
            <w:noWrap w:val="false"/>
          </w:tcPr>
          <w:p>
            <w:pPr>
              <w:pStyle w:val="1312"/>
              <w:spacing w:line="271" w:lineRule="auto"/>
              <w:rPr>
                <w:highlight w:val="none"/>
                <w:lang w:eastAsia="zh-CN"/>
              </w:rPr>
            </w:pPr>
            <w:r>
              <w:rPr>
                <w:highlight w:val="none"/>
                <w:lang w:eastAsia="zh-CN"/>
              </w:rPr>
            </w:r>
            <w:r/>
          </w:p>
          <w:p>
            <w:pPr>
              <w:pStyle w:val="1312"/>
              <w:spacing w:line="272" w:lineRule="auto"/>
              <w:rPr>
                <w:highlight w:val="none"/>
                <w:lang w:eastAsia="zh-CN"/>
              </w:rPr>
            </w:pPr>
            <w:r>
              <w:rPr>
                <w:highlight w:val="none"/>
                <w:lang w:eastAsia="zh-CN"/>
              </w:rPr>
            </w:r>
            <w:r/>
          </w:p>
          <w:p>
            <w:pPr>
              <w:pStyle w:val="1336"/>
              <w:ind w:left="448"/>
              <w:spacing w:before="78" w:line="183" w:lineRule="auto"/>
              <w:rPr>
                <w:spacing w:val="-9"/>
                <w:highlight w:val="none"/>
              </w:rPr>
            </w:pPr>
            <w:r>
              <w:rPr>
                <w:spacing w:val="-9"/>
                <w:highlight w:val="none"/>
              </w:rPr>
              <w:t xml:space="preserve">29</w:t>
            </w:r>
            <w:r>
              <w:rPr>
                <w:spacing w:val="-9"/>
                <w:highlight w:val="none"/>
              </w:rPr>
            </w:r>
            <w:r/>
          </w:p>
        </w:tc>
        <w:tc>
          <w:tcPr>
            <w:tcW w:w="1700" w:type="dxa"/>
            <w:vAlign w:val="top"/>
            <w:textDirection w:val="lrTb"/>
            <w:noWrap w:val="false"/>
          </w:tcPr>
          <w:p>
            <w:pPr>
              <w:pStyle w:val="1312"/>
              <w:spacing w:line="253" w:lineRule="auto"/>
              <w:rPr>
                <w:highlight w:val="none"/>
              </w:rPr>
            </w:pPr>
            <w:r>
              <w:rPr>
                <w:highlight w:val="none"/>
              </w:rPr>
            </w:r>
            <w:r/>
          </w:p>
          <w:p>
            <w:pPr>
              <w:pStyle w:val="1312"/>
              <w:spacing w:line="253" w:lineRule="auto"/>
              <w:rPr>
                <w:highlight w:val="none"/>
              </w:rPr>
            </w:pPr>
            <w:r>
              <w:rPr>
                <w:highlight w:val="none"/>
              </w:rPr>
            </w:r>
            <w:r/>
          </w:p>
          <w:p>
            <w:pPr>
              <w:pStyle w:val="1336"/>
              <w:ind w:left="132"/>
              <w:spacing w:before="78" w:line="219" w:lineRule="auto"/>
              <w:rPr>
                <w:spacing w:val="-6"/>
                <w:highlight w:val="none"/>
              </w:rPr>
            </w:pPr>
            <w:r>
              <w:rPr>
                <w:spacing w:val="-5"/>
                <w:highlight w:val="none"/>
              </w:rPr>
              <w:t xml:space="preserve">纸质投标文件</w:t>
            </w:r>
            <w:r>
              <w:rPr>
                <w:spacing w:val="-6"/>
                <w:highlight w:val="none"/>
              </w:rPr>
            </w:r>
            <w:r/>
          </w:p>
        </w:tc>
        <w:tc>
          <w:tcPr>
            <w:tcW w:w="6480" w:type="dxa"/>
            <w:vAlign w:val="top"/>
            <w:textDirection w:val="lrTb"/>
            <w:noWrap w:val="false"/>
          </w:tcPr>
          <w:p>
            <w:pPr>
              <w:pStyle w:val="1336"/>
              <w:ind w:left="111" w:right="13" w:firstLine="21"/>
              <w:jc w:val="both"/>
              <w:spacing w:before="118" w:line="329" w:lineRule="auto"/>
              <w:rPr>
                <w:spacing w:val="-11"/>
                <w:highlight w:val="none"/>
                <w:lang w:eastAsia="zh-CN"/>
              </w:rPr>
            </w:pPr>
            <w:r>
              <w:rPr>
                <w:spacing w:val="-6"/>
                <w:highlight w:val="none"/>
                <w:lang w:eastAsia="zh-CN"/>
              </w:rPr>
              <w:t xml:space="preserve">中标人在签订合同前向代理机构提供正本1套、副本</w:t>
            </w:r>
            <w:r>
              <w:rPr>
                <w:spacing w:val="-7"/>
                <w:highlight w:val="none"/>
                <w:lang w:eastAsia="zh-CN"/>
              </w:rPr>
              <w:t xml:space="preserve">2套纸</w:t>
            </w:r>
            <w:r>
              <w:rPr>
                <w:spacing w:val="1"/>
                <w:highlight w:val="none"/>
                <w:lang w:eastAsia="zh-CN"/>
              </w:rPr>
              <w:t xml:space="preserve">质投标文件，在每一份纸质投标文件上要明确注明“正本”</w:t>
            </w:r>
            <w:r>
              <w:rPr>
                <w:spacing w:val="-4"/>
                <w:highlight w:val="none"/>
                <w:lang w:eastAsia="zh-CN"/>
              </w:rPr>
              <w:t xml:space="preserve">或“副本”字样。</w:t>
            </w:r>
            <w:r>
              <w:rPr>
                <w:spacing w:val="-11"/>
                <w:highlight w:val="none"/>
                <w:lang w:eastAsia="zh-CN"/>
              </w:rPr>
            </w:r>
            <w:r/>
          </w:p>
        </w:tc>
      </w:tr>
    </w:tbl>
    <w:p>
      <w:pPr>
        <w:pStyle w:val="1312"/>
        <w:rPr>
          <w:highlight w:val="none"/>
          <w:lang w:eastAsia="zh-CN"/>
        </w:rPr>
        <w:sectPr>
          <w:footerReference w:type="default" r:id="rId26"/>
          <w:footnotePr/>
          <w:endnotePr/>
          <w:type w:val="nextPage"/>
          <w:pgSz w:w="11907" w:h="16839" w:orient="portrait"/>
          <w:pgMar w:top="1134" w:right="1296" w:bottom="1171" w:left="1296" w:header="863" w:footer="994" w:gutter="0"/>
          <w:cols w:num="1" w:sep="0" w:space="1701" w:equalWidth="1"/>
          <w:docGrid w:linePitch="360"/>
        </w:sectPr>
      </w:pPr>
      <w:r>
        <w:rPr>
          <w:highlight w:val="none"/>
          <w:lang w:eastAsia="zh-CN"/>
        </w:rPr>
      </w:r>
      <w:r/>
    </w:p>
    <w:p>
      <w:pPr>
        <w:pStyle w:val="1312"/>
        <w:rPr>
          <w:highlight w:val="none"/>
          <w:lang w:eastAsia="zh-CN"/>
        </w:rPr>
      </w:pPr>
      <w:r>
        <w:rPr>
          <w:highlight w:val="none"/>
          <w:lang w:eastAsia="zh-CN"/>
        </w:rPr>
      </w:r>
      <w:r/>
    </w:p>
    <w:p>
      <w:pPr>
        <w:pStyle w:val="1312"/>
        <w:jc w:val="center"/>
        <w:rPr>
          <w:rFonts w:ascii="宋体" w:hAnsi="宋体"/>
          <w:b/>
          <w:color w:val="000000"/>
          <w:sz w:val="28"/>
          <w:szCs w:val="28"/>
          <w:highlight w:val="none"/>
          <w:lang w:eastAsia="zh-CN"/>
        </w:rPr>
      </w:pPr>
      <w:r/>
      <w:bookmarkStart w:id="3" w:name="_Toc127151517"/>
      <w:r/>
      <w:bookmarkStart w:id="4" w:name="_Toc353873662"/>
      <w:r/>
      <w:bookmarkStart w:id="5" w:name="_Toc265228355"/>
      <w:r/>
      <w:bookmarkStart w:id="6" w:name="_Toc150774722"/>
      <w:r/>
      <w:bookmarkStart w:id="7" w:name="_Toc226337213"/>
      <w:r/>
      <w:bookmarkStart w:id="8" w:name="_Toc264969207"/>
      <w:r/>
      <w:bookmarkStart w:id="9" w:name="_Toc353825542"/>
      <w:r/>
      <w:bookmarkStart w:id="10" w:name="_Toc150480755"/>
      <w:r/>
      <w:bookmarkStart w:id="11" w:name="_Toc226965790"/>
      <w:r/>
      <w:bookmarkStart w:id="12" w:name="_Toc142311019"/>
      <w:r/>
      <w:bookmarkStart w:id="13" w:name="_Toc305158859"/>
      <w:r/>
      <w:bookmarkStart w:id="14" w:name="_Toc305158785"/>
      <w:r/>
      <w:bookmarkStart w:id="15" w:name="_Toc353873932"/>
      <w:r/>
      <w:bookmarkStart w:id="16" w:name="_Toc195842882"/>
      <w:r>
        <w:rPr>
          <w:rFonts w:ascii="宋体" w:hAnsi="宋体"/>
          <w:b/>
          <w:color w:val="000000"/>
          <w:sz w:val="28"/>
          <w:szCs w:val="28"/>
          <w:highlight w:val="none"/>
          <w:lang w:eastAsia="zh-CN"/>
        </w:rPr>
        <w:t xml:space="preserve">投标人须知</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Pr>
          <w:rFonts w:ascii="宋体" w:hAnsi="宋体"/>
          <w:b/>
          <w:color w:val="000000"/>
          <w:sz w:val="28"/>
          <w:szCs w:val="28"/>
          <w:highlight w:val="none"/>
          <w:lang w:eastAsia="zh-CN"/>
        </w:rPr>
      </w:r>
      <w:r/>
    </w:p>
    <w:p>
      <w:pPr>
        <w:pStyle w:val="1314"/>
        <w:jc w:val="left"/>
        <w:spacing w:before="0" w:line="360" w:lineRule="auto"/>
        <w:tabs>
          <w:tab w:val="center" w:pos="4592" w:leader="none"/>
          <w:tab w:val="left" w:pos="7860" w:leader="none"/>
        </w:tabs>
        <w:rPr>
          <w:rFonts w:ascii="宋体" w:hAnsi="宋体" w:eastAsia="宋体"/>
          <w:color w:val="000000"/>
          <w:sz w:val="28"/>
          <w:highlight w:val="none"/>
          <w:lang w:eastAsia="zh-CN"/>
        </w:rPr>
      </w:pPr>
      <w:r/>
      <w:bookmarkStart w:id="17" w:name="_Toc127151518"/>
      <w:r/>
      <w:bookmarkStart w:id="18" w:name="_Toc520356143"/>
      <w:r>
        <w:rPr>
          <w:rFonts w:ascii="宋体" w:hAnsi="宋体" w:eastAsia="宋体"/>
          <w:color w:val="000000"/>
          <w:sz w:val="28"/>
          <w:highlight w:val="none"/>
          <w:lang w:eastAsia="zh-CN"/>
        </w:rPr>
        <w:tab/>
      </w:r>
      <w:bookmarkStart w:id="19" w:name="_Toc195842883"/>
      <w:r/>
      <w:bookmarkStart w:id="20" w:name="_Toc151193616"/>
      <w:r/>
      <w:bookmarkStart w:id="21" w:name="_Toc305158860"/>
      <w:r/>
      <w:bookmarkStart w:id="22" w:name="_Toc151193832"/>
      <w:r/>
      <w:bookmarkStart w:id="23" w:name="_Toc150509269"/>
      <w:r/>
      <w:bookmarkStart w:id="24" w:name="_Toc226337214"/>
      <w:r/>
      <w:bookmarkStart w:id="25" w:name="_Toc151193760"/>
      <w:r/>
      <w:bookmarkStart w:id="26" w:name="_Toc226965708"/>
      <w:r/>
      <w:bookmarkStart w:id="27" w:name="_Toc150774723"/>
      <w:r/>
      <w:bookmarkStart w:id="28" w:name="_Toc226309762"/>
      <w:r/>
      <w:bookmarkStart w:id="29" w:name="_Toc142311020"/>
      <w:r/>
      <w:bookmarkStart w:id="30" w:name="_Toc151193688"/>
      <w:r/>
      <w:bookmarkStart w:id="31" w:name="_Toc226965791"/>
      <w:r/>
      <w:bookmarkStart w:id="32" w:name="_Toc151190145"/>
      <w:r/>
      <w:bookmarkStart w:id="33" w:name="_Toc151193906"/>
      <w:r/>
      <w:bookmarkStart w:id="34" w:name="_Toc150480756"/>
      <w:r/>
      <w:bookmarkStart w:id="35" w:name="_Toc305158786"/>
      <w:r/>
      <w:bookmarkStart w:id="36" w:name="_Toc150774618"/>
      <w:r/>
      <w:bookmarkStart w:id="37" w:name="_Toc265228356"/>
      <w:r/>
      <w:bookmarkStart w:id="38" w:name="_Toc264969208"/>
      <w:r>
        <w:rPr>
          <w:rFonts w:ascii="宋体" w:hAnsi="宋体" w:eastAsia="宋体"/>
          <w:color w:val="000000"/>
          <w:sz w:val="28"/>
          <w:highlight w:val="none"/>
          <w:lang w:eastAsia="zh-CN"/>
        </w:rPr>
        <w:t xml:space="preserve">一   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ascii="宋体" w:hAnsi="宋体" w:eastAsia="宋体"/>
          <w:color w:val="000000"/>
          <w:sz w:val="28"/>
          <w:highlight w:val="none"/>
          <w:lang w:eastAsia="zh-CN"/>
        </w:rPr>
        <w:tab/>
      </w:r>
      <w:r>
        <w:rPr>
          <w:rFonts w:ascii="宋体" w:hAnsi="宋体" w:eastAsia="宋体"/>
          <w:color w:val="000000"/>
          <w:sz w:val="28"/>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39" w:name="_Toc305158861"/>
      <w:r/>
      <w:bookmarkStart w:id="40" w:name="_Toc305158787"/>
      <w:r/>
      <w:bookmarkStart w:id="41" w:name="_Toc265228357"/>
      <w:r/>
      <w:bookmarkStart w:id="42" w:name="_Toc264969209"/>
      <w:r>
        <w:rPr>
          <w:rFonts w:hint="eastAsia" w:ascii="宋体" w:hAnsi="宋体" w:eastAsia="宋体" w:cs="宋体"/>
          <w:b/>
          <w:bCs/>
          <w:color w:val="000000"/>
          <w:sz w:val="24"/>
          <w:szCs w:val="24"/>
          <w:highlight w:val="none"/>
          <w:lang w:eastAsia="zh-CN"/>
        </w:rPr>
        <w:t xml:space="preserve">1 </w:t>
      </w:r>
      <w:r>
        <w:rPr>
          <w:rFonts w:hint="eastAsia" w:ascii="宋体" w:hAnsi="宋体" w:eastAsia="宋体" w:cs="宋体"/>
          <w:b/>
          <w:bCs/>
          <w:color w:val="000000"/>
          <w:sz w:val="24"/>
          <w:szCs w:val="24"/>
          <w:highlight w:val="none"/>
          <w:lang w:eastAsia="zh-CN"/>
        </w:rPr>
        <w:t xml:space="preserve">采购人、采购代理机构、投标人</w:t>
      </w:r>
      <w:bookmarkEnd w:id="39"/>
      <w:r/>
      <w:bookmarkEnd w:id="40"/>
      <w:r/>
      <w:bookmarkEnd w:id="41"/>
      <w:r/>
      <w:bookmarkEnd w:id="42"/>
      <w:r>
        <w:rPr>
          <w:rFonts w:hint="eastAsia" w:ascii="宋体" w:hAnsi="宋体" w:eastAsia="宋体" w:cs="宋体"/>
          <w:b/>
          <w:bCs/>
          <w:color w:val="000000"/>
          <w:sz w:val="24"/>
          <w:szCs w:val="24"/>
          <w:highlight w:val="none"/>
          <w:lang w:eastAsia="zh-CN"/>
        </w:rPr>
        <w:t xml:space="preserve">、联合体</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1.1 </w:t>
      </w:r>
      <w:r>
        <w:rPr>
          <w:rFonts w:hint="eastAsia" w:ascii="宋体" w:hAnsi="宋体" w:eastAsia="宋体" w:cs="宋体"/>
          <w:b/>
          <w:bCs/>
          <w:color w:val="000000"/>
          <w:sz w:val="24"/>
          <w:szCs w:val="24"/>
          <w:highlight w:val="none"/>
          <w:lang w:eastAsia="zh-CN"/>
        </w:rPr>
        <w:t xml:space="preserve">采购人、采购代理机构：</w:t>
      </w:r>
      <w:r>
        <w:rPr>
          <w:rFonts w:hint="eastAsia" w:ascii="宋体" w:hAnsi="宋体" w:eastAsia="宋体" w:cs="宋体"/>
          <w:color w:val="000000"/>
          <w:sz w:val="24"/>
          <w:szCs w:val="24"/>
          <w:highlight w:val="none"/>
          <w:lang w:eastAsia="zh-CN"/>
        </w:rPr>
        <w:t xml:space="preserve">指依法进行政府采购的国家机关、事业单位、团体组织，及其委托的采购代理机构。本项目采购人、采购代理机构见第一章《投标邀请》。</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1.2 </w:t>
      </w:r>
      <w:r>
        <w:rPr>
          <w:rFonts w:hint="eastAsia" w:ascii="宋体" w:hAnsi="宋体" w:eastAsia="宋体" w:cs="宋体"/>
          <w:b/>
          <w:bCs/>
          <w:color w:val="000000"/>
          <w:sz w:val="24"/>
          <w:szCs w:val="24"/>
          <w:highlight w:val="none"/>
          <w:lang w:eastAsia="zh-CN"/>
        </w:rPr>
        <w:t xml:space="preserve">投标人（也称“供应商”、“申请人”）：</w:t>
      </w:r>
      <w:r>
        <w:rPr>
          <w:rFonts w:hint="eastAsia" w:ascii="宋体" w:hAnsi="宋体" w:eastAsia="宋体" w:cs="宋体"/>
          <w:color w:val="000000"/>
          <w:sz w:val="24"/>
          <w:szCs w:val="24"/>
          <w:highlight w:val="none"/>
          <w:lang w:eastAsia="zh-CN"/>
        </w:rPr>
        <w:t xml:space="preserve">指向采购人提供货物、工程或者服务的法人、其他组织或者自然人。</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1.3 </w:t>
      </w:r>
      <w:r>
        <w:rPr>
          <w:rFonts w:hint="eastAsia" w:ascii="宋体" w:hAnsi="宋体" w:eastAsia="宋体" w:cs="宋体"/>
          <w:b/>
          <w:bCs/>
          <w:color w:val="000000"/>
          <w:sz w:val="24"/>
          <w:szCs w:val="24"/>
          <w:highlight w:val="none"/>
          <w:lang w:eastAsia="zh-CN"/>
        </w:rPr>
        <w:t xml:space="preserve">联合体：</w:t>
      </w:r>
      <w:r>
        <w:rPr>
          <w:rFonts w:hint="eastAsia" w:ascii="宋体" w:hAnsi="宋体" w:eastAsia="宋体" w:cs="宋体"/>
          <w:color w:val="000000"/>
          <w:sz w:val="24"/>
          <w:szCs w:val="24"/>
          <w:highlight w:val="none"/>
          <w:lang w:eastAsia="zh-CN"/>
        </w:rPr>
        <w:t xml:space="preserve">指两个以上的自然人、法人或者其他组织组成一个联合体，以一个供应商的身份共同参加政府采购。</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43" w:name="_Toc226965793"/>
      <w:r/>
      <w:bookmarkStart w:id="44" w:name="_Toc150509271"/>
      <w:r/>
      <w:bookmarkStart w:id="45" w:name="_Toc149720813"/>
      <w:r/>
      <w:bookmarkStart w:id="46" w:name="_Toc226337216"/>
      <w:r/>
      <w:bookmarkStart w:id="47" w:name="_Toc164608789"/>
      <w:r/>
      <w:bookmarkStart w:id="48" w:name="_Toc164351614"/>
      <w:r/>
      <w:bookmarkStart w:id="49" w:name="_Toc265228358"/>
      <w:r/>
      <w:bookmarkStart w:id="50" w:name="_Toc127161434"/>
      <w:r/>
      <w:bookmarkStart w:id="51" w:name="_Toc151190147"/>
      <w:r/>
      <w:bookmarkStart w:id="52" w:name="_Toc164229361"/>
      <w:r/>
      <w:bookmarkStart w:id="53" w:name="_Toc151193834"/>
      <w:r/>
      <w:bookmarkStart w:id="54" w:name="_Toc226309764"/>
      <w:r/>
      <w:bookmarkStart w:id="55" w:name="_Toc305158788"/>
      <w:r/>
      <w:bookmarkStart w:id="56" w:name="_Toc164229215"/>
      <w:r/>
      <w:bookmarkStart w:id="57" w:name="_Toc150774620"/>
      <w:r/>
      <w:bookmarkStart w:id="58" w:name="_Toc150774725"/>
      <w:r/>
      <w:bookmarkStart w:id="59" w:name="_Toc264969210"/>
      <w:r/>
      <w:bookmarkStart w:id="60" w:name="_Toc151193908"/>
      <w:r/>
      <w:bookmarkStart w:id="61" w:name="_Toc151193618"/>
      <w:r/>
      <w:bookmarkStart w:id="62" w:name="_Toc127151721"/>
      <w:r/>
      <w:bookmarkStart w:id="63" w:name="_Toc151193690"/>
      <w:r/>
      <w:bookmarkStart w:id="64" w:name="_Toc195842885"/>
      <w:r/>
      <w:bookmarkStart w:id="65" w:name="_Toc305158862"/>
      <w:r/>
      <w:bookmarkStart w:id="66" w:name="_Toc150480758"/>
      <w:r/>
      <w:bookmarkStart w:id="67" w:name="_Toc127151520"/>
      <w:r/>
      <w:bookmarkStart w:id="68" w:name="_Toc142311022"/>
      <w:r/>
      <w:bookmarkStart w:id="69" w:name="_Toc164608634"/>
      <w:r/>
      <w:bookmarkStart w:id="70" w:name="_Toc226965710"/>
      <w:r/>
      <w:bookmarkStart w:id="71" w:name="_Toc151193762"/>
      <w:r>
        <w:rPr>
          <w:rFonts w:hint="eastAsia" w:ascii="宋体" w:hAnsi="宋体" w:eastAsia="宋体" w:cs="宋体"/>
          <w:b/>
          <w:bCs/>
          <w:color w:val="000000"/>
          <w:sz w:val="24"/>
          <w:szCs w:val="24"/>
          <w:highlight w:val="none"/>
          <w:lang w:eastAsia="zh-CN"/>
        </w:rPr>
        <w:t xml:space="preserve">2 </w:t>
      </w:r>
      <w:r>
        <w:rPr>
          <w:rFonts w:hint="eastAsia" w:ascii="宋体" w:hAnsi="宋体" w:eastAsia="宋体" w:cs="宋体"/>
          <w:b/>
          <w:bCs/>
          <w:color w:val="000000"/>
          <w:sz w:val="24"/>
          <w:szCs w:val="24"/>
          <w:highlight w:val="none"/>
          <w:lang w:eastAsia="zh-CN"/>
        </w:rPr>
        <w:t xml:space="preserve">资金来源</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ascii="宋体" w:hAnsi="宋体" w:eastAsia="宋体" w:cs="宋体"/>
          <w:b/>
          <w:bCs/>
          <w:color w:val="000000"/>
          <w:sz w:val="24"/>
          <w:szCs w:val="24"/>
          <w:highlight w:val="none"/>
          <w:lang w:eastAsia="zh-CN"/>
        </w:rPr>
        <w:t xml:space="preserve">、项目属性、科研仪器设备采购、核心产品</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2.1 </w:t>
      </w:r>
      <w:r>
        <w:rPr>
          <w:rFonts w:hint="eastAsia" w:ascii="宋体" w:hAnsi="宋体" w:eastAsia="宋体" w:cs="宋体"/>
          <w:color w:val="000000"/>
          <w:sz w:val="24"/>
          <w:szCs w:val="24"/>
          <w:highlight w:val="none"/>
          <w:lang w:eastAsia="zh-CN"/>
        </w:rPr>
        <w:t xml:space="preserve">资金来源为财政性资金和/或本项目采购中无法与财政性资金分割的非财政性资金。</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2.2 </w:t>
      </w:r>
      <w:r>
        <w:rPr>
          <w:rFonts w:hint="eastAsia" w:ascii="宋体" w:hAnsi="宋体" w:eastAsia="宋体" w:cs="宋体"/>
          <w:color w:val="000000"/>
          <w:sz w:val="24"/>
          <w:szCs w:val="24"/>
          <w:highlight w:val="none"/>
          <w:lang w:eastAsia="zh-CN"/>
        </w:rPr>
        <w:t xml:space="preserve">项目属性见《投标人须知资料表》。</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2.3 </w:t>
      </w:r>
      <w:r>
        <w:rPr>
          <w:rFonts w:hint="eastAsia" w:ascii="宋体" w:hAnsi="宋体" w:eastAsia="宋体" w:cs="宋体"/>
          <w:color w:val="000000"/>
          <w:sz w:val="24"/>
          <w:szCs w:val="24"/>
          <w:highlight w:val="none"/>
          <w:lang w:eastAsia="zh-CN"/>
        </w:rPr>
        <w:t xml:space="preserve">是否属于科研仪器设备采购见《投标人须知资料表》。</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 w:val="left" w:pos="5521"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2.4 </w:t>
      </w:r>
      <w:r>
        <w:rPr>
          <w:rFonts w:hint="eastAsia" w:ascii="宋体" w:hAnsi="宋体" w:eastAsia="宋体" w:cs="宋体"/>
          <w:color w:val="000000"/>
          <w:sz w:val="24"/>
          <w:szCs w:val="24"/>
          <w:highlight w:val="none"/>
          <w:lang w:eastAsia="zh-CN"/>
        </w:rPr>
        <w:t xml:space="preserve">核心产品见《投标人须知资料表》。</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现场考察、开标前答疑会</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3.1 </w:t>
      </w:r>
      <w:r>
        <w:rPr>
          <w:rFonts w:hint="eastAsia" w:ascii="宋体" w:hAnsi="宋体" w:eastAsia="宋体" w:cs="宋体"/>
          <w:color w:val="000000"/>
          <w:sz w:val="24"/>
          <w:szCs w:val="24"/>
          <w:highlight w:val="none"/>
          <w:lang w:eastAsia="zh-CN"/>
        </w:rPr>
        <w:t xml:space="preserve">若《投标人须知资料表》中规定了组织现场考察、召开开标前答疑会，则投标人应按要求在规定的时间和地点参加。</w:t>
      </w:r>
      <w:bookmarkStart w:id="72" w:name="_Toc226337218"/>
      <w:r/>
      <w:bookmarkStart w:id="73" w:name="_Toc150480760"/>
      <w:r/>
      <w:bookmarkStart w:id="74" w:name="_Toc226965712"/>
      <w:r/>
      <w:bookmarkStart w:id="75" w:name="_Toc151193692"/>
      <w:r/>
      <w:bookmarkStart w:id="76" w:name="_Toc195842887"/>
      <w:r/>
      <w:bookmarkStart w:id="77" w:name="_Toc226965795"/>
      <w:r/>
      <w:bookmarkStart w:id="78" w:name="_Toc151193910"/>
      <w:r/>
      <w:bookmarkStart w:id="79" w:name="_Toc151193836"/>
      <w:r/>
      <w:bookmarkStart w:id="80" w:name="_Toc151193620"/>
      <w:r/>
      <w:bookmarkStart w:id="81" w:name="_Toc305158864"/>
      <w:r/>
      <w:bookmarkStart w:id="82" w:name="_Toc226309766"/>
      <w:r/>
      <w:bookmarkStart w:id="83" w:name="_Toc142311024"/>
      <w:r/>
      <w:bookmarkStart w:id="84" w:name="_Toc150774727"/>
      <w:r/>
      <w:bookmarkStart w:id="85" w:name="_Toc305158790"/>
      <w:r/>
      <w:bookmarkStart w:id="86" w:name="_Toc265228360"/>
      <w:r/>
      <w:bookmarkStart w:id="87" w:name="_Toc150774622"/>
      <w:r/>
      <w:bookmarkStart w:id="88" w:name="_Toc127151522"/>
      <w:r/>
      <w:bookmarkStart w:id="89" w:name="_Toc151190149"/>
      <w:r/>
      <w:bookmarkStart w:id="90" w:name="_Toc151193764"/>
      <w:r/>
      <w:bookmarkStart w:id="91" w:name="_Toc520356146"/>
      <w:r/>
      <w:bookmarkStart w:id="92" w:name="_Toc264969212"/>
      <w:r/>
      <w:bookmarkStart w:id="93" w:name="_Toc150509273"/>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3.2 </w:t>
      </w:r>
      <w:r>
        <w:rPr>
          <w:rFonts w:hint="eastAsia" w:ascii="宋体" w:hAnsi="宋体" w:eastAsia="宋体" w:cs="宋体"/>
          <w:color w:val="000000"/>
          <w:sz w:val="24"/>
          <w:szCs w:val="24"/>
          <w:highlight w:val="none"/>
          <w:lang w:eastAsia="zh-CN"/>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eastAsia="zh-CN"/>
        </w:rPr>
        <w:t xml:space="preserve">样品</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4.1 </w:t>
      </w:r>
      <w:r>
        <w:rPr>
          <w:rFonts w:hint="eastAsia" w:ascii="宋体" w:hAnsi="宋体" w:eastAsia="宋体" w:cs="宋体"/>
          <w:color w:val="000000"/>
          <w:sz w:val="24"/>
          <w:szCs w:val="24"/>
          <w:highlight w:val="none"/>
          <w:lang w:eastAsia="zh-CN"/>
        </w:rPr>
        <w:t xml:space="preserve">本项目是否要求投标人提供样品，以及样品制作的标准和要求、是否需要随样品提交相关检测报告、样品的递交与退还等要求见《投标人须知资料表》。</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4.2 </w:t>
      </w:r>
      <w:r>
        <w:rPr>
          <w:rFonts w:hint="eastAsia" w:ascii="宋体" w:hAnsi="宋体" w:eastAsia="宋体" w:cs="宋体"/>
          <w:color w:val="000000"/>
          <w:sz w:val="24"/>
          <w:szCs w:val="24"/>
          <w:highlight w:val="none"/>
          <w:lang w:eastAsia="zh-CN"/>
        </w:rPr>
        <w:t xml:space="preserve">样品的评审方法以及评审标准等内容见第四章《评标方法和评标标准》。</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5 </w:t>
      </w:r>
      <w:r>
        <w:rPr>
          <w:rFonts w:hint="eastAsia" w:ascii="宋体" w:hAnsi="宋体" w:eastAsia="宋体" w:cs="宋体"/>
          <w:b/>
          <w:bCs/>
          <w:color w:val="000000"/>
          <w:sz w:val="24"/>
          <w:szCs w:val="24"/>
          <w:highlight w:val="none"/>
          <w:lang w:eastAsia="zh-CN"/>
        </w:rPr>
        <w:t xml:space="preserve">政府采购政策（包括但不限于下列具体政策要求）</w:t>
      </w:r>
      <w:r>
        <w:rPr>
          <w:rFonts w:ascii="宋体" w:hAnsi="宋体" w:eastAsia="宋体" w:cs="宋体"/>
          <w:b/>
          <w:bCs/>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5.1 </w:t>
      </w:r>
      <w:r>
        <w:rPr>
          <w:rFonts w:hint="eastAsia" w:ascii="宋体" w:hAnsi="宋体" w:eastAsia="宋体" w:cs="宋体"/>
          <w:b/>
          <w:bCs/>
          <w:color w:val="000000"/>
          <w:sz w:val="24"/>
          <w:szCs w:val="24"/>
          <w:highlight w:val="none"/>
          <w:lang w:eastAsia="zh-CN"/>
        </w:rPr>
        <w:t xml:space="preserve">进口产品</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tabs>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5.1.1</w:t>
      </w:r>
      <w:r>
        <w:rPr>
          <w:rFonts w:hint="eastAsia" w:ascii="宋体" w:hAnsi="宋体" w:eastAsia="宋体" w:cs="宋体"/>
          <w:color w:val="000000"/>
          <w:sz w:val="24"/>
          <w:szCs w:val="24"/>
          <w:highlight w:val="none"/>
          <w:lang w:eastAsia="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5.2 </w:t>
      </w:r>
      <w:r>
        <w:rPr>
          <w:rFonts w:hint="eastAsia" w:ascii="宋体" w:hAnsi="宋体" w:eastAsia="宋体" w:cs="宋体"/>
          <w:b/>
          <w:bCs/>
          <w:color w:val="000000"/>
          <w:sz w:val="24"/>
          <w:szCs w:val="24"/>
          <w:highlight w:val="none"/>
          <w:lang w:eastAsia="zh-CN"/>
        </w:rPr>
        <w:t xml:space="preserve">中小企业、监狱企业及残疾人福利性单位</w:t>
      </w:r>
      <w:r>
        <w:rPr>
          <w:rFonts w:ascii="宋体" w:hAnsi="宋体" w:eastAsia="宋体" w:cs="宋体"/>
          <w:b/>
          <w:bCs/>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eastAsia="zh-CN"/>
        </w:rPr>
        <w:t xml:space="preserve">5.2.1</w:t>
      </w:r>
      <w:r>
        <w:rPr>
          <w:rFonts w:hint="eastAsia" w:ascii="宋体" w:hAnsi="宋体" w:eastAsia="宋体" w:cs="宋体"/>
          <w:b/>
          <w:bCs/>
          <w:color w:val="000000"/>
          <w:sz w:val="24"/>
          <w:szCs w:val="24"/>
          <w:highlight w:val="none"/>
        </w:rPr>
        <w:t xml:space="preserve">中小企业定义：</w:t>
      </w:r>
      <w:r>
        <w:rPr>
          <w:rFonts w:ascii="宋体" w:hAnsi="宋体" w:eastAsia="宋体" w:cs="宋体"/>
          <w:b/>
          <w:bCs/>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1</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2</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3</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4</w:t>
      </w:r>
      <w:r>
        <w:rPr>
          <w:rFonts w:ascii="宋体" w:hAnsi="宋体" w:eastAsia="宋体" w:cs="宋体"/>
          <w:vanish/>
          <w:color w:val="000000"/>
          <w:sz w:val="24"/>
          <w:szCs w:val="24"/>
          <w:highlight w:val="none"/>
        </w:rPr>
      </w:r>
      <w:r/>
    </w:p>
    <w:p>
      <w:pPr>
        <w:pStyle w:val="1338"/>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w:t>
      </w:r>
      <w:r>
        <w:rPr>
          <w:rFonts w:ascii="宋体" w:hAnsi="宋体" w:eastAsia="宋体" w:cs="宋体"/>
          <w:vanish/>
          <w:color w:val="000000"/>
          <w:sz w:val="24"/>
          <w:szCs w:val="24"/>
          <w:highlight w:val="none"/>
        </w:rPr>
      </w:r>
      <w:r/>
    </w:p>
    <w:p>
      <w:pPr>
        <w:pStyle w:val="1338"/>
        <w:numPr>
          <w:ilvl w:val="1"/>
          <w:numId w:val="0"/>
        </w:numPr>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5.1</w:t>
      </w:r>
      <w:r>
        <w:rPr>
          <w:rFonts w:ascii="宋体" w:hAnsi="宋体" w:eastAsia="宋体" w:cs="宋体"/>
          <w:vanish/>
          <w:color w:val="000000"/>
          <w:sz w:val="24"/>
          <w:szCs w:val="24"/>
          <w:highlight w:val="none"/>
        </w:rPr>
      </w:r>
      <w:r/>
    </w:p>
    <w:p>
      <w:pPr>
        <w:pStyle w:val="1338"/>
        <w:numPr>
          <w:ilvl w:val="1"/>
          <w:numId w:val="0"/>
        </w:numPr>
        <w:ind w:firstLine="480"/>
        <w:spacing w:line="360" w:lineRule="auto"/>
        <w:widowControl w:val="off"/>
        <w:tabs>
          <w:tab w:val="left" w:pos="1980" w:leader="none"/>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w:t>
      </w:r>
      <w:r>
        <w:rPr>
          <w:rFonts w:ascii="宋体" w:hAnsi="宋体" w:eastAsia="宋体" w:cs="宋体"/>
          <w:vanish/>
          <w:color w:val="000000"/>
          <w:sz w:val="24"/>
          <w:szCs w:val="24"/>
          <w:highlight w:val="none"/>
        </w:rPr>
      </w:r>
      <w:r/>
    </w:p>
    <w:p>
      <w:pPr>
        <w:pStyle w:val="1338"/>
        <w:numPr>
          <w:ilvl w:val="2"/>
          <w:numId w:val="0"/>
        </w:numPr>
        <w:ind w:firstLine="480"/>
        <w:spacing w:line="360" w:lineRule="auto"/>
        <w:widowControl w:val="off"/>
        <w:tabs>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5.2.1</w:t>
      </w:r>
      <w:r>
        <w:rPr>
          <w:rFonts w:ascii="宋体" w:hAnsi="宋体" w:eastAsia="宋体" w:cs="宋体"/>
          <w:vanish/>
          <w:color w:val="000000"/>
          <w:sz w:val="24"/>
          <w:szCs w:val="24"/>
          <w:highlight w:val="none"/>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5.2.1.1</w:t>
      </w:r>
      <w:r>
        <w:rPr>
          <w:rFonts w:hint="eastAsia" w:ascii="宋体" w:hAnsi="宋体" w:eastAsia="宋体" w:cs="宋体"/>
          <w:color w:val="000000"/>
          <w:sz w:val="24"/>
          <w:szCs w:val="24"/>
          <w:highlight w:val="none"/>
          <w:lang w:eastAsia="zh-CN"/>
        </w:rPr>
        <w:t xml:space="preserve">中小企</w:t>
      </w:r>
      <w:r>
        <w:rPr>
          <w:rFonts w:hint="eastAsia" w:ascii="宋体" w:hAnsi="宋体" w:eastAsia="宋体" w:cs="宋体"/>
          <w:color w:val="000000"/>
          <w:sz w:val="24"/>
          <w:szCs w:val="24"/>
          <w:highlight w:val="none"/>
          <w:lang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5.2.1.2</w:t>
      </w:r>
      <w:r>
        <w:rPr>
          <w:rFonts w:hint="eastAsia" w:ascii="宋体" w:hAnsi="宋体" w:eastAsia="宋体" w:cs="宋体"/>
          <w:color w:val="000000"/>
          <w:sz w:val="24"/>
          <w:szCs w:val="24"/>
          <w:highlight w:val="none"/>
          <w:lang w:eastAsia="zh-CN"/>
        </w:rPr>
        <w:t xml:space="preserve">供应商提供的货物、工程或者服务符合下列情形的，享受中小企业扶持政策：</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9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（1）在货物采购项目中，货物由中小企业制造，即货物由中小企业生产且使用该中小企业商号或者注册商标；</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9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（2）在工程采购项目中，工程由中小企业承建，即工程施工单位为中小企业；</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9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（3）在服务采购项目中，服务由中小企业承接，即提供服务的人员为中小企业依照《中华人民共和国劳动合同法》订立劳动合同的从业人员。</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5.2.1.3</w:t>
      </w:r>
      <w:r>
        <w:rPr>
          <w:rFonts w:hint="eastAsia" w:ascii="宋体" w:hAnsi="宋体" w:eastAsia="宋体" w:cs="宋体"/>
          <w:color w:val="000000"/>
          <w:sz w:val="24"/>
          <w:szCs w:val="24"/>
          <w:highlight w:val="none"/>
          <w:lang w:eastAsia="zh-CN"/>
        </w:rPr>
        <w:t xml:space="preserve">在货物采购项目中，供应商提供的货物既有中小企业制造货物，也有大型企业制造货物的，不享受中小企业扶持政策。</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5.2.1.4</w:t>
      </w:r>
      <w:r>
        <w:rPr>
          <w:rFonts w:hint="eastAsia" w:ascii="宋体" w:hAnsi="宋体" w:eastAsia="宋体" w:cs="宋体"/>
          <w:color w:val="000000"/>
          <w:sz w:val="24"/>
          <w:szCs w:val="24"/>
          <w:highlight w:val="none"/>
          <w:lang w:eastAsia="zh-CN"/>
        </w:rPr>
        <w:t xml:space="preserve">以联合体形式参加政府采购活动，联合体各方均为中小企业的，联合体视同中小企业。其中，联合体各方均为小微企业的，联合体视同小微企业。</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5.2.2</w:t>
      </w:r>
      <w:r>
        <w:rPr>
          <w:rFonts w:hint="eastAsia" w:ascii="宋体" w:hAnsi="宋体" w:eastAsia="宋体" w:cs="宋体"/>
          <w:b/>
          <w:bCs/>
          <w:color w:val="000000"/>
          <w:sz w:val="24"/>
          <w:szCs w:val="24"/>
          <w:highlight w:val="none"/>
          <w:lang w:eastAsia="zh-CN"/>
        </w:rPr>
        <w:t xml:space="preserve">监狱企业定义：</w:t>
      </w:r>
      <w:r>
        <w:rPr>
          <w:rFonts w:hint="eastAsia" w:ascii="宋体" w:hAnsi="宋体" w:eastAsia="宋体" w:cs="宋体"/>
          <w:color w:val="000000"/>
          <w:sz w:val="24"/>
          <w:szCs w:val="24"/>
          <w:highlight w:val="none"/>
          <w:lang w:eastAsia="zh-CN"/>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5.2.3</w:t>
      </w:r>
      <w:r>
        <w:rPr>
          <w:rFonts w:hint="eastAsia" w:ascii="宋体" w:hAnsi="宋体" w:eastAsia="宋体" w:cs="宋体"/>
          <w:b/>
          <w:bCs/>
          <w:color w:val="000000"/>
          <w:sz w:val="24"/>
          <w:szCs w:val="24"/>
          <w:highlight w:val="none"/>
          <w:lang w:eastAsia="zh-CN"/>
        </w:rPr>
        <w:t xml:space="preserve">残疾人福利单位定义：</w:t>
      </w:r>
      <w:r>
        <w:rPr>
          <w:rFonts w:hint="eastAsia" w:ascii="宋体" w:hAnsi="宋体" w:eastAsia="宋体" w:cs="宋体"/>
          <w:color w:val="000000"/>
          <w:sz w:val="24"/>
          <w:szCs w:val="24"/>
          <w:highlight w:val="none"/>
          <w:lang w:eastAsia="zh-CN"/>
        </w:rPr>
        <w:t xml:space="preserve">享受政府采购支持政策的残疾人福利性单位应当同时满足以下条件：</w:t>
      </w:r>
      <w:r>
        <w:rPr>
          <w:rFonts w:ascii="宋体" w:hAnsi="宋体" w:eastAsia="宋体" w:cs="宋体"/>
          <w:color w:val="000000"/>
          <w:sz w:val="24"/>
          <w:szCs w:val="24"/>
          <w:highlight w:val="none"/>
          <w:lang w:eastAsia="zh-CN"/>
        </w:rPr>
      </w:r>
      <w:r/>
    </w:p>
    <w:p>
      <w:pPr>
        <w:pStyle w:val="1338"/>
        <w:numPr>
          <w:ilvl w:val="2"/>
          <w:numId w:val="0"/>
        </w:numPr>
        <w:ind w:firstLine="480"/>
        <w:spacing w:line="360" w:lineRule="auto"/>
        <w:widowControl w:val="off"/>
        <w:tabs>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5.2.2</w:t>
      </w:r>
      <w:r>
        <w:rPr>
          <w:rFonts w:ascii="宋体" w:hAnsi="宋体" w:eastAsia="宋体" w:cs="宋体"/>
          <w:vanish/>
          <w:color w:val="000000"/>
          <w:sz w:val="24"/>
          <w:szCs w:val="24"/>
          <w:highlight w:val="none"/>
        </w:rPr>
      </w:r>
      <w:r/>
    </w:p>
    <w:p>
      <w:pPr>
        <w:pStyle w:val="1338"/>
        <w:numPr>
          <w:ilvl w:val="2"/>
          <w:numId w:val="0"/>
        </w:numPr>
        <w:ind w:firstLine="480"/>
        <w:spacing w:line="360" w:lineRule="auto"/>
        <w:widowControl w:val="off"/>
        <w:tabs>
          <w:tab w:val="left" w:pos="2035" w:leader="none"/>
          <w:tab w:val="left" w:pos="2977" w:leader="none"/>
        </w:tabs>
        <w:rPr>
          <w:rFonts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lang w:eastAsia="zh-CN"/>
        </w:rPr>
        <w:t xml:space="preserve">5.2.3</w:t>
      </w:r>
      <w:r>
        <w:rPr>
          <w:rFonts w:ascii="宋体" w:hAnsi="宋体" w:eastAsia="宋体" w:cs="宋体"/>
          <w:vanish/>
          <w:color w:val="000000"/>
          <w:sz w:val="24"/>
          <w:szCs w:val="24"/>
          <w:highlight w:val="none"/>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5.2.3.1</w:t>
      </w:r>
      <w:r>
        <w:rPr>
          <w:rFonts w:hint="eastAsia" w:ascii="宋体" w:hAnsi="宋体" w:eastAsia="宋体" w:cs="宋体"/>
          <w:color w:val="000000"/>
          <w:sz w:val="24"/>
          <w:szCs w:val="24"/>
          <w:highlight w:val="none"/>
          <w:lang w:eastAsia="zh-CN"/>
        </w:rPr>
        <w:t xml:space="preserve">安置的残疾人占本单位在职职工人数的比例不低于25%（含25%），并且安置的残疾人人数不少于10人（含10人）；</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5.2.3.2</w:t>
      </w:r>
      <w:r>
        <w:rPr>
          <w:rFonts w:hint="eastAsia" w:ascii="宋体" w:hAnsi="宋体" w:eastAsia="宋体" w:cs="宋体"/>
          <w:color w:val="000000"/>
          <w:sz w:val="24"/>
          <w:szCs w:val="24"/>
          <w:highlight w:val="none"/>
          <w:lang w:eastAsia="zh-CN"/>
        </w:rPr>
        <w:t xml:space="preserve">依法与安置的每位残疾人签订了一年以上（含一年）的劳动合同或服务协议；</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5.2.3.3</w:t>
      </w:r>
      <w:r>
        <w:rPr>
          <w:rFonts w:hint="eastAsia" w:ascii="宋体" w:hAnsi="宋体" w:eastAsia="宋体" w:cs="宋体"/>
          <w:color w:val="000000"/>
          <w:sz w:val="24"/>
          <w:szCs w:val="24"/>
          <w:highlight w:val="none"/>
          <w:lang w:eastAsia="zh-CN"/>
        </w:rPr>
        <w:t xml:space="preserve">为安置的每位残疾人按月足额缴纳了基本养老保险、基本医疗保险、失业保险、工伤保险和生育保险等社会保险费；</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5.2.3.4</w:t>
      </w:r>
      <w:r>
        <w:rPr>
          <w:rFonts w:hint="eastAsia" w:ascii="宋体" w:hAnsi="宋体" w:eastAsia="宋体" w:cs="宋体"/>
          <w:color w:val="000000"/>
          <w:sz w:val="24"/>
          <w:szCs w:val="24"/>
          <w:highlight w:val="none"/>
          <w:lang w:eastAsia="zh-CN"/>
        </w:rPr>
        <w:t xml:space="preserve">通过银行等金融机构向安置的每位残疾人，按月支付了不低于单位所在区县适用的经省级人民政府批准的月最低工资标准的工资；</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5.2.3.5</w:t>
      </w:r>
      <w:r>
        <w:rPr>
          <w:rFonts w:hint="eastAsia" w:ascii="宋体" w:hAnsi="宋体" w:eastAsia="宋体" w:cs="宋体"/>
          <w:color w:val="000000"/>
          <w:sz w:val="24"/>
          <w:szCs w:val="24"/>
          <w:highlight w:val="none"/>
          <w:lang w:eastAsia="zh-CN"/>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szCs w:val="24"/>
          <w:highlight w:val="none"/>
          <w:lang w:eastAsia="zh-CN"/>
        </w:rPr>
      </w:r>
      <w:r/>
    </w:p>
    <w:p>
      <w:pPr>
        <w:pStyle w:val="1312"/>
        <w:numPr>
          <w:ilvl w:val="3"/>
          <w:numId w:val="0"/>
        </w:numPr>
        <w:ind w:firstLine="480"/>
        <w:spacing w:line="360" w:lineRule="auto"/>
        <w:widowControl w:val="off"/>
        <w:tabs>
          <w:tab w:val="left" w:pos="1980" w:leader="none"/>
          <w:tab w:val="left" w:pos="2035" w:leader="none"/>
          <w:tab w:val="left" w:pos="2885" w:leader="none"/>
          <w:tab w:val="left" w:pos="2977"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5.2.3.6</w:t>
      </w:r>
      <w:r>
        <w:rPr>
          <w:rFonts w:hint="eastAsia" w:ascii="宋体" w:hAnsi="宋体" w:eastAsia="宋体" w:cs="宋体"/>
          <w:color w:val="000000"/>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5.2.4</w:t>
      </w:r>
      <w:r>
        <w:rPr>
          <w:rFonts w:hint="eastAsia" w:ascii="宋体" w:hAnsi="宋体" w:eastAsia="宋体" w:cs="宋体"/>
          <w:color w:val="000000"/>
          <w:sz w:val="24"/>
          <w:szCs w:val="24"/>
          <w:highlight w:val="none"/>
          <w:lang w:eastAsia="zh-CN"/>
        </w:rPr>
        <w:t xml:space="preserve">本项目是否专门面向中小企业预留采购份额见第一章《投标邀请》。</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5.2.5</w:t>
      </w:r>
      <w:r>
        <w:rPr>
          <w:rFonts w:hint="eastAsia" w:ascii="宋体" w:hAnsi="宋体" w:eastAsia="宋体" w:cs="宋体"/>
          <w:color w:val="000000"/>
          <w:sz w:val="24"/>
          <w:szCs w:val="24"/>
          <w:highlight w:val="none"/>
          <w:lang w:eastAsia="zh-CN"/>
        </w:rPr>
        <w:t xml:space="preserve">采购标的对应的中小企业划分标准所属行业见《投标人须知资料表》。</w:t>
      </w:r>
      <w:r>
        <w:rPr>
          <w:rFonts w:ascii="宋体" w:hAnsi="宋体" w:eastAsia="宋体" w:cs="宋体"/>
          <w:color w:val="000000"/>
          <w:sz w:val="24"/>
          <w:szCs w:val="24"/>
          <w:highlight w:val="none"/>
          <w:lang w:eastAsia="zh-CN"/>
        </w:rPr>
      </w:r>
      <w:r/>
    </w:p>
    <w:p>
      <w:pPr>
        <w:pStyle w:val="1312"/>
        <w:numPr>
          <w:ilvl w:val="2"/>
          <w:numId w:val="0"/>
        </w:numPr>
        <w:ind w:firstLine="482"/>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5.2.6</w:t>
      </w:r>
      <w:r>
        <w:rPr>
          <w:rFonts w:hint="eastAsia" w:ascii="宋体" w:hAnsi="宋体" w:eastAsia="宋体" w:cs="宋体"/>
          <w:color w:val="000000"/>
          <w:sz w:val="24"/>
          <w:szCs w:val="24"/>
          <w:highlight w:val="none"/>
          <w:lang w:eastAsia="zh-CN"/>
        </w:rPr>
        <w:t xml:space="preserve">小微企业价格评审优惠的政策调整：见第四章《评标方法和评标标准》。</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5.3</w:t>
      </w:r>
      <w:r>
        <w:rPr>
          <w:rFonts w:hint="eastAsia" w:ascii="宋体" w:hAnsi="宋体" w:eastAsia="宋体" w:cs="宋体"/>
          <w:b/>
          <w:bCs/>
          <w:color w:val="000000"/>
          <w:sz w:val="24"/>
          <w:szCs w:val="24"/>
          <w:highlight w:val="none"/>
          <w:lang w:eastAsia="zh-CN"/>
        </w:rPr>
        <w:t xml:space="preserve">政府采购节能产品、环境标志产品</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5.3.1</w:t>
      </w:r>
      <w:r>
        <w:rPr>
          <w:rFonts w:hint="eastAsia" w:ascii="宋体" w:hAnsi="宋体" w:eastAsia="宋体" w:cs="宋体"/>
          <w:color w:val="000000"/>
          <w:sz w:val="24"/>
          <w:szCs w:val="24"/>
          <w:highlight w:val="none"/>
          <w:lang w:eastAsia="zh-CN"/>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5.3.2</w:t>
      </w:r>
      <w:r>
        <w:rPr>
          <w:rFonts w:hint="eastAsia" w:ascii="宋体" w:hAnsi="宋体" w:eastAsia="宋体" w:cs="宋体"/>
          <w:color w:val="000000"/>
          <w:sz w:val="24"/>
          <w:szCs w:val="24"/>
          <w:highlight w:val="none"/>
          <w:lang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5.3.3</w:t>
      </w:r>
      <w:r>
        <w:rPr>
          <w:rFonts w:hint="eastAsia" w:ascii="宋体" w:hAnsi="宋体" w:eastAsia="宋体" w:cs="宋体"/>
          <w:color w:val="000000"/>
          <w:sz w:val="24"/>
          <w:szCs w:val="24"/>
          <w:highlight w:val="none"/>
          <w:lang w:eastAsia="zh-CN"/>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5.3.4</w:t>
      </w:r>
      <w:r>
        <w:rPr>
          <w:rFonts w:hint="eastAsia" w:ascii="宋体" w:hAnsi="宋体" w:eastAsia="宋体" w:cs="宋体"/>
          <w:color w:val="000000"/>
          <w:sz w:val="24"/>
          <w:szCs w:val="24"/>
          <w:highlight w:val="none"/>
          <w:lang w:eastAsia="zh-CN"/>
        </w:rPr>
        <w:t xml:space="preserve">非政府强制采购的节能产品或环境标志产品，依据品目清单和认证证书实施政府优先采购。优先采购的具体规定见第四章《评标方法和评标标准》（如涉及）。</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tabs>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5.3.5</w:t>
      </w:r>
      <w:r>
        <w:rPr>
          <w:rFonts w:hint="eastAsia" w:ascii="宋体" w:hAnsi="宋体" w:eastAsia="宋体" w:cs="宋体"/>
          <w:color w:val="000000"/>
          <w:sz w:val="24"/>
          <w:szCs w:val="24"/>
          <w:highlight w:val="none"/>
          <w:lang w:eastAsia="zh-CN"/>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5.4</w:t>
      </w:r>
      <w:r>
        <w:rPr>
          <w:rFonts w:hint="eastAsia" w:ascii="宋体" w:hAnsi="宋体" w:eastAsia="宋体" w:cs="宋体"/>
          <w:b/>
          <w:bCs/>
          <w:color w:val="000000"/>
          <w:sz w:val="24"/>
          <w:szCs w:val="24"/>
          <w:highlight w:val="none"/>
          <w:lang w:eastAsia="zh-CN"/>
        </w:rPr>
        <w:t xml:space="preserve">支持乡村产业振兴管理</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tabs>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5.4.1</w:t>
      </w:r>
      <w:r>
        <w:rPr>
          <w:rFonts w:hint="eastAsia" w:ascii="宋体" w:hAnsi="宋体" w:eastAsia="宋体" w:cs="宋体"/>
          <w:color w:val="000000"/>
          <w:sz w:val="24"/>
          <w:szCs w:val="24"/>
          <w:highlight w:val="none"/>
          <w:lang w:eastAsia="zh-CN"/>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5.5</w:t>
      </w:r>
      <w:r>
        <w:rPr>
          <w:rFonts w:hint="eastAsia" w:ascii="宋体" w:hAnsi="宋体" w:eastAsia="宋体" w:cs="宋体"/>
          <w:b/>
          <w:bCs/>
          <w:color w:val="000000"/>
          <w:sz w:val="24"/>
          <w:szCs w:val="24"/>
          <w:highlight w:val="none"/>
          <w:lang w:eastAsia="zh-CN"/>
        </w:rPr>
        <w:t xml:space="preserve">正版软件</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5.5.1</w:t>
      </w:r>
      <w:r>
        <w:rPr>
          <w:rFonts w:hint="eastAsia" w:ascii="宋体" w:hAnsi="宋体" w:eastAsia="宋体" w:cs="宋体"/>
          <w:color w:val="000000"/>
          <w:sz w:val="24"/>
          <w:szCs w:val="24"/>
          <w:highlight w:val="none"/>
          <w:lang w:eastAsia="zh-CN"/>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5.5.2</w:t>
      </w:r>
      <w:r>
        <w:rPr>
          <w:rFonts w:hint="eastAsia" w:ascii="宋体" w:hAnsi="宋体" w:eastAsia="宋体" w:cs="宋体"/>
          <w:color w:val="000000"/>
          <w:sz w:val="24"/>
          <w:szCs w:val="24"/>
          <w:highlight w:val="none"/>
          <w:lang w:eastAsia="zh-CN"/>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eastAsia="宋体" w:cs="宋体"/>
          <w:color w:val="000000"/>
          <w:sz w:val="24"/>
          <w:szCs w:val="24"/>
          <w:highlight w:val="none"/>
          <w:lang w:eastAsia="zh-CN"/>
        </w:rPr>
      </w:r>
      <w:r/>
    </w:p>
    <w:p>
      <w:pPr>
        <w:pStyle w:val="1312"/>
        <w:numPr>
          <w:ilvl w:val="1"/>
          <w:numId w:val="0"/>
        </w:numPr>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5.6</w:t>
      </w:r>
      <w:r>
        <w:rPr>
          <w:rFonts w:hint="eastAsia" w:ascii="宋体" w:hAnsi="宋体" w:eastAsia="宋体" w:cs="宋体"/>
          <w:b/>
          <w:bCs/>
          <w:color w:val="000000"/>
          <w:sz w:val="24"/>
          <w:szCs w:val="24"/>
          <w:highlight w:val="none"/>
          <w:lang w:eastAsia="zh-CN"/>
        </w:rPr>
        <w:t xml:space="preserve">政府采购创新产品政策</w:t>
      </w:r>
      <w:r>
        <w:rPr>
          <w:rFonts w:ascii="宋体" w:hAnsi="宋体" w:eastAsia="宋体" w:cs="宋体"/>
          <w:b/>
          <w:bCs/>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5.6.1</w:t>
      </w:r>
      <w:r>
        <w:rPr>
          <w:rFonts w:hint="eastAsia" w:ascii="宋体" w:hAnsi="宋体" w:eastAsia="宋体" w:cs="宋体"/>
          <w:color w:val="000000"/>
          <w:sz w:val="24"/>
          <w:szCs w:val="24"/>
          <w:highlight w:val="none"/>
          <w:lang w:eastAsia="zh-CN"/>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eastAsia="宋体" w:cs="宋体"/>
          <w:color w:val="000000"/>
          <w:sz w:val="24"/>
          <w:szCs w:val="24"/>
          <w:highlight w:val="none"/>
          <w:lang w:eastAsia="zh-CN"/>
        </w:rPr>
      </w:r>
      <w:r/>
    </w:p>
    <w:p>
      <w:pPr>
        <w:pStyle w:val="1312"/>
        <w:ind w:firstLine="482"/>
        <w:spacing w:line="360" w:lineRule="auto"/>
        <w:widowControl w:val="off"/>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5.7 绿色采购政策</w:t>
      </w:r>
      <w:r>
        <w:rPr>
          <w:rFonts w:ascii="宋体" w:hAnsi="宋体" w:eastAsia="宋体" w:cs="宋体"/>
          <w:b/>
          <w:bCs/>
          <w:color w:val="000000"/>
          <w:sz w:val="24"/>
          <w:szCs w:val="24"/>
          <w:highlight w:val="none"/>
          <w:lang w:eastAsia="zh-CN"/>
        </w:rPr>
      </w:r>
      <w:r/>
    </w:p>
    <w:p>
      <w:pPr>
        <w:pStyle w:val="1312"/>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5.7.1 </w:t>
      </w:r>
      <w:r>
        <w:rPr>
          <w:rFonts w:hint="eastAsia" w:ascii="宋体" w:hAnsi="宋体" w:eastAsia="宋体" w:cs="宋体"/>
          <w:bCs/>
          <w:color w:val="000000"/>
          <w:sz w:val="24"/>
          <w:szCs w:val="24"/>
          <w:highlight w:val="none"/>
          <w:lang w:eastAsia="zh-CN"/>
        </w:rPr>
        <w:t xml:space="preserve">绿色数据中心政策 </w:t>
      </w:r>
      <w:r>
        <w:rPr>
          <w:rFonts w:hint="eastAsia" w:ascii="宋体" w:hAnsi="宋体" w:eastAsia="宋体" w:cs="宋体"/>
          <w:color w:val="000000"/>
          <w:sz w:val="24"/>
          <w:szCs w:val="24"/>
          <w:highlight w:val="none"/>
          <w:lang w:eastAsia="zh-CN"/>
        </w:rPr>
        <w:t xml:space="preserve">依据《绿色数据中心政府采购需求标准（试行）》（财办库〔2023〕7号）文件精神，采购</w:t>
      </w:r>
      <w:r>
        <w:rPr>
          <w:rFonts w:hint="eastAsia" w:ascii="宋体" w:hAnsi="宋体" w:eastAsia="宋体" w:cs="宋体"/>
          <w:color w:val="000000"/>
          <w:sz w:val="24"/>
          <w:szCs w:val="24"/>
          <w:highlight w:val="none"/>
          <w:lang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000000"/>
          <w:sz w:val="24"/>
          <w:szCs w:val="24"/>
          <w:highlight w:val="none"/>
          <w:lang w:eastAsia="zh-CN"/>
        </w:rPr>
      </w:r>
      <w:r/>
    </w:p>
    <w:p>
      <w:pPr>
        <w:pStyle w:val="1312"/>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5.7.2 推广应用绿色建材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ascii="宋体" w:hAnsi="宋体" w:eastAsia="宋体" w:cs="宋体"/>
          <w:color w:val="000000"/>
          <w:sz w:val="24"/>
          <w:szCs w:val="24"/>
          <w:highlight w:val="none"/>
          <w:lang w:eastAsia="zh-CN"/>
        </w:rPr>
      </w:r>
      <w:r/>
    </w:p>
    <w:p>
      <w:pPr>
        <w:pStyle w:val="1312"/>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5.7.3 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5.8 采购本国产品的支持政策</w:t>
      </w:r>
      <w:r>
        <w:rPr>
          <w:rFonts w:ascii="宋体" w:hAnsi="宋体" w:eastAsia="宋体" w:cs="宋体"/>
          <w:b/>
          <w:bCs/>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根据《国务院办公厅关于在政府采购中实施本国产品标准及相关政策的通知》（国办发〔2025〕34号）文件要求，在政府采购中实施本国产品标准及相关支持政策。</w:t>
      </w:r>
      <w:r>
        <w:rPr>
          <w:rFonts w:ascii="宋体" w:hAnsi="宋体" w:eastAsia="宋体" w:cs="宋体"/>
          <w:b/>
          <w:bCs/>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6 </w:t>
      </w:r>
      <w:r>
        <w:rPr>
          <w:rFonts w:hint="eastAsia" w:ascii="宋体" w:hAnsi="宋体" w:eastAsia="宋体" w:cs="宋体"/>
          <w:b/>
          <w:bCs/>
          <w:color w:val="000000"/>
          <w:sz w:val="24"/>
          <w:szCs w:val="24"/>
          <w:highlight w:val="none"/>
          <w:lang w:eastAsia="zh-CN"/>
        </w:rPr>
        <w:t xml:space="preserve">投标费用</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 </w:t>
      </w:r>
      <w:r>
        <w:rPr>
          <w:rFonts w:hint="eastAsia" w:ascii="宋体" w:hAnsi="宋体" w:eastAsia="宋体" w:cs="宋体"/>
          <w:color w:val="000000"/>
          <w:sz w:val="24"/>
          <w:szCs w:val="24"/>
          <w:highlight w:val="none"/>
          <w:lang w:eastAsia="zh-CN"/>
        </w:rPr>
        <w:t xml:space="preserve">投标人应自行承担所有与准备和参加投标有关的费用，无论投标的结果如何，采购人或采购代理机构在任何情况下均无承担这些费用的义务和责任。</w:t>
      </w:r>
      <w:r>
        <w:rPr>
          <w:rFonts w:ascii="宋体" w:hAnsi="宋体" w:eastAsia="宋体" w:cs="宋体"/>
          <w:color w:val="000000"/>
          <w:sz w:val="24"/>
          <w:szCs w:val="24"/>
          <w:highlight w:val="none"/>
          <w:lang w:eastAsia="zh-CN"/>
        </w:rPr>
      </w:r>
      <w:r/>
    </w:p>
    <w:p>
      <w:pPr>
        <w:pStyle w:val="1312"/>
        <w:ind w:left="1080"/>
        <w:spacing w:line="360" w:lineRule="auto"/>
        <w:tabs>
          <w:tab w:val="left" w:pos="1080" w:leader="none"/>
        </w:tabs>
        <w:rPr>
          <w:rFonts w:ascii="宋体" w:hAnsi="宋体" w:eastAsia="宋体" w:cs="宋体"/>
          <w:color w:val="000000"/>
          <w:sz w:val="24"/>
          <w:szCs w:val="24"/>
          <w:highlight w:val="none"/>
          <w:lang w:eastAsia="zh-CN"/>
        </w:rPr>
      </w:pPr>
      <w:r/>
      <w:bookmarkStart w:id="94" w:name="_1.8_计量单位"/>
      <w:r/>
      <w:bookmarkEnd w:id="94"/>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   招标文件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95" w:name="_Toc149720816"/>
      <w:r/>
      <w:bookmarkStart w:id="96" w:name="_Toc150509274"/>
      <w:r/>
      <w:bookmarkStart w:id="97" w:name="_Toc265228361"/>
      <w:r/>
      <w:bookmarkStart w:id="98" w:name="_Toc150774623"/>
      <w:r/>
      <w:bookmarkStart w:id="99" w:name="_Toc127161437"/>
      <w:r/>
      <w:bookmarkStart w:id="100" w:name="_Toc127151724"/>
      <w:r/>
      <w:bookmarkStart w:id="101" w:name="_Toc151193765"/>
      <w:r/>
      <w:bookmarkStart w:id="102" w:name="_Toc151193837"/>
      <w:r/>
      <w:bookmarkStart w:id="103" w:name="_Toc150480761"/>
      <w:r/>
      <w:bookmarkStart w:id="104" w:name="_Toc264969213"/>
      <w:r/>
      <w:bookmarkStart w:id="105" w:name="_Toc164229218"/>
      <w:r/>
      <w:bookmarkStart w:id="106" w:name="_Toc150774728"/>
      <w:r/>
      <w:bookmarkStart w:id="107" w:name="_Toc164229364"/>
      <w:r/>
      <w:bookmarkStart w:id="108" w:name="_Toc305158865"/>
      <w:r/>
      <w:bookmarkStart w:id="109" w:name="_Toc164608792"/>
      <w:r/>
      <w:bookmarkStart w:id="110" w:name="_Toc226309767"/>
      <w:r/>
      <w:bookmarkStart w:id="111" w:name="_Toc151193693"/>
      <w:r/>
      <w:bookmarkStart w:id="112" w:name="_Toc151193911"/>
      <w:r/>
      <w:bookmarkStart w:id="113" w:name="_Toc142311025"/>
      <w:r/>
      <w:bookmarkStart w:id="114" w:name="_Toc226965796"/>
      <w:r/>
      <w:bookmarkStart w:id="115" w:name="_Toc520356147"/>
      <w:r/>
      <w:bookmarkStart w:id="116" w:name="_Toc164351617"/>
      <w:r/>
      <w:bookmarkStart w:id="117" w:name="_Toc305158791"/>
      <w:r/>
      <w:bookmarkStart w:id="118" w:name="_Toc151193621"/>
      <w:r/>
      <w:bookmarkStart w:id="119" w:name="_Toc195842888"/>
      <w:r/>
      <w:bookmarkStart w:id="120" w:name="_Toc151190150"/>
      <w:r/>
      <w:bookmarkStart w:id="121" w:name="_Toc226337219"/>
      <w:r/>
      <w:bookmarkStart w:id="122" w:name="_Toc226965713"/>
      <w:r/>
      <w:bookmarkStart w:id="123" w:name="_Toc127151523"/>
      <w:r/>
      <w:bookmarkStart w:id="124" w:name="_Toc164608637"/>
      <w:r>
        <w:rPr>
          <w:rFonts w:hint="eastAsia" w:ascii="宋体" w:hAnsi="宋体" w:eastAsia="宋体" w:cs="宋体"/>
          <w:b/>
          <w:bCs/>
          <w:color w:val="000000"/>
          <w:sz w:val="24"/>
          <w:szCs w:val="24"/>
          <w:highlight w:val="none"/>
          <w:lang w:eastAsia="zh-CN"/>
        </w:rPr>
        <w:t xml:space="preserve">7 </w:t>
      </w:r>
      <w:r>
        <w:rPr>
          <w:rFonts w:hint="eastAsia" w:ascii="宋体" w:hAnsi="宋体" w:eastAsia="宋体" w:cs="宋体"/>
          <w:b/>
          <w:bCs/>
          <w:color w:val="000000"/>
          <w:sz w:val="24"/>
          <w:szCs w:val="24"/>
          <w:highlight w:val="none"/>
          <w:lang w:eastAsia="zh-CN"/>
        </w:rPr>
        <w:t xml:space="preserve">招标文件构</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b/>
          <w:bCs/>
          <w:color w:val="000000"/>
          <w:sz w:val="24"/>
          <w:szCs w:val="24"/>
          <w:highlight w:val="none"/>
          <w:lang w:eastAsia="zh-CN"/>
        </w:rPr>
        <w:t xml:space="preserve">成</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7.1 </w:t>
      </w:r>
      <w:r>
        <w:rPr>
          <w:rFonts w:hint="eastAsia" w:ascii="宋体" w:hAnsi="宋体" w:eastAsia="宋体" w:cs="宋体"/>
          <w:color w:val="000000"/>
          <w:sz w:val="24"/>
          <w:szCs w:val="24"/>
          <w:highlight w:val="none"/>
          <w:lang w:eastAsia="zh-CN"/>
        </w:rPr>
        <w:t xml:space="preserve">招标文件包括以下部分：</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第一章 </w:t>
      </w:r>
      <w:r>
        <w:rPr>
          <w:rFonts w:hint="eastAsia" w:ascii="宋体" w:hAnsi="宋体" w:eastAsia="宋体" w:cs="宋体"/>
          <w:color w:val="000000"/>
          <w:sz w:val="24"/>
          <w:szCs w:val="24"/>
          <w:highlight w:val="none"/>
          <w:lang w:eastAsia="zh-CN"/>
        </w:rPr>
        <w:t xml:space="preserve">投标邀请</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第二章 </w:t>
      </w:r>
      <w:r>
        <w:rPr>
          <w:rFonts w:hint="eastAsia" w:ascii="宋体" w:hAnsi="宋体" w:eastAsia="宋体" w:cs="宋体"/>
          <w:color w:val="000000"/>
          <w:sz w:val="24"/>
          <w:szCs w:val="24"/>
          <w:highlight w:val="none"/>
          <w:lang w:eastAsia="zh-CN"/>
        </w:rPr>
        <w:t xml:space="preserve">投标人须知</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第三章 </w:t>
      </w:r>
      <w:r>
        <w:rPr>
          <w:rFonts w:hint="eastAsia" w:ascii="宋体" w:hAnsi="宋体" w:eastAsia="宋体" w:cs="宋体"/>
          <w:color w:val="000000"/>
          <w:sz w:val="24"/>
          <w:szCs w:val="24"/>
          <w:highlight w:val="none"/>
          <w:lang w:eastAsia="zh-CN"/>
        </w:rPr>
        <w:t xml:space="preserve">资格审查</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第四章 </w:t>
      </w:r>
      <w:r>
        <w:rPr>
          <w:rFonts w:hint="eastAsia" w:ascii="宋体" w:hAnsi="宋体" w:eastAsia="宋体" w:cs="宋体"/>
          <w:color w:val="000000"/>
          <w:sz w:val="24"/>
          <w:szCs w:val="24"/>
          <w:highlight w:val="none"/>
          <w:lang w:eastAsia="zh-CN"/>
        </w:rPr>
        <w:t xml:space="preserve">评标程序、评标方法和评标标准</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第五章 </w:t>
      </w:r>
      <w:r>
        <w:rPr>
          <w:rFonts w:hint="eastAsia" w:ascii="宋体" w:hAnsi="宋体" w:eastAsia="宋体" w:cs="宋体"/>
          <w:color w:val="000000"/>
          <w:sz w:val="24"/>
          <w:szCs w:val="24"/>
          <w:highlight w:val="none"/>
          <w:lang w:eastAsia="zh-CN"/>
        </w:rPr>
        <w:t xml:space="preserve">采购需求</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第六章 </w:t>
      </w:r>
      <w:r>
        <w:rPr>
          <w:rFonts w:hint="eastAsia" w:ascii="宋体" w:hAnsi="宋体" w:eastAsia="宋体" w:cs="宋体"/>
          <w:color w:val="000000"/>
          <w:sz w:val="24"/>
          <w:szCs w:val="24"/>
          <w:highlight w:val="none"/>
          <w:lang w:eastAsia="zh-CN"/>
        </w:rPr>
        <w:t xml:space="preserve">拟签订的合同文本</w:t>
      </w:r>
      <w:r>
        <w:rPr>
          <w:rFonts w:ascii="宋体" w:hAnsi="宋体" w:eastAsia="宋体" w:cs="宋体"/>
          <w:color w:val="000000"/>
          <w:sz w:val="24"/>
          <w:szCs w:val="24"/>
          <w:highlight w:val="none"/>
          <w:lang w:eastAsia="zh-CN"/>
        </w:rPr>
      </w:r>
      <w:r/>
    </w:p>
    <w:p>
      <w:pPr>
        <w:pStyle w:val="1312"/>
        <w:ind w:firstLine="480"/>
        <w:spacing w:line="360" w:lineRule="auto"/>
        <w:tabs>
          <w:tab w:val="left" w:pos="1980" w:leader="none"/>
          <w:tab w:val="left" w:pos="252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第七章 </w:t>
      </w:r>
      <w:r>
        <w:rPr>
          <w:rFonts w:hint="eastAsia" w:ascii="宋体" w:hAnsi="宋体" w:eastAsia="宋体" w:cs="宋体"/>
          <w:color w:val="000000"/>
          <w:sz w:val="24"/>
          <w:szCs w:val="24"/>
          <w:highlight w:val="none"/>
          <w:lang w:eastAsia="zh-CN"/>
        </w:rPr>
        <w:t xml:space="preserve">投标文件格式</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 </w:t>
      </w:r>
      <w:r>
        <w:rPr>
          <w:rFonts w:hint="eastAsia" w:ascii="宋体" w:hAnsi="宋体" w:eastAsia="宋体" w:cs="宋体"/>
          <w:color w:val="000000"/>
          <w:sz w:val="24"/>
          <w:szCs w:val="24"/>
          <w:highlight w:val="none"/>
          <w:lang w:eastAsia="zh-CN"/>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1080" w:leader="none"/>
          <w:tab w:val="left" w:pos="2014"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8 </w:t>
      </w:r>
      <w:r>
        <w:rPr>
          <w:rFonts w:hint="eastAsia" w:ascii="宋体" w:hAnsi="宋体" w:eastAsia="宋体" w:cs="宋体"/>
          <w:b/>
          <w:bCs/>
          <w:color w:val="000000"/>
          <w:sz w:val="24"/>
          <w:szCs w:val="24"/>
          <w:highlight w:val="none"/>
          <w:lang w:eastAsia="zh-CN"/>
        </w:rPr>
        <w:t xml:space="preserve">对招标文件的澄清或修改</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1561"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8.1 </w:t>
      </w:r>
      <w:r>
        <w:rPr>
          <w:rFonts w:hint="eastAsia" w:ascii="宋体" w:hAnsi="宋体" w:eastAsia="宋体" w:cs="宋体"/>
          <w:color w:val="000000"/>
          <w:sz w:val="24"/>
          <w:szCs w:val="24"/>
          <w:highlight w:val="none"/>
          <w:lang w:eastAsia="zh-CN"/>
        </w:rPr>
        <w:t xml:space="preserve">采购人或采购代理机构对已发出的招标文件进行必要澄清或者修改的，将在原公告发布媒体上以发布更正公告的形式通知所有获取招标文件的潜在投标人。</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1561"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8.2 </w:t>
      </w:r>
      <w:r>
        <w:rPr>
          <w:rFonts w:hint="eastAsia" w:ascii="宋体" w:hAnsi="宋体" w:eastAsia="宋体" w:cs="宋体"/>
          <w:color w:val="000000"/>
          <w:sz w:val="24"/>
          <w:szCs w:val="24"/>
          <w:highlight w:val="none"/>
          <w:lang w:eastAsia="zh-CN"/>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eastAsia="宋体" w:cs="宋体"/>
          <w:color w:val="000000"/>
          <w:sz w:val="24"/>
          <w:szCs w:val="24"/>
          <w:highlight w:val="none"/>
          <w:lang w:eastAsia="zh-CN"/>
        </w:rPr>
      </w:r>
      <w:r/>
    </w:p>
    <w:p>
      <w:pPr>
        <w:pStyle w:val="1312"/>
        <w:ind w:left="1080"/>
        <w:spacing w:line="360" w:lineRule="auto"/>
        <w:tabs>
          <w:tab w:val="left" w:pos="1080" w:leader="none"/>
          <w:tab w:val="left" w:pos="1561" w:leader="none"/>
        </w:tabs>
        <w:rPr>
          <w:rFonts w:ascii="宋体" w:hAnsi="宋体" w:eastAsia="宋体" w:cs="宋体"/>
          <w:color w:val="000000"/>
          <w:sz w:val="24"/>
          <w:szCs w:val="24"/>
          <w:highlight w:val="none"/>
          <w:lang w:eastAsia="zh-CN"/>
        </w:rPr>
      </w:pPr>
      <w:r/>
      <w:bookmarkStart w:id="125" w:name="_Toc516367020"/>
      <w:r/>
      <w:bookmarkStart w:id="126" w:name="_Toc305158794"/>
      <w:r/>
      <w:bookmarkStart w:id="127" w:name="_Toc151193624"/>
      <w:r/>
      <w:bookmarkStart w:id="128" w:name="_Toc226965716"/>
      <w:r/>
      <w:bookmarkStart w:id="129" w:name="_Toc195842891"/>
      <w:r/>
      <w:bookmarkStart w:id="130" w:name="_Toc265228364"/>
      <w:r/>
      <w:bookmarkStart w:id="131" w:name="_Toc151193914"/>
      <w:r/>
      <w:bookmarkStart w:id="132" w:name="_Toc151190153"/>
      <w:r/>
      <w:bookmarkStart w:id="133" w:name="_Toc226337222"/>
      <w:r/>
      <w:bookmarkStart w:id="134" w:name="_Toc264969216"/>
      <w:r/>
      <w:bookmarkStart w:id="135" w:name="_Toc226965799"/>
      <w:r/>
      <w:bookmarkStart w:id="136" w:name="_Toc520356150"/>
      <w:r/>
      <w:bookmarkStart w:id="137" w:name="_Toc150774731"/>
      <w:r/>
      <w:bookmarkStart w:id="138" w:name="_Toc305158868"/>
      <w:r/>
      <w:bookmarkStart w:id="139" w:name="_Toc150509277"/>
      <w:r/>
      <w:bookmarkStart w:id="140" w:name="_Toc151193768"/>
      <w:r/>
      <w:bookmarkStart w:id="141" w:name="_Toc150480764"/>
      <w:r/>
      <w:bookmarkStart w:id="142" w:name="_Toc127151526"/>
      <w:r/>
      <w:bookmarkStart w:id="143" w:name="_Toc151193840"/>
      <w:r/>
      <w:bookmarkStart w:id="144" w:name="_Toc151193696"/>
      <w:r/>
      <w:bookmarkStart w:id="145" w:name="_Toc150774626"/>
      <w:r/>
      <w:bookmarkStart w:id="146" w:name="_Toc226309770"/>
      <w:r/>
      <w:bookmarkStart w:id="147" w:name="_Toc142311028"/>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   投标文件</w:t>
      </w:r>
      <w:bookmarkEnd w:id="125"/>
      <w:r>
        <w:rPr>
          <w:rFonts w:hint="eastAsia" w:ascii="宋体" w:hAnsi="宋体" w:eastAsia="宋体" w:cs="宋体"/>
          <w:color w:val="000000"/>
          <w:sz w:val="24"/>
          <w:szCs w:val="24"/>
          <w:highlight w:val="none"/>
          <w:lang w:eastAsia="zh-CN"/>
        </w:rPr>
        <w:t xml:space="preserve">的编制</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9 </w:t>
      </w:r>
      <w:r>
        <w:rPr>
          <w:rFonts w:hint="eastAsia" w:ascii="宋体" w:hAnsi="宋体" w:eastAsia="宋体" w:cs="宋体"/>
          <w:b/>
          <w:bCs/>
          <w:color w:val="000000"/>
          <w:sz w:val="24"/>
          <w:szCs w:val="24"/>
          <w:highlight w:val="none"/>
          <w:lang w:eastAsia="zh-CN"/>
        </w:rPr>
        <w:t xml:space="preserve">投标范围、投标文件中计量单位的使用及投标语言</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9.1 </w:t>
      </w:r>
      <w:r>
        <w:rPr>
          <w:rFonts w:hint="eastAsia" w:ascii="宋体" w:hAnsi="宋体" w:eastAsia="宋体" w:cs="宋体"/>
          <w:color w:val="000000"/>
          <w:sz w:val="24"/>
          <w:szCs w:val="24"/>
          <w:highlight w:val="none"/>
          <w:lang w:eastAsia="zh-CN"/>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lang w:eastAsia="zh-CN"/>
        </w:rPr>
        <w:t xml:space="preserve">无效投标</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 </w:t>
      </w:r>
      <w:r>
        <w:rPr>
          <w:rFonts w:hint="eastAsia" w:ascii="宋体" w:hAnsi="宋体" w:eastAsia="宋体" w:cs="宋体"/>
          <w:color w:val="000000"/>
          <w:sz w:val="24"/>
          <w:szCs w:val="24"/>
          <w:highlight w:val="none"/>
          <w:lang w:eastAsia="zh-CN"/>
        </w:rPr>
        <w:t xml:space="preserve">除招标文件有特殊要求外，本项目投标所使用的计量单位，应采用中华人民共和国法定计量单位。</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9.3 </w:t>
      </w:r>
      <w:r>
        <w:rPr>
          <w:rFonts w:hint="eastAsia" w:ascii="宋体" w:hAnsi="宋体" w:eastAsia="宋体" w:cs="宋体"/>
          <w:color w:val="000000"/>
          <w:sz w:val="24"/>
          <w:szCs w:val="24"/>
          <w:highlight w:val="none"/>
          <w:lang w:eastAsia="zh-CN"/>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lang w:eastAsia="zh-CN"/>
        </w:rPr>
        <w:t xml:space="preserve">投标文件构成</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 </w:t>
      </w:r>
      <w:r>
        <w:rPr>
          <w:rFonts w:hint="eastAsia" w:ascii="宋体" w:hAnsi="宋体" w:eastAsia="宋体" w:cs="宋体"/>
          <w:color w:val="000000"/>
          <w:sz w:val="24"/>
          <w:szCs w:val="24"/>
          <w:highlight w:val="none"/>
          <w:lang w:eastAsia="zh-CN"/>
        </w:rPr>
        <w:t xml:space="preserve">投标人应当按照招标文件的要求编制投标文件。投标文件应由《资格证明文件》、《商务技术文件》两部分构成。投标文件的部分格式要求，见第七章《投标文件格式》。</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10.2 </w:t>
      </w:r>
      <w:r>
        <w:rPr>
          <w:rFonts w:hint="eastAsia" w:ascii="宋体" w:hAnsi="宋体" w:eastAsia="宋体" w:cs="宋体"/>
          <w:color w:val="000000"/>
          <w:sz w:val="24"/>
          <w:szCs w:val="24"/>
          <w:highlight w:val="none"/>
          <w:lang w:eastAsia="zh-CN"/>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。未标记“实质性格式”的文件和招标文件未提供格式的内容，可由投标人自行编写。</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10.3 </w:t>
      </w:r>
      <w:r>
        <w:rPr>
          <w:rFonts w:hint="eastAsia" w:ascii="宋体" w:hAnsi="宋体" w:eastAsia="宋体" w:cs="宋体"/>
          <w:color w:val="000000"/>
          <w:sz w:val="24"/>
          <w:szCs w:val="24"/>
          <w:highlight w:val="none"/>
          <w:lang w:eastAsia="zh-CN"/>
        </w:rPr>
        <w:t xml:space="preserve">第四章《评标程序、评标方法和评标标准》中涉及的证明文件。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10.5 </w:t>
      </w:r>
      <w:r>
        <w:rPr>
          <w:rFonts w:hint="eastAsia" w:ascii="宋体" w:hAnsi="宋体" w:eastAsia="宋体" w:cs="宋体"/>
          <w:color w:val="000000"/>
          <w:sz w:val="24"/>
          <w:szCs w:val="24"/>
          <w:highlight w:val="none"/>
          <w:lang w:eastAsia="zh-CN"/>
        </w:rPr>
        <w:t xml:space="preserve">投标人认为应附的其他材料。</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11 </w:t>
      </w:r>
      <w:r>
        <w:rPr>
          <w:rFonts w:hint="eastAsia" w:ascii="宋体" w:hAnsi="宋体" w:eastAsia="宋体" w:cs="宋体"/>
          <w:b/>
          <w:bCs/>
          <w:color w:val="000000"/>
          <w:sz w:val="24"/>
          <w:szCs w:val="24"/>
          <w:highlight w:val="none"/>
          <w:lang w:eastAsia="zh-CN"/>
        </w:rPr>
        <w:t xml:space="preserve">投标报价</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11.1 </w:t>
      </w:r>
      <w:r>
        <w:rPr>
          <w:rFonts w:hint="eastAsia" w:ascii="宋体" w:hAnsi="宋体" w:eastAsia="宋体" w:cs="宋体"/>
          <w:color w:val="000000"/>
          <w:sz w:val="24"/>
          <w:szCs w:val="24"/>
          <w:highlight w:val="none"/>
          <w:lang w:eastAsia="zh-CN"/>
        </w:rPr>
        <w:t xml:space="preserve">所有投标均以人民币报价。</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 </w:t>
      </w:r>
      <w:r>
        <w:rPr>
          <w:rFonts w:hint="eastAsia" w:ascii="宋体" w:hAnsi="宋体" w:eastAsia="宋体" w:cs="宋体"/>
          <w:color w:val="000000"/>
          <w:sz w:val="24"/>
          <w:szCs w:val="24"/>
          <w:highlight w:val="none"/>
          <w:lang w:eastAsia="zh-CN"/>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11.2.1 </w:t>
      </w:r>
      <w:r>
        <w:rPr>
          <w:rFonts w:hint="eastAsia" w:ascii="宋体" w:hAnsi="宋体" w:eastAsia="宋体" w:cs="宋体"/>
          <w:color w:val="000000"/>
          <w:sz w:val="24"/>
          <w:szCs w:val="24"/>
          <w:highlight w:val="none"/>
          <w:lang w:eastAsia="zh-CN"/>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outlineLvl w:val="3"/>
      </w:pPr>
      <w:r>
        <w:rPr>
          <w:rFonts w:hint="eastAsia" w:ascii="宋体" w:hAnsi="宋体" w:eastAsia="宋体" w:cs="宋体"/>
          <w:color w:val="000000"/>
          <w:sz w:val="24"/>
          <w:szCs w:val="24"/>
          <w:highlight w:val="none"/>
          <w:lang w:eastAsia="zh-CN"/>
        </w:rPr>
        <w:t xml:space="preserve">11.2.2</w:t>
      </w:r>
      <w:r>
        <w:rPr>
          <w:rFonts w:hint="eastAsia" w:ascii="宋体" w:hAnsi="宋体" w:eastAsia="宋体" w:cs="宋体"/>
          <w:color w:val="000000"/>
          <w:sz w:val="24"/>
          <w:szCs w:val="24"/>
          <w:highlight w:val="none"/>
          <w:lang w:eastAsia="zh-CN"/>
        </w:rPr>
        <w:t xml:space="preserve">按照招标文件要求完成本项目的全部相关服务费用。 </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 </w:t>
      </w:r>
      <w:r>
        <w:rPr>
          <w:rFonts w:hint="eastAsia" w:ascii="宋体" w:hAnsi="宋体" w:eastAsia="宋体" w:cs="宋体"/>
          <w:color w:val="000000"/>
          <w:sz w:val="24"/>
          <w:szCs w:val="24"/>
          <w:highlight w:val="none"/>
          <w:lang w:eastAsia="zh-CN"/>
        </w:rPr>
        <w:t xml:space="preserve">采购人不得向供应商索要或者接受其给予的赠品、回扣或者与采购无关的其他商品、服务。</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11.4 </w:t>
      </w:r>
      <w:r>
        <w:rPr>
          <w:rFonts w:hint="eastAsia" w:ascii="宋体" w:hAnsi="宋体" w:eastAsia="宋体" w:cs="宋体"/>
          <w:color w:val="000000"/>
          <w:sz w:val="24"/>
          <w:szCs w:val="24"/>
          <w:highlight w:val="none"/>
          <w:lang w:eastAsia="zh-CN"/>
        </w:rPr>
        <w:t xml:space="preserve">投标人不能提供任何有选择性或可调整的报价，否则其</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12 </w:t>
      </w:r>
      <w:r>
        <w:rPr>
          <w:rFonts w:hint="eastAsia" w:ascii="宋体" w:hAnsi="宋体" w:eastAsia="宋体" w:cs="宋体"/>
          <w:b/>
          <w:bCs/>
          <w:color w:val="000000"/>
          <w:sz w:val="24"/>
          <w:szCs w:val="24"/>
          <w:highlight w:val="none"/>
          <w:lang w:eastAsia="zh-CN"/>
        </w:rPr>
        <w:t xml:space="preserve">投标保证金</w:t>
      </w:r>
      <w:r>
        <w:rPr>
          <w:rFonts w:ascii="宋体" w:hAnsi="宋体" w:eastAsia="宋体" w:cs="宋体"/>
          <w:b/>
          <w:bCs/>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根据江苏省和常州市的相关文件规定，免收投标保证金。</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lang w:eastAsia="zh-CN"/>
        </w:rPr>
        <w:t xml:space="preserve">投标有效期</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13.1</w:t>
      </w:r>
      <w:r>
        <w:rPr>
          <w:rFonts w:hint="eastAsia" w:ascii="宋体" w:hAnsi="宋体" w:eastAsia="宋体" w:cs="宋体"/>
          <w:color w:val="000000"/>
          <w:sz w:val="24"/>
          <w:szCs w:val="24"/>
          <w:highlight w:val="none"/>
          <w:lang w:eastAsia="zh-CN"/>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14 </w:t>
      </w:r>
      <w:r>
        <w:rPr>
          <w:rFonts w:hint="eastAsia" w:ascii="宋体" w:hAnsi="宋体" w:eastAsia="宋体" w:cs="宋体"/>
          <w:b/>
          <w:bCs/>
          <w:color w:val="000000"/>
          <w:sz w:val="24"/>
          <w:szCs w:val="24"/>
          <w:highlight w:val="none"/>
          <w:lang w:eastAsia="zh-CN"/>
        </w:rPr>
        <w:t xml:space="preserve">投标文件的签署、加盖公章</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bookmarkStart w:id="148" w:name="_Toc226965807"/>
      <w:r/>
      <w:bookmarkStart w:id="149" w:name="_Toc150774634"/>
      <w:r/>
      <w:bookmarkStart w:id="150" w:name="_Toc150509285"/>
      <w:r/>
      <w:bookmarkStart w:id="151" w:name="_Toc520356159"/>
      <w:r/>
      <w:bookmarkStart w:id="152" w:name="_Toc305158876"/>
      <w:r/>
      <w:bookmarkStart w:id="153" w:name="_Toc151193922"/>
      <w:r/>
      <w:bookmarkStart w:id="154" w:name="_Toc142311036"/>
      <w:r/>
      <w:bookmarkStart w:id="155" w:name="_Toc226309778"/>
      <w:r/>
      <w:bookmarkStart w:id="156" w:name="_Toc226965724"/>
      <w:r/>
      <w:bookmarkStart w:id="157" w:name="_Toc151193632"/>
      <w:r/>
      <w:bookmarkStart w:id="158" w:name="_Toc151193848"/>
      <w:r/>
      <w:bookmarkStart w:id="159" w:name="_Toc127151534"/>
      <w:r/>
      <w:bookmarkStart w:id="160" w:name="_Toc195842899"/>
      <w:r/>
      <w:bookmarkStart w:id="161" w:name="_Toc150774739"/>
      <w:r/>
      <w:bookmarkStart w:id="162" w:name="_Toc151193776"/>
      <w:r/>
      <w:bookmarkStart w:id="163" w:name="_Toc305158802"/>
      <w:r/>
      <w:bookmarkStart w:id="164" w:name="_Toc151193704"/>
      <w:r/>
      <w:bookmarkStart w:id="165" w:name="_Toc264969224"/>
      <w:r/>
      <w:bookmarkStart w:id="166" w:name="_Toc265228372"/>
      <w:r/>
      <w:bookmarkStart w:id="167" w:name="_Toc226337230"/>
      <w:r/>
      <w:bookmarkStart w:id="168" w:name="_Toc150480772"/>
      <w:r/>
      <w:bookmarkStart w:id="169" w:name="_Toc151190161"/>
      <w:r>
        <w:rPr>
          <w:rFonts w:hint="eastAsia" w:ascii="宋体" w:hAnsi="宋体" w:eastAsia="宋体" w:cs="宋体"/>
          <w:color w:val="000000"/>
          <w:sz w:val="24"/>
          <w:szCs w:val="24"/>
          <w:highlight w:val="none"/>
          <w:lang w:eastAsia="zh-CN"/>
        </w:rPr>
        <w:t xml:space="preserve">14.1 </w:t>
      </w:r>
      <w:r>
        <w:rPr>
          <w:rFonts w:hint="eastAsia" w:ascii="宋体" w:hAnsi="宋体" w:eastAsia="宋体" w:cs="宋体"/>
          <w:color w:val="000000"/>
          <w:sz w:val="24"/>
          <w:szCs w:val="24"/>
          <w:highlight w:val="none"/>
          <w:lang w:eastAsia="zh-CN"/>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w:t>
      </w:r>
      <w:r>
        <w:rPr>
          <w:rFonts w:hint="eastAsia" w:ascii="宋体" w:hAnsi="宋体" w:eastAsia="宋体" w:cs="宋体"/>
          <w:color w:val="000000"/>
          <w:sz w:val="24"/>
          <w:szCs w:val="24"/>
          <w:highlight w:val="none"/>
          <w:lang w:eastAsia="zh-CN"/>
        </w:rPr>
        <w:t xml:space="preserve">招标文件要求加盖公章的内容，一般通过投标文件编制工具加盖电子签章。</w:t>
      </w:r>
      <w:r>
        <w:rPr>
          <w:rFonts w:ascii="宋体" w:hAnsi="宋体" w:eastAsia="宋体" w:cs="宋体"/>
          <w:color w:val="000000"/>
          <w:sz w:val="24"/>
          <w:szCs w:val="24"/>
          <w:highlight w:val="none"/>
          <w:lang w:eastAsia="zh-CN"/>
        </w:rPr>
      </w:r>
      <w:r/>
    </w:p>
    <w:p>
      <w:pPr>
        <w:pStyle w:val="1312"/>
        <w:jc w:val="center"/>
        <w:keepLines/>
        <w:keepNext/>
        <w:spacing w:line="360" w:lineRule="auto"/>
        <w:widowControl w:val="off"/>
        <w:rPr>
          <w:rFonts w:ascii="宋体" w:hAnsi="宋体" w:eastAsia="宋体" w:cs="宋体"/>
          <w:b/>
          <w:color w:val="000000"/>
          <w:sz w:val="24"/>
          <w:szCs w:val="24"/>
          <w:highlight w:val="none"/>
          <w:lang w:eastAsia="zh-CN"/>
        </w:rPr>
      </w:pPr>
      <w:r>
        <w:rPr>
          <w:rFonts w:ascii="宋体" w:hAnsi="宋体" w:eastAsia="宋体" w:cs="宋体"/>
          <w:b/>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   投标文件的提交</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170" w:name="_Toc149720828"/>
      <w:r/>
      <w:bookmarkStart w:id="171" w:name="_Toc150774635"/>
      <w:r/>
      <w:bookmarkStart w:id="172" w:name="_Toc264969225"/>
      <w:r/>
      <w:bookmarkStart w:id="173" w:name="_Toc305158877"/>
      <w:r/>
      <w:bookmarkStart w:id="174" w:name="_Toc305158803"/>
      <w:r/>
      <w:bookmarkStart w:id="175" w:name="_Toc226965725"/>
      <w:r/>
      <w:bookmarkStart w:id="176" w:name="_Toc150480773"/>
      <w:r/>
      <w:bookmarkStart w:id="177" w:name="_Toc164608649"/>
      <w:r/>
      <w:bookmarkStart w:id="178" w:name="_Toc150509286"/>
      <w:r/>
      <w:bookmarkStart w:id="179" w:name="_Toc520356160"/>
      <w:r/>
      <w:bookmarkStart w:id="180" w:name="_Toc195842900"/>
      <w:r/>
      <w:bookmarkStart w:id="181" w:name="_Toc151193923"/>
      <w:r/>
      <w:bookmarkStart w:id="182" w:name="_Toc164608804"/>
      <w:r/>
      <w:bookmarkStart w:id="183" w:name="_Toc226965808"/>
      <w:r/>
      <w:bookmarkStart w:id="184" w:name="_Toc151193705"/>
      <w:r/>
      <w:bookmarkStart w:id="185" w:name="_Toc226309779"/>
      <w:r/>
      <w:bookmarkStart w:id="186" w:name="_Toc142311037"/>
      <w:r/>
      <w:bookmarkStart w:id="187" w:name="_Toc150774740"/>
      <w:r/>
      <w:bookmarkStart w:id="188" w:name="_Toc151193849"/>
      <w:r/>
      <w:bookmarkStart w:id="189" w:name="_Toc265228373"/>
      <w:r/>
      <w:bookmarkStart w:id="190" w:name="_Toc226337231"/>
      <w:r/>
      <w:bookmarkStart w:id="191" w:name="_Toc164351629"/>
      <w:r/>
      <w:bookmarkStart w:id="192" w:name="_Toc151190162"/>
      <w:r/>
      <w:bookmarkStart w:id="193" w:name="_Toc151193777"/>
      <w:r/>
      <w:bookmarkStart w:id="194" w:name="_Toc164229376"/>
      <w:r/>
      <w:bookmarkStart w:id="195" w:name="_Toc127161449"/>
      <w:r/>
      <w:bookmarkStart w:id="196" w:name="_Toc151193633"/>
      <w:r/>
      <w:bookmarkStart w:id="197" w:name="_Toc164229230"/>
      <w:r/>
      <w:bookmarkStart w:id="198" w:name="_Toc127151535"/>
      <w:r/>
      <w:bookmarkStart w:id="199" w:name="_Toc127151736"/>
      <w:r>
        <w:rPr>
          <w:rFonts w:hint="eastAsia" w:ascii="宋体" w:hAnsi="宋体" w:eastAsia="宋体" w:cs="宋体"/>
          <w:b/>
          <w:bCs/>
          <w:color w:val="000000"/>
          <w:sz w:val="24"/>
          <w:szCs w:val="24"/>
          <w:highlight w:val="none"/>
          <w:lang w:eastAsia="zh-CN"/>
        </w:rPr>
        <w:t xml:space="preserve">15 </w:t>
      </w:r>
      <w:r>
        <w:rPr>
          <w:rFonts w:hint="eastAsia" w:ascii="宋体" w:hAnsi="宋体" w:eastAsia="宋体" w:cs="宋体"/>
          <w:b/>
          <w:bCs/>
          <w:color w:val="000000"/>
          <w:sz w:val="24"/>
          <w:szCs w:val="24"/>
          <w:highlight w:val="none"/>
          <w:lang w:eastAsia="zh-CN"/>
        </w:rPr>
        <w:t xml:space="preserve">投标文件的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eastAsia="宋体" w:cs="宋体"/>
          <w:b/>
          <w:bCs/>
          <w:color w:val="000000"/>
          <w:sz w:val="24"/>
          <w:szCs w:val="24"/>
          <w:highlight w:val="none"/>
          <w:lang w:eastAsia="zh-CN"/>
        </w:rPr>
        <w:t xml:space="preserve">提交</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15.1</w:t>
      </w:r>
      <w:r>
        <w:rPr>
          <w:rFonts w:hint="eastAsia" w:ascii="宋体" w:hAnsi="宋体" w:eastAsia="宋体" w:cs="宋体"/>
          <w:color w:val="000000"/>
          <w:sz w:val="24"/>
          <w:szCs w:val="24"/>
          <w:highlight w:val="none"/>
          <w:lang w:eastAsia="zh-CN"/>
        </w:rPr>
        <w:t xml:space="preserve">本项目使用“苏采云”政府采购一体化平台。投标人根据招标文件及“苏采云”系统供应商操作手册要求编制、生成并提交电子投标文件。</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15.2</w:t>
      </w:r>
      <w:r>
        <w:rPr>
          <w:rFonts w:hint="eastAsia" w:ascii="宋体" w:hAnsi="宋体" w:eastAsia="宋体" w:cs="宋体"/>
          <w:color w:val="000000"/>
          <w:sz w:val="24"/>
          <w:szCs w:val="24"/>
          <w:highlight w:val="none"/>
          <w:lang w:eastAsia="zh-CN"/>
        </w:rPr>
        <w:t xml:space="preserve">采购人及采购代理机构拒绝接受通过“苏采云”系统以外任何形式提交的投标文件。</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200" w:name="_Toc226337232"/>
      <w:r/>
      <w:bookmarkStart w:id="201" w:name="_Toc151193850"/>
      <w:r/>
      <w:bookmarkStart w:id="202" w:name="_Toc151193778"/>
      <w:r/>
      <w:bookmarkStart w:id="203" w:name="_Toc151190163"/>
      <w:r/>
      <w:bookmarkStart w:id="204" w:name="_Toc520356161"/>
      <w:r/>
      <w:bookmarkStart w:id="205" w:name="_Toc164608650"/>
      <w:r/>
      <w:bookmarkStart w:id="206" w:name="_Toc164229377"/>
      <w:r/>
      <w:bookmarkStart w:id="207" w:name="_Toc150774636"/>
      <w:r/>
      <w:bookmarkStart w:id="208" w:name="_Toc127151536"/>
      <w:r/>
      <w:bookmarkStart w:id="209" w:name="_Toc150509287"/>
      <w:r/>
      <w:bookmarkStart w:id="210" w:name="_Toc151193706"/>
      <w:r/>
      <w:bookmarkStart w:id="211" w:name="_Toc226965809"/>
      <w:r/>
      <w:bookmarkStart w:id="212" w:name="_Toc151193924"/>
      <w:r/>
      <w:bookmarkStart w:id="213" w:name="_Toc305158804"/>
      <w:r/>
      <w:bookmarkStart w:id="214" w:name="_Toc195842901"/>
      <w:r/>
      <w:bookmarkStart w:id="215" w:name="_Toc265228374"/>
      <w:r/>
      <w:bookmarkStart w:id="216" w:name="_Toc226965726"/>
      <w:r/>
      <w:bookmarkStart w:id="217" w:name="_Toc164608805"/>
      <w:r/>
      <w:bookmarkStart w:id="218" w:name="_Toc142311038"/>
      <w:r/>
      <w:bookmarkStart w:id="219" w:name="_Toc226309780"/>
      <w:r/>
      <w:bookmarkStart w:id="220" w:name="_Toc127161450"/>
      <w:r/>
      <w:bookmarkStart w:id="221" w:name="_Toc150774741"/>
      <w:r/>
      <w:bookmarkStart w:id="222" w:name="_Toc149720829"/>
      <w:r/>
      <w:bookmarkStart w:id="223" w:name="_Toc164229231"/>
      <w:r/>
      <w:bookmarkStart w:id="224" w:name="_Toc127151737"/>
      <w:r/>
      <w:bookmarkStart w:id="225" w:name="_Toc151193634"/>
      <w:r/>
      <w:bookmarkStart w:id="226" w:name="_Toc150480774"/>
      <w:r/>
      <w:bookmarkStart w:id="227" w:name="_Toc264969226"/>
      <w:r/>
      <w:bookmarkStart w:id="228" w:name="_Toc305158878"/>
      <w:r/>
      <w:bookmarkStart w:id="229" w:name="_Toc164351630"/>
      <w:r>
        <w:rPr>
          <w:rFonts w:hint="eastAsia" w:ascii="宋体" w:hAnsi="宋体" w:eastAsia="宋体" w:cs="宋体"/>
          <w:b/>
          <w:bCs/>
          <w:color w:val="000000"/>
          <w:sz w:val="24"/>
          <w:szCs w:val="24"/>
          <w:highlight w:val="none"/>
          <w:lang w:eastAsia="zh-CN"/>
        </w:rPr>
        <w:t xml:space="preserve">16 </w:t>
      </w:r>
      <w:r>
        <w:rPr>
          <w:rFonts w:hint="eastAsia" w:ascii="宋体" w:hAnsi="宋体" w:eastAsia="宋体" w:cs="宋体"/>
          <w:b/>
          <w:bCs/>
          <w:color w:val="000000"/>
          <w:sz w:val="24"/>
          <w:szCs w:val="24"/>
          <w:highlight w:val="none"/>
          <w:lang w:eastAsia="zh-CN"/>
        </w:rPr>
        <w:t xml:space="preserve">投标截止</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b/>
          <w:bCs/>
          <w:color w:val="000000"/>
          <w:sz w:val="24"/>
          <w:szCs w:val="24"/>
          <w:highlight w:val="none"/>
          <w:lang w:eastAsia="zh-CN"/>
        </w:rPr>
        <w:t xml:space="preserve">时间</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w:t>
      </w:r>
      <w:r>
        <w:rPr>
          <w:rFonts w:hint="eastAsia" w:ascii="宋体" w:hAnsi="宋体" w:eastAsia="宋体" w:cs="宋体"/>
          <w:color w:val="000000"/>
          <w:sz w:val="24"/>
          <w:szCs w:val="24"/>
          <w:highlight w:val="none"/>
          <w:lang w:eastAsia="zh-CN"/>
        </w:rPr>
        <w:t xml:space="preserve">投标人应在招标文件要求提交投标文件截止时间前，将电子投标文件提交至“苏采云”政府采购一体化平台。</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230" w:name="_Toc127161451"/>
      <w:r/>
      <w:bookmarkStart w:id="231" w:name="_Toc127151537"/>
      <w:r/>
      <w:bookmarkStart w:id="232" w:name="_Toc151193635"/>
      <w:r/>
      <w:bookmarkStart w:id="233" w:name="_Toc149720830"/>
      <w:r/>
      <w:bookmarkStart w:id="234" w:name="_Toc150480775"/>
      <w:r/>
      <w:bookmarkStart w:id="235" w:name="_Toc265228375"/>
      <w:r/>
      <w:bookmarkStart w:id="236" w:name="_Toc226309781"/>
      <w:r/>
      <w:bookmarkStart w:id="237" w:name="_Toc150509288"/>
      <w:r/>
      <w:bookmarkStart w:id="238" w:name="_Toc164608806"/>
      <w:r/>
      <w:bookmarkStart w:id="239" w:name="_Toc142311039"/>
      <w:r/>
      <w:bookmarkStart w:id="240" w:name="_Toc520356162"/>
      <w:r/>
      <w:bookmarkStart w:id="241" w:name="_Toc305158805"/>
      <w:r/>
      <w:bookmarkStart w:id="242" w:name="_Toc151193707"/>
      <w:r/>
      <w:bookmarkStart w:id="243" w:name="_Toc226965810"/>
      <w:r/>
      <w:bookmarkStart w:id="244" w:name="_Toc164229378"/>
      <w:r/>
      <w:bookmarkStart w:id="245" w:name="_Toc127151738"/>
      <w:r/>
      <w:bookmarkStart w:id="246" w:name="_Toc305158879"/>
      <w:r/>
      <w:bookmarkStart w:id="247" w:name="_Toc150774742"/>
      <w:r/>
      <w:bookmarkStart w:id="248" w:name="_Toc164351631"/>
      <w:r/>
      <w:bookmarkStart w:id="249" w:name="_Toc164608651"/>
      <w:r/>
      <w:bookmarkStart w:id="250" w:name="_Toc195842902"/>
      <w:r/>
      <w:bookmarkStart w:id="251" w:name="_Toc151193779"/>
      <w:r/>
      <w:bookmarkStart w:id="252" w:name="_Toc226965727"/>
      <w:r/>
      <w:bookmarkStart w:id="253" w:name="_Toc226337233"/>
      <w:r/>
      <w:bookmarkStart w:id="254" w:name="_Toc151193925"/>
      <w:r/>
      <w:bookmarkStart w:id="255" w:name="_Toc151190164"/>
      <w:r/>
      <w:bookmarkStart w:id="256" w:name="_Toc150774637"/>
      <w:r/>
      <w:bookmarkStart w:id="257" w:name="_Toc164229232"/>
      <w:r/>
      <w:bookmarkStart w:id="258" w:name="_Toc151193851"/>
      <w:r/>
      <w:bookmarkStart w:id="259" w:name="_Toc264969227"/>
      <w:r>
        <w:rPr>
          <w:rFonts w:hint="eastAsia" w:ascii="宋体" w:hAnsi="宋体" w:eastAsia="宋体" w:cs="宋体"/>
          <w:b/>
          <w:bCs/>
          <w:color w:val="000000"/>
          <w:sz w:val="24"/>
          <w:szCs w:val="24"/>
          <w:highlight w:val="none"/>
          <w:lang w:eastAsia="zh-CN"/>
        </w:rPr>
        <w:t xml:space="preserve">17 </w:t>
      </w:r>
      <w:r>
        <w:rPr>
          <w:rFonts w:hint="eastAsia" w:ascii="宋体" w:hAnsi="宋体" w:eastAsia="宋体" w:cs="宋体"/>
          <w:b/>
          <w:bCs/>
          <w:color w:val="000000"/>
          <w:sz w:val="24"/>
          <w:szCs w:val="24"/>
          <w:highlight w:val="none"/>
          <w:lang w:eastAsia="zh-CN"/>
        </w:rPr>
        <w:t xml:space="preserve">投标文件的修改与撤回</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 </w:t>
      </w:r>
      <w:r>
        <w:rPr>
          <w:rFonts w:hint="eastAsia" w:ascii="宋体" w:hAnsi="宋体" w:eastAsia="宋体" w:cs="宋体"/>
          <w:color w:val="000000"/>
          <w:sz w:val="24"/>
          <w:szCs w:val="24"/>
          <w:highlight w:val="none"/>
          <w:lang w:eastAsia="zh-CN"/>
        </w:rPr>
        <w:t xml:space="preserve">投标截止时间前，投标人可以通过“苏采云”系统对所提交的投标文件进行补充、修改或者撤回。</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17.2 </w:t>
      </w:r>
      <w:r>
        <w:rPr>
          <w:rFonts w:hint="eastAsia" w:ascii="宋体" w:hAnsi="宋体" w:eastAsia="宋体" w:cs="宋体"/>
          <w:color w:val="000000"/>
          <w:sz w:val="24"/>
          <w:szCs w:val="24"/>
          <w:highlight w:val="none"/>
          <w:lang w:eastAsia="zh-CN"/>
        </w:rPr>
        <w:t xml:space="preserve">投标人对投标文件的补充、修改的内容应当按照招标文件要求签署、加盖公章，作为投标文件的组成部分。</w:t>
      </w:r>
      <w:r>
        <w:rPr>
          <w:rFonts w:ascii="宋体" w:hAnsi="宋体" w:eastAsia="宋体" w:cs="宋体"/>
          <w:color w:val="000000"/>
          <w:sz w:val="24"/>
          <w:szCs w:val="24"/>
          <w:highlight w:val="none"/>
          <w:lang w:eastAsia="zh-CN"/>
        </w:rPr>
      </w:r>
      <w:r/>
    </w:p>
    <w:p>
      <w:pPr>
        <w:pStyle w:val="1312"/>
        <w:spacing w:line="360" w:lineRule="auto"/>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bookmarkStart w:id="260" w:name="_Toc151193780"/>
      <w:r/>
      <w:bookmarkStart w:id="261" w:name="_Toc195842903"/>
      <w:r/>
      <w:bookmarkStart w:id="262" w:name="_Toc150774743"/>
      <w:r/>
      <w:bookmarkStart w:id="263" w:name="_Toc265228376"/>
      <w:r/>
      <w:bookmarkStart w:id="264" w:name="_Toc305158806"/>
      <w:r/>
      <w:bookmarkStart w:id="265" w:name="_Toc142311040"/>
      <w:r/>
      <w:bookmarkStart w:id="266" w:name="_Toc264969228"/>
      <w:r/>
      <w:bookmarkStart w:id="267" w:name="_Toc305158880"/>
      <w:r/>
      <w:bookmarkStart w:id="268" w:name="_Toc150774638"/>
      <w:r/>
      <w:bookmarkStart w:id="269" w:name="_Toc151193852"/>
      <w:r/>
      <w:bookmarkStart w:id="270" w:name="_Toc127151538"/>
      <w:r/>
      <w:bookmarkStart w:id="271" w:name="_Toc226965811"/>
      <w:r/>
      <w:bookmarkStart w:id="272" w:name="_Toc150509289"/>
      <w:r/>
      <w:bookmarkStart w:id="273" w:name="_Toc226965728"/>
      <w:r/>
      <w:bookmarkStart w:id="274" w:name="_Toc226309782"/>
      <w:r/>
      <w:bookmarkStart w:id="275" w:name="_Toc151190165"/>
      <w:r/>
      <w:bookmarkStart w:id="276" w:name="_Toc151193636"/>
      <w:r/>
      <w:bookmarkStart w:id="277" w:name="_Toc151193926"/>
      <w:r/>
      <w:bookmarkStart w:id="278" w:name="_Toc150480776"/>
      <w:r/>
      <w:bookmarkStart w:id="279" w:name="_Toc151193708"/>
      <w:r/>
      <w:bookmarkStart w:id="280" w:name="_Toc226337234"/>
      <w:r/>
      <w:bookmarkStart w:id="281" w:name="_Toc520356163"/>
      <w:r>
        <w:rPr>
          <w:rFonts w:hint="eastAsia" w:ascii="宋体" w:hAnsi="宋体" w:eastAsia="宋体" w:cs="宋体"/>
          <w:color w:val="000000"/>
          <w:sz w:val="24"/>
          <w:szCs w:val="24"/>
          <w:highlight w:val="none"/>
          <w:lang w:eastAsia="zh-CN"/>
        </w:rPr>
        <w:t xml:space="preserve">五   开标、资格审查及评标</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282" w:name="_Toc226309783"/>
      <w:r/>
      <w:bookmarkStart w:id="283" w:name="_Toc127151539"/>
      <w:r/>
      <w:bookmarkStart w:id="284" w:name="_Toc226965812"/>
      <w:r/>
      <w:bookmarkStart w:id="285" w:name="_Toc164608653"/>
      <w:r/>
      <w:bookmarkStart w:id="286" w:name="_Toc151190166"/>
      <w:r/>
      <w:bookmarkStart w:id="287" w:name="_Toc149720832"/>
      <w:r/>
      <w:bookmarkStart w:id="288" w:name="_Toc127161453"/>
      <w:r/>
      <w:bookmarkStart w:id="289" w:name="_Toc195842904"/>
      <w:r/>
      <w:bookmarkStart w:id="290" w:name="_Toc151193853"/>
      <w:r/>
      <w:bookmarkStart w:id="291" w:name="_Toc164229234"/>
      <w:r/>
      <w:bookmarkStart w:id="292" w:name="_Toc305158881"/>
      <w:r/>
      <w:bookmarkStart w:id="293" w:name="_Toc151193781"/>
      <w:r/>
      <w:bookmarkStart w:id="294" w:name="_Toc127151740"/>
      <w:r/>
      <w:bookmarkStart w:id="295" w:name="_Toc264969229"/>
      <w:r/>
      <w:bookmarkStart w:id="296" w:name="_Toc150480777"/>
      <w:r/>
      <w:bookmarkStart w:id="297" w:name="_Toc150509290"/>
      <w:r/>
      <w:bookmarkStart w:id="298" w:name="_Toc305158807"/>
      <w:r/>
      <w:bookmarkStart w:id="299" w:name="_Toc150774744"/>
      <w:r/>
      <w:bookmarkStart w:id="300" w:name="_Toc151193927"/>
      <w:r/>
      <w:bookmarkStart w:id="301" w:name="_Toc226965729"/>
      <w:r/>
      <w:bookmarkStart w:id="302" w:name="_Toc150774639"/>
      <w:r/>
      <w:bookmarkStart w:id="303" w:name="_Toc164229380"/>
      <w:r/>
      <w:bookmarkStart w:id="304" w:name="_Toc164351633"/>
      <w:r/>
      <w:bookmarkStart w:id="305" w:name="_Toc226337235"/>
      <w:r/>
      <w:bookmarkStart w:id="306" w:name="_Toc265228377"/>
      <w:r/>
      <w:bookmarkStart w:id="307" w:name="_Toc520356164"/>
      <w:r/>
      <w:bookmarkStart w:id="308" w:name="_Toc151193709"/>
      <w:r/>
      <w:bookmarkStart w:id="309" w:name="_Toc142311041"/>
      <w:r/>
      <w:bookmarkStart w:id="310" w:name="_Toc164608808"/>
      <w:r/>
      <w:bookmarkStart w:id="311" w:name="_Toc151193637"/>
      <w:r>
        <w:rPr>
          <w:rFonts w:hint="eastAsia" w:ascii="宋体" w:hAnsi="宋体" w:eastAsia="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lang w:eastAsia="zh-CN"/>
        </w:rPr>
        <w:t xml:space="preserve">开标</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18.1 </w:t>
      </w:r>
      <w:r>
        <w:rPr>
          <w:rFonts w:hint="eastAsia" w:ascii="宋体" w:hAnsi="宋体" w:eastAsia="宋体" w:cs="宋体"/>
          <w:color w:val="000000"/>
          <w:sz w:val="24"/>
          <w:szCs w:val="24"/>
          <w:highlight w:val="none"/>
          <w:lang w:eastAsia="zh-CN"/>
        </w:rPr>
        <w:t xml:space="preserve">采购人或采购代理机构将按招标文件的规定，在投标截止时间的同一时间和招标文件预先确定的地点组织开标。</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18.2 </w:t>
      </w:r>
      <w:r>
        <w:rPr>
          <w:rFonts w:hint="eastAsia" w:ascii="宋体" w:hAnsi="宋体" w:eastAsia="宋体" w:cs="宋体"/>
          <w:color w:val="000000"/>
          <w:sz w:val="24"/>
          <w:szCs w:val="24"/>
          <w:highlight w:val="none"/>
          <w:lang w:eastAsia="zh-CN"/>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18.3 </w:t>
      </w:r>
      <w:r>
        <w:rPr>
          <w:rFonts w:hint="eastAsia" w:ascii="宋体" w:hAnsi="宋体" w:eastAsia="宋体" w:cs="宋体"/>
          <w:color w:val="000000"/>
          <w:sz w:val="24"/>
          <w:szCs w:val="24"/>
          <w:highlight w:val="none"/>
          <w:lang w:eastAsia="zh-CN"/>
        </w:rPr>
        <w:t xml:space="preserve">开标过程将使用“苏采云”政府采购一体化平台公布投标人名称、投标价格和招标文件规定的需要宣布的其他内容并进行记录，并由参加开标的各投标人代表在规定时间内确认</w:t>
      </w:r>
      <w:bookmarkStart w:id="312" w:name="_Toc520356165"/>
      <w:r>
        <w:rPr>
          <w:rFonts w:hint="eastAsia" w:ascii="宋体" w:hAnsi="宋体" w:eastAsia="宋体" w:cs="宋体"/>
          <w:color w:val="000000"/>
          <w:sz w:val="24"/>
          <w:szCs w:val="24"/>
          <w:highlight w:val="none"/>
          <w:lang w:eastAsia="zh-CN"/>
        </w:rPr>
        <w:t xml:space="preserve">。投标人超过规定时间未确认但是未提出疑义的，系统将视同已确认。</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18.4 </w:t>
      </w:r>
      <w:r>
        <w:rPr>
          <w:rFonts w:hint="eastAsia" w:ascii="宋体" w:hAnsi="宋体" w:eastAsia="宋体" w:cs="宋体"/>
          <w:color w:val="000000"/>
          <w:sz w:val="24"/>
          <w:szCs w:val="24"/>
          <w:highlight w:val="none"/>
          <w:lang w:eastAsia="zh-CN"/>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18.5 </w:t>
      </w:r>
      <w:r>
        <w:rPr>
          <w:rFonts w:hint="eastAsia" w:ascii="宋体" w:hAnsi="宋体" w:eastAsia="宋体" w:cs="宋体"/>
          <w:color w:val="000000"/>
          <w:sz w:val="24"/>
          <w:szCs w:val="24"/>
          <w:highlight w:val="none"/>
          <w:lang w:eastAsia="zh-CN"/>
        </w:rPr>
        <w:t xml:space="preserve">投标人不足3家的，不予开标。</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18.6 </w:t>
      </w:r>
      <w:r>
        <w:rPr>
          <w:rFonts w:hint="eastAsia" w:ascii="宋体" w:hAnsi="宋体" w:eastAsia="宋体" w:cs="宋体"/>
          <w:color w:val="000000"/>
          <w:sz w:val="24"/>
          <w:szCs w:val="24"/>
          <w:highlight w:val="none"/>
          <w:lang w:eastAsia="zh-CN"/>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18.7 </w:t>
      </w:r>
      <w:r>
        <w:rPr>
          <w:rFonts w:hint="eastAsia" w:ascii="宋体" w:hAnsi="宋体" w:eastAsia="宋体" w:cs="宋体"/>
          <w:color w:val="000000"/>
          <w:sz w:val="24"/>
          <w:szCs w:val="24"/>
          <w:highlight w:val="none"/>
          <w:lang w:eastAsia="zh-CN"/>
        </w:rPr>
        <w:t xml:space="preserve">因本项目采用不见面交易的方式，在开标、评审过程中，供应商需要保持操作计算机前由相关责任人值守，及时对系统或者评委会发出的指令和要求进行响应操作。如果因为无人值守造成不能及时回应系统或者评委会指令和要求从而导致影响开标、评审结果的，责任由投标人承担。</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18.8</w:t>
      </w:r>
      <w:r>
        <w:rPr>
          <w:rFonts w:hint="eastAsia" w:ascii="宋体" w:hAnsi="宋体" w:eastAsia="宋体" w:cs="宋体"/>
          <w:color w:val="000000"/>
          <w:sz w:val="24"/>
          <w:szCs w:val="24"/>
          <w:highlight w:val="none"/>
          <w:lang w:eastAsia="zh-CN"/>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18.9</w:t>
      </w:r>
      <w:r>
        <w:rPr>
          <w:rFonts w:hint="eastAsia" w:ascii="宋体" w:hAnsi="宋体" w:eastAsia="宋体" w:cs="宋体"/>
          <w:color w:val="000000"/>
          <w:sz w:val="24"/>
          <w:szCs w:val="24"/>
          <w:highlight w:val="none"/>
          <w:lang w:eastAsia="zh-CN"/>
        </w:rPr>
        <w:t xml:space="preserve">1）平台系统发生故障而无法登录访问的；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2）平台系统应用或数据库出现错误，不能进行正常操作的；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3)平台系统发现严重安全漏洞，有潜在泄密危险的；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4)病毒发作导致平台系统不能进行正常操作的；</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5)其他无法保证本次采购活动的公平、公正和安全的情况。</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19 </w:t>
      </w:r>
      <w:r>
        <w:rPr>
          <w:rFonts w:hint="eastAsia" w:ascii="宋体" w:hAnsi="宋体" w:eastAsia="宋体" w:cs="宋体"/>
          <w:b/>
          <w:bCs/>
          <w:color w:val="000000"/>
          <w:sz w:val="24"/>
          <w:szCs w:val="24"/>
          <w:highlight w:val="none"/>
          <w:lang w:eastAsia="zh-CN"/>
        </w:rPr>
        <w:t xml:space="preserve">资格审查</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19.1 </w:t>
      </w:r>
      <w:r>
        <w:rPr>
          <w:rFonts w:hint="eastAsia" w:ascii="宋体" w:hAnsi="宋体" w:eastAsia="宋体" w:cs="宋体"/>
          <w:color w:val="000000"/>
          <w:sz w:val="24"/>
          <w:szCs w:val="24"/>
          <w:highlight w:val="none"/>
          <w:lang w:eastAsia="zh-CN"/>
        </w:rPr>
        <w:t xml:space="preserve">见第三章《资格审查》。</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End w:id="312"/>
      <w:r/>
      <w:bookmarkStart w:id="313" w:name="_Toc264969230"/>
      <w:r/>
      <w:bookmarkStart w:id="314" w:name="_Toc151193638"/>
      <w:r/>
      <w:bookmarkStart w:id="315" w:name="_Toc151193854"/>
      <w:r/>
      <w:bookmarkStart w:id="316" w:name="_Toc195842905"/>
      <w:r/>
      <w:bookmarkStart w:id="317" w:name="_Toc305158808"/>
      <w:r/>
      <w:bookmarkStart w:id="318" w:name="_Toc151193710"/>
      <w:r/>
      <w:bookmarkStart w:id="319" w:name="_Toc127151540"/>
      <w:r/>
      <w:bookmarkStart w:id="320" w:name="_Toc226965813"/>
      <w:r/>
      <w:bookmarkStart w:id="321" w:name="_Toc164229235"/>
      <w:r/>
      <w:bookmarkStart w:id="322" w:name="_Toc164608809"/>
      <w:r/>
      <w:bookmarkStart w:id="323" w:name="_Toc150509291"/>
      <w:r/>
      <w:bookmarkStart w:id="324" w:name="_Toc226337236"/>
      <w:r/>
      <w:bookmarkStart w:id="325" w:name="_Toc127161454"/>
      <w:r/>
      <w:bookmarkStart w:id="326" w:name="_Toc164229381"/>
      <w:r/>
      <w:bookmarkStart w:id="327" w:name="_Toc150774745"/>
      <w:r/>
      <w:bookmarkStart w:id="328" w:name="_Toc265228378"/>
      <w:r/>
      <w:bookmarkStart w:id="329" w:name="_Toc150480778"/>
      <w:r/>
      <w:bookmarkStart w:id="330" w:name="_Toc226309784"/>
      <w:r/>
      <w:bookmarkStart w:id="331" w:name="_Toc127151741"/>
      <w:r/>
      <w:bookmarkStart w:id="332" w:name="_Toc150774640"/>
      <w:r/>
      <w:bookmarkStart w:id="333" w:name="_Toc164351634"/>
      <w:r/>
      <w:bookmarkStart w:id="334" w:name="_Toc151193928"/>
      <w:r/>
      <w:bookmarkStart w:id="335" w:name="_Toc149720833"/>
      <w:r/>
      <w:bookmarkStart w:id="336" w:name="_Toc151193782"/>
      <w:r/>
      <w:bookmarkStart w:id="337" w:name="_Toc142311042"/>
      <w:r/>
      <w:bookmarkStart w:id="338" w:name="_Toc151190167"/>
      <w:r/>
      <w:bookmarkStart w:id="339" w:name="_Toc305158882"/>
      <w:r/>
      <w:bookmarkStart w:id="340" w:name="_Toc164608654"/>
      <w:r/>
      <w:bookmarkStart w:id="341" w:name="_Toc226965730"/>
      <w:r>
        <w:rPr>
          <w:rFonts w:hint="eastAsia" w:ascii="宋体" w:hAnsi="宋体" w:eastAsia="宋体" w:cs="宋体"/>
          <w:b/>
          <w:bCs/>
          <w:color w:val="000000"/>
          <w:sz w:val="24"/>
          <w:szCs w:val="24"/>
          <w:highlight w:val="none"/>
          <w:lang w:eastAsia="zh-CN"/>
        </w:rPr>
        <w:t xml:space="preserve">20 </w:t>
      </w:r>
      <w:r>
        <w:rPr>
          <w:rFonts w:hint="eastAsia" w:ascii="宋体" w:hAnsi="宋体" w:eastAsia="宋体" w:cs="宋体"/>
          <w:b/>
          <w:bCs/>
          <w:color w:val="000000"/>
          <w:sz w:val="24"/>
          <w:szCs w:val="24"/>
          <w:highlight w:val="none"/>
          <w:lang w:eastAsia="zh-CN"/>
        </w:rPr>
        <w:t xml:space="preserve">评标委员会</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20.1 </w:t>
      </w:r>
      <w:r>
        <w:rPr>
          <w:rFonts w:hint="eastAsia" w:ascii="宋体" w:hAnsi="宋体" w:eastAsia="宋体" w:cs="宋体"/>
          <w:color w:val="000000"/>
          <w:sz w:val="24"/>
          <w:szCs w:val="24"/>
          <w:highlight w:val="none"/>
          <w:lang w:eastAsia="zh-CN"/>
        </w:rPr>
        <w:t xml:space="preserve">评标委员会根据政府采购有关规定和本次招标采购项目的特点进行组建，并负责具体评标事务，独立履行职责。</w:t>
      </w:r>
      <w:bookmarkStart w:id="342" w:name="_Toc520356166"/>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 </w:t>
      </w:r>
      <w:r>
        <w:rPr>
          <w:rFonts w:hint="eastAsia" w:ascii="宋体" w:hAnsi="宋体" w:eastAsia="宋体" w:cs="宋体"/>
          <w:color w:val="000000"/>
          <w:sz w:val="24"/>
          <w:szCs w:val="24"/>
          <w:highlight w:val="none"/>
          <w:lang w:eastAsia="zh-CN"/>
        </w:rPr>
        <w:t xml:space="preserve">评审专家须符合相关规定。依法自行选定评审专家的，采购人和采购代理机构将查询有关信用记录，对具有行贿、受贿、欺诈等不良信用记录的人员，拒绝其参与政府采购活动。</w:t>
      </w:r>
      <w:bookmarkEnd w:id="342"/>
      <w:r/>
      <w:bookmarkStart w:id="343" w:name="_Toc520356169"/>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21 </w:t>
      </w:r>
      <w:r>
        <w:rPr>
          <w:rFonts w:hint="eastAsia" w:ascii="宋体" w:hAnsi="宋体" w:eastAsia="宋体" w:cs="宋体"/>
          <w:b/>
          <w:bCs/>
          <w:color w:val="000000"/>
          <w:sz w:val="24"/>
          <w:szCs w:val="24"/>
          <w:highlight w:val="none"/>
          <w:lang w:eastAsia="zh-CN"/>
        </w:rPr>
        <w:t xml:space="preserve">评标程序、评标方法和评标标准</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21.1</w:t>
      </w:r>
      <w:r>
        <w:rPr>
          <w:rFonts w:hint="eastAsia" w:ascii="宋体" w:hAnsi="宋体" w:eastAsia="宋体" w:cs="宋体"/>
          <w:color w:val="000000"/>
          <w:sz w:val="24"/>
          <w:szCs w:val="24"/>
          <w:highlight w:val="none"/>
          <w:lang w:eastAsia="zh-CN"/>
        </w:rPr>
        <w:t xml:space="preserve">见第四章《评标程序、评标方法和评标标准》。</w:t>
      </w:r>
      <w:r>
        <w:rPr>
          <w:rFonts w:ascii="宋体" w:hAnsi="宋体" w:eastAsia="宋体" w:cs="宋体"/>
          <w:color w:val="000000"/>
          <w:sz w:val="24"/>
          <w:szCs w:val="24"/>
          <w:highlight w:val="none"/>
          <w:lang w:eastAsia="zh-CN"/>
        </w:rPr>
      </w:r>
      <w:r/>
    </w:p>
    <w:p>
      <w:pPr>
        <w:pStyle w:val="1312"/>
        <w:ind w:left="1080"/>
        <w:spacing w:line="360" w:lineRule="auto"/>
        <w:tabs>
          <w:tab w:val="left" w:pos="360" w:leader="none"/>
          <w:tab w:val="left" w:pos="1080" w:leader="none"/>
        </w:tabs>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1314"/>
        <w:spacing w:before="0" w:line="360" w:lineRule="auto"/>
        <w:rPr>
          <w:rFonts w:ascii="宋体" w:hAnsi="宋体" w:eastAsia="宋体" w:cs="宋体"/>
          <w:color w:val="000000"/>
          <w:sz w:val="24"/>
          <w:szCs w:val="24"/>
          <w:highlight w:val="none"/>
          <w:lang w:eastAsia="zh-CN"/>
        </w:rPr>
      </w:pPr>
      <w:r/>
      <w:bookmarkStart w:id="344" w:name="_Toc195842910"/>
      <w:r/>
      <w:bookmarkStart w:id="345" w:name="_Toc305158813"/>
      <w:r/>
      <w:bookmarkStart w:id="346" w:name="_Toc226309789"/>
      <w:r/>
      <w:bookmarkStart w:id="347" w:name="_Toc226337241"/>
      <w:r/>
      <w:bookmarkStart w:id="348" w:name="_Toc226965818"/>
      <w:r/>
      <w:bookmarkStart w:id="349" w:name="_Toc151193859"/>
      <w:r/>
      <w:bookmarkStart w:id="350" w:name="_Toc151190172"/>
      <w:r/>
      <w:bookmarkStart w:id="351" w:name="_Toc150774645"/>
      <w:r/>
      <w:bookmarkStart w:id="352" w:name="_Toc151193643"/>
      <w:r/>
      <w:bookmarkStart w:id="353" w:name="_Toc265228383"/>
      <w:r/>
      <w:bookmarkStart w:id="354" w:name="_Toc151193787"/>
      <w:r/>
      <w:bookmarkStart w:id="355" w:name="_Toc151193933"/>
      <w:r/>
      <w:bookmarkStart w:id="356" w:name="_Toc127151545"/>
      <w:r/>
      <w:bookmarkStart w:id="357" w:name="_Toc151193715"/>
      <w:r/>
      <w:bookmarkStart w:id="358" w:name="_Toc142311047"/>
      <w:r/>
      <w:bookmarkStart w:id="359" w:name="_Toc226965735"/>
      <w:r/>
      <w:bookmarkStart w:id="360" w:name="_Toc150774750"/>
      <w:r/>
      <w:bookmarkStart w:id="361" w:name="_Toc305158887"/>
      <w:r/>
      <w:bookmarkStart w:id="362" w:name="_Toc150480783"/>
      <w:r/>
      <w:bookmarkStart w:id="363" w:name="_Toc264969235"/>
      <w:r/>
      <w:bookmarkStart w:id="364" w:name="_Toc150509296"/>
      <w:r>
        <w:rPr>
          <w:rFonts w:hint="eastAsia" w:ascii="宋体" w:hAnsi="宋体" w:eastAsia="宋体" w:cs="宋体"/>
          <w:color w:val="000000"/>
          <w:sz w:val="24"/>
          <w:szCs w:val="24"/>
          <w:highlight w:val="none"/>
          <w:lang w:eastAsia="zh-CN"/>
        </w:rPr>
        <w:t xml:space="preserve">六   </w:t>
      </w:r>
      <w:bookmarkEnd w:id="343"/>
      <w:r>
        <w:rPr>
          <w:rFonts w:hint="eastAsia" w:ascii="宋体" w:hAnsi="宋体" w:eastAsia="宋体" w:cs="宋体"/>
          <w:color w:val="000000"/>
          <w:sz w:val="24"/>
          <w:szCs w:val="24"/>
          <w:highlight w:val="none"/>
          <w:lang w:eastAsia="zh-CN"/>
        </w:rPr>
        <w:t xml:space="preserve">确定中标</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5" w:name="_Toc151193717"/>
      <w:r/>
      <w:bookmarkStart w:id="366" w:name="_Toc305158889"/>
      <w:r/>
      <w:bookmarkStart w:id="367" w:name="_Toc127151547"/>
      <w:r/>
      <w:bookmarkStart w:id="368" w:name="_Toc150774647"/>
      <w:r/>
      <w:bookmarkStart w:id="369" w:name="_Toc164351641"/>
      <w:r/>
      <w:bookmarkStart w:id="370" w:name="_Toc151193645"/>
      <w:r/>
      <w:bookmarkStart w:id="371" w:name="_Toc226337243"/>
      <w:r/>
      <w:bookmarkStart w:id="372" w:name="_Toc164229388"/>
      <w:r/>
      <w:bookmarkStart w:id="373" w:name="_Toc226965737"/>
      <w:r/>
      <w:bookmarkStart w:id="374" w:name="_Toc149720840"/>
      <w:r/>
      <w:bookmarkStart w:id="375" w:name="_Toc164608661"/>
      <w:r/>
      <w:bookmarkStart w:id="376" w:name="_Toc151190174"/>
      <w:r/>
      <w:bookmarkStart w:id="377" w:name="_Toc127151748"/>
      <w:r/>
      <w:bookmarkStart w:id="378" w:name="_Toc265228385"/>
      <w:r/>
      <w:bookmarkStart w:id="379" w:name="_Toc164608816"/>
      <w:r/>
      <w:bookmarkStart w:id="380" w:name="_Toc150509298"/>
      <w:r/>
      <w:bookmarkStart w:id="381" w:name="_Toc127161461"/>
      <w:r/>
      <w:bookmarkStart w:id="382" w:name="_Toc305158815"/>
      <w:r/>
      <w:bookmarkStart w:id="383" w:name="_Toc151193789"/>
      <w:r/>
      <w:bookmarkStart w:id="384" w:name="_Toc195842912"/>
      <w:r/>
      <w:bookmarkStart w:id="385" w:name="_Toc151193861"/>
      <w:r/>
      <w:bookmarkStart w:id="386" w:name="_Toc226309791"/>
      <w:r/>
      <w:bookmarkStart w:id="387" w:name="_Toc151193935"/>
      <w:r/>
      <w:bookmarkStart w:id="388" w:name="_Toc264969237"/>
      <w:r/>
      <w:bookmarkStart w:id="389" w:name="_Toc226965820"/>
      <w:r/>
      <w:bookmarkStart w:id="390" w:name="_Toc150774752"/>
      <w:r/>
      <w:bookmarkStart w:id="391" w:name="_Toc142311049"/>
      <w:r/>
      <w:bookmarkStart w:id="392" w:name="_Toc150480785"/>
      <w:r/>
      <w:bookmarkStart w:id="393" w:name="_Toc164229242"/>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22 </w:t>
      </w:r>
      <w:r>
        <w:rPr>
          <w:rFonts w:hint="eastAsia" w:ascii="宋体" w:hAnsi="宋体" w:eastAsia="宋体" w:cs="宋体"/>
          <w:b/>
          <w:bCs/>
          <w:color w:val="000000"/>
          <w:sz w:val="24"/>
          <w:szCs w:val="24"/>
          <w:highlight w:val="none"/>
          <w:lang w:eastAsia="zh-CN"/>
        </w:rPr>
        <w:t xml:space="preserve">确定中标人</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22.1</w:t>
      </w:r>
      <w:r>
        <w:rPr>
          <w:rFonts w:hint="eastAsia" w:ascii="宋体" w:hAnsi="宋体" w:eastAsia="宋体" w:cs="宋体"/>
          <w:color w:val="000000"/>
          <w:sz w:val="24"/>
          <w:szCs w:val="24"/>
          <w:highlight w:val="none"/>
          <w:lang w:eastAsia="zh-CN"/>
        </w:rPr>
        <w:t xml:space="preserve">采购人将在评标报告确定的中标候选人名单中按顺序确定中标人，中标候选人并列的，由采购人依法确定。</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Start w:id="394" w:name="_Toc305158891"/>
      <w:r/>
      <w:bookmarkStart w:id="395" w:name="_Toc305158817"/>
      <w:r/>
      <w:bookmarkStart w:id="396" w:name="_Toc151193863"/>
      <w:r/>
      <w:bookmarkStart w:id="397" w:name="_Toc127151750"/>
      <w:r/>
      <w:bookmarkStart w:id="398" w:name="_Toc127151549"/>
      <w:r/>
      <w:bookmarkStart w:id="399" w:name="_Toc142311051"/>
      <w:r/>
      <w:bookmarkStart w:id="400" w:name="_Toc150774754"/>
      <w:r/>
      <w:bookmarkStart w:id="401" w:name="_Toc164351643"/>
      <w:r/>
      <w:bookmarkStart w:id="402" w:name="_Toc150480787"/>
      <w:r/>
      <w:bookmarkStart w:id="403" w:name="_Toc226337245"/>
      <w:r/>
      <w:bookmarkStart w:id="404" w:name="_Toc226965739"/>
      <w:r/>
      <w:bookmarkStart w:id="405" w:name="_Toc164608663"/>
      <w:r/>
      <w:bookmarkStart w:id="406" w:name="_Toc151193791"/>
      <w:r/>
      <w:bookmarkStart w:id="407" w:name="_Toc150509300"/>
      <w:r/>
      <w:bookmarkStart w:id="408" w:name="_Toc195842914"/>
      <w:r/>
      <w:bookmarkStart w:id="409" w:name="_Toc150774649"/>
      <w:r/>
      <w:bookmarkStart w:id="410" w:name="_Toc164229390"/>
      <w:r/>
      <w:bookmarkStart w:id="411" w:name="_Toc164229244"/>
      <w:r/>
      <w:bookmarkStart w:id="412" w:name="_Toc151193719"/>
      <w:r/>
      <w:bookmarkStart w:id="413" w:name="_Toc226309793"/>
      <w:r/>
      <w:bookmarkStart w:id="414" w:name="_Toc265228387"/>
      <w:r/>
      <w:bookmarkStart w:id="415" w:name="_Toc164608818"/>
      <w:r/>
      <w:bookmarkStart w:id="416" w:name="_Toc264969239"/>
      <w:r/>
      <w:bookmarkStart w:id="417" w:name="_Toc151190176"/>
      <w:r/>
      <w:bookmarkStart w:id="418" w:name="_Toc127161463"/>
      <w:r/>
      <w:bookmarkStart w:id="419" w:name="_Toc151193937"/>
      <w:r/>
      <w:bookmarkStart w:id="420" w:name="_Toc226965822"/>
      <w:r/>
      <w:bookmarkStart w:id="421" w:name="_Toc151193647"/>
      <w:r/>
      <w:bookmarkStart w:id="422" w:name="_Toc149720842"/>
      <w:r/>
      <w:bookmarkStart w:id="423" w:name="_Toc520356176"/>
      <w:r/>
      <w:bookmarkStart w:id="424" w:name="_Ref467306425"/>
      <w:r/>
      <w:bookmarkStart w:id="425" w:name="_Ref467307090"/>
      <w:r>
        <w:rPr>
          <w:rFonts w:hint="eastAsia" w:ascii="宋体" w:hAnsi="宋体" w:eastAsia="宋体" w:cs="宋体"/>
          <w:b/>
          <w:bCs/>
          <w:color w:val="000000"/>
          <w:sz w:val="24"/>
          <w:szCs w:val="24"/>
          <w:highlight w:val="none"/>
          <w:lang w:eastAsia="zh-CN"/>
        </w:rPr>
        <w:t xml:space="preserve">23 </w:t>
      </w:r>
      <w:r>
        <w:rPr>
          <w:rFonts w:hint="eastAsia" w:ascii="宋体" w:hAnsi="宋体" w:eastAsia="宋体" w:cs="宋体"/>
          <w:b/>
          <w:bCs/>
          <w:color w:val="000000"/>
          <w:sz w:val="24"/>
          <w:szCs w:val="24"/>
          <w:highlight w:val="none"/>
          <w:lang w:eastAsia="zh-CN"/>
        </w:rPr>
        <w:t xml:space="preserve">中标公告与中标通知书</w:t>
      </w:r>
      <w:bookmarkEnd w:id="394"/>
      <w:r/>
      <w:bookmarkEnd w:id="395"/>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23.1 </w:t>
      </w:r>
      <w:r>
        <w:rPr>
          <w:rFonts w:hint="eastAsia" w:ascii="宋体" w:hAnsi="宋体" w:eastAsia="宋体" w:cs="宋体"/>
          <w:color w:val="000000"/>
          <w:sz w:val="24"/>
          <w:szCs w:val="24"/>
          <w:highlight w:val="none"/>
          <w:lang w:eastAsia="zh-CN"/>
        </w:rPr>
        <w:t xml:space="preserve">采购人或采购代理机构自中标人确定之日起2个工作日内，在常州市政府采购网公告中标结果，同时向中标人发出中标通知书，中标公告期限为1个工作日。</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23.2 </w:t>
      </w:r>
      <w:r>
        <w:rPr>
          <w:rFonts w:hint="eastAsia" w:ascii="宋体" w:hAnsi="宋体" w:eastAsia="宋体" w:cs="宋体"/>
          <w:color w:val="000000"/>
          <w:sz w:val="24"/>
          <w:szCs w:val="24"/>
          <w:highlight w:val="none"/>
          <w:lang w:eastAsia="zh-CN"/>
        </w:rPr>
        <w:t xml:space="preserve">中标通知书对采购人和中标供应商均具有法律效力。中标通知书发出后，采购人改变中标结果的，或者中标供应商放弃中标项目的，应当依法承担法律责任。</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24 </w:t>
      </w:r>
      <w:r>
        <w:rPr>
          <w:rFonts w:hint="eastAsia" w:ascii="宋体" w:hAnsi="宋体" w:eastAsia="宋体" w:cs="宋体"/>
          <w:b/>
          <w:bCs/>
          <w:color w:val="000000"/>
          <w:sz w:val="24"/>
          <w:szCs w:val="24"/>
          <w:highlight w:val="none"/>
          <w:lang w:eastAsia="zh-CN"/>
        </w:rPr>
        <w:t xml:space="preserve">废标</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24.1</w:t>
      </w:r>
      <w:r>
        <w:rPr>
          <w:rFonts w:hint="eastAsia" w:ascii="宋体" w:hAnsi="宋体" w:eastAsia="宋体" w:cs="宋体"/>
          <w:color w:val="000000"/>
          <w:sz w:val="24"/>
          <w:szCs w:val="24"/>
          <w:highlight w:val="none"/>
          <w:lang w:eastAsia="zh-CN"/>
        </w:rPr>
        <w:t xml:space="preserve">在招标采购中，出现下列情形之一的，应予废标：</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24.1.1</w:t>
      </w:r>
      <w:r>
        <w:rPr>
          <w:rFonts w:hint="eastAsia" w:ascii="宋体" w:hAnsi="宋体" w:eastAsia="宋体" w:cs="宋体"/>
          <w:color w:val="000000"/>
          <w:sz w:val="24"/>
          <w:szCs w:val="24"/>
          <w:highlight w:val="none"/>
          <w:lang w:eastAsia="zh-CN"/>
        </w:rPr>
        <w:t xml:space="preserve">符合专业条件的供应商或者对招标文件作实质响应的供应商不足三家的；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24.1.2</w:t>
      </w:r>
      <w:r>
        <w:rPr>
          <w:rFonts w:hint="eastAsia" w:ascii="宋体" w:hAnsi="宋体" w:eastAsia="宋体" w:cs="宋体"/>
          <w:color w:val="000000"/>
          <w:sz w:val="24"/>
          <w:szCs w:val="24"/>
          <w:highlight w:val="none"/>
          <w:lang w:eastAsia="zh-CN"/>
        </w:rPr>
        <w:t xml:space="preserve">出现影响采购公正的违法、违规行为的；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24.1.3</w:t>
      </w:r>
      <w:r>
        <w:rPr>
          <w:rFonts w:hint="eastAsia" w:ascii="宋体" w:hAnsi="宋体" w:eastAsia="宋体" w:cs="宋体"/>
          <w:color w:val="000000"/>
          <w:sz w:val="24"/>
          <w:szCs w:val="24"/>
          <w:highlight w:val="none"/>
          <w:lang w:eastAsia="zh-CN"/>
        </w:rPr>
        <w:t xml:space="preserve">投标人的报价均超过了采购预算，采购人不能支付的；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24.1.4</w:t>
      </w:r>
      <w:r>
        <w:rPr>
          <w:rFonts w:hint="eastAsia" w:ascii="宋体" w:hAnsi="宋体" w:eastAsia="宋体" w:cs="宋体"/>
          <w:color w:val="000000"/>
          <w:sz w:val="24"/>
          <w:szCs w:val="24"/>
          <w:highlight w:val="none"/>
          <w:lang w:eastAsia="zh-CN"/>
        </w:rPr>
        <w:t xml:space="preserve">因重大变故，采购任务取消的。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24.1.5</w:t>
      </w:r>
      <w:r>
        <w:rPr>
          <w:rFonts w:hint="eastAsia" w:ascii="宋体" w:hAnsi="宋体" w:eastAsia="宋体" w:cs="宋体"/>
          <w:color w:val="000000"/>
          <w:spacing w:val="2"/>
          <w:sz w:val="24"/>
          <w:szCs w:val="24"/>
          <w:highlight w:val="none"/>
          <w:lang w:eastAsia="zh-CN"/>
        </w:rPr>
        <w:t xml:space="preserve">平台系统</w:t>
      </w:r>
      <w:r>
        <w:rPr>
          <w:rFonts w:hint="eastAsia" w:ascii="宋体" w:hAnsi="宋体" w:eastAsia="宋体" w:cs="宋体"/>
          <w:color w:val="000000"/>
          <w:sz w:val="24"/>
          <w:szCs w:val="24"/>
          <w:highlight w:val="none"/>
          <w:lang w:eastAsia="zh-CN"/>
        </w:rPr>
        <w:t xml:space="preserve">出现序号18.8的所述情形，情况严重且影响采购活动公平、公正性的。</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24.2</w:t>
      </w:r>
      <w:r>
        <w:rPr>
          <w:rFonts w:hint="eastAsia" w:ascii="宋体" w:hAnsi="宋体" w:eastAsia="宋体" w:cs="宋体"/>
          <w:color w:val="000000"/>
          <w:sz w:val="24"/>
          <w:szCs w:val="24"/>
          <w:highlight w:val="none"/>
          <w:lang w:eastAsia="zh-CN"/>
        </w:rPr>
        <w:t xml:space="preserve">废标后，采购人将废标理由通知所有投标人。</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226309794"/>
      <w:r/>
      <w:bookmarkStart w:id="427" w:name="_Toc142311052"/>
      <w:r/>
      <w:bookmarkStart w:id="428" w:name="_Toc264969240"/>
      <w:r/>
      <w:bookmarkStart w:id="429" w:name="_Toc164608819"/>
      <w:r/>
      <w:bookmarkStart w:id="430" w:name="_Toc305158818"/>
      <w:r/>
      <w:bookmarkStart w:id="431" w:name="_Toc127151751"/>
      <w:r/>
      <w:bookmarkStart w:id="432" w:name="_Toc127151550"/>
      <w:r/>
      <w:bookmarkStart w:id="433" w:name="_Toc195842915"/>
      <w:r/>
      <w:bookmarkStart w:id="434" w:name="_Toc164351644"/>
      <w:r/>
      <w:bookmarkStart w:id="435" w:name="_Toc226965823"/>
      <w:r/>
      <w:bookmarkStart w:id="436" w:name="_Toc164608664"/>
      <w:r/>
      <w:bookmarkStart w:id="437" w:name="_Toc151193792"/>
      <w:r/>
      <w:bookmarkStart w:id="438" w:name="_Toc150480788"/>
      <w:r/>
      <w:bookmarkStart w:id="439" w:name="_Toc151193864"/>
      <w:r/>
      <w:bookmarkStart w:id="440" w:name="_Toc151193720"/>
      <w:r/>
      <w:bookmarkStart w:id="441" w:name="_Toc151193938"/>
      <w:r/>
      <w:bookmarkStart w:id="442" w:name="_Toc305158892"/>
      <w:r/>
      <w:bookmarkStart w:id="443" w:name="_Ref467307062"/>
      <w:r/>
      <w:bookmarkStart w:id="444" w:name="_Toc150774755"/>
      <w:r/>
      <w:bookmarkStart w:id="445" w:name="_Toc151190177"/>
      <w:r/>
      <w:bookmarkStart w:id="446" w:name="_Toc149720843"/>
      <w:r/>
      <w:bookmarkStart w:id="447" w:name="_Toc164229245"/>
      <w:r/>
      <w:bookmarkStart w:id="448" w:name="_Ref467306978"/>
      <w:r/>
      <w:bookmarkStart w:id="449" w:name="_Toc127161464"/>
      <w:r/>
      <w:bookmarkStart w:id="450" w:name="_Toc151193648"/>
      <w:r/>
      <w:bookmarkStart w:id="451" w:name="_Ref467306377"/>
      <w:r/>
      <w:bookmarkStart w:id="452" w:name="_Toc265228388"/>
      <w:r/>
      <w:bookmarkStart w:id="453" w:name="_Toc150774650"/>
      <w:r/>
      <w:bookmarkStart w:id="454" w:name="_Toc226337246"/>
      <w:r/>
      <w:bookmarkStart w:id="455" w:name="_Toc150509301"/>
      <w:r/>
      <w:bookmarkStart w:id="456" w:name="_Ref467307204"/>
      <w:r/>
      <w:bookmarkStart w:id="457" w:name="_Toc226965740"/>
      <w:r/>
      <w:bookmarkStart w:id="458" w:name="_Toc164229391"/>
      <w:r/>
      <w:bookmarkStart w:id="459" w:name="_Toc520356175"/>
      <w:r>
        <w:rPr>
          <w:rFonts w:hint="eastAsia" w:ascii="宋体" w:hAnsi="宋体" w:eastAsia="宋体" w:cs="宋体"/>
          <w:b/>
          <w:bCs/>
          <w:color w:val="000000"/>
          <w:sz w:val="24"/>
          <w:szCs w:val="24"/>
          <w:highlight w:val="none"/>
          <w:lang w:eastAsia="zh-CN"/>
        </w:rPr>
        <w:t xml:space="preserve">25 </w:t>
      </w:r>
      <w:r>
        <w:rPr>
          <w:rFonts w:hint="eastAsia" w:ascii="宋体" w:hAnsi="宋体" w:eastAsia="宋体" w:cs="宋体"/>
          <w:b/>
          <w:bCs/>
          <w:color w:val="000000"/>
          <w:sz w:val="24"/>
          <w:szCs w:val="24"/>
          <w:highlight w:val="none"/>
          <w:lang w:eastAsia="zh-CN"/>
        </w:rPr>
        <w:t xml:space="preserve">签订合同</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25.1</w:t>
      </w:r>
      <w:r>
        <w:rPr>
          <w:rFonts w:hint="eastAsia" w:ascii="宋体" w:hAnsi="宋体" w:eastAsia="宋体" w:cs="宋体"/>
          <w:color w:val="000000"/>
          <w:sz w:val="24"/>
          <w:szCs w:val="24"/>
          <w:highlight w:val="none"/>
          <w:lang w:eastAsia="zh-CN"/>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25.2</w:t>
      </w:r>
      <w:r>
        <w:rPr>
          <w:rFonts w:hint="eastAsia" w:ascii="宋体" w:hAnsi="宋体" w:eastAsia="宋体" w:cs="宋体"/>
          <w:color w:val="000000"/>
          <w:sz w:val="24"/>
          <w:szCs w:val="24"/>
          <w:highlight w:val="none"/>
          <w:lang w:eastAsia="zh-CN"/>
        </w:rPr>
        <w:t xml:space="preserve">中标人拒绝与采购人签订合同的，采购人可以按照评标报告推荐的中标候选人名单排序，确定下一候选人为中标人，也可以重新开展政府采购活动。</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25.3</w:t>
      </w:r>
      <w:r>
        <w:rPr>
          <w:rFonts w:hint="eastAsia" w:ascii="宋体" w:hAnsi="宋体" w:eastAsia="宋体" w:cs="宋体"/>
          <w:color w:val="000000"/>
          <w:sz w:val="24"/>
          <w:szCs w:val="24"/>
          <w:highlight w:val="none"/>
          <w:lang w:eastAsia="zh-CN"/>
        </w:rPr>
        <w:t xml:space="preserve">联合体中标的，联合体各方应当共同与采购人签订合同，就中标项目向采购人承担连带责任。</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25.4</w:t>
      </w:r>
      <w:r>
        <w:rPr>
          <w:rFonts w:hint="eastAsia" w:ascii="宋体" w:hAnsi="宋体" w:eastAsia="宋体" w:cs="宋体"/>
          <w:color w:val="000000"/>
          <w:sz w:val="24"/>
          <w:szCs w:val="24"/>
          <w:highlight w:val="none"/>
          <w:lang w:eastAsia="zh-CN"/>
        </w:rPr>
        <w:t xml:space="preserve">政府采购合同不能转包。</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25.5</w:t>
      </w:r>
      <w:r>
        <w:rPr>
          <w:rFonts w:hint="eastAsia" w:ascii="宋体" w:hAnsi="宋体" w:eastAsia="宋体" w:cs="宋体"/>
          <w:color w:val="000000"/>
          <w:sz w:val="24"/>
          <w:szCs w:val="24"/>
          <w:highlight w:val="none"/>
          <w:lang w:eastAsia="zh-CN"/>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否则</w:t>
      </w:r>
      <w:r>
        <w:rPr>
          <w:rFonts w:hint="eastAsia" w:ascii="宋体" w:hAnsi="宋体" w:eastAsia="宋体" w:cs="宋体"/>
          <w:b/>
          <w:color w:val="000000"/>
          <w:sz w:val="24"/>
          <w:szCs w:val="24"/>
          <w:highlight w:val="none"/>
          <w:lang w:eastAsia="zh-CN"/>
        </w:rPr>
        <w:t xml:space="preserve">投标无效</w:t>
      </w:r>
      <w:r>
        <w:rPr>
          <w:rFonts w:hint="eastAsia" w:ascii="宋体" w:hAnsi="宋体" w:eastAsia="宋体" w:cs="宋体"/>
          <w:color w:val="000000"/>
          <w:sz w:val="24"/>
          <w:szCs w:val="24"/>
          <w:highlight w:val="none"/>
          <w:lang w:eastAsia="zh-CN"/>
        </w:rPr>
        <w:t xml:space="preserve">。中标人就采购项目和分包项目向采购人负责，分包供应商就分包项目承担责任。</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bookmarkEnd w:id="423"/>
      <w:r/>
      <w:bookmarkEnd w:id="424"/>
      <w:r/>
      <w:bookmarkEnd w:id="425"/>
      <w:r>
        <w:rPr>
          <w:rFonts w:hint="eastAsia" w:ascii="宋体" w:hAnsi="宋体" w:eastAsia="宋体" w:cs="宋体"/>
          <w:b/>
          <w:bCs/>
          <w:color w:val="000000"/>
          <w:sz w:val="24"/>
          <w:szCs w:val="24"/>
          <w:highlight w:val="none"/>
          <w:lang w:eastAsia="zh-CN"/>
        </w:rPr>
        <w:t xml:space="preserve">26 </w:t>
      </w:r>
      <w:r>
        <w:rPr>
          <w:rFonts w:hint="eastAsia" w:ascii="宋体" w:hAnsi="宋体" w:eastAsia="宋体" w:cs="宋体"/>
          <w:b/>
          <w:bCs/>
          <w:color w:val="000000"/>
          <w:sz w:val="24"/>
          <w:szCs w:val="24"/>
          <w:highlight w:val="none"/>
          <w:lang w:eastAsia="zh-CN"/>
        </w:rPr>
        <w:t xml:space="preserve">询问与质疑</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26.1</w:t>
      </w:r>
      <w:r>
        <w:rPr>
          <w:rFonts w:hint="eastAsia" w:ascii="宋体" w:hAnsi="宋体" w:eastAsia="宋体" w:cs="宋体"/>
          <w:color w:val="000000"/>
          <w:sz w:val="24"/>
          <w:szCs w:val="24"/>
          <w:highlight w:val="none"/>
          <w:lang w:eastAsia="zh-CN"/>
        </w:rPr>
        <w:t xml:space="preserve">询问</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26.1.1</w:t>
      </w:r>
      <w:r>
        <w:rPr>
          <w:rFonts w:hint="eastAsia" w:ascii="宋体" w:hAnsi="宋体" w:eastAsia="宋体" w:cs="宋体"/>
          <w:color w:val="000000"/>
          <w:sz w:val="24"/>
          <w:szCs w:val="24"/>
          <w:highlight w:val="none"/>
          <w:lang w:eastAsia="zh-CN"/>
        </w:rPr>
        <w:t xml:space="preserve">投标人对政府采购活动事项有疑问的，可依法提出询问，并按《投标人须知资料表》载明的形式送达采购人或采购代理机构。</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26.1.2</w:t>
      </w:r>
      <w:r>
        <w:rPr>
          <w:rFonts w:hint="eastAsia" w:ascii="宋体" w:hAnsi="宋体" w:eastAsia="宋体" w:cs="宋体"/>
          <w:color w:val="000000"/>
          <w:sz w:val="24"/>
          <w:szCs w:val="24"/>
          <w:highlight w:val="none"/>
          <w:lang w:eastAsia="zh-CN"/>
        </w:rPr>
        <w:t xml:space="preserve">采购人或采购代理机构对供应商依法提出的询问，在3个工作日内作出答复，但答复的内容不得涉及商业秘密。</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t xml:space="preserve">26.2</w:t>
      </w:r>
      <w:r>
        <w:rPr>
          <w:rFonts w:hint="eastAsia" w:ascii="宋体" w:hAnsi="宋体" w:eastAsia="宋体" w:cs="宋体"/>
          <w:color w:val="000000"/>
          <w:sz w:val="24"/>
          <w:szCs w:val="24"/>
          <w:highlight w:val="none"/>
          <w:lang w:eastAsia="zh-CN"/>
        </w:rPr>
        <w:t xml:space="preserve">质疑</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26.2.1</w:t>
      </w:r>
      <w:r>
        <w:rPr>
          <w:rFonts w:hint="eastAsia" w:ascii="宋体" w:hAnsi="宋体" w:eastAsia="宋体" w:cs="宋体"/>
          <w:color w:val="000000"/>
          <w:sz w:val="24"/>
          <w:szCs w:val="24"/>
          <w:highlight w:val="none"/>
          <w:lang w:eastAsia="zh-CN"/>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26.2.2</w:t>
      </w:r>
      <w:r>
        <w:rPr>
          <w:rFonts w:hint="eastAsia" w:ascii="宋体" w:hAnsi="宋体" w:eastAsia="宋体" w:cs="宋体"/>
          <w:b/>
          <w:color w:val="000000"/>
          <w:sz w:val="24"/>
          <w:szCs w:val="24"/>
          <w:highlight w:val="none"/>
          <w:lang w:eastAsia="zh-CN"/>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26.2.3</w:t>
      </w:r>
      <w:r>
        <w:rPr>
          <w:rFonts w:hint="eastAsia" w:ascii="宋体" w:hAnsi="宋体" w:eastAsia="宋体" w:cs="宋体"/>
          <w:color w:val="000000"/>
          <w:sz w:val="24"/>
          <w:szCs w:val="24"/>
          <w:highlight w:val="none"/>
          <w:lang w:eastAsia="zh-CN"/>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33"/>
          <w:rFonts w:hint="eastAsia" w:ascii="宋体" w:hAnsi="宋体" w:eastAsia="宋体" w:cs="宋体"/>
          <w:color w:val="000000"/>
          <w:sz w:val="24"/>
          <w:szCs w:val="24"/>
          <w:highlight w:val="none"/>
          <w:lang w:eastAsia="zh-CN"/>
        </w:rPr>
        <w:t xml:space="preserve">http://gk</w:t>
      </w:r>
      <w:bookmarkStart w:id="460" w:name="_Hlt100654014"/>
      <w:r>
        <w:rPr>
          <w:rStyle w:val="1333"/>
          <w:rFonts w:hint="eastAsia" w:ascii="宋体" w:hAnsi="宋体" w:eastAsia="宋体" w:cs="宋体"/>
          <w:color w:val="000000"/>
          <w:sz w:val="24"/>
          <w:szCs w:val="24"/>
          <w:highlight w:val="none"/>
          <w:lang w:eastAsia="zh-CN"/>
        </w:rPr>
        <w:t xml:space="preserve">s</w:t>
      </w:r>
      <w:bookmarkEnd w:id="460"/>
      <w:r>
        <w:rPr>
          <w:rStyle w:val="1333"/>
          <w:rFonts w:hint="eastAsia" w:ascii="宋体" w:hAnsi="宋体" w:eastAsia="宋体" w:cs="宋体"/>
          <w:color w:val="000000"/>
          <w:sz w:val="24"/>
          <w:szCs w:val="24"/>
          <w:highlight w:val="none"/>
          <w:lang w:eastAsia="zh-CN"/>
        </w:rPr>
        <w:t xml:space="preserve">.m</w:t>
      </w:r>
      <w:bookmarkStart w:id="461" w:name="_Hlt100653994"/>
      <w:r/>
      <w:bookmarkStart w:id="462" w:name="_Hlt100653993"/>
      <w:r>
        <w:rPr>
          <w:rStyle w:val="1333"/>
          <w:rFonts w:hint="eastAsia" w:ascii="宋体" w:hAnsi="宋体" w:eastAsia="宋体" w:cs="宋体"/>
          <w:color w:val="000000"/>
          <w:sz w:val="24"/>
          <w:szCs w:val="24"/>
          <w:highlight w:val="none"/>
          <w:lang w:eastAsia="zh-CN"/>
        </w:rPr>
        <w:t xml:space="preserve">o</w:t>
      </w:r>
      <w:bookmarkEnd w:id="461"/>
      <w:r/>
      <w:bookmarkEnd w:id="462"/>
      <w:r>
        <w:rPr>
          <w:rStyle w:val="1333"/>
          <w:rFonts w:hint="eastAsia" w:ascii="宋体" w:hAnsi="宋体" w:eastAsia="宋体" w:cs="宋体"/>
          <w:color w:val="000000"/>
          <w:sz w:val="24"/>
          <w:szCs w:val="24"/>
          <w:highlight w:val="none"/>
          <w:lang w:eastAsia="zh-CN"/>
        </w:rPr>
        <w:t xml:space="preserve">f.gov.cn/ztztz/zhengfucaigouguanli/201802/t20180201_2804589.htm</w:t>
      </w:r>
      <w:r>
        <w:rPr>
          <w:rStyle w:val="1333"/>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26.2.4</w:t>
      </w:r>
      <w:r>
        <w:rPr>
          <w:rFonts w:hint="eastAsia" w:ascii="宋体" w:hAnsi="宋体" w:eastAsia="宋体" w:cs="宋体"/>
          <w:color w:val="000000"/>
          <w:sz w:val="24"/>
          <w:szCs w:val="24"/>
          <w:highlight w:val="none"/>
          <w:lang w:eastAsia="zh-CN"/>
        </w:rPr>
        <w:t xml:space="preserve">投标人为自然人的，应当由本人签字；投标人为法人或者其他组织的，应当由法定代表人、主要负责人，或者其授权代表签字或者加盖公章，并加盖公章。</w:t>
      </w:r>
      <w:r>
        <w:rPr>
          <w:rFonts w:ascii="宋体" w:hAnsi="宋体" w:eastAsia="宋体" w:cs="宋体"/>
          <w:color w:val="000000"/>
          <w:sz w:val="24"/>
          <w:szCs w:val="24"/>
          <w:highlight w:val="none"/>
          <w:lang w:eastAsia="zh-CN"/>
        </w:rPr>
      </w:r>
      <w:r/>
    </w:p>
    <w:p>
      <w:pPr>
        <w:pStyle w:val="1312"/>
        <w:numPr>
          <w:ilvl w:val="2"/>
          <w:numId w:val="0"/>
        </w:numPr>
        <w:ind w:firstLine="480"/>
        <w:spacing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26.2.5</w:t>
      </w:r>
      <w:r>
        <w:rPr>
          <w:rFonts w:hint="eastAsia" w:ascii="宋体" w:hAnsi="宋体" w:eastAsia="宋体" w:cs="宋体"/>
          <w:color w:val="000000"/>
          <w:sz w:val="24"/>
          <w:szCs w:val="24"/>
          <w:highlight w:val="none"/>
          <w:lang w:eastAsia="zh-CN"/>
        </w:rPr>
        <w:t xml:space="preserve">投标人应在法定质疑期内一次性提出针对同一采购程序环节的质疑，法定质疑期内针对同一采购程序环节再次提出的质疑，采购人、采购代理机构有权不予答复。</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26.3</w:t>
      </w:r>
      <w:r>
        <w:rPr>
          <w:rFonts w:hint="eastAsia" w:ascii="宋体" w:hAnsi="宋体" w:eastAsia="宋体" w:cs="宋体"/>
          <w:color w:val="000000"/>
          <w:sz w:val="24"/>
          <w:szCs w:val="24"/>
          <w:highlight w:val="none"/>
          <w:lang w:eastAsia="zh-CN"/>
        </w:rPr>
        <w:t xml:space="preserve">接收询问和质疑的联系部门、联系电话和通讯地址见《投标人须知资料表》。</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27 </w:t>
      </w:r>
      <w:r>
        <w:rPr>
          <w:rFonts w:hint="eastAsia" w:ascii="宋体" w:hAnsi="宋体" w:eastAsia="宋体" w:cs="宋体"/>
          <w:b/>
          <w:bCs/>
          <w:color w:val="000000"/>
          <w:sz w:val="24"/>
          <w:szCs w:val="24"/>
          <w:highlight w:val="none"/>
          <w:lang w:eastAsia="zh-CN"/>
        </w:rPr>
        <w:t xml:space="preserve">代理费</w:t>
      </w:r>
      <w:r>
        <w:rPr>
          <w:rFonts w:ascii="宋体" w:hAnsi="宋体" w:eastAsia="宋体" w:cs="宋体"/>
          <w:b/>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 w:val="left" w:pos="2014"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27.1 收费对象、收费标准及缴纳时间见《投标人须知资料表》。由中标人支付的，中标人须一次性向采购代理机构缴纳代理费，投标报价应包含代理费用。</w:t>
      </w:r>
      <w:r>
        <w:rPr>
          <w:rFonts w:ascii="宋体" w:hAnsi="宋体" w:eastAsia="宋体" w:cs="宋体"/>
          <w:color w:val="000000"/>
          <w:sz w:val="24"/>
          <w:szCs w:val="24"/>
          <w:highlight w:val="none"/>
          <w:lang w:eastAsia="zh-CN"/>
        </w:rPr>
      </w:r>
      <w:r/>
    </w:p>
    <w:p>
      <w:pPr>
        <w:pStyle w:val="1312"/>
        <w:spacing w:line="317" w:lineRule="auto"/>
        <w:rPr>
          <w:highlight w:val="none"/>
          <w:lang w:eastAsia="zh-CN"/>
        </w:rPr>
      </w:pPr>
      <w:r>
        <w:rPr>
          <w:highlight w:val="none"/>
          <w:lang w:eastAsia="zh-CN"/>
        </w:rPr>
      </w:r>
      <w:r/>
    </w:p>
    <w:p>
      <w:pPr>
        <w:pStyle w:val="1312"/>
        <w:rPr>
          <w:b/>
          <w:bCs/>
          <w:spacing w:val="-9"/>
          <w:sz w:val="36"/>
          <w:szCs w:val="36"/>
          <w:highlight w:val="none"/>
          <w:lang w:eastAsia="zh-CN"/>
        </w:rPr>
      </w:pPr>
      <w:r/>
      <w:bookmarkStart w:id="463" w:name="bookmark10"/>
      <w:r/>
      <w:bookmarkEnd w:id="463"/>
      <w:r/>
      <w:bookmarkStart w:id="464" w:name="bookmark3"/>
      <w:r/>
      <w:bookmarkEnd w:id="464"/>
      <w:r>
        <w:rPr>
          <w:b/>
          <w:bCs/>
          <w:spacing w:val="-9"/>
          <w:sz w:val="36"/>
          <w:szCs w:val="36"/>
          <w:highlight w:val="none"/>
          <w:lang w:eastAsia="zh-CN"/>
        </w:rPr>
        <w:br w:type="page" w:clear="all"/>
      </w:r>
      <w:r>
        <w:rPr>
          <w:b/>
          <w:bCs/>
          <w:spacing w:val="-9"/>
          <w:sz w:val="36"/>
          <w:szCs w:val="36"/>
          <w:highlight w:val="none"/>
          <w:lang w:eastAsia="zh-CN"/>
        </w:rPr>
      </w:r>
      <w:r/>
    </w:p>
    <w:p>
      <w:pPr>
        <w:pStyle w:val="1320"/>
        <w:ind w:left="2922"/>
        <w:spacing w:before="117" w:line="219" w:lineRule="auto"/>
        <w:rPr>
          <w:sz w:val="36"/>
          <w:szCs w:val="36"/>
          <w:highlight w:val="none"/>
          <w:lang w:eastAsia="zh-CN"/>
        </w:rPr>
        <w:outlineLvl w:val="0"/>
      </w:pPr>
      <w:r>
        <w:rPr>
          <w:b/>
          <w:bCs/>
          <w:spacing w:val="-9"/>
          <w:sz w:val="36"/>
          <w:szCs w:val="36"/>
          <w:highlight w:val="none"/>
          <w:lang w:eastAsia="zh-CN"/>
        </w:rPr>
        <w:t xml:space="preserve">第三章资格审查</w:t>
      </w:r>
      <w:r>
        <w:rPr>
          <w:sz w:val="36"/>
          <w:szCs w:val="36"/>
          <w:highlight w:val="none"/>
          <w:lang w:eastAsia="zh-CN"/>
        </w:rPr>
      </w:r>
      <w:r/>
    </w:p>
    <w:p>
      <w:pPr>
        <w:pStyle w:val="1312"/>
        <w:jc w:val="center"/>
        <w:spacing w:line="360" w:lineRule="auto"/>
        <w:tabs>
          <w:tab w:val="left" w:pos="360" w:leader="none"/>
          <w:tab w:val="left" w:pos="900" w:leader="none"/>
        </w:tabs>
        <w:rPr>
          <w:rFonts w:ascii="宋体" w:hAnsi="宋体" w:eastAsia="宋体" w:cs="宋体"/>
          <w:b/>
          <w:color w:val="000000"/>
          <w:sz w:val="24"/>
          <w:highlight w:val="none"/>
          <w:lang w:eastAsia="zh-CN"/>
        </w:rPr>
        <w:outlineLvl w:val="1"/>
      </w:pPr>
      <w:r/>
      <w:bookmarkStart w:id="465" w:name="_Toc99301422"/>
      <w:r>
        <w:rPr>
          <w:rFonts w:hint="eastAsia" w:ascii="宋体" w:hAnsi="宋体" w:eastAsia="宋体" w:cs="宋体"/>
          <w:b/>
          <w:color w:val="000000"/>
          <w:sz w:val="24"/>
          <w:highlight w:val="none"/>
          <w:lang w:eastAsia="zh-CN"/>
        </w:rPr>
        <w:t xml:space="preserve">一、资格审查程序</w:t>
      </w:r>
      <w:bookmarkEnd w:id="465"/>
      <w:r>
        <w:rPr>
          <w:rFonts w:ascii="宋体" w:hAnsi="宋体" w:eastAsia="宋体" w:cs="宋体"/>
          <w:b/>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开标结束后，采购人将根据《资格审查要求》中的规定，对投标人进行资格审查，并形成资格审查结果。</w:t>
      </w:r>
      <w:r>
        <w:rPr>
          <w:rFonts w:ascii="宋体" w:hAnsi="宋体" w:eastAsia="宋体" w:cs="宋体"/>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《资格审查要求》中对格式有要求的，除招标文件另有规定外，均为“实质性格式”文件。</w:t>
      </w:r>
      <w:r>
        <w:rPr>
          <w:rFonts w:ascii="宋体" w:hAnsi="宋体" w:eastAsia="宋体" w:cs="宋体"/>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投标人《资格证明文件》有任何一项不符合《资格审查要求》的，资格审查不合格，其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0"/>
          <w:numId w:val="1"/>
        </w:numPr>
        <w:ind w:left="426" w:hanging="426"/>
        <w:spacing w:line="360" w:lineRule="auto"/>
        <w:tabs>
          <w:tab w:val="left" w:pos="426" w:leader="none"/>
          <w:tab w:val="left" w:pos="851" w:leader="none"/>
        </w:tabs>
        <w:rPr>
          <w:rFonts w:ascii="宋体" w:hAnsi="宋体" w:eastAsia="宋体" w:cs="宋体"/>
          <w:color w:val="000000"/>
          <w:sz w:val="24"/>
          <w:highlight w:val="none"/>
          <w:lang w:eastAsia="zh-CN"/>
        </w:rPr>
        <w:outlineLvl w:val="2"/>
      </w:pPr>
      <w:r>
        <w:rPr>
          <w:rFonts w:hint="eastAsia" w:ascii="宋体" w:hAnsi="宋体" w:eastAsia="宋体" w:cs="宋体"/>
          <w:color w:val="000000"/>
          <w:sz w:val="24"/>
          <w:highlight w:val="none"/>
          <w:lang w:eastAsia="zh-CN"/>
        </w:rPr>
        <w:t xml:space="preserve">资格审查合格的投标人不足3家的，不进行评标。</w:t>
      </w:r>
      <w:r>
        <w:rPr>
          <w:rFonts w:ascii="宋体" w:hAnsi="宋体" w:eastAsia="宋体" w:cs="宋体"/>
          <w:color w:val="000000"/>
          <w:sz w:val="24"/>
          <w:highlight w:val="none"/>
          <w:lang w:eastAsia="zh-CN"/>
        </w:rPr>
      </w:r>
      <w:r/>
    </w:p>
    <w:p>
      <w:pPr>
        <w:pStyle w:val="1312"/>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312"/>
        <w:jc w:val="center"/>
        <w:spacing w:line="360" w:lineRule="auto"/>
        <w:tabs>
          <w:tab w:val="left" w:pos="360" w:leader="none"/>
          <w:tab w:val="left" w:pos="900" w:leader="none"/>
        </w:tabs>
        <w:rPr>
          <w:rFonts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rPr>
          <w:rFonts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984"/>
        <w:gridCol w:w="4807"/>
        <w:gridCol w:w="1642"/>
      </w:tblGrid>
      <w:tr>
        <w:trPr>
          <w:cantSplit/>
          <w:trHeight w:val="468"/>
          <w:tblHeader/>
        </w:trPr>
        <w:tc>
          <w:tcPr>
            <w:tcW w:w="844"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bookmarkStart w:id="466" w:name="_Hlt487972895"/>
            <w:r/>
            <w:bookmarkEnd w:id="466"/>
            <w:r>
              <w:rPr>
                <w:rFonts w:hint="eastAsia" w:ascii="宋体" w:hAnsi="宋体" w:eastAsia="宋体" w:cs="宋体"/>
                <w:b/>
                <w:color w:val="000000"/>
                <w:sz w:val="24"/>
                <w:highlight w:val="none"/>
              </w:rPr>
              <w:t xml:space="preserve">序号</w:t>
            </w:r>
            <w:r>
              <w:rPr>
                <w:rFonts w:ascii="宋体" w:hAnsi="宋体" w:eastAsia="宋体" w:cs="宋体"/>
                <w:b/>
                <w:color w:val="000000"/>
                <w:sz w:val="24"/>
                <w:highlight w:val="none"/>
              </w:rPr>
            </w:r>
            <w:r/>
          </w:p>
        </w:tc>
        <w:tc>
          <w:tcPr>
            <w:tcW w:w="1982"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ascii="宋体" w:hAnsi="宋体" w:eastAsia="宋体" w:cs="宋体"/>
                <w:b/>
                <w:color w:val="000000"/>
                <w:sz w:val="24"/>
                <w:highlight w:val="none"/>
              </w:rPr>
            </w:r>
            <w:r/>
          </w:p>
        </w:tc>
        <w:tc>
          <w:tcPr>
            <w:tcW w:w="4824"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ascii="宋体" w:hAnsi="宋体" w:eastAsia="宋体" w:cs="宋体"/>
                <w:b/>
                <w:color w:val="000000"/>
                <w:sz w:val="24"/>
                <w:highlight w:val="none"/>
              </w:rPr>
            </w:r>
            <w:r/>
          </w:p>
        </w:tc>
        <w:tc>
          <w:tcPr>
            <w:tcW w:w="1638" w:type="dxa"/>
            <w:vAlign w:val="center"/>
            <w:textDirection w:val="lrTb"/>
            <w:noWrap/>
          </w:tcPr>
          <w:p>
            <w:pPr>
              <w:pStyle w:val="1312"/>
              <w:jc w:val="center"/>
              <w:tabs>
                <w:tab w:val="left" w:pos="1080"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rPr>
                <w:rFonts w:ascii="宋体" w:hAnsi="宋体" w:eastAsia="宋体" w:cs="宋体"/>
                <w:b/>
                <w:color w:val="000000"/>
                <w:sz w:val="24"/>
                <w:highlight w:val="none"/>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满足《中华人民共和国政府采购法》第二十二条规定及法律法规的其他规定</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具体规定见第一章《投标邀请》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提供了符合招标文件要求的《投标人资格声明函》。</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格式见《投标文件格式》</w:t>
            </w:r>
            <w:r>
              <w:rPr>
                <w:rFonts w:ascii="宋体" w:hAnsi="宋体" w:eastAsia="宋体" w:cs="宋体"/>
                <w:color w:val="000000"/>
                <w:sz w:val="24"/>
                <w:highlight w:val="none"/>
                <w:lang w:eastAsia="zh-CN"/>
              </w:rPr>
            </w:r>
            <w:r/>
          </w:p>
        </w:tc>
      </w:tr>
      <w:tr>
        <w:trPr>
          <w:trHeight w:val="471"/>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ascii="宋体" w:hAnsi="宋体" w:eastAsia="宋体" w:cs="宋体"/>
                <w:color w:val="000000"/>
                <w:sz w:val="24"/>
                <w:highlight w:val="none"/>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截止时点：投标截止时间以后、资格审查阶段采购人或采购代理机构的实际查询时间；</w:t>
            </w:r>
            <w:r>
              <w:rPr>
                <w:rFonts w:ascii="宋体" w:hAnsi="宋体" w:eastAsia="宋体" w:cs="宋体"/>
                <w:color w:val="000000"/>
                <w:sz w:val="24"/>
                <w:highlight w:val="none"/>
                <w:lang w:eastAsia="zh-CN"/>
              </w:rPr>
            </w:r>
            <w:r/>
          </w:p>
          <w:p>
            <w:pPr>
              <w:pStyle w:val="1312"/>
              <w:tabs>
                <w:tab w:val="left" w:pos="900" w:leader="none"/>
                <w:tab w:val="left" w:pos="19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信用信息查询记录和证据留存具体方式：查询结果网页打印页作为查询记录和证据，与其他采购文件一并保存；</w:t>
            </w:r>
            <w:r>
              <w:rPr>
                <w:rFonts w:ascii="宋体" w:hAnsi="宋体" w:eastAsia="宋体" w:cs="宋体"/>
                <w:color w:val="000000"/>
                <w:sz w:val="24"/>
                <w:highlight w:val="none"/>
                <w:lang w:eastAsia="zh-CN"/>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。联合体形式投标的，联合体成员存在不良信用记录，视同联合体存在不良信用记录。</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无须投标人提供，由招标人查询。</w:t>
            </w: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落实政府采购政策需满足的资格要求</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具体要求见第一章《投标邀请》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其它落实政府采购政策的资格要求</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如有，见第一章《投标邀请》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提供证明文件的电子件或电子证照</w:t>
            </w:r>
            <w:r>
              <w:rPr>
                <w:rFonts w:ascii="宋体" w:hAnsi="宋体" w:eastAsia="宋体" w:cs="宋体"/>
                <w:color w:val="000000"/>
                <w:sz w:val="24"/>
                <w:highlight w:val="none"/>
                <w:lang w:eastAsia="zh-CN"/>
              </w:rPr>
            </w:r>
            <w:r/>
          </w:p>
        </w:tc>
      </w:tr>
      <w:tr>
        <w:trPr>
          <w:cantSplit/>
          <w:trHeight w:val="468"/>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本项目的特定资格要求</w:t>
            </w:r>
            <w:r>
              <w:rPr>
                <w:rFonts w:ascii="宋体" w:hAnsi="宋体" w:eastAsia="宋体" w:cs="宋体"/>
                <w:color w:val="000000"/>
                <w:sz w:val="24"/>
                <w:highlight w:val="none"/>
                <w:lang w:eastAsia="zh-CN"/>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如有，见第一章《投标邀请》</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1134"/>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本项目不接受联合体投标时，投标人不得为联合体。</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r>
      <w:tr>
        <w:trPr>
          <w:cantSplit/>
          <w:trHeight w:val="4140"/>
        </w:trPr>
        <w:tc>
          <w:tcPr>
            <w:tcW w:w="844" w:type="dxa"/>
            <w:vAlign w:val="center"/>
            <w:textDirection w:val="lrTb"/>
            <w:noWrap/>
          </w:tcPr>
          <w:p>
            <w:pPr>
              <w:pStyle w:val="1312"/>
              <w:jc w:val="center"/>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ascii="宋体" w:hAnsi="宋体" w:eastAsia="宋体" w:cs="宋体"/>
                <w:color w:val="000000"/>
                <w:sz w:val="24"/>
                <w:highlight w:val="none"/>
              </w:rPr>
            </w:r>
            <w:r/>
          </w:p>
        </w:tc>
        <w:tc>
          <w:tcPr>
            <w:tcW w:w="1982" w:type="dxa"/>
            <w:vAlign w:val="center"/>
            <w:textDirection w:val="lrTb"/>
            <w:noWrap/>
          </w:tcPr>
          <w:p>
            <w:pPr>
              <w:pStyle w:val="1312"/>
              <w:tabs>
                <w:tab w:val="left" w:pos="108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rPr>
                <w:rFonts w:ascii="宋体" w:hAnsi="宋体" w:eastAsia="宋体" w:cs="宋体"/>
                <w:color w:val="000000"/>
                <w:sz w:val="24"/>
                <w:highlight w:val="none"/>
              </w:rPr>
            </w:r>
            <w:r/>
          </w:p>
        </w:tc>
        <w:tc>
          <w:tcPr>
            <w:tcW w:w="4824"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投标人所投产品须具备省级及以上农业农村主管部门颁发的有效肥料登记证（或农业农村部备案截图），登记证中载明的产品通用名称、技术指标应与本次采购的</w:t>
            </w:r>
            <w:r>
              <w:rPr>
                <w:rFonts w:hint="eastAsia" w:ascii="宋体" w:hAnsi="宋体" w:eastAsia="宋体" w:cs="宋体"/>
                <w:color w:val="000000"/>
                <w:sz w:val="24"/>
                <w:highlight w:val="none"/>
                <w:lang w:val="en-US" w:eastAsia="zh-CN"/>
              </w:rPr>
              <w:t xml:space="preserve">商品有机</w:t>
            </w:r>
            <w:r>
              <w:rPr>
                <w:rFonts w:hint="eastAsia" w:ascii="宋体" w:hAnsi="宋体" w:eastAsia="宋体" w:cs="宋体"/>
                <w:color w:val="000000"/>
                <w:sz w:val="24"/>
                <w:highlight w:val="none"/>
                <w:lang w:eastAsia="zh-CN"/>
              </w:rPr>
              <w:t xml:space="preserve">肥产品相符，且登记证在有效期内。</w:t>
            </w:r>
            <w:r>
              <w:rPr>
                <w:rFonts w:ascii="宋体" w:hAnsi="宋体" w:eastAsia="宋体" w:cs="宋体"/>
                <w:color w:val="000000"/>
                <w:sz w:val="24"/>
                <w:highlight w:val="none"/>
                <w:lang w:eastAsia="zh-CN"/>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（1）投标人为生产厂家的，须提供所投产品的肥料登记证扫描件（或备案截图）并加盖投标人电子公章；</w:t>
            </w:r>
            <w:r>
              <w:rPr>
                <w:rFonts w:ascii="宋体" w:hAnsi="宋体" w:eastAsia="宋体" w:cs="宋体"/>
                <w:color w:val="000000"/>
                <w:sz w:val="24"/>
                <w:highlight w:val="none"/>
                <w:lang w:eastAsia="zh-CN"/>
              </w:rPr>
            </w:r>
            <w:r/>
          </w:p>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（2）投标人为代理商（经销商）的，须提供所投产品生产厂家的肥料登记证扫描件（或备案截图）并加盖投标人电子公章，同时提供生产厂家授权书或供货来源证明。</w:t>
            </w:r>
            <w:r>
              <w:rPr>
                <w:rFonts w:ascii="宋体" w:hAnsi="宋体" w:eastAsia="宋体" w:cs="宋体"/>
                <w:color w:val="000000"/>
                <w:sz w:val="24"/>
                <w:highlight w:val="none"/>
                <w:lang w:eastAsia="zh-CN"/>
              </w:rPr>
            </w:r>
            <w:r/>
          </w:p>
        </w:tc>
        <w:tc>
          <w:tcPr>
            <w:tcW w:w="1638" w:type="dxa"/>
            <w:vAlign w:val="center"/>
            <w:textDirection w:val="lrTb"/>
            <w:noWrap/>
          </w:tcPr>
          <w:p>
            <w:pPr>
              <w:pStyle w:val="1312"/>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提供证明文件的电子件或电子证照</w:t>
            </w:r>
            <w:r>
              <w:rPr>
                <w:rFonts w:ascii="宋体" w:hAnsi="宋体" w:eastAsia="宋体" w:cs="宋体"/>
                <w:color w:val="000000"/>
                <w:sz w:val="24"/>
                <w:highlight w:val="none"/>
                <w:lang w:eastAsia="zh-CN"/>
              </w:rPr>
            </w:r>
            <w:r/>
          </w:p>
        </w:tc>
      </w:tr>
    </w:tbl>
    <w:p>
      <w:pPr>
        <w:pStyle w:val="1312"/>
        <w:rPr>
          <w:highlight w:val="none"/>
          <w:lang w:eastAsia="zh-CN"/>
        </w:rPr>
      </w:pPr>
      <w:r>
        <w:rPr>
          <w:highlight w:val="none"/>
          <w:lang w:eastAsia="zh-CN"/>
        </w:rPr>
      </w:r>
      <w:r/>
    </w:p>
    <w:p>
      <w:pPr>
        <w:pStyle w:val="1312"/>
        <w:rPr>
          <w:highlight w:val="none"/>
          <w:lang w:eastAsia="zh-CN"/>
        </w:rPr>
        <w:sectPr>
          <w:headerReference w:type="default" r:id="rId12"/>
          <w:footerReference w:type="default" r:id="rId27"/>
          <w:footnotePr/>
          <w:endnotePr/>
          <w:type w:val="nextPage"/>
          <w:pgSz w:w="11907" w:h="16839" w:orient="portrait"/>
          <w:pgMar w:top="1134" w:right="1687" w:bottom="1172" w:left="1687" w:header="863" w:footer="994" w:gutter="0"/>
          <w:cols w:num="1" w:sep="0" w:space="1701" w:equalWidth="1"/>
          <w:docGrid w:linePitch="360"/>
        </w:sectPr>
      </w:pPr>
      <w:r>
        <w:rPr>
          <w:highlight w:val="none"/>
          <w:lang w:eastAsia="zh-CN"/>
        </w:rPr>
      </w:r>
      <w:r/>
    </w:p>
    <w:p>
      <w:pPr>
        <w:pStyle w:val="1312"/>
        <w:spacing w:line="317" w:lineRule="auto"/>
        <w:rPr>
          <w:highlight w:val="none"/>
          <w:lang w:eastAsia="zh-CN"/>
        </w:rPr>
      </w:pPr>
      <w:r>
        <w:rPr>
          <w:highlight w:val="none"/>
          <w:lang w:eastAsia="zh-CN"/>
        </w:rPr>
      </w:r>
      <w:r/>
    </w:p>
    <w:p>
      <w:pPr>
        <w:pStyle w:val="1320"/>
        <w:ind w:left="1233"/>
        <w:spacing w:before="117" w:line="219" w:lineRule="auto"/>
        <w:rPr>
          <w:sz w:val="36"/>
          <w:szCs w:val="36"/>
          <w:highlight w:val="none"/>
          <w:lang w:eastAsia="zh-CN"/>
        </w:rPr>
        <w:outlineLvl w:val="0"/>
      </w:pPr>
      <w:r/>
      <w:bookmarkStart w:id="467" w:name="bookmark4"/>
      <w:r/>
      <w:bookmarkEnd w:id="467"/>
      <w:r>
        <w:rPr>
          <w:b/>
          <w:bCs/>
          <w:spacing w:val="-3"/>
          <w:sz w:val="36"/>
          <w:szCs w:val="36"/>
          <w:highlight w:val="none"/>
          <w:lang w:eastAsia="zh-CN"/>
        </w:rPr>
        <w:t xml:space="preserve">第四章评标程序、评标方法和评标标准</w:t>
      </w:r>
      <w:r>
        <w:rPr>
          <w:sz w:val="36"/>
          <w:szCs w:val="36"/>
          <w:highlight w:val="none"/>
          <w:lang w:eastAsia="zh-CN"/>
        </w:rPr>
      </w:r>
      <w:r/>
    </w:p>
    <w:p>
      <w:pPr>
        <w:pStyle w:val="1320"/>
        <w:ind w:left="3555"/>
        <w:spacing w:before="236" w:line="221" w:lineRule="auto"/>
        <w:rPr>
          <w:sz w:val="28"/>
          <w:szCs w:val="28"/>
          <w:highlight w:val="none"/>
          <w:lang w:eastAsia="zh-CN"/>
        </w:rPr>
      </w:pPr>
      <w:r>
        <w:rPr>
          <w:b/>
          <w:bCs/>
          <w:spacing w:val="-5"/>
          <w:sz w:val="28"/>
          <w:szCs w:val="28"/>
          <w:highlight w:val="none"/>
          <w:lang w:eastAsia="zh-CN"/>
        </w:rPr>
        <w:t xml:space="preserve">一、评标程序</w:t>
      </w:r>
      <w:r>
        <w:rPr>
          <w:sz w:val="28"/>
          <w:szCs w:val="28"/>
          <w:highlight w:val="none"/>
          <w:lang w:eastAsia="zh-CN"/>
        </w:rPr>
      </w:r>
      <w:r/>
    </w:p>
    <w:p>
      <w:pPr>
        <w:pStyle w:val="1320"/>
        <w:ind w:left="257"/>
        <w:spacing w:before="233" w:line="219" w:lineRule="auto"/>
        <w:rPr>
          <w:sz w:val="24"/>
          <w:szCs w:val="24"/>
          <w:highlight w:val="none"/>
          <w:lang w:eastAsia="zh-CN"/>
        </w:rPr>
      </w:pPr>
      <w:r>
        <w:rPr>
          <w:spacing w:val="-7"/>
          <w:sz w:val="24"/>
          <w:szCs w:val="24"/>
          <w:highlight w:val="none"/>
          <w:lang w:eastAsia="zh-CN"/>
        </w:rPr>
        <w:t xml:space="preserve">1投标文件的符合性审查</w:t>
      </w:r>
      <w:r>
        <w:rPr>
          <w:sz w:val="24"/>
          <w:szCs w:val="24"/>
          <w:highlight w:val="none"/>
          <w:lang w:eastAsia="zh-CN"/>
        </w:rPr>
      </w:r>
      <w:r/>
    </w:p>
    <w:p>
      <w:pPr>
        <w:pStyle w:val="1320"/>
        <w:ind w:left="540"/>
        <w:spacing w:before="182" w:line="219" w:lineRule="auto"/>
        <w:rPr>
          <w:sz w:val="24"/>
          <w:szCs w:val="24"/>
          <w:highlight w:val="none"/>
          <w:lang w:eastAsia="zh-CN"/>
        </w:rPr>
      </w:pPr>
      <w:r>
        <w:rPr>
          <w:spacing w:val="-4"/>
          <w:sz w:val="24"/>
          <w:szCs w:val="24"/>
          <w:highlight w:val="none"/>
          <w:lang w:eastAsia="zh-CN"/>
        </w:rPr>
        <w:t xml:space="preserve">1.1评标委员会对资格审查合格的投标人的投标文件进行符合性审查，以确</w:t>
      </w:r>
      <w:r>
        <w:rPr>
          <w:sz w:val="24"/>
          <w:szCs w:val="24"/>
          <w:highlight w:val="none"/>
          <w:lang w:eastAsia="zh-CN"/>
        </w:rPr>
      </w:r>
      <w:r/>
    </w:p>
    <w:p>
      <w:pPr>
        <w:pStyle w:val="1320"/>
        <w:ind w:left="1095"/>
        <w:spacing w:before="184" w:line="219" w:lineRule="auto"/>
        <w:rPr>
          <w:sz w:val="24"/>
          <w:szCs w:val="24"/>
          <w:highlight w:val="none"/>
          <w:lang w:eastAsia="zh-CN"/>
        </w:rPr>
      </w:pPr>
      <w:r>
        <w:rPr>
          <w:spacing w:val="-4"/>
          <w:sz w:val="24"/>
          <w:szCs w:val="24"/>
          <w:highlight w:val="none"/>
          <w:lang w:eastAsia="zh-CN"/>
        </w:rPr>
        <w:t xml:space="preserve">定其是否满足招标文件的实质性要求。</w:t>
      </w:r>
      <w:r>
        <w:rPr>
          <w:sz w:val="24"/>
          <w:szCs w:val="24"/>
          <w:highlight w:val="none"/>
          <w:lang w:eastAsia="zh-CN"/>
        </w:rPr>
      </w:r>
      <w:r/>
    </w:p>
    <w:p>
      <w:pPr>
        <w:pStyle w:val="1320"/>
        <w:ind w:left="540"/>
        <w:spacing w:before="182" w:line="219" w:lineRule="auto"/>
        <w:rPr>
          <w:sz w:val="24"/>
          <w:szCs w:val="24"/>
          <w:highlight w:val="none"/>
          <w:lang w:eastAsia="zh-CN"/>
        </w:rPr>
      </w:pPr>
      <w:r>
        <w:rPr>
          <w:spacing w:val="-3"/>
          <w:sz w:val="24"/>
          <w:szCs w:val="24"/>
          <w:highlight w:val="none"/>
          <w:lang w:eastAsia="zh-CN"/>
        </w:rPr>
        <w:t xml:space="preserve">1.2评标委员会根据《符合性审查要求》中规定</w:t>
      </w:r>
      <w:r>
        <w:rPr>
          <w:spacing w:val="-4"/>
          <w:sz w:val="24"/>
          <w:szCs w:val="24"/>
          <w:highlight w:val="none"/>
          <w:lang w:eastAsia="zh-CN"/>
        </w:rPr>
        <w:t xml:space="preserve">的审查因素和审查内容，对</w:t>
      </w:r>
      <w:r>
        <w:rPr>
          <w:sz w:val="24"/>
          <w:szCs w:val="24"/>
          <w:highlight w:val="none"/>
          <w:lang w:eastAsia="zh-CN"/>
        </w:rPr>
      </w:r>
      <w:r/>
    </w:p>
    <w:p>
      <w:pPr>
        <w:pStyle w:val="1320"/>
        <w:ind w:left="1090" w:right="246" w:firstLine="1"/>
        <w:jc w:val="both"/>
        <w:spacing w:before="186" w:line="351" w:lineRule="auto"/>
        <w:rPr>
          <w:sz w:val="24"/>
          <w:szCs w:val="24"/>
          <w:highlight w:val="none"/>
          <w:lang w:eastAsia="zh-CN"/>
        </w:rPr>
      </w:pPr>
      <w:r>
        <w:rPr>
          <w:spacing w:val="-3"/>
          <w:sz w:val="24"/>
          <w:szCs w:val="24"/>
          <w:highlight w:val="none"/>
          <w:lang w:eastAsia="zh-CN"/>
        </w:rPr>
        <w:t xml:space="preserve">投标人的投标文件是否实质上响应招标文件进行符合性审查，并形成符合性审查评审结果。投标人《商务技术文件》有任何一项不符合《符合性审查要求》要求的，</w:t>
      </w:r>
      <w:r>
        <w:rPr>
          <w:b/>
          <w:bCs/>
          <w:spacing w:val="-3"/>
          <w:sz w:val="24"/>
          <w:szCs w:val="24"/>
          <w:highlight w:val="none"/>
          <w:lang w:eastAsia="zh-CN"/>
        </w:rPr>
        <w:t xml:space="preserve">投标无效。</w:t>
      </w:r>
      <w:r>
        <w:rPr>
          <w:sz w:val="24"/>
          <w:szCs w:val="24"/>
          <w:highlight w:val="none"/>
          <w:lang w:eastAsia="zh-CN"/>
        </w:rPr>
      </w:r>
      <w:r/>
    </w:p>
    <w:p>
      <w:pPr>
        <w:pStyle w:val="1320"/>
        <w:ind w:left="3655"/>
        <w:spacing w:before="47" w:line="220" w:lineRule="auto"/>
        <w:rPr>
          <w:sz w:val="21"/>
          <w:szCs w:val="21"/>
          <w:highlight w:val="none"/>
        </w:rPr>
      </w:pPr>
      <w:r>
        <w:rPr>
          <w:b/>
          <w:bCs/>
          <w:spacing w:val="-3"/>
          <w:sz w:val="21"/>
          <w:szCs w:val="21"/>
          <w:highlight w:val="none"/>
        </w:rPr>
        <w:t xml:space="preserve">符合性审查要求</w:t>
      </w:r>
      <w:r>
        <w:rPr>
          <w:sz w:val="21"/>
          <w:szCs w:val="21"/>
          <w:highlight w:val="none"/>
        </w:rPr>
      </w:r>
      <w:r/>
    </w:p>
    <w:p>
      <w:pPr>
        <w:pStyle w:val="1312"/>
        <w:spacing w:line="89" w:lineRule="exact"/>
        <w:rPr>
          <w:highlight w:val="none"/>
        </w:rPr>
      </w:pPr>
      <w:r>
        <w:rPr>
          <w:highlight w:val="none"/>
        </w:rPr>
      </w:r>
      <w:r/>
    </w:p>
    <w:tbl>
      <w:tblPr>
        <w:tblStyle w:val="1335"/>
        <w:tblW w:w="875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3"/>
        <w:gridCol w:w="1946"/>
        <w:gridCol w:w="6118"/>
      </w:tblGrid>
      <w:tr>
        <w:trPr>
          <w:trHeight w:val="467"/>
        </w:trPr>
        <w:tc>
          <w:tcPr>
            <w:tcW w:w="693" w:type="dxa"/>
            <w:vAlign w:val="center"/>
            <w:textDirection w:val="lrTb"/>
            <w:noWrap w:val="false"/>
          </w:tcPr>
          <w:p>
            <w:pPr>
              <w:pStyle w:val="1336"/>
              <w:jc w:val="center"/>
              <w:spacing w:before="122" w:line="222" w:lineRule="auto"/>
              <w:rPr>
                <w:sz w:val="18"/>
                <w:szCs w:val="18"/>
                <w:highlight w:val="none"/>
              </w:rPr>
            </w:pPr>
            <w:r>
              <w:rPr>
                <w:spacing w:val="-5"/>
                <w:sz w:val="18"/>
                <w:szCs w:val="18"/>
                <w:highlight w:val="none"/>
              </w:rPr>
              <w:t xml:space="preserve">序号</w:t>
            </w:r>
            <w:r>
              <w:rPr>
                <w:sz w:val="18"/>
                <w:szCs w:val="18"/>
                <w:highlight w:val="none"/>
              </w:rPr>
            </w:r>
            <w:r/>
          </w:p>
        </w:tc>
        <w:tc>
          <w:tcPr>
            <w:tcW w:w="1946" w:type="dxa"/>
            <w:vAlign w:val="center"/>
            <w:textDirection w:val="lrTb"/>
            <w:noWrap w:val="false"/>
          </w:tcPr>
          <w:p>
            <w:pPr>
              <w:pStyle w:val="1336"/>
              <w:jc w:val="center"/>
              <w:spacing w:before="123" w:line="220" w:lineRule="auto"/>
              <w:rPr>
                <w:sz w:val="18"/>
                <w:szCs w:val="18"/>
                <w:highlight w:val="none"/>
              </w:rPr>
            </w:pPr>
            <w:r>
              <w:rPr>
                <w:spacing w:val="-7"/>
                <w:sz w:val="18"/>
                <w:szCs w:val="18"/>
                <w:highlight w:val="none"/>
              </w:rPr>
              <w:t xml:space="preserve">审查因素</w:t>
            </w:r>
            <w:r>
              <w:rPr>
                <w:sz w:val="18"/>
                <w:szCs w:val="18"/>
                <w:highlight w:val="none"/>
              </w:rPr>
            </w:r>
            <w:r/>
          </w:p>
        </w:tc>
        <w:tc>
          <w:tcPr>
            <w:tcW w:w="6118" w:type="dxa"/>
            <w:vAlign w:val="center"/>
            <w:textDirection w:val="lrTb"/>
            <w:noWrap w:val="false"/>
          </w:tcPr>
          <w:p>
            <w:pPr>
              <w:pStyle w:val="1336"/>
              <w:jc w:val="center"/>
              <w:spacing w:before="123" w:line="220" w:lineRule="auto"/>
              <w:rPr>
                <w:sz w:val="18"/>
                <w:szCs w:val="18"/>
                <w:highlight w:val="none"/>
              </w:rPr>
            </w:pPr>
            <w:r>
              <w:rPr>
                <w:spacing w:val="-7"/>
                <w:sz w:val="18"/>
                <w:szCs w:val="18"/>
                <w:highlight w:val="none"/>
              </w:rPr>
              <w:t xml:space="preserve">审查内容</w:t>
            </w:r>
            <w:r>
              <w:rPr>
                <w:sz w:val="18"/>
                <w:szCs w:val="18"/>
                <w:highlight w:val="none"/>
              </w:rPr>
            </w:r>
            <w:r/>
          </w:p>
        </w:tc>
      </w:tr>
      <w:tr>
        <w:trPr>
          <w:trHeight w:val="837"/>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1</w:t>
            </w:r>
            <w:r>
              <w:rPr>
                <w:sz w:val="18"/>
                <w:szCs w:val="18"/>
                <w:highlight w:val="none"/>
              </w:rPr>
            </w:r>
            <w:r/>
          </w:p>
        </w:tc>
        <w:tc>
          <w:tcPr>
            <w:tcW w:w="1946" w:type="dxa"/>
            <w:vAlign w:val="center"/>
            <w:textDirection w:val="lrTb"/>
            <w:noWrap w:val="false"/>
          </w:tcPr>
          <w:p>
            <w:pPr>
              <w:pStyle w:val="1312"/>
              <w:jc w:val="center"/>
              <w:rPr>
                <w:sz w:val="18"/>
                <w:szCs w:val="18"/>
                <w:highlight w:val="none"/>
                <w:lang w:eastAsia="zh-CN"/>
              </w:rPr>
            </w:pPr>
            <w:r>
              <w:rPr>
                <w:rFonts w:hint="eastAsia" w:ascii="宋体" w:hAnsi="宋体" w:eastAsia="宋体" w:cs="宋体"/>
                <w:sz w:val="18"/>
                <w:szCs w:val="18"/>
                <w:highlight w:val="none"/>
                <w:lang w:eastAsia="zh-CN"/>
              </w:rPr>
              <w:t xml:space="preserve">投标函、法定代表</w:t>
            </w:r>
            <w:r>
              <w:rPr>
                <w:rStyle w:val="1337"/>
                <w:highlight w:val="none"/>
                <w:lang w:eastAsia="zh-CN"/>
              </w:rPr>
              <w:t xml:space="preserve">人资格证明书和政府采购供应商信用承诺书</w:t>
            </w:r>
            <w:r>
              <w:rPr>
                <w:sz w:val="18"/>
                <w:szCs w:val="18"/>
                <w:highlight w:val="none"/>
                <w:lang w:eastAsia="zh-CN"/>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按招标文件要求提供投标函、法定代表人资格证明书和政府采购供应商信用承诺书；</w:t>
            </w:r>
            <w:r>
              <w:rPr>
                <w:sz w:val="18"/>
                <w:szCs w:val="18"/>
                <w:highlight w:val="none"/>
                <w:lang w:eastAsia="zh-CN"/>
              </w:rPr>
            </w:r>
            <w:r/>
          </w:p>
        </w:tc>
      </w:tr>
      <w:tr>
        <w:trPr>
          <w:trHeight w:val="465"/>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2</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投标完整性</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未将一个采购包中的内容拆开投标；</w:t>
            </w:r>
            <w:r>
              <w:rPr>
                <w:sz w:val="18"/>
                <w:szCs w:val="18"/>
                <w:highlight w:val="none"/>
                <w:lang w:eastAsia="zh-CN"/>
              </w:rPr>
            </w:r>
            <w:r/>
          </w:p>
        </w:tc>
      </w:tr>
      <w:tr>
        <w:trPr>
          <w:trHeight w:val="629"/>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3</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投标报价</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投标报价未超过招标文件中规定的项目/采购包预算金额或者项</w:t>
            </w:r>
            <w:r>
              <w:rPr>
                <w:rStyle w:val="1337"/>
                <w:highlight w:val="none"/>
                <w:lang w:eastAsia="zh-CN"/>
              </w:rPr>
              <w:t xml:space="preserve">目/采购包最高限价；</w:t>
            </w:r>
            <w:r>
              <w:rPr>
                <w:sz w:val="18"/>
                <w:szCs w:val="18"/>
                <w:highlight w:val="none"/>
                <w:lang w:eastAsia="zh-CN"/>
              </w:rPr>
            </w:r>
            <w:r/>
          </w:p>
        </w:tc>
      </w:tr>
      <w:tr>
        <w:trPr>
          <w:trHeight w:val="657"/>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4</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报价唯一性</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投标文件未出现可选择性或可调整的报价（招标文件另有规定的</w:t>
            </w:r>
            <w:r>
              <w:rPr>
                <w:rStyle w:val="1337"/>
                <w:highlight w:val="none"/>
                <w:lang w:eastAsia="zh-CN"/>
              </w:rPr>
              <w:t xml:space="preserve">除外）；</w:t>
            </w:r>
            <w:r>
              <w:rPr>
                <w:sz w:val="18"/>
                <w:szCs w:val="18"/>
                <w:highlight w:val="none"/>
                <w:lang w:eastAsia="zh-CN"/>
              </w:rPr>
            </w:r>
            <w:r/>
          </w:p>
        </w:tc>
      </w:tr>
      <w:tr>
        <w:trPr>
          <w:trHeight w:val="691"/>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5</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投标有效期</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投标文件中承诺的投标有效期满足招标文件中载明的投标有效期的；</w:t>
            </w:r>
            <w:r>
              <w:rPr>
                <w:sz w:val="18"/>
                <w:szCs w:val="18"/>
                <w:highlight w:val="none"/>
                <w:lang w:eastAsia="zh-CN"/>
              </w:rPr>
            </w:r>
            <w:r/>
          </w:p>
        </w:tc>
      </w:tr>
      <w:tr>
        <w:trPr>
          <w:trHeight w:val="431"/>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6</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签署、加盖公章</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按照招标文件要求签署、加盖公章的；</w:t>
            </w:r>
            <w:r>
              <w:rPr>
                <w:sz w:val="18"/>
                <w:szCs w:val="18"/>
                <w:highlight w:val="none"/>
                <w:lang w:eastAsia="zh-CN"/>
              </w:rPr>
            </w:r>
            <w:r/>
          </w:p>
        </w:tc>
      </w:tr>
      <w:tr>
        <w:trPr>
          <w:trHeight w:val="396"/>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7</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实质性格式</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标记为“实质性格式”的文件均按招标文件要求提供；</w:t>
            </w:r>
            <w:r>
              <w:rPr>
                <w:sz w:val="18"/>
                <w:szCs w:val="18"/>
                <w:highlight w:val="none"/>
                <w:lang w:eastAsia="zh-CN"/>
              </w:rPr>
            </w:r>
            <w:r/>
          </w:p>
        </w:tc>
      </w:tr>
      <w:tr>
        <w:trPr>
          <w:trHeight w:val="475"/>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8</w:t>
            </w:r>
            <w:r>
              <w:rPr>
                <w:sz w:val="18"/>
                <w:szCs w:val="18"/>
                <w:highlight w:val="none"/>
              </w:rPr>
            </w:r>
            <w:r/>
          </w:p>
        </w:tc>
        <w:tc>
          <w:tcPr>
            <w:tcW w:w="1946"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★号条款响应</w:t>
            </w:r>
            <w:r>
              <w:rPr>
                <w:sz w:val="18"/>
                <w:szCs w:val="18"/>
                <w:highlight w:val="none"/>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投标文件满足招标文件第五章《采购需求》中★号条款要求的；</w:t>
            </w:r>
            <w:r>
              <w:rPr>
                <w:sz w:val="18"/>
                <w:szCs w:val="18"/>
                <w:highlight w:val="none"/>
                <w:lang w:eastAsia="zh-CN"/>
              </w:rPr>
            </w:r>
            <w:r/>
          </w:p>
        </w:tc>
      </w:tr>
      <w:tr>
        <w:trPr>
          <w:trHeight w:val="784"/>
        </w:trPr>
        <w:tc>
          <w:tcPr>
            <w:tcW w:w="693" w:type="dxa"/>
            <w:vAlign w:val="center"/>
            <w:textDirection w:val="lrTb"/>
            <w:noWrap w:val="false"/>
          </w:tcPr>
          <w:p>
            <w:pPr>
              <w:pStyle w:val="1312"/>
              <w:jc w:val="center"/>
              <w:rPr>
                <w:sz w:val="18"/>
                <w:szCs w:val="18"/>
                <w:highlight w:val="none"/>
              </w:rPr>
            </w:pPr>
            <w:r>
              <w:rPr>
                <w:rFonts w:hint="eastAsia" w:ascii="宋体" w:hAnsi="宋体" w:eastAsia="宋体" w:cs="宋体"/>
                <w:sz w:val="18"/>
                <w:szCs w:val="18"/>
                <w:highlight w:val="none"/>
                <w:lang w:eastAsia="zh-CN"/>
              </w:rPr>
              <w:t xml:space="preserve">9</w:t>
            </w:r>
            <w:r>
              <w:rPr>
                <w:sz w:val="18"/>
                <w:szCs w:val="18"/>
                <w:highlight w:val="none"/>
              </w:rPr>
            </w:r>
            <w:r/>
          </w:p>
        </w:tc>
        <w:tc>
          <w:tcPr>
            <w:tcW w:w="1946" w:type="dxa"/>
            <w:vAlign w:val="center"/>
            <w:textDirection w:val="lrTb"/>
            <w:noWrap w:val="false"/>
          </w:tcPr>
          <w:p>
            <w:pPr>
              <w:pStyle w:val="1312"/>
              <w:jc w:val="center"/>
              <w:rPr>
                <w:sz w:val="18"/>
                <w:szCs w:val="18"/>
                <w:highlight w:val="none"/>
                <w:lang w:eastAsia="zh-CN"/>
              </w:rPr>
            </w:pPr>
            <w:r>
              <w:rPr>
                <w:rFonts w:hint="eastAsia" w:ascii="宋体" w:hAnsi="宋体" w:eastAsia="宋体" w:cs="宋体"/>
                <w:sz w:val="18"/>
                <w:szCs w:val="18"/>
                <w:highlight w:val="none"/>
                <w:lang w:eastAsia="zh-CN"/>
              </w:rPr>
              <w:t xml:space="preserve">分包承担主体资质</w:t>
            </w:r>
            <w:r>
              <w:rPr>
                <w:rStyle w:val="1337"/>
                <w:highlight w:val="none"/>
                <w:lang w:eastAsia="zh-CN"/>
              </w:rPr>
              <w:t xml:space="preserve">（如有）</w:t>
            </w:r>
            <w:r>
              <w:rPr>
                <w:sz w:val="18"/>
                <w:szCs w:val="18"/>
                <w:highlight w:val="none"/>
                <w:lang w:eastAsia="zh-CN"/>
              </w:rPr>
            </w:r>
            <w:r/>
          </w:p>
        </w:tc>
        <w:tc>
          <w:tcPr>
            <w:tcW w:w="6118" w:type="dxa"/>
            <w:vAlign w:val="center"/>
            <w:textDirection w:val="lrTb"/>
            <w:noWrap w:val="false"/>
          </w:tcPr>
          <w:p>
            <w:pPr>
              <w:pStyle w:val="1312"/>
              <w:rPr>
                <w:sz w:val="18"/>
                <w:szCs w:val="18"/>
                <w:highlight w:val="none"/>
                <w:lang w:eastAsia="zh-CN"/>
              </w:rPr>
            </w:pPr>
            <w:r>
              <w:rPr>
                <w:rFonts w:hint="eastAsia" w:ascii="宋体" w:hAnsi="宋体" w:eastAsia="宋体" w:cs="宋体"/>
                <w:sz w:val="18"/>
                <w:szCs w:val="18"/>
                <w:highlight w:val="none"/>
                <w:lang w:eastAsia="zh-CN"/>
              </w:rPr>
              <w:t xml:space="preserve">分包承担主体具备《投标人须知资料表》载明的资质条件且提供</w:t>
            </w:r>
            <w:r>
              <w:rPr>
                <w:rStyle w:val="1337"/>
                <w:highlight w:val="none"/>
                <w:lang w:eastAsia="zh-CN"/>
              </w:rPr>
              <w:t xml:space="preserve">了资质证书电子件（如有）；</w:t>
            </w:r>
            <w:r>
              <w:rPr>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10</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分包意向协议</w:t>
            </w:r>
            <w:r>
              <w:rPr>
                <w:rStyle w:val="1337"/>
                <w:highlight w:val="none"/>
                <w:lang w:eastAsia="zh-CN"/>
              </w:rPr>
              <w:t xml:space="preserve">（如有）</w:t>
            </w:r>
            <w:r>
              <w:rPr>
                <w:rFonts w:ascii="宋体" w:hAnsi="宋体" w:eastAsia="宋体" w:cs="宋体"/>
                <w:sz w:val="18"/>
                <w:szCs w:val="18"/>
                <w:highlight w:val="none"/>
                <w:lang w:eastAsia="zh-CN"/>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按招标文件规定签订并提供分包意向协议原件的电子件的；（如有）</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11</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报价的修正（如有）</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不涉及报价修正，或投标文件报价出现前后不一致时，投标人对</w:t>
            </w:r>
            <w:r>
              <w:rPr>
                <w:rStyle w:val="1337"/>
                <w:highlight w:val="none"/>
                <w:lang w:eastAsia="zh-CN"/>
              </w:rPr>
              <w:t xml:space="preserve">修正后的报价予以确认；（如有）</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12</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报价合理性</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报价合理，或投标人的报价明显低于其他通过符合性审查投标人</w:t>
            </w:r>
            <w:r>
              <w:rPr>
                <w:rStyle w:val="1337"/>
                <w:highlight w:val="none"/>
                <w:lang w:eastAsia="zh-CN"/>
              </w:rPr>
              <w:t xml:space="preserve">的报价，有可能影响产品质量或者不能诚信履约的，能够应评标委员会要求在规定时间内证明其报价合理性的；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13</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进口产品</w:t>
            </w:r>
            <w:r>
              <w:rPr>
                <w:rStyle w:val="1337"/>
                <w:highlight w:val="none"/>
                <w:lang w:eastAsia="zh-CN"/>
              </w:rPr>
              <w:t xml:space="preserve">（如有）</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招标文件不接受进口产品投标的内容时，投标人所投产品非进口产品的；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14</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国家有关部门对投</w:t>
            </w:r>
            <w:r>
              <w:rPr>
                <w:rStyle w:val="1337"/>
                <w:highlight w:val="none"/>
                <w:lang w:eastAsia="zh-CN"/>
              </w:rPr>
              <w:t xml:space="preserve">标人的投标产品有强制性规定或要求的</w:t>
            </w:r>
            <w:r>
              <w:rPr>
                <w:rFonts w:ascii="宋体" w:hAnsi="宋体" w:eastAsia="宋体" w:cs="宋体"/>
                <w:sz w:val="18"/>
                <w:szCs w:val="18"/>
                <w:highlight w:val="none"/>
                <w:lang w:eastAsia="zh-CN"/>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2）投标产品如涉及计算机信息系统安全专用产品的，须提供公安部颁发的计算机信息系统安全专用产品销售许可证；</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sz w:val="18"/>
                <w:szCs w:val="18"/>
                <w:highlight w:val="none"/>
                <w:lang w:eastAsia="zh-CN"/>
              </w:rPr>
              <w:br w:type="textWrapping" w:clear="all"/>
            </w:r>
            <w:r>
              <w:rPr>
                <w:rFonts w:hint="eastAsia" w:ascii="宋体" w:hAnsi="宋体" w:eastAsia="宋体" w:cs="宋体"/>
                <w:sz w:val="18"/>
                <w:szCs w:val="18"/>
                <w:highlight w:val="none"/>
                <w:lang w:eastAsia="zh-CN"/>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15</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公平竞争</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投标人遵循公平竞争的原则，不存在恶意串通，妨碍其他投标人的竞争行为，不存在损害采购人或者其他投标人的合法权益情形的；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16</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串通投标</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不存在《政府采购货物和服务招标投标管理办法》视为投标人串</w:t>
            </w:r>
            <w:r>
              <w:rPr>
                <w:rStyle w:val="1337"/>
                <w:highlight w:val="none"/>
                <w:lang w:eastAsia="zh-CN"/>
              </w:rPr>
              <w:t xml:space="preserve">通投标的情形：（一）不同投标人的投标文件由同一单位或者个人编制（包含使用同一 MAC 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17</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附加条件</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投标文件未含有采购人不能接受的附加条件的；</w:t>
            </w:r>
            <w:r>
              <w:rPr>
                <w:rFonts w:ascii="宋体" w:hAnsi="宋体" w:eastAsia="宋体" w:cs="宋体"/>
                <w:sz w:val="18"/>
                <w:szCs w:val="18"/>
                <w:highlight w:val="none"/>
                <w:lang w:eastAsia="zh-CN"/>
              </w:rPr>
            </w:r>
            <w:r/>
          </w:p>
        </w:tc>
      </w:tr>
      <w:tr>
        <w:trPr>
          <w:trHeight w:val="784"/>
        </w:trPr>
        <w:tc>
          <w:tcPr>
            <w:tcW w:w="693"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18</w:t>
            </w:r>
            <w:r>
              <w:rPr>
                <w:rFonts w:ascii="宋体" w:hAnsi="宋体" w:eastAsia="宋体" w:cs="宋体"/>
                <w:sz w:val="18"/>
                <w:szCs w:val="18"/>
                <w:highlight w:val="none"/>
              </w:rPr>
            </w:r>
            <w:r/>
          </w:p>
        </w:tc>
        <w:tc>
          <w:tcPr>
            <w:tcW w:w="1946" w:type="dxa"/>
            <w:vAlign w:val="center"/>
            <w:textDirection w:val="lrTb"/>
            <w:noWrap w:val="false"/>
          </w:tcPr>
          <w:p>
            <w:pPr>
              <w:pStyle w:val="1312"/>
              <w:jc w:val="center"/>
              <w:rPr>
                <w:rFonts w:ascii="宋体" w:hAnsi="宋体" w:eastAsia="宋体" w:cs="宋体"/>
                <w:sz w:val="18"/>
                <w:szCs w:val="18"/>
                <w:highlight w:val="none"/>
              </w:rPr>
            </w:pPr>
            <w:r>
              <w:rPr>
                <w:rFonts w:hint="eastAsia" w:ascii="宋体" w:hAnsi="宋体" w:eastAsia="宋体" w:cs="宋体"/>
                <w:sz w:val="18"/>
                <w:szCs w:val="18"/>
                <w:highlight w:val="none"/>
                <w:lang w:eastAsia="zh-CN"/>
              </w:rPr>
              <w:t xml:space="preserve">其他无效情形</w:t>
            </w:r>
            <w:r>
              <w:rPr>
                <w:rFonts w:ascii="宋体" w:hAnsi="宋体" w:eastAsia="宋体" w:cs="宋体"/>
                <w:sz w:val="18"/>
                <w:szCs w:val="18"/>
                <w:highlight w:val="none"/>
              </w:rPr>
            </w:r>
            <w:r/>
          </w:p>
        </w:tc>
        <w:tc>
          <w:tcPr>
            <w:tcW w:w="6118" w:type="dxa"/>
            <w:vAlign w:val="center"/>
            <w:textDirection w:val="lrTb"/>
            <w:noWrap w:val="false"/>
          </w:tcPr>
          <w:p>
            <w:pPr>
              <w:pStyle w:val="1312"/>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投标人、投标文件不存在不符合法律、法规和招标文件规定的其他无效情形。</w:t>
            </w:r>
            <w:r>
              <w:rPr>
                <w:rFonts w:ascii="宋体" w:hAnsi="宋体" w:eastAsia="宋体" w:cs="宋体"/>
                <w:sz w:val="18"/>
                <w:szCs w:val="18"/>
                <w:highlight w:val="none"/>
                <w:lang w:eastAsia="zh-CN"/>
              </w:rPr>
            </w:r>
            <w:r/>
          </w:p>
        </w:tc>
      </w:tr>
    </w:tbl>
    <w:p>
      <w:pPr>
        <w:pStyle w:val="1312"/>
        <w:rPr>
          <w:highlight w:val="none"/>
          <w:lang w:eastAsia="zh-CN"/>
        </w:rPr>
      </w:pPr>
      <w:r>
        <w:rPr>
          <w:highlight w:val="none"/>
          <w:lang w:eastAsia="zh-CN"/>
        </w:rPr>
      </w:r>
      <w:r/>
    </w:p>
    <w:p>
      <w:pPr>
        <w:pStyle w:val="1312"/>
        <w:rPr>
          <w:highlight w:val="none"/>
          <w:lang w:eastAsia="zh-CN"/>
        </w:rPr>
        <w:sectPr>
          <w:headerReference w:type="default" r:id="rId13"/>
          <w:footerReference w:type="default" r:id="rId28"/>
          <w:footnotePr/>
          <w:endnotePr/>
          <w:type w:val="nextPage"/>
          <w:pgSz w:w="11907" w:h="16839" w:orient="portrait"/>
          <w:pgMar w:top="1134" w:right="1569" w:bottom="1172" w:left="1569" w:header="863" w:footer="994" w:gutter="0"/>
          <w:cols w:num="1" w:sep="0" w:space="1701" w:equalWidth="1"/>
          <w:docGrid w:linePitch="360"/>
        </w:sectPr>
      </w:pPr>
      <w:r>
        <w:rPr>
          <w:highlight w:val="none"/>
          <w:lang w:eastAsia="zh-CN"/>
        </w:rPr>
      </w:r>
      <w:r/>
    </w:p>
    <w:p>
      <w:pPr>
        <w:pStyle w:val="1312"/>
        <w:spacing w:before="63"/>
        <w:rPr>
          <w:highlight w:val="none"/>
          <w:lang w:eastAsia="zh-CN"/>
        </w:rPr>
      </w:pPr>
      <w:r>
        <w:rPr>
          <w:highlight w:val="none"/>
          <w:lang w:eastAsia="zh-CN"/>
        </w:rPr>
      </w:r>
      <w:r/>
    </w:p>
    <w:p>
      <w:pPr>
        <w:pStyle w:val="1312"/>
        <w:jc w:val="center"/>
        <w:spacing w:line="360" w:lineRule="auto"/>
        <w:tabs>
          <w:tab w:val="left" w:pos="360" w:leader="none"/>
          <w:tab w:val="left" w:pos="900" w:leader="none"/>
        </w:tabs>
        <w:rPr>
          <w:rFonts w:ascii="宋体" w:hAnsi="宋体"/>
          <w:b/>
          <w:color w:val="000000"/>
          <w:highlight w:val="none"/>
          <w:lang w:eastAsia="zh-CN"/>
        </w:rPr>
        <w:outlineLvl w:val="1"/>
      </w:pPr>
      <w:r>
        <w:rPr>
          <w:rFonts w:ascii="宋体" w:hAnsi="宋体"/>
          <w:b/>
          <w:color w:val="000000"/>
          <w:sz w:val="24"/>
          <w:highlight w:val="none"/>
          <w:lang w:eastAsia="zh-CN"/>
        </w:rPr>
        <w:t xml:space="preserve">一、评标</w:t>
      </w:r>
      <w:r>
        <w:rPr>
          <w:rFonts w:hint="eastAsia" w:ascii="宋体" w:hAnsi="宋体"/>
          <w:b/>
          <w:color w:val="000000"/>
          <w:sz w:val="24"/>
          <w:highlight w:val="none"/>
          <w:lang w:eastAsia="zh-CN"/>
        </w:rPr>
        <w:t xml:space="preserve">程序</w:t>
      </w:r>
      <w:r>
        <w:rPr>
          <w:rFonts w:ascii="宋体" w:hAnsi="宋体"/>
          <w:b/>
          <w:color w:val="000000"/>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bookmarkStart w:id="468" w:name="_Toc164608810"/>
      <w:r/>
      <w:bookmarkStart w:id="469" w:name="_Toc264969231"/>
      <w:r/>
      <w:bookmarkStart w:id="470" w:name="_Toc164229236"/>
      <w:r/>
      <w:bookmarkStart w:id="471" w:name="_Toc150774746"/>
      <w:r/>
      <w:bookmarkStart w:id="472" w:name="_Toc226337237"/>
      <w:r/>
      <w:bookmarkStart w:id="473" w:name="_Toc164351635"/>
      <w:r/>
      <w:bookmarkStart w:id="474" w:name="_Toc151193711"/>
      <w:r/>
      <w:bookmarkStart w:id="475" w:name="_Toc265228379"/>
      <w:r/>
      <w:bookmarkStart w:id="476" w:name="_Toc151190168"/>
      <w:r/>
      <w:bookmarkStart w:id="477" w:name="_Toc195842906"/>
      <w:r/>
      <w:bookmarkStart w:id="478" w:name="_Toc149720834"/>
      <w:r/>
      <w:bookmarkStart w:id="479" w:name="_Toc305158883"/>
      <w:r/>
      <w:bookmarkStart w:id="480" w:name="_Toc226965731"/>
      <w:r/>
      <w:bookmarkStart w:id="481" w:name="_Toc226309785"/>
      <w:r/>
      <w:bookmarkStart w:id="482" w:name="_Toc151193639"/>
      <w:r/>
      <w:bookmarkStart w:id="483" w:name="_Toc150509292"/>
      <w:r/>
      <w:bookmarkStart w:id="484" w:name="_Toc127161455"/>
      <w:r/>
      <w:bookmarkStart w:id="485" w:name="_Toc150480779"/>
      <w:r/>
      <w:bookmarkStart w:id="486" w:name="_Toc150774641"/>
      <w:r/>
      <w:bookmarkStart w:id="487" w:name="_Toc127151541"/>
      <w:r/>
      <w:bookmarkStart w:id="488" w:name="_Toc305158809"/>
      <w:r/>
      <w:bookmarkStart w:id="489" w:name="_Toc164608655"/>
      <w:r/>
      <w:bookmarkStart w:id="490" w:name="_Toc142311043"/>
      <w:r/>
      <w:bookmarkStart w:id="491" w:name="_Toc151193855"/>
      <w:r/>
      <w:bookmarkStart w:id="492" w:name="_Toc151193783"/>
      <w:r/>
      <w:bookmarkStart w:id="493" w:name="_Toc164229382"/>
      <w:r/>
      <w:bookmarkStart w:id="494" w:name="_Toc226965814"/>
      <w:r/>
      <w:bookmarkStart w:id="495" w:name="_Toc127151742"/>
      <w:r/>
      <w:bookmarkStart w:id="496" w:name="_Toc151193929"/>
      <w:r/>
      <w:bookmarkStart w:id="497" w:name="_Toc353825551"/>
      <w:r/>
      <w:bookmarkStart w:id="498" w:name="_Toc353873941"/>
      <w:r>
        <w:rPr>
          <w:rFonts w:hint="eastAsia" w:ascii="宋体" w:hAnsi="宋体" w:eastAsia="宋体" w:cs="宋体"/>
          <w:b/>
          <w:bCs/>
          <w:color w:val="000000"/>
          <w:sz w:val="24"/>
          <w:szCs w:val="24"/>
          <w:highlight w:val="none"/>
          <w:lang w:eastAsia="zh-CN"/>
        </w:rPr>
        <w:t xml:space="preserve">1 </w:t>
      </w:r>
      <w:r>
        <w:rPr>
          <w:rFonts w:hint="eastAsia" w:ascii="宋体" w:hAnsi="宋体" w:eastAsia="宋体" w:cs="宋体"/>
          <w:b/>
          <w:bCs/>
          <w:color w:val="000000"/>
          <w:sz w:val="24"/>
          <w:highlight w:val="none"/>
          <w:lang w:eastAsia="zh-CN"/>
        </w:rPr>
        <w:t xml:space="preserve">投标文件的符合性审查</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1.1 </w:t>
      </w:r>
      <w:r>
        <w:rPr>
          <w:rFonts w:hint="eastAsia" w:ascii="宋体" w:hAnsi="宋体" w:eastAsia="宋体" w:cs="宋体"/>
          <w:color w:val="000000"/>
          <w:sz w:val="24"/>
          <w:highlight w:val="none"/>
          <w:lang w:eastAsia="zh-CN"/>
        </w:rPr>
        <w:t xml:space="preserve">评标委员会对资格审查合格的投标人的投标文件进行符合性审查，以确定其是否满足招标文件的实质性要求。</w:t>
      </w:r>
      <w:bookmarkStart w:id="499" w:name="_Toc520356167"/>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1.2 </w:t>
      </w:r>
      <w:r>
        <w:rPr>
          <w:rFonts w:hint="eastAsia" w:ascii="宋体" w:hAnsi="宋体" w:eastAsia="宋体" w:cs="宋体"/>
          <w:color w:val="000000"/>
          <w:sz w:val="24"/>
          <w:highlight w:val="none"/>
          <w:lang w:eastAsia="zh-CN"/>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499"/>
      <w:r>
        <w:rPr>
          <w:rFonts w:hint="eastAsia" w:ascii="宋体" w:hAnsi="宋体" w:eastAsia="宋体" w:cs="宋体"/>
          <w:color w:val="000000"/>
          <w:sz w:val="24"/>
          <w:highlight w:val="none"/>
          <w:lang w:eastAsia="zh-CN"/>
        </w:rPr>
        <w:t xml:space="preserve">要求的，</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ind w:hanging="355"/>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2283"/>
        <w:gridCol w:w="5805"/>
      </w:tblGrid>
      <w:tr>
        <w:trPr>
          <w:trHeight w:val="435"/>
        </w:trPr>
        <w:tc>
          <w:tcPr>
            <w:tcW w:w="287" w:type="dxa"/>
            <w:vAlign w:val="center"/>
            <w:textDirection w:val="lrTb"/>
            <w:noWrap/>
          </w:tcPr>
          <w:p>
            <w:pPr>
              <w:pStyle w:val="1312"/>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W w:w="1330" w:type="dxa"/>
            <w:vAlign w:val="center"/>
            <w:textDirection w:val="lrTb"/>
            <w:noWrap/>
          </w:tcPr>
          <w:p>
            <w:pPr>
              <w:pStyle w:val="1312"/>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ascii="宋体" w:hAnsi="宋体" w:cs="宋体"/>
                <w:b/>
                <w:color w:val="000000"/>
                <w:sz w:val="24"/>
                <w:szCs w:val="24"/>
                <w:highlight w:val="none"/>
              </w:rPr>
            </w:r>
            <w:r/>
          </w:p>
        </w:tc>
        <w:tc>
          <w:tcPr>
            <w:tcW w:w="3381" w:type="dxa"/>
            <w:vAlign w:val="center"/>
            <w:textDirection w:val="lrTb"/>
            <w:noWrap/>
          </w:tcPr>
          <w:p>
            <w:pPr>
              <w:pStyle w:val="1312"/>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ascii="宋体" w:hAnsi="宋体" w:cs="宋体"/>
                <w:b/>
                <w:color w:val="000000"/>
                <w:sz w:val="24"/>
                <w:szCs w:val="24"/>
                <w:highlight w:val="none"/>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330" w:type="dxa"/>
            <w:vAlign w:val="center"/>
            <w:textDirection w:val="lrTb"/>
            <w:noWrap/>
          </w:tcPr>
          <w:p>
            <w:pPr>
              <w:pStyle w:val="1312"/>
              <w:jc w:val="center"/>
              <w:rPr>
                <w:rFonts w:ascii="宋体" w:hAnsi="宋体" w:cs="宋体"/>
                <w:color w:val="000000"/>
                <w:sz w:val="24"/>
                <w:highlight w:val="none"/>
                <w:lang w:eastAsia="zh-CN"/>
              </w:rPr>
            </w:pPr>
            <w:r>
              <w:rPr>
                <w:rFonts w:hint="eastAsia"/>
                <w:color w:val="000000"/>
                <w:sz w:val="24"/>
                <w:highlight w:val="none"/>
                <w:lang w:eastAsia="zh-CN"/>
              </w:rPr>
              <w:t xml:space="preserve">投标函、法定代表人资格证明书、法人授权委托书、政府采购供应商信用承诺书和</w:t>
            </w:r>
            <w:r>
              <w:rPr>
                <w:rFonts w:hint="eastAsia" w:ascii="宋体" w:hAnsi="宋体"/>
                <w:color w:val="000000"/>
                <w:sz w:val="24"/>
                <w:highlight w:val="none"/>
                <w:lang w:eastAsia="zh-CN"/>
              </w:rPr>
              <w:t xml:space="preserve">供应商管理关系或控股关系信息情况表</w:t>
            </w:r>
            <w:r>
              <w:rPr>
                <w:rFonts w:ascii="宋体" w:hAnsi="宋体" w:cs="宋体"/>
                <w:color w:val="000000"/>
                <w:sz w:val="24"/>
                <w:highlight w:val="none"/>
                <w:lang w:eastAsia="zh-CN"/>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按招标文件要求提供投标函、法定代表人资格证明书、法人授权委托书、政府采购供应商信用承诺书、供应商管理关系或控股关系信息情况表</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rPr>
              <w:t xml:space="preserve">报价</w:t>
            </w:r>
            <w:r>
              <w:rPr>
                <w:rFonts w:ascii="宋体" w:hAnsi="宋体" w:cs="宋体"/>
                <w:color w:val="000000"/>
                <w:sz w:val="24"/>
                <w:highlight w:val="none"/>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（由评委审查，无需供应商提供材料。）报价一览表投标报价未超过招标文件中规定的项目/采购包预算金额或者项目/采购包最高限价。</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3</w:t>
            </w:r>
            <w:r>
              <w:rPr>
                <w:rFonts w:ascii="宋体" w:hAnsi="宋体" w:eastAsia="宋体" w:cs="宋体"/>
                <w:color w:val="000000"/>
                <w:sz w:val="24"/>
                <w:szCs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报价唯一性</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投标文件未出现可选择性或可调整的报价（采购文件另有规定的除外）；（提供《报价一览表》，格式见《投标文件格式》）</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4</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ascii="宋体" w:hAnsi="宋体" w:eastAsia="宋体" w:cs="宋体"/>
                <w:color w:val="000000"/>
                <w:sz w:val="24"/>
                <w:highlight w:val="none"/>
                <w:lang w:eastAsia="zh-CN"/>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② 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③ 投标(响应)报价低于采购项目最高限价45%的，即投标(响应)报价&lt;采购项目最高限价×45%；</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④ 评审委员会基于专业判断，认为供应商报价过低，有可能影响产品质量或者不能诚信履约的其他情形。</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5</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报价的修正</w:t>
            </w:r>
            <w:r>
              <w:rPr>
                <w:rFonts w:ascii="宋体" w:hAnsi="宋体" w:cs="宋体"/>
                <w:color w:val="000000"/>
                <w:sz w:val="24"/>
                <w:highlight w:val="none"/>
              </w:rPr>
            </w:r>
            <w:r/>
          </w:p>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（如有）</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（由评委审查，无需供应商提供材料。）不涉及报价修正，或投标文件报价出现前后不一致时，投标人对修正后的报价予以确认。</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6</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签署、加盖公章</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（由评委审查，无需供应商提供材料。）按照招标文件要求签署、加盖公章的。</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7</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进口产品（如有）</w:t>
            </w:r>
            <w:r>
              <w:rPr>
                <w:rFonts w:ascii="宋体" w:hAnsi="宋体" w:cs="宋体"/>
                <w:color w:val="000000"/>
                <w:sz w:val="24"/>
                <w:szCs w:val="24"/>
                <w:highlight w:val="none"/>
              </w:rPr>
            </w:r>
            <w:r/>
          </w:p>
        </w:tc>
        <w:tc>
          <w:tcPr>
            <w:tcW w:w="3381" w:type="dxa"/>
            <w:vAlign w:val="center"/>
            <w:textDirection w:val="lrTb"/>
            <w:noWrap/>
          </w:tcPr>
          <w:p>
            <w:pPr>
              <w:pStyle w:val="1312"/>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由评委审查，无需供应商提供材料。招标文件不接受进口产品投标的内容时，投标人所投产品均为非进口产品。</w:t>
            </w:r>
            <w:r>
              <w:rPr>
                <w:rFonts w:ascii="宋体" w:hAnsi="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8</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响应完整性</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（由评委审查，无需供应商提供材料。）投标文件未将一个采购包中的内容拆开响应。</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9</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响应有效期</w:t>
            </w:r>
            <w:r>
              <w:rPr>
                <w:rFonts w:ascii="宋体" w:hAnsi="宋体" w:cs="宋体"/>
                <w:color w:val="000000"/>
                <w:sz w:val="24"/>
                <w:highlight w:val="none"/>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投标文件中承诺的投标有效期满足采购文件中载明的投标有效期的；（详见附件投标函）</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10</w:t>
            </w:r>
            <w:r>
              <w:rPr>
                <w:rFonts w:ascii="宋体" w:hAnsi="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rPr>
              <w:t xml:space="preserve">实质性格式</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eastAsia="宋体" w:cs="宋体"/>
                <w:color w:val="000000"/>
                <w:sz w:val="24"/>
                <w:szCs w:val="24"/>
                <w:highlight w:val="none"/>
                <w:lang w:eastAsia="zh-CN"/>
              </w:rPr>
            </w:pPr>
            <w:r>
              <w:rPr>
                <w:rFonts w:hint="eastAsia" w:ascii="宋体" w:hAnsi="宋体" w:cs="宋体"/>
                <w:color w:val="000000"/>
                <w:sz w:val="24"/>
                <w:highlight w:val="none"/>
                <w:lang w:eastAsia="zh-CN"/>
              </w:rPr>
              <w:t xml:space="preserve">标记为“实质性格式”的文件均按招标文件要求提供；（详见附件《投标文件格式》）</w:t>
            </w:r>
            <w:r>
              <w:rPr>
                <w:rFonts w:ascii="宋体" w:hAnsi="宋体" w:eastAsia="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11</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★号条款响应</w:t>
            </w:r>
            <w:r>
              <w:rPr>
                <w:rFonts w:ascii="宋体" w:hAnsi="宋体" w:cs="宋体"/>
                <w:color w:val="000000"/>
                <w:sz w:val="24"/>
                <w:highlight w:val="none"/>
              </w:rPr>
            </w:r>
            <w:r/>
          </w:p>
        </w:tc>
        <w:tc>
          <w:tcPr>
            <w:tcW w:w="3381" w:type="dxa"/>
            <w:vAlign w:val="center"/>
            <w:textDirection w:val="lrTb"/>
            <w:noWrap/>
          </w:tcPr>
          <w:p>
            <w:pPr>
              <w:pStyle w:val="1312"/>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投标文件满足招标文件第五章《采购需求》中★号条款要求的；</w:t>
            </w:r>
            <w:r>
              <w:rPr>
                <w:rFonts w:hint="eastAsia" w:ascii="宋体" w:hAnsi="宋体" w:eastAsia="宋体"/>
                <w:color w:val="000000"/>
                <w:sz w:val="24"/>
                <w:szCs w:val="24"/>
                <w:highlight w:val="none"/>
                <w:lang w:eastAsia="zh-CN"/>
              </w:rPr>
              <w:t xml:space="preserve">（如</w:t>
            </w:r>
            <w:r>
              <w:rPr>
                <w:rFonts w:ascii="宋体" w:hAnsi="宋体" w:eastAsia="宋体"/>
                <w:color w:val="000000"/>
                <w:sz w:val="24"/>
                <w:szCs w:val="24"/>
                <w:highlight w:val="none"/>
                <w:lang w:eastAsia="zh-CN"/>
              </w:rPr>
              <w:t xml:space="preserve">第</w:t>
            </w:r>
            <w:r>
              <w:rPr>
                <w:rFonts w:hint="eastAsia" w:ascii="宋体" w:hAnsi="宋体" w:eastAsia="宋体"/>
                <w:color w:val="000000"/>
                <w:sz w:val="24"/>
                <w:szCs w:val="24"/>
                <w:highlight w:val="none"/>
                <w:lang w:eastAsia="zh-CN"/>
              </w:rPr>
              <w:t xml:space="preserve">五</w:t>
            </w:r>
            <w:r>
              <w:rPr>
                <w:rFonts w:ascii="宋体" w:hAnsi="宋体" w:eastAsia="宋体"/>
                <w:color w:val="000000"/>
                <w:sz w:val="24"/>
                <w:szCs w:val="24"/>
                <w:highlight w:val="none"/>
                <w:lang w:eastAsia="zh-CN"/>
              </w:rPr>
              <w:t xml:space="preserve">章《采购需求》中</w:t>
            </w:r>
            <w:r>
              <w:rPr>
                <w:rFonts w:hint="eastAsia" w:ascii="宋体" w:hAnsi="宋体" w:eastAsia="宋体"/>
                <w:color w:val="000000"/>
                <w:sz w:val="24"/>
                <w:szCs w:val="24"/>
                <w:highlight w:val="none"/>
                <w:lang w:eastAsia="zh-CN"/>
              </w:rPr>
              <w:t xml:space="preserve">有</w:t>
            </w:r>
            <w:r>
              <w:rPr>
                <w:rFonts w:ascii="宋体" w:hAnsi="宋体" w:eastAsia="宋体" w:cs="Segoe UI Symbol"/>
                <w:color w:val="000000"/>
                <w:sz w:val="24"/>
                <w:szCs w:val="24"/>
                <w:highlight w:val="none"/>
                <w:lang w:eastAsia="zh-CN"/>
              </w:rPr>
              <w:t xml:space="preserve">★</w:t>
            </w:r>
            <w:r>
              <w:rPr>
                <w:rFonts w:ascii="宋体" w:hAnsi="宋体" w:eastAsia="宋体"/>
                <w:color w:val="000000"/>
                <w:sz w:val="24"/>
                <w:szCs w:val="24"/>
                <w:highlight w:val="none"/>
                <w:lang w:eastAsia="zh-CN"/>
              </w:rPr>
              <w:t xml:space="preserve">号条款要求</w:t>
            </w:r>
            <w:r>
              <w:rPr>
                <w:rFonts w:hint="eastAsia" w:ascii="宋体" w:hAnsi="宋体" w:eastAsia="宋体"/>
                <w:color w:val="000000"/>
                <w:sz w:val="24"/>
                <w:szCs w:val="24"/>
                <w:highlight w:val="none"/>
                <w:lang w:eastAsia="zh-CN"/>
              </w:rPr>
              <w:t xml:space="preserve">的，按照序号逐项提供相关证明材料；如</w:t>
            </w:r>
            <w:r>
              <w:rPr>
                <w:rFonts w:ascii="宋体" w:hAnsi="宋体" w:eastAsia="宋体"/>
                <w:color w:val="000000"/>
                <w:sz w:val="24"/>
                <w:szCs w:val="24"/>
                <w:highlight w:val="none"/>
                <w:lang w:eastAsia="zh-CN"/>
              </w:rPr>
              <w:t xml:space="preserve">第五章《采购需求》中</w:t>
            </w:r>
            <w:r>
              <w:rPr>
                <w:rFonts w:hint="eastAsia" w:ascii="宋体" w:hAnsi="宋体" w:eastAsia="宋体"/>
                <w:color w:val="000000"/>
                <w:sz w:val="24"/>
                <w:szCs w:val="24"/>
                <w:highlight w:val="none"/>
                <w:lang w:eastAsia="zh-CN"/>
              </w:rPr>
              <w:t xml:space="preserve">没有</w:t>
            </w:r>
            <w:r>
              <w:rPr>
                <w:rFonts w:ascii="宋体" w:hAnsi="宋体" w:eastAsia="宋体" w:cs="Segoe UI Symbol"/>
                <w:color w:val="000000"/>
                <w:sz w:val="24"/>
                <w:szCs w:val="24"/>
                <w:highlight w:val="none"/>
                <w:lang w:eastAsia="zh-CN"/>
              </w:rPr>
              <w:t xml:space="preserve">★</w:t>
            </w:r>
            <w:r>
              <w:rPr>
                <w:rFonts w:ascii="宋体" w:hAnsi="宋体" w:eastAsia="宋体"/>
                <w:color w:val="000000"/>
                <w:sz w:val="24"/>
                <w:szCs w:val="24"/>
                <w:highlight w:val="none"/>
                <w:lang w:eastAsia="zh-CN"/>
              </w:rPr>
              <w:t xml:space="preserve">号条款要求</w:t>
            </w:r>
            <w:r>
              <w:rPr>
                <w:rFonts w:hint="eastAsia" w:ascii="宋体" w:hAnsi="宋体" w:eastAsia="宋体"/>
                <w:color w:val="000000"/>
                <w:sz w:val="24"/>
                <w:szCs w:val="24"/>
                <w:highlight w:val="none"/>
                <w:lang w:eastAsia="zh-CN"/>
              </w:rPr>
              <w:t xml:space="preserve">的，则无需供应商提供材料。</w:t>
            </w:r>
            <w:r>
              <w:rPr>
                <w:rFonts w:hint="eastAsia" w:ascii="宋体" w:hAnsi="宋体" w:eastAsia="宋体"/>
                <w:color w:val="000000"/>
                <w:sz w:val="24"/>
                <w:szCs w:val="24"/>
                <w:highlight w:val="none"/>
              </w:rPr>
              <w:t xml:space="preserve">）</w:t>
            </w:r>
            <w:r>
              <w:rPr>
                <w:rFonts w:ascii="宋体" w:hAnsi="宋体" w:eastAsia="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12</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分包承担主体资质（如有）</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分包承担主体具备《投标人须知资料表》载明的资质条件且提供了资质证书电子件（如有）；</w:t>
            </w:r>
            <w:r>
              <w:rPr>
                <w:rFonts w:ascii="宋体" w:hAnsi="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13</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分包意向协议</w:t>
            </w:r>
            <w:r>
              <w:rPr>
                <w:rFonts w:ascii="宋体" w:hAnsi="宋体" w:cs="宋体"/>
                <w:color w:val="000000"/>
                <w:sz w:val="24"/>
                <w:highlight w:val="none"/>
                <w:lang w:eastAsia="zh-CN"/>
              </w:rPr>
            </w:r>
            <w:r/>
          </w:p>
          <w:p>
            <w:pPr>
              <w:pStyle w:val="1312"/>
              <w:jc w:val="center"/>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（如有）</w:t>
            </w:r>
            <w:r>
              <w:rPr>
                <w:rFonts w:ascii="宋体" w:hAnsi="宋体" w:cs="宋体"/>
                <w:color w:val="000000"/>
                <w:sz w:val="24"/>
                <w:szCs w:val="24"/>
                <w:highlight w:val="none"/>
                <w:lang w:eastAsia="zh-CN"/>
              </w:rPr>
            </w:r>
            <w:r/>
          </w:p>
        </w:tc>
        <w:tc>
          <w:tcPr>
            <w:tcW w:w="3381" w:type="dxa"/>
            <w:vAlign w:val="center"/>
            <w:textDirection w:val="lrTb"/>
            <w:noWrap/>
          </w:tcPr>
          <w:p>
            <w:pPr>
              <w:pStyle w:val="1312"/>
              <w:rPr>
                <w:rFonts w:ascii="宋体" w:hAnsi="宋体" w:cs="宋体"/>
                <w:color w:val="000000"/>
                <w:sz w:val="24"/>
                <w:szCs w:val="24"/>
                <w:highlight w:val="none"/>
                <w:lang w:eastAsia="zh-CN"/>
              </w:rPr>
            </w:pPr>
            <w:r>
              <w:rPr>
                <w:rFonts w:hint="eastAsia" w:ascii="宋体" w:hAnsi="宋体" w:cs="宋体"/>
                <w:color w:val="000000"/>
                <w:sz w:val="24"/>
                <w:highlight w:val="none"/>
                <w:lang w:eastAsia="zh-CN"/>
              </w:rPr>
              <w:t xml:space="preserve">按招标文件规定签订并提供分包意向协议原件的电子件的；（如有）</w:t>
            </w:r>
            <w:r>
              <w:rPr>
                <w:rFonts w:ascii="宋体" w:hAnsi="宋体" w:cs="宋体"/>
                <w:color w:val="000000"/>
                <w:sz w:val="24"/>
                <w:szCs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4</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国家有关部门对供应商的响应产品有强制性规定或要求的</w:t>
            </w:r>
            <w:r>
              <w:rPr>
                <w:rFonts w:ascii="宋体" w:hAnsi="宋体" w:cs="宋体"/>
                <w:color w:val="000000"/>
                <w:sz w:val="24"/>
                <w:highlight w:val="none"/>
                <w:lang w:eastAsia="zh-CN"/>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国家有关部门对投标人（供应商）的响应产品有强制性规定或要求的（如相应技术、安全、节能和环保等），如有下列情形的，投标人（供应商）的响应产品应符合相应规定或要求，并提供证明文件电子件：</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1）采购的产品若属于《节能产品政府采购品目清单》范围中政府强制采购产品，则供应商所报产品必须获得国家确定的认证机构出具的、处于有效期之内的节能产品认证证书；</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2）投标产品如涉及计算机信息系统安全专用产品的，须提供公安部颁发的计算机信息系统安全专用产品销售许可证；</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3）投标产品如有属于开展国家信息安全产品认证产品范围的，须提供由中国网络安全审查技术与认证中心（原中国信息安全认证中心）按国家标准认证颁发的有效认证证书等）；</w:t>
            </w:r>
            <w:r>
              <w:rPr>
                <w:rFonts w:ascii="宋体" w:hAnsi="宋体" w:cs="宋体"/>
                <w:color w:val="000000"/>
                <w:sz w:val="24"/>
                <w:highlight w:val="none"/>
                <w:lang w:eastAsia="zh-CN"/>
              </w:rPr>
            </w:r>
            <w:r/>
          </w:p>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5</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公平竞争</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w:t>
            </w:r>
            <w:r>
              <w:rPr>
                <w:rFonts w:hint="eastAsia" w:ascii="宋体" w:hAnsi="宋体" w:eastAsia="宋体"/>
                <w:color w:val="000000"/>
                <w:sz w:val="24"/>
                <w:szCs w:val="24"/>
                <w:highlight w:val="none"/>
                <w:lang w:eastAsia="zh-CN"/>
              </w:rPr>
              <w:t xml:space="preserve">无需供应商提供材料。）投标人</w:t>
            </w:r>
            <w:r>
              <w:rPr>
                <w:rFonts w:hint="eastAsia" w:ascii="宋体" w:hAnsi="宋体" w:cs="宋体"/>
                <w:color w:val="000000"/>
                <w:sz w:val="24"/>
                <w:highlight w:val="none"/>
                <w:lang w:eastAsia="zh-CN"/>
              </w:rPr>
              <w:t xml:space="preserve">遵循公平竞争的原则，不存在恶意串通，妨碍其他投标人的竞争行为，不存在损害采购人或者其他投标人的合法权益情形的；</w:t>
            </w:r>
            <w:r>
              <w:rPr>
                <w:rFonts w:ascii="宋体" w:hAnsi="宋体" w:cs="宋体"/>
                <w:color w:val="000000"/>
                <w:sz w:val="24"/>
                <w:highlight w:val="none"/>
                <w:lang w:eastAsia="zh-CN"/>
              </w:rPr>
            </w:r>
            <w:r/>
          </w:p>
        </w:tc>
      </w:tr>
      <w:tr>
        <w:trPr>
          <w:trHeight w:val="3252"/>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串通响应</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olor w:val="000000"/>
                <w:sz w:val="24"/>
                <w:highlight w:val="none"/>
                <w:lang w:eastAsia="zh-CN"/>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lang w:eastAsia="zh-CN"/>
              </w:rPr>
              <w:t xml:space="preserve">；</w:t>
            </w:r>
            <w:r>
              <w:rPr>
                <w:rFonts w:ascii="宋体" w:hAnsi="宋体" w:cs="宋体"/>
                <w:color w:val="000000"/>
                <w:sz w:val="24"/>
                <w:highlight w:val="none"/>
                <w:lang w:eastAsia="zh-CN"/>
              </w:rPr>
            </w:r>
            <w:r/>
          </w:p>
        </w:tc>
      </w:tr>
      <w:tr>
        <w:trPr>
          <w:trHeight w:val="750"/>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7</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附加条件</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w:t>
            </w:r>
            <w:r>
              <w:rPr>
                <w:rFonts w:hint="eastAsia" w:ascii="宋体" w:hAnsi="宋体" w:eastAsia="宋体"/>
                <w:color w:val="000000"/>
                <w:sz w:val="24"/>
                <w:szCs w:val="24"/>
                <w:highlight w:val="none"/>
                <w:lang w:eastAsia="zh-CN"/>
              </w:rPr>
              <w:t xml:space="preserve">无需供应商提供材料。）</w:t>
            </w:r>
            <w:r>
              <w:rPr>
                <w:rFonts w:hint="eastAsia" w:ascii="宋体" w:hAnsi="宋体" w:eastAsia="宋体" w:cs="宋体"/>
                <w:color w:val="000000"/>
                <w:sz w:val="24"/>
                <w:highlight w:val="none"/>
                <w:lang w:eastAsia="zh-CN"/>
              </w:rPr>
              <w:t xml:space="preserve">投标</w:t>
            </w:r>
            <w:r>
              <w:rPr>
                <w:rFonts w:hint="eastAsia" w:ascii="宋体" w:hAnsi="宋体" w:cs="宋体"/>
                <w:color w:val="000000"/>
                <w:sz w:val="24"/>
                <w:highlight w:val="none"/>
                <w:lang w:eastAsia="zh-CN"/>
              </w:rPr>
              <w:t xml:space="preserve">文件未含有采购人不能接受的附加条件的；</w:t>
            </w:r>
            <w:r>
              <w:rPr>
                <w:rFonts w:ascii="宋体" w:hAnsi="宋体" w:cs="宋体"/>
                <w:color w:val="000000"/>
                <w:sz w:val="24"/>
                <w:highlight w:val="none"/>
                <w:lang w:eastAsia="zh-CN"/>
              </w:rPr>
            </w:r>
            <w:r/>
          </w:p>
        </w:tc>
      </w:tr>
      <w:tr>
        <w:trPr>
          <w:trHeight w:val="685"/>
        </w:trPr>
        <w:tc>
          <w:tcPr>
            <w:tcW w:w="287" w:type="dxa"/>
            <w:vAlign w:val="center"/>
            <w:textDirection w:val="lrTb"/>
            <w:noWrap/>
          </w:tcPr>
          <w:p>
            <w:pPr>
              <w:pStyle w:val="1312"/>
              <w:jc w:val="center"/>
              <w:rPr>
                <w:rFonts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8</w:t>
            </w:r>
            <w:r>
              <w:rPr>
                <w:rFonts w:ascii="宋体" w:hAnsi="宋体" w:eastAsia="宋体" w:cs="宋体"/>
                <w:color w:val="000000"/>
                <w:sz w:val="24"/>
                <w:highlight w:val="none"/>
                <w:lang w:eastAsia="zh-CN"/>
              </w:rPr>
            </w:r>
            <w:r/>
          </w:p>
        </w:tc>
        <w:tc>
          <w:tcPr>
            <w:tcW w:w="1330" w:type="dxa"/>
            <w:vAlign w:val="center"/>
            <w:textDirection w:val="lrTb"/>
            <w:noWrap/>
          </w:tcPr>
          <w:p>
            <w:pPr>
              <w:pStyle w:val="1312"/>
              <w:jc w:val="center"/>
              <w:rPr>
                <w:rFonts w:ascii="宋体" w:hAnsi="宋体" w:cs="宋体"/>
                <w:color w:val="000000"/>
                <w:sz w:val="24"/>
                <w:highlight w:val="none"/>
              </w:rPr>
            </w:pPr>
            <w:r>
              <w:rPr>
                <w:rFonts w:hint="eastAsia" w:ascii="宋体" w:hAnsi="宋体" w:cs="宋体"/>
                <w:color w:val="000000"/>
                <w:sz w:val="24"/>
                <w:highlight w:val="none"/>
              </w:rPr>
              <w:t xml:space="preserve">其他无效情形</w:t>
            </w:r>
            <w:r>
              <w:rPr>
                <w:rFonts w:ascii="宋体" w:hAnsi="宋体" w:cs="宋体"/>
                <w:color w:val="000000"/>
                <w:sz w:val="24"/>
                <w:highlight w:val="none"/>
              </w:rPr>
            </w:r>
            <w:r/>
          </w:p>
        </w:tc>
        <w:tc>
          <w:tcPr>
            <w:tcW w:w="3381" w:type="dxa"/>
            <w:vAlign w:val="center"/>
            <w:textDirection w:val="lrTb"/>
            <w:noWrap/>
          </w:tcPr>
          <w:p>
            <w:pPr>
              <w:pStyle w:val="1312"/>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（由评委审查，</w:t>
            </w:r>
            <w:r>
              <w:rPr>
                <w:rFonts w:hint="eastAsia" w:ascii="宋体" w:hAnsi="宋体" w:eastAsia="宋体"/>
                <w:color w:val="000000"/>
                <w:sz w:val="24"/>
                <w:szCs w:val="24"/>
                <w:highlight w:val="none"/>
                <w:lang w:eastAsia="zh-CN"/>
              </w:rPr>
              <w:t xml:space="preserve">无需供应商提供材料。）投标人</w:t>
            </w:r>
            <w:r>
              <w:rPr>
                <w:rFonts w:hint="eastAsia" w:ascii="宋体" w:hAnsi="宋体" w:cs="宋体"/>
                <w:color w:val="000000"/>
                <w:sz w:val="24"/>
                <w:highlight w:val="none"/>
                <w:lang w:eastAsia="zh-CN"/>
              </w:rPr>
              <w:t xml:space="preserve">、投标文件不存在不符合法律、法规和招标文件规定的其他无效情形。</w:t>
            </w:r>
            <w:r>
              <w:rPr>
                <w:rFonts w:ascii="宋体" w:hAnsi="宋体" w:cs="宋体"/>
                <w:color w:val="000000"/>
                <w:sz w:val="24"/>
                <w:highlight w:val="none"/>
                <w:lang w:eastAsia="zh-CN"/>
              </w:rPr>
            </w:r>
            <w:r/>
          </w:p>
        </w:tc>
      </w:tr>
    </w:tbl>
    <w:p>
      <w:pPr>
        <w:pStyle w:val="1312"/>
        <w:ind w:firstLine="480"/>
        <w:spacing w:line="360" w:lineRule="auto"/>
        <w:widowControl w:val="off"/>
        <w:tabs>
          <w:tab w:val="left" w:pos="360" w:leader="none"/>
        </w:tabs>
        <w:rPr>
          <w:rFonts w:ascii="宋体" w:hAnsi="宋体"/>
          <w:b/>
          <w:bCs/>
          <w:color w:val="000000"/>
          <w:sz w:val="24"/>
          <w:highlight w:val="none"/>
          <w:lang w:eastAsia="zh-CN"/>
        </w:rPr>
        <w:outlineLvl w:val="2"/>
      </w:pPr>
      <w:r>
        <w:rPr>
          <w:rFonts w:hint="eastAsia" w:ascii="宋体" w:hAnsi="宋体"/>
          <w:b/>
          <w:bCs/>
          <w:color w:val="000000"/>
          <w:sz w:val="24"/>
          <w:szCs w:val="24"/>
          <w:highlight w:val="none"/>
          <w:lang w:eastAsia="zh-CN"/>
        </w:rPr>
        <w:t xml:space="preserve">2 </w:t>
      </w:r>
      <w:r>
        <w:rPr>
          <w:rFonts w:ascii="宋体" w:hAnsi="宋体"/>
          <w:b/>
          <w:bCs/>
          <w:color w:val="000000"/>
          <w:sz w:val="24"/>
          <w:highlight w:val="none"/>
          <w:lang w:eastAsia="zh-CN"/>
        </w:rPr>
        <w:t xml:space="preserve">投标文件有关事项的澄清或者说明</w:t>
      </w:r>
      <w:r>
        <w:rPr>
          <w:rFonts w:ascii="宋体" w:hAnsi="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2.1 </w:t>
      </w:r>
      <w:r>
        <w:rPr>
          <w:rFonts w:hint="eastAsia" w:ascii="宋体" w:hAnsi="宋体" w:eastAsia="宋体" w:cs="宋体"/>
          <w:color w:val="000000"/>
          <w:sz w:val="24"/>
          <w:highlight w:val="none"/>
          <w:lang w:eastAsia="zh-CN"/>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2.2</w:t>
      </w:r>
      <w:r>
        <w:rPr>
          <w:rFonts w:hint="eastAsia" w:ascii="宋体" w:hAnsi="宋体" w:eastAsia="宋体" w:cs="宋体"/>
          <w:color w:val="000000"/>
          <w:sz w:val="24"/>
          <w:highlight w:val="none"/>
          <w:lang w:eastAsia="zh-CN"/>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lang w:eastAsia="zh-CN"/>
        </w:rPr>
        <w:t xml:space="preserve">无效投标处理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2.3</w:t>
      </w:r>
      <w:r>
        <w:rPr>
          <w:rFonts w:hint="eastAsia" w:ascii="宋体" w:hAnsi="宋体" w:eastAsia="宋体" w:cs="宋体"/>
          <w:color w:val="000000"/>
          <w:sz w:val="24"/>
          <w:highlight w:val="none"/>
          <w:lang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outlineLvl w:val="3"/>
      </w:pPr>
      <w:r>
        <w:rPr>
          <w:rFonts w:hint="eastAsia" w:ascii="宋体" w:hAnsi="宋体" w:eastAsia="宋体" w:cs="宋体"/>
          <w:color w:val="000000"/>
          <w:sz w:val="24"/>
          <w:szCs w:val="24"/>
          <w:highlight w:val="none"/>
          <w:lang w:eastAsia="zh-CN"/>
        </w:rPr>
        <w:t xml:space="preserve">2.4</w:t>
      </w:r>
      <w:r>
        <w:rPr>
          <w:rFonts w:hint="eastAsia" w:ascii="宋体" w:hAnsi="宋体" w:eastAsia="宋体" w:cs="宋体"/>
          <w:color w:val="000000"/>
          <w:sz w:val="24"/>
          <w:highlight w:val="none"/>
          <w:lang w:eastAsia="zh-CN"/>
        </w:rPr>
        <w:t xml:space="preserve">投标文件报价出现前后不一致的，按照下列规定修正：</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outlineLvl w:val="4"/>
      </w:pPr>
      <w:r>
        <w:rPr>
          <w:rFonts w:hint="eastAsia" w:ascii="宋体" w:hAnsi="宋体" w:eastAsia="宋体" w:cs="宋体"/>
          <w:color w:val="000000"/>
          <w:sz w:val="24"/>
          <w:szCs w:val="24"/>
          <w:highlight w:val="none"/>
          <w:lang w:eastAsia="zh-CN"/>
        </w:rPr>
        <w:t xml:space="preserve">2.4.1</w:t>
      </w:r>
      <w:r>
        <w:rPr>
          <w:rFonts w:hint="eastAsia" w:ascii="宋体" w:hAnsi="宋体" w:eastAsia="宋体" w:cs="宋体"/>
          <w:color w:val="000000"/>
          <w:sz w:val="24"/>
          <w:highlight w:val="none"/>
          <w:lang w:eastAsia="zh-CN"/>
        </w:rPr>
        <w:t xml:space="preserve">招标文件对于报价修正是否另有规定：</w:t>
      </w:r>
      <w:r>
        <w:rPr>
          <w:rFonts w:ascii="宋体" w:hAnsi="宋体" w:eastAsia="宋体" w:cs="宋体"/>
          <w:color w:val="000000"/>
          <w:sz w:val="24"/>
          <w:highlight w:val="none"/>
          <w:lang w:eastAsia="zh-CN"/>
        </w:rPr>
      </w:r>
      <w:r/>
    </w:p>
    <w:p>
      <w:pPr>
        <w:pStyle w:val="1312"/>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□有，具体规定为：______________</w:t>
      </w:r>
      <w:r>
        <w:rPr>
          <w:rFonts w:ascii="宋体" w:hAnsi="宋体" w:eastAsia="宋体" w:cs="宋体"/>
          <w:color w:val="000000"/>
          <w:sz w:val="24"/>
          <w:highlight w:val="none"/>
          <w:u w:val="single"/>
          <w:lang w:eastAsia="zh-CN"/>
        </w:rPr>
      </w:r>
      <w:r/>
    </w:p>
    <w:p>
      <w:pPr>
        <w:pStyle w:val="1312"/>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■无，按下述2.4.2-2.4.7项规定修正。</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2.4.2</w:t>
      </w:r>
      <w:r>
        <w:rPr>
          <w:rFonts w:hint="eastAsia" w:ascii="宋体" w:hAnsi="宋体" w:eastAsia="宋体" w:cs="宋体"/>
          <w:color w:val="000000"/>
          <w:sz w:val="24"/>
          <w:highlight w:val="none"/>
          <w:lang w:eastAsia="zh-CN"/>
        </w:rPr>
        <w:t xml:space="preserve">单独递交的开标一览表（报价表）与投标文件中开标一览表（报价表）内容不一致的，以单独递交的开标一览表（报价表）为准；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2.4.3</w:t>
      </w:r>
      <w:r>
        <w:rPr>
          <w:rFonts w:hint="eastAsia" w:ascii="宋体" w:hAnsi="宋体" w:eastAsia="宋体" w:cs="宋体"/>
          <w:color w:val="000000"/>
          <w:sz w:val="24"/>
          <w:highlight w:val="none"/>
          <w:lang w:eastAsia="zh-CN"/>
        </w:rPr>
        <w:t xml:space="preserve">投标文件中开标一览表（报价表）内容与投标文件中相应内容不一致的，以开标一览表（报价表）为准；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outlineLvl w:val="4"/>
      </w:pPr>
      <w:r>
        <w:rPr>
          <w:rFonts w:hint="eastAsia" w:ascii="宋体" w:hAnsi="宋体" w:eastAsia="宋体" w:cs="宋体"/>
          <w:color w:val="000000"/>
          <w:sz w:val="24"/>
          <w:szCs w:val="24"/>
          <w:highlight w:val="none"/>
          <w:lang w:eastAsia="zh-CN"/>
        </w:rPr>
        <w:t xml:space="preserve">2.4.4</w:t>
      </w:r>
      <w:r>
        <w:rPr>
          <w:rFonts w:hint="eastAsia" w:ascii="宋体" w:hAnsi="宋体" w:eastAsia="宋体" w:cs="宋体"/>
          <w:color w:val="000000"/>
          <w:sz w:val="24"/>
          <w:highlight w:val="none"/>
          <w:lang w:eastAsia="zh-CN"/>
        </w:rPr>
        <w:t xml:space="preserve">大写金额和小写金额不一致的，以大写金额为准；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2.4.5</w:t>
      </w:r>
      <w:r>
        <w:rPr>
          <w:rFonts w:hint="eastAsia" w:ascii="宋体" w:hAnsi="宋体" w:eastAsia="宋体" w:cs="宋体"/>
          <w:color w:val="000000"/>
          <w:sz w:val="24"/>
          <w:highlight w:val="none"/>
          <w:lang w:eastAsia="zh-CN"/>
        </w:rPr>
        <w:t xml:space="preserve">单价金额小数点或者百分比有明显错位的，以开标一览表的总价为准，并修改单价；</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2035" w:leader="none"/>
          <w:tab w:val="left" w:pos="2114" w:leader="none"/>
          <w:tab w:val="left" w:pos="2977"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2.4.6</w:t>
      </w:r>
      <w:r>
        <w:rPr>
          <w:rFonts w:hint="eastAsia" w:ascii="宋体" w:hAnsi="宋体" w:eastAsia="宋体" w:cs="宋体"/>
          <w:color w:val="000000"/>
          <w:sz w:val="24"/>
          <w:highlight w:val="none"/>
          <w:lang w:eastAsia="zh-CN"/>
        </w:rPr>
        <w:t xml:space="preserve">总价金额与按单价汇总金额不一致的，以单价金额计算结果为准。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2.4.7</w:t>
      </w:r>
      <w:r>
        <w:rPr>
          <w:rFonts w:hint="eastAsia" w:ascii="宋体" w:hAnsi="宋体" w:eastAsia="宋体" w:cs="宋体"/>
          <w:color w:val="000000"/>
          <w:sz w:val="24"/>
          <w:highlight w:val="none"/>
          <w:lang w:eastAsia="zh-CN"/>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 w:val="left" w:pos="2114"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2.4.8</w:t>
      </w:r>
      <w:r>
        <w:rPr>
          <w:rFonts w:hint="eastAsia" w:ascii="宋体" w:hAnsi="宋体" w:eastAsia="宋体" w:cs="宋体"/>
          <w:color w:val="000000"/>
          <w:sz w:val="24"/>
          <w:highlight w:val="none"/>
          <w:lang w:eastAsia="zh-CN"/>
        </w:rPr>
        <w:t xml:space="preserve">其他：</w:t>
      </w:r>
      <w:r>
        <w:rPr>
          <w:rFonts w:hint="eastAsia" w:ascii="宋体" w:hAnsi="宋体" w:eastAsia="宋体" w:cs="宋体"/>
          <w:b/>
          <w:bCs/>
          <w:color w:val="000000"/>
          <w:sz w:val="24"/>
          <w:highlight w:val="none"/>
          <w:lang w:eastAsia="zh-CN"/>
        </w:rPr>
        <w:t xml:space="preserve">评审过程中出现下列情形之一的，评审委员会应当启动异常低价投标（响应）审查程序：</w:t>
      </w:r>
      <w:r>
        <w:rPr>
          <w:rFonts w:ascii="宋体" w:hAnsi="宋体" w:eastAsia="宋体" w:cs="宋体"/>
          <w:color w:val="000000"/>
          <w:sz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③投标(响应)报价低于采购项目最高限价45%的，即投标(响应)报价&lt;采购项目最高限价×45%；</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④评审委员会基于专业判断，认为供应商报价过低，有可能影响产品质量或者不能诚信履约的其他情形。</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Cs/>
          <w:color w:val="000000"/>
          <w:sz w:val="24"/>
          <w:szCs w:val="24"/>
          <w:highlight w:val="none"/>
          <w:lang w:eastAsia="zh-CN"/>
        </w:rPr>
      </w:r>
      <w:r/>
    </w:p>
    <w:p>
      <w:pPr>
        <w:pStyle w:val="1312"/>
        <w:ind w:firstLine="480"/>
        <w:spacing w:line="360" w:lineRule="auto"/>
        <w:widowControl w:val="off"/>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Cs/>
          <w:color w:val="000000"/>
          <w:sz w:val="24"/>
          <w:szCs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w:t>
      </w:r>
      <w:r>
        <w:rPr>
          <w:rFonts w:hint="eastAsia" w:ascii="宋体" w:hAnsi="宋体" w:eastAsia="宋体" w:cs="宋体"/>
          <w:color w:val="000000"/>
          <w:sz w:val="24"/>
          <w:highlight w:val="none"/>
          <w:lang w:eastAsia="zh-CN"/>
        </w:rPr>
        <w:t xml:space="preserve">落实政府采购政策的价格调整：只有符合第二章《投标人须知》第5.2条规定情形的，可以享受中小企业扶持政策，用扣除后的价格参加评审；否则，评标时价格不予扣除。</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2.5.1</w:t>
      </w:r>
      <w:r>
        <w:rPr>
          <w:rFonts w:hint="eastAsia" w:ascii="宋体" w:hAnsi="宋体" w:eastAsia="宋体" w:cs="宋体"/>
          <w:color w:val="000000"/>
          <w:sz w:val="24"/>
          <w:highlight w:val="none"/>
          <w:lang w:eastAsia="zh-CN"/>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报价给予</w:t>
      </w:r>
      <w:r>
        <w:rPr>
          <w:rFonts w:hint="eastAsia" w:ascii="宋体" w:hAnsi="宋体" w:eastAsia="宋体" w:cs="宋体"/>
          <w:b/>
          <w:bCs/>
          <w:color w:val="000000"/>
          <w:sz w:val="24"/>
          <w:highlight w:val="none"/>
          <w:u w:val="single"/>
          <w:lang w:eastAsia="zh-CN"/>
        </w:rPr>
        <w:t xml:space="preserve">20</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的扣除，用扣除后的价格参加评审。</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2.5.2</w:t>
      </w:r>
      <w:r>
        <w:rPr>
          <w:rFonts w:hint="eastAsia" w:ascii="宋体" w:hAnsi="宋体" w:eastAsia="宋体" w:cs="宋体"/>
          <w:color w:val="000000"/>
          <w:sz w:val="24"/>
          <w:highlight w:val="none"/>
          <w:lang w:eastAsia="zh-CN"/>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组成联合体或者允许大中型企业向一家或者多家</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分包的采购项目，对于联合协议或者分包意向协议约定</w:t>
      </w:r>
      <w:r>
        <w:rPr>
          <w:rFonts w:hint="eastAsia" w:ascii="宋体" w:hAnsi="宋体" w:eastAsia="宋体" w:cs="宋体"/>
          <w:b/>
          <w:color w:val="000000"/>
          <w:sz w:val="24"/>
          <w:highlight w:val="none"/>
          <w:lang w:eastAsia="zh-CN"/>
        </w:rPr>
        <w:t xml:space="preserve">小微企业</w:t>
      </w:r>
      <w:r>
        <w:rPr>
          <w:rFonts w:hint="eastAsia" w:ascii="宋体" w:hAnsi="宋体" w:eastAsia="宋体" w:cs="宋体"/>
          <w:color w:val="000000"/>
          <w:sz w:val="24"/>
          <w:highlight w:val="none"/>
          <w:lang w:eastAsia="zh-CN"/>
        </w:rPr>
        <w:t xml:space="preserve">的合同份额占到合同总金额30%以上的联合体或者大中型企业的报价给予</w:t>
      </w:r>
      <w:r>
        <w:rPr>
          <w:rFonts w:hint="eastAsia" w:ascii="宋体" w:hAnsi="宋体" w:eastAsia="宋体" w:cs="宋体"/>
          <w:color w:val="000000"/>
          <w:sz w:val="24"/>
          <w:highlight w:val="none"/>
          <w:u w:val="single"/>
          <w:lang w:eastAsia="zh-CN"/>
        </w:rPr>
        <w:t xml:space="preserve">3</w:t>
      </w:r>
      <w:r>
        <w:rPr>
          <w:rFonts w:hint="eastAsia" w:ascii="宋体" w:hAnsi="宋体" w:eastAsia="宋体" w:cs="宋体"/>
          <w:color w:val="000000"/>
          <w:sz w:val="24"/>
          <w:highlight w:val="none"/>
          <w:lang w:eastAsia="zh-CN"/>
        </w:rPr>
        <w:t xml:space="preserve">%的扣除，用扣除后的价格参加评审。</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2.5.3</w:t>
      </w:r>
      <w:r>
        <w:rPr>
          <w:rFonts w:hint="eastAsia" w:ascii="宋体" w:hAnsi="宋体" w:eastAsia="宋体" w:cs="宋体"/>
          <w:color w:val="000000"/>
          <w:sz w:val="24"/>
          <w:highlight w:val="none"/>
          <w:lang w:eastAsia="zh-CN"/>
        </w:rPr>
        <w:t xml:space="preserve">组成联合体或者接受分包的小微企业与联合体内其他企业、分包企业之间存在直接控股、管理关系的，不享受价格扣除优惠政策。</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2.5.4</w:t>
      </w:r>
      <w:r>
        <w:rPr>
          <w:rFonts w:hint="eastAsia" w:ascii="宋体" w:hAnsi="宋体" w:eastAsia="宋体" w:cs="宋体"/>
          <w:color w:val="000000"/>
          <w:sz w:val="24"/>
          <w:highlight w:val="none"/>
          <w:lang w:eastAsia="zh-CN"/>
        </w:rPr>
        <w:t xml:space="preserve">价格扣除比例对小型企业和微型企业同等对待，不作区分。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2.5.5</w:t>
      </w:r>
      <w:r>
        <w:rPr>
          <w:rFonts w:hint="eastAsia" w:ascii="宋体" w:hAnsi="宋体" w:eastAsia="宋体" w:cs="宋体"/>
          <w:color w:val="000000"/>
          <w:sz w:val="24"/>
          <w:highlight w:val="none"/>
          <w:lang w:eastAsia="zh-CN"/>
        </w:rPr>
        <w:t xml:space="preserve">中小企业参加政府采购活动，应当按照招标文件给定的格式出具《中小企业声明函》，否则不得享受相关中小企业扶持政策。</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2.5.6</w:t>
      </w:r>
      <w:r>
        <w:rPr>
          <w:rFonts w:hint="eastAsia" w:ascii="宋体" w:hAnsi="宋体" w:eastAsia="宋体" w:cs="宋体"/>
          <w:color w:val="000000"/>
          <w:sz w:val="24"/>
          <w:highlight w:val="none"/>
          <w:lang w:eastAsia="zh-CN"/>
        </w:rPr>
        <w:t xml:space="preserve">监狱企业提供了由省级以上监狱管理局（常州市含教育矫治局）、戒毒管理局（含新疆生产建设兵团）出具的属于监狱企业的证明文件的，视同小微企业。</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2.5.7</w:t>
      </w:r>
      <w:r>
        <w:rPr>
          <w:rFonts w:hint="eastAsia" w:ascii="宋体" w:hAnsi="宋体" w:eastAsia="宋体" w:cs="宋体"/>
          <w:color w:val="000000"/>
          <w:sz w:val="24"/>
          <w:highlight w:val="none"/>
          <w:lang w:eastAsia="zh-CN"/>
        </w:rPr>
        <w:t xml:space="preserve">残疾人福利性单位按招标文件要求提供了《残疾人福利性单位声明函》（见附件）的，视同小微企业。</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14"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2.5.8</w:t>
      </w:r>
      <w:r>
        <w:rPr>
          <w:rFonts w:hint="eastAsia" w:ascii="宋体" w:hAnsi="宋体" w:eastAsia="宋体" w:cs="宋体"/>
          <w:color w:val="000000"/>
          <w:sz w:val="24"/>
          <w:highlight w:val="none"/>
          <w:lang w:eastAsia="zh-CN"/>
        </w:rPr>
        <w:t xml:space="preserve">若投标人同时属于小型或微型企业、监狱企业、残疾人福利性单位中的两种及以上，将不重复享受小微企业价格扣减的优惠政策。</w:t>
      </w:r>
      <w:r>
        <w:rPr>
          <w:rFonts w:ascii="宋体" w:hAnsi="宋体" w:eastAsia="宋体" w:cs="宋体"/>
          <w:color w:val="000000"/>
          <w:sz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szCs w:val="24"/>
          <w:highlight w:val="none"/>
          <w:lang w:eastAsia="zh-CN"/>
        </w:rPr>
        <w:outlineLvl w:val="3"/>
      </w:pPr>
      <w:r>
        <w:rPr>
          <w:rFonts w:hint="eastAsia" w:ascii="宋体" w:hAnsi="宋体" w:eastAsia="宋体" w:cs="宋体"/>
          <w:b/>
          <w:bCs/>
          <w:color w:val="000000"/>
          <w:sz w:val="24"/>
          <w:szCs w:val="24"/>
          <w:highlight w:val="none"/>
          <w:lang w:eastAsia="zh-CN"/>
        </w:rPr>
        <w:t xml:space="preserve">2.6 采购本国产品的支持政策</w:t>
      </w:r>
      <w:r>
        <w:rPr>
          <w:rFonts w:ascii="宋体" w:hAnsi="宋体" w:eastAsia="宋体" w:cs="宋体"/>
          <w:b/>
          <w:bCs/>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2.6.1本项目政府采购活动中既有本国产品又有非本国产品参与竞争的，依法对本国产品给予价格评审优惠，对本国产品的报价给予20%的价格扣除，用扣除后的价格参与评审。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2.6.3投标人需按照招标文件的要求提供《关于符合本国产品标准的声明函》（以下简称《声明函》），如不提供将不享受本国产品价格评审优惠。</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szCs w:val="24"/>
          <w:highlight w:val="none"/>
          <w:lang w:eastAsia="zh-CN"/>
        </w:rPr>
      </w:r>
      <w:r/>
    </w:p>
    <w:p>
      <w:pPr>
        <w:pStyle w:val="1312"/>
        <w:ind w:firstLine="480"/>
        <w:spacing w:line="360" w:lineRule="auto"/>
        <w:widowControl w:val="off"/>
        <w:tabs>
          <w:tab w:val="left" w:pos="36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 w:val="24"/>
          <w:szCs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rPr>
          <w:rFonts w:hint="eastAsia" w:ascii="宋体" w:hAnsi="宋体" w:eastAsia="宋体" w:cs="宋体"/>
          <w:b/>
          <w:bCs/>
          <w:color w:val="000000"/>
          <w:sz w:val="24"/>
          <w:szCs w:val="24"/>
          <w:highlight w:val="none"/>
          <w:lang w:eastAsia="zh-CN"/>
        </w:rPr>
        <w:t xml:space="preserve">3 </w:t>
      </w:r>
      <w:r>
        <w:rPr>
          <w:rFonts w:hint="eastAsia" w:ascii="宋体" w:hAnsi="宋体" w:eastAsia="宋体" w:cs="宋体"/>
          <w:b/>
          <w:bCs/>
          <w:color w:val="000000"/>
          <w:sz w:val="24"/>
          <w:highlight w:val="none"/>
          <w:lang w:eastAsia="zh-CN"/>
        </w:rPr>
        <w:t xml:space="preserve">投标文件的比较和评价</w:t>
      </w:r>
      <w:bookmarkEnd w:id="497"/>
      <w:r/>
      <w:bookmarkEnd w:id="498"/>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3.1 </w:t>
      </w:r>
      <w:r>
        <w:rPr>
          <w:rFonts w:hint="eastAsia" w:ascii="宋体" w:hAnsi="宋体" w:eastAsia="宋体" w:cs="宋体"/>
          <w:color w:val="000000"/>
          <w:sz w:val="24"/>
          <w:highlight w:val="none"/>
          <w:lang w:eastAsia="zh-CN"/>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outlineLvl w:val="3"/>
      </w:pPr>
      <w:r>
        <w:rPr>
          <w:rFonts w:hint="eastAsia" w:ascii="宋体" w:hAnsi="宋体" w:eastAsia="宋体" w:cs="宋体"/>
          <w:color w:val="000000"/>
          <w:sz w:val="24"/>
          <w:szCs w:val="24"/>
          <w:highlight w:val="none"/>
          <w:lang w:eastAsia="zh-CN"/>
        </w:rPr>
        <w:t xml:space="preserve">3.2 </w:t>
      </w:r>
      <w:r>
        <w:rPr>
          <w:rFonts w:hint="eastAsia" w:ascii="宋体" w:hAnsi="宋体" w:eastAsia="宋体" w:cs="宋体"/>
          <w:color w:val="000000"/>
          <w:sz w:val="24"/>
          <w:highlight w:val="none"/>
          <w:lang w:eastAsia="zh-CN"/>
        </w:rPr>
        <w:t xml:space="preserve">评标方法和评标标准</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outlineLvl w:val="4"/>
      </w:pPr>
      <w:r>
        <w:rPr>
          <w:rFonts w:hint="eastAsia" w:ascii="宋体" w:hAnsi="宋体" w:eastAsia="宋体" w:cs="宋体"/>
          <w:color w:val="000000"/>
          <w:sz w:val="24"/>
          <w:szCs w:val="24"/>
          <w:highlight w:val="none"/>
          <w:lang w:eastAsia="zh-CN"/>
        </w:rPr>
        <w:t xml:space="preserve">3.2.1</w:t>
      </w:r>
      <w:r>
        <w:rPr>
          <w:rFonts w:hint="eastAsia" w:ascii="宋体" w:hAnsi="宋体" w:eastAsia="宋体" w:cs="宋体"/>
          <w:color w:val="000000"/>
          <w:sz w:val="24"/>
          <w:highlight w:val="none"/>
          <w:lang w:eastAsia="zh-CN"/>
        </w:rPr>
        <w:t xml:space="preserve">本项目采用的评标方法为：</w:t>
      </w:r>
      <w:r>
        <w:rPr>
          <w:rFonts w:ascii="宋体" w:hAnsi="宋体" w:eastAsia="宋体" w:cs="宋体"/>
          <w:color w:val="000000"/>
          <w:sz w:val="24"/>
          <w:highlight w:val="none"/>
          <w:lang w:eastAsia="zh-CN"/>
        </w:rPr>
      </w:r>
      <w:r/>
    </w:p>
    <w:p>
      <w:pPr>
        <w:pStyle w:val="1312"/>
        <w:ind w:firstLine="480"/>
        <w:spacing w:line="360" w:lineRule="auto"/>
        <w:widowControl w:val="off"/>
        <w:tabs>
          <w:tab w:val="left" w:pos="900" w:leader="none"/>
          <w:tab w:val="left" w:pos="1589" w:leader="none"/>
          <w:tab w:val="left" w:pos="170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eastAsia="宋体" w:cs="宋体"/>
          <w:color w:val="000000"/>
          <w:sz w:val="24"/>
          <w:highlight w:val="none"/>
          <w:lang w:eastAsia="zh-CN"/>
        </w:rPr>
      </w:r>
      <w:r/>
    </w:p>
    <w:p>
      <w:pPr>
        <w:pStyle w:val="1312"/>
        <w:ind w:firstLine="480"/>
        <w:spacing w:line="360" w:lineRule="auto"/>
        <w:widowControl w:val="off"/>
        <w:tabs>
          <w:tab w:val="left" w:pos="900" w:leader="none"/>
          <w:tab w:val="left" w:pos="1589" w:leader="none"/>
          <w:tab w:val="left" w:pos="1701"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□最低评标价法，指投标文件满足招标文件全部实质性要求，且投标报价最低的投标人为中标候选人的评标方法。</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3.2.2</w:t>
      </w:r>
      <w:r>
        <w:rPr>
          <w:rFonts w:hint="eastAsia" w:ascii="宋体" w:hAnsi="宋体" w:eastAsia="宋体" w:cs="宋体"/>
          <w:color w:val="000000"/>
          <w:sz w:val="24"/>
          <w:highlight w:val="none"/>
          <w:lang w:eastAsia="zh-CN"/>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lang w:eastAsia="zh-CN"/>
        </w:rPr>
        <w:t xml:space="preserve">投标无效</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□随机抽取</w:t>
      </w:r>
      <w:r>
        <w:rPr>
          <w:rFonts w:ascii="宋体" w:hAnsi="宋体" w:eastAsia="宋体" w:cs="宋体"/>
          <w:color w:val="000000"/>
          <w:sz w:val="24"/>
          <w:highlight w:val="none"/>
          <w:lang w:eastAsia="zh-CN"/>
        </w:rPr>
      </w:r>
      <w:r/>
    </w:p>
    <w:p>
      <w:pPr>
        <w:pStyle w:val="1312"/>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u w:val="single"/>
          <w:lang w:eastAsia="zh-CN"/>
        </w:rPr>
      </w:pPr>
      <w:r>
        <w:rPr>
          <w:rFonts w:hint="eastAsia" w:ascii="宋体" w:hAnsi="宋体" w:eastAsia="宋体" w:cs="宋体"/>
          <w:color w:val="000000"/>
          <w:sz w:val="24"/>
          <w:highlight w:val="none"/>
          <w:lang w:eastAsia="zh-CN"/>
        </w:rPr>
        <w:t xml:space="preserve">□其他方式，具体要求：_____</w:t>
      </w:r>
      <w:r>
        <w:rPr>
          <w:rFonts w:ascii="宋体" w:hAnsi="宋体" w:eastAsia="宋体" w:cs="宋体"/>
          <w:color w:val="000000"/>
          <w:sz w:val="24"/>
          <w:highlight w:val="none"/>
          <w:u w:val="singl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3.2.3</w:t>
      </w:r>
      <w:r>
        <w:rPr>
          <w:rFonts w:hint="eastAsia" w:ascii="宋体" w:hAnsi="宋体" w:eastAsia="宋体" w:cs="宋体"/>
          <w:color w:val="000000"/>
          <w:sz w:val="24"/>
          <w:highlight w:val="none"/>
          <w:lang w:eastAsia="zh-CN"/>
        </w:rPr>
        <w:t xml:space="preserve">非政府强制采购的节能产品或环境标志产品，依据品目清单和认证证书实施政府优先采购。优先采购的具体规定（如涉及）_____。</w:t>
      </w:r>
      <w:r>
        <w:rPr>
          <w:rFonts w:ascii="宋体" w:hAnsi="宋体" w:eastAsia="宋体" w:cs="宋体"/>
          <w:color w:val="000000"/>
          <w:sz w:val="24"/>
          <w:highlight w:val="none"/>
          <w:lang w:eastAsia="zh-CN"/>
        </w:rPr>
      </w:r>
      <w:r/>
    </w:p>
    <w:p>
      <w:pPr>
        <w:pStyle w:val="1312"/>
        <w:numPr>
          <w:ilvl w:val="2"/>
          <w:numId w:val="0"/>
        </w:numPr>
        <w:ind w:firstLine="480"/>
        <w:spacing w:line="360" w:lineRule="auto"/>
        <w:widowControl w:val="off"/>
        <w:tabs>
          <w:tab w:val="left" w:pos="1080" w:leader="none"/>
          <w:tab w:val="left" w:pos="1589" w:leader="none"/>
          <w:tab w:val="left" w:pos="2035"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3.2.4</w:t>
      </w:r>
      <w:r>
        <w:rPr>
          <w:rFonts w:hint="eastAsia" w:ascii="宋体" w:hAnsi="宋体" w:eastAsia="宋体" w:cs="宋体"/>
          <w:color w:val="000000"/>
          <w:sz w:val="24"/>
          <w:highlight w:val="none"/>
          <w:lang w:eastAsia="zh-CN"/>
        </w:rPr>
        <w:t xml:space="preserve">关于无线局域网认证产品政府采购清单中的产品，优先采购的具体规定（如涉及）_____。</w:t>
      </w:r>
      <w:r>
        <w:rPr>
          <w:rFonts w:ascii="宋体" w:hAnsi="宋体" w:eastAsia="宋体" w:cs="宋体"/>
          <w:color w:val="000000"/>
          <w:sz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rPr>
          <w:rFonts w:hint="eastAsia" w:ascii="宋体" w:hAnsi="宋体" w:eastAsia="宋体" w:cs="宋体"/>
          <w:b/>
          <w:bCs/>
          <w:color w:val="000000"/>
          <w:sz w:val="24"/>
          <w:szCs w:val="24"/>
          <w:highlight w:val="none"/>
          <w:lang w:eastAsia="zh-CN"/>
        </w:rPr>
        <w:t xml:space="preserve">4 </w:t>
      </w:r>
      <w:r>
        <w:rPr>
          <w:rFonts w:hint="eastAsia" w:ascii="宋体" w:hAnsi="宋体" w:eastAsia="宋体" w:cs="宋体"/>
          <w:b/>
          <w:bCs/>
          <w:color w:val="000000"/>
          <w:sz w:val="24"/>
          <w:highlight w:val="none"/>
          <w:lang w:eastAsia="zh-CN"/>
        </w:rPr>
        <w:t xml:space="preserve">确定</w:t>
      </w:r>
      <w:bookmarkStart w:id="500" w:name="_Toc150480784"/>
      <w:r/>
      <w:bookmarkStart w:id="501" w:name="_Toc164351640"/>
      <w:r/>
      <w:bookmarkStart w:id="502" w:name="_Toc142311048"/>
      <w:r/>
      <w:bookmarkStart w:id="503" w:name="_Toc151193860"/>
      <w:r/>
      <w:bookmarkStart w:id="504" w:name="_Toc226337242"/>
      <w:r/>
      <w:bookmarkStart w:id="505" w:name="_Toc520356170"/>
      <w:r/>
      <w:bookmarkStart w:id="506" w:name="_Toc164608815"/>
      <w:r/>
      <w:bookmarkStart w:id="507" w:name="_Toc164229387"/>
      <w:r/>
      <w:bookmarkStart w:id="508" w:name="_Toc164229241"/>
      <w:r/>
      <w:bookmarkStart w:id="509" w:name="_Toc226965736"/>
      <w:r/>
      <w:bookmarkStart w:id="510" w:name="_Toc150509297"/>
      <w:r/>
      <w:bookmarkStart w:id="511" w:name="_Toc127151747"/>
      <w:r/>
      <w:bookmarkStart w:id="512" w:name="_Toc150774646"/>
      <w:r/>
      <w:bookmarkStart w:id="513" w:name="_Toc195842911"/>
      <w:r/>
      <w:bookmarkStart w:id="514" w:name="_Toc226309790"/>
      <w:r/>
      <w:bookmarkStart w:id="515" w:name="_Toc149720839"/>
      <w:r/>
      <w:bookmarkStart w:id="516" w:name="_Toc265228384"/>
      <w:r/>
      <w:bookmarkStart w:id="517" w:name="_Toc305158888"/>
      <w:r/>
      <w:bookmarkStart w:id="518" w:name="_Toc151193934"/>
      <w:r/>
      <w:bookmarkStart w:id="519" w:name="_Toc151193644"/>
      <w:r/>
      <w:bookmarkStart w:id="520" w:name="_Toc305158814"/>
      <w:r/>
      <w:bookmarkStart w:id="521" w:name="_Toc264969236"/>
      <w:r/>
      <w:bookmarkStart w:id="522" w:name="_Toc151193716"/>
      <w:r/>
      <w:bookmarkStart w:id="523" w:name="_Toc164608660"/>
      <w:r/>
      <w:bookmarkStart w:id="524" w:name="_Toc150774751"/>
      <w:r/>
      <w:bookmarkStart w:id="525" w:name="_Toc127151546"/>
      <w:r/>
      <w:bookmarkStart w:id="526" w:name="_Toc127161460"/>
      <w:r/>
      <w:bookmarkStart w:id="527" w:name="_Ref467307010"/>
      <w:r/>
      <w:bookmarkStart w:id="528" w:name="_Toc151190173"/>
      <w:r/>
      <w:bookmarkStart w:id="529" w:name="_Toc226965819"/>
      <w:r/>
      <w:bookmarkStart w:id="530" w:name="_Toc151193788"/>
      <w:r>
        <w:rPr>
          <w:rFonts w:hint="eastAsia" w:ascii="宋体" w:hAnsi="宋体" w:eastAsia="宋体" w:cs="宋体"/>
          <w:b/>
          <w:bCs/>
          <w:color w:val="000000"/>
          <w:sz w:val="24"/>
          <w:highlight w:val="none"/>
          <w:lang w:eastAsia="zh-CN"/>
        </w:rPr>
        <w:t xml:space="preserve">中标候选人名单</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4.1</w:t>
      </w:r>
      <w:r>
        <w:rPr>
          <w:rFonts w:hint="eastAsia" w:ascii="宋体" w:hAnsi="宋体" w:eastAsia="宋体" w:cs="宋体"/>
          <w:color w:val="000000"/>
          <w:sz w:val="24"/>
          <w:highlight w:val="none"/>
          <w:lang w:eastAsia="zh-CN"/>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eastAsia="宋体" w:cs="宋体"/>
          <w:color w:val="000000"/>
          <w:sz w:val="24"/>
          <w:highlight w:val="none"/>
          <w:lang w:eastAsia="zh-CN"/>
        </w:rPr>
      </w:r>
      <w:r/>
    </w:p>
    <w:p>
      <w:pPr>
        <w:pStyle w:val="1321"/>
        <w:ind w:firstLine="480"/>
        <w:spacing w:line="360" w:lineRule="auto"/>
        <w:widowControl w:val="off"/>
        <w:tabs>
          <w:tab w:val="left" w:pos="900" w:leader="none"/>
          <w:tab w:val="left" w:pos="2127" w:leader="none"/>
        </w:tabs>
        <w:rPr>
          <w:rFonts w:hAnsi="宋体" w:eastAsia="宋体" w:cs="宋体"/>
          <w:color w:val="000000"/>
          <w:sz w:val="24"/>
          <w:szCs w:val="24"/>
          <w:highlight w:val="none"/>
          <w:lang w:eastAsia="zh-CN"/>
        </w:rPr>
      </w:pPr>
      <w:r>
        <w:rPr>
          <w:rFonts w:hAnsi="宋体" w:eastAsia="宋体" w:cs="宋体"/>
          <w:color w:val="000000"/>
          <w:sz w:val="24"/>
          <w:szCs w:val="24"/>
          <w:highlight w:val="none"/>
          <w:lang w:eastAsia="zh-CN"/>
        </w:rPr>
        <w:t xml:space="preserve">□随机抽取</w:t>
      </w:r>
      <w:r>
        <w:rPr>
          <w:rFonts w:hAnsi="宋体" w:eastAsia="宋体" w:cs="宋体"/>
          <w:color w:val="000000"/>
          <w:sz w:val="24"/>
          <w:szCs w:val="24"/>
          <w:highlight w:val="none"/>
          <w:lang w:eastAsia="zh-CN"/>
        </w:rPr>
      </w:r>
      <w:r/>
    </w:p>
    <w:p>
      <w:pPr>
        <w:pStyle w:val="1321"/>
        <w:ind w:firstLine="480"/>
        <w:spacing w:line="360" w:lineRule="auto"/>
        <w:widowControl w:val="off"/>
        <w:tabs>
          <w:tab w:val="left" w:pos="900" w:leader="none"/>
          <w:tab w:val="left" w:pos="2127" w:leader="none"/>
        </w:tabs>
        <w:rPr>
          <w:rFonts w:hAnsi="宋体" w:eastAsia="宋体" w:cs="宋体"/>
          <w:color w:val="000000"/>
          <w:sz w:val="24"/>
          <w:szCs w:val="24"/>
          <w:highlight w:val="none"/>
          <w:lang w:eastAsia="zh-CN"/>
        </w:rPr>
      </w:pPr>
      <w:r>
        <w:rPr>
          <w:rFonts w:hAnsi="宋体" w:eastAsia="宋体" w:cs="宋体"/>
          <w:color w:val="000000"/>
          <w:sz w:val="24"/>
          <w:szCs w:val="24"/>
          <w:highlight w:val="none"/>
          <w:lang w:eastAsia="zh-CN"/>
        </w:rPr>
        <w:t xml:space="preserve">■其他方式，具体要求：</w:t>
      </w:r>
      <w:r>
        <w:rPr>
          <w:rFonts w:hAnsi="宋体" w:eastAsia="宋体" w:cs="宋体"/>
          <w:color w:val="000000"/>
          <w:sz w:val="24"/>
          <w:szCs w:val="24"/>
          <w:highlight w:val="none"/>
          <w:u w:val="single"/>
          <w:lang w:eastAsia="zh-CN"/>
        </w:rPr>
        <w:t xml:space="preserve">投标总价最低的</w:t>
      </w:r>
      <w:r>
        <w:rPr>
          <w:rFonts w:hAnsi="宋体" w:eastAsia="宋体" w:cs="宋体"/>
          <w:color w:val="000000"/>
          <w:sz w:val="24"/>
          <w:szCs w:val="24"/>
          <w:highlight w:val="none"/>
          <w:lang w:eastAsia="zh-CN"/>
        </w:rPr>
      </w:r>
      <w:r/>
    </w:p>
    <w:p>
      <w:pPr>
        <w:pStyle w:val="1321"/>
        <w:ind w:firstLine="480"/>
        <w:spacing w:line="360" w:lineRule="auto"/>
        <w:widowControl w:val="off"/>
        <w:tabs>
          <w:tab w:val="left" w:pos="900" w:leader="none"/>
          <w:tab w:val="left" w:pos="2127" w:leader="none"/>
        </w:tabs>
        <w:rPr>
          <w:rFonts w:hAnsi="宋体" w:eastAsia="宋体" w:cs="宋体"/>
          <w:color w:val="000000"/>
          <w:sz w:val="24"/>
          <w:highlight w:val="none"/>
          <w:lang w:eastAsia="zh-CN"/>
        </w:rPr>
      </w:pPr>
      <w:r>
        <w:rPr>
          <w:rFonts w:hAnsi="宋体" w:eastAsia="宋体" w:cs="宋体"/>
          <w:color w:val="000000"/>
          <w:sz w:val="24"/>
          <w:highlight w:val="none"/>
          <w:lang w:eastAsia="zh-CN"/>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000000"/>
          <w:sz w:val="24"/>
          <w:highlight w:val="none"/>
          <w:lang w:eastAsia="zh-CN"/>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4.3</w:t>
      </w:r>
      <w:r>
        <w:rPr>
          <w:rFonts w:hint="eastAsia" w:ascii="宋体" w:hAnsi="宋体" w:eastAsia="宋体" w:cs="宋体"/>
          <w:color w:val="000000"/>
          <w:sz w:val="24"/>
          <w:highlight w:val="none"/>
          <w:lang w:eastAsia="zh-CN"/>
        </w:rPr>
        <w:t xml:space="preserve">评标委员会要对评分汇总情况进行复核，特别是对排名第一的、报价最低的、投标或响应文件被认定为无效的情形进行重点复核。</w:t>
      </w:r>
      <w:r>
        <w:rPr>
          <w:rFonts w:ascii="宋体" w:hAnsi="宋体" w:eastAsia="宋体" w:cs="宋体"/>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eastAsia="zh-CN"/>
        </w:rPr>
        <w:t xml:space="preserve">4.4</w:t>
      </w:r>
      <w:r>
        <w:rPr>
          <w:rFonts w:hint="eastAsia" w:ascii="宋体" w:hAnsi="宋体" w:eastAsia="宋体" w:cs="宋体"/>
          <w:color w:val="000000"/>
          <w:sz w:val="24"/>
          <w:highlight w:val="none"/>
          <w:lang w:eastAsia="zh-CN"/>
        </w:rPr>
        <w:t xml:space="preserve">评标委员会将根据各投标人的评标排序，依次推荐本项目（各采购包）的中标候选人，起草并签署评标报告。本项目（各采购包）评标委员会共（各）推荐不少于3名中标候选人。</w:t>
      </w:r>
      <w:r>
        <w:rPr>
          <w:rFonts w:ascii="宋体" w:hAnsi="宋体" w:eastAsia="宋体" w:cs="宋体"/>
          <w:color w:val="000000"/>
          <w:sz w:val="24"/>
          <w:highlight w:val="none"/>
          <w:lang w:eastAsia="zh-CN"/>
        </w:rPr>
      </w:r>
      <w:r/>
    </w:p>
    <w:p>
      <w:pPr>
        <w:pStyle w:val="1312"/>
        <w:ind w:firstLine="482"/>
        <w:spacing w:line="360" w:lineRule="auto"/>
        <w:widowControl w:val="off"/>
        <w:tabs>
          <w:tab w:val="left" w:pos="360" w:leader="none"/>
        </w:tabs>
        <w:rPr>
          <w:rFonts w:ascii="宋体" w:hAnsi="宋体" w:eastAsia="宋体" w:cs="宋体"/>
          <w:b/>
          <w:bCs/>
          <w:color w:val="000000"/>
          <w:sz w:val="24"/>
          <w:highlight w:val="none"/>
          <w:lang w:eastAsia="zh-CN"/>
        </w:rPr>
        <w:outlineLvl w:val="2"/>
      </w:pPr>
      <w:r>
        <w:rPr>
          <w:rFonts w:hint="eastAsia" w:ascii="宋体" w:hAnsi="宋体" w:eastAsia="宋体" w:cs="宋体"/>
          <w:b/>
          <w:bCs/>
          <w:color w:val="000000"/>
          <w:sz w:val="24"/>
          <w:szCs w:val="24"/>
          <w:highlight w:val="none"/>
          <w:lang w:eastAsia="zh-CN"/>
        </w:rPr>
        <w:t xml:space="preserve">5 </w:t>
      </w:r>
      <w:r>
        <w:rPr>
          <w:rFonts w:hint="eastAsia" w:ascii="宋体" w:hAnsi="宋体" w:eastAsia="宋体" w:cs="宋体"/>
          <w:b/>
          <w:bCs/>
          <w:color w:val="000000"/>
          <w:sz w:val="24"/>
          <w:highlight w:val="none"/>
          <w:lang w:eastAsia="zh-CN"/>
        </w:rPr>
        <w:t xml:space="preserve">报告违法行为</w:t>
      </w:r>
      <w:r>
        <w:rPr>
          <w:rFonts w:ascii="宋体" w:hAnsi="宋体" w:eastAsia="宋体" w:cs="宋体"/>
          <w:b/>
          <w:bCs/>
          <w:color w:val="000000"/>
          <w:sz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5.1评标委员会在评标过程中发现投标人有行贿、提供虚假材料或者串通等违法行为时，有向采购人、采购代理机构或者有关部门报告的职责。</w:t>
      </w:r>
      <w:r>
        <w:rPr>
          <w:rFonts w:ascii="宋体" w:hAnsi="宋体" w:eastAsia="宋体" w:cs="宋体"/>
          <w:color w:val="000000"/>
          <w:sz w:val="24"/>
          <w:szCs w:val="24"/>
          <w:highlight w:val="none"/>
          <w:lang w:eastAsia="zh-CN"/>
        </w:rPr>
      </w:r>
      <w:r/>
    </w:p>
    <w:p>
      <w:pPr>
        <w:pStyle w:val="1312"/>
        <w:numPr>
          <w:ilvl w:val="1"/>
          <w:numId w:val="0"/>
        </w:numPr>
        <w:ind w:firstLine="480"/>
        <w:spacing w:line="360" w:lineRule="auto"/>
        <w:widowControl w:val="off"/>
        <w:tabs>
          <w:tab w:val="left" w:pos="1080" w:leader="none"/>
        </w:tabs>
        <w:rPr>
          <w:rFonts w:ascii="宋体" w:hAnsi="宋体" w:eastAsia="宋体" w:cs="宋体"/>
          <w:color w:val="000000"/>
          <w:sz w:val="24"/>
          <w:szCs w:val="24"/>
          <w:highlight w:val="none"/>
          <w:lang w:eastAsia="zh-CN"/>
        </w:rPr>
        <w:sectPr>
          <w:headerReference w:type="default" r:id="rId14"/>
          <w:footerReference w:type="default" r:id="rId29"/>
          <w:footnotePr/>
          <w:endnotePr/>
          <w:type w:val="nextPage"/>
          <w:pgSz w:w="11907" w:h="16839" w:orient="portrait"/>
          <w:pgMar w:top="1134" w:right="1771" w:bottom="1172" w:left="1771" w:header="863" w:footer="994" w:gutter="0"/>
          <w:cols w:num="1" w:sep="0" w:space="1701" w:equalWidth="1"/>
          <w:docGrid w:linePitch="360"/>
        </w:sectPr>
      </w:pPr>
      <w:r>
        <w:rPr>
          <w:rFonts w:ascii="宋体" w:hAnsi="宋体" w:eastAsia="宋体" w:cs="宋体"/>
          <w:color w:val="000000"/>
          <w:sz w:val="24"/>
          <w:szCs w:val="24"/>
          <w:highlight w:val="none"/>
          <w:lang w:eastAsia="zh-CN"/>
        </w:rPr>
      </w:r>
      <w:r/>
    </w:p>
    <w:p>
      <w:pPr>
        <w:pStyle w:val="1312"/>
        <w:spacing w:line="382" w:lineRule="auto"/>
        <w:rPr>
          <w:highlight w:val="none"/>
          <w:lang w:eastAsia="zh-CN"/>
        </w:rPr>
      </w:pPr>
      <w:r>
        <w:rPr>
          <w:highlight w:val="none"/>
          <w:lang w:eastAsia="zh-CN"/>
        </w:rPr>
      </w:r>
      <w:r/>
    </w:p>
    <w:p>
      <w:pPr>
        <w:pStyle w:val="1320"/>
        <w:ind w:left="4016"/>
        <w:spacing w:before="91" w:line="221" w:lineRule="auto"/>
        <w:rPr>
          <w:sz w:val="28"/>
          <w:szCs w:val="28"/>
          <w:highlight w:val="none"/>
        </w:rPr>
      </w:pPr>
      <w:r/>
      <w:bookmarkStart w:id="531" w:name="bookmark11"/>
      <w:r/>
      <w:bookmarkEnd w:id="531"/>
      <w:r>
        <w:rPr>
          <w:b/>
          <w:bCs/>
          <w:spacing w:val="-5"/>
          <w:sz w:val="28"/>
          <w:szCs w:val="28"/>
          <w:highlight w:val="none"/>
        </w:rPr>
        <w:t xml:space="preserve">二、评标标准</w:t>
      </w:r>
      <w:r>
        <w:rPr>
          <w:sz w:val="28"/>
          <w:szCs w:val="28"/>
          <w:highlight w:val="none"/>
        </w:rPr>
      </w:r>
      <w:r/>
    </w:p>
    <w:p>
      <w:pPr>
        <w:pStyle w:val="1312"/>
        <w:spacing w:line="117" w:lineRule="exact"/>
        <w:rPr>
          <w:highlight w:val="none"/>
        </w:rPr>
      </w:pPr>
      <w:r>
        <w:rPr>
          <w:highlight w:val="none"/>
        </w:rPr>
      </w:r>
      <w:r/>
    </w:p>
    <w:tbl>
      <w:tblPr>
        <w:tblStyle w:val="1335"/>
        <w:tblW w:w="967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1"/>
        <w:gridCol w:w="20"/>
        <w:gridCol w:w="7399"/>
        <w:gridCol w:w="718"/>
      </w:tblGrid>
      <w:tr>
        <w:trPr>
          <w:trHeight w:val="90"/>
        </w:trPr>
        <w:tc>
          <w:tcPr>
            <w:gridSpan w:val="3"/>
            <w:tcW w:w="8960" w:type="dxa"/>
            <w:vAlign w:val="top"/>
            <w:textDirection w:val="lrTb"/>
            <w:noWrap w:val="false"/>
          </w:tcPr>
          <w:p>
            <w:pPr>
              <w:pStyle w:val="1312"/>
              <w:spacing w:line="265" w:lineRule="auto"/>
              <w:rPr>
                <w:highlight w:val="none"/>
              </w:rPr>
            </w:pPr>
            <w:r>
              <w:rPr>
                <w:highlight w:val="none"/>
              </w:rPr>
            </w:r>
            <w:r/>
          </w:p>
          <w:p>
            <w:pPr>
              <w:pStyle w:val="1336"/>
              <w:ind w:left="3756"/>
              <w:spacing w:before="78" w:line="220" w:lineRule="auto"/>
              <w:rPr>
                <w:highlight w:val="none"/>
              </w:rPr>
            </w:pPr>
            <w:r>
              <w:rPr>
                <w:b/>
                <w:bCs/>
                <w:spacing w:val="-10"/>
                <w:highlight w:val="none"/>
              </w:rPr>
              <w:t xml:space="preserve">项目</w:t>
            </w:r>
            <w:r>
              <w:rPr>
                <w:highlight w:val="none"/>
              </w:rPr>
            </w:r>
            <w:r/>
          </w:p>
        </w:tc>
        <w:tc>
          <w:tcPr>
            <w:tcW w:w="718" w:type="dxa"/>
            <w:vAlign w:val="top"/>
            <w:textDirection w:val="lrTb"/>
            <w:noWrap w:val="false"/>
          </w:tcPr>
          <w:p>
            <w:pPr>
              <w:pStyle w:val="1336"/>
              <w:ind w:left="186" w:right="181"/>
              <w:spacing w:before="109" w:line="314" w:lineRule="auto"/>
              <w:rPr>
                <w:highlight w:val="none"/>
              </w:rPr>
            </w:pPr>
            <w:r>
              <w:rPr>
                <w:b/>
                <w:bCs/>
                <w:spacing w:val="-8"/>
                <w:highlight w:val="none"/>
              </w:rPr>
              <w:t xml:space="preserve">设定分值</w:t>
            </w:r>
            <w:r>
              <w:rPr>
                <w:highlight w:val="none"/>
              </w:rPr>
            </w:r>
            <w:r/>
          </w:p>
        </w:tc>
      </w:tr>
      <w:tr>
        <w:trPr>
          <w:trHeight w:val="577"/>
        </w:trPr>
        <w:tc>
          <w:tcPr>
            <w:gridSpan w:val="4"/>
            <w:tcW w:w="9678" w:type="dxa"/>
            <w:vAlign w:val="top"/>
            <w:textDirection w:val="lrTb"/>
            <w:noWrap w:val="false"/>
          </w:tcPr>
          <w:p>
            <w:pPr>
              <w:pStyle w:val="1336"/>
              <w:ind w:left="111"/>
              <w:spacing w:before="162" w:line="218" w:lineRule="auto"/>
              <w:rPr>
                <w:highlight w:val="none"/>
              </w:rPr>
            </w:pPr>
            <w:r>
              <w:rPr>
                <w:rFonts w:hint="eastAsia"/>
                <w:spacing w:val="-5"/>
                <w:highlight w:val="none"/>
              </w:rPr>
              <w:t xml:space="preserve">一、价格分（</w:t>
            </w:r>
            <w:r>
              <w:rPr>
                <w:rFonts w:hint="eastAsia"/>
                <w:spacing w:val="-5"/>
                <w:highlight w:val="none"/>
                <w:lang w:eastAsia="zh-CN"/>
              </w:rPr>
              <w:t xml:space="preserve">40</w:t>
            </w:r>
            <w:r>
              <w:rPr>
                <w:rFonts w:hint="eastAsia"/>
                <w:spacing w:val="-5"/>
                <w:highlight w:val="none"/>
              </w:rPr>
              <w:t xml:space="preserve">分）</w:t>
            </w:r>
            <w:r>
              <w:rPr>
                <w:highlight w:val="none"/>
              </w:rPr>
            </w:r>
            <w:r/>
          </w:p>
        </w:tc>
      </w:tr>
      <w:tr>
        <w:trPr>
          <w:trHeight w:val="3660"/>
        </w:trPr>
        <w:tc>
          <w:tcPr>
            <w:tcW w:w="1541" w:type="dxa"/>
            <w:vAlign w:val="center"/>
            <w:textDirection w:val="lrTb"/>
            <w:noWrap w:val="false"/>
          </w:tcPr>
          <w:p>
            <w:pPr>
              <w:pStyle w:val="1336"/>
              <w:jc w:val="center"/>
              <w:spacing w:before="78" w:line="218" w:lineRule="auto"/>
              <w:rPr>
                <w:highlight w:val="none"/>
              </w:rPr>
            </w:pPr>
            <w:r>
              <w:rPr>
                <w:rFonts w:hint="eastAsia"/>
                <w:spacing w:val="-6"/>
                <w:highlight w:val="none"/>
              </w:rPr>
              <w:t xml:space="preserve">价格分</w:t>
            </w:r>
            <w:r>
              <w:rPr>
                <w:highlight w:val="none"/>
              </w:rPr>
            </w:r>
            <w:r/>
          </w:p>
        </w:tc>
        <w:tc>
          <w:tcPr>
            <w:gridSpan w:val="2"/>
            <w:tcW w:w="7419" w:type="dxa"/>
            <w:vAlign w:val="center"/>
            <w:textDirection w:val="lrTb"/>
            <w:noWrap w:val="false"/>
          </w:tcPr>
          <w:p>
            <w:pPr>
              <w:pStyle w:val="1336"/>
              <w:ind w:right="93"/>
              <w:jc w:val="both"/>
              <w:spacing w:before="107" w:line="312" w:lineRule="auto"/>
              <w:rPr>
                <w:highlight w:val="none"/>
                <w:lang w:eastAsia="zh-CN"/>
              </w:rPr>
            </w:pPr>
            <w:r>
              <w:rPr>
                <w:rFonts w:hint="eastAsia"/>
                <w:spacing w:val="-3"/>
                <w:highlight w:val="none"/>
                <w:lang w:eastAsia="zh-CN"/>
              </w:rPr>
              <w:t xml:space="preserve">价格分采用低价优先法计算，即满足招标文件要求且投标价格最低的投标报价为评标基准价，其价格分为满分。其他投标人的价格分统一按照下列公式计算（计算结果四舍</w:t>
            </w:r>
            <w:r>
              <w:rPr>
                <w:rFonts w:hint="eastAsia"/>
                <w:spacing w:val="-4"/>
                <w:highlight w:val="none"/>
                <w:lang w:eastAsia="zh-CN"/>
              </w:rPr>
              <w:t xml:space="preserve">五入保留两位小数</w:t>
            </w:r>
            <w:r>
              <w:rPr>
                <w:rFonts w:hint="eastAsia"/>
                <w:spacing w:val="-57"/>
                <w:highlight w:val="none"/>
                <w:lang w:eastAsia="zh-CN"/>
              </w:rPr>
              <w:t xml:space="preserve">）：</w:t>
            </w:r>
            <w:r>
              <w:rPr>
                <w:rFonts w:hint="eastAsia"/>
                <w:spacing w:val="-4"/>
                <w:highlight w:val="none"/>
                <w:lang w:eastAsia="zh-CN"/>
              </w:rPr>
              <w:t xml:space="preserve">投</w:t>
            </w:r>
            <w:r>
              <w:rPr>
                <w:rFonts w:hint="eastAsia"/>
                <w:spacing w:val="-5"/>
                <w:highlight w:val="none"/>
                <w:lang w:eastAsia="zh-CN"/>
              </w:rPr>
              <w:t xml:space="preserve">标报价得分=（评标基准价/投标报价）×价格权值×100</w:t>
            </w:r>
            <w:r>
              <w:rPr>
                <w:highlight w:val="none"/>
                <w:lang w:eastAsia="zh-CN"/>
              </w:rPr>
            </w:r>
            <w:r/>
          </w:p>
          <w:p>
            <w:pPr>
              <w:pStyle w:val="1336"/>
              <w:ind w:left="103" w:right="90" w:firstLine="479"/>
              <w:jc w:val="both"/>
              <w:spacing w:before="39" w:line="312" w:lineRule="auto"/>
              <w:rPr>
                <w:highlight w:val="none"/>
                <w:lang w:eastAsia="zh-CN"/>
              </w:rPr>
            </w:pPr>
            <w:r>
              <w:rPr>
                <w:rFonts w:hint="eastAsia"/>
                <w:spacing w:val="1"/>
                <w:highlight w:val="none"/>
                <w:lang w:eastAsia="zh-CN"/>
              </w:rPr>
              <w:t xml:space="preserve">注：评审小组会认为投标人的报价明显低于其他通过符合性审查投标人的报价，有可能影响产品质量或者不能诚信履约的，应当要求其在评审现场合理的时间内提供书面说明，必要时提交相关证明材料；投标人不能证明其报价合理性的，评审小组应当将其作为</w:t>
            </w:r>
            <w:r>
              <w:rPr>
                <w:rFonts w:hint="eastAsia"/>
                <w:spacing w:val="-4"/>
                <w:highlight w:val="none"/>
                <w:lang w:eastAsia="zh-CN"/>
              </w:rPr>
              <w:t xml:space="preserve">无效投标处理。</w:t>
            </w:r>
            <w:r>
              <w:rPr>
                <w:highlight w:val="none"/>
                <w:lang w:eastAsia="zh-CN"/>
              </w:rPr>
            </w:r>
            <w:r/>
          </w:p>
        </w:tc>
        <w:tc>
          <w:tcPr>
            <w:tcW w:w="718" w:type="dxa"/>
            <w:vAlign w:val="center"/>
            <w:textDirection w:val="lrTb"/>
            <w:noWrap w:val="false"/>
          </w:tcPr>
          <w:p>
            <w:pPr>
              <w:pStyle w:val="1336"/>
              <w:jc w:val="center"/>
              <w:spacing w:before="78" w:line="182" w:lineRule="auto"/>
              <w:rPr>
                <w:highlight w:val="none"/>
              </w:rPr>
            </w:pPr>
            <w:r>
              <w:rPr>
                <w:rFonts w:hint="eastAsia"/>
                <w:spacing w:val="-10"/>
                <w:highlight w:val="none"/>
                <w:lang w:eastAsia="zh-CN"/>
              </w:rPr>
              <w:t xml:space="preserve">40</w:t>
            </w:r>
            <w:r>
              <w:rPr>
                <w:highlight w:val="none"/>
              </w:rPr>
            </w:r>
            <w:r/>
          </w:p>
        </w:tc>
      </w:tr>
      <w:tr>
        <w:trPr>
          <w:trHeight w:val="459"/>
        </w:trPr>
        <w:tc>
          <w:tcPr>
            <w:gridSpan w:val="4"/>
            <w:tcW w:w="9678" w:type="dxa"/>
            <w:vAlign w:val="top"/>
            <w:textDirection w:val="lrTb"/>
            <w:noWrap w:val="false"/>
          </w:tcPr>
          <w:p>
            <w:pPr>
              <w:pStyle w:val="1336"/>
              <w:ind w:left="111"/>
              <w:spacing w:before="105" w:line="220" w:lineRule="auto"/>
              <w:rPr>
                <w:highlight w:val="none"/>
              </w:rPr>
            </w:pPr>
            <w:r>
              <w:rPr>
                <w:rFonts w:hint="eastAsia"/>
                <w:spacing w:val="-5"/>
                <w:highlight w:val="none"/>
              </w:rPr>
              <w:t xml:space="preserve">二、主观分（</w:t>
            </w:r>
            <w:r>
              <w:rPr>
                <w:rFonts w:hint="eastAsia"/>
                <w:spacing w:val="-5"/>
                <w:highlight w:val="none"/>
                <w:lang w:eastAsia="zh-CN"/>
              </w:rPr>
              <w:t xml:space="preserve">22</w:t>
            </w:r>
            <w:r>
              <w:rPr>
                <w:rFonts w:hint="eastAsia"/>
                <w:spacing w:val="-5"/>
                <w:highlight w:val="none"/>
              </w:rPr>
              <w:t xml:space="preserve">分）</w:t>
            </w:r>
            <w:r>
              <w:rPr>
                <w:highlight w:val="none"/>
              </w:rPr>
            </w:r>
            <w:r/>
          </w:p>
        </w:tc>
      </w:tr>
      <w:tr>
        <w:trPr>
          <w:trHeight w:val="1892"/>
        </w:trPr>
        <w:tc>
          <w:tcPr>
            <w:gridSpan w:val="2"/>
            <w:tcW w:w="1561" w:type="dxa"/>
            <w:vAlign w:val="center"/>
            <w:textDirection w:val="lrTb"/>
            <w:noWrap w:val="false"/>
          </w:tcPr>
          <w:p>
            <w:pPr>
              <w:pStyle w:val="1312"/>
              <w:jc w:val="left"/>
              <w:spacing w:line="312"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原料入场管理</w:t>
            </w:r>
            <w:r>
              <w:rPr>
                <w:rFonts w:hint="eastAsia" w:ascii="宋体" w:hAnsi="宋体" w:eastAsia="宋体" w:cs="宋体"/>
                <w:spacing w:val="0"/>
                <w:sz w:val="24"/>
                <w:szCs w:val="24"/>
                <w:highlight w:val="none"/>
                <w:lang w:eastAsia="zh-CN"/>
              </w:rPr>
            </w:r>
            <w:r/>
          </w:p>
        </w:tc>
        <w:tc>
          <w:tcPr>
            <w:tcW w:w="7399" w:type="dxa"/>
            <w:vAlign w:val="top"/>
            <w:textDirection w:val="lrTb"/>
            <w:noWrap w:val="false"/>
          </w:tcPr>
          <w:p>
            <w:pPr>
              <w:pStyle w:val="1312"/>
              <w:spacing w:line="312"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有完善的原料采购和质量检测台账，如实记录原料来源、数量、供货信息、检测结果等。（提供2025年以来的）</w:t>
            </w:r>
            <w:r>
              <w:rPr>
                <w:rFonts w:hint="eastAsia" w:ascii="宋体" w:hAnsi="宋体" w:eastAsia="宋体" w:cs="宋体"/>
                <w:spacing w:val="0"/>
                <w:sz w:val="24"/>
                <w:szCs w:val="24"/>
                <w:highlight w:val="none"/>
                <w:lang w:eastAsia="zh-CN"/>
              </w:rPr>
            </w:r>
            <w:r/>
          </w:p>
          <w:p>
            <w:pPr>
              <w:pStyle w:val="1312"/>
              <w:spacing w:line="31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信息完善清晰、质量检测信息完整，入库及使用信息完整得6分，采购信息统计一般、质量检测信息不完善，入库及使用信息基本齐全得4分，采购信息统计较差、质量检测信息不完善，入库及使用信息不齐全得2分，未提供不得分。</w:t>
            </w:r>
            <w:r>
              <w:rPr>
                <w:rFonts w:ascii="宋体" w:hAnsi="宋体" w:eastAsia="宋体" w:cs="宋体"/>
                <w:sz w:val="24"/>
                <w:szCs w:val="24"/>
                <w:highlight w:val="none"/>
                <w:lang w:val="en-US" w:eastAsia="zh-CN"/>
              </w:rPr>
            </w:r>
            <w:r/>
          </w:p>
        </w:tc>
        <w:tc>
          <w:tcPr>
            <w:tcW w:w="718" w:type="dxa"/>
            <w:vAlign w:val="center"/>
            <w:textDirection w:val="lrTb"/>
            <w:noWrap w:val="false"/>
          </w:tcPr>
          <w:p>
            <w:pPr>
              <w:pStyle w:val="1312"/>
              <w:jc w:val="center"/>
              <w:spacing w:line="270" w:lineRule="auto"/>
              <w:rPr>
                <w:rFonts w:hint="eastAsia"/>
                <w:spacing w:val="-5"/>
                <w:highlight w:val="none"/>
                <w:lang w:eastAsia="zh-CN"/>
              </w:rPr>
            </w:pPr>
            <w:r>
              <w:rPr>
                <w:rFonts w:hint="eastAsia" w:ascii="宋体" w:hAnsi="宋体" w:eastAsia="宋体" w:cs="宋体"/>
                <w:spacing w:val="0"/>
                <w:sz w:val="24"/>
                <w:szCs w:val="24"/>
                <w:highlight w:val="none"/>
                <w:lang w:eastAsia="zh-CN"/>
              </w:rPr>
              <w:t xml:space="preserve">6</w:t>
            </w:r>
            <w:r>
              <w:rPr>
                <w:rFonts w:hint="eastAsia"/>
                <w:spacing w:val="-5"/>
                <w:highlight w:val="none"/>
                <w:lang w:eastAsia="zh-CN"/>
              </w:rPr>
            </w:r>
            <w:r/>
          </w:p>
        </w:tc>
      </w:tr>
      <w:tr>
        <w:trPr>
          <w:trHeight w:val="1928"/>
        </w:trPr>
        <w:tc>
          <w:tcPr>
            <w:tcW w:w="1541" w:type="dxa"/>
            <w:vAlign w:val="center"/>
            <w:textDirection w:val="lrTb"/>
            <w:noWrap w:val="false"/>
          </w:tcPr>
          <w:p>
            <w:pPr>
              <w:pStyle w:val="1312"/>
              <w:jc w:val="center"/>
              <w:spacing w:line="270" w:lineRule="auto"/>
              <w:rPr>
                <w:highlight w:val="none"/>
                <w:lang w:eastAsia="zh-CN"/>
              </w:rPr>
            </w:pPr>
            <w:r>
              <w:rPr>
                <w:rFonts w:hint="eastAsia" w:ascii="宋体" w:hAnsi="宋体" w:eastAsia="宋体" w:cs="宋体"/>
                <w:sz w:val="24"/>
                <w:szCs w:val="24"/>
                <w:highlight w:val="none"/>
                <w:lang w:eastAsia="zh-CN"/>
              </w:rPr>
              <w:t xml:space="preserve">产品的生产工艺与生产设备</w:t>
            </w:r>
            <w:r>
              <w:rPr>
                <w:highlight w:val="none"/>
                <w:lang w:eastAsia="zh-CN"/>
              </w:rPr>
            </w:r>
            <w:r/>
          </w:p>
        </w:tc>
        <w:tc>
          <w:tcPr>
            <w:gridSpan w:val="2"/>
            <w:tcW w:w="7419" w:type="dxa"/>
            <w:vAlign w:val="top"/>
            <w:textDirection w:val="lrTb"/>
            <w:noWrap w:val="false"/>
          </w:tcPr>
          <w:p>
            <w:pPr>
              <w:pStyle w:val="1312"/>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根据提供的生产工艺台账资料、主要设备型号清单和照片情况评审：</w:t>
            </w:r>
            <w:r>
              <w:rPr>
                <w:rFonts w:hint="eastAsia" w:ascii="宋体" w:hAnsi="宋体" w:eastAsia="宋体" w:cs="宋体"/>
                <w:sz w:val="24"/>
                <w:szCs w:val="24"/>
                <w:highlight w:val="none"/>
                <w:lang w:eastAsia="zh-CN"/>
              </w:rPr>
            </w:r>
            <w:r/>
          </w:p>
          <w:p>
            <w:pPr>
              <w:pStyle w:val="1312"/>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生产工艺台账资料，详实记录投料比、碳氮比、酸碱度、发酵温度、发酵及后熟时长等关键工艺参数</w:t>
            </w:r>
            <w:r>
              <w:rPr>
                <w:rFonts w:hint="eastAsia" w:ascii="宋体" w:hAnsi="宋体" w:eastAsia="宋体" w:cs="宋体"/>
                <w:sz w:val="24"/>
                <w:szCs w:val="24"/>
                <w:highlight w:val="none"/>
                <w:lang w:eastAsia="zh-CN"/>
              </w:rPr>
            </w:r>
            <w:r/>
          </w:p>
          <w:p>
            <w:pPr>
              <w:pStyle w:val="1312"/>
              <w:spacing w:line="312"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主要设备清单：采用条垛式或槽式发酵，各类生产设备齐全且与生产能力匹配、机械化程度高，工艺先进、合理的（附主要设备型号），得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分；发酵设施与生产设备基本齐全且与生产能力基本匹配、工艺一般的，得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分；发酵设施与生产设备较为简单、工艺一般的，得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zh-CN" w:eastAsia="zh-CN"/>
              </w:rPr>
              <w:t xml:space="preserve">未提供不得分。</w:t>
            </w:r>
            <w:r>
              <w:rPr>
                <w:rFonts w:ascii="宋体" w:hAnsi="宋体" w:eastAsia="宋体" w:cs="宋体"/>
                <w:sz w:val="24"/>
                <w:szCs w:val="24"/>
                <w:highlight w:val="none"/>
                <w:lang w:eastAsia="zh-CN"/>
              </w:rPr>
            </w:r>
            <w:r/>
          </w:p>
        </w:tc>
        <w:tc>
          <w:tcPr>
            <w:tcW w:w="718"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8</w:t>
            </w:r>
            <w:r>
              <w:rPr>
                <w:highlight w:val="none"/>
              </w:rPr>
            </w:r>
            <w:r/>
          </w:p>
        </w:tc>
      </w:tr>
      <w:tr>
        <w:trPr>
          <w:trHeight w:val="550"/>
        </w:trPr>
        <w:tc>
          <w:tcPr>
            <w:tcW w:w="1541"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运输配送方案</w:t>
            </w:r>
            <w:r>
              <w:rPr>
                <w:highlight w:val="none"/>
              </w:rPr>
            </w:r>
            <w:r/>
          </w:p>
        </w:tc>
        <w:tc>
          <w:tcPr>
            <w:gridSpan w:val="2"/>
            <w:tcW w:w="7419" w:type="dxa"/>
            <w:vAlign w:val="top"/>
            <w:textDirection w:val="lrTb"/>
            <w:noWrap w:val="false"/>
          </w:tcPr>
          <w:p>
            <w:pPr>
              <w:pStyle w:val="1312"/>
              <w:spacing w:line="312" w:lineRule="auto"/>
              <w:rPr>
                <w:highlight w:val="none"/>
                <w:lang w:eastAsia="zh-CN"/>
              </w:rPr>
            </w:pPr>
            <w:r>
              <w:rPr>
                <w:rFonts w:hint="eastAsia" w:ascii="宋体" w:hAnsi="宋体" w:eastAsia="宋体" w:cs="宋体"/>
                <w:sz w:val="24"/>
                <w:szCs w:val="24"/>
                <w:highlight w:val="none"/>
                <w:lang w:eastAsia="zh-CN"/>
              </w:rPr>
              <w:t xml:space="preserve">投标人根据本项目的项目特性，提供针对性的运输配送方案（包括供货时间、供货来源、运输能力、送货人员、进度安排等）</w:t>
            </w:r>
            <w:r>
              <w:rPr>
                <w:rFonts w:hint="eastAsia" w:ascii="宋体" w:hAnsi="宋体" w:eastAsia="宋体" w:cs="宋体"/>
                <w:sz w:val="24"/>
                <w:szCs w:val="24"/>
                <w:highlight w:val="none"/>
                <w:lang w:val="zh-CN" w:eastAsia="zh-CN"/>
              </w:rPr>
              <w:t xml:space="preserve">。方案详尽、精细，科学性强，操作性强、规范合理的得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分；方案基本全面，只具有基本科学性、操作性、规范性的得</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zh-CN" w:eastAsia="zh-CN"/>
              </w:rPr>
              <w:t xml:space="preserve">分；方案简单，操作性欠缺，规范欠缺的得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未提供不得分。</w:t>
            </w:r>
            <w:r>
              <w:rPr>
                <w:highlight w:val="none"/>
                <w:lang w:eastAsia="zh-CN"/>
              </w:rPr>
            </w:r>
            <w:r/>
          </w:p>
        </w:tc>
        <w:tc>
          <w:tcPr>
            <w:tcW w:w="718"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4</w:t>
            </w:r>
            <w:r>
              <w:rPr>
                <w:highlight w:val="none"/>
              </w:rPr>
            </w:r>
            <w:r/>
          </w:p>
        </w:tc>
      </w:tr>
      <w:tr>
        <w:trPr>
          <w:trHeight w:val="1603"/>
        </w:trPr>
        <w:tc>
          <w:tcPr>
            <w:tcW w:w="1541"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调换货方案</w:t>
            </w:r>
            <w:r>
              <w:rPr>
                <w:highlight w:val="none"/>
              </w:rPr>
            </w:r>
            <w:r/>
          </w:p>
        </w:tc>
        <w:tc>
          <w:tcPr>
            <w:gridSpan w:val="2"/>
            <w:tcW w:w="7419" w:type="dxa"/>
            <w:vAlign w:val="top"/>
            <w:textDirection w:val="lrTb"/>
            <w:noWrap w:val="false"/>
          </w:tcPr>
          <w:p>
            <w:pPr>
              <w:pStyle w:val="1312"/>
              <w:spacing w:line="312" w:lineRule="auto"/>
              <w:rPr>
                <w:highlight w:val="none"/>
                <w:lang w:eastAsia="zh-CN"/>
              </w:rPr>
            </w:pPr>
            <w:r>
              <w:rPr>
                <w:rFonts w:hint="eastAsia" w:ascii="宋体" w:hAnsi="宋体" w:eastAsia="宋体" w:cs="宋体"/>
                <w:sz w:val="24"/>
                <w:szCs w:val="24"/>
                <w:highlight w:val="none"/>
                <w:lang w:eastAsia="zh-CN"/>
              </w:rPr>
              <w:t xml:space="preserve">投标人根据本项目的项目特性，提供针对性的调换货方案</w:t>
            </w:r>
            <w:r>
              <w:rPr>
                <w:rFonts w:hint="eastAsia" w:ascii="宋体" w:hAnsi="宋体" w:eastAsia="宋体" w:cs="宋体"/>
                <w:sz w:val="24"/>
                <w:szCs w:val="24"/>
                <w:highlight w:val="none"/>
                <w:lang w:val="zh-CN" w:eastAsia="zh-CN"/>
              </w:rPr>
              <w:t xml:space="preserve">。方案详尽、精细，科学性强，操作性强、规范合理的得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分；方案基本全面，只具有基本科学性、操作性、规范性的得</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zh-CN" w:eastAsia="zh-CN"/>
              </w:rPr>
              <w:t xml:space="preserve">分；方案简单，操作性欠缺，规范欠缺的得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未提供不得分。</w:t>
            </w:r>
            <w:r>
              <w:rPr>
                <w:highlight w:val="none"/>
                <w:lang w:eastAsia="zh-CN"/>
              </w:rPr>
            </w:r>
            <w:r/>
          </w:p>
        </w:tc>
        <w:tc>
          <w:tcPr>
            <w:tcW w:w="718" w:type="dxa"/>
            <w:vAlign w:val="center"/>
            <w:textDirection w:val="lrTb"/>
            <w:noWrap w:val="false"/>
          </w:tcPr>
          <w:p>
            <w:pPr>
              <w:pStyle w:val="1312"/>
              <w:jc w:val="center"/>
              <w:spacing w:line="270" w:lineRule="auto"/>
              <w:rPr>
                <w:highlight w:val="none"/>
              </w:rPr>
            </w:pPr>
            <w:r>
              <w:rPr>
                <w:rFonts w:hint="eastAsia" w:ascii="宋体" w:hAnsi="宋体" w:eastAsia="宋体" w:cs="宋体"/>
                <w:sz w:val="24"/>
                <w:szCs w:val="24"/>
                <w:highlight w:val="none"/>
                <w:lang w:eastAsia="zh-CN"/>
              </w:rPr>
              <w:t xml:space="preserve">4</w:t>
            </w:r>
            <w:r>
              <w:rPr>
                <w:highlight w:val="none"/>
              </w:rPr>
            </w:r>
            <w:r/>
          </w:p>
        </w:tc>
      </w:tr>
      <w:tr>
        <w:trPr>
          <w:trHeight w:val="510"/>
        </w:trPr>
        <w:tc>
          <w:tcPr>
            <w:gridSpan w:val="4"/>
            <w:tcW w:w="9678" w:type="dxa"/>
            <w:vAlign w:val="top"/>
            <w:textDirection w:val="lrTb"/>
            <w:noWrap w:val="false"/>
          </w:tcPr>
          <w:p>
            <w:pPr>
              <w:pStyle w:val="1336"/>
              <w:ind w:left="107"/>
              <w:spacing w:before="154" w:line="220" w:lineRule="auto"/>
              <w:rPr>
                <w:spacing w:val="-3"/>
                <w:highlight w:val="none"/>
                <w:lang w:eastAsia="zh-CN"/>
              </w:rPr>
            </w:pPr>
            <w:r>
              <w:rPr>
                <w:rFonts w:hint="eastAsia"/>
                <w:spacing w:val="-4"/>
                <w:highlight w:val="none"/>
              </w:rPr>
              <w:t xml:space="preserve">三、客观分（</w:t>
            </w:r>
            <w:r>
              <w:rPr>
                <w:rFonts w:hint="eastAsia"/>
                <w:spacing w:val="-4"/>
                <w:highlight w:val="none"/>
                <w:lang w:eastAsia="zh-CN"/>
              </w:rPr>
              <w:t xml:space="preserve">38</w:t>
            </w:r>
            <w:r>
              <w:rPr>
                <w:rFonts w:hint="eastAsia"/>
                <w:spacing w:val="-4"/>
                <w:highlight w:val="none"/>
              </w:rPr>
              <w:t xml:space="preserve">分）</w:t>
            </w:r>
            <w:r>
              <w:rPr>
                <w:spacing w:val="-3"/>
                <w:highlight w:val="none"/>
                <w:lang w:eastAsia="zh-CN"/>
              </w:rPr>
            </w:r>
            <w:r/>
          </w:p>
        </w:tc>
      </w:tr>
      <w:tr>
        <w:trPr>
          <w:trHeight w:val="1415"/>
        </w:trPr>
        <w:tc>
          <w:tcPr>
            <w:tcW w:w="1541" w:type="dxa"/>
            <w:vAlign w:val="center"/>
            <w:textDirection w:val="lrTb"/>
            <w:noWrap w:val="false"/>
          </w:tcPr>
          <w:p>
            <w:pPr>
              <w:pStyle w:val="1336"/>
              <w:jc w:val="center"/>
              <w:spacing w:before="79" w:line="219" w:lineRule="auto"/>
              <w:rPr>
                <w:spacing w:val="-6"/>
                <w:highlight w:val="none"/>
              </w:rPr>
            </w:pPr>
            <w:r>
              <w:rPr>
                <w:rFonts w:hint="eastAsia"/>
                <w:spacing w:val="-5"/>
                <w:highlight w:val="none"/>
              </w:rPr>
              <w:t xml:space="preserve">有机废弃物</w:t>
            </w:r>
            <w:r>
              <w:rPr>
                <w:spacing w:val="-6"/>
                <w:highlight w:val="none"/>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eastAsia="zh-CN"/>
              </w:rPr>
              <w:t xml:space="preserve">2025年1月1日以来，利用符合标准的有机废弃物，以规模养殖畜禽粪便、植物秸秆等动植物残体为主，配料组成合理，添加适宜的发酵腐熟剂，无污泥的，有毒有害物质无超标的，利用符合标准的有机废弃物达10000吨(含)以上的，得6分;8000(含)-10000吨的，得4分;6000(含)-8000吨的，得2分;6000吨以下，得1分。</w:t>
            </w:r>
            <w:r>
              <w:rPr>
                <w:spacing w:val="-8"/>
                <w:highlight w:val="none"/>
                <w:lang w:eastAsia="zh-CN"/>
              </w:rPr>
            </w:r>
            <w:r/>
          </w:p>
          <w:p>
            <w:pPr>
              <w:pStyle w:val="1336"/>
              <w:ind w:right="103"/>
              <w:jc w:val="both"/>
              <w:spacing w:before="34" w:line="311" w:lineRule="auto"/>
              <w:rPr>
                <w:spacing w:val="-3"/>
                <w:highlight w:val="none"/>
                <w:lang w:eastAsia="zh-CN"/>
              </w:rPr>
            </w:pPr>
            <w:r>
              <w:rPr>
                <w:rFonts w:hint="eastAsia"/>
                <w:spacing w:val="-8"/>
                <w:highlight w:val="none"/>
                <w:lang w:eastAsia="zh-CN"/>
              </w:rPr>
              <w:t xml:space="preserve">（提供日期2025年1月1日以来有机废弃物的采购合同及资金支付凭证、检测报告等相关凭证原件扫描件，否则不得分）</w:t>
            </w:r>
            <w:r>
              <w:rPr>
                <w:spacing w:val="-3"/>
                <w:highlight w:val="none"/>
                <w:lang w:eastAsia="zh-CN"/>
              </w:rPr>
            </w:r>
            <w:r/>
          </w:p>
        </w:tc>
        <w:tc>
          <w:tcPr>
            <w:tcW w:w="718" w:type="dxa"/>
            <w:vAlign w:val="top"/>
            <w:textDirection w:val="lrTb"/>
            <w:noWrap w:val="false"/>
          </w:tcPr>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12"/>
              <w:spacing w:line="25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1336"/>
              <w:ind w:left="321"/>
              <w:spacing w:before="78" w:line="184" w:lineRule="auto"/>
              <w:rPr>
                <w:spacing w:val="-3"/>
                <w:highlight w:val="none"/>
                <w:lang w:eastAsia="zh-CN"/>
              </w:rPr>
            </w:pPr>
            <w:r>
              <w:rPr>
                <w:rFonts w:hint="eastAsia"/>
                <w:spacing w:val="-17"/>
                <w:highlight w:val="none"/>
                <w:lang w:eastAsia="zh-CN"/>
              </w:rPr>
              <w:t xml:space="preserve">6</w:t>
            </w:r>
            <w:r>
              <w:rPr>
                <w:spacing w:val="-3"/>
                <w:highlight w:val="none"/>
                <w:lang w:eastAsia="zh-CN"/>
              </w:rPr>
            </w:r>
            <w:r/>
          </w:p>
        </w:tc>
      </w:tr>
      <w:tr>
        <w:trPr>
          <w:trHeight w:val="1072"/>
        </w:trPr>
        <w:tc>
          <w:tcPr>
            <w:tcW w:w="1541" w:type="dxa"/>
            <w:vAlign w:val="center"/>
            <w:textDirection w:val="lrTb"/>
            <w:noWrap w:val="false"/>
          </w:tcPr>
          <w:p>
            <w:pPr>
              <w:pStyle w:val="1312"/>
              <w:jc w:val="center"/>
              <w:rPr>
                <w:rFonts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t xml:space="preserve">发酵菌剂</w:t>
            </w:r>
            <w:r>
              <w:rPr>
                <w:rFonts w:ascii="宋体" w:hAnsi="宋体" w:eastAsia="宋体" w:cs="宋体"/>
                <w:spacing w:val="-5"/>
                <w:sz w:val="24"/>
                <w:szCs w:val="24"/>
                <w:highlight w:val="none"/>
                <w:lang w:eastAsia="zh-CN"/>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val="en-US" w:eastAsia="zh-CN"/>
              </w:rPr>
              <w:t xml:space="preserve">在</w:t>
            </w:r>
            <w:r>
              <w:rPr>
                <w:rFonts w:hint="eastAsia"/>
                <w:spacing w:val="-8"/>
                <w:highlight w:val="none"/>
                <w:lang w:eastAsia="zh-CN"/>
              </w:rPr>
              <w:t xml:space="preserve">发酵过程添加高温发酵菌剂的，</w:t>
            </w:r>
            <w:r>
              <w:rPr>
                <w:rFonts w:hint="eastAsia"/>
                <w:spacing w:val="-8"/>
                <w:highlight w:val="none"/>
                <w:lang w:val="en-US" w:eastAsia="zh-CN"/>
              </w:rPr>
              <w:t xml:space="preserve">提供</w:t>
            </w:r>
            <w:r>
              <w:rPr>
                <w:rFonts w:hint="eastAsia"/>
                <w:spacing w:val="-8"/>
                <w:highlight w:val="none"/>
                <w:lang w:eastAsia="zh-CN"/>
              </w:rPr>
              <w:t xml:space="preserve">2025年1月1日以来购买发酵菌剂</w:t>
            </w:r>
            <w:r>
              <w:rPr>
                <w:rFonts w:hint="eastAsia"/>
                <w:spacing w:val="-8"/>
                <w:highlight w:val="none"/>
                <w:lang w:val="en-US" w:eastAsia="zh-CN"/>
              </w:rPr>
              <w:t xml:space="preserve">证明材料</w:t>
            </w:r>
            <w:r>
              <w:rPr>
                <w:rFonts w:hint="eastAsia"/>
                <w:spacing w:val="-8"/>
                <w:highlight w:val="none"/>
                <w:lang w:eastAsia="zh-CN"/>
              </w:rPr>
              <w:t xml:space="preserve">，每提供一项得1分，最高</w:t>
            </w:r>
            <w:r>
              <w:rPr>
                <w:rFonts w:hint="eastAsia"/>
                <w:spacing w:val="-8"/>
                <w:highlight w:val="none"/>
                <w:lang w:val="en-US" w:eastAsia="zh-CN"/>
              </w:rPr>
              <w:t xml:space="preserve">3</w:t>
            </w:r>
            <w:r>
              <w:rPr>
                <w:rFonts w:hint="eastAsia"/>
                <w:spacing w:val="-8"/>
                <w:highlight w:val="none"/>
                <w:lang w:eastAsia="zh-CN"/>
              </w:rPr>
              <w:t xml:space="preserve">分。（提供日期2025年1月1日以来购买发酵菌剂的正规发票及采购合同原件扫描件，否则不得分）。</w:t>
            </w:r>
            <w:r>
              <w:rPr>
                <w:spacing w:val="-8"/>
                <w:highlight w:val="none"/>
                <w:lang w:eastAsia="zh-CN"/>
              </w:rPr>
            </w:r>
            <w:r/>
          </w:p>
        </w:tc>
        <w:tc>
          <w:tcPr>
            <w:tcW w:w="718" w:type="dxa"/>
            <w:vAlign w:val="center"/>
            <w:textDirection w:val="lrTb"/>
            <w:noWrap w:val="false"/>
          </w:tcPr>
          <w:p>
            <w:pPr>
              <w:pStyle w:val="1312"/>
              <w:jc w:val="center"/>
              <w:rPr>
                <w:rFonts w:ascii="宋体" w:hAnsi="宋体" w:eastAsia="宋体" w:cs="宋体"/>
                <w:spacing w:val="-17"/>
                <w:sz w:val="24"/>
                <w:szCs w:val="24"/>
                <w:highlight w:val="none"/>
                <w:lang w:eastAsia="zh-CN"/>
              </w:rPr>
            </w:pPr>
            <w:r>
              <w:rPr>
                <w:rFonts w:hint="eastAsia" w:ascii="宋体" w:hAnsi="宋体" w:eastAsia="宋体" w:cs="宋体"/>
                <w:spacing w:val="-17"/>
                <w:sz w:val="24"/>
                <w:szCs w:val="24"/>
                <w:highlight w:val="none"/>
                <w:lang w:eastAsia="zh-CN"/>
              </w:rPr>
              <w:t xml:space="preserve">3</w:t>
            </w:r>
            <w:r>
              <w:rPr>
                <w:rFonts w:ascii="宋体" w:hAnsi="宋体" w:eastAsia="宋体" w:cs="宋体"/>
                <w:spacing w:val="-17"/>
                <w:sz w:val="24"/>
                <w:szCs w:val="24"/>
                <w:highlight w:val="none"/>
                <w:lang w:eastAsia="zh-CN"/>
              </w:rPr>
            </w:r>
            <w:r/>
          </w:p>
        </w:tc>
      </w:tr>
      <w:tr>
        <w:trPr>
          <w:trHeight w:val="635"/>
        </w:trPr>
        <w:tc>
          <w:tcPr>
            <w:tcW w:w="1541" w:type="dxa"/>
            <w:vAlign w:val="center"/>
            <w:textDirection w:val="lrTb"/>
            <w:noWrap w:val="false"/>
          </w:tcPr>
          <w:p>
            <w:pPr>
              <w:pStyle w:val="1312"/>
              <w:jc w:val="center"/>
              <w:rPr>
                <w:rFonts w:ascii="宋体" w:hAnsi="宋体" w:eastAsia="宋体" w:cs="宋体"/>
                <w:spacing w:val="-5"/>
                <w:sz w:val="24"/>
                <w:szCs w:val="24"/>
                <w:highlight w:val="none"/>
              </w:rPr>
            </w:pPr>
            <w:r>
              <w:rPr>
                <w:rFonts w:hint="eastAsia" w:ascii="宋体" w:hAnsi="宋体" w:eastAsia="宋体" w:cs="宋体"/>
                <w:spacing w:val="-5"/>
                <w:sz w:val="24"/>
                <w:szCs w:val="24"/>
                <w:highlight w:val="none"/>
                <w:lang w:eastAsia="zh-CN"/>
              </w:rPr>
              <w:t xml:space="preserve">产品质量</w:t>
            </w:r>
            <w:r>
              <w:rPr>
                <w:rFonts w:ascii="宋体" w:hAnsi="宋体" w:eastAsia="宋体" w:cs="宋体"/>
                <w:spacing w:val="-5"/>
                <w:sz w:val="24"/>
                <w:szCs w:val="24"/>
                <w:highlight w:val="none"/>
              </w:rPr>
            </w:r>
            <w:r/>
          </w:p>
        </w:tc>
        <w:tc>
          <w:tcPr>
            <w:gridSpan w:val="2"/>
            <w:tcW w:w="7419" w:type="dxa"/>
            <w:vAlign w:val="top"/>
            <w:textDirection w:val="lrTb"/>
            <w:noWrap w:val="false"/>
          </w:tcPr>
          <w:p>
            <w:pPr>
              <w:pStyle w:val="1336"/>
              <w:ind w:right="103"/>
              <w:spacing w:before="34" w:line="311" w:lineRule="auto"/>
              <w:rPr>
                <w:rFonts w:hint="eastAsia" w:ascii="宋体" w:hAnsi="宋体" w:eastAsia="宋体" w:cs="宋体"/>
                <w:strike w:val="0"/>
                <w:color w:val="000000"/>
                <w:spacing w:val="-8"/>
                <w:sz w:val="24"/>
                <w:highlight w:val="none"/>
                <w:lang w:eastAsia="zh-CN"/>
              </w:rPr>
            </w:pPr>
            <w:r>
              <w:rPr>
                <w:rFonts w:hint="eastAsia" w:eastAsia="宋体" w:cs="宋体"/>
                <w:b w:val="0"/>
                <w:spacing w:val="-8"/>
                <w:highlight w:val="none"/>
                <w:lang w:eastAsia="zh-CN"/>
              </w:rPr>
              <w:t xml:space="preserve">投标时提供所投产品自202</w:t>
            </w:r>
            <w:r>
              <w:rPr>
                <w:rFonts w:hint="eastAsia" w:cs="宋体"/>
                <w:b w:val="0"/>
                <w:spacing w:val="-8"/>
                <w:highlight w:val="none"/>
                <w:lang w:eastAsia="zh-CN"/>
              </w:rPr>
              <w:t xml:space="preserve">5</w:t>
            </w:r>
            <w:r>
              <w:rPr>
                <w:rFonts w:hint="eastAsia" w:eastAsia="宋体" w:cs="宋体"/>
                <w:b w:val="0"/>
                <w:spacing w:val="-8"/>
                <w:highlight w:val="none"/>
                <w:lang w:eastAsia="zh-CN"/>
              </w:rPr>
              <w:t xml:space="preserve">年1月1日以来由第三方检测机构出具的</w:t>
            </w:r>
            <w:r>
              <w:rPr>
                <w:rFonts w:hint="eastAsia" w:eastAsia="宋体" w:cs="宋体"/>
                <w:b w:val="0"/>
                <w:spacing w:val="-8"/>
                <w:highlight w:val="none"/>
                <w:lang w:val="en-US" w:eastAsia="zh-CN"/>
              </w:rPr>
              <w:t xml:space="preserve">检测合格报告</w:t>
            </w:r>
            <w:r>
              <w:rPr>
                <w:rFonts w:hint="eastAsia" w:cs="宋体"/>
                <w:b w:val="0"/>
                <w:spacing w:val="-8"/>
                <w:highlight w:val="none"/>
                <w:lang w:val="en-US" w:eastAsia="zh-CN"/>
              </w:rPr>
              <w:t xml:space="preserve">的，每提供一年得1分，最高得2分</w:t>
            </w:r>
            <w:r>
              <w:rPr>
                <w:rFonts w:hint="eastAsia" w:cs="宋体"/>
                <w:b w:val="0"/>
                <w:spacing w:val="-8"/>
                <w:szCs w:val="24"/>
                <w:highlight w:val="none"/>
                <w:lang w:eastAsia="zh-CN"/>
              </w:rPr>
              <w:t xml:space="preserve">。</w:t>
            </w:r>
            <w:r>
              <w:rPr>
                <w:rFonts w:hint="eastAsia" w:ascii="宋体" w:hAnsi="宋体" w:eastAsia="宋体" w:cs="宋体"/>
                <w:strike w:val="0"/>
                <w:color w:val="000000"/>
                <w:spacing w:val="-8"/>
                <w:sz w:val="24"/>
                <w:highlight w:val="none"/>
                <w:lang w:eastAsia="zh-CN"/>
              </w:rPr>
            </w:r>
            <w:r/>
          </w:p>
          <w:p>
            <w:pPr>
              <w:pStyle w:val="1336"/>
              <w:ind w:right="103"/>
              <w:jc w:val="both"/>
              <w:spacing w:before="34" w:line="311" w:lineRule="auto"/>
              <w:rPr>
                <w:spacing w:val="-8"/>
                <w:highlight w:val="none"/>
                <w:lang w:eastAsia="zh-CN"/>
              </w:rPr>
            </w:pPr>
            <w:r>
              <w:rPr>
                <w:rFonts w:hint="eastAsia"/>
                <w:b w:val="0"/>
                <w:bCs w:val="0"/>
                <w:color w:val="000000"/>
                <w:spacing w:val="-8"/>
                <w:highlight w:val="none"/>
                <w:lang w:eastAsia="zh-CN"/>
              </w:rPr>
              <w:t xml:space="preserve">注：电子投标文件中</w:t>
            </w:r>
            <w:r>
              <w:rPr>
                <w:rFonts w:hint="eastAsia"/>
                <w:b w:val="0"/>
                <w:color w:val="000000"/>
                <w:spacing w:val="-8"/>
                <w:highlight w:val="none"/>
                <w:lang w:eastAsia="zh-CN"/>
              </w:rPr>
              <w:t xml:space="preserve">提供所投</w:t>
            </w:r>
            <w:r>
              <w:rPr>
                <w:rFonts w:hint="eastAsia"/>
                <w:b w:val="0"/>
                <w:bCs w:val="0"/>
                <w:color w:val="000000"/>
                <w:spacing w:val="-8"/>
                <w:highlight w:val="none"/>
                <w:lang w:eastAsia="zh-CN"/>
              </w:rPr>
              <w:t xml:space="preserve">产品检测合格报告扫描件，没有检测报告或检测结果不合格的不得分。</w:t>
            </w:r>
            <w:r>
              <w:rPr>
                <w:spacing w:val="-8"/>
                <w:highlight w:val="none"/>
                <w:lang w:eastAsia="zh-CN"/>
              </w:rPr>
            </w:r>
            <w:r/>
          </w:p>
        </w:tc>
        <w:tc>
          <w:tcPr>
            <w:tcW w:w="718" w:type="dxa"/>
            <w:vAlign w:val="center"/>
            <w:textDirection w:val="lrTb"/>
            <w:noWrap w:val="false"/>
          </w:tcPr>
          <w:p>
            <w:pPr>
              <w:pStyle w:val="1312"/>
              <w:jc w:val="center"/>
              <w:rPr>
                <w:rFonts w:ascii="宋体" w:hAnsi="宋体" w:eastAsia="宋体" w:cs="宋体"/>
                <w:spacing w:val="-17"/>
                <w:sz w:val="24"/>
                <w:szCs w:val="24"/>
                <w:highlight w:val="none"/>
                <w:lang w:eastAsia="zh-CN"/>
              </w:rPr>
            </w:pPr>
            <w:r>
              <w:rPr>
                <w:rFonts w:hint="eastAsia" w:ascii="宋体" w:hAnsi="宋体" w:eastAsia="宋体" w:cs="宋体"/>
                <w:spacing w:val="-17"/>
                <w:sz w:val="24"/>
                <w:szCs w:val="24"/>
                <w:highlight w:val="none"/>
                <w:lang w:val="en-US" w:eastAsia="zh-CN"/>
              </w:rPr>
              <w:t xml:space="preserve">2</w:t>
            </w:r>
            <w:r>
              <w:rPr>
                <w:rFonts w:ascii="宋体" w:hAnsi="宋体" w:eastAsia="宋体" w:cs="宋体"/>
                <w:spacing w:val="-17"/>
                <w:sz w:val="24"/>
                <w:szCs w:val="24"/>
                <w:highlight w:val="none"/>
                <w:lang w:eastAsia="zh-CN"/>
              </w:rPr>
            </w:r>
            <w:r/>
          </w:p>
        </w:tc>
      </w:tr>
      <w:tr>
        <w:trPr>
          <w:trHeight w:val="1415"/>
        </w:trPr>
        <w:tc>
          <w:tcPr>
            <w:tcW w:w="1541" w:type="dxa"/>
            <w:vAlign w:val="center"/>
            <w:textDirection w:val="lrTb"/>
            <w:noWrap w:val="false"/>
          </w:tcPr>
          <w:p>
            <w:pPr>
              <w:pStyle w:val="1336"/>
              <w:jc w:val="center"/>
              <w:spacing w:before="79" w:line="219" w:lineRule="auto"/>
              <w:rPr>
                <w:spacing w:val="-5"/>
                <w:highlight w:val="none"/>
              </w:rPr>
            </w:pPr>
            <w:r>
              <w:rPr>
                <w:rFonts w:hint="eastAsia"/>
                <w:spacing w:val="-5"/>
                <w:highlight w:val="none"/>
              </w:rPr>
              <w:t xml:space="preserve">企业管理水平</w:t>
            </w:r>
            <w:r>
              <w:rPr>
                <w:spacing w:val="-5"/>
                <w:highlight w:val="none"/>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eastAsia="zh-CN"/>
              </w:rPr>
              <w:t xml:space="preserve">有完备的技术、管理人才、相关制度；通过职业健康安全管理体系认证、质量管理系列认证、环境管理体系认证，每有一项得2分，最高得</w:t>
            </w:r>
            <w:r>
              <w:rPr>
                <w:rFonts w:hint="eastAsia"/>
                <w:spacing w:val="-8"/>
                <w:highlight w:val="none"/>
                <w:lang w:val="en-US" w:eastAsia="zh-CN"/>
              </w:rPr>
              <w:t xml:space="preserve">6</w:t>
            </w:r>
            <w:r>
              <w:rPr>
                <w:rFonts w:hint="eastAsia"/>
                <w:spacing w:val="-8"/>
                <w:highlight w:val="none"/>
                <w:lang w:eastAsia="zh-CN"/>
              </w:rPr>
              <w:t xml:space="preserve">分。（提供相应证书原件扫描件，未提供的或资料不全的或无效的不得分。）</w:t>
            </w:r>
            <w:r>
              <w:rPr>
                <w:spacing w:val="-8"/>
                <w:highlight w:val="none"/>
                <w:lang w:eastAsia="zh-CN"/>
              </w:rPr>
            </w:r>
            <w:r/>
          </w:p>
        </w:tc>
        <w:tc>
          <w:tcPr>
            <w:tcW w:w="718" w:type="dxa"/>
            <w:vAlign w:val="center"/>
            <w:textDirection w:val="lrTb"/>
            <w:noWrap w:val="false"/>
          </w:tcPr>
          <w:p>
            <w:pPr>
              <w:pStyle w:val="1336"/>
              <w:ind w:left="321"/>
              <w:spacing w:before="78" w:line="184" w:lineRule="auto"/>
              <w:rPr>
                <w:spacing w:val="-17"/>
                <w:highlight w:val="none"/>
                <w:lang w:eastAsia="zh-CN"/>
              </w:rPr>
            </w:pPr>
            <w:r>
              <w:rPr>
                <w:rFonts w:hint="eastAsia"/>
                <w:spacing w:val="-17"/>
                <w:highlight w:val="none"/>
                <w:lang w:val="en-US" w:eastAsia="zh-CN"/>
              </w:rPr>
              <w:t xml:space="preserve">6</w:t>
            </w:r>
            <w:r>
              <w:rPr>
                <w:spacing w:val="-17"/>
                <w:highlight w:val="none"/>
                <w:lang w:eastAsia="zh-CN"/>
              </w:rPr>
            </w:r>
            <w:r/>
          </w:p>
        </w:tc>
      </w:tr>
      <w:tr>
        <w:trPr>
          <w:trHeight w:val="1415"/>
        </w:trPr>
        <w:tc>
          <w:tcPr>
            <w:tcW w:w="1541" w:type="dxa"/>
            <w:vAlign w:val="center"/>
            <w:textDirection w:val="lrTb"/>
            <w:noWrap w:val="false"/>
          </w:tcPr>
          <w:p>
            <w:pPr>
              <w:pStyle w:val="1336"/>
              <w:jc w:val="center"/>
              <w:spacing w:before="79" w:line="219" w:lineRule="auto"/>
              <w:rPr>
                <w:spacing w:val="-5"/>
                <w:highlight w:val="none"/>
                <w:lang w:eastAsia="zh-CN"/>
              </w:rPr>
            </w:pPr>
            <w:r>
              <w:rPr>
                <w:rFonts w:hint="eastAsia"/>
                <w:spacing w:val="-5"/>
                <w:highlight w:val="none"/>
                <w:lang w:eastAsia="zh-CN"/>
              </w:rPr>
              <w:t xml:space="preserve">投标人业绩</w:t>
            </w:r>
            <w:r>
              <w:rPr>
                <w:spacing w:val="-5"/>
                <w:highlight w:val="none"/>
                <w:lang w:eastAsia="zh-CN"/>
              </w:rPr>
            </w:r>
            <w:r/>
          </w:p>
        </w:tc>
        <w:tc>
          <w:tcPr>
            <w:gridSpan w:val="2"/>
            <w:tcW w:w="7419" w:type="dxa"/>
            <w:vAlign w:val="top"/>
            <w:textDirection w:val="lrTb"/>
            <w:noWrap w:val="false"/>
          </w:tcPr>
          <w:p>
            <w:pPr>
              <w:pStyle w:val="1336"/>
              <w:ind w:right="103"/>
              <w:jc w:val="both"/>
              <w:spacing w:before="34" w:line="311" w:lineRule="auto"/>
              <w:rPr>
                <w:spacing w:val="-8"/>
                <w:highlight w:val="none"/>
                <w:lang w:eastAsia="zh-CN"/>
              </w:rPr>
            </w:pPr>
            <w:r>
              <w:rPr>
                <w:rFonts w:hint="eastAsia"/>
                <w:spacing w:val="-8"/>
                <w:highlight w:val="none"/>
                <w:lang w:eastAsia="zh-CN"/>
              </w:rPr>
              <w:t xml:space="preserve">投标人提供2025年1月1日以来（以合同签订时间为准）商品有机肥采购类似项目业绩，每提供一项得2分，最高得10分。（提供业绩合同原件扫描件及对应项目发票（合同应能清晰体现双方盖章、合同项目内容、签订时间等关键信息），未提供的或资料不全的或无效的不得分。）</w:t>
            </w:r>
            <w:r>
              <w:rPr>
                <w:spacing w:val="-8"/>
                <w:highlight w:val="none"/>
                <w:lang w:eastAsia="zh-CN"/>
              </w:rPr>
            </w:r>
            <w:r/>
          </w:p>
        </w:tc>
        <w:tc>
          <w:tcPr>
            <w:tcW w:w="718" w:type="dxa"/>
            <w:vAlign w:val="center"/>
            <w:textDirection w:val="lrTb"/>
            <w:noWrap w:val="false"/>
          </w:tcPr>
          <w:p>
            <w:pPr>
              <w:pStyle w:val="1336"/>
              <w:ind w:left="321"/>
              <w:spacing w:before="78" w:line="184" w:lineRule="auto"/>
              <w:rPr>
                <w:spacing w:val="-17"/>
                <w:highlight w:val="none"/>
                <w:lang w:eastAsia="zh-CN"/>
              </w:rPr>
            </w:pPr>
            <w:r>
              <w:rPr>
                <w:rFonts w:hint="eastAsia"/>
                <w:spacing w:val="-17"/>
                <w:highlight w:val="none"/>
                <w:lang w:eastAsia="zh-CN"/>
              </w:rPr>
              <w:t xml:space="preserve">10</w:t>
            </w:r>
            <w:r>
              <w:rPr>
                <w:spacing w:val="-17"/>
                <w:highlight w:val="none"/>
                <w:lang w:eastAsia="zh-CN"/>
              </w:rPr>
            </w:r>
            <w:r/>
          </w:p>
        </w:tc>
      </w:tr>
      <w:tr>
        <w:trPr>
          <w:trHeight w:val="624"/>
        </w:trPr>
        <w:tc>
          <w:tcPr>
            <w:tcW w:w="1541" w:type="dxa"/>
            <w:vAlign w:val="center"/>
            <w:textDirection w:val="lrTb"/>
            <w:noWrap w:val="false"/>
          </w:tcPr>
          <w:p>
            <w:pPr>
              <w:pStyle w:val="1336"/>
              <w:jc w:val="center"/>
              <w:spacing w:before="79" w:line="219" w:lineRule="auto"/>
              <w:rPr>
                <w:spacing w:val="-5"/>
                <w:highlight w:val="none"/>
              </w:rPr>
            </w:pPr>
            <w:r>
              <w:rPr>
                <w:rFonts w:hint="eastAsia"/>
                <w:spacing w:val="-5"/>
                <w:highlight w:val="none"/>
              </w:rPr>
              <w:t xml:space="preserve">投标人总体评价</w:t>
            </w:r>
            <w:r>
              <w:rPr>
                <w:spacing w:val="-5"/>
                <w:highlight w:val="none"/>
              </w:rPr>
            </w:r>
            <w:r/>
          </w:p>
        </w:tc>
        <w:tc>
          <w:tcPr>
            <w:gridSpan w:val="2"/>
            <w:tcW w:w="7419" w:type="dxa"/>
            <w:vAlign w:val="top"/>
            <w:textDirection w:val="lrTb"/>
            <w:noWrap w:val="false"/>
          </w:tcPr>
          <w:p>
            <w:pPr>
              <w:pStyle w:val="1336"/>
              <w:numPr>
                <w:ilvl w:val="0"/>
                <w:numId w:val="0"/>
              </w:numPr>
              <w:ind w:right="103"/>
              <w:jc w:val="both"/>
              <w:spacing w:before="34" w:line="311" w:lineRule="auto"/>
              <w:rPr>
                <w:rFonts w:hint="eastAsia"/>
                <w:spacing w:val="-8"/>
                <w:highlight w:val="none"/>
                <w:lang w:eastAsia="zh-CN"/>
              </w:rPr>
            </w:pPr>
            <w:r>
              <w:rPr>
                <w:rFonts w:hint="eastAsia"/>
                <w:spacing w:val="-8"/>
                <w:highlight w:val="none"/>
                <w:lang w:val="en-US" w:eastAsia="zh-CN"/>
              </w:rPr>
              <w:t xml:space="preserve">1</w:t>
            </w:r>
            <w:r>
              <w:rPr>
                <w:spacing w:val="-8"/>
                <w:highlight w:val="none"/>
                <w:lang w:eastAsia="zh-CN"/>
              </w:rPr>
              <w:t xml:space="preserve">.</w:t>
            </w:r>
            <w:r>
              <w:rPr>
                <w:rFonts w:hint="eastAsia"/>
                <w:spacing w:val="-8"/>
                <w:highlight w:val="none"/>
                <w:lang w:eastAsia="zh-CN"/>
              </w:rPr>
              <w:t xml:space="preserve">投标人202</w:t>
            </w:r>
            <w:r>
              <w:rPr>
                <w:rFonts w:hint="eastAsia"/>
                <w:spacing w:val="-8"/>
                <w:highlight w:val="none"/>
                <w:lang w:val="en-US" w:eastAsia="zh-CN"/>
              </w:rPr>
              <w:t xml:space="preserve">5</w:t>
            </w:r>
            <w:r>
              <w:rPr>
                <w:rFonts w:hint="eastAsia"/>
                <w:spacing w:val="-8"/>
                <w:highlight w:val="none"/>
                <w:lang w:eastAsia="zh-CN"/>
              </w:rPr>
              <w:t xml:space="preserve">年1月1日以来获得省级以上农业主管部门颁发的奖项或荣誉的，有一项得2分；获得市级农业主管部门颁发的奖项或荣誉的，有一项得1分；最高得4分。（本项限评2项，提供相应的政府发文或荣誉证书原件扫描件（时间以获奖证明材料上所载时间为准），未提供的或资料不全的或无效的不得分。）</w:t>
            </w:r>
            <w:r>
              <w:rPr>
                <w:rFonts w:hint="eastAsia"/>
                <w:spacing w:val="-8"/>
                <w:highlight w:val="none"/>
                <w:lang w:eastAsia="zh-CN"/>
              </w:rPr>
            </w:r>
            <w:r/>
          </w:p>
          <w:p>
            <w:pPr>
              <w:pStyle w:val="1336"/>
              <w:numPr>
                <w:ilvl w:val="0"/>
                <w:numId w:val="0"/>
              </w:numPr>
              <w:ind w:right="103"/>
              <w:jc w:val="both"/>
              <w:spacing w:before="34" w:line="311" w:lineRule="auto"/>
              <w:rPr>
                <w:spacing w:val="-8"/>
                <w:highlight w:val="none"/>
                <w:lang w:eastAsia="zh-CN"/>
              </w:rPr>
            </w:pPr>
            <w:r>
              <w:rPr>
                <w:rFonts w:hint="eastAsia"/>
                <w:spacing w:val="-8"/>
                <w:highlight w:val="none"/>
                <w:lang w:val="en-US" w:eastAsia="zh-CN"/>
              </w:rPr>
              <w:t xml:space="preserve">2</w:t>
            </w:r>
            <w:r>
              <w:rPr>
                <w:rFonts w:hint="eastAsia"/>
                <w:spacing w:val="-8"/>
                <w:highlight w:val="none"/>
                <w:lang w:eastAsia="zh-CN"/>
              </w:rPr>
              <w:t xml:space="preserve">.投标人202</w:t>
            </w:r>
            <w:r>
              <w:rPr>
                <w:rFonts w:hint="eastAsia"/>
                <w:spacing w:val="-8"/>
                <w:highlight w:val="none"/>
                <w:lang w:val="en-US" w:eastAsia="zh-CN"/>
              </w:rPr>
              <w:t xml:space="preserve">5</w:t>
            </w:r>
            <w:r>
              <w:rPr>
                <w:rFonts w:hint="eastAsia"/>
                <w:spacing w:val="-8"/>
                <w:highlight w:val="none"/>
                <w:lang w:eastAsia="zh-CN"/>
              </w:rPr>
              <w:t xml:space="preserve">年1月1日以来，所投产品获得省级及以上奖项或荣誉的，有一个得</w:t>
            </w:r>
            <w:r>
              <w:rPr>
                <w:spacing w:val="-8"/>
                <w:highlight w:val="none"/>
                <w:lang w:eastAsia="zh-CN"/>
              </w:rPr>
              <w:t xml:space="preserve">2</w:t>
            </w:r>
            <w:r>
              <w:rPr>
                <w:rFonts w:hint="eastAsia"/>
                <w:spacing w:val="-8"/>
                <w:highlight w:val="none"/>
                <w:lang w:eastAsia="zh-CN"/>
              </w:rPr>
              <w:t xml:space="preserve">分；获得市级奖项或荣誉的，有</w:t>
            </w:r>
            <w:r>
              <w:rPr>
                <w:spacing w:val="-8"/>
                <w:highlight w:val="none"/>
                <w:lang w:eastAsia="zh-CN"/>
              </w:rPr>
              <w:t xml:space="preserve">1个</w:t>
            </w:r>
            <w:r>
              <w:rPr>
                <w:rFonts w:hint="eastAsia"/>
                <w:spacing w:val="-8"/>
                <w:highlight w:val="none"/>
                <w:lang w:eastAsia="zh-CN"/>
              </w:rPr>
              <w:t xml:space="preserve">得</w:t>
            </w:r>
            <w:r>
              <w:rPr>
                <w:spacing w:val="-8"/>
                <w:highlight w:val="none"/>
                <w:lang w:eastAsia="zh-CN"/>
              </w:rPr>
              <w:t xml:space="preserve">1</w:t>
            </w:r>
            <w:r>
              <w:rPr>
                <w:rFonts w:hint="eastAsia"/>
                <w:spacing w:val="-8"/>
                <w:highlight w:val="none"/>
                <w:lang w:eastAsia="zh-CN"/>
              </w:rPr>
              <w:t xml:space="preserve">分；最高得</w:t>
            </w:r>
            <w:r>
              <w:rPr>
                <w:spacing w:val="-8"/>
                <w:highlight w:val="none"/>
                <w:lang w:eastAsia="zh-CN"/>
              </w:rPr>
              <w:t xml:space="preserve">4</w:t>
            </w:r>
            <w:r>
              <w:rPr>
                <w:rFonts w:hint="eastAsia"/>
                <w:spacing w:val="-8"/>
                <w:highlight w:val="none"/>
                <w:lang w:eastAsia="zh-CN"/>
              </w:rPr>
              <w:t xml:space="preserve">分。（本项限评</w:t>
            </w:r>
            <w:r>
              <w:rPr>
                <w:spacing w:val="-8"/>
                <w:highlight w:val="none"/>
                <w:lang w:eastAsia="zh-CN"/>
              </w:rPr>
              <w:t xml:space="preserve">2</w:t>
            </w:r>
            <w:r>
              <w:rPr>
                <w:rFonts w:hint="eastAsia"/>
                <w:spacing w:val="-8"/>
                <w:highlight w:val="none"/>
                <w:lang w:eastAsia="zh-CN"/>
              </w:rPr>
              <w:t xml:space="preserve">个，提供相应的政府发文或荣誉证书原件扫描件（时间以获奖证明材料上所载时间为准），未提供的或资料不全的或无效的不得分。）</w:t>
            </w:r>
            <w:r>
              <w:rPr>
                <w:spacing w:val="-8"/>
                <w:highlight w:val="none"/>
                <w:lang w:eastAsia="zh-CN"/>
              </w:rPr>
            </w:r>
            <w:r/>
          </w:p>
          <w:p>
            <w:pPr>
              <w:pStyle w:val="1336"/>
              <w:numPr>
                <w:ilvl w:val="0"/>
                <w:numId w:val="0"/>
              </w:numPr>
              <w:ind w:right="103"/>
              <w:jc w:val="both"/>
              <w:spacing w:before="34" w:line="311" w:lineRule="auto"/>
              <w:rPr>
                <w:rFonts w:hint="eastAsia" w:ascii="宋体" w:hAnsi="宋体" w:cs="宋体"/>
                <w:spacing w:val="-8"/>
                <w:sz w:val="24"/>
                <w:szCs w:val="24"/>
                <w:highlight w:val="none"/>
                <w:lang w:eastAsia="zh-CN"/>
              </w:rPr>
            </w:pPr>
            <w:r>
              <w:rPr>
                <w:rFonts w:hint="eastAsia"/>
                <w:spacing w:val="-8"/>
                <w:highlight w:val="none"/>
                <w:lang w:val="en-US" w:eastAsia="zh-CN"/>
              </w:rPr>
              <w:t xml:space="preserve">3.</w:t>
            </w:r>
            <w:r>
              <w:rPr>
                <w:spacing w:val="-8"/>
                <w:highlight w:val="none"/>
                <w:lang w:eastAsia="zh-CN"/>
              </w:rPr>
              <w:t xml:space="preserve">202</w:t>
            </w:r>
            <w:r>
              <w:rPr>
                <w:rFonts w:hint="eastAsia"/>
                <w:spacing w:val="-8"/>
                <w:highlight w:val="none"/>
                <w:lang w:val="en-US" w:eastAsia="zh-CN"/>
              </w:rPr>
              <w:t xml:space="preserve">5</w:t>
            </w:r>
            <w:r>
              <w:rPr>
                <w:spacing w:val="-8"/>
                <w:highlight w:val="none"/>
                <w:lang w:eastAsia="zh-CN"/>
              </w:rPr>
              <w:t xml:space="preserve">年1月至今，</w:t>
            </w:r>
            <w:r>
              <w:rPr>
                <w:rFonts w:hint="eastAsia"/>
                <w:spacing w:val="-8"/>
                <w:highlight w:val="none"/>
                <w:lang w:eastAsia="zh-CN"/>
              </w:rPr>
              <w:t xml:space="preserve">投标人获得</w:t>
            </w:r>
            <w:r>
              <w:rPr>
                <w:rFonts w:hint="eastAsia" w:ascii="宋体" w:hAnsi="宋体" w:cs="宋体"/>
                <w:spacing w:val="-8"/>
                <w:sz w:val="24"/>
                <w:szCs w:val="24"/>
                <w:highlight w:val="none"/>
                <w:lang w:eastAsia="zh-CN"/>
              </w:rPr>
              <w:t xml:space="preserve">绿色食品生产资料证明商标</w:t>
            </w:r>
            <w:r>
              <w:rPr>
                <w:rFonts w:hint="eastAsia" w:cs="宋体"/>
                <w:spacing w:val="-8"/>
                <w:sz w:val="24"/>
                <w:szCs w:val="24"/>
                <w:highlight w:val="none"/>
                <w:lang w:val="en-US" w:eastAsia="zh-CN"/>
              </w:rPr>
              <w:t xml:space="preserve">的，得2分；获得有机农业生产资料评估证明</w:t>
            </w:r>
            <w:r>
              <w:rPr>
                <w:rFonts w:hint="eastAsia" w:ascii="宋体" w:hAnsi="宋体" w:cs="宋体"/>
                <w:spacing w:val="-8"/>
                <w:sz w:val="24"/>
                <w:szCs w:val="24"/>
                <w:highlight w:val="none"/>
                <w:lang w:eastAsia="zh-CN"/>
              </w:rPr>
              <w:t xml:space="preserve">的</w:t>
            </w:r>
            <w:r>
              <w:rPr>
                <w:rFonts w:hint="eastAsia" w:cs="宋体"/>
                <w:spacing w:val="-8"/>
                <w:sz w:val="24"/>
                <w:szCs w:val="24"/>
                <w:highlight w:val="none"/>
                <w:lang w:eastAsia="zh-CN"/>
              </w:rPr>
              <w:t xml:space="preserve">，</w:t>
            </w:r>
            <w:r>
              <w:rPr>
                <w:rFonts w:hint="eastAsia" w:ascii="宋体" w:hAnsi="宋体" w:cs="宋体"/>
                <w:spacing w:val="-8"/>
                <w:sz w:val="24"/>
                <w:szCs w:val="24"/>
                <w:highlight w:val="none"/>
                <w:lang w:eastAsia="zh-CN"/>
              </w:rPr>
              <w:t xml:space="preserve">得</w:t>
            </w:r>
            <w:r>
              <w:rPr>
                <w:rFonts w:hint="eastAsia" w:cs="宋体"/>
                <w:spacing w:val="-8"/>
                <w:sz w:val="24"/>
                <w:szCs w:val="24"/>
                <w:highlight w:val="none"/>
                <w:lang w:val="en-US" w:eastAsia="zh-CN"/>
              </w:rPr>
              <w:t xml:space="preserve">3</w:t>
            </w:r>
            <w:r>
              <w:rPr>
                <w:rFonts w:hint="eastAsia" w:ascii="宋体" w:hAnsi="宋体" w:cs="宋体"/>
                <w:spacing w:val="-8"/>
                <w:sz w:val="24"/>
                <w:szCs w:val="24"/>
                <w:highlight w:val="none"/>
                <w:lang w:eastAsia="zh-CN"/>
              </w:rPr>
              <w:t xml:space="preserve">分</w:t>
            </w:r>
            <w:r>
              <w:rPr>
                <w:rFonts w:hint="eastAsia"/>
                <w:spacing w:val="-8"/>
                <w:highlight w:val="none"/>
                <w:lang w:eastAsia="zh-CN"/>
              </w:rPr>
              <w:t xml:space="preserve">，最高得</w:t>
            </w:r>
            <w:r>
              <w:rPr>
                <w:rFonts w:hint="eastAsia"/>
                <w:spacing w:val="-8"/>
                <w:highlight w:val="none"/>
                <w:lang w:val="en-US" w:eastAsia="zh-CN"/>
              </w:rPr>
              <w:t xml:space="preserve">3</w:t>
            </w:r>
            <w:r>
              <w:rPr>
                <w:rFonts w:hint="eastAsia"/>
                <w:spacing w:val="-8"/>
                <w:highlight w:val="none"/>
                <w:lang w:eastAsia="zh-CN"/>
              </w:rPr>
              <w:t xml:space="preserve">分</w:t>
            </w:r>
            <w:r>
              <w:rPr>
                <w:rFonts w:hint="eastAsia" w:ascii="宋体" w:hAnsi="宋体" w:cs="宋体"/>
                <w:spacing w:val="-8"/>
                <w:sz w:val="24"/>
                <w:szCs w:val="24"/>
                <w:highlight w:val="none"/>
                <w:lang w:eastAsia="zh-CN"/>
              </w:rPr>
              <w:t xml:space="preserve">。</w:t>
            </w:r>
            <w:r>
              <w:rPr>
                <w:rFonts w:hint="eastAsia" w:ascii="宋体" w:hAnsi="宋体" w:cs="宋体"/>
                <w:spacing w:val="-8"/>
                <w:sz w:val="24"/>
                <w:szCs w:val="24"/>
                <w:highlight w:val="none"/>
                <w:lang w:eastAsia="zh-CN"/>
              </w:rPr>
            </w:r>
            <w:r/>
          </w:p>
          <w:p>
            <w:pPr>
              <w:pStyle w:val="1336"/>
              <w:numPr>
                <w:ilvl w:val="0"/>
                <w:numId w:val="0"/>
              </w:numPr>
              <w:ind w:right="103"/>
              <w:jc w:val="both"/>
              <w:spacing w:before="34" w:line="311" w:lineRule="auto"/>
              <w:rPr>
                <w:spacing w:val="-8"/>
                <w:highlight w:val="none"/>
                <w:lang w:eastAsia="zh-CN"/>
              </w:rPr>
            </w:pPr>
            <w:r>
              <w:rPr>
                <w:rFonts w:hint="eastAsia"/>
                <w:b w:val="0"/>
                <w:bCs w:val="0"/>
                <w:spacing w:val="-8"/>
                <w:highlight w:val="none"/>
                <w:lang w:eastAsia="zh-CN"/>
              </w:rPr>
              <w:t xml:space="preserve">投标时提供以上</w:t>
            </w:r>
            <w:r>
              <w:rPr>
                <w:rFonts w:hint="eastAsia"/>
                <w:b w:val="0"/>
                <w:spacing w:val="-8"/>
                <w:highlight w:val="none"/>
                <w:lang w:eastAsia="zh-CN"/>
              </w:rPr>
              <w:t xml:space="preserve">相关证书或相关证明材料的原件扫描件</w:t>
            </w:r>
            <w:r>
              <w:rPr>
                <w:rFonts w:hint="eastAsia"/>
                <w:b w:val="0"/>
                <w:bCs w:val="0"/>
                <w:spacing w:val="-8"/>
                <w:highlight w:val="none"/>
                <w:lang w:eastAsia="zh-CN"/>
              </w:rPr>
              <w:t xml:space="preserve">，</w:t>
            </w:r>
            <w:r>
              <w:rPr>
                <w:rFonts w:hint="eastAsia"/>
                <w:spacing w:val="-8"/>
                <w:highlight w:val="none"/>
                <w:lang w:eastAsia="zh-CN"/>
              </w:rPr>
              <w:t xml:space="preserve">未提供的或资料不全的或无效的不得分。</w:t>
            </w:r>
            <w:r>
              <w:rPr>
                <w:spacing w:val="-8"/>
                <w:highlight w:val="none"/>
                <w:lang w:eastAsia="zh-CN"/>
              </w:rPr>
            </w:r>
            <w:r/>
          </w:p>
        </w:tc>
        <w:tc>
          <w:tcPr>
            <w:tcW w:w="718" w:type="dxa"/>
            <w:vAlign w:val="center"/>
            <w:textDirection w:val="lrTb"/>
            <w:noWrap w:val="false"/>
          </w:tcPr>
          <w:p>
            <w:pPr>
              <w:pStyle w:val="1336"/>
              <w:jc w:val="center"/>
              <w:spacing w:before="79" w:line="219" w:lineRule="auto"/>
              <w:rPr>
                <w:spacing w:val="-5"/>
                <w:highlight w:val="none"/>
                <w:lang w:val="en-US" w:eastAsia="zh-CN"/>
              </w:rPr>
            </w:pPr>
            <w:r>
              <w:rPr>
                <w:rFonts w:hint="eastAsia"/>
                <w:spacing w:val="-5"/>
                <w:highlight w:val="none"/>
                <w:lang w:val="en-US" w:eastAsia="zh-CN"/>
              </w:rPr>
              <w:t xml:space="preserve">11</w:t>
            </w:r>
            <w:r>
              <w:rPr>
                <w:spacing w:val="-5"/>
                <w:highlight w:val="none"/>
                <w:lang w:val="en-US" w:eastAsia="zh-CN"/>
              </w:rPr>
            </w:r>
            <w:r/>
          </w:p>
        </w:tc>
      </w:tr>
    </w:tbl>
    <w:p>
      <w:pPr>
        <w:pStyle w:val="1312"/>
        <w:rPr>
          <w:highlight w:val="none"/>
        </w:rPr>
        <w:sectPr>
          <w:headerReference w:type="default" r:id="rId15"/>
          <w:footerReference w:type="default" r:id="rId30"/>
          <w:footnotePr/>
          <w:endnotePr/>
          <w:type w:val="nextPage"/>
          <w:pgSz w:w="11907" w:h="16839" w:orient="portrait"/>
          <w:pgMar w:top="1134" w:right="1108" w:bottom="1172" w:left="1108" w:header="863" w:footer="994" w:gutter="0"/>
          <w:cols w:num="1" w:sep="0" w:space="1701" w:equalWidth="1"/>
          <w:docGrid w:linePitch="360"/>
        </w:sectPr>
      </w:pPr>
      <w:r>
        <w:rPr>
          <w:highlight w:val="none"/>
        </w:rPr>
      </w:r>
      <w:r/>
    </w:p>
    <w:p>
      <w:pPr>
        <w:pStyle w:val="1312"/>
        <w:rPr>
          <w:highlight w:val="none"/>
        </w:rPr>
      </w:pPr>
      <w:r>
        <w:rPr>
          <w:highlight w:val="none"/>
        </w:rPr>
      </w:r>
      <w:r/>
    </w:p>
    <w:p>
      <w:pPr>
        <w:pStyle w:val="1320"/>
        <w:ind w:left="2925"/>
        <w:spacing w:before="117" w:line="219" w:lineRule="auto"/>
        <w:rPr>
          <w:sz w:val="36"/>
          <w:szCs w:val="36"/>
          <w:highlight w:val="none"/>
        </w:rPr>
        <w:outlineLvl w:val="0"/>
      </w:pPr>
      <w:r/>
      <w:bookmarkStart w:id="532" w:name="bookmark5"/>
      <w:r/>
      <w:bookmarkEnd w:id="532"/>
      <w:r>
        <w:rPr>
          <w:b/>
          <w:bCs/>
          <w:spacing w:val="-4"/>
          <w:sz w:val="36"/>
          <w:szCs w:val="36"/>
          <w:highlight w:val="none"/>
        </w:rPr>
        <w:t xml:space="preserve">第五章采购需求</w:t>
      </w:r>
      <w:r>
        <w:rPr>
          <w:sz w:val="36"/>
          <w:szCs w:val="36"/>
          <w:highlight w:val="none"/>
        </w:rPr>
      </w:r>
      <w:r/>
    </w:p>
    <w:p>
      <w:pPr>
        <w:pStyle w:val="1320"/>
        <w:ind w:left="128"/>
        <w:spacing w:before="180" w:line="219" w:lineRule="auto"/>
        <w:rPr>
          <w:sz w:val="24"/>
          <w:szCs w:val="24"/>
          <w:highlight w:val="none"/>
        </w:rPr>
      </w:pPr>
      <w:r>
        <w:rPr>
          <w:b/>
          <w:bCs/>
          <w:spacing w:val="-4"/>
          <w:sz w:val="24"/>
          <w:szCs w:val="24"/>
          <w:highlight w:val="none"/>
        </w:rPr>
        <w:t xml:space="preserve">一、采购清单</w:t>
      </w:r>
      <w:r>
        <w:rPr>
          <w:sz w:val="24"/>
          <w:szCs w:val="24"/>
          <w:highlight w:val="none"/>
        </w:rPr>
      </w:r>
      <w:r/>
    </w:p>
    <w:p>
      <w:pPr>
        <w:pStyle w:val="1312"/>
        <w:spacing w:line="68" w:lineRule="exact"/>
        <w:rPr>
          <w:highlight w:val="none"/>
        </w:rPr>
      </w:pPr>
      <w:r>
        <w:rPr>
          <w:highlight w:val="none"/>
        </w:rPr>
      </w:r>
      <w:r/>
    </w:p>
    <w:tbl>
      <w:tblPr>
        <w:tblStyle w:val="1335"/>
        <w:tblW w:w="852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1558"/>
        <w:gridCol w:w="1417"/>
        <w:gridCol w:w="1414"/>
        <w:gridCol w:w="3317"/>
      </w:tblGrid>
      <w:tr>
        <w:trPr>
          <w:trHeight w:val="466"/>
        </w:trPr>
        <w:tc>
          <w:tcPr>
            <w:tcW w:w="820" w:type="dxa"/>
            <w:vAlign w:val="top"/>
            <w:textDirection w:val="lrTb"/>
            <w:noWrap w:val="false"/>
          </w:tcPr>
          <w:p>
            <w:pPr>
              <w:pStyle w:val="1336"/>
              <w:ind w:left="166"/>
              <w:spacing w:before="109" w:line="221" w:lineRule="auto"/>
              <w:rPr>
                <w:highlight w:val="none"/>
              </w:rPr>
            </w:pPr>
            <w:r>
              <w:rPr>
                <w:spacing w:val="-7"/>
                <w:highlight w:val="none"/>
              </w:rPr>
              <w:t xml:space="preserve">序号</w:t>
            </w:r>
            <w:r>
              <w:rPr>
                <w:highlight w:val="none"/>
              </w:rPr>
            </w:r>
            <w:r/>
          </w:p>
        </w:tc>
        <w:tc>
          <w:tcPr>
            <w:tcW w:w="1558" w:type="dxa"/>
            <w:vAlign w:val="top"/>
            <w:textDirection w:val="lrTb"/>
            <w:noWrap w:val="false"/>
          </w:tcPr>
          <w:p>
            <w:pPr>
              <w:pStyle w:val="1336"/>
              <w:ind w:left="292"/>
              <w:spacing w:before="110" w:line="219" w:lineRule="auto"/>
              <w:rPr>
                <w:highlight w:val="none"/>
              </w:rPr>
            </w:pPr>
            <w:r>
              <w:rPr>
                <w:spacing w:val="-5"/>
                <w:highlight w:val="none"/>
              </w:rPr>
              <w:t xml:space="preserve">产品种类</w:t>
            </w:r>
            <w:r>
              <w:rPr>
                <w:highlight w:val="none"/>
              </w:rPr>
            </w:r>
            <w:r/>
          </w:p>
        </w:tc>
        <w:tc>
          <w:tcPr>
            <w:tcW w:w="1417" w:type="dxa"/>
            <w:vAlign w:val="top"/>
            <w:textDirection w:val="lrTb"/>
            <w:noWrap w:val="false"/>
          </w:tcPr>
          <w:p>
            <w:pPr>
              <w:pStyle w:val="1336"/>
              <w:ind w:left="104"/>
              <w:spacing w:before="110" w:line="219" w:lineRule="auto"/>
              <w:rPr>
                <w:highlight w:val="none"/>
              </w:rPr>
            </w:pPr>
            <w:r>
              <w:rPr>
                <w:spacing w:val="-5"/>
                <w:highlight w:val="none"/>
              </w:rPr>
              <w:t xml:space="preserve">数量（吨）</w:t>
            </w:r>
            <w:r>
              <w:rPr>
                <w:highlight w:val="none"/>
              </w:rPr>
            </w:r>
            <w:r/>
          </w:p>
        </w:tc>
        <w:tc>
          <w:tcPr>
            <w:tcW w:w="1414" w:type="dxa"/>
            <w:vAlign w:val="top"/>
            <w:textDirection w:val="lrTb"/>
            <w:noWrap w:val="false"/>
          </w:tcPr>
          <w:p>
            <w:pPr>
              <w:pStyle w:val="1336"/>
              <w:ind w:left="225"/>
              <w:spacing w:before="110" w:line="219" w:lineRule="auto"/>
              <w:rPr>
                <w:highlight w:val="none"/>
              </w:rPr>
            </w:pPr>
            <w:r>
              <w:rPr>
                <w:spacing w:val="-6"/>
                <w:highlight w:val="none"/>
              </w:rPr>
              <w:t xml:space="preserve">规格型号</w:t>
            </w:r>
            <w:r>
              <w:rPr>
                <w:highlight w:val="none"/>
              </w:rPr>
            </w:r>
            <w:r/>
          </w:p>
        </w:tc>
        <w:tc>
          <w:tcPr>
            <w:tcW w:w="3317" w:type="dxa"/>
            <w:vAlign w:val="top"/>
            <w:textDirection w:val="lrTb"/>
            <w:noWrap w:val="false"/>
          </w:tcPr>
          <w:p>
            <w:pPr>
              <w:pStyle w:val="1336"/>
              <w:ind w:left="1419"/>
              <w:spacing w:before="109" w:line="221" w:lineRule="auto"/>
              <w:rPr>
                <w:highlight w:val="none"/>
              </w:rPr>
            </w:pPr>
            <w:r>
              <w:rPr>
                <w:spacing w:val="-9"/>
                <w:highlight w:val="none"/>
              </w:rPr>
              <w:t xml:space="preserve">备注</w:t>
            </w:r>
            <w:r>
              <w:rPr>
                <w:highlight w:val="none"/>
              </w:rPr>
            </w:r>
            <w:r/>
          </w:p>
        </w:tc>
      </w:tr>
      <w:tr>
        <w:trPr>
          <w:trHeight w:val="1409"/>
        </w:trPr>
        <w:tc>
          <w:tcPr>
            <w:tcW w:w="820" w:type="dxa"/>
            <w:vAlign w:val="top"/>
            <w:textDirection w:val="lrTb"/>
            <w:noWrap w:val="false"/>
          </w:tcPr>
          <w:p>
            <w:pPr>
              <w:pStyle w:val="1312"/>
              <w:spacing w:line="269" w:lineRule="auto"/>
              <w:rPr>
                <w:highlight w:val="none"/>
              </w:rPr>
            </w:pPr>
            <w:r>
              <w:rPr>
                <w:highlight w:val="none"/>
              </w:rPr>
            </w:r>
            <w:r/>
          </w:p>
          <w:p>
            <w:pPr>
              <w:pStyle w:val="1312"/>
              <w:spacing w:line="270" w:lineRule="auto"/>
              <w:rPr>
                <w:highlight w:val="none"/>
              </w:rPr>
            </w:pPr>
            <w:r>
              <w:rPr>
                <w:highlight w:val="none"/>
              </w:rPr>
            </w:r>
            <w:r/>
          </w:p>
          <w:p>
            <w:pPr>
              <w:pStyle w:val="1336"/>
              <w:ind w:left="369"/>
              <w:spacing w:before="78" w:line="184" w:lineRule="auto"/>
              <w:rPr>
                <w:highlight w:val="none"/>
              </w:rPr>
            </w:pPr>
            <w:r>
              <w:rPr>
                <w:spacing w:val="-3"/>
                <w:highlight w:val="none"/>
              </w:rPr>
              <w:t xml:space="preserve">1</w:t>
            </w:r>
            <w:r>
              <w:rPr>
                <w:highlight w:val="none"/>
              </w:rPr>
            </w:r>
            <w:r/>
          </w:p>
        </w:tc>
        <w:tc>
          <w:tcPr>
            <w:tcW w:w="1558" w:type="dxa"/>
            <w:vAlign w:val="top"/>
            <w:textDirection w:val="lrTb"/>
            <w:noWrap w:val="false"/>
          </w:tcPr>
          <w:p>
            <w:pPr>
              <w:pStyle w:val="1312"/>
              <w:spacing w:line="251" w:lineRule="auto"/>
              <w:rPr>
                <w:highlight w:val="none"/>
              </w:rPr>
            </w:pPr>
            <w:r>
              <w:rPr>
                <w:highlight w:val="none"/>
              </w:rPr>
            </w:r>
            <w:r/>
          </w:p>
          <w:p>
            <w:pPr>
              <w:pStyle w:val="1312"/>
              <w:spacing w:line="252" w:lineRule="auto"/>
              <w:rPr>
                <w:highlight w:val="none"/>
              </w:rPr>
            </w:pPr>
            <w:r>
              <w:rPr>
                <w:highlight w:val="none"/>
              </w:rPr>
            </w:r>
            <w:r/>
          </w:p>
          <w:p>
            <w:pPr>
              <w:pStyle w:val="1336"/>
              <w:ind w:left="184"/>
              <w:spacing w:before="78" w:line="219" w:lineRule="auto"/>
              <w:rPr>
                <w:highlight w:val="none"/>
              </w:rPr>
            </w:pPr>
            <w:r>
              <w:rPr>
                <w:spacing w:val="-6"/>
                <w:highlight w:val="none"/>
              </w:rPr>
              <w:t xml:space="preserve">商品有机肥</w:t>
            </w:r>
            <w:r>
              <w:rPr>
                <w:highlight w:val="none"/>
              </w:rPr>
            </w:r>
            <w:r/>
          </w:p>
        </w:tc>
        <w:tc>
          <w:tcPr>
            <w:tcW w:w="1417" w:type="dxa"/>
            <w:vAlign w:val="top"/>
            <w:textDirection w:val="lrTb"/>
            <w:noWrap w:val="false"/>
          </w:tcPr>
          <w:p>
            <w:pPr>
              <w:pStyle w:val="1312"/>
              <w:spacing w:line="270" w:lineRule="auto"/>
              <w:rPr>
                <w:highlight w:val="none"/>
              </w:rPr>
            </w:pPr>
            <w:r>
              <w:rPr>
                <w:highlight w:val="none"/>
              </w:rPr>
            </w:r>
            <w:r/>
          </w:p>
          <w:p>
            <w:pPr>
              <w:pStyle w:val="1312"/>
              <w:spacing w:line="271" w:lineRule="auto"/>
              <w:rPr>
                <w:highlight w:val="none"/>
              </w:rPr>
            </w:pPr>
            <w:r>
              <w:rPr>
                <w:highlight w:val="none"/>
              </w:rPr>
            </w:r>
            <w:r/>
          </w:p>
          <w:p>
            <w:pPr>
              <w:pStyle w:val="1336"/>
              <w:ind w:left="472"/>
              <w:spacing w:before="78" w:line="183" w:lineRule="auto"/>
              <w:rPr>
                <w:highlight w:val="none"/>
                <w:lang w:eastAsia="zh-CN"/>
              </w:rPr>
            </w:pPr>
            <w:r>
              <w:rPr>
                <w:rFonts w:hint="eastAsia"/>
                <w:highlight w:val="none"/>
                <w:lang w:eastAsia="zh-CN"/>
              </w:rPr>
              <w:t xml:space="preserve">5000</w:t>
            </w:r>
            <w:r>
              <w:rPr>
                <w:highlight w:val="none"/>
                <w:lang w:eastAsia="zh-CN"/>
              </w:rPr>
            </w:r>
            <w:r/>
          </w:p>
        </w:tc>
        <w:tc>
          <w:tcPr>
            <w:tcW w:w="1414" w:type="dxa"/>
            <w:vAlign w:val="top"/>
            <w:textDirection w:val="lrTb"/>
            <w:noWrap w:val="false"/>
          </w:tcPr>
          <w:p>
            <w:pPr>
              <w:pStyle w:val="1312"/>
              <w:spacing w:line="251" w:lineRule="auto"/>
              <w:rPr>
                <w:highlight w:val="none"/>
              </w:rPr>
            </w:pPr>
            <w:r>
              <w:rPr>
                <w:highlight w:val="none"/>
              </w:rPr>
            </w:r>
            <w:r/>
          </w:p>
          <w:p>
            <w:pPr>
              <w:pStyle w:val="1312"/>
              <w:spacing w:line="252" w:lineRule="auto"/>
              <w:rPr>
                <w:highlight w:val="none"/>
              </w:rPr>
            </w:pPr>
            <w:r>
              <w:rPr>
                <w:highlight w:val="none"/>
              </w:rPr>
            </w:r>
            <w:r/>
          </w:p>
          <w:p>
            <w:pPr>
              <w:pStyle w:val="1336"/>
              <w:ind w:left="143"/>
              <w:spacing w:before="78" w:line="219" w:lineRule="auto"/>
              <w:rPr>
                <w:highlight w:val="none"/>
              </w:rPr>
            </w:pPr>
            <w:r>
              <w:rPr>
                <w:spacing w:val="-8"/>
                <w:highlight w:val="none"/>
              </w:rPr>
              <w:t xml:space="preserve">25公斤/袋</w:t>
            </w:r>
            <w:r>
              <w:rPr>
                <w:highlight w:val="none"/>
              </w:rPr>
            </w:r>
            <w:r/>
          </w:p>
        </w:tc>
        <w:tc>
          <w:tcPr>
            <w:tcW w:w="3317" w:type="dxa"/>
            <w:vAlign w:val="top"/>
            <w:textDirection w:val="lrTb"/>
            <w:noWrap w:val="false"/>
          </w:tcPr>
          <w:p>
            <w:pPr>
              <w:pStyle w:val="1336"/>
              <w:ind w:left="164"/>
              <w:spacing w:before="116" w:line="219" w:lineRule="auto"/>
              <w:rPr>
                <w:highlight w:val="none"/>
                <w:lang w:eastAsia="zh-CN"/>
              </w:rPr>
            </w:pPr>
            <w:r>
              <w:rPr>
                <w:spacing w:val="-4"/>
                <w:highlight w:val="none"/>
                <w:lang w:eastAsia="zh-CN"/>
              </w:rPr>
              <w:t xml:space="preserve">有机质含量≥30%，质量符合</w:t>
            </w:r>
            <w:r>
              <w:rPr>
                <w:highlight w:val="none"/>
                <w:lang w:eastAsia="zh-CN"/>
              </w:rPr>
            </w:r>
            <w:r/>
          </w:p>
          <w:p>
            <w:pPr>
              <w:pStyle w:val="1336"/>
              <w:jc w:val="right"/>
              <w:spacing w:before="183" w:line="219" w:lineRule="auto"/>
              <w:rPr>
                <w:highlight w:val="none"/>
              </w:rPr>
            </w:pPr>
            <w:r>
              <w:rPr>
                <w:spacing w:val="-11"/>
                <w:highlight w:val="none"/>
              </w:rPr>
              <w:t xml:space="preserve">《有机肥料》（NY/T525-2021）</w:t>
            </w:r>
            <w:r>
              <w:rPr>
                <w:highlight w:val="none"/>
              </w:rPr>
            </w:r>
            <w:r/>
          </w:p>
          <w:p>
            <w:pPr>
              <w:pStyle w:val="1336"/>
              <w:ind w:left="1187"/>
              <w:spacing w:before="183" w:line="220" w:lineRule="auto"/>
              <w:rPr>
                <w:highlight w:val="none"/>
              </w:rPr>
            </w:pPr>
            <w:r>
              <w:rPr>
                <w:spacing w:val="-6"/>
                <w:highlight w:val="none"/>
              </w:rPr>
              <w:t xml:space="preserve">行业标准</w:t>
            </w:r>
            <w:r>
              <w:rPr>
                <w:highlight w:val="none"/>
              </w:rPr>
            </w:r>
            <w:r/>
          </w:p>
        </w:tc>
      </w:tr>
    </w:tbl>
    <w:p>
      <w:pPr>
        <w:pStyle w:val="1320"/>
        <w:ind w:left="606"/>
        <w:spacing w:before="115" w:line="218" w:lineRule="auto"/>
        <w:rPr>
          <w:sz w:val="24"/>
          <w:szCs w:val="24"/>
          <w:highlight w:val="none"/>
          <w:lang w:eastAsia="zh-CN"/>
        </w:rPr>
      </w:pPr>
      <w:r>
        <w:rPr>
          <w:spacing w:val="-13"/>
          <w:sz w:val="24"/>
          <w:szCs w:val="24"/>
          <w:highlight w:val="none"/>
          <w:lang w:eastAsia="zh-CN"/>
        </w:rPr>
        <w:t xml:space="preserve">注：本项目签订固定单价合同，招标数量为</w:t>
      </w:r>
      <w:r>
        <w:rPr>
          <w:rFonts w:hint="eastAsia"/>
          <w:spacing w:val="-13"/>
          <w:sz w:val="24"/>
          <w:szCs w:val="24"/>
          <w:highlight w:val="none"/>
          <w:lang w:val="en-US" w:eastAsia="zh-CN"/>
        </w:rPr>
        <w:t xml:space="preserve">5000吨</w:t>
      </w:r>
      <w:r>
        <w:rPr>
          <w:spacing w:val="-13"/>
          <w:sz w:val="24"/>
          <w:szCs w:val="24"/>
          <w:highlight w:val="none"/>
          <w:lang w:eastAsia="zh-CN"/>
        </w:rPr>
        <w:t xml:space="preserve">，按实际供货数量</w:t>
      </w:r>
      <w:r>
        <w:rPr>
          <w:rFonts w:hint="eastAsia"/>
          <w:spacing w:val="-13"/>
          <w:sz w:val="24"/>
          <w:szCs w:val="24"/>
          <w:highlight w:val="none"/>
          <w:lang w:eastAsia="zh-CN"/>
        </w:rPr>
        <w:t xml:space="preserve">（</w:t>
      </w:r>
      <w:r>
        <w:rPr>
          <w:rFonts w:ascii="宋体" w:hAnsi="宋体" w:eastAsia="宋体" w:cs="宋体"/>
          <w:spacing w:val="-13"/>
          <w:sz w:val="24"/>
          <w:szCs w:val="24"/>
          <w:highlight w:val="none"/>
          <w:lang w:eastAsia="zh-CN"/>
        </w:rPr>
        <w:t xml:space="preserve">《</w:t>
      </w:r>
      <w:r>
        <w:rPr>
          <w:rFonts w:ascii="宋体" w:hAnsi="宋体" w:eastAsia="宋体" w:cs="宋体"/>
          <w:spacing w:val="-13"/>
          <w:sz w:val="24"/>
          <w:szCs w:val="24"/>
          <w:highlight w:val="none"/>
          <w:lang w:val="en-US" w:eastAsia="zh-CN"/>
        </w:rPr>
        <w:t xml:space="preserve">5000吨</w:t>
      </w:r>
      <w:r>
        <w:rPr>
          <w:rFonts w:hint="eastAsia"/>
          <w:spacing w:val="-13"/>
          <w:sz w:val="24"/>
          <w:szCs w:val="24"/>
          <w:highlight w:val="none"/>
          <w:lang w:eastAsia="zh-CN"/>
        </w:rPr>
        <w:t xml:space="preserve">）</w:t>
      </w:r>
      <w:r>
        <w:rPr>
          <w:spacing w:val="-13"/>
          <w:sz w:val="24"/>
          <w:szCs w:val="24"/>
          <w:highlight w:val="none"/>
          <w:lang w:eastAsia="zh-CN"/>
        </w:rPr>
        <w:t xml:space="preserve">结算。</w:t>
      </w:r>
      <w:r>
        <w:rPr>
          <w:sz w:val="24"/>
          <w:szCs w:val="24"/>
          <w:highlight w:val="none"/>
          <w:lang w:eastAsia="zh-CN"/>
        </w:rPr>
      </w:r>
      <w:r/>
    </w:p>
    <w:p>
      <w:pPr>
        <w:pStyle w:val="1320"/>
        <w:ind w:left="125" w:right="129" w:firstLine="479"/>
        <w:spacing w:before="184" w:line="346" w:lineRule="auto"/>
        <w:rPr>
          <w:sz w:val="24"/>
          <w:szCs w:val="24"/>
          <w:highlight w:val="none"/>
          <w:lang w:eastAsia="zh-CN"/>
        </w:rPr>
      </w:pPr>
      <w:r>
        <w:rPr>
          <w:spacing w:val="-6"/>
          <w:sz w:val="24"/>
          <w:szCs w:val="24"/>
          <w:highlight w:val="none"/>
          <w:lang w:eastAsia="zh-CN"/>
        </w:rPr>
        <w:t xml:space="preserve">每吨货款财政补贴</w:t>
      </w:r>
      <w:r>
        <w:rPr>
          <w:rFonts w:hint="eastAsia"/>
          <w:spacing w:val="-6"/>
          <w:sz w:val="24"/>
          <w:szCs w:val="24"/>
          <w:highlight w:val="none"/>
          <w:lang w:val="en-US" w:eastAsia="zh-CN"/>
        </w:rPr>
        <w:t xml:space="preserve">24</w:t>
      </w:r>
      <w:r>
        <w:rPr>
          <w:spacing w:val="-6"/>
          <w:sz w:val="24"/>
          <w:szCs w:val="24"/>
          <w:highlight w:val="none"/>
          <w:lang w:eastAsia="zh-CN"/>
        </w:rPr>
        <w:t xml:space="preserve">0元，单价超过补助部</w:t>
      </w:r>
      <w:r>
        <w:rPr>
          <w:spacing w:val="-7"/>
          <w:sz w:val="24"/>
          <w:szCs w:val="24"/>
          <w:highlight w:val="none"/>
          <w:lang w:eastAsia="zh-CN"/>
        </w:rPr>
        <w:t xml:space="preserve">分由用肥单位补齐差价，合同单</w:t>
      </w:r>
      <w:r>
        <w:rPr>
          <w:spacing w:val="-3"/>
          <w:sz w:val="24"/>
          <w:szCs w:val="24"/>
          <w:highlight w:val="none"/>
          <w:lang w:eastAsia="zh-CN"/>
        </w:rPr>
        <w:t xml:space="preserve">价低于补助标准的，由采购方按照合同单价足额支付。</w:t>
      </w:r>
      <w:r>
        <w:rPr>
          <w:sz w:val="24"/>
          <w:szCs w:val="24"/>
          <w:highlight w:val="none"/>
          <w:lang w:eastAsia="zh-CN"/>
        </w:rPr>
      </w:r>
      <w:r/>
    </w:p>
    <w:p>
      <w:pPr>
        <w:pStyle w:val="1320"/>
        <w:ind w:left="128"/>
        <w:spacing w:before="37" w:line="219" w:lineRule="auto"/>
        <w:rPr>
          <w:sz w:val="24"/>
          <w:szCs w:val="24"/>
          <w:highlight w:val="none"/>
          <w:lang w:eastAsia="zh-CN"/>
        </w:rPr>
      </w:pPr>
      <w:r>
        <w:rPr>
          <w:b/>
          <w:bCs/>
          <w:spacing w:val="-3"/>
          <w:sz w:val="24"/>
          <w:szCs w:val="24"/>
          <w:highlight w:val="none"/>
          <w:lang w:eastAsia="zh-CN"/>
        </w:rPr>
        <w:t xml:space="preserve">二、产品技术参数要求</w:t>
      </w:r>
      <w:r>
        <w:rPr>
          <w:sz w:val="24"/>
          <w:szCs w:val="24"/>
          <w:highlight w:val="none"/>
          <w:lang w:eastAsia="zh-CN"/>
        </w:rPr>
      </w:r>
      <w:r/>
    </w:p>
    <w:p>
      <w:pPr>
        <w:pStyle w:val="1312"/>
        <w:jc w:val="left"/>
        <w:rPr>
          <w:sz w:val="24"/>
          <w:szCs w:val="24"/>
          <w:highlight w:val="none"/>
          <w:lang w:eastAsia="zh-CN"/>
        </w:rPr>
      </w:pPr>
      <w:r>
        <w:rPr>
          <w:spacing w:val="-3"/>
          <w:sz w:val="24"/>
          <w:szCs w:val="24"/>
          <w:highlight w:val="none"/>
          <w:lang w:eastAsia="zh-CN"/>
        </w:rPr>
        <w:t xml:space="preserve">1、投标供应商所投商品有机肥产品的主要原材</w:t>
      </w:r>
      <w:r>
        <w:rPr>
          <w:spacing w:val="-4"/>
          <w:sz w:val="24"/>
          <w:szCs w:val="24"/>
          <w:highlight w:val="none"/>
          <w:lang w:eastAsia="zh-CN"/>
        </w:rPr>
        <w:t xml:space="preserve">料只限于种植业废弃物、养</w:t>
      </w:r>
      <w:r>
        <w:rPr>
          <w:spacing w:val="-6"/>
          <w:sz w:val="24"/>
          <w:szCs w:val="24"/>
          <w:highlight w:val="none"/>
          <w:lang w:eastAsia="zh-CN"/>
        </w:rPr>
        <w:t xml:space="preserve">殖业废弃物、种植业加工过程中的废弃物等，并经过充分发酵腐熟，严禁使用</w:t>
      </w:r>
      <w:r>
        <w:rPr>
          <w:rFonts w:hint="eastAsia"/>
          <w:spacing w:val="-6"/>
          <w:sz w:val="24"/>
          <w:szCs w:val="24"/>
          <w:highlight w:val="none"/>
          <w:lang w:val="en-US" w:eastAsia="zh-CN"/>
        </w:rPr>
        <w:t xml:space="preserve">粉煤灰、城镇污水污泥、工业污泥、清淤底泥、工业废渣、生活垃圾等</w:t>
      </w:r>
      <w:r>
        <w:rPr>
          <w:spacing w:val="-6"/>
          <w:sz w:val="24"/>
          <w:szCs w:val="24"/>
          <w:highlight w:val="none"/>
          <w:lang w:eastAsia="zh-CN"/>
        </w:rPr>
        <w:t xml:space="preserve">，</w:t>
      </w:r>
      <w:r>
        <w:rPr>
          <w:rFonts w:ascii="Arial" w:hAnsi="Arial" w:eastAsia="Arial" w:cs="Arial"/>
          <w:color w:val="000000"/>
          <w:spacing w:val="-6"/>
          <w:sz w:val="24"/>
          <w:szCs w:val="24"/>
          <w:highlight w:val="none"/>
          <w:lang w:val="en-US" w:eastAsia="zh-CN" w:bidi="ar"/>
        </w:rPr>
        <w:t xml:space="preserve">严禁使用含有外来入侵物种的物料如水 </w:t>
      </w:r>
      <w:r>
        <w:rPr>
          <w:rFonts w:ascii="Arial" w:hAnsi="Arial" w:eastAsia="Arial" w:cs="Arial"/>
          <w:color w:val="000000"/>
          <w:spacing w:val="-6"/>
          <w:sz w:val="24"/>
          <w:szCs w:val="24"/>
          <w:highlight w:val="none"/>
          <w:lang w:val="en-US" w:eastAsia="zh-CN" w:bidi="ar"/>
        </w:rPr>
        <w:t xml:space="preserve">葫芦、水花生、加拿大一枝黄花等</w:t>
      </w:r>
      <w:r>
        <w:rPr>
          <w:spacing w:val="-4"/>
          <w:sz w:val="24"/>
          <w:szCs w:val="24"/>
          <w:highlight w:val="none"/>
          <w:lang w:eastAsia="zh-CN"/>
        </w:rPr>
        <w:t xml:space="preserve">做商品有机肥原料，确保长期使用无残留，无毒、无副作用。</w:t>
      </w:r>
      <w:r>
        <w:rPr>
          <w:sz w:val="24"/>
          <w:szCs w:val="24"/>
          <w:highlight w:val="none"/>
          <w:lang w:eastAsia="zh-CN"/>
        </w:rPr>
      </w:r>
      <w:r/>
    </w:p>
    <w:p>
      <w:pPr>
        <w:pStyle w:val="1320"/>
        <w:ind w:left="124" w:right="153" w:firstLine="482"/>
        <w:jc w:val="both"/>
        <w:spacing w:before="36" w:line="351" w:lineRule="auto"/>
        <w:rPr>
          <w:sz w:val="24"/>
          <w:szCs w:val="24"/>
          <w:highlight w:val="none"/>
          <w:lang w:eastAsia="zh-CN"/>
        </w:rPr>
      </w:pPr>
      <w:r>
        <w:rPr>
          <w:spacing w:val="-3"/>
          <w:sz w:val="24"/>
          <w:szCs w:val="24"/>
          <w:highlight w:val="none"/>
          <w:lang w:eastAsia="zh-CN"/>
        </w:rPr>
        <w:t xml:space="preserve">2、投标供应商所投商品有机肥产品技术指标符合产品执行标准，重金属限</w:t>
      </w:r>
      <w:r>
        <w:rPr>
          <w:spacing w:val="-6"/>
          <w:sz w:val="24"/>
          <w:szCs w:val="24"/>
          <w:highlight w:val="none"/>
          <w:lang w:eastAsia="zh-CN"/>
        </w:rPr>
        <w:t xml:space="preserve">量指标符合农业农村部标准《有机肥料》（NY/T525-2021）汞、砷、镉、铅、铬</w:t>
      </w:r>
      <w:r>
        <w:rPr>
          <w:spacing w:val="-5"/>
          <w:sz w:val="24"/>
          <w:szCs w:val="24"/>
          <w:highlight w:val="none"/>
          <w:lang w:eastAsia="zh-CN"/>
        </w:rPr>
        <w:t xml:space="preserve">的限量要求。</w:t>
      </w:r>
      <w:r>
        <w:rPr>
          <w:sz w:val="24"/>
          <w:szCs w:val="24"/>
          <w:highlight w:val="none"/>
          <w:lang w:eastAsia="zh-CN"/>
        </w:rPr>
      </w:r>
      <w:r/>
    </w:p>
    <w:p>
      <w:pPr>
        <w:pStyle w:val="1320"/>
        <w:ind w:right="6"/>
        <w:jc w:val="right"/>
        <w:spacing w:before="33" w:line="218" w:lineRule="auto"/>
        <w:rPr>
          <w:sz w:val="24"/>
          <w:szCs w:val="24"/>
          <w:highlight w:val="none"/>
          <w:lang w:eastAsia="zh-CN"/>
        </w:rPr>
      </w:pPr>
      <w:r>
        <w:rPr>
          <w:spacing w:val="-6"/>
          <w:sz w:val="24"/>
          <w:szCs w:val="24"/>
          <w:highlight w:val="none"/>
          <w:lang w:eastAsia="zh-CN"/>
        </w:rPr>
        <w:t xml:space="preserve">3、所投商品有机肥产品质量检验报告必须对各项参数逐项检测并出示结果。</w:t>
      </w:r>
      <w:r>
        <w:rPr>
          <w:sz w:val="24"/>
          <w:szCs w:val="24"/>
          <w:highlight w:val="none"/>
          <w:lang w:eastAsia="zh-CN"/>
        </w:rPr>
      </w:r>
      <w:r/>
    </w:p>
    <w:p>
      <w:pPr>
        <w:pStyle w:val="1312"/>
        <w:spacing w:line="69" w:lineRule="exact"/>
        <w:rPr>
          <w:highlight w:val="none"/>
          <w:lang w:eastAsia="zh-CN"/>
        </w:rPr>
      </w:pPr>
      <w:r>
        <w:rPr>
          <w:highlight w:val="none"/>
          <w:lang w:eastAsia="zh-CN"/>
        </w:rPr>
      </w:r>
      <w:r/>
    </w:p>
    <w:tbl>
      <w:tblPr>
        <w:tblStyle w:val="1335"/>
        <w:tblW w:w="8536"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02"/>
        <w:gridCol w:w="4034"/>
      </w:tblGrid>
      <w:tr>
        <w:trPr>
          <w:trHeight w:val="543"/>
        </w:trPr>
        <w:tc>
          <w:tcPr>
            <w:tcW w:w="4502" w:type="dxa"/>
            <w:vAlign w:val="top"/>
            <w:textDirection w:val="lrTb"/>
            <w:noWrap w:val="false"/>
          </w:tcPr>
          <w:p>
            <w:pPr>
              <w:pStyle w:val="1336"/>
              <w:ind w:left="1891"/>
              <w:spacing w:before="148" w:line="220" w:lineRule="auto"/>
              <w:rPr>
                <w:highlight w:val="none"/>
              </w:rPr>
            </w:pPr>
            <w:r>
              <w:rPr>
                <w:spacing w:val="-10"/>
                <w:highlight w:val="none"/>
              </w:rPr>
              <w:t xml:space="preserve">项目</w:t>
            </w:r>
            <w:r>
              <w:rPr>
                <w:highlight w:val="none"/>
              </w:rPr>
            </w:r>
            <w:r/>
          </w:p>
        </w:tc>
        <w:tc>
          <w:tcPr>
            <w:tcW w:w="4034" w:type="dxa"/>
            <w:vAlign w:val="top"/>
            <w:textDirection w:val="lrTb"/>
            <w:noWrap w:val="false"/>
          </w:tcPr>
          <w:p>
            <w:pPr>
              <w:pStyle w:val="1336"/>
              <w:ind w:left="1530"/>
              <w:spacing w:before="148" w:line="220" w:lineRule="auto"/>
              <w:rPr>
                <w:highlight w:val="none"/>
              </w:rPr>
            </w:pPr>
            <w:r>
              <w:rPr>
                <w:spacing w:val="-4"/>
                <w:highlight w:val="none"/>
              </w:rPr>
              <w:t xml:space="preserve">相关指标</w:t>
            </w:r>
            <w:r>
              <w:rPr>
                <w:highlight w:val="none"/>
              </w:rPr>
            </w:r>
            <w:r/>
          </w:p>
        </w:tc>
      </w:tr>
      <w:tr>
        <w:trPr>
          <w:trHeight w:val="1401"/>
        </w:trPr>
        <w:tc>
          <w:tcPr>
            <w:tcW w:w="4502" w:type="dxa"/>
            <w:vAlign w:val="top"/>
            <w:textDirection w:val="lrTb"/>
            <w:noWrap w:val="false"/>
          </w:tcPr>
          <w:p>
            <w:pPr>
              <w:pStyle w:val="1312"/>
              <w:spacing w:line="246" w:lineRule="auto"/>
              <w:rPr>
                <w:highlight w:val="none"/>
              </w:rPr>
            </w:pPr>
            <w:r>
              <w:rPr>
                <w:highlight w:val="none"/>
              </w:rPr>
            </w:r>
            <w:r/>
          </w:p>
          <w:p>
            <w:pPr>
              <w:pStyle w:val="1312"/>
              <w:spacing w:line="247" w:lineRule="auto"/>
              <w:rPr>
                <w:highlight w:val="none"/>
              </w:rPr>
            </w:pPr>
            <w:r>
              <w:rPr>
                <w:highlight w:val="none"/>
              </w:rPr>
            </w:r>
            <w:r/>
          </w:p>
          <w:p>
            <w:pPr>
              <w:pStyle w:val="1336"/>
              <w:ind w:left="2015"/>
              <w:spacing w:before="78" w:line="220" w:lineRule="auto"/>
              <w:rPr>
                <w:highlight w:val="none"/>
              </w:rPr>
            </w:pPr>
            <w:r>
              <w:rPr>
                <w:spacing w:val="-10"/>
                <w:highlight w:val="none"/>
              </w:rPr>
              <w:t xml:space="preserve">外观</w:t>
            </w:r>
            <w:r>
              <w:rPr>
                <w:highlight w:val="none"/>
              </w:rPr>
            </w:r>
            <w:r/>
          </w:p>
        </w:tc>
        <w:tc>
          <w:tcPr>
            <w:tcW w:w="4034" w:type="dxa"/>
            <w:vAlign w:val="top"/>
            <w:textDirection w:val="lrTb"/>
            <w:noWrap w:val="false"/>
          </w:tcPr>
          <w:p>
            <w:pPr>
              <w:pStyle w:val="1336"/>
              <w:ind w:left="106"/>
              <w:spacing w:before="106" w:line="219" w:lineRule="auto"/>
              <w:rPr>
                <w:highlight w:val="none"/>
                <w:lang w:eastAsia="zh-CN"/>
              </w:rPr>
            </w:pPr>
            <w:r>
              <w:rPr>
                <w:spacing w:val="-4"/>
                <w:highlight w:val="none"/>
                <w:lang w:eastAsia="zh-CN"/>
              </w:rPr>
              <w:t xml:space="preserve">符合产品包装相关要求，标示清楚；</w:t>
            </w:r>
            <w:r>
              <w:rPr>
                <w:highlight w:val="none"/>
                <w:lang w:eastAsia="zh-CN"/>
              </w:rPr>
            </w:r>
            <w:r/>
          </w:p>
          <w:p>
            <w:pPr>
              <w:pStyle w:val="1336"/>
              <w:ind w:left="109"/>
              <w:spacing w:before="183" w:line="219" w:lineRule="auto"/>
              <w:rPr>
                <w:highlight w:val="none"/>
                <w:lang w:eastAsia="zh-CN"/>
              </w:rPr>
            </w:pPr>
            <w:r>
              <w:rPr>
                <w:spacing w:val="-4"/>
                <w:highlight w:val="none"/>
                <w:lang w:eastAsia="zh-CN"/>
              </w:rPr>
              <w:t xml:space="preserve">外观颜色为褐色或灰褐色，颗粒状，</w:t>
            </w:r>
            <w:r>
              <w:rPr>
                <w:highlight w:val="none"/>
                <w:lang w:eastAsia="zh-CN"/>
              </w:rPr>
            </w:r>
            <w:r/>
          </w:p>
          <w:p>
            <w:pPr>
              <w:pStyle w:val="1336"/>
              <w:ind w:left="454"/>
              <w:spacing w:before="182" w:line="219" w:lineRule="auto"/>
              <w:rPr>
                <w:highlight w:val="none"/>
                <w:lang w:eastAsia="zh-CN"/>
              </w:rPr>
            </w:pPr>
            <w:r>
              <w:rPr>
                <w:spacing w:val="-4"/>
                <w:highlight w:val="none"/>
                <w:lang w:eastAsia="zh-CN"/>
              </w:rPr>
              <w:t xml:space="preserve">均匀，无恶臭，无机械杂质。</w:t>
            </w:r>
            <w:r>
              <w:rPr>
                <w:highlight w:val="none"/>
                <w:lang w:eastAsia="zh-CN"/>
              </w:rPr>
            </w:r>
            <w:r/>
          </w:p>
        </w:tc>
      </w:tr>
      <w:tr>
        <w:trPr>
          <w:trHeight w:val="461"/>
        </w:trPr>
        <w:tc>
          <w:tcPr>
            <w:tcW w:w="4502" w:type="dxa"/>
            <w:vAlign w:val="top"/>
            <w:textDirection w:val="lrTb"/>
            <w:noWrap w:val="false"/>
          </w:tcPr>
          <w:p>
            <w:pPr>
              <w:pStyle w:val="1336"/>
              <w:ind w:left="214"/>
              <w:spacing w:before="103" w:line="219" w:lineRule="auto"/>
              <w:rPr>
                <w:highlight w:val="none"/>
                <w:lang w:eastAsia="zh-CN"/>
              </w:rPr>
            </w:pPr>
            <w:r>
              <w:rPr>
                <w:spacing w:val="-4"/>
                <w:highlight w:val="none"/>
                <w:lang w:eastAsia="zh-CN"/>
              </w:rPr>
              <w:t xml:space="preserve">★有机质的质量分数（以烘干基计</w:t>
            </w:r>
            <w:r>
              <w:rPr>
                <w:spacing w:val="-57"/>
                <w:highlight w:val="none"/>
                <w:lang w:eastAsia="zh-CN"/>
              </w:rPr>
              <w:t xml:space="preserve">），</w:t>
            </w:r>
            <w:r>
              <w:rPr>
                <w:spacing w:val="-4"/>
                <w:highlight w:val="none"/>
                <w:lang w:eastAsia="zh-CN"/>
              </w:rPr>
              <w:t xml:space="preserve">%</w:t>
            </w:r>
            <w:r>
              <w:rPr>
                <w:highlight w:val="none"/>
                <w:lang w:eastAsia="zh-CN"/>
              </w:rPr>
            </w:r>
            <w:r/>
          </w:p>
        </w:tc>
        <w:tc>
          <w:tcPr>
            <w:tcW w:w="4034" w:type="dxa"/>
            <w:vAlign w:val="top"/>
            <w:textDirection w:val="lrTb"/>
            <w:noWrap w:val="false"/>
          </w:tcPr>
          <w:p>
            <w:pPr>
              <w:pStyle w:val="1336"/>
              <w:ind w:left="1796"/>
              <w:spacing w:before="104" w:line="237" w:lineRule="auto"/>
              <w:rPr>
                <w:highlight w:val="none"/>
              </w:rPr>
            </w:pPr>
            <w:r>
              <w:rPr>
                <w:spacing w:val="-14"/>
                <w:highlight w:val="none"/>
              </w:rPr>
              <w:t xml:space="preserve">≥30</w:t>
            </w:r>
            <w:r>
              <w:rPr>
                <w:highlight w:val="none"/>
              </w:rPr>
            </w:r>
            <w:r/>
          </w:p>
        </w:tc>
      </w:tr>
      <w:tr>
        <w:trPr>
          <w:trHeight w:val="930"/>
        </w:trPr>
        <w:tc>
          <w:tcPr>
            <w:tcW w:w="4502" w:type="dxa"/>
            <w:vAlign w:val="top"/>
            <w:textDirection w:val="lrTb"/>
            <w:noWrap w:val="false"/>
          </w:tcPr>
          <w:p>
            <w:pPr>
              <w:pStyle w:val="1336"/>
              <w:ind w:left="930" w:right="100" w:hanging="819"/>
              <w:spacing w:before="106" w:line="313" w:lineRule="auto"/>
              <w:rPr>
                <w:highlight w:val="none"/>
                <w:lang w:eastAsia="zh-CN"/>
              </w:rPr>
            </w:pPr>
            <w:r>
              <w:rPr>
                <w:spacing w:val="-5"/>
                <w:highlight w:val="none"/>
                <w:lang w:eastAsia="zh-CN"/>
              </w:rPr>
              <w:t xml:space="preserve">★总养分（氮+五氧化二磷+氧化钾）的质</w:t>
            </w:r>
            <w:r>
              <w:rPr>
                <w:spacing w:val="-4"/>
                <w:highlight w:val="none"/>
                <w:lang w:eastAsia="zh-CN"/>
              </w:rPr>
              <w:t xml:space="preserve">量分数（以烘干基计</w:t>
            </w:r>
            <w:r>
              <w:rPr>
                <w:spacing w:val="-59"/>
                <w:highlight w:val="none"/>
                <w:lang w:eastAsia="zh-CN"/>
              </w:rPr>
              <w:t xml:space="preserve">），</w:t>
            </w:r>
            <w:r>
              <w:rPr>
                <w:spacing w:val="-4"/>
                <w:highlight w:val="none"/>
                <w:lang w:eastAsia="zh-CN"/>
              </w:rPr>
              <w:t xml:space="preserve">%</w:t>
            </w:r>
            <w:r>
              <w:rPr>
                <w:highlight w:val="none"/>
                <w:lang w:eastAsia="zh-CN"/>
              </w:rPr>
            </w:r>
            <w:r/>
          </w:p>
        </w:tc>
        <w:tc>
          <w:tcPr>
            <w:tcW w:w="4034" w:type="dxa"/>
            <w:vAlign w:val="top"/>
            <w:textDirection w:val="lrTb"/>
            <w:noWrap w:val="false"/>
          </w:tcPr>
          <w:p>
            <w:pPr>
              <w:pStyle w:val="1312"/>
              <w:spacing w:line="259" w:lineRule="auto"/>
              <w:rPr>
                <w:highlight w:val="none"/>
                <w:lang w:eastAsia="zh-CN"/>
              </w:rPr>
            </w:pPr>
            <w:r>
              <w:rPr>
                <w:highlight w:val="none"/>
                <w:lang w:eastAsia="zh-CN"/>
              </w:rPr>
            </w:r>
            <w:r/>
          </w:p>
          <w:p>
            <w:pPr>
              <w:pStyle w:val="1336"/>
              <w:ind w:left="1736"/>
              <w:spacing w:before="78" w:line="237" w:lineRule="auto"/>
              <w:rPr>
                <w:highlight w:val="none"/>
              </w:rPr>
            </w:pPr>
            <w:r>
              <w:rPr>
                <w:spacing w:val="-11"/>
                <w:highlight w:val="none"/>
              </w:rPr>
              <w:t xml:space="preserve">≥4.0</w:t>
            </w:r>
            <w:r>
              <w:rPr>
                <w:highlight w:val="none"/>
              </w:rPr>
            </w:r>
            <w:r/>
          </w:p>
        </w:tc>
      </w:tr>
      <w:tr>
        <w:trPr>
          <w:trHeight w:val="461"/>
        </w:trPr>
        <w:tc>
          <w:tcPr>
            <w:tcW w:w="4502" w:type="dxa"/>
            <w:vAlign w:val="top"/>
            <w:textDirection w:val="lrTb"/>
            <w:noWrap w:val="false"/>
          </w:tcPr>
          <w:p>
            <w:pPr>
              <w:pStyle w:val="1336"/>
              <w:ind w:left="634"/>
              <w:spacing w:before="106" w:line="219" w:lineRule="auto"/>
              <w:rPr>
                <w:highlight w:val="none"/>
                <w:lang w:eastAsia="zh-CN"/>
              </w:rPr>
            </w:pPr>
            <w:r>
              <w:rPr>
                <w:spacing w:val="-4"/>
                <w:highlight w:val="none"/>
                <w:lang w:eastAsia="zh-CN"/>
              </w:rPr>
              <w:t xml:space="preserve">★水分（鲜样）的质量分数，%</w:t>
            </w:r>
            <w:r>
              <w:rPr>
                <w:highlight w:val="none"/>
                <w:lang w:eastAsia="zh-CN"/>
              </w:rPr>
            </w:r>
            <w:r/>
          </w:p>
        </w:tc>
        <w:tc>
          <w:tcPr>
            <w:tcW w:w="4034" w:type="dxa"/>
            <w:vAlign w:val="top"/>
            <w:textDirection w:val="lrTb"/>
            <w:noWrap w:val="false"/>
          </w:tcPr>
          <w:p>
            <w:pPr>
              <w:pStyle w:val="1336"/>
              <w:ind w:left="1790"/>
              <w:spacing w:before="106" w:line="236" w:lineRule="auto"/>
              <w:rPr>
                <w:highlight w:val="none"/>
              </w:rPr>
            </w:pPr>
            <w:r>
              <w:rPr>
                <w:spacing w:val="-12"/>
                <w:highlight w:val="none"/>
              </w:rPr>
              <w:t xml:space="preserve">≤30</w:t>
            </w:r>
            <w:r>
              <w:rPr>
                <w:highlight w:val="none"/>
              </w:rPr>
            </w:r>
            <w:r/>
          </w:p>
        </w:tc>
      </w:tr>
      <w:tr>
        <w:trPr>
          <w:trHeight w:val="461"/>
        </w:trPr>
        <w:tc>
          <w:tcPr>
            <w:tcW w:w="4502" w:type="dxa"/>
            <w:vAlign w:val="top"/>
            <w:textDirection w:val="lrTb"/>
            <w:noWrap w:val="false"/>
          </w:tcPr>
          <w:p>
            <w:pPr>
              <w:pStyle w:val="1336"/>
              <w:ind w:left="1263"/>
              <w:spacing w:before="108" w:line="214" w:lineRule="auto"/>
              <w:rPr>
                <w:highlight w:val="none"/>
              </w:rPr>
            </w:pPr>
            <w:r>
              <w:rPr>
                <w:spacing w:val="-6"/>
                <w:highlight w:val="none"/>
              </w:rPr>
              <w:t xml:space="preserve">★酸碱度（pH值）</w:t>
            </w:r>
            <w:r>
              <w:rPr>
                <w:highlight w:val="none"/>
              </w:rPr>
            </w:r>
            <w:r/>
          </w:p>
        </w:tc>
        <w:tc>
          <w:tcPr>
            <w:tcW w:w="4034" w:type="dxa"/>
            <w:vAlign w:val="top"/>
            <w:textDirection w:val="lrTb"/>
            <w:noWrap w:val="false"/>
          </w:tcPr>
          <w:p>
            <w:pPr>
              <w:pStyle w:val="1336"/>
              <w:ind w:left="1598"/>
              <w:spacing w:before="145" w:line="183" w:lineRule="auto"/>
              <w:rPr>
                <w:highlight w:val="none"/>
              </w:rPr>
            </w:pPr>
            <w:r>
              <w:rPr>
                <w:spacing w:val="-5"/>
                <w:highlight w:val="none"/>
              </w:rPr>
              <w:t xml:space="preserve">5.5-8.5</w:t>
            </w:r>
            <w:r>
              <w:rPr>
                <w:highlight w:val="none"/>
              </w:rPr>
            </w:r>
            <w:r/>
          </w:p>
        </w:tc>
      </w:tr>
      <w:tr>
        <w:trPr>
          <w:trHeight w:val="461"/>
        </w:trPr>
        <w:tc>
          <w:tcPr>
            <w:tcW w:w="4502" w:type="dxa"/>
            <w:vAlign w:val="top"/>
            <w:textDirection w:val="lrTb"/>
            <w:noWrap w:val="false"/>
          </w:tcPr>
          <w:p>
            <w:pPr>
              <w:pStyle w:val="1336"/>
              <w:ind w:left="1050"/>
              <w:spacing w:before="110" w:line="216" w:lineRule="auto"/>
              <w:rPr>
                <w:highlight w:val="none"/>
                <w:lang w:eastAsia="zh-CN"/>
              </w:rPr>
            </w:pPr>
            <w:r>
              <w:rPr>
                <w:spacing w:val="-4"/>
                <w:highlight w:val="none"/>
                <w:lang w:eastAsia="zh-CN"/>
              </w:rPr>
              <w:t xml:space="preserve">种子发芽指数（GI）,%</w:t>
            </w:r>
            <w:r>
              <w:rPr>
                <w:highlight w:val="none"/>
                <w:lang w:eastAsia="zh-CN"/>
              </w:rPr>
            </w:r>
            <w:r/>
          </w:p>
        </w:tc>
        <w:tc>
          <w:tcPr>
            <w:tcW w:w="4034" w:type="dxa"/>
            <w:vAlign w:val="top"/>
            <w:textDirection w:val="lrTb"/>
            <w:noWrap w:val="false"/>
          </w:tcPr>
          <w:p>
            <w:pPr>
              <w:pStyle w:val="1336"/>
              <w:ind w:left="1796"/>
              <w:spacing w:before="109" w:line="237" w:lineRule="auto"/>
              <w:rPr>
                <w:highlight w:val="none"/>
              </w:rPr>
            </w:pPr>
            <w:r>
              <w:rPr>
                <w:spacing w:val="-14"/>
                <w:highlight w:val="none"/>
              </w:rPr>
              <w:t xml:space="preserve">≥70</w:t>
            </w:r>
            <w:r>
              <w:rPr>
                <w:highlight w:val="none"/>
              </w:rPr>
            </w:r>
            <w:r/>
          </w:p>
        </w:tc>
      </w:tr>
      <w:tr>
        <w:trPr>
          <w:trHeight w:val="480"/>
        </w:trPr>
        <w:tc>
          <w:tcPr>
            <w:tcW w:w="4502" w:type="dxa"/>
            <w:vAlign w:val="top"/>
            <w:textDirection w:val="lrTb"/>
            <w:noWrap w:val="false"/>
          </w:tcPr>
          <w:p>
            <w:pPr>
              <w:pStyle w:val="1336"/>
              <w:ind w:left="994"/>
              <w:spacing w:before="122" w:line="219" w:lineRule="auto"/>
              <w:rPr>
                <w:highlight w:val="none"/>
                <w:lang w:eastAsia="zh-CN"/>
              </w:rPr>
            </w:pPr>
            <w:r>
              <w:rPr>
                <w:spacing w:val="-4"/>
                <w:highlight w:val="none"/>
                <w:lang w:eastAsia="zh-CN"/>
              </w:rPr>
              <w:t xml:space="preserve">机械杂质的质量分数，%</w:t>
            </w:r>
            <w:r>
              <w:rPr>
                <w:highlight w:val="none"/>
                <w:lang w:eastAsia="zh-CN"/>
              </w:rPr>
            </w:r>
            <w:r/>
          </w:p>
        </w:tc>
        <w:tc>
          <w:tcPr>
            <w:tcW w:w="4034" w:type="dxa"/>
            <w:vAlign w:val="top"/>
            <w:textDirection w:val="lrTb"/>
            <w:noWrap w:val="false"/>
          </w:tcPr>
          <w:p>
            <w:pPr>
              <w:pStyle w:val="1336"/>
              <w:ind w:left="1737"/>
              <w:spacing w:before="123" w:line="236" w:lineRule="auto"/>
              <w:rPr>
                <w:highlight w:val="none"/>
              </w:rPr>
            </w:pPr>
            <w:r>
              <w:rPr>
                <w:spacing w:val="-10"/>
                <w:highlight w:val="none"/>
              </w:rPr>
              <w:t xml:space="preserve">≤0.5</w:t>
            </w:r>
            <w:r>
              <w:rPr>
                <w:highlight w:val="none"/>
              </w:rPr>
            </w:r>
            <w:r/>
          </w:p>
        </w:tc>
      </w:tr>
    </w:tbl>
    <w:p>
      <w:pPr>
        <w:pStyle w:val="1312"/>
        <w:rPr>
          <w:highlight w:val="none"/>
        </w:rPr>
      </w:pPr>
      <w:r>
        <w:rPr>
          <w:highlight w:val="none"/>
        </w:rPr>
      </w:r>
      <w:r/>
    </w:p>
    <w:p>
      <w:pPr>
        <w:pStyle w:val="1312"/>
        <w:rPr>
          <w:highlight w:val="none"/>
        </w:rPr>
        <w:sectPr>
          <w:headerReference w:type="default" r:id="rId16"/>
          <w:footerReference w:type="default" r:id="rId31"/>
          <w:footnotePr/>
          <w:endnotePr/>
          <w:type w:val="nextPage"/>
          <w:pgSz w:w="11907" w:h="16839" w:orient="portrait"/>
          <w:pgMar w:top="1134" w:right="1672" w:bottom="1172" w:left="1684" w:header="863" w:footer="994" w:gutter="0"/>
          <w:cols w:num="1" w:sep="0" w:space="1701" w:equalWidth="1"/>
          <w:docGrid w:linePitch="360"/>
        </w:sectPr>
      </w:pPr>
      <w:r>
        <w:rPr>
          <w:highlight w:val="none"/>
        </w:rPr>
      </w:r>
      <w:r/>
    </w:p>
    <w:p>
      <w:pPr>
        <w:pStyle w:val="1312"/>
        <w:spacing w:before="63"/>
        <w:rPr>
          <w:highlight w:val="none"/>
        </w:rPr>
      </w:pPr>
      <w:r>
        <w:rPr>
          <w:highlight w:val="none"/>
        </w:rPr>
      </w:r>
      <w:r/>
    </w:p>
    <w:tbl>
      <w:tblPr>
        <w:tblStyle w:val="1335"/>
        <w:tblW w:w="853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99"/>
        <w:gridCol w:w="4032"/>
      </w:tblGrid>
      <w:tr>
        <w:trPr>
          <w:trHeight w:val="474"/>
        </w:trPr>
        <w:tc>
          <w:tcPr>
            <w:tcW w:w="4499" w:type="dxa"/>
            <w:vAlign w:val="top"/>
            <w:textDirection w:val="lrTb"/>
            <w:noWrap w:val="false"/>
          </w:tcPr>
          <w:p>
            <w:pPr>
              <w:pStyle w:val="1336"/>
              <w:ind w:left="394"/>
              <w:spacing w:before="114" w:line="214" w:lineRule="auto"/>
              <w:rPr>
                <w:highlight w:val="none"/>
                <w:lang w:eastAsia="zh-CN"/>
              </w:rPr>
            </w:pPr>
            <w:r/>
            <w:bookmarkStart w:id="533" w:name="bookmark12"/>
            <w:r/>
            <w:bookmarkEnd w:id="533"/>
            <w:r>
              <w:rPr>
                <w:spacing w:val="-2"/>
                <w:highlight w:val="none"/>
                <w:lang w:eastAsia="zh-CN"/>
              </w:rPr>
              <w:t xml:space="preserve">★总砷（As</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793"/>
              <w:spacing w:before="115" w:line="236" w:lineRule="auto"/>
              <w:rPr>
                <w:highlight w:val="none"/>
              </w:rPr>
            </w:pPr>
            <w:r>
              <w:rPr>
                <w:spacing w:val="-12"/>
                <w:highlight w:val="none"/>
              </w:rPr>
              <w:t xml:space="preserve">≤15</w:t>
            </w:r>
            <w:r>
              <w:rPr>
                <w:highlight w:val="none"/>
              </w:rPr>
            </w:r>
            <w:r/>
          </w:p>
        </w:tc>
      </w:tr>
      <w:tr>
        <w:trPr>
          <w:trHeight w:val="461"/>
        </w:trPr>
        <w:tc>
          <w:tcPr>
            <w:tcW w:w="4499" w:type="dxa"/>
            <w:vAlign w:val="top"/>
            <w:textDirection w:val="lrTb"/>
            <w:noWrap w:val="false"/>
          </w:tcPr>
          <w:p>
            <w:pPr>
              <w:pStyle w:val="1336"/>
              <w:ind w:left="394"/>
              <w:spacing w:before="103" w:line="214" w:lineRule="auto"/>
              <w:rPr>
                <w:highlight w:val="none"/>
                <w:lang w:eastAsia="zh-CN"/>
              </w:rPr>
            </w:pPr>
            <w:r>
              <w:rPr>
                <w:spacing w:val="-2"/>
                <w:highlight w:val="none"/>
                <w:lang w:eastAsia="zh-CN"/>
              </w:rPr>
              <w:t xml:space="preserve">★总汞（Hg</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853"/>
              <w:spacing w:before="103" w:line="236" w:lineRule="auto"/>
              <w:rPr>
                <w:highlight w:val="none"/>
              </w:rPr>
            </w:pPr>
            <w:r>
              <w:rPr>
                <w:spacing w:val="-16"/>
                <w:highlight w:val="none"/>
              </w:rPr>
              <w:t xml:space="preserve">≤2</w:t>
            </w:r>
            <w:r>
              <w:rPr>
                <w:highlight w:val="none"/>
              </w:rPr>
            </w:r>
            <w:r/>
          </w:p>
        </w:tc>
      </w:tr>
      <w:tr>
        <w:trPr>
          <w:trHeight w:val="461"/>
        </w:trPr>
        <w:tc>
          <w:tcPr>
            <w:tcW w:w="4499" w:type="dxa"/>
            <w:vAlign w:val="top"/>
            <w:textDirection w:val="lrTb"/>
            <w:noWrap w:val="false"/>
          </w:tcPr>
          <w:p>
            <w:pPr>
              <w:pStyle w:val="1336"/>
              <w:ind w:left="394"/>
              <w:spacing w:before="105" w:line="214" w:lineRule="auto"/>
              <w:rPr>
                <w:highlight w:val="none"/>
                <w:lang w:eastAsia="zh-CN"/>
              </w:rPr>
            </w:pPr>
            <w:r>
              <w:rPr>
                <w:spacing w:val="-2"/>
                <w:highlight w:val="none"/>
                <w:lang w:eastAsia="zh-CN"/>
              </w:rPr>
              <w:t xml:space="preserve">★总铅（Pb</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793"/>
              <w:spacing w:before="105" w:line="236" w:lineRule="auto"/>
              <w:rPr>
                <w:highlight w:val="none"/>
              </w:rPr>
            </w:pPr>
            <w:r>
              <w:rPr>
                <w:spacing w:val="-12"/>
                <w:highlight w:val="none"/>
              </w:rPr>
              <w:t xml:space="preserve">≤50</w:t>
            </w:r>
            <w:r>
              <w:rPr>
                <w:highlight w:val="none"/>
              </w:rPr>
            </w:r>
            <w:r/>
          </w:p>
        </w:tc>
      </w:tr>
      <w:tr>
        <w:trPr>
          <w:trHeight w:val="461"/>
        </w:trPr>
        <w:tc>
          <w:tcPr>
            <w:tcW w:w="4499" w:type="dxa"/>
            <w:vAlign w:val="top"/>
            <w:textDirection w:val="lrTb"/>
            <w:noWrap w:val="false"/>
          </w:tcPr>
          <w:p>
            <w:pPr>
              <w:pStyle w:val="1336"/>
              <w:ind w:left="394"/>
              <w:spacing w:before="106" w:line="214" w:lineRule="auto"/>
              <w:rPr>
                <w:highlight w:val="none"/>
                <w:lang w:eastAsia="zh-CN"/>
              </w:rPr>
            </w:pPr>
            <w:r>
              <w:rPr>
                <w:spacing w:val="-2"/>
                <w:highlight w:val="none"/>
                <w:lang w:eastAsia="zh-CN"/>
              </w:rPr>
              <w:t xml:space="preserve">★总镉（Cd</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853"/>
              <w:spacing w:before="107" w:line="236" w:lineRule="auto"/>
              <w:rPr>
                <w:highlight w:val="none"/>
              </w:rPr>
            </w:pPr>
            <w:r>
              <w:rPr>
                <w:spacing w:val="-16"/>
                <w:highlight w:val="none"/>
              </w:rPr>
              <w:t xml:space="preserve">≤3</w:t>
            </w:r>
            <w:r>
              <w:rPr>
                <w:highlight w:val="none"/>
              </w:rPr>
            </w:r>
            <w:r/>
          </w:p>
        </w:tc>
      </w:tr>
      <w:tr>
        <w:trPr>
          <w:trHeight w:val="464"/>
        </w:trPr>
        <w:tc>
          <w:tcPr>
            <w:tcW w:w="4499" w:type="dxa"/>
            <w:vAlign w:val="top"/>
            <w:textDirection w:val="lrTb"/>
            <w:noWrap w:val="false"/>
          </w:tcPr>
          <w:p>
            <w:pPr>
              <w:pStyle w:val="1336"/>
              <w:ind w:left="394"/>
              <w:spacing w:before="110" w:line="214" w:lineRule="auto"/>
              <w:rPr>
                <w:highlight w:val="none"/>
                <w:lang w:eastAsia="zh-CN"/>
              </w:rPr>
            </w:pPr>
            <w:r>
              <w:rPr>
                <w:spacing w:val="-2"/>
                <w:highlight w:val="none"/>
                <w:lang w:eastAsia="zh-CN"/>
              </w:rPr>
              <w:t xml:space="preserve">★总铬（Cr</w:t>
            </w:r>
            <w:r>
              <w:rPr>
                <w:spacing w:val="-69"/>
                <w:highlight w:val="none"/>
                <w:lang w:eastAsia="zh-CN"/>
              </w:rPr>
              <w:t xml:space="preserve">）（</w:t>
            </w:r>
            <w:r>
              <w:rPr>
                <w:spacing w:val="-2"/>
                <w:highlight w:val="none"/>
                <w:lang w:eastAsia="zh-CN"/>
              </w:rPr>
              <w:t xml:space="preserve">以烘干基计</w:t>
            </w:r>
            <w:r>
              <w:rPr>
                <w:spacing w:val="-69"/>
                <w:highlight w:val="none"/>
                <w:lang w:eastAsia="zh-CN"/>
              </w:rPr>
              <w:t xml:space="preserve">），</w:t>
            </w:r>
            <w:r>
              <w:rPr>
                <w:spacing w:val="-2"/>
                <w:highlight w:val="none"/>
                <w:lang w:eastAsia="zh-CN"/>
              </w:rPr>
              <w:t xml:space="preserve">mg/kg</w:t>
            </w:r>
            <w:r>
              <w:rPr>
                <w:highlight w:val="none"/>
                <w:lang w:eastAsia="zh-CN"/>
              </w:rPr>
            </w:r>
            <w:r/>
          </w:p>
        </w:tc>
        <w:tc>
          <w:tcPr>
            <w:tcW w:w="4032" w:type="dxa"/>
            <w:vAlign w:val="top"/>
            <w:textDirection w:val="lrTb"/>
            <w:noWrap w:val="false"/>
          </w:tcPr>
          <w:p>
            <w:pPr>
              <w:pStyle w:val="1336"/>
              <w:ind w:left="1733"/>
              <w:spacing w:before="111" w:line="236" w:lineRule="auto"/>
              <w:rPr>
                <w:highlight w:val="none"/>
              </w:rPr>
            </w:pPr>
            <w:r>
              <w:rPr>
                <w:spacing w:val="-10"/>
                <w:highlight w:val="none"/>
              </w:rPr>
              <w:t xml:space="preserve">≤150</w:t>
            </w:r>
            <w:r>
              <w:rPr>
                <w:highlight w:val="none"/>
              </w:rPr>
            </w:r>
            <w:r/>
          </w:p>
        </w:tc>
      </w:tr>
      <w:tr>
        <w:trPr>
          <w:trHeight w:val="462"/>
        </w:trPr>
        <w:tc>
          <w:tcPr>
            <w:tcW w:w="4499" w:type="dxa"/>
            <w:vAlign w:val="top"/>
            <w:textDirection w:val="lrTb"/>
            <w:noWrap w:val="false"/>
          </w:tcPr>
          <w:p>
            <w:pPr>
              <w:pStyle w:val="1336"/>
              <w:ind w:left="1170"/>
              <w:spacing w:before="109" w:line="214" w:lineRule="auto"/>
              <w:rPr>
                <w:highlight w:val="none"/>
              </w:rPr>
            </w:pPr>
            <w:r>
              <w:rPr>
                <w:spacing w:val="-4"/>
                <w:highlight w:val="none"/>
              </w:rPr>
              <w:t xml:space="preserve">类大肠菌群数，个/g</w:t>
            </w:r>
            <w:r>
              <w:rPr>
                <w:highlight w:val="none"/>
              </w:rPr>
            </w:r>
            <w:r/>
          </w:p>
        </w:tc>
        <w:tc>
          <w:tcPr>
            <w:tcW w:w="4032" w:type="dxa"/>
            <w:vAlign w:val="top"/>
            <w:textDirection w:val="lrTb"/>
            <w:noWrap w:val="false"/>
          </w:tcPr>
          <w:p>
            <w:pPr>
              <w:pStyle w:val="1336"/>
              <w:ind w:left="1733"/>
              <w:spacing w:before="109" w:line="236" w:lineRule="auto"/>
              <w:rPr>
                <w:highlight w:val="none"/>
              </w:rPr>
            </w:pPr>
            <w:r>
              <w:rPr>
                <w:spacing w:val="-10"/>
                <w:highlight w:val="none"/>
              </w:rPr>
              <w:t xml:space="preserve">≤100</w:t>
            </w:r>
            <w:r>
              <w:rPr>
                <w:highlight w:val="none"/>
              </w:rPr>
            </w:r>
            <w:r/>
          </w:p>
        </w:tc>
      </w:tr>
      <w:tr>
        <w:trPr>
          <w:trHeight w:val="462"/>
        </w:trPr>
        <w:tc>
          <w:tcPr>
            <w:tcW w:w="4499" w:type="dxa"/>
            <w:vAlign w:val="top"/>
            <w:textDirection w:val="lrTb"/>
            <w:noWrap w:val="false"/>
          </w:tcPr>
          <w:p>
            <w:pPr>
              <w:pStyle w:val="1336"/>
              <w:ind w:left="1350"/>
              <w:spacing w:before="110" w:line="219" w:lineRule="auto"/>
              <w:rPr>
                <w:highlight w:val="none"/>
              </w:rPr>
            </w:pPr>
            <w:r>
              <w:rPr>
                <w:spacing w:val="-4"/>
                <w:highlight w:val="none"/>
              </w:rPr>
              <w:t xml:space="preserve">蛔虫卵死亡率，%</w:t>
            </w:r>
            <w:r>
              <w:rPr>
                <w:highlight w:val="none"/>
              </w:rPr>
            </w:r>
            <w:r/>
          </w:p>
        </w:tc>
        <w:tc>
          <w:tcPr>
            <w:tcW w:w="4032" w:type="dxa"/>
            <w:vAlign w:val="top"/>
            <w:textDirection w:val="lrTb"/>
            <w:noWrap w:val="false"/>
          </w:tcPr>
          <w:p>
            <w:pPr>
              <w:pStyle w:val="1336"/>
              <w:ind w:left="1799"/>
              <w:spacing w:before="110" w:line="237" w:lineRule="auto"/>
              <w:rPr>
                <w:highlight w:val="none"/>
              </w:rPr>
            </w:pPr>
            <w:r>
              <w:rPr>
                <w:spacing w:val="-14"/>
                <w:highlight w:val="none"/>
              </w:rPr>
              <w:t xml:space="preserve">≥95</w:t>
            </w:r>
            <w:r>
              <w:rPr>
                <w:highlight w:val="none"/>
              </w:rPr>
            </w:r>
            <w:r/>
          </w:p>
        </w:tc>
      </w:tr>
      <w:tr>
        <w:trPr>
          <w:trHeight w:val="462"/>
        </w:trPr>
        <w:tc>
          <w:tcPr>
            <w:tcW w:w="4499" w:type="dxa"/>
            <w:vAlign w:val="top"/>
            <w:textDirection w:val="lrTb"/>
            <w:noWrap w:val="false"/>
          </w:tcPr>
          <w:p>
            <w:pPr>
              <w:pStyle w:val="1336"/>
              <w:ind w:left="1114"/>
              <w:spacing w:before="111" w:line="219" w:lineRule="auto"/>
              <w:rPr>
                <w:highlight w:val="none"/>
              </w:rPr>
            </w:pPr>
            <w:r>
              <w:rPr>
                <w:spacing w:val="-4"/>
                <w:highlight w:val="none"/>
              </w:rPr>
              <w:t xml:space="preserve">氯离子的质量分数，%</w:t>
            </w:r>
            <w:r>
              <w:rPr>
                <w:highlight w:val="none"/>
              </w:rPr>
            </w:r>
            <w:r/>
          </w:p>
        </w:tc>
        <w:tc>
          <w:tcPr>
            <w:tcW w:w="4032" w:type="dxa"/>
            <w:vAlign w:val="top"/>
            <w:textDirection w:val="lrTb"/>
            <w:noWrap w:val="false"/>
          </w:tcPr>
          <w:p>
            <w:pPr>
              <w:pStyle w:val="1336"/>
              <w:ind w:left="1894"/>
              <w:spacing w:before="224" w:line="162" w:lineRule="exact"/>
              <w:rPr>
                <w:highlight w:val="none"/>
              </w:rPr>
            </w:pPr>
            <w:r>
              <w:rPr>
                <w:spacing w:val="-3"/>
                <w:position w:val="-4"/>
                <w:highlight w:val="none"/>
              </w:rPr>
              <w:t xml:space="preserve">—</w:t>
            </w:r>
            <w:r>
              <w:rPr>
                <w:highlight w:val="none"/>
              </w:rPr>
            </w:r>
            <w:r/>
          </w:p>
        </w:tc>
      </w:tr>
      <w:tr>
        <w:trPr>
          <w:trHeight w:val="478"/>
        </w:trPr>
        <w:tc>
          <w:tcPr>
            <w:tcW w:w="4499" w:type="dxa"/>
            <w:vAlign w:val="top"/>
            <w:textDirection w:val="lrTb"/>
            <w:noWrap w:val="false"/>
          </w:tcPr>
          <w:p>
            <w:pPr>
              <w:pStyle w:val="1336"/>
              <w:ind w:left="1117"/>
              <w:spacing w:before="121" w:line="214" w:lineRule="auto"/>
              <w:rPr>
                <w:highlight w:val="none"/>
              </w:rPr>
            </w:pPr>
            <w:r>
              <w:rPr>
                <w:spacing w:val="-4"/>
                <w:highlight w:val="none"/>
              </w:rPr>
              <w:t xml:space="preserve">杂草种子活性，株/Kg</w:t>
            </w:r>
            <w:r>
              <w:rPr>
                <w:highlight w:val="none"/>
              </w:rPr>
            </w:r>
            <w:r/>
          </w:p>
        </w:tc>
        <w:tc>
          <w:tcPr>
            <w:tcW w:w="4032" w:type="dxa"/>
            <w:vAlign w:val="top"/>
            <w:textDirection w:val="lrTb"/>
            <w:noWrap w:val="false"/>
          </w:tcPr>
          <w:p>
            <w:pPr>
              <w:pStyle w:val="1336"/>
              <w:ind w:left="1901"/>
              <w:spacing w:before="234" w:line="163" w:lineRule="exact"/>
              <w:rPr>
                <w:highlight w:val="none"/>
              </w:rPr>
            </w:pPr>
            <w:r>
              <w:rPr>
                <w:spacing w:val="-3"/>
                <w:position w:val="-4"/>
                <w:highlight w:val="none"/>
              </w:rPr>
              <w:t xml:space="preserve">—</w:t>
            </w:r>
            <w:r>
              <w:rPr>
                <w:highlight w:val="none"/>
              </w:rPr>
            </w:r>
            <w:r/>
          </w:p>
        </w:tc>
      </w:tr>
    </w:tbl>
    <w:p>
      <w:pPr>
        <w:pStyle w:val="1320"/>
        <w:ind w:left="122" w:right="153" w:firstLine="479"/>
        <w:spacing w:before="116" w:line="346" w:lineRule="auto"/>
        <w:rPr>
          <w:sz w:val="24"/>
          <w:szCs w:val="24"/>
          <w:highlight w:val="none"/>
          <w:lang w:eastAsia="zh-CN"/>
        </w:rPr>
      </w:pPr>
      <w:r>
        <w:rPr>
          <w:spacing w:val="-3"/>
          <w:sz w:val="24"/>
          <w:szCs w:val="24"/>
          <w:highlight w:val="none"/>
          <w:lang w:eastAsia="zh-CN"/>
        </w:rPr>
        <w:t xml:space="preserve">4、供应商报价明显低于市场价，需提供产品成本分析表（需同时提供相关</w:t>
      </w:r>
      <w:r>
        <w:rPr>
          <w:spacing w:val="-27"/>
          <w:sz w:val="24"/>
          <w:szCs w:val="24"/>
          <w:highlight w:val="none"/>
          <w:lang w:eastAsia="zh-CN"/>
        </w:rPr>
        <w:t xml:space="preserve">材料证明）。</w:t>
      </w:r>
      <w:r>
        <w:rPr>
          <w:sz w:val="24"/>
          <w:szCs w:val="24"/>
          <w:highlight w:val="none"/>
          <w:lang w:eastAsia="zh-CN"/>
        </w:rPr>
      </w:r>
      <w:r/>
    </w:p>
    <w:p>
      <w:pPr>
        <w:pStyle w:val="1320"/>
        <w:ind w:left="144" w:right="4748" w:firstLine="462"/>
        <w:spacing w:before="35" w:line="346" w:lineRule="auto"/>
        <w:rPr>
          <w:sz w:val="24"/>
          <w:szCs w:val="24"/>
          <w:highlight w:val="none"/>
          <w:lang w:eastAsia="zh-CN"/>
        </w:rPr>
      </w:pPr>
      <w:r>
        <w:rPr>
          <w:spacing w:val="-7"/>
          <w:sz w:val="24"/>
          <w:szCs w:val="24"/>
          <w:highlight w:val="none"/>
          <w:lang w:eastAsia="zh-CN"/>
        </w:rPr>
        <w:t xml:space="preserve">5、质保期：质保期至少一年。</w:t>
      </w:r>
      <w:r>
        <w:rPr>
          <w:b/>
          <w:bCs/>
          <w:spacing w:val="-5"/>
          <w:sz w:val="24"/>
          <w:szCs w:val="24"/>
          <w:highlight w:val="none"/>
          <w:lang w:eastAsia="zh-CN"/>
        </w:rPr>
        <w:t xml:space="preserve">四、所投产品的价格</w:t>
      </w:r>
      <w:r>
        <w:rPr>
          <w:sz w:val="24"/>
          <w:szCs w:val="24"/>
          <w:highlight w:val="none"/>
          <w:lang w:eastAsia="zh-CN"/>
        </w:rPr>
      </w:r>
      <w:r/>
    </w:p>
    <w:p>
      <w:pPr>
        <w:pStyle w:val="1320"/>
        <w:ind w:left="121" w:right="44" w:firstLine="480"/>
        <w:spacing w:before="36" w:line="346" w:lineRule="auto"/>
        <w:rPr>
          <w:sz w:val="24"/>
          <w:szCs w:val="24"/>
          <w:highlight w:val="none"/>
          <w:lang w:eastAsia="zh-CN"/>
        </w:rPr>
      </w:pPr>
      <w:r>
        <w:rPr>
          <w:spacing w:val="-3"/>
          <w:sz w:val="24"/>
          <w:szCs w:val="24"/>
          <w:highlight w:val="none"/>
          <w:lang w:eastAsia="zh-CN"/>
        </w:rPr>
        <w:t xml:space="preserve">所投商品有机肥产品按吨报价，报价须包括产品价格、运输、</w:t>
      </w:r>
      <w:r>
        <w:rPr>
          <w:spacing w:val="-4"/>
          <w:sz w:val="24"/>
          <w:szCs w:val="24"/>
          <w:highlight w:val="none"/>
          <w:lang w:eastAsia="zh-CN"/>
        </w:rPr>
        <w:t xml:space="preserve">装卸、保险、</w:t>
      </w:r>
      <w:r>
        <w:rPr>
          <w:spacing w:val="-3"/>
          <w:sz w:val="24"/>
          <w:szCs w:val="24"/>
          <w:highlight w:val="none"/>
          <w:lang w:eastAsia="zh-CN"/>
        </w:rPr>
        <w:t xml:space="preserve">验收、税费以及所有人工、管理、财务、售后服务及技术服务费的综合报价。</w:t>
      </w:r>
      <w:r>
        <w:rPr>
          <w:sz w:val="24"/>
          <w:szCs w:val="24"/>
          <w:highlight w:val="none"/>
          <w:lang w:eastAsia="zh-CN"/>
        </w:rPr>
      </w:r>
      <w:r/>
    </w:p>
    <w:p>
      <w:pPr>
        <w:pStyle w:val="1320"/>
        <w:ind w:left="126"/>
        <w:spacing w:before="36" w:line="220" w:lineRule="auto"/>
        <w:rPr>
          <w:sz w:val="24"/>
          <w:szCs w:val="24"/>
          <w:highlight w:val="none"/>
          <w:lang w:eastAsia="zh-CN"/>
        </w:rPr>
      </w:pPr>
      <w:r>
        <w:rPr>
          <w:b/>
          <w:bCs/>
          <w:spacing w:val="-4"/>
          <w:sz w:val="24"/>
          <w:szCs w:val="24"/>
          <w:highlight w:val="none"/>
          <w:lang w:eastAsia="zh-CN"/>
        </w:rPr>
        <w:t xml:space="preserve">五、项目实施要求</w:t>
      </w:r>
      <w:r>
        <w:rPr>
          <w:sz w:val="24"/>
          <w:szCs w:val="24"/>
          <w:highlight w:val="none"/>
          <w:lang w:eastAsia="zh-CN"/>
        </w:rPr>
      </w:r>
      <w:r/>
    </w:p>
    <w:p>
      <w:pPr>
        <w:pStyle w:val="1320"/>
        <w:ind w:left="562"/>
        <w:spacing w:before="182" w:line="219" w:lineRule="auto"/>
        <w:rPr>
          <w:sz w:val="24"/>
          <w:szCs w:val="24"/>
          <w:highlight w:val="none"/>
          <w:lang w:eastAsia="zh-CN"/>
        </w:rPr>
      </w:pPr>
      <w:r>
        <w:rPr>
          <w:spacing w:val="-5"/>
          <w:sz w:val="24"/>
          <w:szCs w:val="24"/>
          <w:highlight w:val="none"/>
          <w:lang w:eastAsia="zh-CN"/>
        </w:rPr>
        <w:t xml:space="preserve">1、产品运输、保险</w:t>
      </w:r>
      <w:r>
        <w:rPr>
          <w:sz w:val="24"/>
          <w:szCs w:val="24"/>
          <w:highlight w:val="none"/>
          <w:lang w:eastAsia="zh-CN"/>
        </w:rPr>
      </w:r>
      <w:r/>
    </w:p>
    <w:p>
      <w:pPr>
        <w:pStyle w:val="1320"/>
        <w:ind w:left="124" w:right="222" w:firstLine="424"/>
        <w:spacing w:before="182" w:line="347" w:lineRule="auto"/>
        <w:rPr>
          <w:spacing w:val="-9"/>
          <w:sz w:val="24"/>
          <w:szCs w:val="24"/>
          <w:highlight w:val="none"/>
          <w:lang w:eastAsia="zh-CN"/>
        </w:rPr>
      </w:pPr>
      <w:r>
        <w:rPr>
          <w:spacing w:val="-3"/>
          <w:sz w:val="24"/>
          <w:szCs w:val="24"/>
          <w:highlight w:val="none"/>
          <w:lang w:eastAsia="zh-CN"/>
        </w:rPr>
        <w:t xml:space="preserve">（1）中标人负责产品到招标人规定地点的全部运</w:t>
      </w:r>
      <w:r>
        <w:rPr>
          <w:spacing w:val="-4"/>
          <w:sz w:val="24"/>
          <w:szCs w:val="24"/>
          <w:highlight w:val="none"/>
          <w:lang w:eastAsia="zh-CN"/>
        </w:rPr>
        <w:t xml:space="preserve">输，包括装卸及现场搬运</w:t>
      </w:r>
      <w:r>
        <w:rPr>
          <w:spacing w:val="-9"/>
          <w:sz w:val="24"/>
          <w:szCs w:val="24"/>
          <w:highlight w:val="none"/>
          <w:lang w:eastAsia="zh-CN"/>
        </w:rPr>
        <w:t xml:space="preserve">等。</w:t>
      </w:r>
      <w:r>
        <w:rPr>
          <w:spacing w:val="-9"/>
          <w:sz w:val="24"/>
          <w:szCs w:val="24"/>
          <w:highlight w:val="none"/>
          <w:lang w:eastAsia="zh-CN"/>
        </w:rPr>
      </w:r>
      <w:r/>
    </w:p>
    <w:p>
      <w:pPr>
        <w:pStyle w:val="1320"/>
        <w:ind w:left="124" w:right="222" w:firstLine="424"/>
        <w:spacing w:before="182" w:line="347" w:lineRule="auto"/>
        <w:rPr>
          <w:spacing w:val="-9"/>
          <w:sz w:val="24"/>
          <w:szCs w:val="24"/>
          <w:highlight w:val="none"/>
          <w:lang w:eastAsia="zh-CN"/>
        </w:rPr>
      </w:pPr>
      <w:r>
        <w:rPr>
          <w:rFonts w:hint="eastAsia"/>
          <w:spacing w:val="-9"/>
          <w:sz w:val="24"/>
          <w:szCs w:val="24"/>
          <w:highlight w:val="none"/>
          <w:lang w:eastAsia="zh-CN"/>
        </w:rPr>
        <w:t xml:space="preserve">（2）中标人不得以量小拒绝配送。</w:t>
      </w:r>
      <w:r>
        <w:rPr>
          <w:spacing w:val="-9"/>
          <w:sz w:val="24"/>
          <w:szCs w:val="24"/>
          <w:highlight w:val="none"/>
          <w:lang w:eastAsia="zh-CN"/>
        </w:rPr>
      </w:r>
      <w:r/>
    </w:p>
    <w:p>
      <w:pPr>
        <w:pStyle w:val="1320"/>
        <w:ind w:left="124" w:right="222" w:firstLine="424"/>
        <w:spacing w:before="182" w:line="347" w:lineRule="auto"/>
        <w:rPr>
          <w:rFonts w:ascii="宋体" w:hAnsi="宋体" w:eastAsia="宋体" w:cs="宋体"/>
          <w:color w:val="000000"/>
          <w:spacing w:val="-9"/>
          <w:sz w:val="24"/>
          <w:szCs w:val="24"/>
          <w:highlight w:val="none"/>
          <w:lang w:eastAsia="zh-CN"/>
        </w:rPr>
      </w:pPr>
      <w:r>
        <w:rPr>
          <w:rFonts w:ascii="宋体" w:hAnsi="宋体" w:eastAsia="宋体" w:cs="宋体"/>
          <w:color w:val="000000"/>
          <w:spacing w:val="-9"/>
          <w:sz w:val="24"/>
          <w:szCs w:val="24"/>
          <w:highlight w:val="none"/>
          <w:lang w:eastAsia="zh-CN"/>
        </w:rPr>
        <w:t xml:space="preserve">（3）中标人</w:t>
      </w:r>
      <w:r>
        <w:rPr>
          <w:rFonts w:ascii="宋体" w:hAnsi="宋体" w:eastAsia="宋体" w:cs="宋体"/>
          <w:color w:val="000000"/>
          <w:spacing w:val="-9"/>
          <w:sz w:val="24"/>
          <w:szCs w:val="24"/>
          <w:highlight w:val="none"/>
          <w:lang w:val="en-US" w:eastAsia="zh-CN"/>
        </w:rPr>
        <w:t xml:space="preserve">服务</w:t>
      </w:r>
      <w:r>
        <w:rPr>
          <w:rFonts w:ascii="宋体" w:hAnsi="宋体" w:eastAsia="宋体" w:cs="宋体"/>
          <w:color w:val="000000"/>
          <w:spacing w:val="-9"/>
          <w:sz w:val="24"/>
          <w:szCs w:val="24"/>
          <w:highlight w:val="none"/>
          <w:lang w:eastAsia="zh-CN"/>
        </w:rPr>
        <w:t xml:space="preserve">人员的人身意外保险相关工作。</w:t>
      </w:r>
      <w:r>
        <w:rPr>
          <w:rFonts w:ascii="宋体" w:hAnsi="宋体" w:eastAsia="宋体" w:cs="宋体"/>
          <w:color w:val="000000"/>
          <w:spacing w:val="-9"/>
          <w:sz w:val="24"/>
          <w:szCs w:val="24"/>
          <w:highlight w:val="none"/>
          <w:lang w:eastAsia="zh-CN"/>
        </w:rPr>
      </w:r>
      <w:r/>
    </w:p>
    <w:p>
      <w:pPr>
        <w:pStyle w:val="1320"/>
        <w:ind w:left="597"/>
        <w:spacing w:before="34" w:line="219" w:lineRule="auto"/>
        <w:rPr>
          <w:sz w:val="24"/>
          <w:szCs w:val="24"/>
          <w:highlight w:val="none"/>
          <w:lang w:eastAsia="zh-CN"/>
        </w:rPr>
      </w:pPr>
      <w:r>
        <w:rPr>
          <w:spacing w:val="-4"/>
          <w:sz w:val="24"/>
          <w:szCs w:val="24"/>
          <w:highlight w:val="none"/>
          <w:lang w:eastAsia="zh-CN"/>
        </w:rPr>
        <w:t xml:space="preserve">2、验收要求</w:t>
      </w:r>
      <w:r>
        <w:rPr>
          <w:sz w:val="24"/>
          <w:szCs w:val="24"/>
          <w:highlight w:val="none"/>
          <w:lang w:eastAsia="zh-CN"/>
        </w:rPr>
      </w:r>
      <w:r/>
    </w:p>
    <w:p>
      <w:pPr>
        <w:pStyle w:val="1320"/>
        <w:ind w:left="120" w:right="126" w:firstLine="484"/>
        <w:spacing w:before="183" w:line="346" w:lineRule="auto"/>
        <w:rPr>
          <w:sz w:val="24"/>
          <w:szCs w:val="24"/>
          <w:highlight w:val="none"/>
          <w:lang w:eastAsia="zh-CN"/>
        </w:rPr>
      </w:pPr>
      <w:r>
        <w:rPr>
          <w:spacing w:val="-4"/>
          <w:sz w:val="24"/>
          <w:szCs w:val="24"/>
          <w:highlight w:val="none"/>
          <w:lang w:eastAsia="zh-CN"/>
        </w:rPr>
        <w:t xml:space="preserve">2.1合同生效后，中标人在合同规定的时间内将货物移交给</w:t>
      </w:r>
      <w:r>
        <w:rPr>
          <w:spacing w:val="-5"/>
          <w:sz w:val="24"/>
          <w:szCs w:val="24"/>
          <w:highlight w:val="none"/>
          <w:lang w:eastAsia="zh-CN"/>
        </w:rPr>
        <w:t xml:space="preserve">农户，同时提供</w:t>
      </w:r>
      <w:r>
        <w:rPr>
          <w:spacing w:val="-3"/>
          <w:sz w:val="24"/>
          <w:szCs w:val="24"/>
          <w:highlight w:val="none"/>
          <w:lang w:eastAsia="zh-CN"/>
        </w:rPr>
        <w:t xml:space="preserve">送货批次产品的有资质的检验检测机构出具的检验合格报告；</w:t>
      </w:r>
      <w:r>
        <w:rPr>
          <w:sz w:val="24"/>
          <w:szCs w:val="24"/>
          <w:highlight w:val="none"/>
          <w:lang w:eastAsia="zh-CN"/>
        </w:rPr>
      </w:r>
      <w:r/>
    </w:p>
    <w:p>
      <w:pPr>
        <w:pStyle w:val="1320"/>
        <w:ind w:left="122" w:right="27" w:firstLine="482"/>
        <w:spacing w:before="36" w:line="351" w:lineRule="auto"/>
        <w:rPr>
          <w:sz w:val="24"/>
          <w:szCs w:val="24"/>
          <w:highlight w:val="none"/>
          <w:lang w:eastAsia="zh-CN"/>
        </w:rPr>
      </w:pPr>
      <w:r>
        <w:rPr>
          <w:spacing w:val="-2"/>
          <w:sz w:val="24"/>
          <w:szCs w:val="24"/>
          <w:highlight w:val="none"/>
          <w:lang w:eastAsia="zh-CN"/>
        </w:rPr>
        <w:t xml:space="preserve">2.2常州国家高新技术产业开发区（新北区）农业农村局委托各镇（街道）</w:t>
      </w:r>
      <w:r>
        <w:rPr>
          <w:spacing w:val="-6"/>
          <w:sz w:val="24"/>
          <w:szCs w:val="24"/>
          <w:highlight w:val="none"/>
          <w:lang w:eastAsia="zh-CN"/>
        </w:rPr>
        <w:t xml:space="preserve">农口部门对中标人所交货物</w:t>
      </w:r>
      <w:r>
        <w:rPr>
          <w:rFonts w:hint="eastAsia"/>
          <w:spacing w:val="-6"/>
          <w:sz w:val="24"/>
          <w:szCs w:val="24"/>
          <w:highlight w:val="none"/>
          <w:lang w:eastAsia="zh-CN"/>
        </w:rPr>
        <w:t xml:space="preserve">的数量及包装标识</w:t>
      </w:r>
      <w:r>
        <w:rPr>
          <w:spacing w:val="-3"/>
          <w:sz w:val="24"/>
          <w:szCs w:val="24"/>
          <w:highlight w:val="none"/>
          <w:lang w:eastAsia="zh-CN"/>
        </w:rPr>
        <w:t xml:space="preserve">进行</w:t>
      </w:r>
      <w:r>
        <w:rPr>
          <w:rFonts w:hint="eastAsia"/>
          <w:spacing w:val="-3"/>
          <w:sz w:val="24"/>
          <w:szCs w:val="24"/>
          <w:highlight w:val="none"/>
          <w:lang w:eastAsia="zh-CN"/>
        </w:rPr>
        <w:t xml:space="preserve">初步</w:t>
      </w:r>
      <w:r>
        <w:rPr>
          <w:spacing w:val="-3"/>
          <w:sz w:val="24"/>
          <w:szCs w:val="24"/>
          <w:highlight w:val="none"/>
          <w:lang w:eastAsia="zh-CN"/>
        </w:rPr>
        <w:t xml:space="preserve">核查，核查通过的，签收</w:t>
      </w:r>
      <w:r>
        <w:rPr>
          <w:rFonts w:hint="eastAsia"/>
          <w:spacing w:val="-3"/>
          <w:sz w:val="24"/>
          <w:szCs w:val="24"/>
          <w:highlight w:val="none"/>
          <w:lang w:eastAsia="zh-CN"/>
        </w:rPr>
        <w:t xml:space="preserve">；</w:t>
      </w:r>
      <w:r>
        <w:rPr>
          <w:spacing w:val="-3"/>
          <w:sz w:val="24"/>
          <w:szCs w:val="24"/>
          <w:highlight w:val="none"/>
          <w:lang w:eastAsia="zh-CN"/>
        </w:rPr>
        <w:t xml:space="preserve">不通过的，不予签收</w:t>
      </w:r>
      <w:r>
        <w:rPr>
          <w:rFonts w:hint="eastAsia"/>
          <w:spacing w:val="-3"/>
          <w:sz w:val="24"/>
          <w:szCs w:val="24"/>
          <w:highlight w:val="none"/>
          <w:lang w:eastAsia="zh-CN"/>
        </w:rPr>
        <w:t xml:space="preserve">；</w:t>
      </w:r>
      <w:r>
        <w:rPr>
          <w:sz w:val="24"/>
          <w:szCs w:val="24"/>
          <w:highlight w:val="none"/>
          <w:lang w:eastAsia="zh-CN"/>
        </w:rPr>
      </w:r>
      <w:r/>
    </w:p>
    <w:p>
      <w:pPr>
        <w:pStyle w:val="1312"/>
        <w:numPr>
          <w:ilvl w:val="0"/>
          <w:numId w:val="0"/>
        </w:numPr>
        <w:ind w:firstLine="464"/>
        <w:spacing w:line="500" w:lineRule="exact"/>
        <w:rPr>
          <w:highlight w:val="none"/>
          <w:lang w:eastAsia="zh-CN"/>
        </w:rPr>
      </w:pPr>
      <w:r>
        <w:rPr>
          <w:rFonts w:ascii="宋体" w:hAnsi="宋体" w:eastAsia="宋体" w:cs="宋体"/>
          <w:spacing w:val="-4"/>
          <w:sz w:val="24"/>
          <w:szCs w:val="24"/>
          <w:highlight w:val="none"/>
          <w:lang w:eastAsia="zh-CN"/>
        </w:rPr>
        <w:t xml:space="preserve">2.3常州国家高新技术产业开发区（新北区）农业农村局对中标人所交货物进行随机抽样送检，若检验不合格，</w:t>
      </w:r>
      <w:r>
        <w:rPr>
          <w:rFonts w:ascii="宋体" w:hAnsi="宋体" w:eastAsia="宋体" w:cs="宋体"/>
          <w:spacing w:val="-4"/>
          <w:sz w:val="24"/>
          <w:szCs w:val="24"/>
          <w:highlight w:val="none"/>
          <w:lang w:val="en-US" w:eastAsia="zh-CN"/>
        </w:rPr>
        <w:t xml:space="preserve">如农户未使用的，由中标人无偿更换合格产品，并承担由此</w:t>
      </w:r>
      <w:r>
        <w:rPr>
          <w:rFonts w:ascii="宋体" w:hAnsi="宋体" w:eastAsia="宋体" w:cs="宋体"/>
          <w:spacing w:val="-4"/>
          <w:sz w:val="24"/>
          <w:szCs w:val="24"/>
          <w:highlight w:val="none"/>
          <w:lang w:eastAsia="zh-CN"/>
        </w:rPr>
        <w:t xml:space="preserve">发生的全部费用；</w:t>
      </w:r>
      <w:r>
        <w:rPr>
          <w:rFonts w:ascii="宋体" w:hAnsi="宋体" w:eastAsia="宋体" w:cs="宋体"/>
          <w:spacing w:val="-4"/>
          <w:sz w:val="24"/>
          <w:szCs w:val="24"/>
          <w:highlight w:val="none"/>
          <w:lang w:val="en-US" w:eastAsia="zh-CN"/>
        </w:rPr>
        <w:t xml:space="preserve">农户已使用的，由中标人无偿提供合格产品，并承担由此</w:t>
      </w:r>
      <w:r>
        <w:rPr>
          <w:rFonts w:ascii="宋体" w:hAnsi="宋体" w:eastAsia="宋体" w:cs="宋体"/>
          <w:spacing w:val="-4"/>
          <w:sz w:val="24"/>
          <w:szCs w:val="24"/>
          <w:highlight w:val="none"/>
          <w:lang w:eastAsia="zh-CN"/>
        </w:rPr>
        <w:t xml:space="preserve">发生的全部费用；</w:t>
      </w:r>
      <w:r>
        <w:rPr>
          <w:rFonts w:ascii="宋体" w:hAnsi="宋体" w:eastAsia="宋体" w:cs="宋体"/>
          <w:spacing w:val="-4"/>
          <w:sz w:val="24"/>
          <w:szCs w:val="24"/>
          <w:highlight w:val="none"/>
          <w:lang w:val="en-US" w:eastAsia="zh-CN"/>
        </w:rPr>
        <w:t xml:space="preserve">如农户要求退货的，中标人应</w:t>
      </w:r>
      <w:r>
        <w:rPr>
          <w:rFonts w:ascii="宋体" w:hAnsi="宋体" w:eastAsia="宋体" w:cs="宋体"/>
          <w:spacing w:val="-4"/>
          <w:sz w:val="24"/>
          <w:szCs w:val="24"/>
          <w:highlight w:val="none"/>
          <w:lang w:eastAsia="zh-CN"/>
        </w:rPr>
        <w:t xml:space="preserve">无条件退货,并退还</w:t>
      </w:r>
      <w:r>
        <w:rPr>
          <w:rFonts w:ascii="宋体" w:hAnsi="宋体" w:eastAsia="宋体" w:cs="宋体"/>
          <w:spacing w:val="-4"/>
          <w:sz w:val="24"/>
          <w:szCs w:val="24"/>
          <w:highlight w:val="none"/>
          <w:lang w:val="en-US" w:eastAsia="zh-CN"/>
        </w:rPr>
        <w:t xml:space="preserve">农户支付的货款</w:t>
      </w:r>
      <w:r>
        <w:rPr>
          <w:rFonts w:ascii="宋体" w:hAnsi="宋体" w:eastAsia="宋体" w:cs="宋体"/>
          <w:spacing w:val="-4"/>
          <w:sz w:val="24"/>
          <w:szCs w:val="24"/>
          <w:highlight w:val="none"/>
          <w:lang w:eastAsia="zh-CN"/>
        </w:rPr>
        <w:t xml:space="preserve">,同时应承担该货物的</w:t>
      </w:r>
      <w:r>
        <w:rPr>
          <w:rFonts w:ascii="宋体" w:hAnsi="宋体" w:eastAsia="宋体" w:cs="宋体"/>
          <w:spacing w:val="-4"/>
          <w:sz w:val="24"/>
          <w:szCs w:val="24"/>
          <w:highlight w:val="none"/>
          <w:lang w:val="en-US" w:eastAsia="zh-CN"/>
        </w:rPr>
        <w:t xml:space="preserve">所有</w:t>
      </w:r>
      <w:r>
        <w:rPr>
          <w:rFonts w:ascii="宋体" w:hAnsi="宋体" w:eastAsia="宋体" w:cs="宋体"/>
          <w:spacing w:val="-4"/>
          <w:sz w:val="24"/>
          <w:szCs w:val="24"/>
          <w:highlight w:val="none"/>
          <w:lang w:eastAsia="zh-CN"/>
        </w:rPr>
        <w:t xml:space="preserve">直接费用(运输、保险,检验、货款利息及银行手续费等)。</w:t>
      </w:r>
      <w:r>
        <w:rPr>
          <w:highlight w:val="none"/>
          <w:lang w:eastAsia="zh-CN"/>
        </w:rPr>
      </w:r>
      <w:r/>
    </w:p>
    <w:p>
      <w:pPr>
        <w:pStyle w:val="1320"/>
        <w:ind w:left="521"/>
        <w:spacing w:before="182" w:line="219" w:lineRule="auto"/>
        <w:rPr>
          <w:sz w:val="24"/>
          <w:szCs w:val="24"/>
          <w:highlight w:val="none"/>
          <w:lang w:eastAsia="zh-CN"/>
        </w:rPr>
      </w:pPr>
      <w:r>
        <w:rPr>
          <w:spacing w:val="-4"/>
          <w:sz w:val="24"/>
          <w:szCs w:val="24"/>
          <w:highlight w:val="none"/>
          <w:lang w:eastAsia="zh-CN"/>
        </w:rPr>
        <w:t xml:space="preserve">2.4中标人在进行供货、验收时必须完全服从合同的规定和决议。</w:t>
      </w:r>
      <w:r>
        <w:rPr>
          <w:sz w:val="24"/>
          <w:szCs w:val="24"/>
          <w:highlight w:val="none"/>
          <w:lang w:eastAsia="zh-CN"/>
        </w:rPr>
      </w:r>
      <w:r/>
    </w:p>
    <w:p>
      <w:pPr>
        <w:pStyle w:val="1320"/>
        <w:ind w:left="525"/>
        <w:spacing w:before="184" w:line="219" w:lineRule="auto"/>
        <w:rPr>
          <w:sz w:val="24"/>
          <w:szCs w:val="24"/>
          <w:highlight w:val="none"/>
          <w:lang w:eastAsia="zh-CN"/>
        </w:rPr>
      </w:pPr>
      <w:r>
        <w:rPr>
          <w:spacing w:val="-5"/>
          <w:sz w:val="24"/>
          <w:szCs w:val="24"/>
          <w:highlight w:val="none"/>
          <w:lang w:eastAsia="zh-CN"/>
        </w:rPr>
        <w:t xml:space="preserve">3、售后服务</w:t>
      </w:r>
      <w:r>
        <w:rPr>
          <w:sz w:val="24"/>
          <w:szCs w:val="24"/>
          <w:highlight w:val="none"/>
          <w:lang w:eastAsia="zh-CN"/>
        </w:rPr>
      </w:r>
      <w:r/>
    </w:p>
    <w:p>
      <w:pPr>
        <w:pStyle w:val="1320"/>
        <w:ind w:left="524"/>
        <w:spacing w:before="182" w:line="219" w:lineRule="auto"/>
        <w:rPr>
          <w:sz w:val="24"/>
          <w:szCs w:val="24"/>
          <w:highlight w:val="none"/>
          <w:lang w:eastAsia="zh-CN"/>
        </w:rPr>
      </w:pPr>
      <w:r>
        <w:rPr>
          <w:spacing w:val="-5"/>
          <w:sz w:val="24"/>
          <w:szCs w:val="24"/>
          <w:highlight w:val="none"/>
          <w:lang w:eastAsia="zh-CN"/>
        </w:rPr>
        <w:t xml:space="preserve">（1）提供7×24小时的技术咨询服务。</w:t>
      </w:r>
      <w:r>
        <w:rPr>
          <w:sz w:val="24"/>
          <w:szCs w:val="24"/>
          <w:highlight w:val="none"/>
          <w:lang w:eastAsia="zh-CN"/>
        </w:rPr>
      </w:r>
      <w:r/>
    </w:p>
    <w:p>
      <w:pPr>
        <w:pStyle w:val="1320"/>
        <w:ind w:left="42" w:right="2301" w:firstLine="481"/>
        <w:spacing w:before="184" w:line="346" w:lineRule="auto"/>
        <w:rPr>
          <w:sz w:val="24"/>
          <w:szCs w:val="24"/>
          <w:highlight w:val="none"/>
          <w:lang w:eastAsia="zh-CN"/>
        </w:rPr>
      </w:pPr>
      <w:r>
        <w:rPr>
          <w:spacing w:val="-5"/>
          <w:sz w:val="24"/>
          <w:szCs w:val="24"/>
          <w:highlight w:val="none"/>
          <w:lang w:eastAsia="zh-CN"/>
        </w:rPr>
        <w:t xml:space="preserve">（2）敏感时期、重大节假日提供技术人员值守服务。</w:t>
      </w:r>
      <w:r>
        <w:rPr>
          <w:spacing w:val="-3"/>
          <w:sz w:val="24"/>
          <w:szCs w:val="24"/>
          <w:highlight w:val="none"/>
          <w:lang w:eastAsia="zh-CN"/>
        </w:rPr>
        <w:t xml:space="preserve">3、产品使用说明书发放</w:t>
      </w:r>
      <w:r>
        <w:rPr>
          <w:sz w:val="24"/>
          <w:szCs w:val="24"/>
          <w:highlight w:val="none"/>
          <w:lang w:eastAsia="zh-CN"/>
        </w:rPr>
      </w:r>
      <w:r/>
    </w:p>
    <w:p>
      <w:pPr>
        <w:pStyle w:val="1320"/>
        <w:ind w:firstLine="464"/>
        <w:spacing w:before="34" w:line="219" w:lineRule="auto"/>
        <w:rPr>
          <w:color w:val="000000"/>
          <w:sz w:val="24"/>
          <w:szCs w:val="24"/>
          <w:highlight w:val="none"/>
          <w:lang w:eastAsia="zh-CN"/>
        </w:rPr>
      </w:pPr>
      <w:r>
        <w:rPr>
          <w:color w:val="000000"/>
          <w:spacing w:val="-4"/>
          <w:sz w:val="24"/>
          <w:szCs w:val="24"/>
          <w:highlight w:val="none"/>
          <w:lang w:eastAsia="zh-CN"/>
        </w:rPr>
        <w:t xml:space="preserve">中标人将所投产品的合格证</w:t>
      </w:r>
      <w:r>
        <w:rPr>
          <w:rFonts w:hint="eastAsia"/>
          <w:color w:val="000000"/>
          <w:spacing w:val="-4"/>
          <w:sz w:val="24"/>
          <w:szCs w:val="24"/>
          <w:highlight w:val="none"/>
          <w:lang w:eastAsia="zh-CN"/>
        </w:rPr>
        <w:t xml:space="preserve">放置于包装袋内发放时主动告知</w:t>
      </w:r>
      <w:r>
        <w:rPr>
          <w:color w:val="000000"/>
          <w:spacing w:val="-4"/>
          <w:sz w:val="24"/>
          <w:szCs w:val="24"/>
          <w:highlight w:val="none"/>
          <w:lang w:eastAsia="zh-CN"/>
        </w:rPr>
        <w:t xml:space="preserve">农户。</w:t>
      </w:r>
      <w:r>
        <w:rPr>
          <w:color w:val="000000"/>
          <w:sz w:val="24"/>
          <w:szCs w:val="24"/>
          <w:highlight w:val="none"/>
          <w:lang w:eastAsia="zh-CN"/>
        </w:rPr>
      </w:r>
      <w:r/>
    </w:p>
    <w:p>
      <w:pPr>
        <w:pStyle w:val="1320"/>
        <w:ind w:left="40"/>
        <w:spacing w:before="184" w:line="219" w:lineRule="auto"/>
        <w:rPr>
          <w:sz w:val="24"/>
          <w:szCs w:val="24"/>
          <w:highlight w:val="none"/>
          <w:lang w:eastAsia="zh-CN"/>
        </w:rPr>
      </w:pPr>
      <w:r>
        <w:rPr>
          <w:b/>
          <w:bCs/>
          <w:spacing w:val="-3"/>
          <w:sz w:val="24"/>
          <w:szCs w:val="24"/>
          <w:highlight w:val="none"/>
          <w:lang w:eastAsia="zh-CN"/>
        </w:rPr>
        <w:t xml:space="preserve">六、其他要求及说明</w:t>
      </w:r>
      <w:r>
        <w:rPr>
          <w:sz w:val="24"/>
          <w:szCs w:val="24"/>
          <w:highlight w:val="none"/>
          <w:lang w:eastAsia="zh-CN"/>
        </w:rPr>
      </w:r>
      <w:r/>
    </w:p>
    <w:p>
      <w:pPr>
        <w:pStyle w:val="1320"/>
        <w:ind w:left="55"/>
        <w:spacing w:before="183" w:line="219" w:lineRule="auto"/>
        <w:rPr>
          <w:sz w:val="24"/>
          <w:szCs w:val="24"/>
          <w:highlight w:val="none"/>
          <w:lang w:eastAsia="zh-CN"/>
        </w:rPr>
      </w:pPr>
      <w:r>
        <w:rPr>
          <w:spacing w:val="-5"/>
          <w:sz w:val="24"/>
          <w:szCs w:val="24"/>
          <w:highlight w:val="none"/>
          <w:lang w:eastAsia="zh-CN"/>
        </w:rPr>
        <w:t xml:space="preserve">1、交货时间及地点</w:t>
      </w:r>
      <w:r>
        <w:rPr>
          <w:sz w:val="24"/>
          <w:szCs w:val="24"/>
          <w:highlight w:val="none"/>
          <w:lang w:eastAsia="zh-CN"/>
        </w:rPr>
      </w:r>
      <w:r/>
    </w:p>
    <w:p>
      <w:pPr>
        <w:pStyle w:val="1320"/>
        <w:ind w:left="40" w:right="80" w:firstLine="495"/>
        <w:spacing w:before="185" w:line="346" w:lineRule="auto"/>
        <w:rPr>
          <w:sz w:val="24"/>
          <w:szCs w:val="24"/>
          <w:highlight w:val="none"/>
          <w:lang w:eastAsia="zh-CN"/>
        </w:rPr>
      </w:pPr>
      <w:r>
        <w:rPr>
          <w:spacing w:val="-5"/>
          <w:sz w:val="24"/>
          <w:szCs w:val="24"/>
          <w:highlight w:val="none"/>
          <w:lang w:eastAsia="zh-CN"/>
        </w:rPr>
        <w:t xml:space="preserve">1.1交货时间：根据常州国家高新技术产业开发区（新北区）农业农村局要</w:t>
      </w:r>
      <w:r>
        <w:rPr>
          <w:spacing w:val="-6"/>
          <w:sz w:val="24"/>
          <w:szCs w:val="24"/>
          <w:highlight w:val="none"/>
          <w:lang w:eastAsia="zh-CN"/>
        </w:rPr>
        <w:t xml:space="preserve">求供货。</w:t>
      </w:r>
      <w:r>
        <w:rPr>
          <w:sz w:val="24"/>
          <w:szCs w:val="24"/>
          <w:highlight w:val="none"/>
          <w:lang w:eastAsia="zh-CN"/>
        </w:rPr>
      </w:r>
      <w:r/>
    </w:p>
    <w:p>
      <w:pPr>
        <w:pStyle w:val="1320"/>
        <w:ind w:left="60" w:firstLine="475"/>
        <w:spacing w:before="36" w:line="346" w:lineRule="auto"/>
        <w:rPr>
          <w:sz w:val="24"/>
          <w:szCs w:val="24"/>
          <w:highlight w:val="none"/>
          <w:lang w:eastAsia="zh-CN"/>
        </w:rPr>
      </w:pPr>
      <w:r>
        <w:rPr>
          <w:spacing w:val="-3"/>
          <w:sz w:val="24"/>
          <w:szCs w:val="24"/>
          <w:highlight w:val="none"/>
          <w:lang w:eastAsia="zh-CN"/>
        </w:rPr>
        <w:t xml:space="preserve">1.2交货地点：按采购单位指定的镇（街道）或村组，由中标人分发到户。</w:t>
      </w:r>
      <w:r>
        <w:rPr>
          <w:spacing w:val="-5"/>
          <w:sz w:val="24"/>
          <w:szCs w:val="24"/>
          <w:highlight w:val="none"/>
          <w:lang w:eastAsia="zh-CN"/>
        </w:rPr>
        <w:t xml:space="preserve">中标人不得以批量小为由拒绝送货、供货。</w:t>
      </w:r>
      <w:r>
        <w:rPr>
          <w:sz w:val="24"/>
          <w:szCs w:val="24"/>
          <w:highlight w:val="none"/>
          <w:lang w:eastAsia="zh-CN"/>
        </w:rPr>
      </w:r>
      <w:r/>
    </w:p>
    <w:p>
      <w:pPr>
        <w:pStyle w:val="1320"/>
        <w:ind w:left="41"/>
        <w:spacing w:before="36" w:line="219" w:lineRule="auto"/>
        <w:rPr>
          <w:sz w:val="24"/>
          <w:szCs w:val="24"/>
          <w:highlight w:val="none"/>
          <w:lang w:eastAsia="zh-CN"/>
        </w:rPr>
      </w:pPr>
      <w:r>
        <w:rPr>
          <w:spacing w:val="-4"/>
          <w:sz w:val="24"/>
          <w:szCs w:val="24"/>
          <w:highlight w:val="none"/>
          <w:lang w:eastAsia="zh-CN"/>
        </w:rPr>
        <w:t xml:space="preserve">2、结算方法</w:t>
      </w:r>
      <w:r>
        <w:rPr>
          <w:sz w:val="24"/>
          <w:szCs w:val="24"/>
          <w:highlight w:val="none"/>
          <w:lang w:eastAsia="zh-CN"/>
        </w:rPr>
      </w:r>
      <w:r/>
    </w:p>
    <w:p>
      <w:pPr>
        <w:pStyle w:val="1320"/>
        <w:ind w:left="55" w:right="80" w:firstLine="465"/>
        <w:spacing w:before="184" w:line="346" w:lineRule="auto"/>
        <w:rPr>
          <w:sz w:val="24"/>
          <w:szCs w:val="24"/>
          <w:highlight w:val="none"/>
          <w:lang w:eastAsia="zh-CN"/>
        </w:rPr>
      </w:pPr>
      <w:r>
        <w:rPr>
          <w:spacing w:val="-4"/>
          <w:sz w:val="24"/>
          <w:szCs w:val="24"/>
          <w:highlight w:val="none"/>
          <w:lang w:eastAsia="zh-CN"/>
        </w:rPr>
        <w:t xml:space="preserve">2.1付款人：使用商品有机肥的农户及常州国家高新技术产业</w:t>
      </w:r>
      <w:r>
        <w:rPr>
          <w:spacing w:val="-5"/>
          <w:sz w:val="24"/>
          <w:szCs w:val="24"/>
          <w:highlight w:val="none"/>
          <w:lang w:eastAsia="zh-CN"/>
        </w:rPr>
        <w:t xml:space="preserve">开发区（新北</w:t>
      </w:r>
      <w:r>
        <w:rPr>
          <w:spacing w:val="-6"/>
          <w:sz w:val="24"/>
          <w:szCs w:val="24"/>
          <w:highlight w:val="none"/>
          <w:lang w:eastAsia="zh-CN"/>
        </w:rPr>
        <w:t xml:space="preserve">区）农业农村局。</w:t>
      </w:r>
      <w:r>
        <w:rPr>
          <w:sz w:val="24"/>
          <w:szCs w:val="24"/>
          <w:highlight w:val="none"/>
          <w:lang w:eastAsia="zh-CN"/>
        </w:rPr>
      </w:r>
      <w:r/>
    </w:p>
    <w:p>
      <w:pPr>
        <w:pStyle w:val="1320"/>
        <w:ind w:left="521"/>
        <w:spacing w:before="36" w:line="219" w:lineRule="auto"/>
        <w:rPr>
          <w:sz w:val="24"/>
          <w:szCs w:val="24"/>
          <w:highlight w:val="none"/>
          <w:lang w:eastAsia="zh-CN"/>
        </w:rPr>
      </w:pPr>
      <w:r>
        <w:rPr>
          <w:spacing w:val="-6"/>
          <w:sz w:val="24"/>
          <w:szCs w:val="24"/>
          <w:highlight w:val="none"/>
          <w:lang w:eastAsia="zh-CN"/>
        </w:rPr>
        <w:t xml:space="preserve">2.2付款方式：</w:t>
      </w:r>
      <w:r>
        <w:rPr>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2.2.1.每吨货款财政补贴</w:t>
      </w:r>
      <w:r>
        <w:rPr>
          <w:rFonts w:hint="eastAsia"/>
          <w:spacing w:val="-6"/>
          <w:sz w:val="24"/>
          <w:szCs w:val="24"/>
          <w:highlight w:val="none"/>
          <w:lang w:val="en-US" w:eastAsia="zh-CN"/>
        </w:rPr>
        <w:t xml:space="preserve">240</w:t>
      </w:r>
      <w:r>
        <w:rPr>
          <w:spacing w:val="-6"/>
          <w:sz w:val="24"/>
          <w:szCs w:val="24"/>
          <w:highlight w:val="none"/>
          <w:lang w:eastAsia="zh-CN"/>
        </w:rPr>
        <w:t xml:space="preserve">元，合同单价超过补助部分由用肥单位提前打款给中标人；合同单价低于补助标准的，由常州国家高新技术产业开发区（新北区）农业农村局按照合同单价足额支付。</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2.2.2.中标人按批次将货物全部</w:t>
      </w:r>
      <w:r>
        <w:rPr>
          <w:rFonts w:hint="eastAsia"/>
          <w:spacing w:val="-6"/>
          <w:sz w:val="24"/>
          <w:szCs w:val="24"/>
          <w:highlight w:val="none"/>
          <w:lang w:eastAsia="zh-CN"/>
        </w:rPr>
        <w:t xml:space="preserve">送</w:t>
      </w:r>
      <w:r>
        <w:rPr>
          <w:spacing w:val="-6"/>
          <w:sz w:val="24"/>
          <w:szCs w:val="24"/>
          <w:highlight w:val="none"/>
          <w:lang w:eastAsia="zh-CN"/>
        </w:rPr>
        <w:t xml:space="preserve">达</w:t>
      </w:r>
      <w:r>
        <w:rPr>
          <w:rFonts w:hint="eastAsia"/>
          <w:spacing w:val="-6"/>
          <w:sz w:val="24"/>
          <w:szCs w:val="24"/>
          <w:highlight w:val="none"/>
          <w:lang w:eastAsia="zh-CN"/>
        </w:rPr>
        <w:t xml:space="preserve">农户</w:t>
      </w:r>
      <w:r>
        <w:rPr>
          <w:spacing w:val="-6"/>
          <w:sz w:val="24"/>
          <w:szCs w:val="24"/>
          <w:highlight w:val="none"/>
          <w:lang w:eastAsia="zh-CN"/>
        </w:rPr>
        <w:t xml:space="preserve">，且抽</w:t>
      </w:r>
      <w:r>
        <w:rPr>
          <w:rFonts w:hint="eastAsia"/>
          <w:spacing w:val="-6"/>
          <w:sz w:val="24"/>
          <w:szCs w:val="24"/>
          <w:highlight w:val="none"/>
          <w:lang w:eastAsia="zh-CN"/>
        </w:rPr>
        <w:t xml:space="preserve">检</w:t>
      </w:r>
      <w:r>
        <w:rPr>
          <w:spacing w:val="-6"/>
          <w:sz w:val="24"/>
          <w:szCs w:val="24"/>
          <w:highlight w:val="none"/>
          <w:lang w:eastAsia="zh-CN"/>
        </w:rPr>
        <w:t xml:space="preserve">合格，财政补贴部分由常州国家高新技术产业开发区（新北区）农业农村局按照计划拨付。</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3、中标后需提供所投产品具备市级或市级以上有资质的检验机构于2025年1月1日以来出具的检验合格报告。</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pPr>
      <w:r>
        <w:rPr>
          <w:spacing w:val="-6"/>
          <w:sz w:val="24"/>
          <w:szCs w:val="24"/>
          <w:highlight w:val="none"/>
          <w:lang w:eastAsia="zh-CN"/>
        </w:rPr>
        <w:t xml:space="preserve">4、对于上述项目要求，投标人应在投标文件中进行回应，做出承诺及说明。</w:t>
      </w:r>
      <w:r>
        <w:rPr>
          <w:spacing w:val="-6"/>
          <w:sz w:val="24"/>
          <w:szCs w:val="24"/>
          <w:highlight w:val="none"/>
          <w:lang w:eastAsia="zh-CN"/>
        </w:rPr>
      </w:r>
      <w:r/>
    </w:p>
    <w:p>
      <w:pPr>
        <w:pStyle w:val="1320"/>
        <w:ind w:left="39" w:right="82" w:firstLine="481"/>
        <w:spacing w:before="37" w:line="346" w:lineRule="auto"/>
        <w:rPr>
          <w:spacing w:val="-6"/>
          <w:sz w:val="24"/>
          <w:szCs w:val="24"/>
          <w:highlight w:val="none"/>
          <w:lang w:eastAsia="zh-CN"/>
        </w:rPr>
        <w:sectPr>
          <w:headerReference w:type="default" r:id="rId17"/>
          <w:footerReference w:type="default" r:id="rId32"/>
          <w:footnotePr/>
          <w:endnotePr/>
          <w:type w:val="nextPage"/>
          <w:pgSz w:w="11907" w:h="16839" w:orient="portrait"/>
          <w:pgMar w:top="1134" w:right="1719" w:bottom="1172" w:left="1771" w:header="863" w:footer="994" w:gutter="0"/>
          <w:cols w:num="1" w:sep="0" w:space="1701" w:equalWidth="1"/>
          <w:docGrid w:linePitch="360"/>
        </w:sectPr>
      </w:pPr>
      <w:r>
        <w:rPr>
          <w:spacing w:val="-6"/>
          <w:sz w:val="24"/>
          <w:szCs w:val="24"/>
          <w:highlight w:val="none"/>
          <w:lang w:eastAsia="zh-CN"/>
        </w:rPr>
      </w:r>
      <w:r/>
    </w:p>
    <w:p>
      <w:pPr>
        <w:pStyle w:val="1312"/>
        <w:spacing w:line="317" w:lineRule="auto"/>
        <w:rPr>
          <w:highlight w:val="none"/>
          <w:lang w:eastAsia="zh-CN"/>
        </w:rPr>
      </w:pPr>
      <w:r>
        <w:rPr>
          <w:highlight w:val="none"/>
          <w:lang w:eastAsia="zh-CN"/>
        </w:rPr>
      </w:r>
      <w:r/>
    </w:p>
    <w:p>
      <w:pPr>
        <w:pStyle w:val="1320"/>
        <w:numPr>
          <w:ilvl w:val="0"/>
          <w:numId w:val="2"/>
        </w:numPr>
        <w:ind w:left="2116"/>
        <w:spacing w:before="117" w:line="219" w:lineRule="auto"/>
        <w:rPr>
          <w:b/>
          <w:bCs/>
          <w:spacing w:val="-4"/>
          <w:sz w:val="36"/>
          <w:szCs w:val="36"/>
          <w:highlight w:val="none"/>
        </w:rPr>
        <w:outlineLvl w:val="0"/>
      </w:pPr>
      <w:r>
        <w:rPr>
          <w:b/>
          <w:bCs/>
          <w:spacing w:val="-4"/>
          <w:sz w:val="36"/>
          <w:szCs w:val="36"/>
          <w:highlight w:val="none"/>
        </w:rPr>
        <w:t xml:space="preserve">拟签订的合同文本</w:t>
      </w:r>
      <w:r>
        <w:rPr>
          <w:b/>
          <w:bCs/>
          <w:spacing w:val="-4"/>
          <w:sz w:val="36"/>
          <w:szCs w:val="36"/>
          <w:highlight w:val="none"/>
        </w:rPr>
      </w:r>
      <w:r/>
    </w:p>
    <w:p>
      <w:pPr>
        <w:pStyle w:val="1320"/>
        <w:spacing w:line="440" w:lineRule="exact"/>
        <w:rPr>
          <w:sz w:val="24"/>
          <w:szCs w:val="24"/>
          <w:highlight w:val="none"/>
        </w:rPr>
      </w:pPr>
      <w:r>
        <w:rPr>
          <w:spacing w:val="-4"/>
          <w:sz w:val="24"/>
          <w:szCs w:val="24"/>
          <w:highlight w:val="none"/>
        </w:rPr>
        <w:t xml:space="preserve">甲方：                                   </w:t>
      </w:r>
      <w:r>
        <w:rPr>
          <w:spacing w:val="-5"/>
          <w:sz w:val="24"/>
          <w:szCs w:val="24"/>
          <w:highlight w:val="none"/>
        </w:rPr>
        <w:t xml:space="preserve"> 合同编号：</w:t>
      </w:r>
      <w:r>
        <w:rPr>
          <w:sz w:val="24"/>
          <w:szCs w:val="24"/>
          <w:highlight w:val="none"/>
        </w:rPr>
      </w:r>
      <w:r/>
    </w:p>
    <w:p>
      <w:pPr>
        <w:pStyle w:val="1320"/>
        <w:spacing w:line="440" w:lineRule="exact"/>
        <w:rPr>
          <w:sz w:val="24"/>
          <w:szCs w:val="24"/>
          <w:highlight w:val="none"/>
        </w:rPr>
      </w:pPr>
      <w:r>
        <w:rPr>
          <w:spacing w:val="-8"/>
          <w:sz w:val="24"/>
          <w:szCs w:val="24"/>
          <w:highlight w:val="none"/>
        </w:rPr>
        <w:t xml:space="preserve">乙方：签订地点：</w:t>
      </w:r>
      <w:r>
        <w:rPr>
          <w:sz w:val="24"/>
          <w:szCs w:val="24"/>
          <w:highlight w:val="none"/>
        </w:rPr>
      </w:r>
      <w:r/>
    </w:p>
    <w:p>
      <w:pPr>
        <w:pStyle w:val="1320"/>
        <w:spacing w:line="440" w:lineRule="exact"/>
        <w:rPr>
          <w:sz w:val="24"/>
          <w:szCs w:val="24"/>
          <w:highlight w:val="none"/>
          <w:lang w:eastAsia="zh-CN"/>
        </w:rPr>
      </w:pPr>
      <w:r>
        <w:rPr>
          <w:spacing w:val="-2"/>
          <w:sz w:val="24"/>
          <w:szCs w:val="24"/>
          <w:highlight w:val="none"/>
          <w:lang w:eastAsia="zh-CN"/>
        </w:rPr>
        <w:t xml:space="preserve">招标代理机构：</w:t>
      </w:r>
      <w:r>
        <w:rPr>
          <w:rFonts w:hint="eastAsia"/>
          <w:spacing w:val="-2"/>
          <w:sz w:val="24"/>
          <w:szCs w:val="24"/>
          <w:highlight w:val="none"/>
          <w:lang w:eastAsia="zh-CN"/>
        </w:rPr>
        <w:t xml:space="preserve">常州中正建设工程咨询有限公司</w:t>
      </w:r>
      <w:r>
        <w:rPr>
          <w:spacing w:val="-2"/>
          <w:sz w:val="24"/>
          <w:szCs w:val="24"/>
          <w:highlight w:val="none"/>
          <w:lang w:eastAsia="zh-CN"/>
        </w:rPr>
        <w:t xml:space="preserve">     项目编号：     号</w:t>
      </w:r>
      <w:r>
        <w:rPr>
          <w:sz w:val="24"/>
          <w:szCs w:val="24"/>
          <w:highlight w:val="none"/>
          <w:lang w:eastAsia="zh-CN"/>
        </w:rPr>
      </w:r>
      <w:r/>
    </w:p>
    <w:p>
      <w:pPr>
        <w:pStyle w:val="1320"/>
        <w:spacing w:line="440" w:lineRule="exact"/>
        <w:rPr>
          <w:sz w:val="24"/>
          <w:szCs w:val="24"/>
          <w:highlight w:val="none"/>
          <w:lang w:eastAsia="zh-CN"/>
        </w:rPr>
      </w:pPr>
      <w:r>
        <w:rPr>
          <w:spacing w:val="-6"/>
          <w:sz w:val="24"/>
          <w:szCs w:val="24"/>
          <w:highlight w:val="none"/>
          <w:lang w:eastAsia="zh-CN"/>
        </w:rPr>
        <w:t xml:space="preserve">合同时间：20</w:t>
      </w:r>
      <w:r>
        <w:rPr>
          <w:rFonts w:hint="eastAsia"/>
          <w:spacing w:val="-6"/>
          <w:sz w:val="24"/>
          <w:szCs w:val="24"/>
          <w:highlight w:val="none"/>
          <w:lang w:val="en-US" w:eastAsia="zh-CN"/>
        </w:rPr>
        <w:t xml:space="preserve">  </w:t>
      </w:r>
      <w:r>
        <w:rPr>
          <w:spacing w:val="-6"/>
          <w:sz w:val="24"/>
          <w:szCs w:val="24"/>
          <w:highlight w:val="none"/>
          <w:lang w:eastAsia="zh-CN"/>
        </w:rPr>
        <w:t xml:space="preserve">年</w:t>
      </w:r>
      <w:r>
        <w:rPr>
          <w:rFonts w:hint="eastAsia"/>
          <w:spacing w:val="-6"/>
          <w:sz w:val="24"/>
          <w:szCs w:val="24"/>
          <w:highlight w:val="none"/>
          <w:lang w:val="en-US" w:eastAsia="zh-CN"/>
        </w:rPr>
        <w:t xml:space="preserve">   </w:t>
      </w:r>
      <w:r>
        <w:rPr>
          <w:spacing w:val="-6"/>
          <w:sz w:val="24"/>
          <w:szCs w:val="24"/>
          <w:highlight w:val="none"/>
          <w:lang w:eastAsia="zh-CN"/>
        </w:rPr>
        <w:t xml:space="preserve">月</w:t>
      </w:r>
      <w:r>
        <w:rPr>
          <w:rFonts w:hint="eastAsia"/>
          <w:spacing w:val="-6"/>
          <w:sz w:val="24"/>
          <w:szCs w:val="24"/>
          <w:highlight w:val="none"/>
          <w:lang w:val="en-US" w:eastAsia="zh-CN"/>
        </w:rPr>
        <w:t xml:space="preserve">    </w:t>
      </w:r>
      <w:r>
        <w:rPr>
          <w:spacing w:val="-6"/>
          <w:sz w:val="24"/>
          <w:szCs w:val="24"/>
          <w:highlight w:val="none"/>
          <w:lang w:eastAsia="zh-CN"/>
        </w:rPr>
        <w:t xml:space="preserve">日</w:t>
      </w:r>
      <w:r>
        <w:rPr>
          <w:sz w:val="24"/>
          <w:szCs w:val="24"/>
          <w:highlight w:val="none"/>
          <w:lang w:eastAsia="zh-CN"/>
        </w:rPr>
      </w:r>
      <w:r/>
    </w:p>
    <w:p>
      <w:pPr>
        <w:pStyle w:val="1320"/>
        <w:ind w:firstLine="478"/>
        <w:jc w:val="both"/>
        <w:spacing w:line="440" w:lineRule="exact"/>
        <w:rPr>
          <w:sz w:val="24"/>
          <w:szCs w:val="24"/>
          <w:highlight w:val="none"/>
          <w:lang w:eastAsia="zh-CN"/>
        </w:rPr>
      </w:pPr>
      <w:r>
        <w:rPr>
          <w:spacing w:val="-6"/>
          <w:sz w:val="24"/>
          <w:szCs w:val="24"/>
          <w:highlight w:val="none"/>
          <w:lang w:eastAsia="zh-CN"/>
        </w:rPr>
        <w:t xml:space="preserve">根据</w:t>
      </w:r>
      <w:r>
        <w:rPr>
          <w:rFonts w:hint="eastAsia"/>
          <w:spacing w:val="-6"/>
          <w:sz w:val="24"/>
          <w:szCs w:val="24"/>
          <w:highlight w:val="none"/>
          <w:lang w:eastAsia="zh-CN"/>
        </w:rPr>
        <w:t xml:space="preserve">常州中正建设工程咨询有限公司</w:t>
      </w:r>
      <w:r>
        <w:rPr>
          <w:spacing w:val="-6"/>
          <w:sz w:val="24"/>
          <w:szCs w:val="24"/>
          <w:highlight w:val="none"/>
          <w:lang w:eastAsia="zh-CN"/>
        </w:rPr>
        <w:t xml:space="preserve">年月日进行的号公开招标，甲、乙二方就乙方成交的项目，本着平等互利的原则，通过共同协商，根据《中华人民共和国民法</w:t>
      </w:r>
      <w:r>
        <w:rPr>
          <w:spacing w:val="-3"/>
          <w:sz w:val="24"/>
          <w:szCs w:val="24"/>
          <w:highlight w:val="none"/>
          <w:lang w:eastAsia="zh-CN"/>
        </w:rPr>
        <w:t xml:space="preserve">典》及有关法律法规，就相关事宜达成如下合</w:t>
      </w:r>
      <w:r>
        <w:rPr>
          <w:spacing w:val="-4"/>
          <w:sz w:val="24"/>
          <w:szCs w:val="24"/>
          <w:highlight w:val="none"/>
          <w:lang w:eastAsia="zh-CN"/>
        </w:rPr>
        <w:t xml:space="preserve">同。</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一、合同内容</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二、服务期限：</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三、合同文件构成</w:t>
      </w:r>
      <w:r>
        <w:rPr>
          <w:sz w:val="24"/>
          <w:szCs w:val="24"/>
          <w:highlight w:val="none"/>
          <w:lang w:eastAsia="zh-CN"/>
        </w:rPr>
      </w:r>
      <w:r/>
    </w:p>
    <w:p>
      <w:pPr>
        <w:pStyle w:val="1320"/>
        <w:ind w:firstLine="460"/>
        <w:spacing w:line="440" w:lineRule="exact"/>
        <w:rPr>
          <w:sz w:val="24"/>
          <w:szCs w:val="24"/>
          <w:highlight w:val="none"/>
          <w:lang w:eastAsia="zh-CN"/>
        </w:rPr>
      </w:pPr>
      <w:r>
        <w:rPr>
          <w:spacing w:val="-5"/>
          <w:sz w:val="24"/>
          <w:szCs w:val="24"/>
          <w:highlight w:val="none"/>
          <w:lang w:eastAsia="zh-CN"/>
        </w:rPr>
        <w:t xml:space="preserve">（1）中标通知书；</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（2）乙方的投标文件；</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（3）乙方提交的其他资料及承诺；</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（4）号公开招标文件；</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（5）最终报价及分项报价表；</w:t>
      </w:r>
      <w:r>
        <w:rPr>
          <w:sz w:val="24"/>
          <w:szCs w:val="24"/>
          <w:highlight w:val="none"/>
          <w:lang w:eastAsia="zh-CN"/>
        </w:rPr>
      </w:r>
      <w:r/>
    </w:p>
    <w:p>
      <w:pPr>
        <w:pStyle w:val="1320"/>
        <w:ind w:firstLine="460"/>
        <w:spacing w:line="440" w:lineRule="exact"/>
        <w:rPr>
          <w:sz w:val="24"/>
          <w:szCs w:val="24"/>
          <w:highlight w:val="none"/>
        </w:rPr>
      </w:pPr>
      <w:r>
        <w:rPr>
          <w:spacing w:val="-5"/>
          <w:sz w:val="24"/>
          <w:szCs w:val="24"/>
          <w:highlight w:val="none"/>
        </w:rPr>
        <w:t xml:space="preserve">（6）合同附件。</w:t>
      </w:r>
      <w:r>
        <w:rPr>
          <w:sz w:val="24"/>
          <w:szCs w:val="24"/>
          <w:highlight w:val="none"/>
        </w:rPr>
      </w:r>
      <w:r/>
    </w:p>
    <w:p>
      <w:pPr>
        <w:pStyle w:val="1320"/>
        <w:ind w:firstLine="460"/>
        <w:spacing w:line="440" w:lineRule="exact"/>
        <w:rPr>
          <w:sz w:val="24"/>
          <w:szCs w:val="24"/>
          <w:highlight w:val="none"/>
        </w:rPr>
      </w:pPr>
      <w:r>
        <w:rPr>
          <w:spacing w:val="-5"/>
          <w:sz w:val="24"/>
          <w:szCs w:val="24"/>
          <w:highlight w:val="none"/>
        </w:rPr>
        <w:t xml:space="preserve">以上与本合同具有同等法律效力。</w:t>
      </w:r>
      <w:r>
        <w:rPr>
          <w:sz w:val="24"/>
          <w:szCs w:val="24"/>
          <w:highlight w:val="none"/>
        </w:rPr>
      </w:r>
      <w:r/>
    </w:p>
    <w:p>
      <w:pPr>
        <w:pStyle w:val="1320"/>
        <w:ind w:firstLine="448"/>
        <w:spacing w:line="440" w:lineRule="exact"/>
        <w:rPr>
          <w:sz w:val="24"/>
          <w:szCs w:val="24"/>
          <w:highlight w:val="none"/>
          <w:lang w:eastAsia="zh-CN"/>
        </w:rPr>
      </w:pPr>
      <w:r>
        <w:rPr>
          <w:spacing w:val="-8"/>
          <w:sz w:val="24"/>
          <w:szCs w:val="24"/>
          <w:highlight w:val="none"/>
          <w:lang w:eastAsia="zh-CN"/>
        </w:rPr>
        <w:t xml:space="preserve">四、项目经理</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指派</w:t>
      </w:r>
      <w:r>
        <w:rPr>
          <w:spacing w:val="-3"/>
          <w:sz w:val="24"/>
          <w:szCs w:val="24"/>
          <w:highlight w:val="none"/>
          <w:u w:val="single"/>
          <w:lang w:eastAsia="zh-CN"/>
        </w:rPr>
        <w:t xml:space="preserve">       </w:t>
      </w:r>
      <w:r>
        <w:rPr>
          <w:spacing w:val="-3"/>
          <w:sz w:val="24"/>
          <w:szCs w:val="24"/>
          <w:highlight w:val="none"/>
          <w:lang w:eastAsia="zh-CN"/>
        </w:rPr>
        <w:t xml:space="preserve">为乙方项目负责人，负责合同履行。按要求</w:t>
      </w:r>
      <w:r>
        <w:rPr>
          <w:spacing w:val="-4"/>
          <w:sz w:val="24"/>
          <w:szCs w:val="24"/>
          <w:highlight w:val="none"/>
          <w:lang w:eastAsia="zh-CN"/>
        </w:rPr>
        <w:t xml:space="preserve">组织项目的运营，解决由乙方负责的各项事宜。</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五、合同价格及费用结算</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六、质量保证</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乙方所提供的服务必须符合国家有关标准和号采购文件的要求。</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七、本合同生效</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1、本合同经双方签字盖章，经代理机构鉴证盖章后生效。</w:t>
      </w:r>
      <w:r>
        <w:rPr>
          <w:sz w:val="24"/>
          <w:szCs w:val="24"/>
          <w:highlight w:val="none"/>
          <w:lang w:eastAsia="zh-CN"/>
        </w:rPr>
      </w:r>
      <w:r/>
    </w:p>
    <w:p>
      <w:pPr>
        <w:pStyle w:val="1320"/>
        <w:ind w:firstLine="472"/>
        <w:jc w:val="both"/>
        <w:spacing w:line="440" w:lineRule="exact"/>
        <w:rPr>
          <w:spacing w:val="-3"/>
          <w:sz w:val="24"/>
          <w:szCs w:val="24"/>
          <w:highlight w:val="none"/>
          <w:lang w:eastAsia="zh-CN"/>
        </w:rPr>
      </w:pPr>
      <w:r>
        <w:rPr>
          <w:spacing w:val="-2"/>
          <w:sz w:val="24"/>
          <w:szCs w:val="24"/>
          <w:highlight w:val="none"/>
          <w:lang w:eastAsia="zh-CN"/>
        </w:rPr>
        <w:t xml:space="preserve">2、合同在执行过程中出现的未尽事宜，双方在不违背</w:t>
      </w:r>
      <w:r>
        <w:rPr>
          <w:spacing w:val="-3"/>
          <w:sz w:val="24"/>
          <w:szCs w:val="24"/>
          <w:highlight w:val="none"/>
          <w:lang w:eastAsia="zh-CN"/>
        </w:rPr>
        <w:t xml:space="preserve">本合同和采购文件的</w:t>
      </w:r>
      <w:r>
        <w:rPr>
          <w:spacing w:val="-6"/>
          <w:sz w:val="24"/>
          <w:szCs w:val="24"/>
          <w:highlight w:val="none"/>
          <w:lang w:eastAsia="zh-CN"/>
        </w:rPr>
        <w:t xml:space="preserve">原则下协商解决，协商结果以书面形式盖章记录在案，作为本合同的附件，与本</w:t>
      </w:r>
      <w:r>
        <w:rPr>
          <w:spacing w:val="-3"/>
          <w:sz w:val="24"/>
          <w:szCs w:val="24"/>
          <w:highlight w:val="none"/>
          <w:lang w:eastAsia="zh-CN"/>
        </w:rPr>
        <w:t xml:space="preserve">合同具有同等效力，但需向采购方提交二份备存。</w:t>
      </w:r>
      <w:bookmarkStart w:id="534" w:name="bookmark13"/>
      <w:r/>
      <w:bookmarkEnd w:id="534"/>
      <w:r>
        <w:rPr>
          <w:spacing w:val="-3"/>
          <w:sz w:val="24"/>
          <w:szCs w:val="24"/>
          <w:highlight w:val="none"/>
          <w:lang w:eastAsia="zh-CN"/>
        </w:rPr>
      </w:r>
      <w:r/>
    </w:p>
    <w:p>
      <w:pPr>
        <w:pStyle w:val="1320"/>
        <w:ind w:firstLine="468"/>
        <w:jc w:val="both"/>
        <w:spacing w:line="440" w:lineRule="exact"/>
        <w:rPr>
          <w:sz w:val="24"/>
          <w:szCs w:val="24"/>
          <w:highlight w:val="none"/>
          <w:lang w:eastAsia="zh-CN"/>
        </w:rPr>
      </w:pPr>
      <w:r>
        <w:rPr>
          <w:spacing w:val="-3"/>
          <w:sz w:val="24"/>
          <w:szCs w:val="24"/>
          <w:highlight w:val="none"/>
          <w:lang w:eastAsia="zh-CN"/>
        </w:rPr>
        <w:t xml:space="preserve">八、合同的解除和转让</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1、甲方和乙方协商一致，可以解除合同。</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2、有下列情形之一，合同一方可以解除合同：</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（1）因疫情等不可抗力因素致使活动取消的，不能实现合同目的，甲方有</w:t>
      </w:r>
      <w:r>
        <w:rPr>
          <w:spacing w:val="-4"/>
          <w:sz w:val="24"/>
          <w:szCs w:val="24"/>
          <w:highlight w:val="none"/>
          <w:lang w:eastAsia="zh-CN"/>
        </w:rPr>
        <w:t xml:space="preserve">权解除合同，并不承担任何费用；</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（2）因合同一方违约导致合同不能履行，另一方有权解除</w:t>
      </w:r>
      <w:r>
        <w:rPr>
          <w:spacing w:val="-4"/>
          <w:sz w:val="24"/>
          <w:szCs w:val="24"/>
          <w:highlight w:val="none"/>
          <w:lang w:eastAsia="zh-CN"/>
        </w:rPr>
        <w:t xml:space="preserve">合同。</w:t>
      </w:r>
      <w:r>
        <w:rPr>
          <w:sz w:val="24"/>
          <w:szCs w:val="24"/>
          <w:highlight w:val="none"/>
          <w:lang w:eastAsia="zh-CN"/>
        </w:rPr>
      </w:r>
      <w:r/>
    </w:p>
    <w:p>
      <w:pPr>
        <w:pStyle w:val="1320"/>
        <w:ind w:firstLine="472"/>
        <w:spacing w:line="440" w:lineRule="exact"/>
        <w:rPr>
          <w:sz w:val="24"/>
          <w:szCs w:val="24"/>
          <w:highlight w:val="none"/>
          <w:lang w:eastAsia="zh-CN"/>
        </w:rPr>
      </w:pPr>
      <w:r>
        <w:rPr>
          <w:spacing w:val="-2"/>
          <w:sz w:val="24"/>
          <w:szCs w:val="24"/>
          <w:highlight w:val="none"/>
          <w:lang w:eastAsia="zh-CN"/>
        </w:rPr>
        <w:t xml:space="preserve">3、有权解除合同的一方，应当在违约事实或不可</w:t>
      </w:r>
      <w:r>
        <w:rPr>
          <w:spacing w:val="-3"/>
          <w:sz w:val="24"/>
          <w:szCs w:val="24"/>
          <w:highlight w:val="none"/>
          <w:lang w:eastAsia="zh-CN"/>
        </w:rPr>
        <w:t xml:space="preserve">抗力发生之后三十天内书面通知对方提出解除合同，合同在书面通知到达对方时解除。</w:t>
      </w:r>
      <w:r>
        <w:rPr>
          <w:sz w:val="24"/>
          <w:szCs w:val="24"/>
          <w:highlight w:val="none"/>
          <w:lang w:eastAsia="zh-CN"/>
        </w:rPr>
      </w:r>
      <w:r/>
    </w:p>
    <w:p>
      <w:pPr>
        <w:pStyle w:val="1320"/>
        <w:ind w:firstLine="456"/>
        <w:spacing w:line="440" w:lineRule="exact"/>
        <w:rPr>
          <w:spacing w:val="-6"/>
          <w:sz w:val="24"/>
          <w:szCs w:val="24"/>
          <w:highlight w:val="none"/>
          <w:lang w:eastAsia="zh-CN"/>
        </w:rPr>
      </w:pPr>
      <w:r>
        <w:rPr>
          <w:spacing w:val="-6"/>
          <w:sz w:val="24"/>
          <w:szCs w:val="24"/>
          <w:highlight w:val="none"/>
          <w:lang w:eastAsia="zh-CN"/>
        </w:rPr>
        <w:t xml:space="preserve">4、合同的部分和全部都不得转让。</w:t>
      </w:r>
      <w:r>
        <w:rPr>
          <w:spacing w:val="-6"/>
          <w:sz w:val="24"/>
          <w:szCs w:val="24"/>
          <w:highlight w:val="none"/>
          <w:lang w:eastAsia="zh-CN"/>
        </w:rPr>
      </w:r>
      <w:r/>
    </w:p>
    <w:p>
      <w:pPr>
        <w:pStyle w:val="1320"/>
        <w:ind w:firstLine="456"/>
        <w:spacing w:line="440" w:lineRule="exact"/>
        <w:rPr>
          <w:sz w:val="24"/>
          <w:szCs w:val="24"/>
          <w:highlight w:val="none"/>
          <w:lang w:eastAsia="zh-CN"/>
        </w:rPr>
      </w:pPr>
      <w:r>
        <w:rPr>
          <w:spacing w:val="-6"/>
          <w:sz w:val="24"/>
          <w:szCs w:val="24"/>
          <w:highlight w:val="none"/>
          <w:lang w:eastAsia="zh-CN"/>
        </w:rPr>
        <w:t xml:space="preserve">九、其它</w:t>
      </w:r>
      <w:r>
        <w:rPr>
          <w:sz w:val="24"/>
          <w:szCs w:val="24"/>
          <w:highlight w:val="none"/>
          <w:lang w:eastAsia="zh-CN"/>
        </w:rPr>
      </w:r>
      <w:r/>
    </w:p>
    <w:p>
      <w:pPr>
        <w:pStyle w:val="1320"/>
        <w:ind w:firstLine="456"/>
        <w:spacing w:line="440" w:lineRule="exact"/>
        <w:rPr>
          <w:sz w:val="24"/>
          <w:szCs w:val="24"/>
          <w:highlight w:val="none"/>
          <w:lang w:eastAsia="zh-CN"/>
        </w:rPr>
      </w:pPr>
      <w:r>
        <w:rPr>
          <w:spacing w:val="-6"/>
          <w:sz w:val="24"/>
          <w:szCs w:val="24"/>
          <w:highlight w:val="none"/>
          <w:lang w:eastAsia="zh-CN"/>
        </w:rPr>
        <w:t xml:space="preserve">本合同未尽之处双方协商解决；如协商不成，双方同意由一方向合同履行地</w:t>
      </w:r>
      <w:r>
        <w:rPr>
          <w:spacing w:val="-4"/>
          <w:sz w:val="24"/>
          <w:szCs w:val="24"/>
          <w:highlight w:val="none"/>
          <w:lang w:eastAsia="zh-CN"/>
        </w:rPr>
        <w:t xml:space="preserve">人民法院提起诉讼。</w:t>
      </w:r>
      <w:r>
        <w:rPr>
          <w:sz w:val="24"/>
          <w:szCs w:val="24"/>
          <w:highlight w:val="none"/>
          <w:lang w:eastAsia="zh-CN"/>
        </w:rPr>
      </w:r>
      <w:r/>
    </w:p>
    <w:p>
      <w:pPr>
        <w:pStyle w:val="1320"/>
        <w:ind w:firstLine="464"/>
        <w:spacing w:line="440" w:lineRule="exact"/>
        <w:rPr>
          <w:sz w:val="24"/>
          <w:szCs w:val="24"/>
          <w:highlight w:val="none"/>
          <w:lang w:eastAsia="zh-CN"/>
        </w:rPr>
      </w:pPr>
      <w:r>
        <w:rPr>
          <w:spacing w:val="-4"/>
          <w:sz w:val="24"/>
          <w:szCs w:val="24"/>
          <w:highlight w:val="none"/>
          <w:lang w:eastAsia="zh-CN"/>
        </w:rPr>
        <w:t xml:space="preserve">十、附则</w:t>
      </w:r>
      <w:r>
        <w:rPr>
          <w:sz w:val="24"/>
          <w:szCs w:val="24"/>
          <w:highlight w:val="none"/>
          <w:lang w:eastAsia="zh-CN"/>
        </w:rPr>
      </w:r>
      <w:r/>
    </w:p>
    <w:p>
      <w:pPr>
        <w:pStyle w:val="1320"/>
        <w:ind w:firstLine="452"/>
        <w:spacing w:line="440" w:lineRule="exact"/>
        <w:rPr>
          <w:sz w:val="24"/>
          <w:szCs w:val="24"/>
          <w:highlight w:val="none"/>
          <w:lang w:eastAsia="zh-CN"/>
        </w:rPr>
      </w:pPr>
      <w:r>
        <w:rPr>
          <w:spacing w:val="-7"/>
          <w:sz w:val="24"/>
          <w:szCs w:val="24"/>
          <w:highlight w:val="none"/>
          <w:lang w:eastAsia="zh-CN"/>
        </w:rPr>
        <w:t xml:space="preserve">1、合同份数：</w:t>
      </w:r>
      <w:r>
        <w:rPr>
          <w:sz w:val="24"/>
          <w:szCs w:val="24"/>
          <w:highlight w:val="none"/>
          <w:lang w:eastAsia="zh-CN"/>
        </w:rPr>
      </w:r>
      <w:r/>
    </w:p>
    <w:p>
      <w:pPr>
        <w:pStyle w:val="1320"/>
        <w:ind w:firstLine="468"/>
        <w:spacing w:line="440" w:lineRule="exact"/>
        <w:rPr>
          <w:sz w:val="24"/>
          <w:szCs w:val="24"/>
          <w:highlight w:val="none"/>
          <w:lang w:eastAsia="zh-CN"/>
        </w:rPr>
      </w:pPr>
      <w:r>
        <w:rPr>
          <w:spacing w:val="-3"/>
          <w:sz w:val="24"/>
          <w:szCs w:val="24"/>
          <w:highlight w:val="none"/>
          <w:lang w:eastAsia="zh-CN"/>
        </w:rPr>
        <w:t xml:space="preserve">本合同一式五份，甲方两份，乙方两份，招标代理机构一份。</w:t>
      </w:r>
      <w:r>
        <w:rPr>
          <w:sz w:val="24"/>
          <w:szCs w:val="24"/>
          <w:highlight w:val="none"/>
          <w:lang w:eastAsia="zh-CN"/>
        </w:rPr>
      </w:r>
      <w:r/>
    </w:p>
    <w:p>
      <w:pPr>
        <w:pStyle w:val="1320"/>
        <w:ind w:firstLine="460"/>
        <w:spacing w:line="440" w:lineRule="exact"/>
        <w:rPr>
          <w:sz w:val="24"/>
          <w:szCs w:val="24"/>
          <w:highlight w:val="none"/>
          <w:lang w:eastAsia="zh-CN"/>
        </w:rPr>
      </w:pPr>
      <w:r>
        <w:rPr>
          <w:spacing w:val="-5"/>
          <w:sz w:val="24"/>
          <w:szCs w:val="24"/>
          <w:highlight w:val="none"/>
          <w:lang w:eastAsia="zh-CN"/>
        </w:rPr>
        <w:t xml:space="preserve">2、未尽事宜：</w:t>
      </w:r>
      <w:r>
        <w:rPr>
          <w:sz w:val="24"/>
          <w:szCs w:val="24"/>
          <w:highlight w:val="none"/>
          <w:lang w:eastAsia="zh-CN"/>
        </w:rPr>
      </w:r>
      <w:r/>
    </w:p>
    <w:p>
      <w:pPr>
        <w:pStyle w:val="1320"/>
        <w:ind w:firstLine="456"/>
        <w:spacing w:line="440" w:lineRule="exact"/>
        <w:rPr>
          <w:sz w:val="24"/>
          <w:szCs w:val="24"/>
          <w:highlight w:val="none"/>
          <w:lang w:eastAsia="zh-CN"/>
        </w:rPr>
      </w:pPr>
      <w:r>
        <w:rPr>
          <w:spacing w:val="-6"/>
          <w:sz w:val="24"/>
          <w:szCs w:val="24"/>
          <w:highlight w:val="none"/>
          <w:lang w:eastAsia="zh-CN"/>
        </w:rPr>
        <w:t xml:space="preserve">本合同未尽事宜应按《中华人民共和国民法典》以及其同相关法律、法规之</w:t>
      </w:r>
      <w:r>
        <w:rPr>
          <w:spacing w:val="-5"/>
          <w:sz w:val="24"/>
          <w:szCs w:val="24"/>
          <w:highlight w:val="none"/>
          <w:lang w:eastAsia="zh-CN"/>
        </w:rPr>
        <w:t xml:space="preserve">规定解释。</w:t>
      </w:r>
      <w:r>
        <w:rPr>
          <w:sz w:val="24"/>
          <w:szCs w:val="24"/>
          <w:highlight w:val="none"/>
          <w:lang w:eastAsia="zh-CN"/>
        </w:rPr>
      </w:r>
      <w:r/>
    </w:p>
    <w:p>
      <w:pPr>
        <w:pStyle w:val="1312"/>
        <w:spacing w:line="419" w:lineRule="auto"/>
        <w:rPr>
          <w:highlight w:val="none"/>
          <w:lang w:eastAsia="zh-CN"/>
        </w:rPr>
      </w:pPr>
      <w:r>
        <w:rPr>
          <w:highlight w:val="none"/>
          <w:lang w:eastAsia="zh-CN"/>
        </w:rPr>
      </w:r>
      <w:r/>
    </w:p>
    <w:p>
      <w:pPr>
        <w:pStyle w:val="1320"/>
        <w:ind w:left="549"/>
        <w:spacing w:before="78" w:line="219" w:lineRule="auto"/>
        <w:rPr>
          <w:sz w:val="22"/>
          <w:szCs w:val="22"/>
          <w:highlight w:val="none"/>
          <w:lang w:eastAsia="zh-CN"/>
        </w:rPr>
      </w:pPr>
      <w:r>
        <w:rPr>
          <w:spacing w:val="-7"/>
          <w:sz w:val="22"/>
          <w:szCs w:val="22"/>
          <w:highlight w:val="none"/>
          <w:lang w:eastAsia="zh-CN"/>
        </w:rPr>
        <w:t xml:space="preserve">甲方：单位名称（章</w:t>
      </w:r>
      <w:r>
        <w:rPr>
          <w:spacing w:val="-62"/>
          <w:sz w:val="22"/>
          <w:szCs w:val="22"/>
          <w:highlight w:val="none"/>
          <w:lang w:eastAsia="zh-CN"/>
        </w:rPr>
        <w:t xml:space="preserve">）：</w:t>
      </w:r>
      <w:r>
        <w:rPr>
          <w:spacing w:val="-7"/>
          <w:sz w:val="22"/>
          <w:szCs w:val="22"/>
          <w:highlight w:val="none"/>
          <w:lang w:eastAsia="zh-CN"/>
        </w:rPr>
        <w:t xml:space="preserve">乙方：单位名称（章</w:t>
      </w:r>
      <w:r>
        <w:rPr>
          <w:spacing w:val="-62"/>
          <w:sz w:val="22"/>
          <w:szCs w:val="22"/>
          <w:highlight w:val="none"/>
          <w:lang w:eastAsia="zh-CN"/>
        </w:rPr>
        <w:t xml:space="preserve">）：</w:t>
      </w:r>
      <w:r>
        <w:rPr>
          <w:sz w:val="22"/>
          <w:szCs w:val="22"/>
          <w:highlight w:val="none"/>
          <w:lang w:eastAsia="zh-CN"/>
        </w:rPr>
      </w:r>
      <w:r/>
    </w:p>
    <w:p>
      <w:pPr>
        <w:pStyle w:val="1320"/>
        <w:ind w:left="520"/>
        <w:spacing w:before="184" w:line="220" w:lineRule="auto"/>
        <w:rPr>
          <w:sz w:val="22"/>
          <w:szCs w:val="22"/>
          <w:highlight w:val="none"/>
          <w:lang w:eastAsia="zh-CN"/>
        </w:rPr>
      </w:pPr>
      <w:r>
        <w:rPr>
          <w:spacing w:val="-1"/>
          <w:sz w:val="22"/>
          <w:szCs w:val="22"/>
          <w:highlight w:val="none"/>
          <w:lang w:eastAsia="zh-CN"/>
        </w:rPr>
        <w:t xml:space="preserve">单位地址：                           单位地址：</w:t>
      </w:r>
      <w:r>
        <w:rPr>
          <w:sz w:val="22"/>
          <w:szCs w:val="22"/>
          <w:highlight w:val="none"/>
          <w:lang w:eastAsia="zh-CN"/>
        </w:rPr>
      </w:r>
      <w:r/>
    </w:p>
    <w:p>
      <w:pPr>
        <w:pStyle w:val="1320"/>
        <w:ind w:left="519"/>
        <w:spacing w:before="183" w:line="219" w:lineRule="auto"/>
        <w:rPr>
          <w:sz w:val="22"/>
          <w:szCs w:val="22"/>
          <w:highlight w:val="none"/>
          <w:lang w:eastAsia="zh-CN"/>
        </w:rPr>
      </w:pPr>
      <w:r>
        <w:rPr>
          <w:spacing w:val="-1"/>
          <w:sz w:val="22"/>
          <w:szCs w:val="22"/>
          <w:highlight w:val="none"/>
          <w:lang w:eastAsia="zh-CN"/>
        </w:rPr>
        <w:t xml:space="preserve">法定代表人：                         法</w:t>
      </w:r>
      <w:r>
        <w:rPr>
          <w:spacing w:val="-2"/>
          <w:sz w:val="22"/>
          <w:szCs w:val="22"/>
          <w:highlight w:val="none"/>
          <w:lang w:eastAsia="zh-CN"/>
        </w:rPr>
        <w:t xml:space="preserve">定代表人：</w:t>
      </w:r>
      <w:r>
        <w:rPr>
          <w:sz w:val="22"/>
          <w:szCs w:val="22"/>
          <w:highlight w:val="none"/>
          <w:lang w:eastAsia="zh-CN"/>
        </w:rPr>
      </w:r>
      <w:r/>
    </w:p>
    <w:p>
      <w:pPr>
        <w:pStyle w:val="1320"/>
        <w:ind w:left="517"/>
        <w:spacing w:before="183" w:line="219" w:lineRule="auto"/>
        <w:rPr>
          <w:sz w:val="22"/>
          <w:szCs w:val="22"/>
          <w:highlight w:val="none"/>
          <w:lang w:eastAsia="zh-CN"/>
        </w:rPr>
      </w:pPr>
      <w:r>
        <w:rPr>
          <w:spacing w:val="-1"/>
          <w:sz w:val="22"/>
          <w:szCs w:val="22"/>
          <w:highlight w:val="none"/>
          <w:lang w:eastAsia="zh-CN"/>
        </w:rPr>
        <w:t xml:space="preserve">委托代理人：                         委托代</w:t>
      </w:r>
      <w:r>
        <w:rPr>
          <w:spacing w:val="-2"/>
          <w:sz w:val="22"/>
          <w:szCs w:val="22"/>
          <w:highlight w:val="none"/>
          <w:lang w:eastAsia="zh-CN"/>
        </w:rPr>
        <w:t xml:space="preserve">理人：</w:t>
      </w:r>
      <w:r>
        <w:rPr>
          <w:sz w:val="22"/>
          <w:szCs w:val="22"/>
          <w:highlight w:val="none"/>
          <w:lang w:eastAsia="zh-CN"/>
        </w:rPr>
      </w:r>
      <w:r/>
    </w:p>
    <w:p>
      <w:pPr>
        <w:pStyle w:val="1320"/>
        <w:ind w:left="520"/>
        <w:spacing w:before="183" w:line="219" w:lineRule="auto"/>
        <w:rPr>
          <w:sz w:val="22"/>
          <w:szCs w:val="22"/>
          <w:highlight w:val="none"/>
          <w:lang w:eastAsia="zh-CN"/>
        </w:rPr>
      </w:pPr>
      <w:r>
        <w:rPr>
          <w:spacing w:val="-6"/>
          <w:sz w:val="22"/>
          <w:szCs w:val="22"/>
          <w:highlight w:val="none"/>
          <w:lang w:eastAsia="zh-CN"/>
        </w:rPr>
        <w:t xml:space="preserve">经办人：经办人：</w:t>
      </w:r>
      <w:r>
        <w:rPr>
          <w:sz w:val="22"/>
          <w:szCs w:val="22"/>
          <w:highlight w:val="none"/>
          <w:lang w:eastAsia="zh-CN"/>
        </w:rPr>
      </w:r>
      <w:r/>
    </w:p>
    <w:p>
      <w:pPr>
        <w:pStyle w:val="1320"/>
        <w:ind w:left="546"/>
        <w:spacing w:before="182" w:line="222" w:lineRule="auto"/>
        <w:rPr>
          <w:sz w:val="22"/>
          <w:szCs w:val="22"/>
          <w:highlight w:val="none"/>
          <w:lang w:eastAsia="zh-CN"/>
        </w:rPr>
      </w:pPr>
      <w:r>
        <w:rPr>
          <w:spacing w:val="-8"/>
          <w:sz w:val="22"/>
          <w:szCs w:val="22"/>
          <w:highlight w:val="none"/>
          <w:lang w:eastAsia="zh-CN"/>
        </w:rPr>
        <w:t xml:space="preserve">电话：                 </w:t>
      </w:r>
      <w:r>
        <w:rPr>
          <w:spacing w:val="-9"/>
          <w:sz w:val="22"/>
          <w:szCs w:val="22"/>
          <w:highlight w:val="none"/>
          <w:lang w:eastAsia="zh-CN"/>
        </w:rPr>
        <w:t xml:space="preserve">              电话：</w:t>
      </w:r>
      <w:r>
        <w:rPr>
          <w:sz w:val="22"/>
          <w:szCs w:val="22"/>
          <w:highlight w:val="none"/>
          <w:lang w:eastAsia="zh-CN"/>
        </w:rPr>
      </w:r>
      <w:r/>
    </w:p>
    <w:p>
      <w:pPr>
        <w:pStyle w:val="1320"/>
        <w:ind w:left="519"/>
        <w:spacing w:before="181" w:line="220" w:lineRule="auto"/>
        <w:rPr>
          <w:sz w:val="22"/>
          <w:szCs w:val="22"/>
          <w:highlight w:val="none"/>
          <w:lang w:eastAsia="zh-CN"/>
        </w:rPr>
      </w:pPr>
      <w:r>
        <w:rPr>
          <w:spacing w:val="-5"/>
          <w:sz w:val="22"/>
          <w:szCs w:val="22"/>
          <w:highlight w:val="none"/>
          <w:lang w:eastAsia="zh-CN"/>
        </w:rPr>
        <w:t xml:space="preserve">开户银行：开户银行：</w:t>
      </w:r>
      <w:r>
        <w:rPr>
          <w:sz w:val="22"/>
          <w:szCs w:val="22"/>
          <w:highlight w:val="none"/>
          <w:lang w:eastAsia="zh-CN"/>
        </w:rPr>
      </w:r>
      <w:r/>
    </w:p>
    <w:p>
      <w:pPr>
        <w:pStyle w:val="1320"/>
        <w:ind w:left="519"/>
        <w:spacing w:before="182" w:line="220" w:lineRule="auto"/>
        <w:rPr>
          <w:sz w:val="22"/>
          <w:szCs w:val="22"/>
          <w:highlight w:val="none"/>
          <w:lang w:eastAsia="zh-CN"/>
        </w:rPr>
      </w:pPr>
      <w:r>
        <w:rPr>
          <w:spacing w:val="-1"/>
          <w:sz w:val="22"/>
          <w:szCs w:val="22"/>
          <w:highlight w:val="none"/>
          <w:lang w:eastAsia="zh-CN"/>
        </w:rPr>
        <w:t xml:space="preserve">银行账号：                           银行账号：</w:t>
      </w:r>
      <w:r>
        <w:rPr>
          <w:sz w:val="22"/>
          <w:szCs w:val="22"/>
          <w:highlight w:val="none"/>
          <w:lang w:eastAsia="zh-CN"/>
        </w:rPr>
      </w:r>
      <w:r/>
    </w:p>
    <w:p>
      <w:pPr>
        <w:pStyle w:val="1312"/>
        <w:spacing w:line="283" w:lineRule="auto"/>
        <w:rPr>
          <w:highlight w:val="none"/>
          <w:lang w:eastAsia="zh-CN"/>
        </w:rPr>
      </w:pPr>
      <w:r>
        <w:rPr>
          <w:highlight w:val="none"/>
          <w:lang w:eastAsia="zh-CN"/>
        </w:rPr>
      </w:r>
      <w:r/>
    </w:p>
    <w:p>
      <w:pPr>
        <w:pStyle w:val="1312"/>
        <w:spacing w:line="284" w:lineRule="auto"/>
        <w:rPr>
          <w:highlight w:val="none"/>
          <w:lang w:eastAsia="zh-CN"/>
        </w:rPr>
      </w:pPr>
      <w:r>
        <w:rPr>
          <w:highlight w:val="none"/>
          <w:lang w:eastAsia="zh-CN"/>
        </w:rPr>
      </w:r>
      <w:r/>
    </w:p>
    <w:p>
      <w:pPr>
        <w:pStyle w:val="1320"/>
        <w:spacing w:line="360" w:lineRule="auto"/>
        <w:rPr>
          <w:spacing w:val="-2"/>
          <w:sz w:val="24"/>
          <w:szCs w:val="24"/>
          <w:highlight w:val="none"/>
          <w:lang w:eastAsia="zh-CN"/>
        </w:rPr>
      </w:pPr>
      <w:r>
        <w:rPr>
          <w:spacing w:val="-2"/>
          <w:sz w:val="24"/>
          <w:szCs w:val="24"/>
          <w:highlight w:val="none"/>
          <w:lang w:eastAsia="zh-CN"/>
        </w:rPr>
        <w:t xml:space="preserve">招标代理机构（见证方</w:t>
      </w:r>
      <w:r>
        <w:rPr>
          <w:spacing w:val="-68"/>
          <w:sz w:val="24"/>
          <w:szCs w:val="24"/>
          <w:highlight w:val="none"/>
          <w:lang w:eastAsia="zh-CN"/>
        </w:rPr>
        <w:t xml:space="preserve">）（</w:t>
      </w:r>
      <w:r>
        <w:rPr>
          <w:spacing w:val="-2"/>
          <w:sz w:val="24"/>
          <w:szCs w:val="24"/>
          <w:highlight w:val="none"/>
          <w:lang w:eastAsia="zh-CN"/>
        </w:rPr>
        <w:t xml:space="preserve">章</w:t>
      </w:r>
      <w:r>
        <w:rPr>
          <w:spacing w:val="-68"/>
          <w:sz w:val="24"/>
          <w:szCs w:val="24"/>
          <w:highlight w:val="none"/>
          <w:lang w:eastAsia="zh-CN"/>
        </w:rPr>
        <w:t xml:space="preserve">）：</w:t>
      </w:r>
      <w:r>
        <w:rPr>
          <w:rFonts w:hint="eastAsia"/>
          <w:spacing w:val="-2"/>
          <w:sz w:val="24"/>
          <w:szCs w:val="24"/>
          <w:highlight w:val="none"/>
          <w:lang w:eastAsia="zh-CN"/>
        </w:rPr>
        <w:t xml:space="preserve">常州中正建设工程咨询有限公司</w:t>
      </w:r>
      <w:r>
        <w:rPr>
          <w:spacing w:val="-2"/>
          <w:sz w:val="24"/>
          <w:szCs w:val="24"/>
          <w:highlight w:val="none"/>
          <w:lang w:eastAsia="zh-CN"/>
        </w:rPr>
      </w:r>
      <w:r/>
    </w:p>
    <w:p>
      <w:pPr>
        <w:pStyle w:val="1320"/>
        <w:spacing w:line="360" w:lineRule="auto"/>
        <w:rPr>
          <w:sz w:val="24"/>
          <w:szCs w:val="24"/>
          <w:highlight w:val="none"/>
          <w:lang w:eastAsia="zh-CN"/>
        </w:rPr>
      </w:pPr>
      <w:r>
        <w:rPr>
          <w:spacing w:val="-6"/>
          <w:sz w:val="24"/>
          <w:szCs w:val="24"/>
          <w:highlight w:val="none"/>
          <w:lang w:eastAsia="zh-CN"/>
        </w:rPr>
        <w:t xml:space="preserve">单位地址：</w:t>
      </w:r>
      <w:r>
        <w:rPr>
          <w:rFonts w:hint="eastAsia"/>
          <w:spacing w:val="-6"/>
          <w:sz w:val="24"/>
          <w:szCs w:val="24"/>
          <w:highlight w:val="none"/>
          <w:lang w:eastAsia="zh-CN"/>
        </w:rPr>
        <w:t xml:space="preserve">常州市新北区府琛商务广场2号楼A区701室</w:t>
      </w:r>
      <w:r>
        <w:rPr>
          <w:sz w:val="24"/>
          <w:szCs w:val="24"/>
          <w:highlight w:val="none"/>
          <w:lang w:eastAsia="zh-CN"/>
        </w:rPr>
      </w:r>
      <w:r/>
    </w:p>
    <w:p>
      <w:pPr>
        <w:pStyle w:val="1320"/>
        <w:spacing w:line="360" w:lineRule="auto"/>
        <w:rPr>
          <w:spacing w:val="-8"/>
          <w:sz w:val="24"/>
          <w:szCs w:val="24"/>
          <w:highlight w:val="none"/>
          <w:lang w:eastAsia="zh-CN"/>
        </w:rPr>
      </w:pPr>
      <w:r>
        <w:rPr>
          <w:spacing w:val="-6"/>
          <w:sz w:val="24"/>
          <w:szCs w:val="24"/>
          <w:highlight w:val="none"/>
          <w:lang w:eastAsia="zh-CN"/>
        </w:rPr>
        <w:t xml:space="preserve">经办人：</w:t>
      </w:r>
      <w:r>
        <w:rPr>
          <w:spacing w:val="-8"/>
          <w:sz w:val="24"/>
          <w:szCs w:val="24"/>
          <w:highlight w:val="none"/>
          <w:lang w:eastAsia="zh-CN"/>
        </w:rPr>
      </w:r>
      <w:r/>
    </w:p>
    <w:p>
      <w:pPr>
        <w:pStyle w:val="1312"/>
        <w:spacing w:line="219" w:lineRule="auto"/>
        <w:rPr>
          <w:spacing w:val="-8"/>
          <w:sz w:val="24"/>
          <w:szCs w:val="24"/>
          <w:highlight w:val="none"/>
          <w:lang w:eastAsia="zh-CN"/>
        </w:rPr>
      </w:pPr>
      <w:r>
        <w:rPr>
          <w:spacing w:val="-8"/>
          <w:sz w:val="24"/>
          <w:szCs w:val="24"/>
          <w:highlight w:val="none"/>
          <w:lang w:eastAsia="zh-CN"/>
        </w:rPr>
        <w:t xml:space="preserve">以上格式仅供参考</w:t>
      </w:r>
      <w:r>
        <w:rPr>
          <w:spacing w:val="-8"/>
          <w:sz w:val="24"/>
          <w:szCs w:val="24"/>
          <w:highlight w:val="none"/>
          <w:lang w:eastAsia="zh-CN"/>
        </w:rPr>
      </w:r>
      <w:r/>
    </w:p>
    <w:p>
      <w:pPr>
        <w:pStyle w:val="1312"/>
        <w:rPr>
          <w:spacing w:val="-8"/>
          <w:sz w:val="24"/>
          <w:szCs w:val="24"/>
          <w:highlight w:val="none"/>
          <w:lang w:eastAsia="zh-CN"/>
        </w:rPr>
      </w:pPr>
      <w:r>
        <w:rPr>
          <w:spacing w:val="-8"/>
          <w:sz w:val="24"/>
          <w:szCs w:val="24"/>
          <w:highlight w:val="none"/>
          <w:lang w:eastAsia="zh-CN"/>
        </w:rPr>
        <w:br w:type="page" w:clear="all"/>
      </w:r>
      <w:r>
        <w:rPr>
          <w:spacing w:val="-8"/>
          <w:sz w:val="24"/>
          <w:szCs w:val="24"/>
          <w:highlight w:val="none"/>
          <w:lang w:eastAsia="zh-CN"/>
        </w:rPr>
      </w:r>
      <w:r/>
    </w:p>
    <w:p>
      <w:pPr>
        <w:pStyle w:val="1312"/>
        <w:spacing w:line="360" w:lineRule="exact"/>
        <w:rPr>
          <w:rFonts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附件：              </w:t>
      </w:r>
      <w:r>
        <w:rPr>
          <w:rFonts w:ascii="宋体" w:hAnsi="宋体" w:eastAsia="宋体" w:cs="宋体"/>
          <w:b/>
          <w:color w:val="000000"/>
          <w:sz w:val="24"/>
          <w:szCs w:val="24"/>
          <w:highlight w:val="none"/>
          <w:lang w:eastAsia="zh-CN"/>
        </w:rPr>
      </w:r>
      <w:r/>
    </w:p>
    <w:p>
      <w:pPr>
        <w:pStyle w:val="1314"/>
        <w:keepLines w:val="0"/>
        <w:spacing w:line="360" w:lineRule="auto"/>
        <w:rPr>
          <w:rFonts w:ascii="宋体" w:hAnsi="宋体" w:eastAsia="宋体" w:cs="宋体"/>
          <w:color w:val="000000"/>
          <w:sz w:val="28"/>
          <w:szCs w:val="28"/>
          <w:highlight w:val="none"/>
          <w:lang w:eastAsia="zh-CN"/>
        </w:rPr>
      </w:pPr>
      <w:r/>
      <w:bookmarkStart w:id="535" w:name="_Toc29422"/>
      <w:r>
        <w:rPr>
          <w:rFonts w:hint="eastAsia" w:ascii="宋体" w:hAnsi="宋体" w:eastAsia="宋体" w:cs="宋体"/>
          <w:color w:val="000000"/>
          <w:sz w:val="28"/>
          <w:szCs w:val="28"/>
          <w:highlight w:val="none"/>
          <w:lang w:eastAsia="zh-CN"/>
        </w:rPr>
        <w:t xml:space="preserve">廉政责任书</w:t>
      </w:r>
      <w:bookmarkEnd w:id="535"/>
      <w:r>
        <w:rPr>
          <w:rFonts w:ascii="宋体" w:hAnsi="宋体" w:eastAsia="宋体" w:cs="宋体"/>
          <w:color w:val="000000"/>
          <w:sz w:val="28"/>
          <w:szCs w:val="28"/>
          <w:highlight w:val="none"/>
          <w:lang w:eastAsia="zh-CN"/>
        </w:rPr>
      </w:r>
      <w:r/>
    </w:p>
    <w:p>
      <w:pPr>
        <w:pStyle w:val="1328"/>
        <w:ind w:firstLine="480"/>
        <w:spacing w:afterAutospacing="0" w:line="360" w:lineRule="auto"/>
        <w:rPr>
          <w:color w:val="000000"/>
          <w:highlight w:val="none"/>
          <w:lang w:eastAsia="zh-CN"/>
        </w:rPr>
      </w:pPr>
      <w:r>
        <w:rPr>
          <w:rFonts w:hint="eastAsia"/>
          <w:color w:val="000000"/>
          <w:highlight w:val="none"/>
          <w:lang w:eastAsia="zh-CN"/>
        </w:rPr>
        <w:t xml:space="preserve">招标单位（甲方）：                         中标单位（乙方）：</w:t>
      </w:r>
      <w:r>
        <w:rPr>
          <w:color w:val="000000"/>
          <w:highlight w:val="none"/>
          <w:lang w:eastAsia="zh-CN"/>
        </w:rPr>
      </w:r>
      <w:r/>
    </w:p>
    <w:p>
      <w:pPr>
        <w:pStyle w:val="1328"/>
        <w:ind w:firstLine="480"/>
        <w:spacing w:before="0" w:beforeAutospacing="0" w:after="0" w:afterAutospacing="0" w:line="360" w:lineRule="auto"/>
        <w:rPr>
          <w:color w:val="000000"/>
          <w:highlight w:val="none"/>
          <w:lang w:eastAsia="zh-CN"/>
        </w:rPr>
      </w:pPr>
      <w:r>
        <w:rPr>
          <w:rFonts w:hint="eastAsia"/>
          <w:color w:val="000000"/>
          <w:highlight w:val="none"/>
          <w:lang w:eastAsia="zh-CN"/>
        </w:rPr>
        <w:t xml:space="preserve">为规范双方的各项活动，防止发生谋取不正当利益的违法违纪行为，根据有关法律法规和廉政建设责任规定，特订立本廉政责任书：</w:t>
      </w:r>
      <w:r>
        <w:rPr>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本协议所称“关系人”是指近亲属、其他关系密切的亲属、朋友等自然人，有股权等经济联系的法人或其他组织。 </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1、甲乙双方在业务交往中，不论是单位或业务经办人员，均不得以任何形式（如现钞、有价证券、实物等）向对方人员或其他关系人、指定人行贿索贿或给付其他不正当利益。</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2、甲乙双方均有责任教育本单位人员，禁止在业务活动中索贿、行贿、受贿，并拒绝对方人员的索贿、行贿行为。</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3、在经济交往中，甲乙双方任何一方给予对方让利（返利）、回扣（佣金）、奖励等，均应在主合同中清楚列明，或以书面形式通知对方，并通过双方财务部门收付结算。</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5、任何一方或对另一方人员或亲友进行行贿的，另一方除如数上缴外，还有权向行贿单位通报情况，并按行贿价值金额的10倍收取廉政建设违约金。违约金可以从主合同价款中直接扣除。 </w:t>
      </w:r>
      <w:r>
        <w:rPr>
          <w:bCs/>
          <w:color w:val="000000"/>
          <w:highlight w:val="none"/>
          <w:lang w:eastAsia="zh-CN"/>
        </w:rPr>
      </w:r>
      <w:r/>
    </w:p>
    <w:p>
      <w:pPr>
        <w:pStyle w:val="1328"/>
        <w:ind w:firstLine="480"/>
        <w:spacing w:before="0" w:beforeAutospacing="0" w:after="0" w:afterAutospacing="0" w:line="360" w:lineRule="auto"/>
        <w:rPr>
          <w:bCs/>
          <w:color w:val="000000"/>
          <w:highlight w:val="none"/>
          <w:lang w:eastAsia="zh-CN"/>
        </w:rPr>
      </w:pPr>
      <w:r>
        <w:rPr>
          <w:rFonts w:hint="eastAsia"/>
          <w:bCs/>
          <w:color w:val="000000"/>
          <w:highlight w:val="none"/>
          <w:lang w:eastAsia="zh-CN"/>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bCs/>
          <w:color w:val="000000"/>
          <w:highlight w:val="none"/>
          <w:lang w:eastAsia="zh-CN"/>
        </w:rPr>
      </w:r>
      <w:r/>
    </w:p>
    <w:p>
      <w:pPr>
        <w:pStyle w:val="1328"/>
        <w:ind w:firstLine="480"/>
        <w:spacing w:before="0" w:beforeAutospacing="0" w:after="0" w:afterAutospacing="0" w:line="360" w:lineRule="auto"/>
        <w:rPr>
          <w:rFonts w:ascii="仿宋" w:hAnsi="仿宋" w:eastAsia="仿宋"/>
          <w:bCs/>
          <w:color w:val="000000"/>
          <w:highlight w:val="none"/>
          <w:lang w:eastAsia="zh-CN"/>
        </w:rPr>
      </w:pPr>
      <w:r>
        <w:rPr>
          <w:rFonts w:hint="eastAsia"/>
          <w:bCs/>
          <w:color w:val="000000"/>
          <w:highlight w:val="none"/>
          <w:lang w:eastAsia="zh-CN"/>
        </w:rPr>
        <w:t xml:space="preserve">7、本责任书作为合同的附件，与合同具有同等法律效力。本责任书自双方签署后立即生效。</w:t>
      </w:r>
      <w:r>
        <w:rPr>
          <w:rFonts w:ascii="仿宋" w:hAnsi="仿宋" w:eastAsia="仿宋"/>
          <w:bCs/>
          <w:color w:val="000000"/>
          <w:highlight w:val="none"/>
          <w:lang w:eastAsia="zh-CN"/>
        </w:rPr>
      </w:r>
      <w:r/>
    </w:p>
    <w:p>
      <w:pPr>
        <w:pStyle w:val="1328"/>
        <w:ind w:firstLine="720"/>
        <w:spacing w:before="0" w:beforeAutospacing="0" w:after="0" w:afterAutospacing="0"/>
        <w:rPr>
          <w:bCs/>
          <w:color w:val="000000"/>
          <w:highlight w:val="none"/>
          <w:lang w:eastAsia="zh-CN"/>
        </w:rPr>
      </w:pPr>
      <w:r>
        <w:rPr>
          <w:rFonts w:hint="eastAsia"/>
          <w:bCs/>
          <w:color w:val="000000"/>
          <w:highlight w:val="none"/>
          <w:lang w:eastAsia="zh-CN"/>
        </w:rPr>
        <w:t xml:space="preserve">甲方（盖章）：                          乙方（盖章）：</w:t>
      </w:r>
      <w:r>
        <w:rPr>
          <w:bCs/>
          <w:color w:val="000000"/>
          <w:highlight w:val="none"/>
          <w:lang w:eastAsia="zh-CN"/>
        </w:rPr>
      </w:r>
      <w:r/>
    </w:p>
    <w:p>
      <w:pPr>
        <w:pStyle w:val="1328"/>
        <w:spacing w:before="0" w:beforeAutospacing="0" w:after="0" w:afterAutospacing="0"/>
        <w:rPr>
          <w:bCs/>
          <w:color w:val="000000"/>
          <w:highlight w:val="none"/>
          <w:lang w:eastAsia="zh-CN"/>
        </w:rPr>
      </w:pPr>
      <w:r>
        <w:rPr>
          <w:bCs/>
          <w:color w:val="000000"/>
          <w:highlight w:val="none"/>
          <w:lang w:eastAsia="zh-CN"/>
        </w:rPr>
      </w:r>
      <w:r/>
    </w:p>
    <w:p>
      <w:pPr>
        <w:pStyle w:val="1312"/>
        <w:spacing w:line="219" w:lineRule="auto"/>
        <w:rPr>
          <w:spacing w:val="-8"/>
          <w:sz w:val="24"/>
          <w:szCs w:val="24"/>
          <w:highlight w:val="none"/>
          <w:lang w:eastAsia="zh-CN"/>
        </w:rPr>
        <w:sectPr>
          <w:headerReference w:type="default" r:id="rId18"/>
          <w:footerReference w:type="default" r:id="rId33"/>
          <w:footnotePr/>
          <w:endnotePr/>
          <w:type w:val="nextPage"/>
          <w:pgSz w:w="11907" w:h="16839" w:orient="portrait"/>
          <w:pgMar w:top="1134" w:right="1771" w:bottom="1172" w:left="1771" w:header="863" w:footer="994" w:gutter="0"/>
          <w:cols w:num="1" w:sep="0" w:space="1701" w:equalWidth="1"/>
          <w:docGrid w:linePitch="360"/>
        </w:sectPr>
      </w:pPr>
      <w:r>
        <w:rPr>
          <w:rFonts w:hint="eastAsia"/>
          <w:bCs/>
          <w:color w:val="000000"/>
          <w:highlight w:val="none"/>
          <w:lang w:eastAsia="zh-CN"/>
        </w:rPr>
        <w:t xml:space="preserve">                  年   月   日                   </w:t>
      </w:r>
      <w:r>
        <w:rPr>
          <w:rFonts w:hint="eastAsia"/>
          <w:bCs/>
          <w:color w:val="000000"/>
          <w:highlight w:val="none"/>
          <w:u w:val="none"/>
          <w:lang w:eastAsia="zh-CN"/>
        </w:rPr>
        <w:t xml:space="preserve">      </w:t>
      </w:r>
      <w:r>
        <w:rPr>
          <w:rFonts w:hint="eastAsia"/>
          <w:bCs/>
          <w:color w:val="000000"/>
          <w:highlight w:val="none"/>
          <w:lang w:eastAsia="zh-CN"/>
        </w:rPr>
        <w:t xml:space="preserve">   年   月   日</w:t>
      </w:r>
      <w:r>
        <w:rPr>
          <w:spacing w:val="-8"/>
          <w:sz w:val="24"/>
          <w:szCs w:val="24"/>
          <w:highlight w:val="none"/>
          <w:lang w:eastAsia="zh-CN"/>
        </w:rPr>
      </w:r>
      <w:r/>
    </w:p>
    <w:p>
      <w:pPr>
        <w:pStyle w:val="1312"/>
        <w:spacing w:line="317" w:lineRule="auto"/>
        <w:rPr>
          <w:highlight w:val="none"/>
          <w:lang w:eastAsia="zh-CN"/>
        </w:rPr>
      </w:pPr>
      <w:r>
        <w:rPr>
          <w:highlight w:val="none"/>
          <w:lang w:eastAsia="zh-CN"/>
        </w:rPr>
      </w:r>
      <w:r/>
    </w:p>
    <w:p>
      <w:pPr>
        <w:pStyle w:val="1320"/>
        <w:ind w:left="2478"/>
        <w:spacing w:before="117" w:line="219" w:lineRule="auto"/>
        <w:rPr>
          <w:sz w:val="36"/>
          <w:szCs w:val="36"/>
          <w:highlight w:val="none"/>
          <w:lang w:eastAsia="zh-CN"/>
        </w:rPr>
        <w:outlineLvl w:val="0"/>
      </w:pPr>
      <w:r/>
      <w:bookmarkStart w:id="536" w:name="bookmark7"/>
      <w:r/>
      <w:bookmarkEnd w:id="536"/>
      <w:r>
        <w:rPr>
          <w:b/>
          <w:bCs/>
          <w:spacing w:val="-4"/>
          <w:sz w:val="36"/>
          <w:szCs w:val="36"/>
          <w:highlight w:val="none"/>
          <w:lang w:eastAsia="zh-CN"/>
        </w:rPr>
        <w:t xml:space="preserve">第七章投标文件格式</w:t>
      </w:r>
      <w:r>
        <w:rPr>
          <w:sz w:val="36"/>
          <w:szCs w:val="36"/>
          <w:highlight w:val="none"/>
          <w:lang w:eastAsia="zh-CN"/>
        </w:rPr>
      </w:r>
      <w:r/>
    </w:p>
    <w:p>
      <w:pPr>
        <w:pStyle w:val="1320"/>
        <w:ind w:left="523"/>
        <w:spacing w:before="181" w:line="219" w:lineRule="auto"/>
        <w:rPr>
          <w:sz w:val="24"/>
          <w:szCs w:val="24"/>
          <w:highlight w:val="none"/>
          <w:lang w:eastAsia="zh-CN"/>
        </w:rPr>
      </w:pPr>
      <w:r>
        <w:rPr>
          <w:b/>
          <w:bCs/>
          <w:spacing w:val="-3"/>
          <w:sz w:val="24"/>
          <w:szCs w:val="24"/>
          <w:highlight w:val="none"/>
          <w:lang w:eastAsia="zh-CN"/>
        </w:rPr>
        <w:t xml:space="preserve">投标人编制文件须知</w:t>
      </w:r>
      <w:r>
        <w:rPr>
          <w:sz w:val="24"/>
          <w:szCs w:val="24"/>
          <w:highlight w:val="none"/>
          <w:lang w:eastAsia="zh-CN"/>
        </w:rPr>
      </w:r>
      <w:r/>
    </w:p>
    <w:p>
      <w:pPr>
        <w:pStyle w:val="1320"/>
        <w:ind w:left="37" w:right="188" w:firstLine="498"/>
        <w:jc w:val="both"/>
        <w:spacing w:before="183" w:line="351" w:lineRule="auto"/>
        <w:rPr>
          <w:sz w:val="24"/>
          <w:szCs w:val="24"/>
          <w:highlight w:val="none"/>
          <w:lang w:eastAsia="zh-CN"/>
        </w:rPr>
      </w:pPr>
      <w:r>
        <w:rPr>
          <w:spacing w:val="-10"/>
          <w:sz w:val="24"/>
          <w:szCs w:val="24"/>
          <w:highlight w:val="none"/>
          <w:lang w:eastAsia="zh-CN"/>
        </w:rPr>
        <w:t xml:space="preserve">1、投标人按照本部分的顺序编制投标文件（资格证明文件）、投标文件（商</w:t>
      </w:r>
      <w:r>
        <w:rPr>
          <w:spacing w:val="-3"/>
          <w:sz w:val="24"/>
          <w:szCs w:val="24"/>
          <w:highlight w:val="none"/>
          <w:lang w:eastAsia="zh-CN"/>
        </w:rPr>
        <w:t xml:space="preserve">务技术文件</w:t>
      </w:r>
      <w:r>
        <w:rPr>
          <w:spacing w:val="-49"/>
          <w:sz w:val="24"/>
          <w:szCs w:val="24"/>
          <w:highlight w:val="none"/>
          <w:lang w:eastAsia="zh-CN"/>
        </w:rPr>
        <w:t xml:space="preserve">），</w:t>
      </w:r>
      <w:r>
        <w:rPr>
          <w:spacing w:val="-3"/>
          <w:sz w:val="24"/>
          <w:szCs w:val="24"/>
          <w:highlight w:val="none"/>
          <w:lang w:eastAsia="zh-CN"/>
        </w:rPr>
        <w:t xml:space="preserve">编制中涉及格式资料的，应按照本部分提供的内容和格式（所有</w:t>
      </w:r>
      <w:r>
        <w:rPr>
          <w:spacing w:val="-4"/>
          <w:sz w:val="24"/>
          <w:szCs w:val="24"/>
          <w:highlight w:val="none"/>
          <w:lang w:eastAsia="zh-CN"/>
        </w:rPr>
        <w:t xml:space="preserve">表格的格式可扩展）填写提交。</w:t>
      </w:r>
      <w:r>
        <w:rPr>
          <w:sz w:val="24"/>
          <w:szCs w:val="24"/>
          <w:highlight w:val="none"/>
          <w:lang w:eastAsia="zh-CN"/>
        </w:rPr>
      </w:r>
      <w:r/>
    </w:p>
    <w:p>
      <w:pPr>
        <w:pStyle w:val="1320"/>
        <w:ind w:left="39" w:firstLine="481"/>
        <w:jc w:val="both"/>
        <w:spacing w:before="32" w:line="355" w:lineRule="auto"/>
        <w:rPr>
          <w:sz w:val="24"/>
          <w:szCs w:val="24"/>
          <w:highlight w:val="none"/>
          <w:lang w:eastAsia="zh-CN"/>
        </w:rPr>
      </w:pPr>
      <w:r>
        <w:rPr>
          <w:spacing w:val="-2"/>
          <w:sz w:val="24"/>
          <w:szCs w:val="24"/>
          <w:highlight w:val="none"/>
          <w:lang w:eastAsia="zh-CN"/>
        </w:rPr>
        <w:t xml:space="preserve">2、对于招标文件中标记了“实质性格式”文件的，投</w:t>
      </w:r>
      <w:r>
        <w:rPr>
          <w:spacing w:val="-3"/>
          <w:sz w:val="24"/>
          <w:szCs w:val="24"/>
          <w:highlight w:val="none"/>
          <w:lang w:eastAsia="zh-CN"/>
        </w:rPr>
        <w:t xml:space="preserve">标人不得改变格式中</w:t>
      </w:r>
      <w:r>
        <w:rPr>
          <w:spacing w:val="-6"/>
          <w:sz w:val="24"/>
          <w:szCs w:val="24"/>
          <w:highlight w:val="none"/>
          <w:lang w:eastAsia="zh-CN"/>
        </w:rPr>
        <w:t xml:space="preserve">给定的文字所表达的含义，不得删减格式中的实质性内容，不得自行添加与格式</w:t>
      </w:r>
      <w:r>
        <w:rPr>
          <w:spacing w:val="-7"/>
          <w:sz w:val="24"/>
          <w:szCs w:val="24"/>
          <w:highlight w:val="none"/>
          <w:lang w:eastAsia="zh-CN"/>
        </w:rPr>
        <w:t xml:space="preserve">中给定的文字内容相矛盾的内容，不得对应当填写的空格不填写或不实质性响应，</w:t>
      </w:r>
      <w:r>
        <w:rPr>
          <w:spacing w:val="-6"/>
          <w:sz w:val="24"/>
          <w:szCs w:val="24"/>
          <w:highlight w:val="none"/>
          <w:lang w:eastAsia="zh-CN"/>
        </w:rPr>
        <w:t xml:space="preserve">否则投标无效。未标记“实质性格式”的文件和招标文件未提供格式的内容，可</w:t>
      </w:r>
      <w:r>
        <w:rPr>
          <w:spacing w:val="-4"/>
          <w:sz w:val="24"/>
          <w:szCs w:val="24"/>
          <w:highlight w:val="none"/>
          <w:lang w:eastAsia="zh-CN"/>
        </w:rPr>
        <w:t xml:space="preserve">由投标人自行编写。</w:t>
      </w:r>
      <w:r>
        <w:rPr>
          <w:sz w:val="24"/>
          <w:szCs w:val="24"/>
          <w:highlight w:val="none"/>
          <w:lang w:eastAsia="zh-CN"/>
        </w:rPr>
      </w:r>
      <w:r/>
    </w:p>
    <w:p>
      <w:pPr>
        <w:pStyle w:val="1320"/>
        <w:ind w:left="522"/>
        <w:spacing w:before="34" w:line="219" w:lineRule="auto"/>
        <w:rPr>
          <w:sz w:val="24"/>
          <w:szCs w:val="24"/>
          <w:highlight w:val="none"/>
          <w:lang w:eastAsia="zh-CN"/>
        </w:rPr>
      </w:pPr>
      <w:r>
        <w:rPr>
          <w:spacing w:val="-3"/>
          <w:sz w:val="24"/>
          <w:szCs w:val="24"/>
          <w:highlight w:val="none"/>
          <w:lang w:eastAsia="zh-CN"/>
        </w:rPr>
        <w:t xml:space="preserve">3、全部声明和问题的回答及所附材料必须是真实的、准确的和完整的。</w:t>
      </w:r>
      <w:r>
        <w:rPr>
          <w:sz w:val="24"/>
          <w:szCs w:val="24"/>
          <w:highlight w:val="none"/>
          <w:lang w:eastAsia="zh-CN"/>
        </w:rPr>
      </w:r>
      <w:r/>
    </w:p>
    <w:p>
      <w:pPr>
        <w:pStyle w:val="1320"/>
        <w:ind w:left="41" w:right="191" w:firstLine="476"/>
        <w:spacing w:before="184" w:line="346" w:lineRule="auto"/>
        <w:rPr>
          <w:sz w:val="24"/>
          <w:szCs w:val="24"/>
          <w:highlight w:val="none"/>
          <w:lang w:eastAsia="zh-CN"/>
        </w:rPr>
      </w:pPr>
      <w:r>
        <w:rPr>
          <w:spacing w:val="-2"/>
          <w:sz w:val="24"/>
          <w:szCs w:val="24"/>
          <w:highlight w:val="none"/>
          <w:lang w:eastAsia="zh-CN"/>
        </w:rPr>
        <w:t xml:space="preserve">4、实行电子化不见面交易方式的，加盖公章、签名等均通过投</w:t>
      </w:r>
      <w:r>
        <w:rPr>
          <w:spacing w:val="-3"/>
          <w:sz w:val="24"/>
          <w:szCs w:val="24"/>
          <w:highlight w:val="none"/>
          <w:lang w:eastAsia="zh-CN"/>
        </w:rPr>
        <w:t xml:space="preserve">标文件编制</w:t>
      </w:r>
      <w:r>
        <w:rPr>
          <w:spacing w:val="-4"/>
          <w:sz w:val="24"/>
          <w:szCs w:val="24"/>
          <w:highlight w:val="none"/>
          <w:lang w:eastAsia="zh-CN"/>
        </w:rPr>
        <w:t xml:space="preserve">工具加盖电子公章、签字、签章或印鉴。</w:t>
      </w:r>
      <w:r>
        <w:rPr>
          <w:sz w:val="24"/>
          <w:szCs w:val="24"/>
          <w:highlight w:val="none"/>
          <w:lang w:eastAsia="zh-CN"/>
        </w:rPr>
      </w:r>
      <w:r/>
    </w:p>
    <w:p>
      <w:pPr>
        <w:pStyle w:val="1312"/>
        <w:spacing w:line="346" w:lineRule="auto"/>
        <w:rPr>
          <w:sz w:val="24"/>
          <w:szCs w:val="24"/>
          <w:highlight w:val="none"/>
          <w:lang w:eastAsia="zh-CN"/>
        </w:rPr>
        <w:sectPr>
          <w:headerReference w:type="default" r:id="rId19"/>
          <w:footerReference w:type="default" r:id="rId34"/>
          <w:footnotePr/>
          <w:endnotePr/>
          <w:type w:val="nextPage"/>
          <w:pgSz w:w="11907" w:h="16839" w:orient="portrait"/>
          <w:pgMar w:top="1134" w:right="1613" w:bottom="1172" w:left="1771" w:header="863" w:footer="994" w:gutter="0"/>
          <w:cols w:num="1" w:sep="0" w:space="1701" w:equalWidth="1"/>
          <w:docGrid w:linePitch="360"/>
        </w:sectPr>
      </w:pPr>
      <w:r>
        <w:rPr>
          <w:sz w:val="24"/>
          <w:szCs w:val="24"/>
          <w:highlight w:val="none"/>
          <w:lang w:eastAsia="zh-CN"/>
        </w:rPr>
      </w:r>
      <w:r/>
    </w:p>
    <w:p>
      <w:pPr>
        <w:pStyle w:val="1312"/>
        <w:spacing w:line="341" w:lineRule="auto"/>
        <w:rPr>
          <w:highlight w:val="none"/>
          <w:lang w:eastAsia="zh-CN"/>
        </w:rPr>
      </w:pPr>
      <w:r>
        <w:rPr>
          <w:highlight w:val="none"/>
          <w:lang w:eastAsia="zh-CN"/>
        </w:rPr>
      </w:r>
      <w:r/>
    </w:p>
    <w:p>
      <w:pPr>
        <w:pStyle w:val="1320"/>
        <w:ind w:left="41"/>
        <w:spacing w:before="78" w:line="219" w:lineRule="auto"/>
        <w:rPr>
          <w:sz w:val="24"/>
          <w:szCs w:val="24"/>
          <w:highlight w:val="none"/>
          <w:lang w:eastAsia="zh-CN"/>
        </w:rPr>
      </w:pPr>
      <w:r>
        <w:rPr>
          <w:b/>
          <w:bCs/>
          <w:spacing w:val="-6"/>
          <w:sz w:val="24"/>
          <w:szCs w:val="24"/>
          <w:highlight w:val="none"/>
          <w:lang w:eastAsia="zh-CN"/>
        </w:rPr>
        <w:t xml:space="preserve">投标文件封面（非实质性格式）</w:t>
      </w:r>
      <w:r>
        <w:rPr>
          <w:sz w:val="24"/>
          <w:szCs w:val="24"/>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8" w:lineRule="auto"/>
        <w:rPr>
          <w:highlight w:val="none"/>
          <w:lang w:eastAsia="zh-CN"/>
        </w:rPr>
      </w:pPr>
      <w:r>
        <w:rPr>
          <w:highlight w:val="none"/>
          <w:lang w:eastAsia="zh-CN"/>
        </w:rPr>
      </w:r>
      <w:r/>
    </w:p>
    <w:p>
      <w:pPr>
        <w:pStyle w:val="1312"/>
        <w:spacing w:line="249" w:lineRule="auto"/>
        <w:rPr>
          <w:highlight w:val="none"/>
          <w:lang w:eastAsia="zh-CN"/>
        </w:rPr>
      </w:pPr>
      <w:r>
        <w:rPr>
          <w:highlight w:val="none"/>
          <w:lang w:eastAsia="zh-CN"/>
        </w:rPr>
      </w:r>
      <w:r/>
    </w:p>
    <w:p>
      <w:pPr>
        <w:pStyle w:val="1320"/>
        <w:ind w:left="1756"/>
        <w:spacing w:before="273" w:line="219" w:lineRule="auto"/>
        <w:rPr>
          <w:sz w:val="84"/>
          <w:szCs w:val="84"/>
          <w:highlight w:val="none"/>
          <w:lang w:eastAsia="zh-CN"/>
        </w:rPr>
      </w:pPr>
      <w:r>
        <w:rPr>
          <w:b/>
          <w:bCs/>
          <w:sz w:val="84"/>
          <w:szCs w:val="84"/>
          <w:highlight w:val="none"/>
          <w:lang w:eastAsia="zh-CN"/>
        </w:rPr>
        <w:t xml:space="preserve">投标文件</w:t>
      </w:r>
      <w:r>
        <w:rPr>
          <w:sz w:val="84"/>
          <w:szCs w:val="84"/>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2" w:lineRule="auto"/>
        <w:rPr>
          <w:highlight w:val="none"/>
          <w:lang w:eastAsia="zh-CN"/>
        </w:rPr>
      </w:pPr>
      <w:r>
        <w:rPr>
          <w:highlight w:val="none"/>
          <w:lang w:eastAsia="zh-CN"/>
        </w:rPr>
      </w:r>
      <w:r/>
    </w:p>
    <w:p>
      <w:pPr>
        <w:pStyle w:val="1312"/>
        <w:spacing w:line="253" w:lineRule="auto"/>
        <w:rPr>
          <w:highlight w:val="none"/>
          <w:lang w:eastAsia="zh-CN"/>
        </w:rPr>
      </w:pPr>
      <w:r>
        <w:rPr>
          <w:highlight w:val="none"/>
          <w:lang w:eastAsia="zh-CN"/>
        </w:rPr>
      </w:r>
      <w:r/>
    </w:p>
    <w:p>
      <w:pPr>
        <w:pStyle w:val="1312"/>
        <w:spacing w:line="253" w:lineRule="auto"/>
        <w:rPr>
          <w:highlight w:val="none"/>
          <w:lang w:eastAsia="zh-CN"/>
        </w:rPr>
      </w:pPr>
      <w:r>
        <w:rPr>
          <w:highlight w:val="none"/>
          <w:lang w:eastAsia="zh-CN"/>
        </w:rPr>
      </w:r>
      <w:r/>
    </w:p>
    <w:p>
      <w:pPr>
        <w:pStyle w:val="1312"/>
        <w:spacing w:line="253" w:lineRule="auto"/>
        <w:rPr>
          <w:highlight w:val="none"/>
          <w:lang w:eastAsia="zh-CN"/>
        </w:rPr>
      </w:pPr>
      <w:r>
        <w:rPr>
          <w:highlight w:val="none"/>
          <w:lang w:eastAsia="zh-CN"/>
        </w:rPr>
      </w:r>
      <w:r/>
    </w:p>
    <w:p>
      <w:pPr>
        <w:pStyle w:val="1320"/>
        <w:ind w:left="1131" w:right="4982" w:firstLine="1"/>
        <w:jc w:val="both"/>
        <w:spacing w:before="117" w:line="311" w:lineRule="auto"/>
        <w:rPr>
          <w:sz w:val="36"/>
          <w:szCs w:val="36"/>
          <w:highlight w:val="none"/>
          <w:lang w:eastAsia="zh-CN"/>
        </w:rPr>
      </w:pPr>
      <w:r>
        <w:rPr>
          <w:b/>
          <w:bCs/>
          <w:spacing w:val="-47"/>
          <w:sz w:val="36"/>
          <w:szCs w:val="36"/>
          <w:highlight w:val="none"/>
          <w:lang w:eastAsia="zh-CN"/>
        </w:rPr>
        <w:t xml:space="preserve">项目名称：</w:t>
      </w:r>
      <w:r>
        <w:rPr>
          <w:b/>
          <w:bCs/>
          <w:spacing w:val="-48"/>
          <w:sz w:val="36"/>
          <w:szCs w:val="36"/>
          <w:highlight w:val="none"/>
          <w:lang w:eastAsia="zh-CN"/>
        </w:rPr>
        <w:t xml:space="preserve">项目编号：</w:t>
      </w:r>
      <w:r>
        <w:rPr>
          <w:b/>
          <w:bCs/>
          <w:spacing w:val="-17"/>
          <w:sz w:val="36"/>
          <w:szCs w:val="36"/>
          <w:highlight w:val="none"/>
          <w:lang w:eastAsia="zh-CN"/>
        </w:rPr>
        <w:t xml:space="preserve">投标人名称：</w:t>
      </w:r>
      <w:r>
        <w:rPr>
          <w:sz w:val="36"/>
          <w:szCs w:val="36"/>
          <w:highlight w:val="none"/>
          <w:lang w:eastAsia="zh-CN"/>
        </w:rPr>
      </w:r>
      <w:r/>
    </w:p>
    <w:p>
      <w:pPr>
        <w:pStyle w:val="1320"/>
        <w:ind w:left="1189"/>
        <w:spacing w:before="50" w:line="220" w:lineRule="auto"/>
        <w:rPr>
          <w:sz w:val="36"/>
          <w:szCs w:val="36"/>
          <w:highlight w:val="none"/>
          <w:lang w:eastAsia="zh-CN"/>
        </w:rPr>
      </w:pPr>
      <w:r>
        <w:rPr>
          <w:b/>
          <w:bCs/>
          <w:spacing w:val="-36"/>
          <w:sz w:val="36"/>
          <w:szCs w:val="36"/>
          <w:highlight w:val="none"/>
          <w:lang w:eastAsia="zh-CN"/>
        </w:rPr>
        <w:t xml:space="preserve">日期：</w:t>
      </w:r>
      <w:r>
        <w:rPr>
          <w:sz w:val="36"/>
          <w:szCs w:val="36"/>
          <w:highlight w:val="none"/>
          <w:lang w:eastAsia="zh-CN"/>
        </w:rPr>
      </w:r>
      <w:r/>
    </w:p>
    <w:p>
      <w:pPr>
        <w:pStyle w:val="1312"/>
        <w:spacing w:line="220" w:lineRule="auto"/>
        <w:rPr>
          <w:sz w:val="36"/>
          <w:szCs w:val="36"/>
          <w:highlight w:val="none"/>
          <w:lang w:eastAsia="zh-CN"/>
        </w:rPr>
        <w:sectPr>
          <w:headerReference w:type="default" r:id="rId20"/>
          <w:footerReference w:type="default" r:id="rId35"/>
          <w:footnotePr/>
          <w:endnotePr/>
          <w:type w:val="nextPage"/>
          <w:pgSz w:w="11907" w:h="16839" w:orient="portrait"/>
          <w:pgMar w:top="1134" w:right="1771" w:bottom="1172" w:left="1771" w:header="863" w:footer="994" w:gutter="0"/>
          <w:cols w:num="1" w:sep="0" w:space="1701" w:equalWidth="1"/>
          <w:docGrid w:linePitch="360"/>
        </w:sectPr>
      </w:pPr>
      <w:r>
        <w:rPr>
          <w:sz w:val="36"/>
          <w:szCs w:val="36"/>
          <w:highlight w:val="none"/>
          <w:lang w:eastAsia="zh-CN"/>
        </w:rPr>
      </w:r>
      <w:r/>
    </w:p>
    <w:p>
      <w:pPr>
        <w:pStyle w:val="1312"/>
        <w:spacing w:line="383" w:lineRule="auto"/>
        <w:rPr>
          <w:highlight w:val="none"/>
          <w:lang w:eastAsia="zh-CN"/>
        </w:rPr>
      </w:pPr>
      <w:r>
        <w:rPr>
          <w:highlight w:val="none"/>
          <w:lang w:eastAsia="zh-CN"/>
        </w:rPr>
      </w:r>
      <w:r/>
    </w:p>
    <w:p>
      <w:pPr>
        <w:pStyle w:val="1320"/>
        <w:ind w:left="44"/>
        <w:spacing w:before="91" w:line="220" w:lineRule="auto"/>
        <w:rPr>
          <w:sz w:val="28"/>
          <w:szCs w:val="28"/>
          <w:highlight w:val="none"/>
          <w:lang w:eastAsia="zh-CN"/>
        </w:rPr>
      </w:pPr>
      <w:r>
        <w:rPr>
          <w:b/>
          <w:bCs/>
          <w:spacing w:val="-4"/>
          <w:sz w:val="28"/>
          <w:szCs w:val="28"/>
          <w:highlight w:val="none"/>
          <w:lang w:eastAsia="zh-CN"/>
        </w:rPr>
        <w:t xml:space="preserve">一、资格证明文件</w:t>
      </w:r>
      <w:r>
        <w:rPr>
          <w:sz w:val="28"/>
          <w:szCs w:val="28"/>
          <w:highlight w:val="none"/>
          <w:lang w:eastAsia="zh-CN"/>
        </w:rPr>
      </w:r>
      <w:r/>
    </w:p>
    <w:p>
      <w:pPr>
        <w:pStyle w:val="1320"/>
        <w:ind w:left="55" w:right="368"/>
        <w:spacing w:before="233" w:line="347" w:lineRule="auto"/>
        <w:rPr>
          <w:sz w:val="24"/>
          <w:szCs w:val="24"/>
          <w:highlight w:val="none"/>
          <w:lang w:eastAsia="zh-CN"/>
        </w:rPr>
      </w:pPr>
      <w:r>
        <w:rPr>
          <w:spacing w:val="-3"/>
          <w:sz w:val="24"/>
          <w:szCs w:val="24"/>
          <w:highlight w:val="none"/>
          <w:lang w:eastAsia="zh-CN"/>
        </w:rPr>
        <w:t xml:space="preserve">1 满足《中华人民共和国政府采购法》第二十二条规定及</w:t>
      </w:r>
      <w:r>
        <w:rPr>
          <w:spacing w:val="-4"/>
          <w:sz w:val="24"/>
          <w:szCs w:val="24"/>
          <w:highlight w:val="none"/>
          <w:lang w:eastAsia="zh-CN"/>
        </w:rPr>
        <w:t xml:space="preserve">法律法规的其他规定</w:t>
      </w:r>
      <w:r>
        <w:rPr>
          <w:spacing w:val="-5"/>
          <w:sz w:val="24"/>
          <w:szCs w:val="24"/>
          <w:highlight w:val="none"/>
          <w:lang w:eastAsia="zh-CN"/>
        </w:rPr>
        <w:t xml:space="preserve">1-1投标人资格声明函（实质性格式）</w:t>
      </w:r>
      <w:r>
        <w:rPr>
          <w:sz w:val="24"/>
          <w:szCs w:val="24"/>
          <w:highlight w:val="none"/>
          <w:lang w:eastAsia="zh-CN"/>
        </w:rPr>
      </w:r>
      <w:r/>
    </w:p>
    <w:p>
      <w:pPr>
        <w:pStyle w:val="1320"/>
        <w:ind w:left="38" w:right="3250" w:firstLine="3033"/>
        <w:spacing w:before="91" w:line="363" w:lineRule="auto"/>
        <w:rPr>
          <w:sz w:val="24"/>
          <w:szCs w:val="24"/>
          <w:highlight w:val="none"/>
          <w:lang w:eastAsia="zh-CN"/>
        </w:rPr>
      </w:pPr>
      <w:r>
        <w:rPr>
          <w:b/>
          <w:bCs/>
          <w:spacing w:val="-4"/>
          <w:sz w:val="28"/>
          <w:szCs w:val="28"/>
          <w:highlight w:val="none"/>
          <w:lang w:eastAsia="zh-CN"/>
        </w:rPr>
        <w:t xml:space="preserve">投标人资格声明函</w:t>
      </w:r>
      <w:r>
        <w:rPr>
          <w:spacing w:val="-4"/>
          <w:sz w:val="24"/>
          <w:szCs w:val="24"/>
          <w:highlight w:val="none"/>
          <w:lang w:eastAsia="zh-CN"/>
        </w:rPr>
        <w:t xml:space="preserve">致：</w:t>
      </w:r>
      <w:r>
        <w:rPr>
          <w:rFonts w:hint="eastAsia"/>
          <w:spacing w:val="-4"/>
          <w:sz w:val="24"/>
          <w:szCs w:val="24"/>
          <w:highlight w:val="none"/>
          <w:lang w:eastAsia="zh-CN"/>
        </w:rPr>
        <w:t xml:space="preserve">常州中正建设工程咨询有限公司</w:t>
      </w:r>
      <w:r>
        <w:rPr>
          <w:sz w:val="24"/>
          <w:szCs w:val="24"/>
          <w:highlight w:val="none"/>
          <w:lang w:eastAsia="zh-CN"/>
        </w:rPr>
      </w:r>
      <w:r/>
    </w:p>
    <w:p>
      <w:pPr>
        <w:pStyle w:val="1320"/>
        <w:ind w:left="523"/>
        <w:spacing w:before="11" w:line="219" w:lineRule="auto"/>
        <w:rPr>
          <w:sz w:val="24"/>
          <w:szCs w:val="24"/>
          <w:highlight w:val="none"/>
          <w:lang w:eastAsia="zh-CN"/>
        </w:rPr>
      </w:pPr>
      <w:r>
        <w:rPr>
          <w:spacing w:val="-4"/>
          <w:sz w:val="24"/>
          <w:szCs w:val="24"/>
          <w:highlight w:val="none"/>
          <w:lang w:eastAsia="zh-CN"/>
        </w:rPr>
        <w:t xml:space="preserve">常州国家高新技术产业开发区（新北区）农业农村局</w:t>
      </w:r>
      <w:r>
        <w:rPr>
          <w:sz w:val="24"/>
          <w:szCs w:val="24"/>
          <w:highlight w:val="none"/>
          <w:lang w:eastAsia="zh-CN"/>
        </w:rPr>
      </w:r>
      <w:r/>
    </w:p>
    <w:p>
      <w:pPr>
        <w:pStyle w:val="1320"/>
        <w:ind w:left="42" w:right="221" w:firstLine="478"/>
        <w:spacing w:before="183" w:line="347" w:lineRule="auto"/>
        <w:rPr>
          <w:sz w:val="24"/>
          <w:szCs w:val="24"/>
          <w:highlight w:val="none"/>
          <w:lang w:eastAsia="zh-CN"/>
        </w:rPr>
      </w:pPr>
      <w:r>
        <w:rPr>
          <w:spacing w:val="-6"/>
          <w:sz w:val="24"/>
          <w:szCs w:val="24"/>
          <w:highlight w:val="none"/>
          <w:lang w:eastAsia="zh-CN"/>
        </w:rPr>
        <w:t xml:space="preserve">按照《中华人民共和国政府采购法》第二十二条和招标文件的规定，我单位</w:t>
      </w:r>
      <w:r>
        <w:rPr>
          <w:spacing w:val="-5"/>
          <w:sz w:val="24"/>
          <w:szCs w:val="24"/>
          <w:highlight w:val="none"/>
          <w:lang w:eastAsia="zh-CN"/>
        </w:rPr>
        <w:t xml:space="preserve">郑重声明如下：</w:t>
      </w:r>
      <w:r>
        <w:rPr>
          <w:sz w:val="24"/>
          <w:szCs w:val="24"/>
          <w:highlight w:val="none"/>
          <w:lang w:eastAsia="zh-CN"/>
        </w:rPr>
      </w:r>
      <w:r/>
    </w:p>
    <w:p>
      <w:pPr>
        <w:pStyle w:val="1320"/>
        <w:ind w:left="37" w:right="221" w:firstLine="484"/>
        <w:jc w:val="both"/>
        <w:spacing w:before="36" w:line="353" w:lineRule="auto"/>
        <w:rPr>
          <w:sz w:val="24"/>
          <w:szCs w:val="24"/>
          <w:highlight w:val="none"/>
          <w:lang w:eastAsia="zh-CN"/>
        </w:rPr>
      </w:pPr>
      <w:r>
        <w:rPr>
          <w:spacing w:val="-6"/>
          <w:sz w:val="24"/>
          <w:szCs w:val="24"/>
          <w:highlight w:val="none"/>
          <w:lang w:eastAsia="zh-CN"/>
        </w:rPr>
        <w:t xml:space="preserve">一、</w:t>
      </w:r>
      <w:r>
        <w:rPr>
          <w:rFonts w:hint="eastAsia"/>
          <w:spacing w:val="-6"/>
          <w:sz w:val="24"/>
          <w:szCs w:val="24"/>
          <w:highlight w:val="none"/>
          <w:lang w:eastAsia="zh-CN"/>
        </w:rPr>
        <w:t xml:space="preserve">我单位是按照中华人民共和国法律规定登记注册的，注册地点为         ，全称为 ，统一社会信用代码为，法定代表人（单位负责人）为 ，具有独立承担民事责任的能力（如属于分公司经总公司授权参与项目，由总公司承担民事责任的，需提供总公司项目授权书）</w:t>
      </w:r>
      <w:r>
        <w:rPr>
          <w:spacing w:val="-15"/>
          <w:sz w:val="24"/>
          <w:szCs w:val="24"/>
          <w:highlight w:val="none"/>
          <w:lang w:eastAsia="zh-CN"/>
        </w:rPr>
        <w:t xml:space="preserve">。</w:t>
      </w:r>
      <w:r>
        <w:rPr>
          <w:sz w:val="24"/>
          <w:szCs w:val="24"/>
          <w:highlight w:val="none"/>
          <w:lang w:eastAsia="zh-CN"/>
        </w:rPr>
      </w:r>
      <w:r/>
    </w:p>
    <w:p>
      <w:pPr>
        <w:pStyle w:val="1320"/>
        <w:ind w:left="39" w:right="221" w:firstLine="482"/>
        <w:spacing w:before="36" w:line="346" w:lineRule="auto"/>
        <w:rPr>
          <w:sz w:val="24"/>
          <w:szCs w:val="24"/>
          <w:highlight w:val="none"/>
          <w:lang w:eastAsia="zh-CN"/>
        </w:rPr>
      </w:pPr>
      <w:r>
        <w:rPr>
          <w:spacing w:val="-6"/>
          <w:sz w:val="24"/>
          <w:szCs w:val="24"/>
          <w:highlight w:val="none"/>
          <w:lang w:eastAsia="zh-CN"/>
        </w:rPr>
        <w:t xml:space="preserve">二、我单位具有良好的商业信誉（指投标人经营状况良好，无本资格声明第</w:t>
      </w:r>
      <w:r>
        <w:rPr>
          <w:spacing w:val="-4"/>
          <w:sz w:val="24"/>
          <w:szCs w:val="24"/>
          <w:highlight w:val="none"/>
          <w:lang w:eastAsia="zh-CN"/>
        </w:rPr>
        <w:t xml:space="preserve">十条情形）和健全的财务会计制度。</w:t>
      </w:r>
      <w:r>
        <w:rPr>
          <w:sz w:val="24"/>
          <w:szCs w:val="24"/>
          <w:highlight w:val="none"/>
          <w:lang w:eastAsia="zh-CN"/>
        </w:rPr>
      </w:r>
      <w:r/>
    </w:p>
    <w:p>
      <w:pPr>
        <w:pStyle w:val="1320"/>
        <w:ind w:left="518"/>
        <w:spacing w:before="35" w:line="219" w:lineRule="auto"/>
        <w:rPr>
          <w:sz w:val="24"/>
          <w:szCs w:val="24"/>
          <w:highlight w:val="none"/>
          <w:lang w:eastAsia="zh-CN"/>
        </w:rPr>
      </w:pPr>
      <w:r>
        <w:rPr>
          <w:spacing w:val="-3"/>
          <w:sz w:val="24"/>
          <w:szCs w:val="24"/>
          <w:highlight w:val="none"/>
          <w:lang w:eastAsia="zh-CN"/>
        </w:rPr>
        <w:t xml:space="preserve">三、我单位依法进行纳税和社会保险申报并实际履行了义务。</w:t>
      </w:r>
      <w:r>
        <w:rPr>
          <w:sz w:val="24"/>
          <w:szCs w:val="24"/>
          <w:highlight w:val="none"/>
          <w:lang w:eastAsia="zh-CN"/>
        </w:rPr>
      </w:r>
      <w:r/>
    </w:p>
    <w:p>
      <w:pPr>
        <w:pStyle w:val="1320"/>
        <w:ind w:left="39" w:right="221" w:firstLine="501"/>
        <w:spacing w:before="184" w:line="351" w:lineRule="auto"/>
        <w:rPr>
          <w:sz w:val="24"/>
          <w:szCs w:val="24"/>
          <w:highlight w:val="none"/>
          <w:lang w:eastAsia="zh-CN"/>
        </w:rPr>
      </w:pPr>
      <w:r>
        <w:rPr>
          <w:spacing w:val="-6"/>
          <w:sz w:val="24"/>
          <w:szCs w:val="24"/>
          <w:highlight w:val="none"/>
          <w:lang w:eastAsia="zh-CN"/>
        </w:rPr>
        <w:t xml:space="preserve">四、我单位具有履行本项目采购合同所必需</w:t>
      </w:r>
      <w:r>
        <w:rPr>
          <w:spacing w:val="-7"/>
          <w:sz w:val="24"/>
          <w:szCs w:val="24"/>
          <w:highlight w:val="none"/>
          <w:lang w:eastAsia="zh-CN"/>
        </w:rPr>
        <w:t xml:space="preserve">的设备和专业技术能力，并具有</w:t>
      </w:r>
      <w:r>
        <w:rPr>
          <w:spacing w:val="-6"/>
          <w:sz w:val="24"/>
          <w:szCs w:val="24"/>
          <w:highlight w:val="none"/>
          <w:lang w:eastAsia="zh-CN"/>
        </w:rPr>
        <w:t xml:space="preserve">履行合同的良好记录。为履行本项采购合同我单位具备如下主要设备和主要专业</w:t>
      </w:r>
      <w:r>
        <w:rPr>
          <w:spacing w:val="-5"/>
          <w:sz w:val="24"/>
          <w:szCs w:val="24"/>
          <w:highlight w:val="none"/>
          <w:lang w:eastAsia="zh-CN"/>
        </w:rPr>
        <w:t xml:space="preserve">技术能力:</w:t>
      </w:r>
      <w:r>
        <w:rPr>
          <w:sz w:val="24"/>
          <w:szCs w:val="24"/>
          <w:highlight w:val="none"/>
          <w:lang w:eastAsia="zh-CN"/>
        </w:rPr>
      </w:r>
      <w:r/>
    </w:p>
    <w:p>
      <w:pPr>
        <w:pStyle w:val="1320"/>
        <w:ind w:left="520"/>
        <w:spacing w:before="35" w:line="220" w:lineRule="auto"/>
        <w:rPr>
          <w:sz w:val="24"/>
          <w:szCs w:val="24"/>
          <w:highlight w:val="none"/>
          <w:lang w:eastAsia="zh-CN"/>
        </w:rPr>
      </w:pPr>
      <w:r>
        <w:rPr>
          <w:spacing w:val="-5"/>
          <w:sz w:val="24"/>
          <w:szCs w:val="24"/>
          <w:highlight w:val="none"/>
          <w:lang w:eastAsia="zh-CN"/>
        </w:rPr>
        <w:t xml:space="preserve">主要设备有：</w:t>
      </w:r>
      <w:r>
        <w:rPr>
          <w:sz w:val="24"/>
          <w:szCs w:val="24"/>
          <w:highlight w:val="none"/>
          <w:lang w:eastAsia="zh-CN"/>
        </w:rPr>
      </w:r>
      <w:r/>
    </w:p>
    <w:p>
      <w:pPr>
        <w:pStyle w:val="1320"/>
        <w:ind w:left="520"/>
        <w:spacing w:before="182" w:line="219" w:lineRule="auto"/>
        <w:rPr>
          <w:sz w:val="24"/>
          <w:szCs w:val="24"/>
          <w:highlight w:val="none"/>
          <w:lang w:eastAsia="zh-CN"/>
        </w:rPr>
      </w:pPr>
      <w:r>
        <w:rPr>
          <w:spacing w:val="-4"/>
          <w:sz w:val="24"/>
          <w:szCs w:val="24"/>
          <w:highlight w:val="none"/>
          <w:lang w:eastAsia="zh-CN"/>
        </w:rPr>
        <w:t xml:space="preserve">主要专业技术能力有：</w:t>
      </w:r>
      <w:r>
        <w:rPr>
          <w:sz w:val="24"/>
          <w:szCs w:val="24"/>
          <w:highlight w:val="none"/>
          <w:lang w:eastAsia="zh-CN"/>
        </w:rPr>
      </w:r>
      <w:r/>
    </w:p>
    <w:p>
      <w:pPr>
        <w:pStyle w:val="1320"/>
        <w:ind w:left="39" w:firstLine="482"/>
        <w:spacing w:before="187" w:line="355" w:lineRule="auto"/>
        <w:rPr>
          <w:sz w:val="24"/>
          <w:szCs w:val="24"/>
          <w:highlight w:val="none"/>
          <w:lang w:eastAsia="zh-CN"/>
        </w:rPr>
      </w:pPr>
      <w:r>
        <w:rPr>
          <w:spacing w:val="-6"/>
          <w:sz w:val="24"/>
          <w:szCs w:val="24"/>
          <w:highlight w:val="none"/>
          <w:lang w:eastAsia="zh-CN"/>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w:t>
      </w:r>
      <w:r>
        <w:rPr>
          <w:spacing w:val="-9"/>
          <w:sz w:val="24"/>
          <w:szCs w:val="24"/>
          <w:highlight w:val="none"/>
          <w:lang w:eastAsia="zh-CN"/>
        </w:rPr>
        <w:t xml:space="preserve">罚款”标准的；法律、法规、规章、国务院有关行政主管部门对“较大数额罚款”</w:t>
      </w:r>
      <w:r>
        <w:rPr>
          <w:spacing w:val="-7"/>
          <w:sz w:val="24"/>
          <w:szCs w:val="24"/>
          <w:highlight w:val="none"/>
          <w:lang w:eastAsia="zh-CN"/>
        </w:rPr>
        <w:t xml:space="preserve">标准另有规定的，从其规定。（投标人如在参加政府采购活动前3年内因违法经</w:t>
      </w:r>
      <w:r>
        <w:rPr>
          <w:spacing w:val="-12"/>
          <w:sz w:val="24"/>
          <w:szCs w:val="24"/>
          <w:highlight w:val="none"/>
          <w:lang w:eastAsia="zh-CN"/>
        </w:rPr>
        <w:t xml:space="preserve">营被禁止在一定期限内参加政府采购活动，期限届满的</w:t>
      </w:r>
      <w:r>
        <w:rPr>
          <w:spacing w:val="-13"/>
          <w:sz w:val="24"/>
          <w:szCs w:val="24"/>
          <w:highlight w:val="none"/>
          <w:lang w:eastAsia="zh-CN"/>
        </w:rPr>
        <w:t xml:space="preserve">，可以参加政府采购活动。）</w:t>
      </w:r>
      <w:r>
        <w:rPr>
          <w:sz w:val="24"/>
          <w:szCs w:val="24"/>
          <w:highlight w:val="none"/>
          <w:lang w:eastAsia="zh-CN"/>
        </w:rPr>
      </w:r>
      <w:r/>
    </w:p>
    <w:p>
      <w:pPr>
        <w:pStyle w:val="1320"/>
        <w:ind w:left="520"/>
        <w:spacing w:before="36" w:line="219" w:lineRule="auto"/>
        <w:rPr>
          <w:sz w:val="24"/>
          <w:szCs w:val="24"/>
          <w:highlight w:val="none"/>
          <w:lang w:eastAsia="zh-CN"/>
        </w:rPr>
      </w:pPr>
      <w:r>
        <w:rPr>
          <w:spacing w:val="-3"/>
          <w:sz w:val="24"/>
          <w:szCs w:val="24"/>
          <w:highlight w:val="none"/>
          <w:lang w:eastAsia="zh-CN"/>
        </w:rPr>
        <w:t xml:space="preserve">六、我单位具备法律、行政法规规定的其他条</w:t>
      </w:r>
      <w:r>
        <w:rPr>
          <w:spacing w:val="-4"/>
          <w:sz w:val="24"/>
          <w:szCs w:val="24"/>
          <w:highlight w:val="none"/>
          <w:lang w:eastAsia="zh-CN"/>
        </w:rPr>
        <w:t xml:space="preserve">件。</w:t>
      </w:r>
      <w:r>
        <w:rPr>
          <w:sz w:val="24"/>
          <w:szCs w:val="24"/>
          <w:highlight w:val="none"/>
          <w:lang w:eastAsia="zh-CN"/>
        </w:rPr>
      </w:r>
      <w:r/>
    </w:p>
    <w:p>
      <w:pPr>
        <w:pStyle w:val="1320"/>
        <w:ind w:left="39" w:right="224" w:firstLine="478"/>
        <w:spacing w:before="182" w:line="347" w:lineRule="auto"/>
        <w:rPr>
          <w:sz w:val="24"/>
          <w:szCs w:val="24"/>
          <w:highlight w:val="none"/>
          <w:lang w:eastAsia="zh-CN"/>
        </w:rPr>
      </w:pPr>
      <w:r>
        <w:rPr>
          <w:spacing w:val="-6"/>
          <w:sz w:val="24"/>
          <w:szCs w:val="24"/>
          <w:highlight w:val="none"/>
          <w:lang w:eastAsia="zh-CN"/>
        </w:rPr>
        <w:t xml:space="preserve">七、与我单位存在“单位负责人为同一人或者存在直接控股、管理关系”的</w:t>
      </w:r>
      <w:r>
        <w:rPr>
          <w:spacing w:val="-3"/>
          <w:sz w:val="24"/>
          <w:szCs w:val="24"/>
          <w:highlight w:val="none"/>
          <w:lang w:eastAsia="zh-CN"/>
        </w:rPr>
        <w:t xml:space="preserve">其他单位信息如下（如无此情形的，填写“</w:t>
      </w:r>
      <w:r>
        <w:rPr>
          <w:spacing w:val="-4"/>
          <w:sz w:val="24"/>
          <w:szCs w:val="24"/>
          <w:highlight w:val="none"/>
          <w:lang w:eastAsia="zh-CN"/>
        </w:rPr>
        <w:t xml:space="preserve">无”</w:t>
      </w:r>
      <w:r>
        <w:rPr>
          <w:spacing w:val="-42"/>
          <w:sz w:val="24"/>
          <w:szCs w:val="24"/>
          <w:highlight w:val="none"/>
          <w:lang w:eastAsia="zh-CN"/>
        </w:rPr>
        <w:t xml:space="preserve">）：</w:t>
      </w:r>
      <w:r>
        <w:rPr>
          <w:sz w:val="24"/>
          <w:szCs w:val="24"/>
          <w:highlight w:val="none"/>
          <w:lang w:eastAsia="zh-CN"/>
        </w:rPr>
      </w:r>
      <w:r/>
    </w:p>
    <w:p>
      <w:pPr>
        <w:pStyle w:val="1312"/>
        <w:spacing w:line="347" w:lineRule="auto"/>
        <w:rPr>
          <w:sz w:val="24"/>
          <w:szCs w:val="24"/>
          <w:highlight w:val="none"/>
          <w:lang w:eastAsia="zh-CN"/>
        </w:rPr>
        <w:sectPr>
          <w:headerReference w:type="default" r:id="rId21"/>
          <w:footerReference w:type="default" r:id="rId36"/>
          <w:footnotePr/>
          <w:endnotePr/>
          <w:type w:val="nextPage"/>
          <w:pgSz w:w="11907" w:h="16839" w:orient="portrait"/>
          <w:pgMar w:top="1134" w:right="1577" w:bottom="1172" w:left="1771" w:header="863" w:footer="994" w:gutter="0"/>
          <w:cols w:num="1" w:sep="0" w:space="1701" w:equalWidth="1"/>
          <w:docGrid w:linePitch="360"/>
        </w:sectPr>
      </w:pPr>
      <w:r>
        <w:rPr>
          <w:sz w:val="24"/>
          <w:szCs w:val="24"/>
          <w:highlight w:val="none"/>
          <w:lang w:eastAsia="zh-CN"/>
        </w:rPr>
      </w:r>
      <w:r/>
    </w:p>
    <w:p>
      <w:pPr>
        <w:pStyle w:val="1312"/>
        <w:spacing w:line="341" w:lineRule="auto"/>
        <w:rPr>
          <w:highlight w:val="none"/>
          <w:lang w:eastAsia="zh-CN"/>
        </w:rPr>
      </w:pPr>
      <w:r>
        <w:rPr>
          <w:highlight w:val="none"/>
          <w:lang w:eastAsia="zh-CN"/>
        </w:rPr>
      </w:r>
      <w:r/>
    </w:p>
    <w:p>
      <w:pPr>
        <w:pStyle w:val="1320"/>
        <w:ind w:left="535"/>
        <w:spacing w:before="78" w:line="219" w:lineRule="auto"/>
        <w:rPr>
          <w:sz w:val="24"/>
          <w:szCs w:val="24"/>
          <w:highlight w:val="none"/>
          <w:lang w:eastAsia="zh-CN"/>
        </w:rPr>
      </w:pPr>
      <w:r>
        <w:rPr>
          <w:spacing w:val="-4"/>
          <w:sz w:val="24"/>
          <w:szCs w:val="24"/>
          <w:highlight w:val="none"/>
          <w:lang w:eastAsia="zh-CN"/>
        </w:rPr>
        <w:t xml:space="preserve">1、与我单位的法定代表人（单位负责人）为同一人的其他单位如下：</w:t>
      </w:r>
      <w:r>
        <w:rPr>
          <w:sz w:val="24"/>
          <w:szCs w:val="24"/>
          <w:highlight w:val="none"/>
          <w:lang w:eastAsia="zh-CN"/>
        </w:rPr>
      </w:r>
      <w:r/>
    </w:p>
    <w:p>
      <w:pPr>
        <w:pStyle w:val="1320"/>
        <w:ind w:left="521"/>
        <w:spacing w:before="182" w:line="220" w:lineRule="auto"/>
        <w:rPr>
          <w:sz w:val="24"/>
          <w:szCs w:val="24"/>
          <w:highlight w:val="none"/>
          <w:lang w:eastAsia="zh-CN"/>
        </w:rPr>
      </w:pPr>
      <w:r>
        <w:rPr>
          <w:spacing w:val="-4"/>
          <w:sz w:val="24"/>
          <w:szCs w:val="24"/>
          <w:highlight w:val="none"/>
          <w:lang w:eastAsia="zh-CN"/>
        </w:rPr>
        <w:t xml:space="preserve">2、我单位直接控股的其他单位如下：</w:t>
      </w:r>
      <w:r>
        <w:rPr>
          <w:sz w:val="24"/>
          <w:szCs w:val="24"/>
          <w:highlight w:val="none"/>
          <w:lang w:eastAsia="zh-CN"/>
        </w:rPr>
      </w:r>
      <w:r/>
    </w:p>
    <w:p>
      <w:pPr>
        <w:pStyle w:val="1320"/>
        <w:ind w:left="522"/>
        <w:spacing w:before="182" w:line="219" w:lineRule="auto"/>
        <w:rPr>
          <w:sz w:val="24"/>
          <w:szCs w:val="24"/>
          <w:highlight w:val="none"/>
          <w:lang w:eastAsia="zh-CN"/>
        </w:rPr>
      </w:pPr>
      <w:r>
        <w:rPr>
          <w:spacing w:val="-4"/>
          <w:sz w:val="24"/>
          <w:szCs w:val="24"/>
          <w:highlight w:val="none"/>
          <w:lang w:eastAsia="zh-CN"/>
        </w:rPr>
        <w:t xml:space="preserve">3、与我单位存在管理关系的其他单位如下：</w:t>
      </w:r>
      <w:r>
        <w:rPr>
          <w:sz w:val="24"/>
          <w:szCs w:val="24"/>
          <w:highlight w:val="none"/>
          <w:lang w:eastAsia="zh-CN"/>
        </w:rPr>
      </w:r>
      <w:r/>
    </w:p>
    <w:p>
      <w:pPr>
        <w:pStyle w:val="1320"/>
        <w:ind w:left="38" w:firstLine="483"/>
        <w:spacing w:before="182" w:line="347" w:lineRule="auto"/>
        <w:rPr>
          <w:sz w:val="24"/>
          <w:szCs w:val="24"/>
          <w:highlight w:val="none"/>
          <w:lang w:eastAsia="zh-CN"/>
        </w:rPr>
      </w:pPr>
      <w:r>
        <w:rPr>
          <w:spacing w:val="-3"/>
          <w:sz w:val="24"/>
          <w:szCs w:val="24"/>
          <w:highlight w:val="none"/>
          <w:lang w:eastAsia="zh-CN"/>
        </w:rPr>
        <w:t xml:space="preserve">八、我单位不属于为本项目提供整体设计、规范</w:t>
      </w:r>
      <w:r>
        <w:rPr>
          <w:spacing w:val="-4"/>
          <w:sz w:val="24"/>
          <w:szCs w:val="24"/>
          <w:highlight w:val="none"/>
          <w:lang w:eastAsia="zh-CN"/>
        </w:rPr>
        <w:t xml:space="preserve">编制或者项目管理、监理、检测等服务的投标人。</w:t>
      </w:r>
      <w:r>
        <w:rPr>
          <w:sz w:val="24"/>
          <w:szCs w:val="24"/>
          <w:highlight w:val="none"/>
          <w:lang w:eastAsia="zh-CN"/>
        </w:rPr>
      </w:r>
      <w:r/>
    </w:p>
    <w:p>
      <w:pPr>
        <w:pStyle w:val="1320"/>
        <w:ind w:left="523"/>
        <w:spacing w:before="34" w:line="219" w:lineRule="auto"/>
        <w:rPr>
          <w:sz w:val="24"/>
          <w:szCs w:val="24"/>
          <w:highlight w:val="none"/>
          <w:lang w:eastAsia="zh-CN"/>
        </w:rPr>
      </w:pPr>
      <w:r>
        <w:rPr>
          <w:spacing w:val="-4"/>
          <w:sz w:val="24"/>
          <w:szCs w:val="24"/>
          <w:highlight w:val="none"/>
          <w:lang w:eastAsia="zh-CN"/>
        </w:rPr>
        <w:t xml:space="preserve">九、我单位无以下不良信用记录情形：</w:t>
      </w:r>
      <w:r>
        <w:rPr>
          <w:sz w:val="24"/>
          <w:szCs w:val="24"/>
          <w:highlight w:val="none"/>
          <w:lang w:eastAsia="zh-CN"/>
        </w:rPr>
      </w:r>
      <w:r/>
    </w:p>
    <w:p>
      <w:pPr>
        <w:pStyle w:val="1320"/>
        <w:ind w:left="40" w:right="85" w:firstLine="495"/>
        <w:spacing w:before="183" w:line="347" w:lineRule="auto"/>
        <w:rPr>
          <w:sz w:val="24"/>
          <w:szCs w:val="24"/>
          <w:highlight w:val="none"/>
          <w:lang w:eastAsia="zh-CN"/>
        </w:rPr>
      </w:pPr>
      <w:r>
        <w:rPr>
          <w:spacing w:val="-3"/>
          <w:sz w:val="24"/>
          <w:szCs w:val="24"/>
          <w:highlight w:val="none"/>
          <w:lang w:eastAsia="zh-CN"/>
        </w:rPr>
        <w:t xml:space="preserve">1、在“信用中国”网站被列入失信被执行人和重大税收违法案件当事人名</w:t>
      </w:r>
      <w:r>
        <w:rPr>
          <w:spacing w:val="-9"/>
          <w:sz w:val="24"/>
          <w:szCs w:val="24"/>
          <w:highlight w:val="none"/>
          <w:lang w:eastAsia="zh-CN"/>
        </w:rPr>
        <w:t xml:space="preserve">单；</w:t>
      </w:r>
      <w:r>
        <w:rPr>
          <w:sz w:val="24"/>
          <w:szCs w:val="24"/>
          <w:highlight w:val="none"/>
          <w:lang w:eastAsia="zh-CN"/>
        </w:rPr>
      </w:r>
      <w:r/>
    </w:p>
    <w:p>
      <w:pPr>
        <w:pStyle w:val="1320"/>
        <w:ind w:left="521"/>
        <w:spacing w:before="33" w:line="219" w:lineRule="auto"/>
        <w:rPr>
          <w:sz w:val="24"/>
          <w:szCs w:val="24"/>
          <w:highlight w:val="none"/>
          <w:lang w:eastAsia="zh-CN"/>
        </w:rPr>
      </w:pPr>
      <w:r>
        <w:rPr>
          <w:spacing w:val="-9"/>
          <w:sz w:val="24"/>
          <w:szCs w:val="24"/>
          <w:highlight w:val="none"/>
          <w:lang w:eastAsia="zh-CN"/>
        </w:rPr>
        <w:t xml:space="preserve">2、在“中国政府采购网”网站被列入政府采购严重违法失信</w:t>
      </w:r>
      <w:r>
        <w:rPr>
          <w:spacing w:val="-10"/>
          <w:sz w:val="24"/>
          <w:szCs w:val="24"/>
          <w:highlight w:val="none"/>
          <w:lang w:eastAsia="zh-CN"/>
        </w:rPr>
        <w:t xml:space="preserve">行为记录名单；</w:t>
      </w:r>
      <w:r>
        <w:rPr>
          <w:sz w:val="24"/>
          <w:szCs w:val="24"/>
          <w:highlight w:val="none"/>
          <w:lang w:eastAsia="zh-CN"/>
        </w:rPr>
      </w:r>
      <w:r/>
    </w:p>
    <w:p>
      <w:pPr>
        <w:pStyle w:val="1320"/>
        <w:ind w:left="522"/>
        <w:spacing w:before="183" w:line="219" w:lineRule="auto"/>
        <w:rPr>
          <w:sz w:val="24"/>
          <w:szCs w:val="24"/>
          <w:highlight w:val="none"/>
          <w:lang w:eastAsia="zh-CN"/>
        </w:rPr>
      </w:pPr>
      <w:r>
        <w:rPr>
          <w:spacing w:val="-3"/>
          <w:sz w:val="24"/>
          <w:szCs w:val="24"/>
          <w:highlight w:val="none"/>
          <w:lang w:eastAsia="zh-CN"/>
        </w:rPr>
        <w:t xml:space="preserve">3、不符合《政府采购法》第二十二条规定</w:t>
      </w:r>
      <w:r>
        <w:rPr>
          <w:spacing w:val="-4"/>
          <w:sz w:val="24"/>
          <w:szCs w:val="24"/>
          <w:highlight w:val="none"/>
          <w:lang w:eastAsia="zh-CN"/>
        </w:rPr>
        <w:t xml:space="preserve">的条件。</w:t>
      </w:r>
      <w:r>
        <w:rPr>
          <w:sz w:val="24"/>
          <w:szCs w:val="24"/>
          <w:highlight w:val="none"/>
          <w:lang w:eastAsia="zh-CN"/>
        </w:rPr>
      </w:r>
      <w:r/>
    </w:p>
    <w:p>
      <w:pPr>
        <w:pStyle w:val="1312"/>
        <w:spacing w:line="284" w:lineRule="auto"/>
        <w:rPr>
          <w:highlight w:val="none"/>
          <w:lang w:eastAsia="zh-CN"/>
        </w:rPr>
      </w:pPr>
      <w:r>
        <w:rPr>
          <w:highlight w:val="none"/>
          <w:lang w:eastAsia="zh-CN"/>
        </w:rPr>
      </w:r>
      <w:r/>
    </w:p>
    <w:p>
      <w:pPr>
        <w:pStyle w:val="1312"/>
        <w:spacing w:line="285" w:lineRule="auto"/>
        <w:rPr>
          <w:highlight w:val="none"/>
          <w:lang w:eastAsia="zh-CN"/>
        </w:rPr>
      </w:pPr>
      <w:r>
        <w:rPr>
          <w:highlight w:val="none"/>
          <w:lang w:eastAsia="zh-CN"/>
        </w:rPr>
      </w:r>
      <w:r/>
    </w:p>
    <w:p>
      <w:pPr>
        <w:pStyle w:val="1320"/>
        <w:ind w:left="39" w:right="82" w:firstLine="480"/>
        <w:spacing w:before="79" w:line="347" w:lineRule="auto"/>
        <w:rPr>
          <w:sz w:val="24"/>
          <w:szCs w:val="24"/>
          <w:highlight w:val="none"/>
          <w:lang w:eastAsia="zh-CN"/>
        </w:rPr>
      </w:pPr>
      <w:r>
        <w:rPr>
          <w:spacing w:val="-6"/>
          <w:sz w:val="24"/>
          <w:szCs w:val="24"/>
          <w:highlight w:val="none"/>
          <w:lang w:eastAsia="zh-CN"/>
        </w:rPr>
        <w:t xml:space="preserve">我单位保证上述声明的事项都是真实的，如有虚假，我单位愿意承担相应的</w:t>
      </w:r>
      <w:r>
        <w:rPr>
          <w:spacing w:val="-4"/>
          <w:sz w:val="24"/>
          <w:szCs w:val="24"/>
          <w:highlight w:val="none"/>
          <w:lang w:eastAsia="zh-CN"/>
        </w:rPr>
        <w:t xml:space="preserve">法律责任，并承担因此所造成的一切损失</w:t>
      </w:r>
      <w:r>
        <w:rPr>
          <w:sz w:val="24"/>
          <w:szCs w:val="24"/>
          <w:highlight w:val="none"/>
          <w:lang w:eastAsia="zh-CN"/>
        </w:rPr>
      </w:r>
      <w:r/>
    </w:p>
    <w:p>
      <w:pPr>
        <w:pStyle w:val="1312"/>
        <w:spacing w:line="295" w:lineRule="auto"/>
        <w:rPr>
          <w:highlight w:val="none"/>
          <w:lang w:eastAsia="zh-CN"/>
        </w:rPr>
      </w:pPr>
      <w:r>
        <w:rPr>
          <w:highlight w:val="none"/>
          <w:lang w:eastAsia="zh-CN"/>
        </w:rPr>
      </w:r>
      <w:r/>
    </w:p>
    <w:p>
      <w:pPr>
        <w:pStyle w:val="1312"/>
        <w:spacing w:line="295" w:lineRule="auto"/>
        <w:rPr>
          <w:highlight w:val="none"/>
          <w:lang w:eastAsia="zh-CN"/>
        </w:rPr>
      </w:pPr>
      <w:r>
        <w:rPr>
          <w:highlight w:val="none"/>
          <w:lang w:eastAsia="zh-CN"/>
        </w:rPr>
      </w:r>
      <w:r/>
    </w:p>
    <w:p>
      <w:pPr>
        <w:pStyle w:val="1312"/>
        <w:spacing w:line="296" w:lineRule="auto"/>
        <w:rPr>
          <w:highlight w:val="none"/>
          <w:lang w:eastAsia="zh-CN"/>
        </w:rPr>
      </w:pPr>
      <w:r>
        <w:rPr>
          <w:highlight w:val="none"/>
          <w:lang w:eastAsia="zh-CN"/>
        </w:rPr>
      </w:r>
      <w:r/>
    </w:p>
    <w:p>
      <w:pPr>
        <w:pStyle w:val="1320"/>
        <w:ind w:left="521"/>
        <w:spacing w:before="79" w:line="219" w:lineRule="auto"/>
        <w:rPr>
          <w:sz w:val="24"/>
          <w:szCs w:val="24"/>
          <w:highlight w:val="none"/>
          <w:lang w:eastAsia="zh-CN"/>
        </w:rPr>
      </w:pPr>
      <w:r>
        <w:rPr>
          <w:sz w:val="24"/>
          <w:szCs w:val="24"/>
          <w:highlight w:val="none"/>
          <w:lang w:eastAsia="zh-CN"/>
        </w:rPr>
        <w:t xml:space="preserve">投标人</w:t>
      </w:r>
      <w:r>
        <w:rPr>
          <w:spacing w:val="-58"/>
          <w:sz w:val="24"/>
          <w:szCs w:val="24"/>
          <w:highlight w:val="none"/>
          <w:lang w:eastAsia="zh-CN"/>
        </w:rPr>
        <w:t xml:space="preserve">：（</w:t>
      </w:r>
      <w:r>
        <w:rPr>
          <w:sz w:val="24"/>
          <w:szCs w:val="24"/>
          <w:highlight w:val="none"/>
          <w:lang w:eastAsia="zh-CN"/>
        </w:rPr>
        <w:t xml:space="preserve">加盖公章）</w:t>
      </w:r>
      <w:r>
        <w:rPr>
          <w:sz w:val="24"/>
          <w:szCs w:val="24"/>
          <w:highlight w:val="none"/>
          <w:lang w:eastAsia="zh-CN"/>
        </w:rPr>
      </w:r>
      <w:r/>
    </w:p>
    <w:p>
      <w:pPr>
        <w:pStyle w:val="1320"/>
        <w:ind w:left="559" w:right="3402" w:hanging="40"/>
        <w:spacing w:before="183" w:line="347" w:lineRule="auto"/>
        <w:rPr>
          <w:sz w:val="24"/>
          <w:szCs w:val="24"/>
          <w:highlight w:val="none"/>
          <w:lang w:eastAsia="zh-CN"/>
        </w:rPr>
      </w:pPr>
      <w:r>
        <w:rPr>
          <w:spacing w:val="-6"/>
          <w:sz w:val="24"/>
          <w:szCs w:val="24"/>
          <w:highlight w:val="none"/>
          <w:lang w:eastAsia="zh-CN"/>
        </w:rPr>
        <w:t xml:space="preserve">法定代表人（或单位负责人）签字或盖章：</w:t>
      </w:r>
      <w:r>
        <w:rPr>
          <w:spacing w:val="-16"/>
          <w:sz w:val="24"/>
          <w:szCs w:val="24"/>
          <w:highlight w:val="none"/>
          <w:lang w:eastAsia="zh-CN"/>
        </w:rPr>
        <w:t xml:space="preserve">日期：年月日</w:t>
      </w:r>
      <w:r>
        <w:rPr>
          <w:sz w:val="24"/>
          <w:szCs w:val="24"/>
          <w:highlight w:val="none"/>
          <w:lang w:eastAsia="zh-CN"/>
        </w:rPr>
      </w:r>
      <w:r/>
    </w:p>
    <w:p>
      <w:pPr>
        <w:pStyle w:val="1312"/>
        <w:spacing w:line="421" w:lineRule="auto"/>
        <w:rPr>
          <w:highlight w:val="none"/>
          <w:lang w:eastAsia="zh-CN"/>
        </w:rPr>
      </w:pPr>
      <w:r>
        <w:rPr>
          <w:highlight w:val="none"/>
          <w:lang w:eastAsia="zh-CN"/>
        </w:rPr>
      </w:r>
      <w:r/>
    </w:p>
    <w:p>
      <w:pPr>
        <w:pStyle w:val="1320"/>
        <w:ind w:left="40" w:right="82" w:firstLine="480"/>
        <w:spacing w:before="78" w:line="347" w:lineRule="auto"/>
        <w:rPr>
          <w:sz w:val="24"/>
          <w:szCs w:val="24"/>
          <w:highlight w:val="none"/>
          <w:lang w:eastAsia="zh-CN"/>
        </w:rPr>
      </w:pPr>
      <w:r>
        <w:rPr>
          <w:spacing w:val="-6"/>
          <w:sz w:val="24"/>
          <w:szCs w:val="24"/>
          <w:highlight w:val="none"/>
          <w:lang w:eastAsia="zh-CN"/>
        </w:rPr>
        <w:t xml:space="preserve">说明：投标人承诺不实的，依据《政府采购法》第七十七条“提供虚假材料</w:t>
      </w:r>
      <w:r>
        <w:rPr>
          <w:spacing w:val="-4"/>
          <w:sz w:val="24"/>
          <w:szCs w:val="24"/>
          <w:highlight w:val="none"/>
          <w:lang w:eastAsia="zh-CN"/>
        </w:rPr>
        <w:t xml:space="preserve">谋取中标、成交的”有关规定予以处理。</w:t>
      </w:r>
      <w:r>
        <w:rPr>
          <w:sz w:val="24"/>
          <w:szCs w:val="24"/>
          <w:highlight w:val="none"/>
          <w:lang w:eastAsia="zh-CN"/>
        </w:rPr>
      </w:r>
      <w:r/>
    </w:p>
    <w:p>
      <w:pPr>
        <w:pStyle w:val="1312"/>
        <w:spacing w:line="347" w:lineRule="auto"/>
        <w:rPr>
          <w:sz w:val="24"/>
          <w:szCs w:val="24"/>
          <w:highlight w:val="none"/>
          <w:lang w:eastAsia="zh-CN"/>
        </w:rPr>
        <w:sectPr>
          <w:headerReference w:type="default" r:id="rId22"/>
          <w:footerReference w:type="default" r:id="rId37"/>
          <w:footnotePr/>
          <w:endnotePr/>
          <w:type w:val="nextPage"/>
          <w:pgSz w:w="11907" w:h="16839" w:orient="portrait"/>
          <w:pgMar w:top="1134" w:right="1719" w:bottom="1173" w:left="1771" w:header="863" w:footer="994" w:gutter="0"/>
          <w:cols w:num="1" w:sep="0" w:space="1701" w:equalWidth="1"/>
          <w:docGrid w:linePitch="360"/>
        </w:sectPr>
      </w:pPr>
      <w:r>
        <w:rPr>
          <w:sz w:val="24"/>
          <w:szCs w:val="24"/>
          <w:highlight w:val="none"/>
          <w:lang w:eastAsia="zh-CN"/>
        </w:rPr>
      </w:r>
      <w:r/>
    </w:p>
    <w:p>
      <w:pPr>
        <w:pStyle w:val="1312"/>
        <w:spacing w:line="341" w:lineRule="auto"/>
        <w:rPr>
          <w:highlight w:val="none"/>
          <w:lang w:eastAsia="zh-CN"/>
        </w:rPr>
      </w:pPr>
      <w:r>
        <w:rPr>
          <w:highlight w:val="none"/>
          <w:lang w:eastAsia="zh-CN"/>
        </w:rPr>
      </w:r>
      <w:r/>
    </w:p>
    <w:p>
      <w:pPr>
        <w:pStyle w:val="1312"/>
        <w:spacing w:line="360" w:lineRule="auto"/>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t xml:space="preserve">2落实政府采购政策需满足的资格要求</w:t>
      </w:r>
      <w:r>
        <w:rPr>
          <w:rFonts w:hint="eastAsia" w:ascii="宋体" w:hAnsi="宋体"/>
          <w:color w:val="000000"/>
          <w:sz w:val="24"/>
          <w:szCs w:val="20"/>
          <w:highlight w:val="none"/>
          <w:lang w:eastAsia="zh-CN"/>
        </w:rPr>
        <w:t xml:space="preserve">： </w:t>
      </w:r>
      <w:r>
        <w:rPr>
          <w:rFonts w:ascii="宋体" w:hAnsi="宋体"/>
          <w:color w:val="000000"/>
          <w:sz w:val="24"/>
          <w:szCs w:val="20"/>
          <w:highlight w:val="none"/>
          <w:lang w:eastAsia="zh-CN"/>
        </w:rPr>
      </w:r>
      <w:r/>
    </w:p>
    <w:p>
      <w:pPr>
        <w:pStyle w:val="1312"/>
        <w:spacing w:line="360" w:lineRule="auto"/>
        <w:rPr>
          <w:rFonts w:ascii="宋体" w:hAnsi="宋体" w:eastAsia="宋体" w:cs="宋体"/>
          <w:color w:val="000000"/>
          <w:sz w:val="24"/>
          <w:highlight w:val="none"/>
          <w:lang w:eastAsia="zh-CN"/>
        </w:rPr>
        <w:outlineLvl w:val="3"/>
      </w:pPr>
      <w:r>
        <w:rPr>
          <w:rFonts w:hint="eastAsia" w:ascii="宋体" w:hAnsi="宋体" w:eastAsia="宋体" w:cs="宋体"/>
          <w:color w:val="000000"/>
          <w:sz w:val="24"/>
          <w:szCs w:val="20"/>
          <w:highlight w:val="none"/>
          <w:lang w:eastAsia="zh-CN"/>
        </w:rPr>
        <w:t xml:space="preserve">2-1  中小企业声明函</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说明：</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（1）如本项目（包）不专门面向中小企业预留采购份额，资格证明文件部分无需提供《中小企业声明函》。</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（2）如本项目（包）专门面向中小/小微企业采购，须提供《中小企业声明函》</w:t>
      </w:r>
      <w:r>
        <w:rPr>
          <w:rFonts w:hint="eastAsia" w:ascii="宋体" w:hAnsi="宋体" w:eastAsia="宋体" w:cs="宋体"/>
          <w:color w:val="000000"/>
          <w:sz w:val="24"/>
          <w:szCs w:val="20"/>
          <w:highlight w:val="none"/>
          <w:lang w:eastAsia="zh-CN"/>
        </w:rPr>
        <w:t xml:space="preserve">（实质性格式）</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outlineLvl w:val="3"/>
      </w:pPr>
      <w:r>
        <w:rPr>
          <w:rFonts w:hint="eastAsia" w:ascii="宋体" w:hAnsi="宋体" w:eastAsia="宋体" w:cs="宋体"/>
          <w:color w:val="000000"/>
          <w:sz w:val="24"/>
          <w:highlight w:val="none"/>
          <w:lang w:eastAsia="zh-CN"/>
        </w:rPr>
        <w:t xml:space="preserve">（4）其他</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1）中小企业参加政府采购活动，应当出具此格式文件。《中小企业声明函》由参加政府采购活动的投标人出具。联合体投标的，《中小企业声明函》由牵头人出具。</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3）对于多标的的采购项目，投标人应充分、准确地了解所投产品制造企业信息。对相关情况了解不清楚的，不建议填报本声明函。</w:t>
      </w:r>
      <w:r>
        <w:rPr>
          <w:rFonts w:ascii="宋体" w:hAnsi="宋体" w:eastAsia="宋体" w:cs="宋体"/>
          <w:color w:val="000000"/>
          <w:sz w:val="24"/>
          <w:highlight w:val="none"/>
          <w:lang w:eastAsia="zh-CN"/>
        </w:rPr>
      </w:r>
      <w:r/>
    </w:p>
    <w:p>
      <w:pPr>
        <w:pStyle w:val="1312"/>
        <w:spacing w:line="360" w:lineRule="auto"/>
        <w:tabs>
          <w:tab w:val="left" w:pos="558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ascii="宋体" w:hAnsi="宋体" w:eastAsia="宋体" w:cs="宋体"/>
          <w:color w:val="000000"/>
          <w:sz w:val="24"/>
          <w:highlight w:val="none"/>
          <w:lang w:eastAsia="zh-CN"/>
        </w:rPr>
      </w:r>
      <w:r/>
    </w:p>
    <w:p>
      <w:pPr>
        <w:pStyle w:val="1312"/>
        <w:spacing w:line="360" w:lineRule="auto"/>
        <w:tabs>
          <w:tab w:val="left" w:pos="5580" w:leader="none"/>
        </w:tabs>
        <w:rPr>
          <w:color w:val="000000"/>
          <w:sz w:val="24"/>
          <w:highlight w:val="none"/>
          <w:lang w:eastAsia="zh-CN"/>
        </w:rPr>
      </w:pPr>
      <w:r>
        <w:rPr>
          <w:color w:val="000000"/>
          <w:sz w:val="24"/>
          <w:highlight w:val="none"/>
          <w:lang w:eastAsia="zh-CN"/>
        </w:rPr>
      </w:r>
      <w:r/>
    </w:p>
    <w:p>
      <w:pPr>
        <w:pStyle w:val="1312"/>
        <w:rPr>
          <w:color w:val="000000"/>
          <w:sz w:val="24"/>
          <w:highlight w:val="none"/>
          <w:lang w:eastAsia="zh-CN"/>
        </w:rPr>
      </w:pPr>
      <w:r>
        <w:rPr>
          <w:color w:val="000000"/>
          <w:sz w:val="24"/>
          <w:highlight w:val="none"/>
          <w:lang w:eastAsia="zh-CN"/>
        </w:rPr>
        <w:br w:type="page" w:clear="all"/>
      </w:r>
      <w:r>
        <w:rPr>
          <w:color w:val="000000"/>
          <w:sz w:val="24"/>
          <w:highlight w:val="none"/>
          <w:lang w:eastAsia="zh-CN"/>
        </w:rPr>
      </w:r>
      <w:r/>
    </w:p>
    <w:p>
      <w:pPr>
        <w:pStyle w:val="1312"/>
        <w:jc w:val="center"/>
        <w:spacing w:line="360" w:lineRule="auto"/>
        <w:rPr>
          <w:b/>
          <w:color w:val="000000"/>
          <w:sz w:val="36"/>
          <w:szCs w:val="36"/>
          <w:highlight w:val="none"/>
          <w:lang w:eastAsia="zh-CN"/>
        </w:rPr>
        <w:outlineLvl w:val="2"/>
      </w:pPr>
      <w:r>
        <w:rPr>
          <w:rFonts w:hint="eastAsia"/>
          <w:b/>
          <w:bCs/>
          <w:color w:val="000000"/>
          <w:sz w:val="36"/>
          <w:szCs w:val="36"/>
          <w:highlight w:val="none"/>
          <w:lang w:eastAsia="zh-CN"/>
        </w:rPr>
        <w:t xml:space="preserve">中小企业声明函（货物）格式</w:t>
      </w:r>
      <w:r>
        <w:rPr>
          <w:b/>
          <w:color w:val="000000"/>
          <w:sz w:val="36"/>
          <w:szCs w:val="36"/>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1.</w:t>
      </w:r>
      <w:r>
        <w:rPr>
          <w:color w:val="000000"/>
          <w:spacing w:val="6"/>
          <w:sz w:val="24"/>
          <w:highlight w:val="none"/>
          <w:u w:val="single"/>
          <w:lang w:eastAsia="zh-CN"/>
        </w:rPr>
        <w:t xml:space="preserve">（标的名称）</w:t>
      </w:r>
      <w:r>
        <w:rPr>
          <w:color w:val="000000"/>
          <w:spacing w:val="6"/>
          <w:sz w:val="24"/>
          <w:highlight w:val="none"/>
          <w:lang w:eastAsia="zh-CN"/>
        </w:rPr>
        <w:t xml:space="preserve">，属于</w:t>
      </w:r>
      <w:r>
        <w:rPr>
          <w:color w:val="000000"/>
          <w:spacing w:val="6"/>
          <w:sz w:val="24"/>
          <w:highlight w:val="none"/>
          <w:u w:val="single"/>
          <w:lang w:eastAsia="zh-CN"/>
        </w:rPr>
        <w:t xml:space="preserve">（采购文件中明确的所属行业）</w:t>
      </w:r>
      <w:r>
        <w:rPr>
          <w:color w:val="000000"/>
          <w:spacing w:val="6"/>
          <w:sz w:val="24"/>
          <w:highlight w:val="none"/>
          <w:lang w:eastAsia="zh-CN"/>
        </w:rPr>
        <w:t xml:space="preserve">行业；制造商为</w:t>
      </w:r>
      <w:r>
        <w:rPr>
          <w:color w:val="000000"/>
          <w:spacing w:val="6"/>
          <w:sz w:val="24"/>
          <w:highlight w:val="none"/>
          <w:u w:val="single"/>
          <w:lang w:eastAsia="zh-CN"/>
        </w:rPr>
        <w:t xml:space="preserve">（企业名称）</w:t>
      </w:r>
      <w:r>
        <w:rPr>
          <w:color w:val="000000"/>
          <w:spacing w:val="6"/>
          <w:sz w:val="24"/>
          <w:highlight w:val="none"/>
          <w:lang w:eastAsia="zh-CN"/>
        </w:rPr>
        <w:t xml:space="preserve">，从业人员______人，营业收入为______万元，资产总额为______万元</w:t>
      </w:r>
      <w:r>
        <w:rPr>
          <w:color w:val="000000"/>
          <w:spacing w:val="6"/>
          <w:sz w:val="24"/>
          <w:highlight w:val="none"/>
          <w:vertAlign w:val="superscript"/>
          <w:lang w:eastAsia="zh-CN"/>
        </w:rPr>
        <w:t xml:space="preserve">1</w:t>
      </w:r>
      <w:r>
        <w:rPr>
          <w:color w:val="000000"/>
          <w:spacing w:val="6"/>
          <w:sz w:val="24"/>
          <w:highlight w:val="none"/>
          <w:lang w:eastAsia="zh-CN"/>
        </w:rPr>
        <w:t xml:space="preserve">，属于（中型企业、小型企业、微型企业）；</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2.</w:t>
      </w:r>
      <w:r>
        <w:rPr>
          <w:color w:val="000000"/>
          <w:spacing w:val="6"/>
          <w:sz w:val="24"/>
          <w:highlight w:val="none"/>
          <w:u w:val="single"/>
          <w:lang w:eastAsia="zh-CN"/>
        </w:rPr>
        <w:t xml:space="preserve">（标的名称）</w:t>
      </w:r>
      <w:r>
        <w:rPr>
          <w:color w:val="000000"/>
          <w:spacing w:val="6"/>
          <w:sz w:val="24"/>
          <w:highlight w:val="none"/>
          <w:lang w:eastAsia="zh-CN"/>
        </w:rPr>
        <w:t xml:space="preserve">，属于</w:t>
      </w:r>
      <w:r>
        <w:rPr>
          <w:color w:val="000000"/>
          <w:spacing w:val="6"/>
          <w:sz w:val="24"/>
          <w:highlight w:val="none"/>
          <w:u w:val="single"/>
          <w:lang w:eastAsia="zh-CN"/>
        </w:rPr>
        <w:t xml:space="preserve">（采购文件中明确的所属行业）</w:t>
      </w:r>
      <w:r>
        <w:rPr>
          <w:color w:val="000000"/>
          <w:spacing w:val="6"/>
          <w:sz w:val="24"/>
          <w:highlight w:val="none"/>
          <w:lang w:eastAsia="zh-CN"/>
        </w:rPr>
        <w:t xml:space="preserve">行业；制造商为</w:t>
      </w:r>
      <w:r>
        <w:rPr>
          <w:color w:val="000000"/>
          <w:spacing w:val="6"/>
          <w:sz w:val="24"/>
          <w:highlight w:val="none"/>
          <w:u w:val="single"/>
          <w:lang w:eastAsia="zh-CN"/>
        </w:rPr>
        <w:t xml:space="preserve">（企业名称）</w:t>
      </w:r>
      <w:r>
        <w:rPr>
          <w:color w:val="000000"/>
          <w:spacing w:val="6"/>
          <w:sz w:val="24"/>
          <w:highlight w:val="none"/>
          <w:lang w:eastAsia="zh-CN"/>
        </w:rPr>
        <w:t xml:space="preserve">，从业人员______人，营业收入为______万元，资产总额为______万元，属于</w:t>
      </w:r>
      <w:r>
        <w:rPr>
          <w:color w:val="000000"/>
          <w:spacing w:val="6"/>
          <w:sz w:val="24"/>
          <w:highlight w:val="none"/>
          <w:u w:val="single"/>
          <w:lang w:eastAsia="zh-CN"/>
        </w:rPr>
        <w:t xml:space="preserve">（中型企业、小型企业、微型企业）</w:t>
      </w:r>
      <w:r>
        <w:rPr>
          <w:color w:val="000000"/>
          <w:spacing w:val="6"/>
          <w:sz w:val="24"/>
          <w:highlight w:val="none"/>
          <w:lang w:eastAsia="zh-CN"/>
        </w:rPr>
        <w:t xml:space="preserve">；</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以上企业，不属于大企业的分支机构，不存在控股股东为大企业的情形，也不存在与大企业的负责人为同一人的情形。</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t xml:space="preserve">本企业对上述声明内容的真实性负责。如有虚假，将依法承担相应责任。</w:t>
      </w:r>
      <w:r>
        <w:rPr>
          <w:color w:val="000000"/>
          <w:spacing w:val="6"/>
          <w:sz w:val="24"/>
          <w:highlight w:val="none"/>
          <w:lang w:eastAsia="zh-CN"/>
        </w:rPr>
      </w:r>
      <w:r/>
    </w:p>
    <w:p>
      <w:pPr>
        <w:pStyle w:val="1312"/>
        <w:ind w:firstLine="504"/>
        <w:spacing w:line="360" w:lineRule="auto"/>
        <w:rPr>
          <w:color w:val="000000"/>
          <w:spacing w:val="6"/>
          <w:sz w:val="24"/>
          <w:highlight w:val="none"/>
          <w:lang w:eastAsia="zh-CN"/>
        </w:rPr>
      </w:pPr>
      <w:r>
        <w:rPr>
          <w:color w:val="000000"/>
          <w:spacing w:val="6"/>
          <w:sz w:val="24"/>
          <w:highlight w:val="none"/>
          <w:lang w:eastAsia="zh-CN"/>
        </w:rPr>
      </w:r>
      <w:r/>
    </w:p>
    <w:p>
      <w:pPr>
        <w:pStyle w:val="1312"/>
        <w:ind w:right="360" w:firstLine="480"/>
        <w:jc w:val="right"/>
        <w:spacing w:line="360" w:lineRule="auto"/>
        <w:rPr>
          <w:color w:val="000000"/>
          <w:sz w:val="24"/>
          <w:highlight w:val="none"/>
          <w:lang w:eastAsia="zh-CN"/>
        </w:rPr>
      </w:pPr>
      <w:r>
        <w:rPr>
          <w:color w:val="000000"/>
          <w:sz w:val="24"/>
          <w:highlight w:val="none"/>
          <w:lang w:eastAsia="zh-CN"/>
        </w:rPr>
        <w:t xml:space="preserve">企业名称（加盖公章）：________</w:t>
      </w:r>
      <w:r>
        <w:rPr>
          <w:color w:val="000000"/>
          <w:sz w:val="24"/>
          <w:highlight w:val="none"/>
          <w:lang w:eastAsia="zh-CN"/>
        </w:rPr>
      </w:r>
      <w:r/>
    </w:p>
    <w:p>
      <w:pPr>
        <w:pStyle w:val="131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312"/>
        <w:ind w:right="360" w:firstLine="480"/>
        <w:jc w:val="right"/>
        <w:spacing w:line="360" w:lineRule="auto"/>
        <w:rPr>
          <w:color w:val="000000"/>
          <w:sz w:val="24"/>
          <w:highlight w:val="none"/>
        </w:rPr>
      </w:pPr>
      <w:r>
        <w:rPr>
          <w:color w:val="000000"/>
          <w:sz w:val="24"/>
          <w:highlight w:val="none"/>
        </w:rPr>
      </w:r>
      <w:r/>
    </w:p>
    <w:p>
      <w:pPr>
        <w:pStyle w:val="1312"/>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81"/>
      </w:tblGrid>
      <w:tr>
        <w:trPr/>
        <w:tc>
          <w:tcPr>
            <w:tcW w:w="8946" w:type="dxa"/>
            <w:vAlign w:val="top"/>
            <w:textDirection w:val="lrTb"/>
            <w:noWrap/>
          </w:tcPr>
          <w:p>
            <w:pPr>
              <w:pStyle w:val="1312"/>
              <w:rPr>
                <w:color w:val="000000"/>
                <w:highlight w:val="none"/>
                <w:lang w:eastAsia="zh-CN"/>
              </w:rPr>
            </w:pPr>
            <w:r>
              <w:rPr>
                <w:color w:val="000000"/>
                <w:highlight w:val="none"/>
                <w:vertAlign w:val="superscript"/>
                <w:lang w:eastAsia="zh-CN"/>
              </w:rPr>
              <w:t xml:space="preserve">1</w:t>
            </w:r>
            <w:r>
              <w:rPr>
                <w:color w:val="000000"/>
                <w:highlight w:val="none"/>
                <w:lang w:eastAsia="zh-CN"/>
              </w:rPr>
              <w:t xml:space="preserve">从业人员、营业收入、资产总额填报上一年度数据，无上一年度数据的新成立企业可不填报。</w:t>
            </w:r>
            <w:r>
              <w:rPr>
                <w:color w:val="000000"/>
                <w:highlight w:val="none"/>
                <w:lang w:eastAsia="zh-CN"/>
              </w:rPr>
            </w:r>
            <w:r/>
          </w:p>
        </w:tc>
      </w:tr>
    </w:tbl>
    <w:p>
      <w:pPr>
        <w:pStyle w:val="1312"/>
        <w:jc w:val="center"/>
        <w:spacing w:line="360" w:lineRule="auto"/>
        <w:rPr>
          <w:rFonts w:ascii="宋体" w:hAnsi="宋体"/>
          <w:color w:val="000000"/>
          <w:sz w:val="36"/>
          <w:szCs w:val="36"/>
          <w:highlight w:val="none"/>
          <w:lang w:eastAsia="zh-CN"/>
        </w:rPr>
      </w:pPr>
      <w:r>
        <w:rPr>
          <w:rFonts w:ascii="宋体" w:hAnsi="宋体"/>
          <w:color w:val="000000"/>
          <w:sz w:val="24"/>
          <w:szCs w:val="20"/>
          <w:highlight w:val="none"/>
          <w:lang w:eastAsia="zh-CN"/>
        </w:rPr>
        <w:br w:type="page" w:clear="all"/>
      </w:r>
      <w:r>
        <w:rPr>
          <w:rFonts w:ascii="宋体" w:hAnsi="宋体"/>
          <w:b/>
          <w:bCs/>
          <w:color w:val="000000"/>
          <w:sz w:val="36"/>
          <w:szCs w:val="36"/>
          <w:highlight w:val="none"/>
          <w:lang w:eastAsia="zh-CN"/>
        </w:rPr>
        <w:t xml:space="preserve">残疾人福利性单位声明函格式</w:t>
      </w:r>
      <w:r>
        <w:rPr>
          <w:rFonts w:ascii="宋体" w:hAnsi="宋体"/>
          <w:color w:val="000000"/>
          <w:sz w:val="36"/>
          <w:szCs w:val="36"/>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color w:val="000000"/>
          <w:spacing w:val="6"/>
          <w:sz w:val="24"/>
          <w:highlight w:val="none"/>
          <w:lang w:eastAsia="zh-CN"/>
        </w:rPr>
        <w:t xml:space="preserve">本单位郑重声明，根据《财政部 民政部 中国残疾人联合会关于促进残疾人就业政府采购政策的通知》（财库</w:t>
      </w:r>
      <w:r>
        <w:rPr>
          <w:rFonts w:ascii="宋体" w:hAnsi="宋体"/>
          <w:color w:val="000000"/>
          <w:sz w:val="24"/>
          <w:highlight w:val="none"/>
          <w:lang w:eastAsia="zh-CN"/>
        </w:rPr>
        <w:t xml:space="preserve">〔2017〕141</w:t>
      </w:r>
      <w:r>
        <w:rPr>
          <w:rFonts w:ascii="宋体" w:hAnsi="宋体"/>
          <w:color w:val="000000"/>
          <w:spacing w:val="6"/>
          <w:sz w:val="24"/>
          <w:highlight w:val="none"/>
          <w:lang w:eastAsia="zh-CN"/>
        </w:rPr>
        <w:t xml:space="preserve">号）的规定，本单位</w:t>
      </w:r>
      <w:r>
        <w:rPr>
          <w:rFonts w:ascii="宋体" w:hAnsi="宋体"/>
          <w:b/>
          <w:color w:val="000000"/>
          <w:sz w:val="24"/>
          <w:highlight w:val="none"/>
          <w:lang w:eastAsia="zh-CN"/>
        </w:rPr>
        <w:t xml:space="preserve">（请进行勾选）</w:t>
      </w:r>
      <w:r>
        <w:rPr>
          <w:rFonts w:ascii="宋体" w:hAnsi="宋体"/>
          <w:color w:val="000000"/>
          <w:spacing w:val="6"/>
          <w:sz w:val="24"/>
          <w:highlight w:val="none"/>
          <w:lang w:eastAsia="zh-CN"/>
        </w:rPr>
        <w:t xml:space="preserve">：</w:t>
      </w:r>
      <w:r>
        <w:rPr>
          <w:rFonts w:ascii="宋体" w:hAnsi="宋体"/>
          <w:color w:val="000000"/>
          <w:spacing w:val="6"/>
          <w:sz w:val="24"/>
          <w:highlight w:val="none"/>
          <w:lang w:eastAsia="zh-CN"/>
        </w:rPr>
      </w:r>
      <w:r/>
    </w:p>
    <w:p>
      <w:pPr>
        <w:pStyle w:val="1312"/>
        <w:ind w:firstLine="482"/>
        <w:spacing w:line="588" w:lineRule="exact"/>
        <w:rPr>
          <w:rFonts w:ascii="宋体" w:hAnsi="宋体"/>
          <w:b/>
          <w:color w:val="000000"/>
          <w:spacing w:val="6"/>
          <w:sz w:val="24"/>
          <w:highlight w:val="none"/>
          <w:lang w:eastAsia="zh-CN"/>
        </w:rPr>
      </w:pPr>
      <w:r>
        <w:rPr>
          <w:rFonts w:ascii="宋体" w:hAnsi="宋体"/>
          <w:b/>
          <w:color w:val="000000"/>
          <w:sz w:val="24"/>
          <w:highlight w:val="none"/>
          <w:lang w:eastAsia="zh-CN"/>
        </w:rPr>
        <w:t xml:space="preserve">□</w:t>
      </w:r>
      <w:r>
        <w:rPr>
          <w:rFonts w:ascii="宋体" w:hAnsi="宋体"/>
          <w:b/>
          <w:color w:val="000000"/>
          <w:spacing w:val="6"/>
          <w:sz w:val="24"/>
          <w:highlight w:val="none"/>
          <w:lang w:eastAsia="zh-CN"/>
        </w:rPr>
        <w:t xml:space="preserve">不属于符合条件的残疾人福利性单位。</w:t>
      </w:r>
      <w:r>
        <w:rPr>
          <w:rFonts w:ascii="宋体" w:hAnsi="宋体"/>
          <w:b/>
          <w:color w:val="000000"/>
          <w:spacing w:val="6"/>
          <w:sz w:val="24"/>
          <w:highlight w:val="none"/>
          <w:lang w:eastAsia="zh-CN"/>
        </w:rPr>
      </w:r>
      <w:r/>
    </w:p>
    <w:p>
      <w:pPr>
        <w:pStyle w:val="1312"/>
        <w:ind w:firstLine="482"/>
        <w:spacing w:line="588" w:lineRule="exact"/>
        <w:rPr>
          <w:rFonts w:ascii="宋体" w:hAnsi="宋体"/>
          <w:color w:val="000000"/>
          <w:spacing w:val="6"/>
          <w:sz w:val="24"/>
          <w:highlight w:val="none"/>
          <w:lang w:eastAsia="zh-CN"/>
        </w:rPr>
      </w:pPr>
      <w:r>
        <w:rPr>
          <w:rFonts w:ascii="宋体" w:hAnsi="宋体"/>
          <w:b/>
          <w:color w:val="000000"/>
          <w:sz w:val="24"/>
          <w:highlight w:val="none"/>
          <w:lang w:eastAsia="zh-CN"/>
        </w:rPr>
        <w:t xml:space="preserve">□</w:t>
      </w:r>
      <w:r>
        <w:rPr>
          <w:rFonts w:ascii="宋体" w:hAnsi="宋体"/>
          <w:b/>
          <w:color w:val="000000"/>
          <w:spacing w:val="6"/>
          <w:sz w:val="24"/>
          <w:highlight w:val="none"/>
          <w:lang w:eastAsia="zh-CN"/>
        </w:rPr>
        <w:t xml:space="preserve">属于符合条件的残疾人福利性单位，</w:t>
      </w:r>
      <w:r>
        <w:rPr>
          <w:rFonts w:ascii="宋体" w:hAnsi="宋体"/>
          <w:color w:val="000000"/>
          <w:spacing w:val="6"/>
          <w:sz w:val="24"/>
          <w:highlight w:val="none"/>
          <w:lang w:eastAsia="zh-CN"/>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b/>
          <w:color w:val="000000"/>
          <w:spacing w:val="6"/>
          <w:sz w:val="24"/>
          <w:highlight w:val="none"/>
          <w:lang w:eastAsia="zh-CN"/>
        </w:rPr>
        <w:t xml:space="preserve">本单位对上述声明的真实性负责。如有虚假，将依法承担相应责任。</w:t>
      </w:r>
      <w:r>
        <w:rPr>
          <w:rFonts w:ascii="宋体" w:hAnsi="宋体"/>
          <w:color w:val="000000"/>
          <w:spacing w:val="6"/>
          <w:sz w:val="24"/>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color w:val="000000"/>
          <w:spacing w:val="6"/>
          <w:sz w:val="24"/>
          <w:highlight w:val="none"/>
          <w:lang w:eastAsia="zh-CN"/>
        </w:rPr>
      </w:r>
      <w:r/>
    </w:p>
    <w:p>
      <w:pPr>
        <w:pStyle w:val="1312"/>
        <w:ind w:firstLine="504"/>
        <w:spacing w:line="588" w:lineRule="exact"/>
        <w:rPr>
          <w:rFonts w:ascii="宋体" w:hAnsi="宋体"/>
          <w:color w:val="000000"/>
          <w:spacing w:val="6"/>
          <w:sz w:val="24"/>
          <w:highlight w:val="none"/>
          <w:lang w:eastAsia="zh-CN"/>
        </w:rPr>
      </w:pPr>
      <w:r>
        <w:rPr>
          <w:rFonts w:ascii="宋体" w:hAnsi="宋体"/>
          <w:color w:val="000000"/>
          <w:spacing w:val="6"/>
          <w:sz w:val="24"/>
          <w:highlight w:val="none"/>
          <w:lang w:eastAsia="zh-CN"/>
        </w:rPr>
      </w:r>
      <w:r/>
    </w:p>
    <w:p>
      <w:pPr>
        <w:pStyle w:val="1312"/>
        <w:ind w:right="1560" w:firstLine="504"/>
        <w:jc w:val="center"/>
        <w:spacing w:line="588" w:lineRule="exact"/>
        <w:tabs>
          <w:tab w:val="left" w:pos="4860" w:leader="none"/>
        </w:tabs>
        <w:rPr>
          <w:rFonts w:ascii="宋体" w:hAnsi="宋体"/>
          <w:color w:val="000000"/>
          <w:spacing w:val="6"/>
          <w:sz w:val="24"/>
          <w:highlight w:val="none"/>
          <w:lang w:eastAsia="zh-CN"/>
        </w:rPr>
      </w:pPr>
      <w:r>
        <w:rPr>
          <w:rFonts w:ascii="宋体" w:hAnsi="宋体"/>
          <w:color w:val="000000"/>
          <w:spacing w:val="6"/>
          <w:sz w:val="24"/>
          <w:highlight w:val="none"/>
          <w:lang w:eastAsia="zh-CN"/>
        </w:rPr>
        <w:t xml:space="preserve">               单位名称（加盖公章）：</w:t>
      </w:r>
      <w:r>
        <w:rPr>
          <w:rFonts w:ascii="宋体" w:hAnsi="宋体"/>
          <w:color w:val="000000"/>
          <w:spacing w:val="6"/>
          <w:sz w:val="24"/>
          <w:highlight w:val="none"/>
          <w:lang w:eastAsia="zh-CN"/>
        </w:rPr>
      </w:r>
      <w:r/>
    </w:p>
    <w:p>
      <w:pPr>
        <w:pStyle w:val="1312"/>
        <w:ind w:right="1560" w:firstLine="504"/>
        <w:jc w:val="center"/>
        <w:spacing w:line="588" w:lineRule="exact"/>
        <w:tabs>
          <w:tab w:val="left" w:pos="4860" w:leader="none"/>
        </w:tabs>
        <w:rPr>
          <w:rFonts w:ascii="宋体" w:hAnsi="宋体"/>
          <w:color w:val="000000"/>
          <w:spacing w:val="6"/>
          <w:sz w:val="24"/>
          <w:highlight w:val="none"/>
          <w:lang w:eastAsia="zh-CN"/>
        </w:rPr>
      </w:pPr>
      <w:r>
        <w:rPr>
          <w:rFonts w:ascii="宋体" w:hAnsi="宋体"/>
          <w:color w:val="000000"/>
          <w:spacing w:val="6"/>
          <w:sz w:val="24"/>
          <w:highlight w:val="none"/>
          <w:lang w:eastAsia="zh-CN"/>
        </w:rPr>
        <w:t xml:space="preserve">  日  期：</w:t>
      </w:r>
      <w:r>
        <w:rPr>
          <w:rFonts w:ascii="宋体" w:hAnsi="宋体"/>
          <w:color w:val="000000"/>
          <w:spacing w:val="6"/>
          <w:sz w:val="24"/>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rPr>
          <w:rFonts w:ascii="方正魏碑_GBK" w:hAnsi="方正魏碑_GBK" w:eastAsia="方正魏碑_GBK" w:cs="方正魏碑_GBK"/>
          <w:color w:val="000000"/>
          <w:sz w:val="24"/>
          <w:highlight w:val="none"/>
          <w:lang w:eastAsia="zh-CN"/>
        </w:rPr>
        <w:outlineLvl w:val="2"/>
      </w:pPr>
      <w:r>
        <w:rPr>
          <w:rFonts w:hint="eastAsia" w:ascii="宋体" w:hAnsi="宋体"/>
          <w:color w:val="000000"/>
          <w:sz w:val="24"/>
          <w:szCs w:val="20"/>
          <w:highlight w:val="none"/>
          <w:lang w:eastAsia="zh-CN"/>
        </w:rPr>
        <w:t xml:space="preserve">3</w:t>
      </w:r>
      <w:r>
        <w:rPr>
          <w:rFonts w:hint="eastAsia" w:ascii="方正魏碑_GBK" w:hAnsi="方正魏碑_GBK" w:eastAsia="方正魏碑_GBK" w:cs="方正魏碑_GBK"/>
          <w:color w:val="000000"/>
          <w:sz w:val="24"/>
          <w:highlight w:val="none"/>
          <w:lang w:eastAsia="zh-CN"/>
        </w:rPr>
        <w:t xml:space="preserve">关于符合本国产品标准的声明函</w:t>
      </w:r>
      <w:r>
        <w:rPr>
          <w:rFonts w:ascii="方正魏碑_GBK" w:hAnsi="方正魏碑_GBK" w:eastAsia="方正魏碑_GBK" w:cs="方正魏碑_GBK"/>
          <w:color w:val="000000"/>
          <w:sz w:val="24"/>
          <w:highlight w:val="none"/>
          <w:lang w:eastAsia="zh-CN"/>
        </w:rPr>
      </w:r>
      <w:r/>
    </w:p>
    <w:p>
      <w:pPr>
        <w:pStyle w:val="1312"/>
        <w:rPr>
          <w:rFonts w:ascii="方正魏碑_GBK" w:hAnsi="方正魏碑_GBK" w:eastAsia="方正魏碑_GBK" w:cs="方正魏碑_GBK"/>
          <w:b/>
          <w:color w:val="000000"/>
          <w:sz w:val="24"/>
          <w:highlight w:val="none"/>
          <w:lang w:eastAsia="zh-CN"/>
        </w:rPr>
      </w:pPr>
      <w:r>
        <w:rPr>
          <w:rFonts w:ascii="方正魏碑_GBK" w:hAnsi="方正魏碑_GBK" w:eastAsia="方正魏碑_GBK" w:cs="方正魏碑_GBK"/>
          <w:b/>
          <w:color w:val="000000"/>
          <w:sz w:val="24"/>
          <w:highlight w:val="none"/>
          <w:lang w:eastAsia="zh-CN"/>
        </w:rPr>
      </w:r>
      <w:r/>
    </w:p>
    <w:p>
      <w:pPr>
        <w:pStyle w:val="1312"/>
        <w:rPr>
          <w:rFonts w:ascii="方正魏碑_GBK" w:hAnsi="方正魏碑_GBK" w:eastAsia="方正魏碑_GBK" w:cs="方正魏碑_GBK"/>
          <w:b/>
          <w:color w:val="000000"/>
          <w:sz w:val="24"/>
          <w:highlight w:val="none"/>
          <w:lang w:eastAsia="zh-CN"/>
        </w:rPr>
      </w:pPr>
      <w:r>
        <w:rPr>
          <w:rFonts w:ascii="方正魏碑_GBK" w:hAnsi="方正魏碑_GBK" w:eastAsia="方正魏碑_GBK" w:cs="方正魏碑_GBK"/>
          <w:b/>
          <w:color w:val="000000"/>
          <w:sz w:val="24"/>
          <w:highlight w:val="none"/>
          <w:lang w:eastAsia="zh-CN"/>
        </w:rPr>
      </w:r>
      <w:r/>
    </w:p>
    <w:p>
      <w:pPr>
        <w:pStyle w:val="1312"/>
        <w:jc w:val="center"/>
        <w:rPr>
          <w:rFonts w:ascii="方正魏碑_GBK" w:hAnsi="方正魏碑_GBK" w:eastAsia="方正魏碑_GBK" w:cs="方正魏碑_GBK"/>
          <w:color w:val="000000"/>
          <w:sz w:val="24"/>
          <w:highlight w:val="none"/>
          <w:lang w:eastAsia="zh-CN"/>
        </w:rPr>
        <w:outlineLvl w:val="3"/>
      </w:pPr>
      <w:r>
        <w:rPr>
          <w:rFonts w:hint="eastAsia" w:ascii="方正魏碑_GBK" w:hAnsi="方正魏碑_GBK" w:eastAsia="方正魏碑_GBK" w:cs="方正魏碑_GBK"/>
          <w:b/>
          <w:color w:val="000000"/>
          <w:sz w:val="24"/>
          <w:highlight w:val="none"/>
          <w:lang w:eastAsia="zh-CN"/>
        </w:rPr>
        <w:t xml:space="preserve">关于符合本国产品标准的声明函（采购包号：）</w:t>
      </w:r>
      <w:r>
        <w:rPr>
          <w:rFonts w:ascii="方正魏碑_GBK" w:hAnsi="方正魏碑_GBK" w:eastAsia="方正魏碑_GBK" w:cs="方正魏碑_GBK"/>
          <w:color w:val="000000"/>
          <w:sz w:val="24"/>
          <w:highlight w:val="none"/>
          <w:lang w:eastAsia="zh-CN"/>
        </w:rPr>
      </w:r>
      <w:r/>
    </w:p>
    <w:p>
      <w:pPr>
        <w:pStyle w:val="1328"/>
        <w:ind w:firstLine="420"/>
        <w:spacing w:before="0" w:beforeAutospacing="0" w:after="0" w:afterAutospacing="0" w:line="0" w:lineRule="atLeast"/>
        <w:rPr>
          <w:rFonts w:ascii="方正魏碑_GBK" w:hAnsi="方正魏碑_GBK" w:eastAsia="方正魏碑_GBK" w:cs="方正魏碑_GBK"/>
          <w:color w:val="000000"/>
          <w:highlight w:val="none"/>
          <w:lang w:eastAsia="zh-CN"/>
        </w:rPr>
      </w:pPr>
      <w:r>
        <w:rPr>
          <w:rFonts w:ascii="方正魏碑_GBK" w:hAnsi="方正魏碑_GBK" w:eastAsia="方正魏碑_GBK" w:cs="方正魏碑_GBK"/>
          <w:color w:val="000000"/>
          <w:highlight w:val="none"/>
          <w:lang w:eastAsia="zh-CN"/>
        </w:rPr>
      </w:r>
      <w:r/>
    </w:p>
    <w:p>
      <w:pPr>
        <w:pStyle w:val="1328"/>
        <w:ind w:firstLine="420"/>
        <w:spacing w:before="0" w:beforeAutospacing="0" w:after="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ascii="方正魏碑_GBK" w:hAnsi="方正魏碑_GBK" w:eastAsia="方正魏碑_GBK" w:cs="方正魏碑_GBK"/>
          <w:color w:val="000000"/>
          <w:highlight w:val="none"/>
          <w:lang w:eastAsia="zh-CN"/>
        </w:rPr>
      </w:r>
      <w:r/>
    </w:p>
    <w:p>
      <w:pPr>
        <w:pStyle w:val="1328"/>
        <w:ind w:firstLine="420"/>
        <w:spacing w:before="0" w:beforeAutospacing="0" w:after="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1.</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1</w:t>
      </w:r>
      <w:r>
        <w:rPr>
          <w:rFonts w:hint="eastAsia" w:ascii="方正魏碑_GBK" w:hAnsi="方正魏碑_GBK" w:eastAsia="方正魏碑_GBK" w:cs="方正魏碑_GBK"/>
          <w:color w:val="000000"/>
          <w:highlight w:val="none"/>
          <w:shd w:val="clear" w:color="auto" w:fill="ffffff"/>
          <w:lang w:eastAsia="zh-CN"/>
        </w:rPr>
        <w:t xml:space="preserve">，生产厂为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（厂名）</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2</w:t>
      </w:r>
      <w:r>
        <w:rPr>
          <w:rFonts w:hint="eastAsia" w:ascii="方正魏碑_GBK" w:hAnsi="方正魏碑_GBK" w:eastAsia="方正魏碑_GBK" w:cs="方正魏碑_GBK"/>
          <w:color w:val="000000"/>
          <w:highlight w:val="none"/>
          <w:shd w:val="clear" w:color="auto" w:fill="ffffff"/>
          <w:lang w:eastAsia="zh-CN"/>
        </w:rPr>
        <w:t xml:space="preserve">，厂址为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（生产厂址）</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 </w:t>
      </w:r>
      <w:r>
        <w:rPr>
          <w:rFonts w:hint="eastAsia" w:ascii="方正魏碑_GBK" w:hAnsi="方正魏碑_GBK" w:eastAsia="方正魏碑_GBK" w:cs="方正魏碑_GBK"/>
          <w:color w:val="000000"/>
          <w:highlight w:val="none"/>
          <w:shd w:val="clear" w:color="auto" w:fill="ffffff"/>
          <w:lang w:eastAsia="zh-CN"/>
        </w:rPr>
        <w:t xml:space="preserve">的中国境内生产的组件成本占比≥</w:t>
      </w:r>
      <w:r>
        <w:rPr>
          <w:rStyle w:val="1332"/>
          <w:rFonts w:hint="eastAsia" w:ascii="方正魏碑_GBK" w:hAnsi="方正魏碑_GBK" w:eastAsia="方正魏碑_GBK" w:cs="方正魏碑_GBK"/>
          <w:color w:val="000000"/>
          <w:highlight w:val="none"/>
          <w:u w:val="single"/>
          <w:shd w:val="clear" w:color="auto" w:fill="ffffff"/>
          <w:lang w:eastAsia="zh-CN"/>
        </w:rPr>
        <w:t xml:space="preserve">（规定</w:t>
      </w:r>
      <w:r>
        <w:rPr>
          <w:rStyle w:val="1332"/>
          <w:rFonts w:ascii="方正魏碑_GBK" w:hAnsi="方正魏碑_GBK" w:eastAsia="方正魏碑_GBK" w:cs="方正魏碑_GBK"/>
          <w:color w:val="000000"/>
          <w:highlight w:val="none"/>
          <w:u w:val="single"/>
          <w:shd w:val="clear" w:color="auto" w:fill="ffffff"/>
          <w:lang w:eastAsia="zh-CN"/>
        </w:rPr>
        <w:t xml:space="preserve">比例</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3</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w:t>
      </w:r>
      <w:r>
        <w:rPr>
          <w:rStyle w:val="1332"/>
          <w:rFonts w:ascii="方正魏碑_GBK" w:hAnsi="方正魏碑_GBK" w:eastAsia="方正魏碑_GBK" w:cs="方正魏碑_GBK"/>
          <w:color w:val="000000"/>
          <w:highlight w:val="none"/>
          <w:u w:val="single"/>
          <w:shd w:val="clear" w:color="auto" w:fill="ffffff"/>
          <w:lang w:eastAsia="zh-CN"/>
        </w:rPr>
        <w:t xml:space="preserve">组件</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4</w:t>
      </w:r>
      <w:r>
        <w:rPr>
          <w:rFonts w:hint="eastAsia" w:ascii="方正魏碑_GBK" w:hAnsi="方正魏碑_GBK" w:eastAsia="方正魏碑_GBK" w:cs="方正魏碑_GBK"/>
          <w:color w:val="000000"/>
          <w:highlight w:val="none"/>
          <w:shd w:val="clear" w:color="auto" w:fill="ffffff"/>
          <w:lang w:eastAsia="zh-CN"/>
        </w:rPr>
        <w:t xml:space="preserve">在中国境内生产。</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（产品名称1）</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（关键工序）</w:t>
      </w:r>
      <w:r>
        <w:rPr>
          <w:rStyle w:val="1332"/>
          <w:rFonts w:hint="eastAsia" w:ascii="方正魏碑_GBK" w:hAnsi="方正魏碑_GBK" w:eastAsia="方正魏碑_GBK" w:cs="方正魏碑_GBK"/>
          <w:color w:val="000000"/>
          <w:highlight w:val="none"/>
          <w:shd w:val="clear" w:color="auto" w:fill="ffffff"/>
          <w:vertAlign w:val="superscript"/>
          <w:lang w:eastAsia="zh-CN"/>
        </w:rPr>
        <w:t xml:space="preserve">5</w:t>
      </w:r>
      <w:r>
        <w:rPr>
          <w:rFonts w:hint="eastAsia" w:ascii="方正魏碑_GBK" w:hAnsi="方正魏碑_GBK" w:eastAsia="方正魏碑_GBK" w:cs="方正魏碑_GBK"/>
          <w:color w:val="000000"/>
          <w:highlight w:val="none"/>
          <w:shd w:val="clear" w:color="auto" w:fill="ffffff"/>
          <w:lang w:eastAsia="zh-CN"/>
        </w:rPr>
        <w:t xml:space="preserve">在中国境内完成。</w:t>
      </w:r>
      <w:r>
        <w:rPr>
          <w:rFonts w:ascii="方正魏碑_GBK" w:hAnsi="方正魏碑_GBK" w:eastAsia="方正魏碑_GBK" w:cs="方正魏碑_GBK"/>
          <w:color w:val="000000"/>
          <w:highlight w:val="none"/>
          <w:lang w:eastAsia="zh-CN"/>
        </w:rPr>
      </w:r>
      <w:r/>
    </w:p>
    <w:p>
      <w:pPr>
        <w:pStyle w:val="1328"/>
        <w:ind w:firstLine="4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2.</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，生产厂为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（厂名）</w:t>
      </w:r>
      <w:r>
        <w:rPr>
          <w:rFonts w:hint="eastAsia" w:ascii="方正魏碑_GBK" w:hAnsi="方正魏碑_GBK" w:eastAsia="方正魏碑_GBK" w:cs="方正魏碑_GBK"/>
          <w:color w:val="000000"/>
          <w:highlight w:val="none"/>
          <w:shd w:val="clear" w:color="auto" w:fill="ffffff"/>
          <w:lang w:eastAsia="zh-CN"/>
        </w:rPr>
        <w:t xml:space="preserve">，厂址为</w:t>
      </w:r>
      <w:r>
        <w:rPr>
          <w:rStyle w:val="1332"/>
          <w:rFonts w:hint="eastAsia" w:ascii="方正魏碑_GBK" w:hAnsi="方正魏碑_GBK" w:eastAsia="方正魏碑_GBK" w:cs="方正魏碑_GBK"/>
          <w:color w:val="000000"/>
          <w:highlight w:val="none"/>
          <w:u w:val="single"/>
          <w:shd w:val="clear" w:color="auto" w:fill="ffffff"/>
          <w:lang w:eastAsia="zh-CN"/>
        </w:rPr>
        <w:t xml:space="preserve">（生产厂址）</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的中国境内生产的组件成本占比≥</w:t>
      </w:r>
      <w:r>
        <w:rPr>
          <w:rStyle w:val="1332"/>
          <w:rFonts w:hint="eastAsia" w:ascii="方正魏碑_GBK" w:hAnsi="方正魏碑_GBK" w:eastAsia="方正魏碑_GBK" w:cs="方正魏碑_GBK"/>
          <w:color w:val="000000"/>
          <w:highlight w:val="none"/>
          <w:u w:val="single"/>
          <w:shd w:val="clear" w:color="auto" w:fill="ffffff"/>
          <w:lang w:eastAsia="zh-CN"/>
        </w:rPr>
        <w:t xml:space="preserve">（规定</w:t>
      </w:r>
      <w:r>
        <w:rPr>
          <w:rStyle w:val="1332"/>
          <w:rFonts w:ascii="方正魏碑_GBK" w:hAnsi="方正魏碑_GBK" w:eastAsia="方正魏碑_GBK" w:cs="方正魏碑_GBK"/>
          <w:color w:val="000000"/>
          <w:highlight w:val="none"/>
          <w:u w:val="single"/>
          <w:shd w:val="clear" w:color="auto" w:fill="ffffff"/>
          <w:lang w:eastAsia="zh-CN"/>
        </w:rPr>
        <w:t xml:space="preserve">比例</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Fonts w:hint="eastAsia" w:ascii="方正魏碑_GBK" w:hAnsi="方正魏碑_GBK" w:eastAsia="方正魏碑_GBK" w:cs="方正魏碑_GBK"/>
          <w:color w:val="000000"/>
          <w:highlight w:val="none"/>
          <w:shd w:val="clear" w:color="auto" w:fill="ffffff"/>
          <w:lang w:eastAsia="zh-CN"/>
        </w:rPr>
        <w:t xml:space="preserve">。</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w:t>
      </w:r>
      <w:r>
        <w:rPr>
          <w:rStyle w:val="1332"/>
          <w:rFonts w:ascii="方正魏碑_GBK" w:hAnsi="方正魏碑_GBK" w:eastAsia="方正魏碑_GBK" w:cs="方正魏碑_GBK"/>
          <w:color w:val="000000"/>
          <w:highlight w:val="none"/>
          <w:u w:val="single"/>
          <w:shd w:val="clear" w:color="auto" w:fill="ffffff"/>
          <w:lang w:eastAsia="zh-CN"/>
        </w:rPr>
        <w:t xml:space="preserve">组件</w:t>
      </w:r>
      <w:r>
        <w:rPr>
          <w:rStyle w:val="1332"/>
          <w:rFonts w:hint="eastAsia" w:ascii="方正魏碑_GBK" w:hAnsi="方正魏碑_GBK" w:eastAsia="方正魏碑_GBK" w:cs="方正魏碑_GBK"/>
          <w:color w:val="000000"/>
          <w:highlight w:val="none"/>
          <w:u w:val="single"/>
          <w:shd w:val="clear" w:color="auto" w:fill="ffffff"/>
          <w:lang w:eastAsia="zh-CN"/>
        </w:rPr>
        <w:t xml:space="preserve">）</w:t>
      </w:r>
      <w:r>
        <w:rPr>
          <w:rFonts w:hint="eastAsia" w:ascii="方正魏碑_GBK" w:hAnsi="方正魏碑_GBK" w:eastAsia="方正魏碑_GBK" w:cs="方正魏碑_GBK"/>
          <w:color w:val="000000"/>
          <w:highlight w:val="none"/>
          <w:shd w:val="clear" w:color="auto" w:fill="ffffff"/>
          <w:lang w:eastAsia="zh-CN"/>
        </w:rPr>
        <w:t xml:space="preserve">在中国境内生产。</w:t>
      </w:r>
      <w:r>
        <w:rPr>
          <w:rStyle w:val="1332"/>
          <w:rFonts w:hint="eastAsia" w:ascii="方正魏碑_GBK" w:hAnsi="方正魏碑_GBK" w:eastAsia="方正魏碑_GBK" w:cs="方正魏碑_GBK"/>
          <w:color w:val="000000"/>
          <w:highlight w:val="none"/>
          <w:u w:val="single"/>
          <w:shd w:val="clear" w:color="auto" w:fill="ffffff"/>
          <w:lang w:eastAsia="zh-CN"/>
        </w:rPr>
        <w:t xml:space="preserve">（产品名称2）</w:t>
      </w:r>
      <w:r>
        <w:rPr>
          <w:rFonts w:hint="eastAsia" w:ascii="方正魏碑_GBK" w:hAnsi="方正魏碑_GBK" w:eastAsia="方正魏碑_GBK" w:cs="方正魏碑_GBK"/>
          <w:color w:val="000000"/>
          <w:highlight w:val="none"/>
          <w:shd w:val="clear" w:color="auto" w:fill="ffffff"/>
          <w:lang w:eastAsia="zh-CN"/>
        </w:rPr>
        <w:t xml:space="preserve">的</w:t>
      </w:r>
      <w:r>
        <w:rPr>
          <w:rStyle w:val="1332"/>
          <w:rFonts w:hint="eastAsia" w:ascii="方正魏碑_GBK" w:hAnsi="方正魏碑_GBK" w:eastAsia="方正魏碑_GBK" w:cs="方正魏碑_GBK"/>
          <w:color w:val="000000"/>
          <w:highlight w:val="none"/>
          <w:u w:val="single"/>
          <w:shd w:val="clear" w:color="auto" w:fill="ffffff"/>
          <w:lang w:eastAsia="zh-CN"/>
        </w:rPr>
        <w:t xml:space="preserve">（关键工序）</w:t>
      </w:r>
      <w:r>
        <w:rPr>
          <w:rFonts w:hint="eastAsia" w:ascii="方正魏碑_GBK" w:hAnsi="方正魏碑_GBK" w:eastAsia="方正魏碑_GBK" w:cs="方正魏碑_GBK"/>
          <w:color w:val="000000"/>
          <w:highlight w:val="none"/>
          <w:shd w:val="clear" w:color="auto" w:fill="ffffff"/>
          <w:lang w:eastAsia="zh-CN"/>
        </w:rPr>
        <w:t xml:space="preserve">在中国境内完成。</w:t>
      </w:r>
      <w:r>
        <w:rPr>
          <w:rFonts w:ascii="方正魏碑_GBK" w:hAnsi="方正魏碑_GBK" w:eastAsia="方正魏碑_GBK" w:cs="方正魏碑_GBK"/>
          <w:color w:val="000000"/>
          <w:highlight w:val="none"/>
          <w:lang w:eastAsia="zh-CN"/>
        </w:rPr>
      </w:r>
      <w:r/>
    </w:p>
    <w:p>
      <w:pPr>
        <w:pStyle w:val="1328"/>
        <w:ind w:firstLine="4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w:t>
      </w:r>
      <w:r>
        <w:rPr>
          <w:rFonts w:ascii="方正魏碑_GBK" w:hAnsi="方正魏碑_GBK" w:eastAsia="方正魏碑_GBK" w:cs="方正魏碑_GBK"/>
          <w:color w:val="000000"/>
          <w:highlight w:val="none"/>
          <w:lang w:eastAsia="zh-CN"/>
        </w:rPr>
      </w:r>
      <w:r/>
    </w:p>
    <w:p>
      <w:pPr>
        <w:pStyle w:val="1328"/>
        <w:ind w:firstLine="4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本公司（单位）对上述声明内容的真实性负责。如有虚假，愿承担相应法律责任。</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ascii="方正魏碑_GBK" w:hAnsi="方正魏碑_GBK" w:eastAsia="方正魏碑_GBK" w:cs="方正魏碑_GBK"/>
          <w:color w:val="000000"/>
          <w:highlight w:val="none"/>
          <w:lang w:eastAsia="zh-CN"/>
        </w:rPr>
      </w:r>
      <w:r/>
    </w:p>
    <w:p>
      <w:pPr>
        <w:pStyle w:val="1328"/>
        <w:ind w:right="480" w:firstLine="3720"/>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公司（单位）名称（盖章）：　        </w:t>
      </w:r>
      <w:r>
        <w:rPr>
          <w:rFonts w:ascii="方正魏碑_GBK" w:hAnsi="方正魏碑_GBK" w:eastAsia="方正魏碑_GBK" w:cs="方正魏碑_GBK"/>
          <w:color w:val="000000"/>
          <w:highlight w:val="none"/>
          <w:lang w:eastAsia="zh-CN"/>
        </w:rPr>
      </w:r>
      <w:r/>
    </w:p>
    <w:p>
      <w:pPr>
        <w:pStyle w:val="1328"/>
        <w:jc w:val="center"/>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日期：　   年　  月　  日         </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__________________</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1.产品如有型号，请在“产品名称”栏一并填写。</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2.生产厂名与厂址应与生产厂营业执照载明的相关信息保持一致。</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3.该产品的中国境内生产的组件成本占比相关要求实施前，“规定比例”栏可不填，下同。</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lang w:eastAsia="zh-CN"/>
        </w:rPr>
      </w:pPr>
      <w:r>
        <w:rPr>
          <w:rFonts w:hint="eastAsia" w:ascii="方正魏碑_GBK" w:hAnsi="方正魏碑_GBK" w:eastAsia="方正魏碑_GBK" w:cs="方正魏碑_GBK"/>
          <w:color w:val="000000"/>
          <w:highlight w:val="none"/>
          <w:shd w:val="clear" w:color="auto" w:fill="ffffff"/>
          <w:lang w:eastAsia="zh-CN"/>
        </w:rPr>
        <w:t xml:space="preserve">4.该产品的关键组件要求实施前，“关键组件”栏可不填，下同。</w:t>
      </w:r>
      <w:r>
        <w:rPr>
          <w:rFonts w:ascii="方正魏碑_GBK" w:hAnsi="方正魏碑_GBK" w:eastAsia="方正魏碑_GBK" w:cs="方正魏碑_GBK"/>
          <w:color w:val="000000"/>
          <w:highlight w:val="none"/>
          <w:lang w:eastAsia="zh-CN"/>
        </w:rPr>
      </w:r>
      <w:r/>
    </w:p>
    <w:p>
      <w:pPr>
        <w:pStyle w:val="1328"/>
        <w:spacing w:before="30" w:beforeAutospacing="0" w:after="30" w:afterAutospacing="0" w:line="360" w:lineRule="auto"/>
        <w:rPr>
          <w:rFonts w:ascii="方正魏碑_GBK" w:hAnsi="方正魏碑_GBK" w:eastAsia="方正魏碑_GBK" w:cs="方正魏碑_GBK"/>
          <w:color w:val="000000"/>
          <w:highlight w:val="none"/>
          <w:shd w:val="clear" w:color="auto" w:fill="ffffff"/>
          <w:lang w:eastAsia="zh-CN"/>
        </w:rPr>
      </w:pPr>
      <w:r>
        <w:rPr>
          <w:rFonts w:hint="eastAsia" w:ascii="方正魏碑_GBK" w:hAnsi="方正魏碑_GBK" w:eastAsia="方正魏碑_GBK" w:cs="方正魏碑_GBK"/>
          <w:color w:val="000000"/>
          <w:highlight w:val="none"/>
          <w:shd w:val="clear" w:color="auto" w:fill="ffffff"/>
          <w:lang w:eastAsia="zh-CN"/>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br w:type="page" w:clear="all"/>
      </w:r>
      <w:r>
        <w:rPr>
          <w:rFonts w:hint="eastAsia" w:ascii="宋体" w:hAnsi="宋体"/>
          <w:color w:val="000000"/>
          <w:sz w:val="24"/>
          <w:szCs w:val="20"/>
          <w:highlight w:val="none"/>
          <w:lang w:eastAsia="zh-CN"/>
        </w:rPr>
        <w:t xml:space="preserve">4  </w:t>
      </w:r>
      <w:r>
        <w:rPr>
          <w:rFonts w:ascii="宋体" w:hAnsi="宋体"/>
          <w:color w:val="000000"/>
          <w:sz w:val="24"/>
          <w:szCs w:val="20"/>
          <w:highlight w:val="none"/>
          <w:lang w:eastAsia="zh-CN"/>
        </w:rPr>
        <w:t xml:space="preserve">本项目的特定资格要求</w:t>
      </w:r>
      <w:r>
        <w:rPr>
          <w:rFonts w:ascii="宋体" w:hAnsi="宋体"/>
          <w:color w:val="000000"/>
          <w:sz w:val="24"/>
          <w:szCs w:val="20"/>
          <w:highlight w:val="none"/>
          <w:lang w:eastAsia="zh-CN"/>
        </w:rPr>
      </w:r>
      <w:r/>
    </w:p>
    <w:p>
      <w:pPr>
        <w:pStyle w:val="1312"/>
        <w:spacing w:line="360" w:lineRule="auto"/>
        <w:rPr>
          <w:rFonts w:ascii="宋体" w:hAnsi="宋体" w:eastAsia="宋体" w:cs="宋体"/>
          <w:b/>
          <w:bCs/>
          <w:color w:val="000000"/>
          <w:sz w:val="24"/>
          <w:highlight w:val="none"/>
          <w:lang w:eastAsia="zh-CN"/>
        </w:rPr>
      </w:pPr>
      <w:r>
        <w:rPr>
          <w:rFonts w:hint="eastAsia" w:ascii="宋体" w:hAnsi="宋体"/>
          <w:color w:val="000000"/>
          <w:sz w:val="24"/>
          <w:szCs w:val="20"/>
          <w:highlight w:val="none"/>
          <w:lang w:eastAsia="zh-CN"/>
        </w:rPr>
        <w:t xml:space="preserve">4-1  </w:t>
      </w:r>
      <w:r>
        <w:rPr>
          <w:rFonts w:ascii="宋体" w:hAnsi="宋体"/>
          <w:color w:val="000000"/>
          <w:sz w:val="24"/>
          <w:szCs w:val="20"/>
          <w:highlight w:val="none"/>
          <w:lang w:eastAsia="zh-CN"/>
        </w:rPr>
        <w:t xml:space="preserve">其他特定资格要求</w:t>
      </w:r>
      <w:r>
        <w:rPr>
          <w:rFonts w:hint="eastAsia" w:ascii="宋体" w:hAnsi="宋体"/>
          <w:color w:val="000000"/>
          <w:sz w:val="24"/>
          <w:szCs w:val="20"/>
          <w:highlight w:val="none"/>
          <w:lang w:eastAsia="zh-CN"/>
        </w:rPr>
        <w:t xml:space="preserve">：</w:t>
      </w:r>
      <w:r>
        <w:rPr>
          <w:rFonts w:hint="eastAsia" w:ascii="宋体" w:hAnsi="宋体" w:eastAsia="宋体" w:cs="宋体"/>
          <w:b/>
          <w:bCs/>
          <w:color w:val="000000"/>
          <w:sz w:val="24"/>
          <w:highlight w:val="none"/>
          <w:lang w:eastAsia="zh-CN"/>
        </w:rPr>
        <w:t xml:space="preserve">投标人所投产品须具备省级及以上农业农村主管部门颁发的有效肥料登记证（或农业农村部备案截图），登记证中载明的产品通用名称、技术指标应与本次采购的</w:t>
      </w:r>
      <w:r>
        <w:rPr>
          <w:rFonts w:hint="eastAsia" w:ascii="宋体" w:hAnsi="宋体" w:eastAsia="宋体" w:cs="宋体"/>
          <w:b/>
          <w:bCs/>
          <w:color w:val="000000"/>
          <w:sz w:val="24"/>
          <w:highlight w:val="none"/>
          <w:lang w:val="en-US" w:eastAsia="zh-CN"/>
        </w:rPr>
        <w:t xml:space="preserve">商品有机</w:t>
      </w:r>
      <w:r>
        <w:rPr>
          <w:rFonts w:hint="eastAsia" w:ascii="宋体" w:hAnsi="宋体" w:eastAsia="宋体" w:cs="宋体"/>
          <w:b/>
          <w:bCs/>
          <w:color w:val="000000"/>
          <w:sz w:val="24"/>
          <w:highlight w:val="none"/>
          <w:lang w:eastAsia="zh-CN"/>
        </w:rPr>
        <w:t xml:space="preserve">肥产品相符，且登记证在有效期内。</w:t>
      </w:r>
      <w:r>
        <w:rPr>
          <w:rFonts w:ascii="宋体" w:hAnsi="宋体" w:eastAsia="宋体" w:cs="宋体"/>
          <w:b/>
          <w:bCs/>
          <w:color w:val="000000"/>
          <w:sz w:val="24"/>
          <w:highlight w:val="none"/>
          <w:lang w:eastAsia="zh-CN"/>
        </w:rPr>
      </w:r>
      <w:r/>
    </w:p>
    <w:p>
      <w:pPr>
        <w:pStyle w:val="1312"/>
        <w:spacing w:line="360" w:lineRule="auto"/>
        <w:rPr>
          <w:rFonts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（1）投标人为生产厂家的，须提供所投产品的肥料登记证扫描件（或备案截图）并加盖投标人电子公章；</w:t>
      </w:r>
      <w:r>
        <w:rPr>
          <w:rFonts w:ascii="宋体" w:hAnsi="宋体" w:eastAsia="宋体" w:cs="宋体"/>
          <w:b/>
          <w:bCs/>
          <w:color w:val="000000"/>
          <w:sz w:val="24"/>
          <w:highlight w:val="none"/>
          <w:lang w:eastAsia="zh-CN"/>
        </w:rPr>
      </w:r>
      <w:r/>
    </w:p>
    <w:p>
      <w:pPr>
        <w:pStyle w:val="1312"/>
        <w:spacing w:line="360" w:lineRule="auto"/>
        <w:rPr>
          <w:rFonts w:ascii="宋体" w:hAnsi="宋体" w:eastAsia="宋体" w:cs="宋体"/>
          <w:b/>
          <w:bCs/>
          <w:color w:val="000000"/>
          <w:sz w:val="24"/>
          <w:szCs w:val="20"/>
          <w:highlight w:val="none"/>
          <w:lang w:eastAsia="zh-CN"/>
        </w:rPr>
      </w:pPr>
      <w:r>
        <w:rPr>
          <w:rFonts w:hint="eastAsia" w:ascii="宋体" w:hAnsi="宋体" w:eastAsia="宋体" w:cs="宋体"/>
          <w:b/>
          <w:bCs/>
          <w:color w:val="000000"/>
          <w:sz w:val="24"/>
          <w:highlight w:val="none"/>
          <w:lang w:eastAsia="zh-CN"/>
        </w:rPr>
        <w:t xml:space="preserve">（2）投标人为代理商（经销商）的，须提供所投产品生产厂家的肥料登记证扫描件（或备案截图）并加盖投标人电子公章，同时提供生产厂家授权书或供货来源证明。</w:t>
      </w:r>
      <w:r>
        <w:rPr>
          <w:rFonts w:ascii="宋体" w:hAnsi="宋体" w:eastAsia="宋体" w:cs="宋体"/>
          <w:b/>
          <w:bCs/>
          <w:color w:val="000000"/>
          <w:sz w:val="24"/>
          <w:szCs w:val="20"/>
          <w:highlight w:val="none"/>
          <w:lang w:eastAsia="zh-CN"/>
        </w:rPr>
      </w:r>
      <w:r/>
    </w:p>
    <w:p>
      <w:pPr>
        <w:pStyle w:val="1312"/>
        <w:jc w:val="center"/>
        <w:rPr>
          <w:rFonts w:ascii="宋体" w:hAnsi="宋体"/>
          <w:b/>
          <w:color w:val="000000"/>
          <w:sz w:val="32"/>
          <w:szCs w:val="32"/>
          <w:highlight w:val="none"/>
          <w:lang w:eastAsia="zh-CN"/>
        </w:rPr>
        <w:outlineLvl w:val="1"/>
      </w:pPr>
      <w:r>
        <w:rPr>
          <w:rFonts w:ascii="宋体" w:hAnsi="宋体"/>
          <w:color w:val="000000"/>
          <w:sz w:val="24"/>
          <w:szCs w:val="20"/>
          <w:highlight w:val="none"/>
          <w:lang w:eastAsia="zh-CN"/>
        </w:rPr>
        <w:br w:type="page" w:clear="all"/>
      </w:r>
      <w:r>
        <w:rPr>
          <w:rFonts w:ascii="宋体" w:hAnsi="宋体"/>
          <w:b/>
          <w:color w:val="000000"/>
          <w:sz w:val="32"/>
          <w:szCs w:val="32"/>
          <w:highlight w:val="none"/>
          <w:lang w:eastAsia="zh-CN"/>
        </w:rPr>
        <w:t xml:space="preserve">二、商务技术文件格式</w:t>
      </w:r>
      <w:bookmarkStart w:id="537" w:name="_Toc142311058"/>
      <w:r/>
      <w:bookmarkStart w:id="538" w:name="_Toc150480794"/>
      <w:r/>
      <w:bookmarkStart w:id="539" w:name="_Toc226309800"/>
      <w:r/>
      <w:bookmarkStart w:id="540" w:name="_Toc127151556"/>
      <w:r/>
      <w:bookmarkStart w:id="541" w:name="_Toc226337252"/>
      <w:r/>
      <w:bookmarkStart w:id="542" w:name="_Toc480942349"/>
      <w:r/>
      <w:bookmarkStart w:id="543" w:name="_Toc150774761"/>
      <w:r/>
      <w:bookmarkStart w:id="544" w:name="_Toc226965829"/>
      <w:r/>
      <w:bookmarkStart w:id="545" w:name="_Toc226965746"/>
      <w:r/>
      <w:bookmarkStart w:id="546" w:name="_Toc195842921"/>
      <w:r/>
      <w:bookmarkStart w:id="547" w:name="_Ref467988698"/>
      <w:r/>
      <w:bookmarkStart w:id="548" w:name="_Toc520356217"/>
      <w:r>
        <w:rPr>
          <w:rFonts w:ascii="宋体" w:hAnsi="宋体"/>
          <w:b/>
          <w:color w:val="000000"/>
          <w:sz w:val="32"/>
          <w:szCs w:val="32"/>
          <w:highlight w:val="none"/>
          <w:lang w:eastAsia="zh-CN"/>
        </w:rPr>
      </w:r>
      <w:r/>
    </w:p>
    <w:p>
      <w:pPr>
        <w:pStyle w:val="1312"/>
        <w:jc w:val="center"/>
        <w:rPr>
          <w:rFonts w:ascii="宋体" w:hAnsi="宋体"/>
          <w:b/>
          <w:color w:val="000000"/>
          <w:sz w:val="32"/>
          <w:szCs w:val="32"/>
          <w:highlight w:val="none"/>
          <w:lang w:eastAsia="zh-CN"/>
        </w:rPr>
      </w:pPr>
      <w:r>
        <w:rPr>
          <w:rFonts w:ascii="宋体" w:hAnsi="宋体"/>
          <w:b/>
          <w:color w:val="000000"/>
          <w:sz w:val="32"/>
          <w:szCs w:val="32"/>
          <w:highlight w:val="none"/>
          <w:lang w:eastAsia="zh-CN"/>
        </w:rPr>
      </w:r>
      <w:r/>
    </w:p>
    <w:p>
      <w:pPr>
        <w:pStyle w:val="1312"/>
        <w:spacing w:line="360" w:lineRule="auto"/>
        <w:rPr>
          <w:rFonts w:ascii="宋体" w:hAnsi="宋体"/>
          <w:color w:val="000000"/>
          <w:sz w:val="24"/>
          <w:szCs w:val="20"/>
          <w:highlight w:val="none"/>
          <w:lang w:eastAsia="zh-CN"/>
        </w:rPr>
        <w:outlineLvl w:val="2"/>
      </w:pPr>
      <w:r>
        <w:rPr>
          <w:rFonts w:hint="eastAsia" w:ascii="宋体" w:hAnsi="宋体"/>
          <w:color w:val="000000"/>
          <w:sz w:val="24"/>
          <w:highlight w:val="none"/>
          <w:lang w:eastAsia="zh-CN"/>
        </w:rPr>
        <w:t xml:space="preserve">1</w:t>
      </w:r>
      <w:r>
        <w:rPr>
          <w:rFonts w:ascii="宋体" w:hAnsi="宋体"/>
          <w:color w:val="000000"/>
          <w:sz w:val="24"/>
          <w:highlight w:val="none"/>
          <w:lang w:eastAsia="zh-CN"/>
        </w:rPr>
        <w:t xml:space="preserve">投标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rFonts w:hint="eastAsia" w:ascii="宋体" w:hAnsi="宋体"/>
          <w:color w:val="000000"/>
          <w:sz w:val="24"/>
          <w:highlight w:val="none"/>
          <w:lang w:eastAsia="zh-CN"/>
        </w:rPr>
        <w:t xml:space="preserve">函</w:t>
      </w:r>
      <w:r>
        <w:rPr>
          <w:rFonts w:ascii="宋体" w:hAnsi="宋体"/>
          <w:color w:val="000000"/>
          <w:sz w:val="24"/>
          <w:szCs w:val="20"/>
          <w:highlight w:val="none"/>
          <w:lang w:eastAsia="zh-CN"/>
        </w:rPr>
        <w:t xml:space="preserve">（实质性格式）</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highlight w:val="none"/>
          <w:lang w:eastAsia="zh-CN"/>
        </w:rPr>
      </w:pPr>
      <w:r>
        <w:rPr>
          <w:rFonts w:ascii="宋体" w:hAnsi="宋体"/>
          <w:color w:val="000000"/>
          <w:sz w:val="24"/>
          <w:highlight w:val="none"/>
          <w:lang w:eastAsia="zh-CN"/>
        </w:rPr>
      </w:r>
      <w:r/>
    </w:p>
    <w:p>
      <w:pPr>
        <w:pStyle w:val="1312"/>
        <w:jc w:val="center"/>
        <w:spacing w:line="360" w:lineRule="auto"/>
        <w:rPr>
          <w:rFonts w:ascii="宋体" w:hAnsi="宋体"/>
          <w:b/>
          <w:color w:val="000000"/>
          <w:sz w:val="36"/>
          <w:szCs w:val="36"/>
          <w:highlight w:val="none"/>
          <w:lang w:eastAsia="zh-CN"/>
        </w:rPr>
      </w:pPr>
      <w:r>
        <w:rPr>
          <w:rFonts w:hint="eastAsia" w:ascii="宋体" w:hAnsi="宋体"/>
          <w:b/>
          <w:color w:val="000000"/>
          <w:sz w:val="36"/>
          <w:szCs w:val="36"/>
          <w:highlight w:val="none"/>
          <w:lang w:eastAsia="zh-CN"/>
        </w:rPr>
        <w:t xml:space="preserve">投标函</w:t>
      </w:r>
      <w:r>
        <w:rPr>
          <w:rFonts w:ascii="宋体" w:hAnsi="宋体"/>
          <w:b/>
          <w:color w:val="000000"/>
          <w:sz w:val="36"/>
          <w:szCs w:val="36"/>
          <w:highlight w:val="none"/>
          <w:lang w:eastAsia="zh-CN"/>
        </w:rPr>
      </w:r>
      <w:r/>
    </w:p>
    <w:p>
      <w:pPr>
        <w:pStyle w:val="1312"/>
        <w:spacing w:line="360" w:lineRule="auto"/>
        <w:tabs>
          <w:tab w:val="left" w:pos="5580" w:leader="none"/>
        </w:tabs>
        <w:rPr>
          <w:rFonts w:ascii="宋体" w:hAnsi="宋体"/>
          <w:color w:val="000000"/>
          <w:sz w:val="24"/>
          <w:highlight w:val="none"/>
          <w:lang w:eastAsia="zh-CN"/>
        </w:rPr>
      </w:pPr>
      <w:r>
        <w:rPr>
          <w:rFonts w:ascii="宋体" w:hAnsi="宋体"/>
          <w:color w:val="000000"/>
          <w:sz w:val="24"/>
          <w:highlight w:val="none"/>
          <w:lang w:eastAsia="zh-CN"/>
        </w:rPr>
        <w:t xml:space="preserve">致：</w:t>
      </w:r>
      <w:r>
        <w:rPr>
          <w:rFonts w:ascii="宋体" w:hAnsi="宋体"/>
          <w:color w:val="000000"/>
          <w:sz w:val="24"/>
          <w:highlight w:val="none"/>
          <w:u w:val="single"/>
          <w:lang w:eastAsia="zh-CN"/>
        </w:rPr>
        <w:t xml:space="preserve">（采购人或采购代理机构）</w:t>
      </w:r>
      <w:r>
        <w:rPr>
          <w:rFonts w:ascii="宋体" w:hAnsi="宋体"/>
          <w:color w:val="000000"/>
          <w:sz w:val="24"/>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firstLine="408"/>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我方参加你方就___________（项目名称，项目编号/包号）组织的招标活动，并对此项目进行投标。</w:t>
      </w:r>
      <w:r>
        <w:rPr>
          <w:rFonts w:ascii="宋体" w:hAnsi="宋体"/>
          <w:color w:val="000000"/>
          <w:sz w:val="24"/>
          <w:szCs w:val="20"/>
          <w:highlight w:val="none"/>
          <w:lang w:eastAsia="zh-CN"/>
        </w:rPr>
      </w:r>
      <w:r/>
    </w:p>
    <w:p>
      <w:pPr>
        <w:pStyle w:val="1312"/>
        <w:ind w:firstLine="408"/>
        <w:spacing w:line="360" w:lineRule="auto"/>
        <w:tabs>
          <w:tab w:val="left" w:pos="5580" w:leader="none"/>
        </w:tabs>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t xml:space="preserve">1. 我方</w:t>
      </w:r>
      <w:r>
        <w:rPr>
          <w:rFonts w:ascii="宋体" w:hAnsi="宋体"/>
          <w:color w:val="000000"/>
          <w:sz w:val="24"/>
          <w:highlight w:val="none"/>
          <w:lang w:eastAsia="zh-CN"/>
        </w:rPr>
        <w:t xml:space="preserve">已详细审查全部招标文件</w:t>
      </w:r>
      <w:r>
        <w:rPr>
          <w:rFonts w:ascii="宋体" w:hAnsi="宋体"/>
          <w:color w:val="000000"/>
          <w:sz w:val="24"/>
          <w:szCs w:val="20"/>
          <w:highlight w:val="none"/>
          <w:lang w:eastAsia="zh-CN"/>
        </w:rPr>
        <w:t xml:space="preserve">，自愿参与投标并承诺如下：</w:t>
      </w:r>
      <w:r>
        <w:rPr>
          <w:rFonts w:ascii="宋体" w:hAnsi="宋体"/>
          <w:color w:val="000000"/>
          <w:sz w:val="24"/>
          <w:szCs w:val="20"/>
          <w:highlight w:val="none"/>
          <w:lang w:eastAsia="zh-CN"/>
        </w:rPr>
      </w:r>
      <w:r/>
    </w:p>
    <w:p>
      <w:pPr>
        <w:pStyle w:val="1312"/>
        <w:ind w:left="360" w:firstLine="72"/>
        <w:spacing w:line="360" w:lineRule="auto"/>
        <w:tabs>
          <w:tab w:val="left" w:pos="720" w:leader="none"/>
          <w:tab w:val="left" w:pos="900" w:leader="none"/>
        </w:tabs>
        <w:rPr>
          <w:rFonts w:ascii="宋体" w:hAnsi="宋体"/>
          <w:color w:val="000000"/>
          <w:sz w:val="24"/>
          <w:szCs w:val="20"/>
          <w:highlight w:val="none"/>
          <w:lang w:eastAsia="zh-CN"/>
        </w:rPr>
        <w:outlineLvl w:val="3"/>
      </w:pPr>
      <w:r>
        <w:rPr>
          <w:rFonts w:ascii="宋体" w:hAnsi="宋体"/>
          <w:color w:val="000000"/>
          <w:sz w:val="24"/>
          <w:szCs w:val="20"/>
          <w:highlight w:val="none"/>
          <w:lang w:eastAsia="zh-CN"/>
        </w:rPr>
        <w:t xml:space="preserve">（1）本投标有效期为自提交投标文件的截止之日起</w:t>
      </w:r>
      <w:r>
        <w:rPr>
          <w:rFonts w:hint="eastAsia" w:ascii="宋体" w:hAnsi="宋体"/>
          <w:color w:val="000000"/>
          <w:sz w:val="24"/>
          <w:highlight w:val="none"/>
          <w:lang w:eastAsia="zh-CN"/>
        </w:rPr>
        <w:t xml:space="preserve">60</w:t>
      </w:r>
      <w:r>
        <w:rPr>
          <w:rFonts w:ascii="宋体" w:hAnsi="宋体"/>
          <w:color w:val="000000"/>
          <w:sz w:val="24"/>
          <w:szCs w:val="20"/>
          <w:highlight w:val="none"/>
          <w:lang w:eastAsia="zh-CN"/>
        </w:rPr>
        <w:t xml:space="preserve">个日历日。</w:t>
      </w:r>
      <w:r>
        <w:rPr>
          <w:rFonts w:ascii="宋体" w:hAnsi="宋体"/>
          <w:color w:val="000000"/>
          <w:sz w:val="24"/>
          <w:szCs w:val="20"/>
          <w:highlight w:val="none"/>
          <w:lang w:eastAsia="zh-CN"/>
        </w:rPr>
      </w:r>
      <w:r/>
    </w:p>
    <w:p>
      <w:pPr>
        <w:pStyle w:val="1312"/>
        <w:ind w:left="360" w:firstLine="72"/>
        <w:spacing w:line="360" w:lineRule="auto"/>
        <w:tabs>
          <w:tab w:val="left" w:pos="720" w:leader="none"/>
          <w:tab w:val="left" w:pos="90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（2）除合同条款及采购需求偏离表列出的偏离外，我方响应招标文件的全部要求。</w:t>
      </w:r>
      <w:r>
        <w:rPr>
          <w:rFonts w:ascii="宋体" w:hAnsi="宋体"/>
          <w:color w:val="000000"/>
          <w:sz w:val="24"/>
          <w:szCs w:val="20"/>
          <w:highlight w:val="none"/>
          <w:lang w:eastAsia="zh-CN"/>
        </w:rPr>
      </w:r>
      <w:r/>
    </w:p>
    <w:p>
      <w:pPr>
        <w:pStyle w:val="1312"/>
        <w:ind w:firstLine="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（3）我方已提供的全部文件资料是真实、准确的，并对此承担一切法律后果。</w:t>
      </w:r>
      <w:r>
        <w:rPr>
          <w:rFonts w:ascii="宋体" w:hAnsi="宋体"/>
          <w:color w:val="000000"/>
          <w:sz w:val="24"/>
          <w:szCs w:val="20"/>
          <w:highlight w:val="none"/>
          <w:lang w:eastAsia="zh-CN"/>
        </w:rPr>
      </w:r>
      <w:r/>
    </w:p>
    <w:p>
      <w:pPr>
        <w:pStyle w:val="1312"/>
        <w:ind w:firstLine="420"/>
        <w:spacing w:line="360" w:lineRule="auto"/>
        <w:tabs>
          <w:tab w:val="left" w:pos="5580" w:leader="none"/>
        </w:tabs>
        <w:rPr>
          <w:rFonts w:ascii="宋体" w:hAnsi="宋体"/>
          <w:color w:val="000000"/>
          <w:sz w:val="24"/>
          <w:highlight w:val="none"/>
          <w:lang w:eastAsia="zh-CN"/>
        </w:rPr>
      </w:pPr>
      <w:r>
        <w:rPr>
          <w:rFonts w:ascii="宋体" w:hAnsi="宋体"/>
          <w:color w:val="000000"/>
          <w:sz w:val="24"/>
          <w:szCs w:val="20"/>
          <w:highlight w:val="none"/>
          <w:lang w:eastAsia="zh-CN"/>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lang w:eastAsia="zh-CN"/>
        </w:rPr>
      </w:r>
      <w:r/>
    </w:p>
    <w:p>
      <w:pPr>
        <w:pStyle w:val="1312"/>
        <w:ind w:left="420"/>
        <w:spacing w:line="360" w:lineRule="auto"/>
        <w:rPr>
          <w:rFonts w:ascii="宋体" w:hAnsi="宋体"/>
          <w:color w:val="000000"/>
          <w:sz w:val="24"/>
          <w:highlight w:val="none"/>
          <w:lang w:eastAsia="zh-CN"/>
        </w:rPr>
        <w:outlineLvl w:val="2"/>
      </w:pPr>
      <w:r>
        <w:rPr>
          <w:rFonts w:ascii="宋体" w:hAnsi="宋体"/>
          <w:color w:val="000000"/>
          <w:sz w:val="24"/>
          <w:highlight w:val="none"/>
          <w:lang w:eastAsia="zh-CN"/>
        </w:rPr>
        <w:t xml:space="preserve">2. 其他补充条款（如有）：</w:t>
      </w:r>
      <w:r>
        <w:rPr>
          <w:rFonts w:ascii="宋体" w:hAnsi="宋体"/>
          <w:color w:val="000000"/>
          <w:sz w:val="24"/>
          <w:szCs w:val="20"/>
          <w:highlight w:val="none"/>
          <w:lang w:eastAsia="zh-CN"/>
        </w:rPr>
        <w:t xml:space="preserve">___________</w:t>
      </w:r>
      <w:r>
        <w:rPr>
          <w:rFonts w:ascii="宋体" w:hAnsi="宋体"/>
          <w:color w:val="000000"/>
          <w:sz w:val="24"/>
          <w:highlight w:val="none"/>
          <w:lang w:eastAsia="zh-CN"/>
        </w:rPr>
        <w:t xml:space="preserve">。</w:t>
      </w:r>
      <w:r>
        <w:rPr>
          <w:rFonts w:ascii="宋体" w:hAnsi="宋体"/>
          <w:color w:val="000000"/>
          <w:sz w:val="24"/>
          <w:highlight w:val="none"/>
          <w:lang w:eastAsia="zh-CN"/>
        </w:rPr>
      </w:r>
      <w:r/>
    </w:p>
    <w:p>
      <w:pPr>
        <w:pStyle w:val="1312"/>
        <w:ind w:firstLine="480"/>
        <w:spacing w:line="360" w:lineRule="auto"/>
        <w:rPr>
          <w:rFonts w:ascii="宋体" w:hAnsi="宋体"/>
          <w:color w:val="000000"/>
          <w:sz w:val="24"/>
          <w:highlight w:val="none"/>
          <w:lang w:eastAsia="zh-CN"/>
        </w:rPr>
      </w:pPr>
      <w:r>
        <w:rPr>
          <w:rFonts w:ascii="宋体" w:hAnsi="宋体"/>
          <w:color w:val="000000"/>
          <w:sz w:val="24"/>
          <w:highlight w:val="none"/>
          <w:lang w:eastAsia="zh-CN"/>
        </w:rPr>
        <w:t xml:space="preserve">与本投标有关的一切正式往来信函请寄：</w:t>
      </w:r>
      <w:r>
        <w:rPr>
          <w:rFonts w:ascii="宋体" w:hAnsi="宋体"/>
          <w:color w:val="000000"/>
          <w:sz w:val="24"/>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地址_________________________     传真____________________________</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电话_________________________     电子函件________________________</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ind w:left="420"/>
        <w:spacing w:line="360" w:lineRule="auto"/>
        <w:tabs>
          <w:tab w:val="left" w:pos="5580" w:leader="none"/>
        </w:tabs>
        <w:rPr>
          <w:rFonts w:ascii="宋体" w:hAnsi="宋体"/>
          <w:color w:val="000000"/>
          <w:sz w:val="24"/>
          <w:szCs w:val="20"/>
          <w:highlight w:val="none"/>
          <w:u w:val="single"/>
          <w:lang w:eastAsia="zh-CN"/>
        </w:rPr>
      </w:pPr>
      <w:r>
        <w:rPr>
          <w:rFonts w:ascii="宋体" w:hAnsi="宋体"/>
          <w:color w:val="000000"/>
          <w:sz w:val="24"/>
          <w:szCs w:val="20"/>
          <w:highlight w:val="none"/>
          <w:u w:val="single"/>
          <w:lang w:eastAsia="zh-CN"/>
        </w:rPr>
      </w:r>
      <w:r/>
    </w:p>
    <w:p>
      <w:pPr>
        <w:pStyle w:val="1312"/>
        <w:rPr>
          <w:rFonts w:ascii="宋体" w:hAnsi="宋体"/>
          <w:color w:val="000000"/>
          <w:sz w:val="24"/>
          <w:highlight w:val="none"/>
          <w:lang w:eastAsia="zh-CN"/>
        </w:rPr>
        <w:outlineLvl w:val="2"/>
      </w:pPr>
      <w:r/>
      <w:bookmarkStart w:id="549" w:name="_Hlt520356243"/>
      <w:r/>
      <w:bookmarkEnd w:id="549"/>
      <w:r/>
      <w:bookmarkStart w:id="550" w:name="_Hlt520355938"/>
      <w:r/>
      <w:bookmarkEnd w:id="550"/>
      <w:r>
        <w:rPr>
          <w:rFonts w:ascii="宋体" w:hAnsi="宋体"/>
          <w:color w:val="000000"/>
          <w:sz w:val="24"/>
          <w:highlight w:val="none"/>
          <w:lang w:eastAsia="zh-CN"/>
        </w:rPr>
        <w:br w:type="page" w:clear="all"/>
      </w:r>
      <w:r>
        <w:rPr>
          <w:rFonts w:hint="eastAsia" w:ascii="宋体" w:hAnsi="宋体"/>
          <w:color w:val="000000"/>
          <w:sz w:val="24"/>
          <w:highlight w:val="none"/>
          <w:lang w:eastAsia="zh-CN"/>
        </w:rPr>
        <w:t xml:space="preserve">2法定代表人资格证明书</w:t>
      </w:r>
      <w:r>
        <w:rPr>
          <w:rFonts w:ascii="宋体" w:hAnsi="宋体"/>
          <w:color w:val="000000"/>
          <w:sz w:val="24"/>
          <w:szCs w:val="20"/>
          <w:highlight w:val="none"/>
          <w:lang w:eastAsia="zh-CN"/>
        </w:rPr>
        <w:t xml:space="preserve">（实质性格式）</w:t>
      </w:r>
      <w:r>
        <w:rPr>
          <w:rFonts w:ascii="宋体" w:hAnsi="宋体"/>
          <w:color w:val="000000"/>
          <w:sz w:val="24"/>
          <w:highlight w:val="none"/>
          <w:lang w:eastAsia="zh-CN"/>
        </w:rPr>
      </w:r>
      <w:r/>
    </w:p>
    <w:p>
      <w:pPr>
        <w:pStyle w:val="1312"/>
        <w:jc w:val="center"/>
        <w:spacing w:line="360" w:lineRule="auto"/>
        <w:rPr>
          <w:rFonts w:ascii="宋体" w:hAnsi="宋体"/>
          <w:b/>
          <w:color w:val="000000"/>
          <w:sz w:val="32"/>
          <w:szCs w:val="32"/>
          <w:highlight w:val="none"/>
          <w:lang w:eastAsia="zh-CN"/>
        </w:rPr>
      </w:pPr>
      <w:r>
        <w:rPr>
          <w:rFonts w:ascii="宋体" w:hAnsi="宋体"/>
          <w:b/>
          <w:color w:val="000000"/>
          <w:sz w:val="32"/>
          <w:szCs w:val="32"/>
          <w:highlight w:val="none"/>
          <w:lang w:eastAsia="zh-CN"/>
        </w:rPr>
      </w:r>
      <w:r/>
    </w:p>
    <w:p>
      <w:pPr>
        <w:pStyle w:val="1312"/>
        <w:jc w:val="center"/>
        <w:spacing w:line="360" w:lineRule="auto"/>
        <w:rPr>
          <w:rFonts w:ascii="宋体" w:hAnsi="宋体"/>
          <w:b/>
          <w:color w:val="000000"/>
          <w:sz w:val="32"/>
          <w:szCs w:val="32"/>
          <w:highlight w:val="none"/>
          <w:lang w:eastAsia="zh-CN"/>
        </w:rPr>
        <w:outlineLvl w:val="3"/>
      </w:pPr>
      <w:r>
        <w:rPr>
          <w:rFonts w:hint="eastAsia" w:ascii="宋体" w:hAnsi="宋体"/>
          <w:b/>
          <w:color w:val="000000"/>
          <w:sz w:val="32"/>
          <w:szCs w:val="32"/>
          <w:highlight w:val="none"/>
          <w:lang w:eastAsia="zh-CN"/>
        </w:rPr>
        <w:t xml:space="preserve">法定代表人资格证明书</w:t>
      </w:r>
      <w:r>
        <w:rPr>
          <w:rFonts w:ascii="宋体" w:hAnsi="宋体"/>
          <w:b/>
          <w:color w:val="000000"/>
          <w:sz w:val="32"/>
          <w:szCs w:val="32"/>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单位名称:</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地址:</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姓名:           性别:        年龄:       职务:</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系</w:t>
      </w:r>
      <w:r>
        <w:rPr>
          <w:rFonts w:hint="eastAsia" w:ascii="宋体" w:hAnsi="宋体"/>
          <w:color w:val="000000"/>
          <w:sz w:val="24"/>
          <w:highlight w:val="none"/>
          <w:u w:val="single"/>
          <w:lang w:eastAsia="zh-CN"/>
        </w:rPr>
        <w:t xml:space="preserve">（投标单位名称）</w:t>
      </w:r>
      <w:r>
        <w:rPr>
          <w:rFonts w:hint="eastAsia" w:ascii="宋体" w:hAnsi="宋体"/>
          <w:color w:val="000000"/>
          <w:sz w:val="24"/>
          <w:highlight w:val="none"/>
          <w:lang w:eastAsia="zh-CN"/>
        </w:rPr>
        <w:t xml:space="preserve">的法定代表人。为参与</w:t>
      </w:r>
      <w:r>
        <w:rPr>
          <w:rFonts w:hint="eastAsia" w:ascii="宋体" w:hAnsi="宋体"/>
          <w:color w:val="000000"/>
          <w:sz w:val="24"/>
          <w:highlight w:val="none"/>
          <w:u w:val="single"/>
          <w:lang w:eastAsia="zh-CN"/>
        </w:rPr>
        <w:t xml:space="preserve">（项目名称）</w:t>
      </w:r>
      <w:r>
        <w:rPr>
          <w:rFonts w:hint="eastAsia" w:ascii="宋体" w:hAnsi="宋体"/>
          <w:color w:val="000000"/>
          <w:sz w:val="24"/>
          <w:highlight w:val="none"/>
          <w:lang w:eastAsia="zh-CN"/>
        </w:rPr>
        <w:t xml:space="preserve">的政府采购活动，</w:t>
      </w:r>
      <w:r>
        <w:rPr>
          <w:rFonts w:ascii="宋体" w:hAnsi="宋体"/>
          <w:color w:val="000000"/>
          <w:sz w:val="24"/>
          <w:szCs w:val="20"/>
          <w:highlight w:val="none"/>
          <w:lang w:eastAsia="zh-CN"/>
        </w:rPr>
        <w:t xml:space="preserve">签署、澄清确认、递交、撤回、修改</w:t>
      </w:r>
      <w:r>
        <w:rPr>
          <w:rFonts w:hint="eastAsia" w:ascii="宋体" w:hAnsi="宋体"/>
          <w:color w:val="000000"/>
          <w:sz w:val="24"/>
          <w:highlight w:val="none"/>
          <w:lang w:eastAsia="zh-CN"/>
        </w:rPr>
        <w:t xml:space="preserve">上述项目的投标文件、进行合同谈判、签署合同和处理与之有关的一切事务。</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特此证明。</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ascii="宋体" w:hAnsi="宋体"/>
          <w:color w:val="000000"/>
          <w:sz w:val="24"/>
          <w:highlight w:val="none"/>
          <w:lang w:eastAsia="zh-CN"/>
        </w:rPr>
      </w:r>
      <w:r/>
    </w:p>
    <w:p>
      <w:pPr>
        <w:pStyle w:val="1320"/>
        <w:ind w:right="-46"/>
        <w:spacing w:line="583" w:lineRule="auto"/>
        <w:tabs>
          <w:tab w:val="left" w:pos="567" w:leader="none"/>
        </w:tabs>
        <w:rPr>
          <w:rFonts w:eastAsia="Arial" w:cs="Arial"/>
          <w:color w:val="000000"/>
          <w:sz w:val="24"/>
          <w:szCs w:val="20"/>
          <w:highlight w:val="none"/>
          <w:lang w:eastAsia="zh-CN"/>
        </w:rPr>
      </w:pPr>
      <w:r>
        <w:rPr>
          <w:rFonts w:eastAsia="Arial" w:cs="Arial"/>
          <w:color w:val="000000"/>
          <w:sz w:val="24"/>
          <w:szCs w:val="20"/>
          <w:highlight w:val="none"/>
          <w:lang w:eastAsia="zh-CN"/>
        </w:rPr>
        <w:t xml:space="preserve">附：法定代表人（单位负责人）有效期内的身份证正反面电子件。</w:t>
      </w:r>
      <w:r>
        <w:rPr>
          <w:rFonts w:eastAsia="Arial" w:cs="Arial"/>
          <w:color w:val="000000"/>
          <w:sz w:val="24"/>
          <w:szCs w:val="20"/>
          <w:highlight w:val="none"/>
          <w:lang w:eastAsia="zh-CN"/>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tc>
        <w:tc>
          <w:tcPr>
            <w:tcW w:w="4536" w:type="dxa"/>
            <w:vAlign w:val="top"/>
            <w:textDirection w:val="lrTb"/>
            <w:noWrap/>
          </w:tcPr>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tc>
      </w:tr>
    </w:tbl>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                     投标人：（加盖公章）</w:t>
      </w:r>
      <w:r>
        <w:rPr>
          <w:rFonts w:ascii="宋体" w:hAnsi="宋体"/>
          <w:color w:val="000000"/>
          <w:sz w:val="24"/>
          <w:highlight w:val="none"/>
          <w:lang w:eastAsia="zh-CN"/>
        </w:rPr>
      </w:r>
      <w:r/>
    </w:p>
    <w:p>
      <w:pPr>
        <w:pStyle w:val="1312"/>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                       法定代表人</w:t>
      </w:r>
      <w:r>
        <w:rPr>
          <w:rFonts w:ascii="宋体" w:hAnsi="宋体"/>
          <w:color w:val="000000"/>
          <w:sz w:val="24"/>
          <w:szCs w:val="20"/>
          <w:highlight w:val="none"/>
          <w:lang w:eastAsia="zh-CN"/>
        </w:rPr>
        <w:t xml:space="preserve">签字</w:t>
      </w:r>
      <w:r>
        <w:rPr>
          <w:rFonts w:hint="eastAsia" w:ascii="宋体" w:hAnsi="宋体"/>
          <w:color w:val="000000"/>
          <w:sz w:val="24"/>
          <w:szCs w:val="20"/>
          <w:highlight w:val="none"/>
          <w:lang w:eastAsia="zh-CN"/>
        </w:rPr>
        <w:t xml:space="preserve">、签章</w:t>
      </w:r>
      <w:r>
        <w:rPr>
          <w:rFonts w:ascii="宋体" w:hAnsi="宋体"/>
          <w:color w:val="000000"/>
          <w:sz w:val="24"/>
          <w:szCs w:val="20"/>
          <w:highlight w:val="none"/>
          <w:lang w:eastAsia="zh-CN"/>
        </w:rPr>
        <w:t xml:space="preserve">或</w:t>
      </w:r>
      <w:r>
        <w:rPr>
          <w:rFonts w:hint="eastAsia" w:ascii="宋体" w:hAnsi="宋体"/>
          <w:color w:val="000000"/>
          <w:sz w:val="24"/>
          <w:szCs w:val="20"/>
          <w:highlight w:val="none"/>
          <w:lang w:eastAsia="zh-CN"/>
        </w:rPr>
        <w:t xml:space="preserve">印鉴</w:t>
      </w:r>
      <w:r>
        <w:rPr>
          <w:rFonts w:hint="eastAsia" w:ascii="宋体" w:hAnsi="宋体"/>
          <w:color w:val="000000"/>
          <w:sz w:val="24"/>
          <w:highlight w:val="none"/>
          <w:lang w:eastAsia="zh-CN"/>
        </w:rPr>
        <w:t xml:space="preserve">：</w:t>
      </w:r>
      <w:r>
        <w:rPr>
          <w:rFonts w:ascii="宋体" w:hAnsi="宋体"/>
          <w:color w:val="000000"/>
          <w:sz w:val="24"/>
          <w:highlight w:val="none"/>
          <w:lang w:eastAsia="zh-CN"/>
        </w:rPr>
      </w:r>
      <w:r/>
    </w:p>
    <w:p>
      <w:pPr>
        <w:pStyle w:val="1312"/>
        <w:ind w:firstLine="4320"/>
        <w:spacing w:line="560" w:lineRule="exact"/>
        <w:rPr>
          <w:rFonts w:ascii="宋体" w:hAnsi="宋体"/>
          <w:color w:val="000000"/>
          <w:sz w:val="24"/>
          <w:highlight w:val="none"/>
          <w:lang w:eastAsia="zh-CN"/>
        </w:rPr>
      </w:pPr>
      <w:r>
        <w:rPr>
          <w:rFonts w:hint="eastAsia" w:ascii="宋体" w:hAnsi="宋体"/>
          <w:color w:val="000000"/>
          <w:sz w:val="24"/>
          <w:highlight w:val="none"/>
          <w:lang w:eastAsia="zh-CN"/>
        </w:rPr>
        <w:t xml:space="preserve">日期：       年  月  日</w:t>
      </w: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hint="eastAsia" w:ascii="宋体" w:hAnsi="宋体"/>
          <w:color w:val="000000"/>
          <w:sz w:val="24"/>
          <w:szCs w:val="20"/>
          <w:highlight w:val="none"/>
          <w:lang w:eastAsia="zh-CN"/>
        </w:rPr>
        <w:t xml:space="preserve">说明</w:t>
      </w:r>
      <w:r>
        <w:rPr>
          <w:rFonts w:ascii="宋体" w:hAnsi="宋体"/>
          <w:color w:val="000000"/>
          <w:sz w:val="24"/>
          <w:szCs w:val="20"/>
          <w:highlight w:val="none"/>
          <w:lang w:eastAsia="zh-CN"/>
        </w:rPr>
        <w:t xml:space="preserve">：</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1.若供应商为事业单位或其他组织或分支机构（仅当</w:t>
      </w:r>
      <w:r>
        <w:rPr>
          <w:rFonts w:hint="eastAsia" w:ascii="宋体" w:hAnsi="宋体"/>
          <w:color w:val="000000"/>
          <w:sz w:val="24"/>
          <w:szCs w:val="20"/>
          <w:highlight w:val="none"/>
          <w:lang w:eastAsia="zh-CN"/>
        </w:rPr>
        <w:t xml:space="preserve">招标</w:t>
      </w:r>
      <w:r>
        <w:rPr>
          <w:rFonts w:ascii="宋体" w:hAnsi="宋体"/>
          <w:color w:val="000000"/>
          <w:sz w:val="24"/>
          <w:szCs w:val="20"/>
          <w:highlight w:val="none"/>
          <w:lang w:eastAsia="zh-CN"/>
        </w:rPr>
        <w:t xml:space="preserve">文件注明允许分支机构</w:t>
      </w:r>
      <w:r>
        <w:rPr>
          <w:rFonts w:hint="eastAsia" w:ascii="宋体" w:hAnsi="宋体"/>
          <w:color w:val="000000"/>
          <w:sz w:val="24"/>
          <w:szCs w:val="20"/>
          <w:highlight w:val="none"/>
          <w:lang w:eastAsia="zh-CN"/>
        </w:rPr>
        <w:t xml:space="preserve">投标</w:t>
      </w:r>
      <w:r>
        <w:rPr>
          <w:rFonts w:ascii="宋体" w:hAnsi="宋体"/>
          <w:color w:val="000000"/>
          <w:sz w:val="24"/>
          <w:szCs w:val="20"/>
          <w:highlight w:val="none"/>
          <w:lang w:eastAsia="zh-CN"/>
        </w:rPr>
        <w:t xml:space="preserve">的），则法定代表人（单位负责人）</w:t>
      </w:r>
      <w:r>
        <w:rPr>
          <w:rFonts w:hint="eastAsia" w:ascii="宋体" w:hAnsi="宋体"/>
          <w:color w:val="000000"/>
          <w:sz w:val="24"/>
          <w:szCs w:val="20"/>
          <w:highlight w:val="none"/>
          <w:lang w:eastAsia="zh-CN"/>
        </w:rPr>
        <w:t xml:space="preserve">处</w:t>
      </w:r>
      <w:r>
        <w:rPr>
          <w:rFonts w:ascii="宋体" w:hAnsi="宋体"/>
          <w:color w:val="000000"/>
          <w:sz w:val="24"/>
          <w:szCs w:val="20"/>
          <w:highlight w:val="none"/>
          <w:lang w:eastAsia="zh-CN"/>
        </w:rPr>
        <w:t xml:space="preserve">的签署人可为单位负责人</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i/>
          <w:color w:val="000000"/>
          <w:sz w:val="24"/>
          <w:szCs w:val="20"/>
          <w:highlight w:val="none"/>
          <w:u w:val="single"/>
          <w:lang w:eastAsia="zh-CN"/>
        </w:rPr>
      </w:pPr>
      <w:r>
        <w:rPr>
          <w:rFonts w:ascii="宋体" w:hAnsi="宋体"/>
          <w:color w:val="000000"/>
          <w:sz w:val="24"/>
          <w:szCs w:val="20"/>
          <w:highlight w:val="none"/>
          <w:lang w:eastAsia="zh-CN"/>
        </w:rPr>
        <w:t xml:space="preserve">3.</w:t>
      </w:r>
      <w:r>
        <w:rPr>
          <w:rFonts w:hint="eastAsia" w:ascii="宋体" w:hAnsi="宋体"/>
          <w:color w:val="000000"/>
          <w:sz w:val="24"/>
          <w:szCs w:val="20"/>
          <w:highlight w:val="none"/>
          <w:lang w:eastAsia="zh-CN"/>
        </w:rPr>
        <w:t xml:space="preserve">供应商为自然人的情形，可不提供本</w:t>
      </w:r>
      <w:r>
        <w:rPr>
          <w:rFonts w:ascii="宋体" w:hAnsi="宋体"/>
          <w:color w:val="000000"/>
          <w:sz w:val="24"/>
          <w:szCs w:val="20"/>
          <w:highlight w:val="none"/>
          <w:lang w:eastAsia="zh-CN"/>
        </w:rPr>
        <w:t xml:space="preserve">《</w:t>
      </w:r>
      <w:r>
        <w:rPr>
          <w:rFonts w:hint="eastAsia" w:ascii="宋体" w:hAnsi="宋体"/>
          <w:color w:val="000000"/>
          <w:sz w:val="24"/>
          <w:szCs w:val="20"/>
          <w:highlight w:val="none"/>
          <w:lang w:eastAsia="zh-CN"/>
        </w:rPr>
        <w:t xml:space="preserve">授权委托书</w:t>
      </w:r>
      <w:r>
        <w:rPr>
          <w:rFonts w:ascii="宋体" w:hAnsi="宋体"/>
          <w:color w:val="000000"/>
          <w:sz w:val="24"/>
          <w:szCs w:val="20"/>
          <w:highlight w:val="none"/>
          <w:lang w:eastAsia="zh-CN"/>
        </w:rPr>
        <w:t xml:space="preserve">》</w:t>
      </w:r>
      <w:r>
        <w:rPr>
          <w:rFonts w:hint="eastAsia" w:ascii="宋体" w:hAnsi="宋体"/>
          <w:color w:val="000000"/>
          <w:sz w:val="24"/>
          <w:szCs w:val="20"/>
          <w:highlight w:val="none"/>
          <w:lang w:eastAsia="zh-CN"/>
        </w:rPr>
        <w:t xml:space="preserve">。</w:t>
      </w:r>
      <w:r>
        <w:rPr>
          <w:rFonts w:ascii="宋体" w:hAnsi="宋体"/>
          <w:i/>
          <w:color w:val="000000"/>
          <w:sz w:val="24"/>
          <w:szCs w:val="20"/>
          <w:highlight w:val="none"/>
          <w:u w:val="singl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eastAsia="宋体" w:cs="宋体"/>
          <w:color w:val="000000"/>
          <w:sz w:val="24"/>
          <w:highlight w:val="none"/>
          <w:lang w:eastAsia="zh-CN"/>
        </w:rPr>
      </w:pPr>
      <w:r>
        <w:rPr>
          <w:rFonts w:hint="eastAsia" w:ascii="宋体" w:hAnsi="宋体"/>
          <w:color w:val="000000"/>
          <w:sz w:val="24"/>
          <w:highlight w:val="none"/>
          <w:lang w:eastAsia="zh-CN"/>
        </w:rPr>
        <w:br w:type="page" w:clear="all"/>
      </w:r>
      <w:r>
        <w:rPr>
          <w:rFonts w:hint="eastAsia" w:ascii="宋体" w:hAnsi="宋体" w:eastAsia="宋体" w:cs="宋体"/>
          <w:color w:val="000000"/>
          <w:sz w:val="24"/>
          <w:highlight w:val="none"/>
          <w:lang w:eastAsia="zh-CN"/>
        </w:rPr>
        <w:t xml:space="preserve">3 法人授权委托书（实质性格式）</w:t>
      </w:r>
      <w:r>
        <w:rPr>
          <w:rFonts w:ascii="宋体" w:hAnsi="宋体" w:eastAsia="宋体" w:cs="宋体"/>
          <w:color w:val="000000"/>
          <w:sz w:val="24"/>
          <w:highlight w:val="none"/>
          <w:lang w:eastAsia="zh-CN"/>
        </w:rPr>
      </w:r>
      <w:r/>
    </w:p>
    <w:p>
      <w:pPr>
        <w:pStyle w:val="1312"/>
        <w:jc w:val="center"/>
        <w:spacing w:line="312" w:lineRule="auto"/>
        <w:rPr>
          <w:rFonts w:ascii="宋体" w:hAnsi="宋体" w:cs="宋体"/>
          <w:b/>
          <w:color w:val="000000"/>
          <w:sz w:val="24"/>
          <w:highlight w:val="none"/>
          <w:lang w:eastAsia="zh-CN"/>
        </w:rPr>
      </w:pPr>
      <w:r/>
      <w:bookmarkStart w:id="551" w:name="_Toc1214"/>
      <w:r/>
      <w:bookmarkStart w:id="552" w:name="_Toc19862"/>
      <w:r/>
      <w:bookmarkStart w:id="553" w:name="_Toc20050"/>
      <w:r>
        <w:rPr>
          <w:rFonts w:ascii="宋体" w:hAnsi="宋体" w:cs="宋体"/>
          <w:b/>
          <w:color w:val="000000"/>
          <w:sz w:val="24"/>
          <w:highlight w:val="none"/>
          <w:lang w:eastAsia="zh-CN"/>
        </w:rPr>
      </w:r>
      <w:r/>
    </w:p>
    <w:p>
      <w:pPr>
        <w:pStyle w:val="1312"/>
        <w:jc w:val="center"/>
        <w:spacing w:line="312" w:lineRule="auto"/>
        <w:rPr>
          <w:rFonts w:ascii="宋体" w:hAnsi="宋体" w:cs="宋体"/>
          <w:b/>
          <w:color w:val="000000"/>
          <w:sz w:val="24"/>
          <w:highlight w:val="none"/>
          <w:lang w:eastAsia="zh-CN"/>
        </w:rPr>
      </w:pPr>
      <w:r>
        <w:rPr>
          <w:rFonts w:hint="eastAsia" w:ascii="宋体" w:hAnsi="宋体" w:cs="宋体"/>
          <w:b/>
          <w:color w:val="000000"/>
          <w:sz w:val="24"/>
          <w:highlight w:val="none"/>
          <w:lang w:eastAsia="zh-CN"/>
        </w:rPr>
        <w:t xml:space="preserve">法人授权委托书</w:t>
      </w:r>
      <w:bookmarkEnd w:id="551"/>
      <w:r/>
      <w:bookmarkEnd w:id="552"/>
      <w:r/>
      <w:bookmarkEnd w:id="553"/>
      <w:r>
        <w:rPr>
          <w:rFonts w:ascii="宋体" w:hAnsi="宋体" w:cs="宋体"/>
          <w:b/>
          <w:color w:val="000000"/>
          <w:sz w:val="24"/>
          <w:highlight w:val="none"/>
          <w:lang w:eastAsia="zh-CN"/>
        </w:rPr>
      </w:r>
      <w:r/>
    </w:p>
    <w:p>
      <w:pPr>
        <w:pStyle w:val="1320"/>
        <w:tabs>
          <w:tab w:val="left" w:pos="567" w:leader="none"/>
        </w:tabs>
        <w:rPr>
          <w:color w:val="000000"/>
          <w:highlight w:val="none"/>
          <w:lang w:eastAsia="zh-CN"/>
        </w:rPr>
      </w:pPr>
      <w:r>
        <w:rPr>
          <w:color w:val="000000"/>
          <w:highlight w:val="none"/>
          <w:lang w:eastAsia="zh-CN"/>
        </w:rPr>
      </w:r>
      <w:r/>
    </w:p>
    <w:p>
      <w:pPr>
        <w:pStyle w:val="1312"/>
        <w:ind w:firstLine="720"/>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本授权委托书声明：（供应商名称）的  （法定代表人姓名、职务）代表供应商授权 （被授权人的姓名、职务）为项目的合法代理人，全权负责参加本次政府采购项目的投标、签订合约以及与之相关的各项工作。本供应商对代理人的所有签名负全部责任。</w:t>
      </w:r>
      <w:r>
        <w:rPr>
          <w:rFonts w:ascii="宋体" w:hAnsi="宋体"/>
          <w:color w:val="000000"/>
          <w:sz w:val="24"/>
          <w:highlight w:val="none"/>
          <w:lang w:eastAsia="zh-CN"/>
        </w:rPr>
      </w:r>
      <w:r/>
    </w:p>
    <w:p>
      <w:pPr>
        <w:pStyle w:val="1312"/>
        <w:ind w:firstLine="480"/>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本授权书于 年月日签字生效，特此声明。</w:t>
      </w:r>
      <w:r>
        <w:rPr>
          <w:rFonts w:ascii="宋体" w:hAnsi="宋体"/>
          <w:color w:val="000000"/>
          <w:sz w:val="24"/>
          <w:highlight w:val="none"/>
          <w:lang w:eastAsia="zh-CN"/>
        </w:rPr>
      </w:r>
      <w:r/>
    </w:p>
    <w:p>
      <w:pPr>
        <w:pStyle w:val="1320"/>
        <w:tabs>
          <w:tab w:val="left" w:pos="567" w:leader="none"/>
        </w:tabs>
        <w:rPr>
          <w:color w:val="000000"/>
          <w:highlight w:val="none"/>
          <w:lang w:eastAsia="zh-CN"/>
        </w:rPr>
      </w:pPr>
      <w:r>
        <w:rPr>
          <w:color w:val="000000"/>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法定代表人签字或盖章：</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日期：</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职务：</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联系电话：</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单位名称：</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地址：</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身份证号码：</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委托代理人签字或盖章：</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日期：</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职务：</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联系电话：</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单位名称：</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地址：</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身份证号码：</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供应商公章：</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地址：</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联系电话：</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传真：</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邮编：</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开户行：</w:t>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ab/>
      </w:r>
      <w:r>
        <w:rPr>
          <w:rFonts w:hint="eastAsia" w:ascii="宋体" w:hAnsi="宋体"/>
          <w:color w:val="000000"/>
          <w:sz w:val="24"/>
          <w:highlight w:val="none"/>
          <w:lang w:eastAsia="zh-CN"/>
        </w:rPr>
        <w:t xml:space="preserve">    账号：</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代理人身份证</w:t>
      </w:r>
      <w:r>
        <w:rPr>
          <w:rFonts w:ascii="宋体" w:hAnsi="宋体"/>
          <w:color w:val="000000"/>
          <w:sz w:val="24"/>
          <w:highlight w:val="none"/>
          <w:lang w:eastAsia="zh-CN"/>
        </w:rPr>
      </w:r>
      <w:r/>
    </w:p>
    <w:p>
      <w:pPr>
        <w:pStyle w:val="1312"/>
        <w:spacing w:line="360"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（双面复印件）粘贴处：</w:t>
      </w:r>
      <w:r>
        <w:rPr>
          <w:rFonts w:ascii="宋体" w:hAnsi="宋体"/>
          <w:color w:val="000000"/>
          <w:sz w:val="24"/>
          <w:highlight w:val="none"/>
          <w:lang w:eastAsia="zh-CN"/>
        </w:rPr>
      </w:r>
      <w:r/>
    </w:p>
    <w:p>
      <w:pPr>
        <w:pStyle w:val="1312"/>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312"/>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highlight w:val="none"/>
          <w:lang w:eastAsia="zh-CN"/>
        </w:rPr>
        <w:outlineLvl w:val="2"/>
      </w:pPr>
      <w:r>
        <w:rPr>
          <w:rFonts w:hint="eastAsia" w:ascii="宋体" w:hAnsi="宋体"/>
          <w:color w:val="000000"/>
          <w:sz w:val="24"/>
          <w:highlight w:val="none"/>
          <w:lang w:eastAsia="zh-CN"/>
        </w:rPr>
        <w:t xml:space="preserve">4  政府采购供应商信用承诺书</w:t>
      </w:r>
      <w:r>
        <w:rPr>
          <w:rFonts w:ascii="宋体" w:hAnsi="宋体"/>
          <w:color w:val="000000"/>
          <w:sz w:val="24"/>
          <w:szCs w:val="20"/>
          <w:highlight w:val="none"/>
          <w:lang w:eastAsia="zh-CN"/>
        </w:rPr>
        <w:t xml:space="preserve">（实质性格式）</w:t>
      </w:r>
      <w:r>
        <w:rPr>
          <w:rFonts w:ascii="宋体" w:hAnsi="宋体"/>
          <w:color w:val="000000"/>
          <w:sz w:val="24"/>
          <w:highlight w:val="none"/>
          <w:lang w:eastAsia="zh-CN"/>
        </w:rPr>
      </w:r>
      <w:r/>
    </w:p>
    <w:p>
      <w:pPr>
        <w:pStyle w:val="1312"/>
        <w:jc w:val="center"/>
        <w:spacing w:line="560" w:lineRule="exact"/>
        <w:rPr>
          <w:rFonts w:ascii="宋体" w:hAnsi="宋体"/>
          <w:b/>
          <w:color w:val="000000"/>
          <w:sz w:val="32"/>
          <w:szCs w:val="32"/>
          <w:highlight w:val="none"/>
          <w:lang w:eastAsia="zh-CN"/>
        </w:rPr>
        <w:outlineLvl w:val="1"/>
      </w:pPr>
      <w:r>
        <w:rPr>
          <w:rFonts w:hint="eastAsia" w:ascii="宋体" w:hAnsi="宋体"/>
          <w:b/>
          <w:color w:val="000000"/>
          <w:sz w:val="32"/>
          <w:szCs w:val="32"/>
          <w:highlight w:val="none"/>
          <w:lang w:eastAsia="zh-CN"/>
        </w:rPr>
        <w:t xml:space="preserve">政府采购供应商信用承诺书</w:t>
      </w:r>
      <w:r>
        <w:rPr>
          <w:rFonts w:ascii="宋体" w:hAnsi="宋体"/>
          <w:b/>
          <w:color w:val="000000"/>
          <w:sz w:val="32"/>
          <w:szCs w:val="32"/>
          <w:highlight w:val="none"/>
          <w:lang w:eastAsia="zh-CN"/>
        </w:rPr>
      </w:r>
      <w:r/>
    </w:p>
    <w:p>
      <w:pPr>
        <w:pStyle w:val="1312"/>
        <w:ind w:firstLine="640"/>
        <w:rPr>
          <w:rFonts w:ascii="宋体" w:hAnsi="宋体"/>
          <w:color w:val="000000"/>
          <w:highlight w:val="none"/>
          <w:lang w:eastAsia="zh-CN"/>
        </w:rPr>
      </w:pPr>
      <w:r>
        <w:rPr>
          <w:rFonts w:ascii="宋体" w:hAnsi="宋体"/>
          <w:color w:val="000000"/>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为维护公开、公平、公正的政府采购市场秩序，树立诚实守信的供应商形象，本单位在参与政府采购活动中,自愿作出以下承诺：</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五、承诺本单位自觉接受行政管理部门、行业组织、社会公众、新闻舆论的监督。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七、承诺本单位在信用中国（江苏）网站中无违法违规、较重或严重失信记录。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八、承诺本单位提出政府采购质疑和投诉坚持依法依规、诚实信用原则。</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outlineLvl w:val="1"/>
      </w:pPr>
      <w:r>
        <w:rPr>
          <w:rFonts w:hint="eastAsia" w:ascii="宋体" w:hAnsi="宋体"/>
          <w:color w:val="000000"/>
          <w:sz w:val="24"/>
          <w:highlight w:val="none"/>
          <w:lang w:eastAsia="zh-CN"/>
        </w:rPr>
        <w:t xml:space="preserve">九、根据政府采购相关法律法规的规定需要作出的其他承诺。 </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lang w:eastAsia="zh-CN"/>
        </w:rPr>
      </w:r>
      <w:r/>
    </w:p>
    <w:p>
      <w:pPr>
        <w:pStyle w:val="1312"/>
        <w:ind w:firstLine="480"/>
        <w:spacing w:line="276" w:lineRule="auto"/>
        <w:rPr>
          <w:rFonts w:ascii="宋体" w:hAnsi="宋体"/>
          <w:color w:val="000000"/>
          <w:sz w:val="24"/>
          <w:highlight w:val="none"/>
          <w:lang w:eastAsia="zh-CN"/>
        </w:rPr>
      </w:pPr>
      <w:r>
        <w:rPr>
          <w:rFonts w:hint="eastAsia" w:ascii="宋体" w:hAnsi="宋体"/>
          <w:color w:val="000000"/>
          <w:sz w:val="24"/>
          <w:highlight w:val="none"/>
          <w:lang w:eastAsia="zh-CN"/>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lang w:eastAsia="zh-CN"/>
        </w:rPr>
      </w:r>
      <w:r/>
    </w:p>
    <w:p>
      <w:pPr>
        <w:pStyle w:val="1339"/>
        <w:ind w:right="1050" w:firstLine="2880"/>
        <w:jc w:val="both"/>
        <w:spacing w:line="276" w:lineRule="auto"/>
        <w:rPr>
          <w:rFonts w:ascii="宋体" w:hAnsi="宋体" w:eastAsia="宋体"/>
          <w:color w:val="000000"/>
          <w:sz w:val="24"/>
          <w:szCs w:val="22"/>
          <w:highlight w:val="none"/>
          <w:lang w:eastAsia="zh-CN"/>
        </w:rPr>
      </w:pPr>
      <w:r>
        <w:rPr>
          <w:rFonts w:ascii="宋体" w:hAnsi="宋体" w:eastAsia="宋体"/>
          <w:color w:val="000000"/>
          <w:sz w:val="24"/>
          <w:szCs w:val="22"/>
          <w:highlight w:val="none"/>
          <w:lang w:eastAsia="zh-CN"/>
        </w:rPr>
      </w:r>
      <w:r/>
    </w:p>
    <w:p>
      <w:pPr>
        <w:pStyle w:val="1312"/>
        <w:ind w:left="420"/>
        <w:spacing w:line="360" w:lineRule="auto"/>
        <w:tabs>
          <w:tab w:val="left" w:pos="5580" w:leader="none"/>
        </w:tabs>
        <w:rPr>
          <w:rFonts w:ascii="宋体" w:hAnsi="宋体"/>
          <w:color w:val="000000"/>
          <w:sz w:val="24"/>
          <w:szCs w:val="20"/>
          <w:highlight w:val="none"/>
          <w:lang w:eastAsia="zh-CN"/>
        </w:rPr>
      </w:pPr>
      <w:r/>
      <w:bookmarkStart w:id="554" w:name="_Hlt520343392"/>
      <w:r/>
      <w:bookmarkEnd w:id="554"/>
      <w:r/>
      <w:bookmarkStart w:id="555" w:name="_Hlt520355504"/>
      <w:r/>
      <w:bookmarkEnd w:id="555"/>
      <w:r/>
      <w:bookmarkStart w:id="556" w:name="_Hlt520350918"/>
      <w:r/>
      <w:bookmarkEnd w:id="556"/>
      <w:r/>
      <w:bookmarkStart w:id="557" w:name="_Hlt520273711"/>
      <w:r/>
      <w:bookmarkEnd w:id="557"/>
      <w:r/>
      <w:bookmarkStart w:id="558" w:name="_Hlt520274393"/>
      <w:r/>
      <w:bookmarkEnd w:id="558"/>
      <w:r/>
      <w:bookmarkStart w:id="559" w:name="_Hlt520271212"/>
      <w:r/>
      <w:bookmarkEnd w:id="559"/>
      <w:r/>
      <w:bookmarkStart w:id="560" w:name="_Hlt520274121"/>
      <w:r/>
      <w:bookmarkEnd w:id="560"/>
      <w:r/>
      <w:bookmarkStart w:id="561" w:name="_Hlt520274065"/>
      <w:r/>
      <w:bookmarkEnd w:id="561"/>
      <w:r/>
      <w:bookmarkStart w:id="562" w:name="_Hlt520343000"/>
      <w:r/>
      <w:bookmarkEnd w:id="562"/>
      <w:r/>
      <w:bookmarkStart w:id="563" w:name="_Hlt520274407"/>
      <w:r/>
      <w:bookmarkEnd w:id="563"/>
      <w:r/>
      <w:bookmarkStart w:id="564" w:name="_Toc226337253"/>
      <w:r/>
      <w:bookmarkStart w:id="565" w:name="_Toc150774762"/>
      <w:r/>
      <w:bookmarkStart w:id="566" w:name="_Toc480942350"/>
      <w:r/>
      <w:bookmarkStart w:id="567" w:name="_Toc195842922"/>
      <w:r/>
      <w:bookmarkStart w:id="568" w:name="_Toc127151557"/>
      <w:r/>
      <w:bookmarkStart w:id="569" w:name="_Toc264969247"/>
      <w:r/>
      <w:bookmarkStart w:id="570" w:name="_Toc520356218"/>
      <w:r/>
      <w:bookmarkStart w:id="571" w:name="_Toc305158899"/>
      <w:r/>
      <w:bookmarkStart w:id="572" w:name="_Toc265228395"/>
      <w:r/>
      <w:bookmarkStart w:id="573" w:name="_Toc226965830"/>
      <w:r/>
      <w:bookmarkStart w:id="574" w:name="_Toc226309801"/>
      <w:r/>
      <w:bookmarkStart w:id="575" w:name="_Toc142311059"/>
      <w:r/>
      <w:bookmarkStart w:id="576" w:name="_Toc150480795"/>
      <w:r/>
      <w:bookmarkStart w:id="577" w:name="_Toc226965747"/>
      <w:r/>
      <w:bookmarkStart w:id="578" w:name="_Toc305158825"/>
      <w:r/>
      <w:bookmarkStart w:id="579" w:name="_Ref467988705"/>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br w:type="page" w:clear="all"/>
      </w:r>
      <w:r>
        <w:rPr>
          <w:rFonts w:hint="eastAsia" w:ascii="宋体" w:hAnsi="宋体"/>
          <w:color w:val="000000"/>
          <w:sz w:val="24"/>
          <w:highlight w:val="none"/>
          <w:lang w:eastAsia="zh-CN"/>
        </w:rPr>
        <w:t xml:space="preserve">5 投标人管理关系或控股关系信息情况表</w:t>
      </w:r>
      <w:r>
        <w:rPr>
          <w:color w:val="000000"/>
          <w:sz w:val="24"/>
          <w:szCs w:val="20"/>
          <w:highlight w:val="none"/>
          <w:lang w:eastAsia="zh-CN"/>
        </w:rPr>
        <w:t xml:space="preserve">（实质性格式）</w:t>
      </w:r>
      <w:r>
        <w:rPr>
          <w:rFonts w:ascii="宋体" w:hAnsi="宋体"/>
          <w:color w:val="000000"/>
          <w:sz w:val="24"/>
          <w:szCs w:val="20"/>
          <w:highlight w:val="none"/>
          <w:lang w:eastAsia="zh-CN"/>
        </w:rPr>
      </w:r>
      <w:r/>
    </w:p>
    <w:p>
      <w:pPr>
        <w:pStyle w:val="1312"/>
        <w:spacing w:line="360" w:lineRule="auto"/>
        <w:rPr>
          <w:color w:val="000000"/>
          <w:sz w:val="24"/>
          <w:highlight w:val="none"/>
          <w:lang w:eastAsia="zh-CN"/>
        </w:rPr>
      </w:pPr>
      <w:r>
        <w:rPr>
          <w:color w:val="000000"/>
          <w:sz w:val="24"/>
          <w:highlight w:val="none"/>
          <w:lang w:eastAsia="zh-CN"/>
        </w:rPr>
      </w:r>
      <w:r/>
    </w:p>
    <w:p>
      <w:pPr>
        <w:pStyle w:val="1312"/>
        <w:ind w:firstLine="560"/>
        <w:jc w:val="center"/>
        <w:spacing w:line="520" w:lineRule="exact"/>
        <w:rPr>
          <w:rFonts w:ascii="黑体" w:hAnsi="黑体" w:eastAsia="黑体"/>
          <w:b/>
          <w:color w:val="000000"/>
          <w:sz w:val="32"/>
          <w:szCs w:val="32"/>
          <w:highlight w:val="none"/>
          <w:lang w:eastAsia="zh-CN"/>
        </w:rPr>
        <w:outlineLvl w:val="3"/>
      </w:pPr>
      <w:r/>
      <w:bookmarkStart w:id="580" w:name="_Toc212990004"/>
      <w:r/>
      <w:bookmarkStart w:id="581" w:name="_Toc8767"/>
      <w:r/>
      <w:bookmarkStart w:id="582" w:name="_Toc220012115"/>
      <w:r>
        <w:rPr>
          <w:rFonts w:hint="eastAsia" w:ascii="宋体" w:hAnsi="宋体" w:cs="宋体"/>
          <w:b/>
          <w:color w:val="000000"/>
          <w:sz w:val="28"/>
          <w:szCs w:val="28"/>
          <w:highlight w:val="none"/>
          <w:lang w:eastAsia="zh-CN"/>
        </w:rPr>
        <w:t xml:space="preserve">投标人管理关系或控股关系信息情况表</w:t>
      </w:r>
      <w:bookmarkEnd w:id="580"/>
      <w:r/>
      <w:bookmarkEnd w:id="581"/>
      <w:r/>
      <w:bookmarkEnd w:id="582"/>
      <w:r>
        <w:rPr>
          <w:rFonts w:ascii="黑体" w:hAnsi="黑体" w:eastAsia="黑体"/>
          <w:b/>
          <w:color w:val="000000"/>
          <w:sz w:val="32"/>
          <w:szCs w:val="32"/>
          <w:highlight w:val="none"/>
          <w:lang w:eastAsia="zh-CN"/>
        </w:rPr>
      </w:r>
      <w:r/>
    </w:p>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tcPr>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tcPr>
          <w:p>
            <w:pPr>
              <w:pStyle w:val="131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tcPr>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tcPr>
          <w:p>
            <w:pPr>
              <w:pStyle w:val="131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tcPr>
          <w:p>
            <w:pPr>
              <w:pStyle w:val="1312"/>
              <w:ind w:firstLine="1836"/>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tcPr>
          <w:p>
            <w:pPr>
              <w:pStyle w:val="1312"/>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tcPr>
          <w:p>
            <w:pPr>
              <w:pStyle w:val="1312"/>
              <w:ind w:firstLine="560"/>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tcPr>
          <w:p>
            <w:pPr>
              <w:pStyle w:val="1312"/>
              <w:ind w:firstLine="56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tcPr>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股东1（姓名或单位名称）：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股东1持股比例：</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股东2（姓名或单位名称）：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股东2持股比例：</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（不够的可自行增加）</w:t>
            </w:r>
            <w:r>
              <w:rPr>
                <w:rFonts w:ascii="宋体" w:hAnsi="宋体" w:cs="宋体"/>
                <w:color w:val="000000"/>
                <w:sz w:val="24"/>
                <w:highlight w:val="none"/>
                <w:lang w:eastAsia="zh-CN"/>
              </w:rPr>
            </w:r>
            <w:r/>
          </w:p>
        </w:tc>
      </w:tr>
      <w:tr>
        <w:trPr>
          <w:cantSplit/>
          <w:trHeight w:val="964"/>
        </w:trPr>
        <w:tc>
          <w:tcPr>
            <w:tcW w:w="2496" w:type="dxa"/>
            <w:vAlign w:val="center"/>
            <w:textDirection w:val="lrTb"/>
            <w:noWrap/>
          </w:tcPr>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lang w:eastAsia="zh-CN"/>
              </w:rPr>
              <w:t xml:space="preserve">中进行勾选）</w:t>
            </w:r>
            <w:r>
              <w:rPr>
                <w:rFonts w:ascii="宋体" w:hAnsi="宋体" w:cs="宋体"/>
                <w:color w:val="000000"/>
                <w:sz w:val="24"/>
                <w:highlight w:val="none"/>
                <w:lang w:eastAsia="zh-CN"/>
              </w:rPr>
            </w:r>
            <w:r/>
          </w:p>
        </w:tc>
        <w:tc>
          <w:tcPr>
            <w:gridSpan w:val="3"/>
            <w:tcW w:w="6255" w:type="dxa"/>
            <w:vAlign w:val="center"/>
            <w:textDirection w:val="lrTb"/>
            <w:noWrap/>
          </w:tcPr>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□无直接控股、管理关系的关联企业</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□有直接控股、管理关系的关联企业，关联信息如下：</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企业1名称：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（直接控股□（持股比例：    % ；管理关系□）</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企业2名称：</w:t>
            </w:r>
            <w:r>
              <w:rPr>
                <w:rFonts w:ascii="宋体" w:hAnsi="宋体" w:cs="宋体"/>
                <w:color w:val="000000"/>
                <w:sz w:val="24"/>
                <w:highlight w:val="none"/>
                <w:lang w:eastAsia="zh-CN"/>
              </w:rPr>
            </w:r>
            <w:r/>
          </w:p>
          <w:p>
            <w:pPr>
              <w:pStyle w:val="1312"/>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（直接控股□（持股比例：    % ；管理关系□）</w:t>
            </w:r>
            <w:r>
              <w:rPr>
                <w:rFonts w:ascii="宋体" w:hAnsi="宋体" w:cs="宋体"/>
                <w:color w:val="000000"/>
                <w:sz w:val="24"/>
                <w:highlight w:val="none"/>
                <w:lang w:eastAsia="zh-CN"/>
              </w:rPr>
            </w:r>
            <w:r/>
          </w:p>
          <w:p>
            <w:pPr>
              <w:pStyle w:val="1312"/>
              <w:pageBreakBefore/>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（不够的可自行增加或以附件形式提交）</w:t>
            </w:r>
            <w:r>
              <w:rPr>
                <w:rFonts w:ascii="宋体" w:hAnsi="宋体" w:cs="宋体"/>
                <w:color w:val="000000"/>
                <w:sz w:val="24"/>
                <w:highlight w:val="none"/>
                <w:lang w:eastAsia="zh-CN"/>
              </w:rPr>
            </w:r>
            <w:r/>
          </w:p>
        </w:tc>
      </w:tr>
      <w:tr>
        <w:trPr>
          <w:cantSplit/>
          <w:trHeight w:val="2502"/>
        </w:trPr>
        <w:tc>
          <w:tcPr>
            <w:gridSpan w:val="4"/>
            <w:tcW w:w="8751" w:type="dxa"/>
            <w:vAlign w:val="center"/>
            <w:textDirection w:val="lrTb"/>
            <w:noWrap/>
          </w:tcPr>
          <w:p>
            <w:pPr>
              <w:pStyle w:val="1312"/>
              <w:ind w:firstLine="561"/>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312"/>
              <w:numPr>
                <w:ilvl w:val="0"/>
                <w:numId w:val="3"/>
              </w:numPr>
              <w:ind w:firstLine="561"/>
              <w:spacing w:line="400" w:lineRule="exact"/>
              <w:tabs>
                <w:tab w:val="left" w:pos="312"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lang w:eastAsia="zh-CN"/>
              </w:rPr>
            </w:r>
            <w:r/>
          </w:p>
          <w:p>
            <w:pPr>
              <w:pStyle w:val="1312"/>
              <w:numPr>
                <w:ilvl w:val="0"/>
                <w:numId w:val="3"/>
              </w:numPr>
              <w:ind w:firstLine="561"/>
              <w:spacing w:line="400" w:lineRule="exact"/>
              <w:tabs>
                <w:tab w:val="left" w:pos="312"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自觉接受行政管理、监督部门、行业组织、社会公众的监督。</w:t>
            </w:r>
            <w:r>
              <w:rPr>
                <w:rFonts w:ascii="宋体" w:hAnsi="宋体" w:cs="宋体"/>
                <w:color w:val="000000"/>
                <w:sz w:val="24"/>
                <w:highlight w:val="none"/>
                <w:lang w:eastAsia="zh-CN"/>
              </w:rPr>
            </w:r>
            <w:r/>
          </w:p>
          <w:p>
            <w:pPr>
              <w:pStyle w:val="1312"/>
              <w:ind w:firstLine="561"/>
              <w:spacing w:line="4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3.若违背承诺约定，经查实，愿意接受相关部门、采购人的处理，承担违约责任，并依法承担相应的法律责任。</w:t>
            </w:r>
            <w:r>
              <w:rPr>
                <w:rFonts w:ascii="宋体" w:hAnsi="宋体" w:cs="宋体"/>
                <w:color w:val="000000"/>
                <w:sz w:val="24"/>
                <w:highlight w:val="none"/>
                <w:lang w:eastAsia="zh-CN"/>
              </w:rPr>
            </w:r>
            <w:r/>
          </w:p>
          <w:p>
            <w:pPr>
              <w:pStyle w:val="1312"/>
              <w:ind w:firstLine="561"/>
              <w:spacing w:line="500" w:lineRule="exact"/>
              <w:rPr>
                <w:rFonts w:ascii="宋体" w:hAnsi="宋体" w:cs="宋体"/>
                <w:color w:val="000000"/>
                <w:sz w:val="24"/>
                <w:highlight w:val="none"/>
                <w:lang w:eastAsia="zh-CN"/>
              </w:rPr>
            </w:pPr>
            <w:r>
              <w:rPr>
                <w:rFonts w:ascii="宋体" w:hAnsi="宋体" w:cs="宋体"/>
                <w:color w:val="000000"/>
                <w:sz w:val="24"/>
                <w:highlight w:val="none"/>
                <w:lang w:eastAsia="zh-CN"/>
              </w:rPr>
            </w:r>
            <w:r/>
          </w:p>
          <w:p>
            <w:pPr>
              <w:pStyle w:val="1312"/>
              <w:ind w:firstLine="561"/>
              <w:spacing w:line="5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投标人（盖章）：</w:t>
            </w:r>
            <w:r>
              <w:rPr>
                <w:rFonts w:ascii="宋体" w:hAnsi="宋体" w:cs="宋体"/>
                <w:color w:val="000000"/>
                <w:sz w:val="24"/>
                <w:highlight w:val="none"/>
                <w:lang w:eastAsia="zh-CN"/>
              </w:rPr>
            </w:r>
            <w:r/>
          </w:p>
          <w:p>
            <w:pPr>
              <w:pStyle w:val="1312"/>
              <w:ind w:firstLine="561"/>
              <w:spacing w:line="500" w:lineRule="exact"/>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法定代表人（签字或盖章）：</w:t>
            </w:r>
            <w:r>
              <w:rPr>
                <w:rFonts w:ascii="宋体" w:hAnsi="宋体" w:cs="宋体"/>
                <w:color w:val="000000"/>
                <w:sz w:val="24"/>
                <w:highlight w:val="none"/>
                <w:lang w:eastAsia="zh-CN"/>
              </w:rPr>
            </w:r>
            <w:r/>
          </w:p>
          <w:p>
            <w:pPr>
              <w:pStyle w:val="1312"/>
              <w:ind w:firstLine="56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tc>
      </w:tr>
    </w:tbl>
    <w:p>
      <w:pPr>
        <w:pStyle w:val="1312"/>
        <w:rPr>
          <w:color w:val="000000"/>
          <w:highlight w:val="none"/>
        </w:rPr>
      </w:pPr>
      <w:r>
        <w:rPr>
          <w:color w:val="000000"/>
          <w:highlight w:val="none"/>
        </w:rPr>
      </w:r>
      <w:r/>
    </w:p>
    <w:p>
      <w:pPr>
        <w:pStyle w:val="1312"/>
        <w:rPr>
          <w:rFonts w:ascii="宋体" w:hAnsi="宋体"/>
          <w:color w:val="000000"/>
          <w:sz w:val="24"/>
          <w:szCs w:val="20"/>
          <w:highlight w:val="none"/>
        </w:rPr>
      </w:pPr>
      <w:r>
        <w:rPr>
          <w:rFonts w:ascii="宋体" w:hAnsi="宋体"/>
          <w:color w:val="000000"/>
          <w:sz w:val="24"/>
          <w:szCs w:val="20"/>
          <w:highlight w:val="none"/>
        </w:rPr>
      </w:r>
      <w:r/>
    </w:p>
    <w:p>
      <w:pPr>
        <w:pStyle w:val="1312"/>
        <w:rPr>
          <w:rFonts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eastAsia="zh-CN"/>
        </w:rPr>
        <w:t xml:space="preserve">6</w:t>
      </w:r>
      <w:r>
        <w:rPr>
          <w:rFonts w:ascii="宋体" w:hAnsi="宋体"/>
          <w:color w:val="000000"/>
          <w:sz w:val="24"/>
          <w:szCs w:val="20"/>
          <w:highlight w:val="none"/>
        </w:rPr>
        <w:t xml:space="preserve">  开标一览表</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ascii="宋体" w:hAnsi="宋体"/>
          <w:color w:val="000000"/>
          <w:sz w:val="24"/>
          <w:szCs w:val="20"/>
          <w:highlight w:val="none"/>
        </w:rPr>
      </w:r>
      <w:r/>
    </w:p>
    <w:p>
      <w:pPr>
        <w:pStyle w:val="1312"/>
        <w:jc w:val="center"/>
        <w:spacing w:line="360" w:lineRule="exact"/>
        <w:rPr>
          <w:rFonts w:ascii="宋体" w:hAnsi="宋体"/>
          <w:b/>
          <w:color w:val="000000"/>
          <w:sz w:val="36"/>
          <w:szCs w:val="36"/>
          <w:highlight w:val="none"/>
        </w:rPr>
        <w:outlineLvl w:val="3"/>
      </w:pPr>
      <w:r/>
      <w:bookmarkStart w:id="583" w:name="_Toc226965748"/>
      <w:r/>
      <w:bookmarkStart w:id="584" w:name="_Toc226309802"/>
      <w:r/>
      <w:bookmarkStart w:id="585" w:name="_Toc305158900"/>
      <w:r/>
      <w:bookmarkStart w:id="586" w:name="_Toc305158826"/>
      <w:r/>
      <w:bookmarkStart w:id="587" w:name="_Toc265228396"/>
      <w:r/>
      <w:bookmarkStart w:id="588" w:name="_Toc226965831"/>
      <w:r/>
      <w:bookmarkStart w:id="589" w:name="_Toc226337254"/>
      <w:r/>
      <w:bookmarkStart w:id="590" w:name="_Toc195842923"/>
      <w:r/>
      <w:bookmarkStart w:id="591" w:name="_Toc164608672"/>
      <w:r/>
      <w:bookmarkStart w:id="592" w:name="_Toc264969248"/>
      <w:r/>
      <w:bookmarkStart w:id="593" w:name="_Toc164608827"/>
      <w:r>
        <w:rPr>
          <w:rFonts w:hint="eastAsia" w:ascii="宋体" w:hAnsi="宋体"/>
          <w:b/>
          <w:color w:val="000000"/>
          <w:sz w:val="36"/>
          <w:szCs w:val="36"/>
          <w:highlight w:val="none"/>
        </w:rPr>
        <w:t xml:space="preserve">开标一览表</w:t>
      </w:r>
      <w:bookmarkEnd w:id="583"/>
      <w:r/>
      <w:bookmarkEnd w:id="584"/>
      <w:r/>
      <w:bookmarkEnd w:id="585"/>
      <w:r/>
      <w:bookmarkEnd w:id="586"/>
      <w:r/>
      <w:bookmarkEnd w:id="587"/>
      <w:r/>
      <w:bookmarkEnd w:id="588"/>
      <w:r/>
      <w:bookmarkEnd w:id="589"/>
      <w:r/>
      <w:bookmarkEnd w:id="590"/>
      <w:r/>
      <w:bookmarkEnd w:id="591"/>
      <w:r/>
      <w:bookmarkEnd w:id="592"/>
      <w:r/>
      <w:bookmarkEnd w:id="593"/>
      <w:r>
        <w:rPr>
          <w:rFonts w:ascii="宋体" w:hAnsi="宋体"/>
          <w:b/>
          <w:color w:val="000000"/>
          <w:sz w:val="36"/>
          <w:szCs w:val="36"/>
          <w:highlight w:val="none"/>
        </w:rPr>
      </w:r>
      <w:r/>
    </w:p>
    <w:p>
      <w:pPr>
        <w:pStyle w:val="1312"/>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312"/>
        <w:ind w:firstLine="240"/>
        <w:spacing w:line="360" w:lineRule="auto"/>
        <w:tabs>
          <w:tab w:val="left" w:pos="1800" w:leader="none"/>
          <w:tab w:val="left" w:pos="5580" w:leader="none"/>
        </w:tabs>
        <w:rPr>
          <w:rFonts w:ascii="宋体" w:hAnsi="宋体"/>
          <w:color w:val="000000"/>
          <w:sz w:val="24"/>
          <w:highlight w:val="none"/>
        </w:rPr>
      </w:pPr>
      <w:r/>
      <w:bookmarkStart w:id="594" w:name="_Toc195842924"/>
      <w:r/>
      <w:bookmarkStart w:id="595" w:name="_Toc305158827"/>
      <w:r/>
      <w:bookmarkStart w:id="596" w:name="_Toc226965832"/>
      <w:r/>
      <w:bookmarkStart w:id="597" w:name="_Toc265228397"/>
      <w:r/>
      <w:bookmarkStart w:id="598" w:name="_Toc150480796"/>
      <w:r/>
      <w:bookmarkStart w:id="599" w:name="_Toc127151558"/>
      <w:r/>
      <w:bookmarkStart w:id="600" w:name="_Toc305158901"/>
      <w:r/>
      <w:bookmarkStart w:id="601" w:name="_Toc264969249"/>
      <w:r/>
      <w:bookmarkStart w:id="602" w:name="_Toc150774763"/>
      <w:r/>
      <w:bookmarkStart w:id="603" w:name="_Toc226309803"/>
      <w:r/>
      <w:bookmarkStart w:id="604" w:name="_Toc142311060"/>
      <w:r/>
      <w:bookmarkStart w:id="605" w:name="_Toc226337255"/>
      <w:r/>
      <w:bookmarkStart w:id="606" w:name="_Toc226965749"/>
      <w:r>
        <w:rPr>
          <w:rFonts w:ascii="宋体" w:hAnsi="宋体"/>
          <w:color w:val="000000"/>
          <w:sz w:val="24"/>
          <w:highlight w:val="none"/>
        </w:rPr>
        <w:t xml:space="preserve">项目编号/包号：</w:t>
      </w:r>
      <w:r>
        <w:rPr>
          <w:rFonts w:ascii="宋体" w:hAnsi="宋体"/>
          <w:color w:val="000000"/>
          <w:sz w:val="24"/>
          <w:highlight w:val="none"/>
        </w:rPr>
      </w:r>
      <w:r/>
    </w:p>
    <w:p>
      <w:pPr>
        <w:pStyle w:val="1312"/>
        <w:ind w:firstLine="240"/>
        <w:spacing w:line="360" w:lineRule="auto"/>
        <w:tabs>
          <w:tab w:val="left" w:pos="1800" w:leader="none"/>
          <w:tab w:val="left" w:pos="5580" w:leader="none"/>
        </w:tabs>
        <w:rPr>
          <w:rFonts w:ascii="宋体" w:hAnsi="宋体" w:eastAsia="宋体"/>
          <w:color w:val="000000"/>
          <w:sz w:val="24"/>
          <w:highlight w:val="none"/>
          <w:u w:val="single"/>
          <w:lang w:eastAsia="zh-CN"/>
        </w:rPr>
      </w:pPr>
      <w:r>
        <w:rPr>
          <w:rFonts w:ascii="宋体" w:hAnsi="宋体"/>
          <w:color w:val="000000"/>
          <w:sz w:val="24"/>
          <w:highlight w:val="none"/>
        </w:rPr>
        <w:t xml:space="preserve">项目名称：</w:t>
      </w:r>
      <w:r>
        <w:rPr>
          <w:rFonts w:ascii="宋体" w:hAnsi="宋体" w:eastAsia="宋体"/>
          <w:color w:val="000000"/>
          <w:sz w:val="24"/>
          <w:highlight w:val="none"/>
          <w:u w:val="single"/>
          <w:lang w:eastAsia="zh-CN"/>
        </w:rPr>
      </w:r>
      <w:r/>
    </w:p>
    <w:tbl>
      <w:tblPr>
        <w:tblW w:w="450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7"/>
        <w:gridCol w:w="2960"/>
        <w:gridCol w:w="3842"/>
      </w:tblGrid>
      <w:tr>
        <w:trPr>
          <w:trHeight w:val="531"/>
        </w:trPr>
        <w:tc>
          <w:tcPr>
            <w:tcW w:w="495" w:type="dxa"/>
            <w:vAlign w:val="center"/>
            <w:vMerge w:val="restart"/>
            <w:textDirection w:val="lrTb"/>
            <w:noWrap/>
          </w:tcPr>
          <w:p>
            <w:pPr>
              <w:pStyle w:val="1312"/>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tcPr>
          <w:p>
            <w:pPr>
              <w:pStyle w:val="1312"/>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tcW w:w="2544" w:type="dxa"/>
            <w:vAlign w:val="center"/>
            <w:textDirection w:val="lrTb"/>
            <w:noWrap/>
          </w:tcPr>
          <w:p>
            <w:pPr>
              <w:pStyle w:val="1312"/>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747" w:type="dxa"/>
            <w:vAlign w:val="center"/>
            <w:vMerge w:val="continue"/>
            <w:textDirection w:val="lrTb"/>
            <w:noWrap/>
          </w:tcPr>
          <w:p>
            <w:pPr>
              <w:pStyle w:val="1312"/>
              <w:rPr>
                <w:b/>
                <w:color w:val="000000"/>
                <w:sz w:val="24"/>
                <w:highlight w:val="none"/>
              </w:rPr>
            </w:pPr>
            <w:r>
              <w:rPr>
                <w:b/>
                <w:color w:val="000000"/>
                <w:sz w:val="24"/>
                <w:highlight w:val="none"/>
              </w:rPr>
            </w:r>
            <w:r/>
          </w:p>
        </w:tc>
        <w:tc>
          <w:tcPr>
            <w:tcW w:w="2960" w:type="dxa"/>
            <w:vAlign w:val="center"/>
            <w:vMerge w:val="continue"/>
            <w:textDirection w:val="lrTb"/>
            <w:noWrap/>
          </w:tcPr>
          <w:p>
            <w:pPr>
              <w:pStyle w:val="1312"/>
              <w:rPr>
                <w:b/>
                <w:color w:val="000000"/>
                <w:sz w:val="24"/>
                <w:highlight w:val="none"/>
              </w:rPr>
            </w:pPr>
            <w:r>
              <w:rPr>
                <w:b/>
                <w:color w:val="000000"/>
                <w:sz w:val="24"/>
                <w:highlight w:val="none"/>
              </w:rPr>
            </w:r>
            <w:r/>
          </w:p>
        </w:tc>
        <w:tc>
          <w:tcPr>
            <w:tcW w:w="2544" w:type="dxa"/>
            <w:vAlign w:val="center"/>
            <w:textDirection w:val="lrTb"/>
            <w:noWrap/>
          </w:tcPr>
          <w:p>
            <w:pPr>
              <w:pStyle w:val="1312"/>
              <w:jc w:val="center"/>
              <w:tabs>
                <w:tab w:val="left" w:pos="5580" w:leader="none"/>
              </w:tabs>
              <w:rPr>
                <w:b/>
                <w:color w:val="000000"/>
                <w:sz w:val="24"/>
                <w:highlight w:val="none"/>
              </w:rPr>
            </w:pPr>
            <w:r>
              <w:rPr>
                <w:b/>
                <w:bCs/>
                <w:color w:val="000000"/>
                <w:sz w:val="24"/>
                <w:highlight w:val="none"/>
              </w:rPr>
              <w:t xml:space="preserve">投标报价（元/吨）</w:t>
            </w:r>
            <w:r>
              <w:rPr>
                <w:b/>
                <w:color w:val="000000"/>
                <w:sz w:val="24"/>
                <w:highlight w:val="none"/>
              </w:rPr>
            </w:r>
            <w:r/>
          </w:p>
        </w:tc>
      </w:tr>
      <w:tr>
        <w:trPr>
          <w:trHeight w:val="976"/>
        </w:trPr>
        <w:tc>
          <w:tcPr>
            <w:tcW w:w="495" w:type="dxa"/>
            <w:vAlign w:val="center"/>
            <w:textDirection w:val="lrTb"/>
            <w:noWrap/>
          </w:tcPr>
          <w:p>
            <w:pPr>
              <w:pStyle w:val="1312"/>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tcPr>
          <w:p>
            <w:pPr>
              <w:pStyle w:val="1312"/>
              <w:jc w:val="center"/>
              <w:tabs>
                <w:tab w:val="left" w:pos="5580" w:leader="none"/>
              </w:tabs>
              <w:rPr>
                <w:color w:val="000000"/>
                <w:sz w:val="24"/>
                <w:highlight w:val="none"/>
              </w:rPr>
            </w:pPr>
            <w:r>
              <w:rPr>
                <w:color w:val="000000"/>
                <w:sz w:val="24"/>
                <w:highlight w:val="none"/>
              </w:rPr>
            </w:r>
            <w:r/>
          </w:p>
        </w:tc>
        <w:tc>
          <w:tcPr>
            <w:tcW w:w="2544" w:type="dxa"/>
            <w:vAlign w:val="center"/>
            <w:textDirection w:val="lrTb"/>
            <w:noWrap/>
          </w:tcPr>
          <w:p>
            <w:pPr>
              <w:pStyle w:val="1312"/>
              <w:jc w:val="center"/>
              <w:tabs>
                <w:tab w:val="left" w:pos="5580" w:leader="none"/>
              </w:tabs>
              <w:rPr>
                <w:color w:val="000000"/>
                <w:sz w:val="24"/>
                <w:highlight w:val="none"/>
              </w:rPr>
            </w:pPr>
            <w:r>
              <w:rPr>
                <w:color w:val="000000"/>
                <w:sz w:val="24"/>
                <w:highlight w:val="none"/>
              </w:rPr>
            </w:r>
            <w:r/>
          </w:p>
        </w:tc>
      </w:tr>
    </w:tbl>
    <w:p>
      <w:pPr>
        <w:pStyle w:val="1312"/>
        <w:rPr>
          <w:rFonts w:ascii="宋体" w:hAnsi="宋体"/>
          <w:color w:val="000000"/>
          <w:sz w:val="24"/>
          <w:highlight w:val="none"/>
        </w:rPr>
      </w:pPr>
      <w:r>
        <w:rPr>
          <w:rFonts w:ascii="宋体" w:hAnsi="宋体"/>
          <w:color w:val="000000"/>
          <w:sz w:val="24"/>
          <w:highlight w:val="none"/>
        </w:rPr>
      </w:r>
      <w:r/>
    </w:p>
    <w:p>
      <w:pPr>
        <w:pStyle w:val="1312"/>
        <w:rPr>
          <w:rFonts w:ascii="宋体" w:hAnsi="宋体"/>
          <w:color w:val="000000"/>
          <w:sz w:val="24"/>
          <w:szCs w:val="20"/>
          <w:highlight w:val="none"/>
          <w:lang w:eastAsia="zh-CN"/>
        </w:rPr>
      </w:pPr>
      <w:r>
        <w:rPr>
          <w:rFonts w:ascii="宋体" w:hAnsi="宋体"/>
          <w:color w:val="000000"/>
          <w:sz w:val="24"/>
          <w:highlight w:val="none"/>
          <w:lang w:eastAsia="zh-CN"/>
        </w:rPr>
        <w:t xml:space="preserve">注：1</w:t>
      </w:r>
      <w:r>
        <w:rPr>
          <w:rFonts w:ascii="宋体" w:hAnsi="宋体"/>
          <w:color w:val="000000"/>
          <w:sz w:val="24"/>
          <w:szCs w:val="20"/>
          <w:highlight w:val="none"/>
          <w:lang w:eastAsia="zh-CN"/>
        </w:rPr>
        <w:t xml:space="preserve">.此表中，每包的投标报价应和《投标分项报价表》中的总价相一致。</w:t>
      </w:r>
      <w:r>
        <w:rPr>
          <w:rFonts w:ascii="宋体" w:hAnsi="宋体"/>
          <w:color w:val="000000"/>
          <w:sz w:val="24"/>
          <w:szCs w:val="20"/>
          <w:highlight w:val="none"/>
          <w:lang w:eastAsia="zh-CN"/>
        </w:rPr>
      </w:r>
      <w:r/>
    </w:p>
    <w:p>
      <w:pPr>
        <w:pStyle w:val="1312"/>
        <w:ind w:firstLine="480"/>
        <w:tabs>
          <w:tab w:val="left" w:pos="5580" w:leader="none"/>
        </w:tabs>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t xml:space="preserve">2.本表必须按包分别填写。</w:t>
      </w:r>
      <w:r>
        <w:rPr>
          <w:rFonts w:ascii="宋体" w:hAnsi="宋体"/>
          <w:color w:val="000000"/>
          <w:sz w:val="24"/>
          <w:szCs w:val="20"/>
          <w:highlight w:val="none"/>
          <w:lang w:eastAsia="zh-CN"/>
        </w:rPr>
      </w:r>
      <w:r/>
    </w:p>
    <w:p>
      <w:pPr>
        <w:pStyle w:val="1312"/>
        <w:spacing w:before="25" w:after="25" w:line="360" w:lineRule="auto"/>
        <w:rPr>
          <w:rFonts w:ascii="宋体" w:hAnsi="宋体"/>
          <w:color w:val="000000"/>
          <w:sz w:val="24"/>
          <w:highlight w:val="none"/>
          <w:lang w:val="zh-CN" w:eastAsia="zh-CN"/>
        </w:rPr>
      </w:pPr>
      <w:r>
        <w:rPr>
          <w:rFonts w:ascii="宋体" w:hAnsi="宋体"/>
          <w:color w:val="000000"/>
          <w:sz w:val="24"/>
          <w:highlight w:val="none"/>
          <w:lang w:val="zh-CN" w:eastAsia="zh-CN"/>
        </w:rPr>
      </w:r>
      <w:r/>
    </w:p>
    <w:p>
      <w:pPr>
        <w:pStyle w:val="1312"/>
        <w:spacing w:before="25" w:after="25" w:line="360" w:lineRule="auto"/>
        <w:rPr>
          <w:rFonts w:ascii="宋体" w:hAnsi="宋体"/>
          <w:color w:val="000000"/>
          <w:sz w:val="24"/>
          <w:highlight w:val="none"/>
          <w:lang w:val="zh-CN" w:eastAsia="zh-CN"/>
        </w:rPr>
      </w:pPr>
      <w:r>
        <w:rPr>
          <w:rFonts w:ascii="宋体" w:hAnsi="宋体"/>
          <w:color w:val="000000"/>
          <w:sz w:val="24"/>
          <w:highlight w:val="none"/>
          <w:lang w:val="zh-CN"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spacing w:line="312" w:lineRule="auto"/>
        <w:rPr>
          <w:rFonts w:ascii="宋体" w:hAnsi="宋体" w:eastAsia="宋体" w:cs="宋体"/>
          <w:bCs/>
          <w:color w:val="000000"/>
          <w:sz w:val="24"/>
          <w:highlight w:val="none"/>
          <w:lang w:eastAsia="zh-CN"/>
        </w:rPr>
        <w:outlineLvl w:val="2"/>
      </w:pPr>
      <w:r>
        <w:rPr>
          <w:rFonts w:ascii="宋体" w:hAnsi="宋体"/>
          <w:color w:val="000000"/>
          <w:sz w:val="24"/>
          <w:szCs w:val="20"/>
          <w:highlight w:val="none"/>
          <w:lang w:eastAsia="zh-CN"/>
        </w:rPr>
        <w:br w:type="page" w:clear="all"/>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Start w:id="607" w:name="_Toc265228399"/>
      <w:r/>
      <w:bookmarkStart w:id="608" w:name="_Toc226965751"/>
      <w:r/>
      <w:bookmarkStart w:id="609" w:name="_Toc142311062"/>
      <w:r/>
      <w:bookmarkStart w:id="610" w:name="_Toc264969252"/>
      <w:r/>
      <w:bookmarkStart w:id="611" w:name="_Toc265228400"/>
      <w:r/>
      <w:bookmarkStart w:id="612" w:name="_Toc150480798"/>
      <w:r/>
      <w:bookmarkStart w:id="613" w:name="_Toc226337258"/>
      <w:r/>
      <w:bookmarkStart w:id="614" w:name="_Toc226965752"/>
      <w:r/>
      <w:bookmarkStart w:id="615" w:name="_Toc150774765"/>
      <w:r/>
      <w:bookmarkStart w:id="616" w:name="_Toc226965835"/>
      <w:r/>
      <w:bookmarkStart w:id="617" w:name="_Toc305158904"/>
      <w:r/>
      <w:bookmarkStart w:id="618" w:name="_Toc127151562"/>
      <w:r/>
      <w:bookmarkStart w:id="619" w:name="_Toc226309806"/>
      <w:r/>
      <w:bookmarkStart w:id="620" w:name="_Toc195842927"/>
      <w:r/>
      <w:bookmarkStart w:id="621" w:name="_Toc305158830"/>
      <w:r/>
      <w:bookmarkStart w:id="622" w:name="_Toc264969251"/>
      <w:r/>
      <w:bookmarkStart w:id="623" w:name="_Toc142311061"/>
      <w:r/>
      <w:bookmarkStart w:id="624" w:name="_Toc226965834"/>
      <w:r/>
      <w:bookmarkStart w:id="625" w:name="_Toc150774764"/>
      <w:r/>
      <w:bookmarkStart w:id="626" w:name="_Toc305158829"/>
      <w:r/>
      <w:bookmarkStart w:id="627" w:name="_Toc226309805"/>
      <w:r/>
      <w:bookmarkStart w:id="628" w:name="_Toc127151561"/>
      <w:r/>
      <w:bookmarkStart w:id="629" w:name="_Toc150480797"/>
      <w:r/>
      <w:bookmarkStart w:id="630" w:name="_Toc305158903"/>
      <w:r/>
      <w:bookmarkStart w:id="631" w:name="_Toc195842926"/>
      <w:r/>
      <w:bookmarkStart w:id="632" w:name="_Toc226337257"/>
      <w:r>
        <w:rPr>
          <w:rFonts w:hint="eastAsia" w:ascii="宋体" w:hAnsi="宋体" w:eastAsia="宋体" w:cs="宋体"/>
          <w:color w:val="000000"/>
          <w:sz w:val="24"/>
          <w:szCs w:val="20"/>
          <w:highlight w:val="none"/>
          <w:lang w:eastAsia="zh-CN"/>
        </w:rPr>
        <w:t xml:space="preserve">7</w:t>
      </w:r>
      <w:r>
        <w:rPr>
          <w:rFonts w:hint="eastAsia" w:ascii="宋体" w:hAnsi="宋体" w:eastAsia="宋体" w:cs="宋体"/>
          <w:bCs/>
          <w:color w:val="000000"/>
          <w:sz w:val="24"/>
          <w:highlight w:val="none"/>
          <w:lang w:eastAsia="zh-CN"/>
        </w:rPr>
        <w:t xml:space="preserve">投标分项报价表（实质性格式）</w:t>
      </w:r>
      <w:r>
        <w:rPr>
          <w:rFonts w:ascii="宋体" w:hAnsi="宋体" w:eastAsia="宋体" w:cs="宋体"/>
          <w:bCs/>
          <w:color w:val="000000"/>
          <w:sz w:val="24"/>
          <w:highlight w:val="none"/>
          <w:lang w:eastAsia="zh-CN"/>
        </w:rPr>
      </w:r>
      <w:r/>
    </w:p>
    <w:p>
      <w:pPr>
        <w:pStyle w:val="1312"/>
        <w:jc w:val="center"/>
        <w:spacing w:line="360" w:lineRule="exact"/>
        <w:rPr>
          <w:rFonts w:ascii="宋体" w:hAnsi="宋体" w:eastAsia="宋体" w:cs="宋体"/>
          <w:b/>
          <w:color w:val="000000"/>
          <w:sz w:val="36"/>
          <w:szCs w:val="36"/>
          <w:highlight w:val="none"/>
          <w:lang w:eastAsia="zh-CN"/>
        </w:rPr>
      </w:pPr>
      <w:r/>
      <w:bookmarkStart w:id="633" w:name="_Toc25130"/>
      <w:r/>
      <w:bookmarkStart w:id="634" w:name="_Toc23177"/>
      <w:r/>
      <w:bookmarkStart w:id="635" w:name="_Toc22479"/>
      <w:r/>
      <w:bookmarkStart w:id="636" w:name="_Toc29062"/>
      <w:r>
        <w:rPr>
          <w:rFonts w:ascii="宋体" w:hAnsi="宋体" w:eastAsia="宋体" w:cs="宋体"/>
          <w:b/>
          <w:color w:val="000000"/>
          <w:sz w:val="36"/>
          <w:szCs w:val="36"/>
          <w:highlight w:val="none"/>
          <w:lang w:eastAsia="zh-CN"/>
        </w:rPr>
      </w:r>
      <w:r/>
    </w:p>
    <w:p>
      <w:pPr>
        <w:pStyle w:val="1312"/>
        <w:jc w:val="center"/>
        <w:spacing w:line="560" w:lineRule="exact"/>
        <w:rPr>
          <w:rFonts w:ascii="宋体" w:hAnsi="宋体"/>
          <w:b/>
          <w:color w:val="000000"/>
          <w:sz w:val="32"/>
          <w:szCs w:val="32"/>
          <w:highlight w:val="none"/>
          <w:lang w:eastAsia="zh-CN"/>
        </w:rPr>
        <w:outlineLvl w:val="3"/>
      </w:pPr>
      <w:r/>
      <w:bookmarkEnd w:id="633"/>
      <w:r/>
      <w:bookmarkEnd w:id="634"/>
      <w:r/>
      <w:bookmarkEnd w:id="635"/>
      <w:r/>
      <w:bookmarkEnd w:id="636"/>
      <w:r>
        <w:rPr>
          <w:rFonts w:hint="eastAsia" w:ascii="宋体" w:hAnsi="宋体"/>
          <w:b/>
          <w:color w:val="000000"/>
          <w:sz w:val="32"/>
          <w:szCs w:val="32"/>
          <w:highlight w:val="none"/>
          <w:lang w:eastAsia="zh-CN"/>
        </w:rPr>
        <w:t xml:space="preserve">投标分项报价表</w:t>
      </w:r>
      <w:r>
        <w:rPr>
          <w:rFonts w:ascii="宋体" w:hAnsi="宋体"/>
          <w:b/>
          <w:color w:val="000000"/>
          <w:sz w:val="32"/>
          <w:szCs w:val="32"/>
          <w:highlight w:val="none"/>
          <w:lang w:eastAsia="zh-CN"/>
        </w:rPr>
      </w:r>
      <w:r/>
    </w:p>
    <w:p>
      <w:pPr>
        <w:pStyle w:val="1312"/>
        <w:jc w:val="center"/>
        <w:spacing w:line="360" w:lineRule="auto"/>
        <w:rPr>
          <w:rFonts w:ascii="宋体" w:hAnsi="宋体" w:cs="等线"/>
          <w:b/>
          <w:bCs/>
          <w:color w:val="000000"/>
          <w:sz w:val="24"/>
          <w:highlight w:val="none"/>
          <w:lang w:eastAsia="zh-CN"/>
        </w:rPr>
      </w:pPr>
      <w:r>
        <w:rPr>
          <w:rFonts w:ascii="宋体" w:hAnsi="宋体" w:cs="等线"/>
          <w:b/>
          <w:bCs/>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t xml:space="preserve">项目编号/包号：___________ 项目名称：__________报价单位：人民币</w:t>
      </w:r>
      <w:r>
        <w:rPr>
          <w:rFonts w:hint="eastAsia"/>
          <w:color w:val="000000"/>
          <w:sz w:val="24"/>
          <w:highlight w:val="none"/>
          <w:lang w:eastAsia="zh-CN"/>
        </w:rPr>
        <w:t xml:space="preserve">（</w:t>
      </w:r>
      <w:r>
        <w:rPr>
          <w:color w:val="000000"/>
          <w:sz w:val="24"/>
          <w:highlight w:val="none"/>
          <w:lang w:eastAsia="zh-CN"/>
        </w:rPr>
        <w:t xml:space="preserve">元</w:t>
      </w:r>
      <w:r>
        <w:rPr>
          <w:rFonts w:hint="eastAsia"/>
          <w:color w:val="000000"/>
          <w:sz w:val="24"/>
          <w:highlight w:val="none"/>
          <w:lang w:eastAsia="zh-CN"/>
        </w:rPr>
        <w:t xml:space="preserve">）</w:t>
      </w:r>
      <w:r>
        <w:rPr>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881"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分项</w:t>
            </w:r>
            <w:r>
              <w:rPr>
                <w:rFonts w:ascii="宋体" w:hAnsi="宋体"/>
                <w:color w:val="000000"/>
                <w:sz w:val="24"/>
                <w:highlight w:val="none"/>
              </w:rPr>
            </w:r>
            <w:r/>
          </w:p>
          <w:p>
            <w:pPr>
              <w:pStyle w:val="1312"/>
              <w:jc w:val="center"/>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780"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品牌商标</w:t>
            </w:r>
            <w:r>
              <w:rPr>
                <w:rFonts w:ascii="宋体" w:hAnsi="宋体"/>
                <w:color w:val="000000"/>
                <w:sz w:val="24"/>
                <w:highlight w:val="none"/>
              </w:rPr>
            </w:r>
            <w:r/>
          </w:p>
        </w:tc>
        <w:tc>
          <w:tcPr>
            <w:tcW w:w="1337"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1799"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613"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618" w:type="dxa"/>
            <w:vAlign w:val="center"/>
            <w:vMerge w:val="restart"/>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gridSpan w:val="2"/>
            <w:tcW w:w="1991"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投标价格</w:t>
            </w:r>
            <w:r>
              <w:rPr>
                <w:rFonts w:ascii="宋体" w:hAnsi="宋体"/>
                <w:color w:val="000000"/>
                <w:sz w:val="24"/>
                <w:highlight w:val="none"/>
              </w:rPr>
            </w:r>
            <w:r/>
          </w:p>
        </w:tc>
      </w:tr>
      <w:tr>
        <w:trPr>
          <w:cantSplit/>
          <w:trHeight w:val="285"/>
        </w:trPr>
        <w:tc>
          <w:tcPr>
            <w:tcW w:w="669"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881"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780"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1337"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1799"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613"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618" w:type="dxa"/>
            <w:vAlign w:val="center"/>
            <w:vMerge w:val="continue"/>
            <w:textDirection w:val="lrTb"/>
            <w:noWrap/>
          </w:tcPr>
          <w:p>
            <w:pPr>
              <w:pStyle w:val="1312"/>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合价</w:t>
            </w: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tcW w:w="669"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tcPr>
          <w:p>
            <w:pPr>
              <w:pStyle w:val="1312"/>
              <w:jc w:val="center"/>
              <w:rPr>
                <w:rFonts w:ascii="宋体" w:hAnsi="宋体"/>
                <w:b/>
                <w:bCs/>
                <w:color w:val="000000"/>
                <w:sz w:val="24"/>
                <w:highlight w:val="none"/>
              </w:rPr>
            </w:pPr>
            <w:r>
              <w:rPr>
                <w:rFonts w:ascii="宋体" w:hAnsi="宋体"/>
                <w:b/>
                <w:bCs/>
                <w:color w:val="000000"/>
                <w:sz w:val="24"/>
                <w:highlight w:val="none"/>
              </w:rPr>
            </w:r>
            <w:r/>
          </w:p>
        </w:tc>
        <w:tc>
          <w:tcPr>
            <w:tcW w:w="780"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3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79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3"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61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gridSpan w:val="7"/>
            <w:tcW w:w="6697" w:type="dxa"/>
            <w:vAlign w:val="center"/>
            <w:textDirection w:val="lrTb"/>
            <w:noWrap/>
          </w:tcPr>
          <w:p>
            <w:pPr>
              <w:pStyle w:val="1312"/>
              <w:jc w:val="center"/>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gridSpan w:val="2"/>
            <w:tcW w:w="199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480"/>
        </w:trPr>
        <w:tc>
          <w:tcPr>
            <w:gridSpan w:val="9"/>
            <w:tcW w:w="8688" w:type="dxa"/>
            <w:vAlign w:val="center"/>
            <w:textDirection w:val="lrTb"/>
            <w:noWrap/>
          </w:tcPr>
          <w:p>
            <w:pPr>
              <w:pStyle w:val="1312"/>
              <w:rPr>
                <w:rFonts w:ascii="宋体" w:hAnsi="宋体"/>
                <w:color w:val="000000"/>
                <w:sz w:val="24"/>
                <w:highlight w:val="none"/>
                <w:lang w:eastAsia="zh-CN"/>
              </w:rPr>
            </w:pPr>
            <w:r>
              <w:rPr>
                <w:rFonts w:hint="eastAsia" w:ascii="方正魏碑_GBK" w:hAnsi="方正魏碑_GBK" w:eastAsia="方正魏碑_GBK" w:cs="方正魏碑_GBK"/>
                <w:color w:val="000000"/>
                <w:sz w:val="28"/>
                <w:szCs w:val="28"/>
                <w:highlight w:val="none"/>
                <w:lang w:eastAsia="zh-CN"/>
              </w:rPr>
              <w:t xml:space="preserve">本采购包中提供的符合本国产品标准的产品成本之和占该采购包提供的全部产品成本之和的比例为%。</w:t>
            </w:r>
            <w:r>
              <w:rPr>
                <w:rFonts w:ascii="宋体" w:hAnsi="宋体"/>
                <w:color w:val="000000"/>
                <w:sz w:val="24"/>
                <w:highlight w:val="none"/>
                <w:lang w:eastAsia="zh-CN"/>
              </w:rPr>
            </w:r>
            <w:r/>
          </w:p>
        </w:tc>
      </w:tr>
    </w:tbl>
    <w:p>
      <w:pPr>
        <w:pStyle w:val="1312"/>
        <w:tabs>
          <w:tab w:val="left" w:pos="1800" w:leader="none"/>
          <w:tab w:val="left" w:pos="5580" w:leader="none"/>
        </w:tabs>
        <w:rPr>
          <w:color w:val="000000"/>
          <w:sz w:val="24"/>
          <w:highlight w:val="none"/>
          <w:lang w:eastAsia="zh-CN"/>
        </w:rPr>
      </w:pPr>
      <w:r>
        <w:rPr>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color w:val="000000"/>
          <w:sz w:val="24"/>
          <w:highlight w:val="none"/>
          <w:lang w:eastAsia="zh-CN"/>
        </w:rPr>
        <w:t xml:space="preserve">注：1.本表应按包分别填写。</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color w:val="000000"/>
          <w:sz w:val="24"/>
          <w:highlight w:val="none"/>
          <w:lang w:eastAsia="zh-CN"/>
        </w:rPr>
        <w:t xml:space="preserve">2.如果不提供分项报价将视为没有实质性响应招标文件。</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color w:val="000000"/>
          <w:sz w:val="24"/>
          <w:highlight w:val="none"/>
          <w:lang w:eastAsia="zh-CN"/>
        </w:rPr>
        <w:t xml:space="preserve">3.</w:t>
      </w:r>
      <w:r>
        <w:rPr>
          <w:rFonts w:hint="eastAsia"/>
          <w:color w:val="000000"/>
          <w:sz w:val="24"/>
          <w:highlight w:val="none"/>
          <w:lang w:eastAsia="zh-CN"/>
        </w:rPr>
        <w:t xml:space="preserve">本表行数可以按照项目分项情况增加。</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rFonts w:hint="eastAsia"/>
          <w:color w:val="000000"/>
          <w:sz w:val="24"/>
          <w:highlight w:val="none"/>
          <w:lang w:eastAsia="zh-CN"/>
        </w:rPr>
        <w:t xml:space="preserve">4.</w:t>
      </w:r>
      <w:r>
        <w:rPr>
          <w:color w:val="000000"/>
          <w:sz w:val="24"/>
          <w:highlight w:val="none"/>
          <w:lang w:eastAsia="zh-CN"/>
        </w:rPr>
        <w:t xml:space="preserve">上述各项的</w:t>
      </w:r>
      <w:r>
        <w:rPr>
          <w:rFonts w:hint="eastAsia"/>
          <w:color w:val="000000"/>
          <w:sz w:val="24"/>
          <w:highlight w:val="none"/>
          <w:lang w:eastAsia="zh-CN"/>
        </w:rPr>
        <w:t xml:space="preserve">服务内容如表格中填写不下的</w:t>
      </w:r>
      <w:r>
        <w:rPr>
          <w:color w:val="000000"/>
          <w:sz w:val="24"/>
          <w:highlight w:val="none"/>
          <w:lang w:eastAsia="zh-CN"/>
        </w:rPr>
        <w:t xml:space="preserve">，可</w:t>
      </w:r>
      <w:r>
        <w:rPr>
          <w:rFonts w:hint="eastAsia"/>
          <w:color w:val="000000"/>
          <w:sz w:val="24"/>
          <w:highlight w:val="none"/>
          <w:lang w:eastAsia="zh-CN"/>
        </w:rPr>
        <w:t xml:space="preserve">以逐项</w:t>
      </w:r>
      <w:r>
        <w:rPr>
          <w:color w:val="000000"/>
          <w:sz w:val="24"/>
          <w:highlight w:val="none"/>
          <w:lang w:eastAsia="zh-CN"/>
        </w:rPr>
        <w:t xml:space="preserve">另页描述。</w:t>
      </w:r>
      <w:r>
        <w:rPr>
          <w:color w:val="000000"/>
          <w:sz w:val="24"/>
          <w:highlight w:val="none"/>
          <w:lang w:eastAsia="zh-CN"/>
        </w:rPr>
      </w:r>
      <w:r/>
    </w:p>
    <w:p>
      <w:pPr>
        <w:pStyle w:val="1312"/>
        <w:ind w:firstLine="480"/>
        <w:tabs>
          <w:tab w:val="left" w:pos="1800" w:leader="none"/>
          <w:tab w:val="left" w:pos="5580" w:leader="none"/>
        </w:tabs>
        <w:rPr>
          <w:color w:val="000000"/>
          <w:sz w:val="24"/>
          <w:highlight w:val="none"/>
          <w:lang w:eastAsia="zh-CN"/>
        </w:rPr>
      </w:pPr>
      <w:r>
        <w:rPr>
          <w:rFonts w:hint="eastAsia"/>
          <w:color w:val="000000"/>
          <w:sz w:val="24"/>
          <w:highlight w:val="none"/>
          <w:lang w:eastAsia="zh-CN"/>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000000"/>
          <w:sz w:val="24"/>
          <w:highlight w:val="none"/>
          <w:lang w:eastAsia="zh-CN"/>
        </w:rPr>
      </w:r>
      <w:r/>
    </w:p>
    <w:p>
      <w:pPr>
        <w:pStyle w:val="1312"/>
        <w:spacing w:before="25" w:after="25" w:line="360" w:lineRule="auto"/>
        <w:rPr>
          <w:color w:val="000000"/>
          <w:sz w:val="24"/>
          <w:highlight w:val="none"/>
          <w:lang w:val="zh-CN" w:eastAsia="zh-CN"/>
        </w:rPr>
      </w:pPr>
      <w:r>
        <w:rPr>
          <w:color w:val="000000"/>
          <w:sz w:val="24"/>
          <w:highlight w:val="none"/>
          <w:lang w:val="zh-CN"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日期：___________年______月______日    </w:t>
      </w:r>
      <w:r>
        <w:rPr>
          <w:rFonts w:ascii="宋体" w:hAnsi="宋体"/>
          <w:color w:val="000000"/>
          <w:sz w:val="24"/>
          <w:szCs w:val="20"/>
          <w:highlight w:val="none"/>
          <w:lang w:eastAsia="zh-CN"/>
        </w:rPr>
      </w:r>
      <w:r/>
    </w:p>
    <w:p>
      <w:pPr>
        <w:pStyle w:val="1312"/>
        <w:spacing w:before="25" w:after="25" w:line="360" w:lineRule="auto"/>
        <w:rPr>
          <w:color w:val="000000"/>
          <w:sz w:val="24"/>
          <w:highlight w:val="none"/>
          <w:lang w:val="zh-CN" w:eastAsia="zh-CN"/>
        </w:rPr>
      </w:pPr>
      <w:r>
        <w:rPr>
          <w:color w:val="000000"/>
          <w:sz w:val="24"/>
          <w:highlight w:val="none"/>
          <w:lang w:val="zh-CN" w:eastAsia="zh-CN"/>
        </w:rPr>
      </w:r>
      <w:r/>
    </w:p>
    <w:p>
      <w:pPr>
        <w:pStyle w:val="1312"/>
        <w:rPr>
          <w:rFonts w:ascii="宋体" w:hAnsi="宋体"/>
          <w:color w:val="000000"/>
          <w:sz w:val="24"/>
          <w:szCs w:val="20"/>
          <w:highlight w:val="none"/>
          <w:lang w:eastAsia="zh-CN"/>
        </w:rPr>
        <w:outlineLvl w:val="2"/>
      </w:pPr>
      <w:r>
        <w:rPr>
          <w:rFonts w:hint="eastAsia" w:ascii="宋体" w:hAnsi="宋体"/>
          <w:color w:val="000000"/>
          <w:sz w:val="24"/>
          <w:szCs w:val="20"/>
          <w:highlight w:val="none"/>
          <w:lang w:eastAsia="zh-CN"/>
        </w:rPr>
        <w:br w:type="page" w:clear="all"/>
      </w:r>
      <w:r>
        <w:rPr>
          <w:rFonts w:hint="eastAsia" w:ascii="宋体" w:hAnsi="宋体"/>
          <w:color w:val="000000"/>
          <w:sz w:val="24"/>
          <w:szCs w:val="20"/>
          <w:highlight w:val="none"/>
          <w:lang w:eastAsia="zh-CN"/>
        </w:rPr>
        <w:t xml:space="preserve">8  </w:t>
      </w:r>
      <w:r>
        <w:rPr>
          <w:rFonts w:ascii="宋体" w:hAnsi="宋体"/>
          <w:color w:val="000000"/>
          <w:sz w:val="24"/>
          <w:szCs w:val="20"/>
          <w:highlight w:val="none"/>
          <w:lang w:eastAsia="zh-CN"/>
        </w:rPr>
        <w:t xml:space="preserve">合同条款偏离表</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jc w:val="center"/>
        <w:spacing w:line="360" w:lineRule="auto"/>
        <w:tabs>
          <w:tab w:val="left" w:pos="2775" w:leader="none"/>
          <w:tab w:val="center" w:pos="4153" w:leader="none"/>
        </w:tabs>
        <w:rPr>
          <w:rFonts w:ascii="宋体" w:hAnsi="宋体"/>
          <w:b/>
          <w:color w:val="000000"/>
          <w:sz w:val="36"/>
          <w:szCs w:val="36"/>
          <w:highlight w:val="none"/>
          <w:lang w:eastAsia="zh-CN"/>
        </w:rPr>
        <w:outlineLvl w:val="3"/>
      </w:pPr>
      <w:r>
        <w:rPr>
          <w:rFonts w:hint="eastAsia" w:ascii="宋体" w:hAnsi="宋体"/>
          <w:b/>
          <w:color w:val="000000"/>
          <w:sz w:val="36"/>
          <w:szCs w:val="36"/>
          <w:highlight w:val="none"/>
          <w:lang w:eastAsia="zh-CN"/>
        </w:rPr>
        <w:t xml:space="preserve">合同条款偏离表</w:t>
      </w:r>
      <w:r>
        <w:rPr>
          <w:rFonts w:ascii="宋体" w:hAnsi="宋体"/>
          <w:b/>
          <w:color w:val="000000"/>
          <w:sz w:val="36"/>
          <w:szCs w:val="36"/>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ind w:firstLine="360"/>
        <w:spacing w:line="360" w:lineRule="auto"/>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t xml:space="preserve">项目编号/包号：_____________________     项目名称：_____________________</w:t>
      </w:r>
      <w:r>
        <w:rPr>
          <w:rFonts w:ascii="宋体" w:hAnsi="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192"/>
        <w:gridCol w:w="1827"/>
        <w:gridCol w:w="1828"/>
        <w:gridCol w:w="2232"/>
        <w:gridCol w:w="730"/>
      </w:tblGrid>
      <w:tr>
        <w:trPr>
          <w:trHeight w:val="930"/>
        </w:trPr>
        <w:tc>
          <w:tcPr>
            <w:gridSpan w:val="6"/>
            <w:tcW w:w="8581" w:type="dxa"/>
            <w:vAlign w:val="center"/>
            <w:textDirection w:val="lrTb"/>
            <w:noWrap/>
          </w:tcPr>
          <w:p>
            <w:pPr>
              <w:pStyle w:val="1312"/>
              <w:rPr>
                <w:rFonts w:ascii="宋体" w:hAnsi="宋体"/>
                <w:b/>
                <w:color w:val="000000"/>
                <w:sz w:val="24"/>
                <w:highlight w:val="none"/>
                <w:lang w:eastAsia="zh-CN"/>
              </w:rPr>
            </w:pPr>
            <w:r>
              <w:rPr>
                <w:rFonts w:ascii="宋体" w:hAnsi="宋体"/>
                <w:b/>
                <w:color w:val="000000"/>
                <w:sz w:val="24"/>
                <w:highlight w:val="none"/>
                <w:lang w:eastAsia="zh-CN"/>
              </w:rPr>
              <w:t xml:space="preserve">对本</w:t>
            </w:r>
            <w:r>
              <w:rPr>
                <w:rFonts w:hint="eastAsia" w:ascii="宋体" w:hAnsi="宋体"/>
                <w:b/>
                <w:color w:val="000000"/>
                <w:sz w:val="24"/>
                <w:highlight w:val="none"/>
                <w:lang w:eastAsia="zh-CN"/>
              </w:rPr>
              <w:t xml:space="preserve">项目</w:t>
            </w:r>
            <w:r>
              <w:rPr>
                <w:rFonts w:ascii="宋体" w:hAnsi="宋体"/>
                <w:b/>
                <w:color w:val="000000"/>
                <w:sz w:val="24"/>
                <w:highlight w:val="none"/>
                <w:lang w:eastAsia="zh-CN"/>
              </w:rPr>
              <w:t xml:space="preserve">合同条款的偏离情况（请进行勾选）：</w:t>
            </w:r>
            <w:r>
              <w:rPr>
                <w:rFonts w:ascii="宋体" w:hAnsi="宋体"/>
                <w:b/>
                <w:color w:val="000000"/>
                <w:sz w:val="24"/>
                <w:highlight w:val="none"/>
                <w:lang w:eastAsia="zh-CN"/>
              </w:rPr>
            </w:r>
            <w:r/>
          </w:p>
          <w:p>
            <w:pPr>
              <w:pStyle w:val="1312"/>
              <w:rPr>
                <w:rFonts w:ascii="宋体" w:hAnsi="宋体"/>
                <w:b/>
                <w:color w:val="000000"/>
                <w:sz w:val="24"/>
                <w:highlight w:val="none"/>
                <w:lang w:eastAsia="zh-CN"/>
              </w:rPr>
            </w:pPr>
            <w:r>
              <w:rPr>
                <w:rFonts w:ascii="宋体" w:hAnsi="宋体"/>
                <w:b/>
                <w:color w:val="000000"/>
                <w:sz w:val="24"/>
                <w:highlight w:val="none"/>
                <w:lang w:eastAsia="zh-CN"/>
              </w:rPr>
              <w:t xml:space="preserve">□无偏离</w:t>
            </w:r>
            <w:r>
              <w:rPr>
                <w:rFonts w:ascii="宋体" w:hAnsi="宋体"/>
                <w:color w:val="000000"/>
                <w:sz w:val="24"/>
                <w:highlight w:val="none"/>
                <w:lang w:eastAsia="zh-CN"/>
              </w:rPr>
              <w:t xml:space="preserve">（如无偏离，仅勾选无偏离即可）</w:t>
            </w:r>
            <w:r>
              <w:rPr>
                <w:rFonts w:ascii="宋体" w:hAnsi="宋体"/>
                <w:b/>
                <w:color w:val="000000"/>
                <w:sz w:val="24"/>
                <w:highlight w:val="none"/>
                <w:lang w:eastAsia="zh-CN"/>
              </w:rPr>
            </w:r>
            <w:r/>
          </w:p>
          <w:p>
            <w:pPr>
              <w:pStyle w:val="1312"/>
              <w:rPr>
                <w:rFonts w:ascii="宋体" w:hAnsi="宋体"/>
                <w:color w:val="000000"/>
                <w:sz w:val="24"/>
                <w:highlight w:val="none"/>
                <w:lang w:eastAsia="zh-CN"/>
              </w:rPr>
            </w:pPr>
            <w:r>
              <w:rPr>
                <w:rFonts w:ascii="宋体" w:hAnsi="宋体"/>
                <w:b/>
                <w:color w:val="000000"/>
                <w:sz w:val="24"/>
                <w:highlight w:val="none"/>
                <w:lang w:eastAsia="zh-CN"/>
              </w:rPr>
              <w:t xml:space="preserve">□有偏离</w:t>
            </w:r>
            <w:r>
              <w:rPr>
                <w:rFonts w:ascii="宋体" w:hAnsi="宋体"/>
                <w:color w:val="000000"/>
                <w:sz w:val="24"/>
                <w:highlight w:val="none"/>
                <w:lang w:eastAsia="zh-CN"/>
              </w:rPr>
              <w:t xml:space="preserve">（如有偏离，则</w:t>
            </w:r>
            <w:r>
              <w:rPr>
                <w:rFonts w:hint="eastAsia" w:ascii="宋体" w:hAnsi="宋体"/>
                <w:color w:val="000000"/>
                <w:sz w:val="24"/>
                <w:highlight w:val="none"/>
                <w:lang w:eastAsia="zh-CN"/>
              </w:rPr>
              <w:t xml:space="preserve">应</w:t>
            </w:r>
            <w:r>
              <w:rPr>
                <w:rFonts w:ascii="宋体" w:hAnsi="宋体"/>
                <w:color w:val="000000"/>
                <w:sz w:val="24"/>
                <w:highlight w:val="none"/>
                <w:lang w:eastAsia="zh-CN"/>
              </w:rPr>
              <w:t xml:space="preserve">在本表中对偏离项逐一列明）</w:t>
            </w:r>
            <w:r>
              <w:rPr>
                <w:rFonts w:ascii="宋体" w:hAnsi="宋体"/>
                <w:color w:val="000000"/>
                <w:sz w:val="24"/>
                <w:highlight w:val="none"/>
                <w:lang w:eastAsia="zh-CN"/>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lang w:eastAsia="zh-CN"/>
              </w:rPr>
            </w:pPr>
            <w:r>
              <w:rPr>
                <w:rFonts w:ascii="宋体" w:hAnsi="宋体"/>
                <w:color w:val="000000"/>
                <w:sz w:val="24"/>
                <w:highlight w:val="none"/>
                <w:lang w:eastAsia="zh-CN"/>
              </w:rPr>
              <w:t xml:space="preserve">招标文件条目号（页码）</w:t>
            </w:r>
            <w:r>
              <w:rPr>
                <w:rFonts w:ascii="宋体" w:hAnsi="宋体"/>
                <w:color w:val="000000"/>
                <w:sz w:val="24"/>
                <w:highlight w:val="none"/>
                <w:lang w:eastAsia="zh-CN"/>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bl>
    <w:p>
      <w:pPr>
        <w:pStyle w:val="1312"/>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31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312"/>
        <w:tabs>
          <w:tab w:val="left" w:pos="1800" w:leader="none"/>
          <w:tab w:val="left" w:pos="5580" w:leader="none"/>
        </w:tabs>
        <w:rPr>
          <w:rFonts w:ascii="宋体" w:hAnsi="宋体"/>
          <w:color w:val="000000"/>
          <w:sz w:val="24"/>
          <w:highlight w:val="none"/>
          <w:lang w:eastAsia="zh-CN"/>
        </w:rPr>
      </w:pPr>
      <w:r>
        <w:rPr>
          <w:rFonts w:hint="eastAsia" w:ascii="宋体" w:hAnsi="宋体"/>
          <w:color w:val="000000"/>
          <w:sz w:val="24"/>
          <w:highlight w:val="none"/>
          <w:lang w:eastAsia="zh-CN"/>
        </w:rPr>
        <w:t xml:space="preserve">1</w:t>
      </w:r>
      <w:r>
        <w:rPr>
          <w:rFonts w:ascii="宋体" w:hAnsi="宋体"/>
          <w:color w:val="000000"/>
          <w:sz w:val="24"/>
          <w:highlight w:val="none"/>
          <w:lang w:eastAsia="zh-CN"/>
        </w:rPr>
        <w:t xml:space="preserve">. 对合同条款中的所有要求，除本表所列明的所有偏离外，均视作供应商已对之理解和</w:t>
      </w:r>
      <w:r>
        <w:rPr>
          <w:rFonts w:hint="eastAsia" w:ascii="宋体" w:hAnsi="宋体"/>
          <w:color w:val="000000"/>
          <w:sz w:val="24"/>
          <w:highlight w:val="none"/>
          <w:lang w:eastAsia="zh-CN"/>
        </w:rPr>
        <w:t xml:space="preserve">响应</w:t>
      </w:r>
      <w:r>
        <w:rPr>
          <w:rFonts w:ascii="宋体" w:hAnsi="宋体"/>
          <w:color w:val="000000"/>
          <w:sz w:val="24"/>
          <w:highlight w:val="none"/>
          <w:lang w:eastAsia="zh-CN"/>
        </w:rPr>
        <w:t xml:space="preserve">。</w:t>
      </w:r>
      <w:r>
        <w:rPr>
          <w:rFonts w:ascii="宋体" w:hAnsi="宋体"/>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outlineLvl w:val="2"/>
      </w:pPr>
      <w:r>
        <w:rPr>
          <w:rFonts w:hint="eastAsia" w:ascii="宋体" w:hAnsi="宋体"/>
          <w:color w:val="000000"/>
          <w:sz w:val="24"/>
          <w:highlight w:val="none"/>
          <w:lang w:eastAsia="zh-CN"/>
        </w:rPr>
        <w:t xml:space="preserve">2</w:t>
      </w:r>
      <w:r>
        <w:rPr>
          <w:rFonts w:ascii="宋体" w:hAnsi="宋体"/>
          <w:color w:val="000000"/>
          <w:sz w:val="24"/>
          <w:highlight w:val="none"/>
          <w:lang w:eastAsia="zh-CN"/>
        </w:rPr>
        <w:t xml:space="preserve">. </w:t>
      </w:r>
      <w:r>
        <w:rPr>
          <w:rFonts w:hint="eastAsia" w:ascii="宋体" w:hAnsi="宋体"/>
          <w:color w:val="000000"/>
          <w:sz w:val="24"/>
          <w:highlight w:val="none"/>
          <w:lang w:eastAsia="zh-CN"/>
        </w:rPr>
        <w:t xml:space="preserve">“偏离情况”列应</w:t>
      </w:r>
      <w:r>
        <w:rPr>
          <w:rFonts w:ascii="宋体" w:hAnsi="宋体"/>
          <w:color w:val="000000"/>
          <w:sz w:val="24"/>
          <w:highlight w:val="none"/>
          <w:lang w:eastAsia="zh-CN"/>
        </w:rPr>
        <w:t xml:space="preserve">据实</w:t>
      </w:r>
      <w:r>
        <w:rPr>
          <w:rFonts w:hint="eastAsia" w:ascii="宋体" w:hAnsi="宋体"/>
          <w:color w:val="000000"/>
          <w:sz w:val="24"/>
          <w:highlight w:val="none"/>
          <w:lang w:eastAsia="zh-CN"/>
        </w:rPr>
        <w:t xml:space="preserve">填写“正偏离”或“负偏离”。</w:t>
      </w:r>
      <w:r>
        <w:rPr>
          <w:rFonts w:ascii="宋体" w:hAnsi="宋体"/>
          <w:color w:val="000000"/>
          <w:sz w:val="24"/>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before="25" w:after="25" w:line="360" w:lineRule="auto"/>
        <w:rPr>
          <w:rFonts w:ascii="宋体" w:hAnsi="宋体"/>
          <w:color w:val="000000"/>
          <w:sz w:val="24"/>
          <w:highlight w:val="none"/>
          <w:lang w:val="zh-CN" w:eastAsia="zh-CN"/>
        </w:rPr>
      </w:pPr>
      <w:r>
        <w:rPr>
          <w:rFonts w:ascii="宋体" w:hAnsi="宋体"/>
          <w:color w:val="000000"/>
          <w:sz w:val="24"/>
          <w:highlight w:val="none"/>
          <w:lang w:val="zh-CN"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outlineLvl w:val="2"/>
      </w:pPr>
      <w:r>
        <w:rPr>
          <w:rFonts w:ascii="宋体" w:hAnsi="宋体"/>
          <w:color w:val="000000"/>
          <w:sz w:val="24"/>
          <w:szCs w:val="20"/>
          <w:highlight w:val="none"/>
          <w:lang w:eastAsia="zh-CN"/>
        </w:rPr>
        <w:br w:type="page" w:clear="all"/>
      </w:r>
      <w:bookmarkEnd w:id="607"/>
      <w:r/>
      <w:bookmarkEnd w:id="608"/>
      <w:r/>
      <w:bookmarkEnd w:id="622"/>
      <w:r/>
      <w:bookmarkEnd w:id="623"/>
      <w:r/>
      <w:bookmarkEnd w:id="624"/>
      <w:r/>
      <w:bookmarkEnd w:id="625"/>
      <w:r/>
      <w:bookmarkEnd w:id="626"/>
      <w:r/>
      <w:bookmarkEnd w:id="627"/>
      <w:r/>
      <w:bookmarkEnd w:id="628"/>
      <w:r/>
      <w:bookmarkEnd w:id="629"/>
      <w:r/>
      <w:bookmarkEnd w:id="630"/>
      <w:r/>
      <w:bookmarkEnd w:id="631"/>
      <w:r/>
      <w:bookmarkEnd w:id="632"/>
      <w:r>
        <w:rPr>
          <w:rFonts w:hint="eastAsia" w:ascii="宋体" w:hAnsi="宋体"/>
          <w:color w:val="000000"/>
          <w:sz w:val="24"/>
          <w:szCs w:val="20"/>
          <w:highlight w:val="none"/>
          <w:lang w:eastAsia="zh-CN"/>
        </w:rPr>
        <w:t xml:space="preserve">9  </w:t>
      </w:r>
      <w:r>
        <w:rPr>
          <w:rFonts w:ascii="宋体" w:hAnsi="宋体"/>
          <w:color w:val="000000"/>
          <w:sz w:val="24"/>
          <w:szCs w:val="20"/>
          <w:highlight w:val="none"/>
          <w:lang w:eastAsia="zh-CN"/>
        </w:rPr>
        <w:t xml:space="preserve">采购需求偏离表</w:t>
      </w:r>
      <w:r>
        <w:rPr>
          <w:rFonts w:ascii="宋体" w:hAnsi="宋体"/>
          <w:color w:val="000000"/>
          <w:sz w:val="24"/>
          <w:szCs w:val="20"/>
          <w:highlight w:val="none"/>
          <w:lang w:eastAsia="zh-CN"/>
        </w:rPr>
      </w:r>
      <w:r/>
    </w:p>
    <w:p>
      <w:pPr>
        <w:pStyle w:val="1312"/>
        <w:jc w:val="center"/>
        <w:spacing w:line="360" w:lineRule="auto"/>
        <w:rPr>
          <w:rFonts w:ascii="宋体" w:hAnsi="宋体"/>
          <w:b/>
          <w:color w:val="000000"/>
          <w:sz w:val="36"/>
          <w:szCs w:val="36"/>
          <w:highlight w:val="none"/>
          <w:lang w:eastAsia="zh-CN"/>
        </w:rPr>
      </w:pPr>
      <w:r>
        <w:rPr>
          <w:rFonts w:ascii="宋体" w:hAnsi="宋体"/>
          <w:b/>
          <w:color w:val="000000"/>
          <w:sz w:val="36"/>
          <w:szCs w:val="36"/>
          <w:highlight w:val="none"/>
          <w:lang w:eastAsia="zh-CN"/>
        </w:rPr>
      </w:r>
      <w:r/>
    </w:p>
    <w:p>
      <w:pPr>
        <w:pStyle w:val="1312"/>
        <w:jc w:val="center"/>
        <w:spacing w:line="360" w:lineRule="auto"/>
        <w:rPr>
          <w:rFonts w:ascii="宋体" w:hAnsi="宋体"/>
          <w:b/>
          <w:color w:val="000000"/>
          <w:sz w:val="36"/>
          <w:szCs w:val="36"/>
          <w:highlight w:val="none"/>
          <w:lang w:eastAsia="zh-CN"/>
        </w:rPr>
        <w:outlineLvl w:val="3"/>
      </w:pPr>
      <w:r>
        <w:rPr>
          <w:rFonts w:hint="eastAsia" w:ascii="宋体" w:hAnsi="宋体"/>
          <w:b/>
          <w:color w:val="000000"/>
          <w:sz w:val="36"/>
          <w:szCs w:val="36"/>
          <w:highlight w:val="none"/>
          <w:lang w:eastAsia="zh-CN"/>
        </w:rPr>
        <w:t xml:space="preserve">采购需求偏离表</w:t>
      </w:r>
      <w:r>
        <w:rPr>
          <w:rFonts w:ascii="宋体" w:hAnsi="宋体"/>
          <w:b/>
          <w:color w:val="000000"/>
          <w:sz w:val="36"/>
          <w:szCs w:val="36"/>
          <w:highlight w:val="none"/>
          <w:lang w:eastAsia="zh-CN"/>
        </w:rPr>
      </w:r>
      <w:r/>
    </w:p>
    <w:p>
      <w:pPr>
        <w:pStyle w:val="1312"/>
        <w:ind w:firstLine="360"/>
        <w:spacing w:line="360" w:lineRule="auto"/>
        <w:tabs>
          <w:tab w:val="left" w:pos="1800" w:leader="none"/>
          <w:tab w:val="left" w:pos="5580" w:leader="none"/>
        </w:tabs>
        <w:rPr>
          <w:rFonts w:ascii="宋体" w:hAnsi="宋体"/>
          <w:color w:val="000000"/>
          <w:sz w:val="24"/>
          <w:highlight w:val="none"/>
          <w:u w:val="single"/>
          <w:lang w:eastAsia="zh-CN"/>
        </w:rPr>
      </w:pPr>
      <w:r>
        <w:rPr>
          <w:rFonts w:ascii="宋体" w:hAnsi="宋体"/>
          <w:color w:val="000000"/>
          <w:sz w:val="24"/>
          <w:highlight w:val="none"/>
          <w:lang w:eastAsia="zh-CN"/>
        </w:rPr>
        <w:t xml:space="preserve">项目编号/包号：_____________________     项目名称：_____________________</w:t>
      </w:r>
      <w:r>
        <w:rPr>
          <w:rFonts w:ascii="宋体" w:hAnsi="宋体"/>
          <w:color w:val="000000"/>
          <w:sz w:val="24"/>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tcPr>
          <w:p>
            <w:pPr>
              <w:pStyle w:val="1312"/>
              <w:jc w:val="center"/>
              <w:rPr>
                <w:rFonts w:ascii="宋体" w:hAnsi="宋体"/>
                <w:color w:val="000000"/>
                <w:sz w:val="24"/>
                <w:highlight w:val="none"/>
              </w:rPr>
            </w:pPr>
            <w:r>
              <w:rPr>
                <w:rFonts w:ascii="宋体" w:hAnsi="宋体"/>
                <w:color w:val="000000"/>
                <w:sz w:val="24"/>
                <w:highlight w:val="none"/>
              </w:rPr>
            </w:r>
            <w:r/>
          </w:p>
        </w:tc>
      </w:tr>
    </w:tbl>
    <w:p>
      <w:pPr>
        <w:pStyle w:val="1312"/>
        <w:ind w:firstLine="360"/>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31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312"/>
        <w:tabs>
          <w:tab w:val="left" w:pos="1800" w:leader="none"/>
          <w:tab w:val="left" w:pos="5580" w:leader="none"/>
        </w:tabs>
        <w:rPr>
          <w:rFonts w:ascii="宋体" w:hAnsi="宋体"/>
          <w:color w:val="000000"/>
          <w:sz w:val="24"/>
          <w:highlight w:val="none"/>
          <w:lang w:eastAsia="zh-CN"/>
        </w:rPr>
      </w:pPr>
      <w:r>
        <w:rPr>
          <w:rFonts w:hint="eastAsia" w:ascii="宋体" w:hAnsi="宋体"/>
          <w:color w:val="000000"/>
          <w:sz w:val="24"/>
          <w:highlight w:val="none"/>
          <w:lang w:eastAsia="zh-CN"/>
        </w:rPr>
        <w:t xml:space="preserve">1</w:t>
      </w:r>
      <w:r>
        <w:rPr>
          <w:rFonts w:ascii="宋体" w:hAnsi="宋体"/>
          <w:color w:val="000000"/>
          <w:sz w:val="24"/>
          <w:highlight w:val="none"/>
          <w:lang w:eastAsia="zh-CN"/>
        </w:rPr>
        <w:t xml:space="preserve">. 对招标文件中的所有商务、技术要求，除本表所列明的所有偏离外，均视作供应商已对之理解和</w:t>
      </w:r>
      <w:r>
        <w:rPr>
          <w:rFonts w:hint="eastAsia" w:ascii="宋体" w:hAnsi="宋体"/>
          <w:color w:val="000000"/>
          <w:sz w:val="24"/>
          <w:highlight w:val="none"/>
          <w:lang w:eastAsia="zh-CN"/>
        </w:rPr>
        <w:t xml:space="preserve">响应</w:t>
      </w:r>
      <w:r>
        <w:rPr>
          <w:rFonts w:ascii="宋体" w:hAnsi="宋体"/>
          <w:color w:val="000000"/>
          <w:sz w:val="24"/>
          <w:highlight w:val="none"/>
          <w:lang w:eastAsia="zh-CN"/>
        </w:rPr>
        <w:t xml:space="preserve">。</w:t>
      </w:r>
      <w:r>
        <w:rPr>
          <w:rFonts w:hint="eastAsia" w:ascii="宋体" w:hAnsi="宋体"/>
          <w:color w:val="000000"/>
          <w:sz w:val="24"/>
          <w:highlight w:val="none"/>
          <w:lang w:eastAsia="zh-CN"/>
        </w:rPr>
        <w:t xml:space="preserve">此表中若无任何文字说明，内容为空白，</w:t>
      </w:r>
      <w:r>
        <w:rPr>
          <w:rFonts w:hint="eastAsia" w:ascii="宋体" w:hAnsi="宋体"/>
          <w:b/>
          <w:color w:val="000000"/>
          <w:sz w:val="24"/>
          <w:highlight w:val="none"/>
          <w:lang w:eastAsia="zh-CN"/>
        </w:rPr>
        <w:t xml:space="preserve">投标无效。</w:t>
      </w:r>
      <w:r>
        <w:rPr>
          <w:rFonts w:ascii="宋体" w:hAnsi="宋体"/>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t xml:space="preserve">2.</w:t>
      </w:r>
      <w:r>
        <w:rPr>
          <w:rFonts w:hint="eastAsia" w:ascii="宋体" w:hAnsi="宋体"/>
          <w:color w:val="000000"/>
          <w:sz w:val="24"/>
          <w:highlight w:val="none"/>
          <w:lang w:eastAsia="zh-CN"/>
        </w:rPr>
        <w:t xml:space="preserve">“偏离情况”列应</w:t>
      </w:r>
      <w:r>
        <w:rPr>
          <w:rFonts w:ascii="宋体" w:hAnsi="宋体"/>
          <w:color w:val="000000"/>
          <w:sz w:val="24"/>
          <w:highlight w:val="none"/>
          <w:lang w:eastAsia="zh-CN"/>
        </w:rPr>
        <w:t xml:space="preserve">据实</w:t>
      </w:r>
      <w:r>
        <w:rPr>
          <w:rFonts w:hint="eastAsia" w:ascii="宋体" w:hAnsi="宋体"/>
          <w:color w:val="000000"/>
          <w:sz w:val="24"/>
          <w:highlight w:val="none"/>
          <w:lang w:eastAsia="zh-CN"/>
        </w:rPr>
        <w:t xml:space="preserve">填写“正偏离”或“负偏离”。</w:t>
      </w:r>
      <w:r>
        <w:rPr>
          <w:rFonts w:ascii="宋体" w:hAnsi="宋体"/>
          <w:color w:val="000000"/>
          <w:sz w:val="24"/>
          <w:highlight w:val="none"/>
          <w:lang w:eastAsia="zh-CN"/>
        </w:rPr>
      </w:r>
      <w:r/>
    </w:p>
    <w:p>
      <w:pPr>
        <w:pStyle w:val="1312"/>
        <w:tabs>
          <w:tab w:val="left" w:pos="1800" w:leader="none"/>
          <w:tab w:val="left" w:pos="5580" w:leader="none"/>
        </w:tabs>
        <w:rPr>
          <w:color w:val="000000"/>
          <w:sz w:val="24"/>
          <w:highlight w:val="none"/>
          <w:lang w:eastAsia="zh-CN"/>
        </w:rPr>
      </w:pPr>
      <w:r>
        <w:rPr>
          <w:rFonts w:hint="eastAsia"/>
          <w:color w:val="000000"/>
          <w:sz w:val="24"/>
          <w:highlight w:val="none"/>
          <w:lang w:eastAsia="zh-CN"/>
        </w:rPr>
        <w:t xml:space="preserve">3.如无偏离，请在表格中填“无偏离”。</w:t>
      </w:r>
      <w:r>
        <w:rPr>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r>
      <w:r/>
    </w:p>
    <w:p>
      <w:pPr>
        <w:pStyle w:val="1312"/>
        <w:tabs>
          <w:tab w:val="left" w:pos="1800" w:leader="none"/>
          <w:tab w:val="left" w:pos="5580" w:leader="none"/>
        </w:tabs>
        <w:rPr>
          <w:rFonts w:ascii="宋体" w:hAnsi="宋体"/>
          <w:color w:val="000000"/>
          <w:sz w:val="24"/>
          <w:highlight w:val="none"/>
          <w:lang w:eastAsia="zh-CN"/>
        </w:rPr>
      </w:pPr>
      <w:r>
        <w:rPr>
          <w:rFonts w:ascii="宋体" w:hAnsi="宋体"/>
          <w:color w:val="000000"/>
          <w:sz w:val="24"/>
          <w:highlight w:val="none"/>
          <w:lang w:eastAsia="zh-CN"/>
        </w:rPr>
      </w:r>
      <w:r/>
    </w:p>
    <w:p>
      <w:pPr>
        <w:pStyle w:val="1312"/>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b/>
          <w:color w:val="000000"/>
          <w:sz w:val="24"/>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b/>
          <w:color w:val="000000"/>
          <w:sz w:val="24"/>
          <w:highlight w:val="none"/>
          <w:lang w:eastAsia="zh-CN"/>
        </w:rPr>
      </w:r>
      <w:r/>
    </w:p>
    <w:p>
      <w:pPr>
        <w:pStyle w:val="1312"/>
        <w:ind w:right="1560"/>
        <w:jc w:val="both"/>
        <w:spacing w:line="588" w:lineRule="exact"/>
        <w:tabs>
          <w:tab w:val="left" w:pos="4860" w:leader="none"/>
        </w:tabs>
        <w:rPr>
          <w:rFonts w:ascii="宋体" w:hAnsi="宋体"/>
          <w:color w:val="000000"/>
          <w:spacing w:val="6"/>
          <w:sz w:val="24"/>
          <w:highlight w:val="none"/>
          <w:lang w:eastAsia="zh-CN"/>
        </w:rPr>
      </w:pPr>
      <w:r>
        <w:rPr>
          <w:rFonts w:ascii="宋体" w:hAnsi="宋体"/>
          <w:color w:val="000000"/>
          <w:spacing w:val="6"/>
          <w:sz w:val="24"/>
          <w:highlight w:val="none"/>
          <w:lang w:eastAsia="zh-CN"/>
        </w:rPr>
      </w:r>
      <w:r/>
    </w:p>
    <w:p>
      <w:pPr>
        <w:pStyle w:val="1312"/>
        <w:rPr>
          <w:rFonts w:ascii="宋体" w:hAnsi="宋体"/>
          <w:color w:val="000000"/>
          <w:sz w:val="24"/>
          <w:szCs w:val="20"/>
          <w:highlight w:val="none"/>
          <w:lang w:eastAsia="zh-CN"/>
        </w:rPr>
        <w:outlineLvl w:val="2"/>
      </w:pPr>
      <w:r>
        <w:rPr>
          <w:rFonts w:hint="eastAsia" w:ascii="宋体" w:hAnsi="宋体"/>
          <w:color w:val="000000"/>
          <w:sz w:val="24"/>
          <w:szCs w:val="20"/>
          <w:highlight w:val="none"/>
          <w:lang w:eastAsia="zh-CN"/>
        </w:rPr>
        <w:t xml:space="preserve">10  参加本项目人员一览表</w:t>
      </w:r>
      <w:r>
        <w:rPr>
          <w:rFonts w:ascii="宋体" w:hAnsi="宋体"/>
          <w:color w:val="000000"/>
          <w:sz w:val="24"/>
          <w:szCs w:val="20"/>
          <w:highlight w:val="none"/>
          <w:lang w:eastAsia="zh-CN"/>
        </w:rPr>
      </w:r>
      <w:r/>
    </w:p>
    <w:p>
      <w:pPr>
        <w:pStyle w:val="1312"/>
        <w:jc w:val="center"/>
        <w:spacing w:line="360" w:lineRule="auto"/>
        <w:rPr>
          <w:rFonts w:ascii="宋体" w:hAnsi="宋体"/>
          <w:b/>
          <w:color w:val="000000"/>
          <w:sz w:val="32"/>
          <w:szCs w:val="32"/>
          <w:highlight w:val="none"/>
          <w:lang w:eastAsia="zh-CN"/>
        </w:rPr>
      </w:pPr>
      <w:r>
        <w:rPr>
          <w:rFonts w:ascii="宋体" w:hAnsi="宋体"/>
          <w:b/>
          <w:color w:val="000000"/>
          <w:sz w:val="32"/>
          <w:szCs w:val="32"/>
          <w:highlight w:val="none"/>
          <w:lang w:eastAsia="zh-CN"/>
        </w:rPr>
      </w:r>
      <w:r/>
    </w:p>
    <w:p>
      <w:pPr>
        <w:pStyle w:val="1312"/>
        <w:jc w:val="center"/>
        <w:spacing w:line="360" w:lineRule="auto"/>
        <w:rPr>
          <w:rFonts w:ascii="宋体" w:hAnsi="宋体"/>
          <w:b/>
          <w:color w:val="000000"/>
          <w:sz w:val="32"/>
          <w:szCs w:val="32"/>
          <w:highlight w:val="none"/>
          <w:lang w:eastAsia="zh-CN"/>
        </w:rPr>
        <w:outlineLvl w:val="3"/>
      </w:pPr>
      <w:r>
        <w:rPr>
          <w:rFonts w:hint="eastAsia" w:ascii="宋体" w:hAnsi="宋体"/>
          <w:b/>
          <w:color w:val="000000"/>
          <w:sz w:val="32"/>
          <w:szCs w:val="32"/>
          <w:highlight w:val="none"/>
          <w:lang w:eastAsia="zh-CN"/>
        </w:rPr>
        <w:t xml:space="preserve">参加本项目人员一览表</w:t>
      </w:r>
      <w:r>
        <w:rPr>
          <w:rFonts w:ascii="宋体" w:hAnsi="宋体"/>
          <w:b/>
          <w:color w:val="000000"/>
          <w:sz w:val="32"/>
          <w:szCs w:val="32"/>
          <w:highlight w:val="none"/>
          <w:lang w:eastAsia="zh-CN"/>
        </w:rPr>
      </w:r>
      <w:r/>
    </w:p>
    <w:p>
      <w:pPr>
        <w:pStyle w:val="1312"/>
        <w:spacing w:line="360" w:lineRule="auto"/>
        <w:rPr>
          <w:rFonts w:ascii="宋体" w:hAnsi="宋体"/>
          <w:color w:val="000000"/>
          <w:sz w:val="22"/>
          <w:highlight w:val="none"/>
          <w:lang w:eastAsia="zh-CN"/>
        </w:rPr>
      </w:pPr>
      <w:r>
        <w:rPr>
          <w:rFonts w:ascii="宋体" w:hAnsi="宋体"/>
          <w:color w:val="000000"/>
          <w:sz w:val="22"/>
          <w:highlight w:val="none"/>
          <w:lang w:eastAsia="zh-CN"/>
        </w:rPr>
      </w:r>
      <w:r/>
    </w:p>
    <w:p>
      <w:pPr>
        <w:pStyle w:val="1312"/>
        <w:spacing w:line="360" w:lineRule="auto"/>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w:t>
      </w:r>
      <w:r>
        <w:rPr>
          <w:rFonts w:ascii="宋体" w:hAnsi="宋体" w:cs="宋体"/>
          <w:color w:val="000000"/>
          <w:sz w:val="24"/>
          <w:highlight w:val="none"/>
          <w:lang w:eastAsia="zh-CN"/>
        </w:rPr>
      </w:r>
      <w:r/>
    </w:p>
    <w:tbl>
      <w:tblPr>
        <w:tblW w:w="91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76"/>
        <w:gridCol w:w="1224"/>
        <w:gridCol w:w="1110"/>
        <w:gridCol w:w="1860"/>
      </w:tblGrid>
      <w:tr>
        <w:trPr/>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1176"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tc>
        <w:tc>
          <w:tcPr>
            <w:tcW w:w="1224"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电工证</w:t>
            </w:r>
            <w:r>
              <w:rPr>
                <w:rFonts w:ascii="宋体" w:hAnsi="宋体" w:cs="宋体"/>
                <w:color w:val="000000"/>
                <w:sz w:val="24"/>
                <w:highlight w:val="none"/>
              </w:rPr>
            </w:r>
            <w:r/>
          </w:p>
        </w:tc>
        <w:tc>
          <w:tcPr>
            <w:tcW w:w="1110"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责任或分工</w:t>
            </w:r>
            <w:r>
              <w:rPr>
                <w:rFonts w:ascii="宋体" w:hAnsi="宋体" w:cs="宋体"/>
                <w:color w:val="000000"/>
                <w:sz w:val="24"/>
                <w:highlight w:val="none"/>
              </w:rPr>
            </w:r>
            <w:r/>
          </w:p>
        </w:tc>
        <w:tc>
          <w:tcPr>
            <w:tcW w:w="1860"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项目经历或</w:t>
            </w:r>
            <w:r>
              <w:rPr>
                <w:rFonts w:ascii="宋体" w:hAnsi="宋体" w:cs="宋体"/>
                <w:color w:val="000000"/>
                <w:sz w:val="24"/>
                <w:highlight w:val="none"/>
                <w:lang w:eastAsia="zh-CN"/>
              </w:rPr>
            </w:r>
            <w:r/>
          </w:p>
          <w:p>
            <w:pPr>
              <w:pStyle w:val="1312"/>
              <w:jc w:val="center"/>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主要工作业绩</w:t>
            </w: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ascii="宋体" w:hAnsi="宋体" w:cs="宋体"/>
                <w:color w:val="000000"/>
                <w:sz w:val="24"/>
                <w:highlight w:val="none"/>
                <w:lang w:eastAsia="zh-CN"/>
              </w:rPr>
            </w:r>
            <w:r/>
          </w:p>
        </w:tc>
      </w:tr>
      <w:tr>
        <w:trPr/>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945"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76"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224"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11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c>
          <w:tcPr>
            <w:tcW w:w="1860" w:type="dxa"/>
            <w:vAlign w:val="top"/>
            <w:textDirection w:val="lrTb"/>
            <w:noWrap/>
          </w:tcPr>
          <w:p>
            <w:pPr>
              <w:pStyle w:val="1312"/>
              <w:spacing w:line="360" w:lineRule="auto"/>
              <w:tabs>
                <w:tab w:val="left" w:pos="9765" w:leader="none"/>
              </w:tabs>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 </w:t>
            </w:r>
            <w:r>
              <w:rPr>
                <w:rFonts w:ascii="宋体" w:hAnsi="宋体" w:cs="宋体"/>
                <w:color w:val="000000"/>
                <w:sz w:val="24"/>
                <w:highlight w:val="none"/>
                <w:lang w:eastAsia="zh-CN"/>
              </w:rPr>
            </w:r>
            <w:r/>
          </w:p>
        </w:tc>
      </w:tr>
    </w:tbl>
    <w:p>
      <w:pPr>
        <w:pStyle w:val="1312"/>
        <w:tabs>
          <w:tab w:val="left" w:pos="9765" w:leader="none"/>
        </w:tabs>
        <w:rPr>
          <w:rFonts w:ascii="宋体" w:hAnsi="宋体" w:cs="宋体"/>
          <w:b/>
          <w:color w:val="000000"/>
          <w:sz w:val="24"/>
          <w:highlight w:val="none"/>
          <w:lang w:val="zh-CN" w:eastAsia="zh-CN"/>
        </w:rPr>
      </w:pPr>
      <w:r>
        <w:rPr>
          <w:rFonts w:ascii="宋体" w:hAnsi="宋体" w:cs="宋体"/>
          <w:b/>
          <w:color w:val="000000"/>
          <w:sz w:val="24"/>
          <w:highlight w:val="none"/>
          <w:lang w:val="zh-CN" w:eastAsia="zh-CN"/>
        </w:rPr>
      </w:r>
      <w:r/>
    </w:p>
    <w:p>
      <w:pPr>
        <w:pStyle w:val="1312"/>
        <w:spacing w:line="360" w:lineRule="auto"/>
        <w:rPr>
          <w:rFonts w:ascii="宋体" w:hAnsi="宋体"/>
          <w:color w:val="000000"/>
          <w:sz w:val="24"/>
          <w:highlight w:val="none"/>
          <w:lang w:eastAsia="zh-CN"/>
        </w:rPr>
      </w:pPr>
      <w:r>
        <w:rPr>
          <w:rFonts w:ascii="宋体" w:hAnsi="宋体"/>
          <w:color w:val="000000"/>
          <w:sz w:val="24"/>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outlineLvl w:val="2"/>
      </w:pPr>
      <w:r>
        <w:rPr>
          <w:rFonts w:ascii="宋体" w:hAnsi="宋体"/>
          <w:color w:val="000000"/>
          <w:sz w:val="22"/>
          <w:highlight w:val="none"/>
          <w:lang w:eastAsia="zh-CN"/>
        </w:rPr>
        <w:br w:type="page" w:clear="all"/>
      </w:r>
      <w:bookmarkStart w:id="637" w:name="_Toc288738397"/>
      <w:r/>
      <w:bookmarkStart w:id="638" w:name="_Toc288738839"/>
      <w:r>
        <w:rPr>
          <w:rFonts w:hint="eastAsia" w:ascii="宋体" w:hAnsi="宋体"/>
          <w:color w:val="000000"/>
          <w:sz w:val="24"/>
          <w:szCs w:val="20"/>
          <w:highlight w:val="none"/>
          <w:lang w:eastAsia="zh-CN"/>
        </w:rPr>
        <w:t xml:space="preserve">11  相关业绩案例一览表</w:t>
      </w: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jc w:val="center"/>
        <w:rPr>
          <w:rFonts w:ascii="宋体" w:hAnsi="宋体"/>
          <w:b/>
          <w:color w:val="000000"/>
          <w:sz w:val="32"/>
          <w:szCs w:val="32"/>
          <w:highlight w:val="none"/>
          <w:lang w:eastAsia="zh-CN"/>
        </w:rPr>
      </w:pPr>
      <w:r>
        <w:rPr>
          <w:rFonts w:hint="eastAsia" w:ascii="宋体" w:hAnsi="宋体"/>
          <w:b/>
          <w:color w:val="000000"/>
          <w:sz w:val="32"/>
          <w:szCs w:val="32"/>
          <w:highlight w:val="none"/>
          <w:lang w:eastAsia="zh-CN"/>
        </w:rPr>
        <w:t xml:space="preserve">相关业绩案例一览表</w:t>
      </w:r>
      <w:bookmarkEnd w:id="637"/>
      <w:r/>
      <w:bookmarkEnd w:id="638"/>
      <w:r>
        <w:rPr>
          <w:rFonts w:ascii="宋体" w:hAnsi="宋体"/>
          <w:b/>
          <w:color w:val="000000"/>
          <w:sz w:val="32"/>
          <w:szCs w:val="32"/>
          <w:highlight w:val="none"/>
          <w:lang w:eastAsia="zh-CN"/>
        </w:rPr>
      </w:r>
      <w:r/>
    </w:p>
    <w:p>
      <w:pPr>
        <w:pStyle w:val="1312"/>
        <w:jc w:val="center"/>
        <w:spacing w:line="360" w:lineRule="auto"/>
        <w:rPr>
          <w:rFonts w:ascii="宋体" w:hAnsi="宋体"/>
          <w:b/>
          <w:color w:val="000000"/>
          <w:sz w:val="28"/>
          <w:szCs w:val="30"/>
          <w:highlight w:val="none"/>
          <w:lang w:eastAsia="zh-CN"/>
        </w:rPr>
      </w:pPr>
      <w:r>
        <w:rPr>
          <w:rFonts w:ascii="宋体" w:hAnsi="宋体"/>
          <w:b/>
          <w:color w:val="000000"/>
          <w:sz w:val="28"/>
          <w:szCs w:val="30"/>
          <w:highlight w:val="none"/>
          <w:lang w:eastAsia="zh-CN"/>
        </w:rPr>
      </w:r>
      <w:r/>
    </w:p>
    <w:p>
      <w:pPr>
        <w:pStyle w:val="1312"/>
        <w:ind w:firstLine="480"/>
        <w:spacing w:line="360" w:lineRule="auto"/>
        <w:rPr>
          <w:rFonts w:ascii="宋体" w:hAnsi="宋体" w:cs="宋体"/>
          <w:color w:val="000000"/>
          <w:sz w:val="24"/>
          <w:highlight w:val="none"/>
          <w:lang w:eastAsia="zh-CN"/>
        </w:rPr>
      </w:pPr>
      <w:r>
        <w:rPr>
          <w:rFonts w:hint="eastAsia" w:ascii="宋体" w:hAnsi="宋体" w:cs="宋体"/>
          <w:color w:val="000000"/>
          <w:sz w:val="24"/>
          <w:highlight w:val="none"/>
          <w:lang w:eastAsia="zh-CN"/>
        </w:rPr>
        <w:t xml:space="preserve">项目编号：</w:t>
      </w:r>
      <w:r>
        <w:rPr>
          <w:rFonts w:ascii="宋体" w:hAnsi="宋体" w:cs="宋体"/>
          <w:color w:val="000000"/>
          <w:sz w:val="24"/>
          <w:highlight w:val="none"/>
          <w:lang w:eastAsia="zh-CN"/>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13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13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13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13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31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312"/>
        <w:spacing w:line="360" w:lineRule="auto"/>
        <w:rPr>
          <w:rFonts w:ascii="宋体" w:hAnsi="宋体" w:cs="宋体"/>
          <w:color w:val="000000"/>
          <w:sz w:val="24"/>
          <w:highlight w:val="none"/>
        </w:rPr>
      </w:pPr>
      <w:r>
        <w:rPr>
          <w:rFonts w:ascii="宋体" w:hAnsi="宋体" w:cs="宋体"/>
          <w:color w:val="000000"/>
          <w:sz w:val="24"/>
          <w:highlight w:val="none"/>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投标人名称（加盖公章）</w:t>
      </w:r>
      <w:r>
        <w:rPr>
          <w:rFonts w:hint="eastAsia" w:ascii="宋体" w:hAnsi="宋体"/>
          <w:color w:val="000000"/>
          <w:sz w:val="24"/>
          <w:szCs w:val="20"/>
          <w:highlight w:val="none"/>
          <w:lang w:eastAsia="zh-CN"/>
        </w:rPr>
        <w:t xml:space="preserve">：</w:t>
      </w:r>
      <w:r>
        <w:rPr>
          <w:rFonts w:ascii="宋体" w:hAnsi="宋体"/>
          <w:color w:val="000000"/>
          <w:sz w:val="24"/>
          <w:szCs w:val="20"/>
          <w:highlight w:val="none"/>
          <w:lang w:eastAsia="zh-CN"/>
        </w:rPr>
        <w:t xml:space="preserve">___________</w:t>
      </w:r>
      <w:r>
        <w:rPr>
          <w:rFonts w:ascii="宋体" w:hAnsi="宋体"/>
          <w:color w:val="000000"/>
          <w:sz w:val="24"/>
          <w:szCs w:val="20"/>
          <w:highlight w:val="none"/>
          <w:lang w:eastAsia="zh-CN"/>
        </w:rPr>
      </w:r>
      <w:r/>
    </w:p>
    <w:p>
      <w:pPr>
        <w:pStyle w:val="1312"/>
        <w:spacing w:line="360" w:lineRule="auto"/>
        <w:tabs>
          <w:tab w:val="left" w:pos="5580" w:leader="none"/>
        </w:tabs>
        <w:rPr>
          <w:rFonts w:ascii="宋体" w:hAnsi="宋体"/>
          <w:color w:val="000000"/>
          <w:sz w:val="24"/>
          <w:szCs w:val="20"/>
          <w:highlight w:val="none"/>
          <w:lang w:eastAsia="zh-CN"/>
        </w:rPr>
      </w:pPr>
      <w:r>
        <w:rPr>
          <w:rFonts w:ascii="宋体" w:hAnsi="宋体"/>
          <w:color w:val="000000"/>
          <w:sz w:val="24"/>
          <w:szCs w:val="20"/>
          <w:highlight w:val="none"/>
          <w:lang w:eastAsia="zh-CN"/>
        </w:rPr>
        <w:t xml:space="preserve">日期：________年______月______日    </w:t>
      </w:r>
      <w:r>
        <w:rPr>
          <w:rFonts w:ascii="宋体" w:hAnsi="宋体"/>
          <w:color w:val="000000"/>
          <w:sz w:val="24"/>
          <w:szCs w:val="2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rPr>
          <w:rFonts w:ascii="宋体" w:hAnsi="宋体"/>
          <w:color w:val="000000"/>
          <w:highlight w:val="none"/>
          <w:lang w:eastAsia="zh-CN"/>
        </w:rPr>
      </w:pPr>
      <w:r>
        <w:rPr>
          <w:rFonts w:ascii="宋体" w:hAnsi="宋体"/>
          <w:color w:val="00000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pPr>
      <w:r>
        <w:rPr>
          <w:rFonts w:ascii="宋体" w:hAnsi="宋体"/>
          <w:color w:val="000000"/>
          <w:sz w:val="24"/>
          <w:szCs w:val="20"/>
          <w:highlight w:val="none"/>
          <w:lang w:eastAsia="zh-CN"/>
        </w:rPr>
      </w:r>
      <w:r/>
    </w:p>
    <w:p>
      <w:pPr>
        <w:pStyle w:val="1312"/>
        <w:rPr>
          <w:rFonts w:ascii="宋体" w:hAnsi="宋体"/>
          <w:color w:val="000000"/>
          <w:sz w:val="24"/>
          <w:szCs w:val="20"/>
          <w:highlight w:val="none"/>
          <w:lang w:eastAsia="zh-CN"/>
        </w:rPr>
      </w:pPr>
      <w:r>
        <w:rPr>
          <w:rFonts w:hint="eastAsia" w:ascii="宋体" w:hAnsi="宋体"/>
          <w:color w:val="000000"/>
          <w:sz w:val="24"/>
          <w:szCs w:val="20"/>
          <w:highlight w:val="none"/>
          <w:lang w:eastAsia="zh-CN"/>
        </w:rPr>
        <w:br w:type="page" w:clear="all"/>
      </w:r>
      <w:r>
        <w:rPr>
          <w:rFonts w:ascii="宋体" w:hAnsi="宋体"/>
          <w:color w:val="000000"/>
          <w:sz w:val="24"/>
          <w:szCs w:val="20"/>
          <w:highlight w:val="none"/>
          <w:lang w:eastAsia="zh-CN"/>
        </w:rPr>
      </w:r>
      <w:r/>
    </w:p>
    <w:p>
      <w:pPr>
        <w:pStyle w:val="1312"/>
        <w:spacing w:line="360" w:lineRule="auto"/>
        <w:rPr>
          <w:rFonts w:ascii="宋体" w:hAnsi="宋体"/>
          <w:color w:val="000000"/>
          <w:sz w:val="24"/>
          <w:szCs w:val="20"/>
          <w:highlight w:val="none"/>
          <w:lang w:eastAsia="zh-CN"/>
        </w:rPr>
        <w:outlineLvl w:val="2"/>
      </w:pPr>
      <w:r>
        <w:rPr>
          <w:rFonts w:hint="eastAsia" w:ascii="宋体" w:hAnsi="宋体"/>
          <w:color w:val="000000"/>
          <w:sz w:val="24"/>
          <w:szCs w:val="20"/>
          <w:highlight w:val="none"/>
          <w:lang w:eastAsia="zh-CN"/>
        </w:rPr>
        <w:t xml:space="preserve">12  </w:t>
      </w:r>
      <w:r>
        <w:rPr>
          <w:rFonts w:ascii="宋体" w:hAnsi="宋体"/>
          <w:color w:val="000000"/>
          <w:sz w:val="24"/>
          <w:szCs w:val="20"/>
          <w:highlight w:val="none"/>
          <w:lang w:eastAsia="zh-CN"/>
        </w:rPr>
        <w:t xml:space="preserve">招标文件要求提供或投标人认为应附的其他材料</w:t>
      </w:r>
      <w:r>
        <w:rPr>
          <w:rFonts w:ascii="宋体" w:hAnsi="宋体"/>
          <w:color w:val="000000"/>
          <w:sz w:val="24"/>
          <w:szCs w:val="20"/>
          <w:highlight w:val="none"/>
          <w:lang w:eastAsia="zh-CN"/>
        </w:rPr>
      </w:r>
      <w:r/>
    </w:p>
    <w:p>
      <w:pPr>
        <w:pStyle w:val="1312"/>
        <w:rPr>
          <w:rFonts w:ascii="宋体" w:hAnsi="宋体"/>
          <w:b/>
          <w:color w:val="000000"/>
          <w:sz w:val="36"/>
          <w:szCs w:val="36"/>
          <w:highlight w:val="none"/>
          <w:lang w:eastAsia="zh-CN"/>
        </w:rPr>
      </w:pPr>
      <w:r>
        <w:rPr>
          <w:rFonts w:ascii="宋体" w:hAnsi="宋体"/>
          <w:b/>
          <w:color w:val="000000"/>
          <w:sz w:val="36"/>
          <w:szCs w:val="36"/>
          <w:highlight w:val="none"/>
          <w:lang w:eastAsia="zh-CN"/>
        </w:rPr>
      </w:r>
      <w:r/>
    </w:p>
    <w:p>
      <w:pPr>
        <w:pStyle w:val="1320"/>
        <w:ind w:left="55"/>
        <w:spacing w:before="78" w:line="219" w:lineRule="auto"/>
        <w:rPr>
          <w:sz w:val="24"/>
          <w:szCs w:val="24"/>
          <w:highlight w:val="none"/>
          <w:lang w:eastAsia="zh-CN"/>
        </w:rPr>
      </w:pPr>
      <w:r>
        <w:rPr>
          <w:sz w:val="24"/>
          <w:szCs w:val="24"/>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12"/>
        <w:spacing w:line="250" w:lineRule="auto"/>
        <w:rPr>
          <w:highlight w:val="none"/>
          <w:lang w:eastAsia="zh-CN"/>
        </w:rPr>
      </w:pPr>
      <w:r>
        <w:rPr>
          <w:highlight w:val="none"/>
          <w:lang w:eastAsia="zh-CN"/>
        </w:rPr>
      </w:r>
      <w:r/>
    </w:p>
    <w:p>
      <w:pPr>
        <w:pStyle w:val="1320"/>
        <w:ind w:left="3596"/>
        <w:spacing w:before="78" w:line="219" w:lineRule="auto"/>
        <w:rPr>
          <w:b/>
          <w:bCs/>
          <w:spacing w:val="-6"/>
          <w:sz w:val="24"/>
          <w:szCs w:val="24"/>
          <w:highlight w:val="none"/>
        </w:rPr>
      </w:pPr>
      <w:r>
        <w:rPr>
          <w:b/>
          <w:bCs/>
          <w:spacing w:val="-6"/>
          <w:sz w:val="24"/>
          <w:szCs w:val="24"/>
          <w:highlight w:val="none"/>
        </w:rPr>
        <w:t xml:space="preserve">（全文完）</w:t>
      </w:r>
      <w:r/>
    </w:p>
    <w:sectPr>
      <w:headerReference w:type="default" r:id="rId23"/>
      <w:footerReference w:type="default" r:id="rId38"/>
      <w:footnotePr/>
      <w:endnotePr/>
      <w:type w:val="nextPage"/>
      <w:pgSz w:w="11907" w:h="16839" w:orient="portrait"/>
      <w:pgMar w:top="1134" w:right="1771" w:bottom="1172" w:left="1771" w:header="863" w:footer="9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45"/>
      <w:spacing w:line="171" w:lineRule="auto"/>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618"/>
      <w:spacing w:line="172" w:lineRule="auto"/>
      <w:rPr>
        <w:sz w:val="18"/>
        <w:szCs w:val="18"/>
      </w:rPr>
    </w:pP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621"/>
      <w:spacing w:line="171" w:lineRule="auto"/>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85"/>
      <w:spacing w:line="172" w:lineRule="auto"/>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302"/>
      <w:spacing w:line="172"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1"/>
      <w:spacing w:line="172" w:lineRule="auto"/>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765"/>
      <w:spacing w:line="172" w:lineRule="auto"/>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89"/>
      <w:spacing w:line="172" w:lineRule="auto"/>
      <w:rPr>
        <w:sz w:val="18"/>
        <w:szCs w:val="18"/>
      </w:rPr>
    </w:pPr>
    <w:r>
      <w:rPr>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098"/>
      <w:spacing w:line="172" w:lineRule="auto"/>
      <w:rPr>
        <w:sz w:val="18"/>
        <w:szCs w:val="18"/>
      </w:rPr>
    </w:pPr>
    <w:r>
      <w:rPr>
        <w:sz w:val="18"/>
        <w:szCs w:val="1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098"/>
      <w:spacing w:line="173" w:lineRule="auto"/>
      <w:rPr>
        <w:sz w:val="18"/>
        <w:szCs w:val="18"/>
      </w:rPr>
    </w:pPr>
    <w:r>
      <w:rPr>
        <w:sz w:val="18"/>
        <w:szCs w:val="18"/>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4102"/>
      <w:spacing w:line="172" w:lineRule="auto"/>
      <w:rPr>
        <w:sz w:val="18"/>
        <w:szCs w:val="18"/>
      </w:rPr>
    </w:pPr>
    <w:r>
      <w:rPr>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6121"/>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7;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730"/>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6;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848"/>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8;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6308"/>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9;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732"/>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4;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3;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3;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4;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left="5646"/>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right="28"/>
      <w:jc w:val="right"/>
      <w:spacing w:before="15" w:line="219" w:lineRule="auto"/>
      <w:rPr>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31114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5;o:allowoverlap:true;o:allowincell:false;mso-position-horizontal-relative:page;margin-left:88.5pt;mso-position-horizontal:absolute;mso-position-vertical-relative:page;margin-top:55.2pt;mso-position-vertical:absolute;width:418.2pt;height:0.7pt;mso-wrap-distance-left:0.0pt;mso-wrap-distance-top:0.0pt;mso-wrap-distance-right:0.0pt;mso-wrap-distance-bottom:0.0pt;" stroked="f">
              <v:path textboxrect="0,0,0,0"/>
              <v:imagedata r:id="rId1" o:title=""/>
            </v:shape>
          </w:pict>
        </mc:Fallback>
      </mc:AlternateContent>
    </w:r>
    <w:r>
      <w:rPr>
        <w:b/>
        <w:bCs/>
        <w:spacing w:val="-3"/>
        <w:sz w:val="18"/>
        <w:szCs w:val="18"/>
        <w:lang w:eastAsia="zh-CN"/>
      </w:rPr>
      <w:t xml:space="preserve">常州市政府采购项目公开招标文件</w:t>
    </w:r>
    <w:r>
      <w:rPr>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3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pStyle w:val="13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312"/>
        <w:ind w:left="900" w:hanging="900"/>
        <w:tabs>
          <w:tab w:val="num" w:pos="900" w:leader="none"/>
        </w:tabs>
      </w:pPr>
      <w:rPr>
        <w:rFonts w:hint="eastAsia"/>
      </w:rPr>
    </w:lvl>
    <w:lvl w:ilvl="1">
      <w:start w:val="1"/>
      <w:numFmt w:val="decimal"/>
      <w:isLgl w:val="false"/>
      <w:suff w:val="tab"/>
      <w:lvlText w:val="%1.%2"/>
      <w:lvlJc w:val="left"/>
      <w:pPr>
        <w:pStyle w:val="13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12"/>
        <w:ind w:left="1980" w:hanging="900"/>
        <w:tabs>
          <w:tab w:val="num" w:pos="1980" w:leader="none"/>
        </w:tabs>
      </w:pPr>
      <w:rPr>
        <w:rFonts w:hint="eastAsia"/>
      </w:rPr>
    </w:lvl>
    <w:lvl w:ilvl="3">
      <w:start w:val="1"/>
      <w:numFmt w:val="decimal"/>
      <w:isLgl w:val="false"/>
      <w:suff w:val="tab"/>
      <w:lvlText w:val="%1.%2.%3.%4"/>
      <w:lvlJc w:val="left"/>
      <w:pPr>
        <w:pStyle w:val="1312"/>
        <w:ind w:left="900" w:hanging="900"/>
        <w:tabs>
          <w:tab w:val="num" w:pos="900" w:leader="none"/>
        </w:tabs>
      </w:pPr>
      <w:rPr>
        <w:rFonts w:hint="eastAsia"/>
      </w:rPr>
    </w:lvl>
    <w:lvl w:ilvl="4">
      <w:start w:val="1"/>
      <w:numFmt w:val="decimal"/>
      <w:isLgl w:val="false"/>
      <w:suff w:val="tab"/>
      <w:lvlText w:val="%1.%2.%3.%4.%5"/>
      <w:lvlJc w:val="left"/>
      <w:pPr>
        <w:pStyle w:val="1312"/>
        <w:ind w:left="900" w:hanging="900"/>
        <w:tabs>
          <w:tab w:val="num" w:pos="900" w:leader="none"/>
        </w:tabs>
      </w:pPr>
      <w:rPr>
        <w:rFonts w:hint="eastAsia"/>
      </w:rPr>
    </w:lvl>
    <w:lvl w:ilvl="5">
      <w:start w:val="1"/>
      <w:numFmt w:val="decimal"/>
      <w:isLgl w:val="false"/>
      <w:suff w:val="tab"/>
      <w:lvlText w:val="%1.%2.%3.%4.%5.%6"/>
      <w:lvlJc w:val="left"/>
      <w:pPr>
        <w:pStyle w:val="1312"/>
        <w:ind w:left="900" w:hanging="900"/>
        <w:tabs>
          <w:tab w:val="num" w:pos="900" w:leader="none"/>
        </w:tabs>
      </w:pPr>
      <w:rPr>
        <w:rFonts w:hint="eastAsia"/>
      </w:rPr>
    </w:lvl>
    <w:lvl w:ilvl="6">
      <w:start w:val="1"/>
      <w:numFmt w:val="decimal"/>
      <w:isLgl w:val="false"/>
      <w:suff w:val="tab"/>
      <w:lvlText w:val="%1.%2.%3.%4.%5.%6.%7"/>
      <w:lvlJc w:val="left"/>
      <w:pPr>
        <w:pStyle w:val="1312"/>
        <w:ind w:left="900" w:hanging="900"/>
        <w:tabs>
          <w:tab w:val="num" w:pos="900" w:leader="none"/>
        </w:tabs>
      </w:pPr>
      <w:rPr>
        <w:rFonts w:hint="eastAsia"/>
      </w:rPr>
    </w:lvl>
    <w:lvl w:ilvl="7">
      <w:start w:val="1"/>
      <w:numFmt w:val="decimal"/>
      <w:isLgl w:val="false"/>
      <w:suff w:val="tab"/>
      <w:lvlText w:val="%1.%2.%3.%4.%5.%6.%7.%8"/>
      <w:lvlJc w:val="left"/>
      <w:pPr>
        <w:pStyle w:val="1312"/>
        <w:ind w:left="900" w:hanging="900"/>
        <w:tabs>
          <w:tab w:val="num" w:pos="900" w:leader="none"/>
        </w:tabs>
      </w:pPr>
      <w:rPr>
        <w:rFonts w:hint="eastAsia"/>
      </w:rPr>
    </w:lvl>
    <w:lvl w:ilvl="8">
      <w:start w:val="1"/>
      <w:numFmt w:val="decimal"/>
      <w:isLgl w:val="false"/>
      <w:suff w:val="tab"/>
      <w:lvlText w:val="%1.%2.%3.%4.%5.%6.%7.%8.%9"/>
      <w:lvlJc w:val="left"/>
      <w:pPr>
        <w:pStyle w:val="1312"/>
        <w:ind w:left="900" w:hanging="900"/>
        <w:tabs>
          <w:tab w:val="num" w:pos="900"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5">
    <w:name w:val="Heading 1"/>
    <w:basedOn w:val="1312"/>
    <w:next w:val="1312"/>
    <w:link w:val="1136"/>
    <w:uiPriority w:val="9"/>
    <w:qFormat/>
    <w:pPr>
      <w:keepLines/>
      <w:keepNext/>
      <w:spacing w:before="480" w:after="200"/>
      <w:outlineLvl w:val="0"/>
    </w:pPr>
    <w:rPr>
      <w:rFonts w:ascii="Arial" w:hAnsi="Arial" w:eastAsia="Arial" w:cs="Arial"/>
      <w:sz w:val="40"/>
      <w:szCs w:val="40"/>
    </w:rPr>
  </w:style>
  <w:style w:type="character" w:styleId="1136">
    <w:name w:val="Heading 1 Char"/>
    <w:link w:val="1135"/>
    <w:uiPriority w:val="9"/>
    <w:rPr>
      <w:rFonts w:ascii="Arial" w:hAnsi="Arial" w:eastAsia="Arial" w:cs="Arial"/>
      <w:sz w:val="40"/>
      <w:szCs w:val="40"/>
    </w:rPr>
  </w:style>
  <w:style w:type="paragraph" w:styleId="1137">
    <w:name w:val="Heading 2"/>
    <w:basedOn w:val="1312"/>
    <w:next w:val="1312"/>
    <w:link w:val="1138"/>
    <w:uiPriority w:val="9"/>
    <w:unhideWhenUsed/>
    <w:qFormat/>
    <w:pPr>
      <w:keepLines/>
      <w:keepNext/>
      <w:spacing w:before="360" w:after="200"/>
      <w:outlineLvl w:val="1"/>
    </w:pPr>
    <w:rPr>
      <w:rFonts w:ascii="Arial" w:hAnsi="Arial" w:eastAsia="Arial" w:cs="Arial"/>
      <w:sz w:val="34"/>
    </w:rPr>
  </w:style>
  <w:style w:type="character" w:styleId="1138">
    <w:name w:val="Heading 2 Char"/>
    <w:link w:val="1137"/>
    <w:uiPriority w:val="9"/>
    <w:rPr>
      <w:rFonts w:ascii="Arial" w:hAnsi="Arial" w:eastAsia="Arial" w:cs="Arial"/>
      <w:sz w:val="34"/>
    </w:rPr>
  </w:style>
  <w:style w:type="paragraph" w:styleId="1139">
    <w:name w:val="Heading 3"/>
    <w:basedOn w:val="1312"/>
    <w:next w:val="1312"/>
    <w:link w:val="1140"/>
    <w:uiPriority w:val="9"/>
    <w:unhideWhenUsed/>
    <w:qFormat/>
    <w:pPr>
      <w:keepLines/>
      <w:keepNext/>
      <w:spacing w:before="320" w:after="200"/>
      <w:outlineLvl w:val="2"/>
    </w:pPr>
    <w:rPr>
      <w:rFonts w:ascii="Arial" w:hAnsi="Arial" w:eastAsia="Arial" w:cs="Arial"/>
      <w:sz w:val="30"/>
      <w:szCs w:val="30"/>
    </w:rPr>
  </w:style>
  <w:style w:type="character" w:styleId="1140">
    <w:name w:val="Heading 3 Char"/>
    <w:link w:val="1139"/>
    <w:uiPriority w:val="9"/>
    <w:rPr>
      <w:rFonts w:ascii="Arial" w:hAnsi="Arial" w:eastAsia="Arial" w:cs="Arial"/>
      <w:sz w:val="30"/>
      <w:szCs w:val="30"/>
    </w:rPr>
  </w:style>
  <w:style w:type="paragraph" w:styleId="1141">
    <w:name w:val="Heading 4"/>
    <w:basedOn w:val="1312"/>
    <w:next w:val="1312"/>
    <w:link w:val="1142"/>
    <w:uiPriority w:val="9"/>
    <w:unhideWhenUsed/>
    <w:qFormat/>
    <w:pPr>
      <w:keepLines/>
      <w:keepNext/>
      <w:spacing w:before="320" w:after="200"/>
      <w:outlineLvl w:val="3"/>
    </w:pPr>
    <w:rPr>
      <w:rFonts w:ascii="Arial" w:hAnsi="Arial" w:eastAsia="Arial" w:cs="Arial"/>
      <w:b/>
      <w:bCs/>
      <w:sz w:val="26"/>
      <w:szCs w:val="26"/>
    </w:rPr>
  </w:style>
  <w:style w:type="character" w:styleId="1142">
    <w:name w:val="Heading 4 Char"/>
    <w:link w:val="1141"/>
    <w:uiPriority w:val="9"/>
    <w:rPr>
      <w:rFonts w:ascii="Arial" w:hAnsi="Arial" w:eastAsia="Arial" w:cs="Arial"/>
      <w:b/>
      <w:bCs/>
      <w:sz w:val="26"/>
      <w:szCs w:val="26"/>
    </w:rPr>
  </w:style>
  <w:style w:type="paragraph" w:styleId="1143">
    <w:name w:val="Heading 5"/>
    <w:basedOn w:val="1312"/>
    <w:next w:val="1312"/>
    <w:link w:val="1144"/>
    <w:uiPriority w:val="9"/>
    <w:unhideWhenUsed/>
    <w:qFormat/>
    <w:pPr>
      <w:keepLines/>
      <w:keepNext/>
      <w:spacing w:before="320" w:after="200"/>
      <w:outlineLvl w:val="4"/>
    </w:pPr>
    <w:rPr>
      <w:rFonts w:ascii="Arial" w:hAnsi="Arial" w:eastAsia="Arial" w:cs="Arial"/>
      <w:b/>
      <w:bCs/>
      <w:sz w:val="24"/>
      <w:szCs w:val="24"/>
    </w:rPr>
  </w:style>
  <w:style w:type="character" w:styleId="1144">
    <w:name w:val="Heading 5 Char"/>
    <w:link w:val="1143"/>
    <w:uiPriority w:val="9"/>
    <w:rPr>
      <w:rFonts w:ascii="Arial" w:hAnsi="Arial" w:eastAsia="Arial" w:cs="Arial"/>
      <w:b/>
      <w:bCs/>
      <w:sz w:val="24"/>
      <w:szCs w:val="24"/>
    </w:rPr>
  </w:style>
  <w:style w:type="paragraph" w:styleId="1145">
    <w:name w:val="Heading 6"/>
    <w:basedOn w:val="1312"/>
    <w:next w:val="1312"/>
    <w:link w:val="1146"/>
    <w:uiPriority w:val="9"/>
    <w:unhideWhenUsed/>
    <w:qFormat/>
    <w:pPr>
      <w:keepLines/>
      <w:keepNext/>
      <w:spacing w:before="320" w:after="200"/>
      <w:outlineLvl w:val="5"/>
    </w:pPr>
    <w:rPr>
      <w:rFonts w:ascii="Arial" w:hAnsi="Arial" w:eastAsia="Arial" w:cs="Arial"/>
      <w:b/>
      <w:bCs/>
      <w:sz w:val="22"/>
      <w:szCs w:val="22"/>
    </w:rPr>
  </w:style>
  <w:style w:type="character" w:styleId="1146">
    <w:name w:val="Heading 6 Char"/>
    <w:link w:val="1145"/>
    <w:uiPriority w:val="9"/>
    <w:rPr>
      <w:rFonts w:ascii="Arial" w:hAnsi="Arial" w:eastAsia="Arial" w:cs="Arial"/>
      <w:b/>
      <w:bCs/>
      <w:sz w:val="22"/>
      <w:szCs w:val="22"/>
    </w:rPr>
  </w:style>
  <w:style w:type="paragraph" w:styleId="1147">
    <w:name w:val="Heading 7"/>
    <w:basedOn w:val="1312"/>
    <w:next w:val="1312"/>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name w:val="Heading 7 Char"/>
    <w:link w:val="1147"/>
    <w:uiPriority w:val="9"/>
    <w:rPr>
      <w:rFonts w:ascii="Arial" w:hAnsi="Arial" w:eastAsia="Arial" w:cs="Arial"/>
      <w:b/>
      <w:bCs/>
      <w:i/>
      <w:iCs/>
      <w:sz w:val="22"/>
      <w:szCs w:val="22"/>
    </w:rPr>
  </w:style>
  <w:style w:type="paragraph" w:styleId="1149">
    <w:name w:val="Heading 8"/>
    <w:basedOn w:val="1312"/>
    <w:next w:val="1312"/>
    <w:link w:val="1150"/>
    <w:uiPriority w:val="9"/>
    <w:unhideWhenUsed/>
    <w:qFormat/>
    <w:pPr>
      <w:keepLines/>
      <w:keepNext/>
      <w:spacing w:before="320" w:after="200"/>
      <w:outlineLvl w:val="7"/>
    </w:pPr>
    <w:rPr>
      <w:rFonts w:ascii="Arial" w:hAnsi="Arial" w:eastAsia="Arial" w:cs="Arial"/>
      <w:i/>
      <w:iCs/>
      <w:sz w:val="22"/>
      <w:szCs w:val="22"/>
    </w:rPr>
  </w:style>
  <w:style w:type="character" w:styleId="1150">
    <w:name w:val="Heading 8 Char"/>
    <w:link w:val="1149"/>
    <w:uiPriority w:val="9"/>
    <w:rPr>
      <w:rFonts w:ascii="Arial" w:hAnsi="Arial" w:eastAsia="Arial" w:cs="Arial"/>
      <w:i/>
      <w:iCs/>
      <w:sz w:val="22"/>
      <w:szCs w:val="22"/>
    </w:rPr>
  </w:style>
  <w:style w:type="paragraph" w:styleId="1151">
    <w:name w:val="Heading 9"/>
    <w:basedOn w:val="1312"/>
    <w:next w:val="1312"/>
    <w:link w:val="1152"/>
    <w:uiPriority w:val="9"/>
    <w:unhideWhenUsed/>
    <w:qFormat/>
    <w:pPr>
      <w:keepLines/>
      <w:keepNext/>
      <w:spacing w:before="320" w:after="200"/>
      <w:outlineLvl w:val="8"/>
    </w:pPr>
    <w:rPr>
      <w:rFonts w:ascii="Arial" w:hAnsi="Arial" w:eastAsia="Arial" w:cs="Arial"/>
      <w:i/>
      <w:iCs/>
      <w:sz w:val="21"/>
      <w:szCs w:val="21"/>
    </w:rPr>
  </w:style>
  <w:style w:type="character" w:styleId="1152">
    <w:name w:val="Heading 9 Char"/>
    <w:link w:val="1151"/>
    <w:uiPriority w:val="9"/>
    <w:rPr>
      <w:rFonts w:ascii="Arial" w:hAnsi="Arial" w:eastAsia="Arial" w:cs="Arial"/>
      <w:i/>
      <w:iCs/>
      <w:sz w:val="21"/>
      <w:szCs w:val="21"/>
    </w:rPr>
  </w:style>
  <w:style w:type="paragraph" w:styleId="1153">
    <w:name w:val="No Spacing"/>
    <w:uiPriority w:val="1"/>
    <w:qFormat/>
    <w:pPr>
      <w:spacing w:before="0" w:after="0" w:line="240" w:lineRule="auto"/>
    </w:pPr>
  </w:style>
  <w:style w:type="paragraph" w:styleId="1154">
    <w:name w:val="Title"/>
    <w:basedOn w:val="1312"/>
    <w:next w:val="1312"/>
    <w:link w:val="1155"/>
    <w:uiPriority w:val="10"/>
    <w:qFormat/>
    <w:pPr>
      <w:contextualSpacing/>
      <w:spacing w:before="300" w:after="200"/>
    </w:pPr>
    <w:rPr>
      <w:sz w:val="48"/>
      <w:szCs w:val="48"/>
    </w:rPr>
  </w:style>
  <w:style w:type="character" w:styleId="1155">
    <w:name w:val="Title Char"/>
    <w:link w:val="1154"/>
    <w:uiPriority w:val="10"/>
    <w:rPr>
      <w:sz w:val="48"/>
      <w:szCs w:val="48"/>
    </w:rPr>
  </w:style>
  <w:style w:type="paragraph" w:styleId="1156">
    <w:name w:val="Subtitle"/>
    <w:basedOn w:val="1312"/>
    <w:next w:val="1312"/>
    <w:link w:val="1157"/>
    <w:uiPriority w:val="11"/>
    <w:qFormat/>
    <w:pPr>
      <w:spacing w:before="200" w:after="200"/>
    </w:pPr>
    <w:rPr>
      <w:sz w:val="24"/>
      <w:szCs w:val="24"/>
    </w:rPr>
  </w:style>
  <w:style w:type="character" w:styleId="1157">
    <w:name w:val="Subtitle Char"/>
    <w:link w:val="1156"/>
    <w:uiPriority w:val="11"/>
    <w:rPr>
      <w:sz w:val="24"/>
      <w:szCs w:val="24"/>
    </w:rPr>
  </w:style>
  <w:style w:type="paragraph" w:styleId="1158">
    <w:name w:val="Quote"/>
    <w:basedOn w:val="1312"/>
    <w:next w:val="1312"/>
    <w:link w:val="1159"/>
    <w:uiPriority w:val="29"/>
    <w:qFormat/>
    <w:pPr>
      <w:ind w:left="720" w:right="720"/>
    </w:pPr>
    <w:rPr>
      <w:i/>
    </w:rPr>
  </w:style>
  <w:style w:type="character" w:styleId="1159">
    <w:name w:val="Quote Char"/>
    <w:link w:val="1158"/>
    <w:uiPriority w:val="29"/>
    <w:rPr>
      <w:i/>
    </w:rPr>
  </w:style>
  <w:style w:type="paragraph" w:styleId="1160">
    <w:name w:val="Intense Quote"/>
    <w:basedOn w:val="1312"/>
    <w:next w:val="1312"/>
    <w:link w:val="11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1">
    <w:name w:val="Intense Quote Char"/>
    <w:link w:val="1160"/>
    <w:uiPriority w:val="30"/>
    <w:rPr>
      <w:i/>
    </w:rPr>
  </w:style>
  <w:style w:type="paragraph" w:styleId="1162">
    <w:name w:val="Header"/>
    <w:basedOn w:val="1312"/>
    <w:link w:val="1163"/>
    <w:uiPriority w:val="99"/>
    <w:unhideWhenUsed/>
    <w:pPr>
      <w:spacing w:after="0" w:line="240" w:lineRule="auto"/>
      <w:tabs>
        <w:tab w:val="center" w:pos="7143" w:leader="none"/>
        <w:tab w:val="right" w:pos="14287" w:leader="none"/>
      </w:tabs>
    </w:pPr>
  </w:style>
  <w:style w:type="character" w:styleId="1163">
    <w:name w:val="Header Char"/>
    <w:link w:val="1162"/>
    <w:uiPriority w:val="99"/>
  </w:style>
  <w:style w:type="paragraph" w:styleId="1164">
    <w:name w:val="Footer"/>
    <w:basedOn w:val="1312"/>
    <w:link w:val="1167"/>
    <w:uiPriority w:val="99"/>
    <w:unhideWhenUsed/>
    <w:pPr>
      <w:spacing w:after="0" w:line="240" w:lineRule="auto"/>
      <w:tabs>
        <w:tab w:val="center" w:pos="7143" w:leader="none"/>
        <w:tab w:val="right" w:pos="14287" w:leader="none"/>
      </w:tabs>
    </w:pPr>
  </w:style>
  <w:style w:type="character" w:styleId="1165">
    <w:name w:val="Footer Char"/>
    <w:link w:val="1164"/>
    <w:uiPriority w:val="99"/>
  </w:style>
  <w:style w:type="paragraph" w:styleId="1166">
    <w:name w:val="Caption"/>
    <w:basedOn w:val="1312"/>
    <w:next w:val="1312"/>
    <w:uiPriority w:val="35"/>
    <w:semiHidden/>
    <w:unhideWhenUsed/>
    <w:qFormat/>
    <w:pPr>
      <w:spacing w:line="276" w:lineRule="auto"/>
    </w:pPr>
    <w:rPr>
      <w:b/>
      <w:bCs/>
      <w:color w:val="4f81bd" w:themeColor="accent1"/>
      <w:sz w:val="18"/>
      <w:szCs w:val="18"/>
    </w:rPr>
  </w:style>
  <w:style w:type="character" w:styleId="1167">
    <w:name w:val="Caption Char"/>
    <w:basedOn w:val="1166"/>
    <w:link w:val="1164"/>
    <w:uiPriority w:val="99"/>
  </w:style>
  <w:style w:type="table" w:styleId="11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4">
    <w:name w:val="Hyperlink"/>
    <w:uiPriority w:val="99"/>
    <w:unhideWhenUsed/>
    <w:rPr>
      <w:color w:val="0000ff" w:themeColor="hyperlink"/>
      <w:u w:val="single"/>
    </w:rPr>
  </w:style>
  <w:style w:type="paragraph" w:styleId="1295">
    <w:name w:val="footnote text"/>
    <w:basedOn w:val="1312"/>
    <w:link w:val="1296"/>
    <w:uiPriority w:val="99"/>
    <w:semiHidden/>
    <w:unhideWhenUsed/>
    <w:pPr>
      <w:spacing w:after="40" w:line="240" w:lineRule="auto"/>
    </w:pPr>
    <w:rPr>
      <w:sz w:val="18"/>
    </w:rPr>
  </w:style>
  <w:style w:type="character" w:styleId="1296">
    <w:name w:val="Footnote Text Char"/>
    <w:link w:val="1295"/>
    <w:uiPriority w:val="99"/>
    <w:rPr>
      <w:sz w:val="18"/>
    </w:rPr>
  </w:style>
  <w:style w:type="character" w:styleId="1297">
    <w:name w:val="footnote reference"/>
    <w:uiPriority w:val="99"/>
    <w:unhideWhenUsed/>
    <w:rPr>
      <w:vertAlign w:val="superscript"/>
    </w:rPr>
  </w:style>
  <w:style w:type="paragraph" w:styleId="1298">
    <w:name w:val="endnote text"/>
    <w:basedOn w:val="1312"/>
    <w:link w:val="1299"/>
    <w:uiPriority w:val="99"/>
    <w:semiHidden/>
    <w:unhideWhenUsed/>
    <w:pPr>
      <w:spacing w:after="0" w:line="240" w:lineRule="auto"/>
    </w:pPr>
    <w:rPr>
      <w:sz w:val="20"/>
    </w:rPr>
  </w:style>
  <w:style w:type="character" w:styleId="1299">
    <w:name w:val="Endnote Text Char"/>
    <w:link w:val="1298"/>
    <w:uiPriority w:val="99"/>
    <w:rPr>
      <w:sz w:val="20"/>
    </w:rPr>
  </w:style>
  <w:style w:type="character" w:styleId="1300">
    <w:name w:val="endnote reference"/>
    <w:uiPriority w:val="99"/>
    <w:semiHidden/>
    <w:unhideWhenUsed/>
    <w:rPr>
      <w:vertAlign w:val="superscript"/>
    </w:rPr>
  </w:style>
  <w:style w:type="paragraph" w:styleId="1301">
    <w:name w:val="toc 1"/>
    <w:basedOn w:val="1312"/>
    <w:next w:val="1312"/>
    <w:uiPriority w:val="39"/>
    <w:unhideWhenUsed/>
    <w:pPr>
      <w:ind w:left="0" w:right="0" w:firstLine="0"/>
      <w:spacing w:after="57"/>
    </w:pPr>
  </w:style>
  <w:style w:type="paragraph" w:styleId="1302">
    <w:name w:val="toc 2"/>
    <w:basedOn w:val="1312"/>
    <w:next w:val="1312"/>
    <w:uiPriority w:val="39"/>
    <w:unhideWhenUsed/>
    <w:pPr>
      <w:ind w:left="283" w:right="0" w:firstLine="0"/>
      <w:spacing w:after="57"/>
    </w:pPr>
  </w:style>
  <w:style w:type="paragraph" w:styleId="1303">
    <w:name w:val="toc 3"/>
    <w:basedOn w:val="1312"/>
    <w:next w:val="1312"/>
    <w:uiPriority w:val="39"/>
    <w:unhideWhenUsed/>
    <w:pPr>
      <w:ind w:left="567" w:right="0" w:firstLine="0"/>
      <w:spacing w:after="57"/>
    </w:pPr>
  </w:style>
  <w:style w:type="paragraph" w:styleId="1304">
    <w:name w:val="toc 4"/>
    <w:basedOn w:val="1312"/>
    <w:next w:val="1312"/>
    <w:uiPriority w:val="39"/>
    <w:unhideWhenUsed/>
    <w:pPr>
      <w:ind w:left="850" w:right="0" w:firstLine="0"/>
      <w:spacing w:after="57"/>
    </w:pPr>
  </w:style>
  <w:style w:type="paragraph" w:styleId="1305">
    <w:name w:val="toc 5"/>
    <w:basedOn w:val="1312"/>
    <w:next w:val="1312"/>
    <w:uiPriority w:val="39"/>
    <w:unhideWhenUsed/>
    <w:pPr>
      <w:ind w:left="1134" w:right="0" w:firstLine="0"/>
      <w:spacing w:after="57"/>
    </w:pPr>
  </w:style>
  <w:style w:type="paragraph" w:styleId="1306">
    <w:name w:val="toc 6"/>
    <w:basedOn w:val="1312"/>
    <w:next w:val="1312"/>
    <w:uiPriority w:val="39"/>
    <w:unhideWhenUsed/>
    <w:pPr>
      <w:ind w:left="1417" w:right="0" w:firstLine="0"/>
      <w:spacing w:after="57"/>
    </w:pPr>
  </w:style>
  <w:style w:type="paragraph" w:styleId="1307">
    <w:name w:val="toc 7"/>
    <w:basedOn w:val="1312"/>
    <w:next w:val="1312"/>
    <w:uiPriority w:val="39"/>
    <w:unhideWhenUsed/>
    <w:pPr>
      <w:ind w:left="1701" w:right="0" w:firstLine="0"/>
      <w:spacing w:after="57"/>
    </w:pPr>
  </w:style>
  <w:style w:type="paragraph" w:styleId="1308">
    <w:name w:val="toc 8"/>
    <w:basedOn w:val="1312"/>
    <w:next w:val="1312"/>
    <w:uiPriority w:val="39"/>
    <w:unhideWhenUsed/>
    <w:pPr>
      <w:ind w:left="1984" w:right="0" w:firstLine="0"/>
      <w:spacing w:after="57"/>
    </w:pPr>
  </w:style>
  <w:style w:type="paragraph" w:styleId="1309">
    <w:name w:val="toc 9"/>
    <w:basedOn w:val="1312"/>
    <w:next w:val="1312"/>
    <w:uiPriority w:val="39"/>
    <w:unhideWhenUsed/>
    <w:pPr>
      <w:ind w:left="2268" w:right="0" w:firstLine="0"/>
      <w:spacing w:after="57"/>
    </w:pPr>
  </w:style>
  <w:style w:type="paragraph" w:styleId="1310">
    <w:name w:val="TOC Heading"/>
    <w:uiPriority w:val="39"/>
    <w:unhideWhenUsed/>
  </w:style>
  <w:style w:type="paragraph" w:styleId="1311">
    <w:name w:val="table of figures"/>
    <w:basedOn w:val="1312"/>
    <w:next w:val="1312"/>
    <w:uiPriority w:val="99"/>
    <w:unhideWhenUsed/>
    <w:pPr>
      <w:spacing w:after="0" w:afterAutospacing="0"/>
    </w:pPr>
  </w:style>
  <w:style w:type="paragraph" w:styleId="1312" w:default="1">
    <w:name w:val="Normal"/>
    <w:next w:val="1317"/>
    <w:link w:val="1312"/>
    <w:semiHidden/>
    <w:qFormat/>
    <w:rPr>
      <w:rFonts w:ascii="Arial" w:hAnsi="Arial" w:eastAsia="Arial" w:cs="Arial"/>
      <w:color w:val="000000"/>
      <w:sz w:val="21"/>
      <w:szCs w:val="21"/>
      <w:lang w:val="en-US" w:eastAsia="en-US" w:bidi="ar-SA"/>
    </w:rPr>
  </w:style>
  <w:style w:type="paragraph" w:styleId="1313">
    <w:name w:val="标题 1"/>
    <w:basedOn w:val="1312"/>
    <w:next w:val="1312"/>
    <w:link w:val="1312"/>
    <w:qFormat/>
    <w:pPr>
      <w:jc w:val="center"/>
      <w:keepLines/>
      <w:keepNext/>
      <w:spacing w:before="240" w:after="120" w:line="300" w:lineRule="auto"/>
      <w:outlineLvl w:val="0"/>
    </w:pPr>
    <w:rPr>
      <w:rFonts w:ascii="宋体"/>
      <w:b/>
      <w:sz w:val="32"/>
      <w:szCs w:val="20"/>
    </w:rPr>
  </w:style>
  <w:style w:type="paragraph" w:styleId="1314">
    <w:name w:val="标题 2"/>
    <w:basedOn w:val="1312"/>
    <w:next w:val="1312"/>
    <w:link w:val="1312"/>
    <w:qFormat/>
    <w:pPr>
      <w:jc w:val="center"/>
      <w:keepLines/>
      <w:keepNext/>
      <w:spacing w:before="120" w:line="300" w:lineRule="auto"/>
      <w:outlineLvl w:val="1"/>
    </w:pPr>
    <w:rPr>
      <w:rFonts w:eastAsia="黑体"/>
      <w:b/>
      <w:sz w:val="30"/>
      <w:szCs w:val="20"/>
    </w:rPr>
  </w:style>
  <w:style w:type="character" w:styleId="1315">
    <w:name w:val="默认段落字体"/>
    <w:next w:val="1315"/>
    <w:link w:val="1312"/>
    <w:uiPriority w:val="1"/>
    <w:unhideWhenUsed/>
    <w:qFormat/>
  </w:style>
  <w:style w:type="table" w:styleId="1316">
    <w:name w:val="普通表格"/>
    <w:next w:val="1316"/>
    <w:link w:val="1312"/>
    <w:uiPriority w:val="99"/>
    <w:unhideWhenUsed/>
    <w:qFormat/>
    <w:tblPr/>
  </w:style>
  <w:style w:type="paragraph" w:styleId="1317">
    <w:name w:val="Default"/>
    <w:next w:val="1317"/>
    <w:link w:val="1312"/>
    <w:qFormat/>
    <w:pPr>
      <w:widowControl w:val="off"/>
    </w:pPr>
    <w:rPr>
      <w:rFonts w:ascii="仿宋" w:hAnsi="Times New Roman" w:eastAsia="仿宋" w:cs="仿宋"/>
      <w:color w:val="000000"/>
      <w:sz w:val="24"/>
      <w:szCs w:val="24"/>
      <w:lang w:val="en-US" w:eastAsia="zh-CN" w:bidi="ar-SA"/>
    </w:rPr>
  </w:style>
  <w:style w:type="paragraph" w:styleId="1318">
    <w:name w:val="正文缩进"/>
    <w:basedOn w:val="1312"/>
    <w:next w:val="1318"/>
    <w:link w:val="1312"/>
    <w:qFormat/>
    <w:pPr>
      <w:ind w:firstLine="420"/>
    </w:pPr>
    <w:rPr>
      <w:rFonts w:ascii="宋体"/>
      <w:sz w:val="24"/>
    </w:rPr>
  </w:style>
  <w:style w:type="paragraph" w:styleId="1319">
    <w:name w:val="批注文字"/>
    <w:basedOn w:val="1312"/>
    <w:next w:val="1319"/>
    <w:link w:val="1312"/>
    <w:qFormat/>
  </w:style>
  <w:style w:type="paragraph" w:styleId="1320">
    <w:name w:val="正文文本"/>
    <w:basedOn w:val="1312"/>
    <w:next w:val="1312"/>
    <w:link w:val="1312"/>
    <w:semiHidden/>
    <w:qFormat/>
    <w:rPr>
      <w:rFonts w:ascii="宋体" w:hAnsi="宋体" w:eastAsia="宋体" w:cs="宋体"/>
      <w:sz w:val="60"/>
      <w:szCs w:val="60"/>
    </w:rPr>
  </w:style>
  <w:style w:type="paragraph" w:styleId="1321">
    <w:name w:val="纯文本"/>
    <w:basedOn w:val="1312"/>
    <w:next w:val="1318"/>
    <w:link w:val="1312"/>
    <w:uiPriority w:val="99"/>
    <w:qFormat/>
    <w:rPr>
      <w:rFonts w:hint="eastAsia" w:ascii="宋体" w:hAnsi="Courier New"/>
      <w:szCs w:val="20"/>
    </w:rPr>
  </w:style>
  <w:style w:type="paragraph" w:styleId="1322">
    <w:name w:val="批注框文本"/>
    <w:basedOn w:val="1312"/>
    <w:next w:val="1322"/>
    <w:link w:val="1323"/>
    <w:qFormat/>
    <w:rPr>
      <w:sz w:val="18"/>
      <w:szCs w:val="18"/>
    </w:rPr>
  </w:style>
  <w:style w:type="character" w:styleId="1323">
    <w:name w:val="批注框文本 Char"/>
    <w:basedOn w:val="1315"/>
    <w:next w:val="1323"/>
    <w:link w:val="1322"/>
    <w:qFormat/>
    <w:rPr>
      <w:rFonts w:ascii="Arial" w:hAnsi="Arial" w:eastAsia="Arial" w:cs="Arial"/>
      <w:color w:val="000000"/>
      <w:sz w:val="18"/>
      <w:szCs w:val="18"/>
      <w:lang w:eastAsia="en-US"/>
    </w:rPr>
  </w:style>
  <w:style w:type="paragraph" w:styleId="1324">
    <w:name w:val="页脚"/>
    <w:basedOn w:val="1312"/>
    <w:next w:val="1324"/>
    <w:link w:val="1325"/>
    <w:qFormat/>
    <w:pPr>
      <w:tabs>
        <w:tab w:val="center" w:pos="4153" w:leader="none"/>
        <w:tab w:val="right" w:pos="8306" w:leader="none"/>
      </w:tabs>
    </w:pPr>
    <w:rPr>
      <w:sz w:val="18"/>
      <w:szCs w:val="18"/>
    </w:rPr>
  </w:style>
  <w:style w:type="character" w:styleId="1325">
    <w:name w:val="页脚 Char"/>
    <w:basedOn w:val="1315"/>
    <w:next w:val="1325"/>
    <w:link w:val="1324"/>
    <w:qFormat/>
    <w:rPr>
      <w:rFonts w:ascii="Arial" w:hAnsi="Arial" w:eastAsia="Arial" w:cs="Arial"/>
      <w:color w:val="000000"/>
      <w:sz w:val="18"/>
      <w:szCs w:val="18"/>
      <w:lang w:eastAsia="en-US"/>
    </w:rPr>
  </w:style>
  <w:style w:type="paragraph" w:styleId="1326">
    <w:name w:val="页眉"/>
    <w:basedOn w:val="1312"/>
    <w:next w:val="1326"/>
    <w:link w:val="1327"/>
    <w:qFormat/>
    <w:pPr>
      <w:jc w:val="center"/>
      <w:tabs>
        <w:tab w:val="center" w:pos="4153" w:leader="none"/>
        <w:tab w:val="right" w:pos="8306" w:leader="none"/>
      </w:tabs>
      <w:pBdr>
        <w:bottom w:val="single" w:color="000000" w:sz="6" w:space="1"/>
      </w:pBdr>
    </w:pPr>
    <w:rPr>
      <w:sz w:val="18"/>
      <w:szCs w:val="18"/>
    </w:rPr>
  </w:style>
  <w:style w:type="character" w:styleId="1327">
    <w:name w:val="页眉 Char"/>
    <w:basedOn w:val="1315"/>
    <w:next w:val="1327"/>
    <w:link w:val="1326"/>
    <w:qFormat/>
    <w:rPr>
      <w:rFonts w:ascii="Arial" w:hAnsi="Arial" w:eastAsia="Arial" w:cs="Arial"/>
      <w:color w:val="000000"/>
      <w:sz w:val="18"/>
      <w:szCs w:val="18"/>
      <w:lang w:eastAsia="en-US"/>
    </w:rPr>
  </w:style>
  <w:style w:type="paragraph" w:styleId="1328">
    <w:name w:val="普通(网站)"/>
    <w:basedOn w:val="1312"/>
    <w:next w:val="1328"/>
    <w:link w:val="1312"/>
    <w:uiPriority w:val="99"/>
    <w:unhideWhenUsed/>
    <w:qFormat/>
    <w:pPr>
      <w:spacing w:before="100" w:beforeAutospacing="1" w:after="100" w:afterAutospacing="1"/>
    </w:pPr>
    <w:rPr>
      <w:rFonts w:ascii="宋体" w:hAnsi="宋体" w:cs="宋体"/>
      <w:sz w:val="24"/>
    </w:rPr>
  </w:style>
  <w:style w:type="paragraph" w:styleId="1329">
    <w:name w:val="正文首行缩进"/>
    <w:basedOn w:val="1320"/>
    <w:next w:val="1329"/>
    <w:link w:val="1312"/>
    <w:qFormat/>
    <w:pPr>
      <w:ind w:firstLine="420"/>
    </w:pPr>
    <w:rPr>
      <w:sz w:val="24"/>
    </w:rPr>
  </w:style>
  <w:style w:type="character" w:styleId="1330">
    <w:name w:val="要点"/>
    <w:basedOn w:val="1315"/>
    <w:next w:val="1330"/>
    <w:link w:val="1312"/>
    <w:qFormat/>
    <w:rPr>
      <w:b/>
    </w:rPr>
  </w:style>
  <w:style w:type="character" w:styleId="1331">
    <w:name w:val="页码"/>
    <w:next w:val="1331"/>
    <w:link w:val="1312"/>
    <w:qFormat/>
  </w:style>
  <w:style w:type="character" w:styleId="1332">
    <w:name w:val="强调"/>
    <w:next w:val="1332"/>
    <w:link w:val="1312"/>
    <w:uiPriority w:val="20"/>
    <w:qFormat/>
    <w:rPr>
      <w:color w:val="cc0033"/>
    </w:rPr>
  </w:style>
  <w:style w:type="character" w:styleId="1333">
    <w:name w:val="超链接"/>
    <w:next w:val="1333"/>
    <w:link w:val="1312"/>
    <w:uiPriority w:val="99"/>
    <w:qFormat/>
    <w:rPr>
      <w:color w:val="0000ff"/>
      <w:u w:val="single"/>
    </w:rPr>
  </w:style>
  <w:style w:type="paragraph" w:styleId="1334">
    <w:name w:val="样式 标题 1 + 宋体 居中 段前: 17 磅 段后: 16.5 磅"/>
    <w:basedOn w:val="1313"/>
    <w:next w:val="1334"/>
    <w:link w:val="1312"/>
    <w:qFormat/>
    <w:pPr>
      <w:ind w:left="840" w:hanging="420"/>
      <w:pageBreakBefore/>
      <w:tabs>
        <w:tab w:val="left" w:pos="840" w:leader="none"/>
      </w:tabs>
    </w:pPr>
    <w:rPr>
      <w:rFonts w:ascii="华文中宋" w:hAnsi="华文中宋" w:eastAsia="华文中宋" w:cs="宋体"/>
      <w:sz w:val="28"/>
    </w:rPr>
  </w:style>
  <w:style w:type="table" w:styleId="1335">
    <w:name w:val="Table Normal"/>
    <w:next w:val="1335"/>
    <w:link w:val="1312"/>
    <w:unhideWhenUsed/>
    <w:qFormat/>
    <w:tblPr/>
  </w:style>
  <w:style w:type="paragraph" w:styleId="1336">
    <w:name w:val="Table Text"/>
    <w:basedOn w:val="1312"/>
    <w:next w:val="1336"/>
    <w:link w:val="1312"/>
    <w:semiHidden/>
    <w:qFormat/>
    <w:rPr>
      <w:rFonts w:ascii="宋体" w:hAnsi="宋体" w:eastAsia="宋体" w:cs="宋体"/>
      <w:sz w:val="24"/>
      <w:szCs w:val="24"/>
    </w:rPr>
  </w:style>
  <w:style w:type="character" w:styleId="1337">
    <w:name w:val="font11"/>
    <w:basedOn w:val="1315"/>
    <w:next w:val="1337"/>
    <w:link w:val="1312"/>
    <w:qFormat/>
    <w:rPr>
      <w:rFonts w:hint="eastAsia" w:ascii="宋体" w:hAnsi="宋体" w:eastAsia="宋体" w:cs="宋体"/>
      <w:color w:val="000000"/>
      <w:sz w:val="18"/>
      <w:szCs w:val="18"/>
      <w:u w:val="none"/>
    </w:rPr>
  </w:style>
  <w:style w:type="paragraph" w:styleId="1338">
    <w:name w:val="List Paragraph"/>
    <w:basedOn w:val="1312"/>
    <w:next w:val="1338"/>
    <w:link w:val="1312"/>
    <w:uiPriority w:val="34"/>
    <w:qFormat/>
    <w:pPr>
      <w:ind w:firstLine="420"/>
    </w:pPr>
    <w:rPr>
      <w:rFonts w:ascii="Calibri" w:hAnsi="Calibri"/>
      <w:szCs w:val="22"/>
    </w:rPr>
  </w:style>
  <w:style w:type="paragraph" w:styleId="1339">
    <w:name w:val="成文日期"/>
    <w:basedOn w:val="1312"/>
    <w:next w:val="1339"/>
    <w:link w:val="1312"/>
    <w:qFormat/>
    <w:pPr>
      <w:ind w:right="400" w:firstLine="200"/>
      <w:jc w:val="right"/>
      <w:spacing w:line="570" w:lineRule="exact"/>
    </w:pPr>
    <w:rPr>
      <w:rFonts w:ascii="仿宋_GB2312" w:eastAsia="仿宋_GB2312"/>
      <w:sz w:val="32"/>
      <w:szCs w:val="20"/>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footer" Target="footer11.xml" /><Relationship Id="rId35" Type="http://schemas.openxmlformats.org/officeDocument/2006/relationships/footer" Target="footer12.xml" /><Relationship Id="rId36" Type="http://schemas.openxmlformats.org/officeDocument/2006/relationships/footer" Target="footer13.xml" /><Relationship Id="rId37" Type="http://schemas.openxmlformats.org/officeDocument/2006/relationships/footer" Target="footer14.xml" /><Relationship Id="rId38" Type="http://schemas.openxmlformats.org/officeDocument/2006/relationships/footer" Target="footer1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_rels/header5.xml.rels><?xml version="1.0" encoding="UTF-8" standalone="yes"?><Relationships xmlns="http://schemas.openxmlformats.org/package/2006/relationships"><Relationship Id="rId1" Type="http://schemas.openxmlformats.org/officeDocument/2006/relationships/image" Target="media/image5.jpg"/></Relationships>
</file>

<file path=word/_rels/header6.xml.rels><?xml version="1.0" encoding="UTF-8" standalone="yes"?><Relationships xmlns="http://schemas.openxmlformats.org/package/2006/relationships"><Relationship Id="rId1" Type="http://schemas.openxmlformats.org/officeDocument/2006/relationships/image" Target="media/image6.jpg"/></Relationships>
</file>

<file path=word/_rels/header7.xml.rels><?xml version="1.0" encoding="UTF-8" standalone="yes"?><Relationships xmlns="http://schemas.openxmlformats.org/package/2006/relationships"><Relationship Id="rId1" Type="http://schemas.openxmlformats.org/officeDocument/2006/relationships/image" Target="media/image7.jpg"/></Relationships>
</file>

<file path=word/_rels/header8.xml.rels><?xml version="1.0" encoding="UTF-8" standalone="yes"?><Relationships xmlns="http://schemas.openxmlformats.org/package/2006/relationships"><Relationship Id="rId1" Type="http://schemas.openxmlformats.org/officeDocument/2006/relationships/image" Target="media/image8.jpg"/></Relationships>
</file>

<file path=word/_rels/header9.xml.rels><?xml version="1.0" encoding="UTF-8" standalone="yes"?><Relationships xmlns="http://schemas.openxmlformats.org/package/2006/relationships"><Relationship Id="rId1" Type="http://schemas.openxmlformats.org/officeDocument/2006/relationships/image" Target="media/image9.jpg"/></Relationships>
</file>

<file path=word/_rels/header10.xml.rels><?xml version="1.0" encoding="UTF-8" standalone="yes"?><Relationships xmlns="http://schemas.openxmlformats.org/package/2006/relationships"><Relationship Id="rId1" Type="http://schemas.openxmlformats.org/officeDocument/2006/relationships/image" Target="media/image10.jpg"/></Relationships>
</file>

<file path=word/_rels/header11.xml.rels><?xml version="1.0" encoding="UTF-8" standalone="yes"?><Relationships xmlns="http://schemas.openxmlformats.org/package/2006/relationships"><Relationship Id="rId1" Type="http://schemas.openxmlformats.org/officeDocument/2006/relationships/image" Target="media/image11.jpg"/></Relationships>
</file>

<file path=word/_rels/header12.xml.rels><?xml version="1.0" encoding="UTF-8" standalone="yes"?><Relationships xmlns="http://schemas.openxmlformats.org/package/2006/relationships"><Relationship Id="rId1" Type="http://schemas.openxmlformats.org/officeDocument/2006/relationships/image" Target="media/image12.jpg"/></Relationships>
</file>

<file path=word/_rels/header13.xml.rels><?xml version="1.0" encoding="UTF-8" standalone="yes"?><Relationships xmlns="http://schemas.openxmlformats.org/package/2006/relationships"><Relationship Id="rId1" Type="http://schemas.openxmlformats.org/officeDocument/2006/relationships/image" Target="media/image13.jpg"/></Relationships>
</file>

<file path=word/_rels/header14.xml.rels><?xml version="1.0" encoding="UTF-8" standalone="yes"?><Relationships xmlns="http://schemas.openxmlformats.org/package/2006/relationships"><Relationship Id="rId1" Type="http://schemas.openxmlformats.org/officeDocument/2006/relationships/image" Target="media/image14.jpg"/></Relationships>
</file>

<file path=word/_rels/header15.xml.rels><?xml version="1.0" encoding="UTF-8" standalone="yes"?><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dc:title>
  <dc:creator>F</dc:creator>
  <cp:lastModifiedBy>刘鹏</cp:lastModifiedBy>
  <cp:revision>10</cp:revision>
  <dcterms:created xsi:type="dcterms:W3CDTF">2023-10-18T15:11:00Z</dcterms:created>
  <dcterms:modified xsi:type="dcterms:W3CDTF">2026-10-13T00:57:37Z</dcterms:modified>
</cp:coreProperties>
</file>