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0"/>
        <w:ind w:firstLine="0"/>
        <w:rPr>
          <w:rFonts w:hint="eastAsia" w:eastAsia="黑体"/>
          <w:b/>
          <w:bCs/>
          <w:sz w:val="84"/>
        </w:rPr>
      </w:pPr>
      <w:r>
        <w:rPr>
          <w:rFonts w:hint="eastAsia" w:eastAsia="黑体"/>
          <w:b/>
          <w:bCs/>
          <w:sz w:val="84"/>
        </w:rPr>
      </w:r>
      <w:r/>
    </w:p>
    <w:p>
      <w:pPr>
        <w:pStyle w:val="1040"/>
        <w:ind w:firstLine="0"/>
        <w:jc w:val="center"/>
        <w:rPr>
          <w:rFonts w:hint="eastAsia" w:ascii="方正小标宋_GBK" w:hAnsi="方正小标宋_GBK" w:eastAsia="方正小标宋_GBK" w:cs="方正小标宋_GBK"/>
          <w:b w:val="0"/>
          <w:bCs w:val="0"/>
          <w:sz w:val="44"/>
          <w:szCs w:val="44"/>
        </w:rPr>
      </w:pPr>
      <w:r>
        <w:rPr>
          <w:rFonts w:hint="eastAsia" w:ascii="方正小标宋_GBK" w:hAnsi="方正小标宋_GBK" w:eastAsia="方正小标宋_GBK" w:cs="方正小标宋_GBK"/>
          <w:b w:val="0"/>
          <w:bCs w:val="0"/>
          <w:sz w:val="44"/>
          <w:szCs w:val="44"/>
        </w:rPr>
        <w:t xml:space="preserve">招　标　文　件</w:t>
      </w:r>
      <w:r>
        <w:rPr>
          <w:sz w:val="40"/>
          <w:szCs w:val="40"/>
        </w:rPr>
      </w:r>
      <w:r/>
    </w:p>
    <w:p>
      <w:pPr>
        <w:pStyle w:val="1040"/>
        <w:ind w:firstLine="1968"/>
        <w:keepLines w:val="0"/>
        <w:keepNext w:val="0"/>
        <w:pageBreakBefore w:val="0"/>
        <w:spacing w:line="400" w:lineRule="exact"/>
        <w:widowControl w:val="off"/>
        <w:rPr>
          <w:rFonts w:hint="eastAsia"/>
          <w:b/>
          <w:bCs/>
          <w:sz w:val="28"/>
          <w:szCs w:val="28"/>
        </w:rPr>
      </w:pPr>
      <w:r>
        <w:rPr>
          <w:rFonts w:hint="eastAsia"/>
          <w:b/>
          <w:bCs/>
          <w:sz w:val="28"/>
          <w:szCs w:val="28"/>
        </w:rPr>
      </w:r>
      <w:r/>
    </w:p>
    <w:p>
      <w:pPr>
        <w:pStyle w:val="953"/>
        <w:ind w:firstLine="560"/>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项目名称：江苏省一体化智能协同办公平台建设项目（苏在线）</w:t>
      </w:r>
      <w:r>
        <w:rPr>
          <w:rFonts w:hint="eastAsia" w:ascii="方正黑体_GBK" w:hAnsi="方正黑体_GBK" w:eastAsia="方正黑体_GBK" w:cs="方正黑体_GBK"/>
          <w:b w:val="0"/>
          <w:bCs w:val="0"/>
          <w:color w:val="000000"/>
          <w:sz w:val="28"/>
          <w:szCs w:val="28"/>
        </w:rPr>
      </w:r>
      <w:r/>
    </w:p>
    <w:p>
      <w:pPr>
        <w:pStyle w:val="953"/>
        <w:ind w:firstLine="560"/>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第三方服务</w:t>
      </w:r>
      <w:r>
        <w:rPr>
          <w:rFonts w:hint="eastAsia" w:ascii="方正黑体_GBK" w:hAnsi="方正黑体_GBK" w:eastAsia="方正黑体_GBK" w:cs="方正黑体_GBK"/>
          <w:b w:val="0"/>
          <w:bCs w:val="0"/>
          <w:color w:val="000000"/>
          <w:sz w:val="28"/>
          <w:szCs w:val="28"/>
        </w:rPr>
      </w:r>
      <w:r/>
    </w:p>
    <w:p>
      <w:pPr>
        <w:pStyle w:val="953"/>
        <w:ind w:firstLine="560"/>
        <w:jc w:val="center"/>
        <w:keepLines w:val="0"/>
        <w:keepNext w:val="0"/>
        <w:pageBreakBefore w:val="0"/>
        <w:spacing w:before="120" w:after="120" w:line="400" w:lineRule="exact"/>
        <w:widowControl w:val="off"/>
        <w:rPr>
          <w:rFonts w:hint="eastAsia"/>
          <w:b/>
          <w:color w:val="ff0000"/>
          <w:sz w:val="28"/>
          <w:szCs w:val="28"/>
        </w:rPr>
      </w:pPr>
      <w:r>
        <w:rPr>
          <w:rFonts w:hint="eastAsia" w:ascii="方正黑体_GBK" w:hAnsi="方正黑体_GBK" w:eastAsia="方正黑体_GBK" w:cs="方正黑体_GBK"/>
          <w:b w:val="0"/>
          <w:bCs w:val="0"/>
          <w:color w:val="000000"/>
          <w:sz w:val="28"/>
          <w:szCs w:val="28"/>
          <w:lang w:eastAsia="zh-CN"/>
        </w:rPr>
        <w:t xml:space="preserve">采购编号</w:t>
      </w:r>
      <w:r>
        <w:rPr>
          <w:rFonts w:hint="eastAsia" w:ascii="方正黑体_GBK" w:hAnsi="方正黑体_GBK" w:eastAsia="方正黑体_GBK" w:cs="方正黑体_GBK"/>
          <w:b w:val="0"/>
          <w:bCs w:val="0"/>
          <w:color w:val="000000"/>
          <w:sz w:val="28"/>
          <w:szCs w:val="28"/>
        </w:rPr>
        <w:t xml:space="preserve">：</w:t>
      </w:r>
      <w:r>
        <w:rPr>
          <w:rFonts w:ascii="Times New Roman" w:hAnsi="Times New Roman" w:eastAsia="方正黑体_GBK" w:cs="Times New Roman"/>
          <w:b w:val="0"/>
          <w:bCs w:val="0"/>
          <w:color w:val="000000"/>
          <w:sz w:val="28"/>
          <w:szCs w:val="28"/>
        </w:rPr>
        <w:t xml:space="preserve">JSZC-320000-SCZX-G2026-0488</w:t>
      </w:r>
      <w:r>
        <w:rPr>
          <w:rFonts w:hint="eastAsia"/>
          <w:b/>
          <w:color w:val="ff0000"/>
          <w:sz w:val="28"/>
          <w:szCs w:val="28"/>
        </w:rPr>
      </w:r>
      <w:r/>
    </w:p>
    <w:p>
      <w:pPr>
        <w:pStyle w:val="1040"/>
        <w:ind w:firstLine="0"/>
        <w:spacing w:before="0" w:after="0"/>
        <w:rPr>
          <w:rFonts w:hint="eastAsia" w:ascii="宋体" w:hAnsi="宋体"/>
          <w:sz w:val="28"/>
          <w:szCs w:val="28"/>
        </w:rPr>
      </w:pPr>
      <w:r>
        <w:rPr>
          <w:rFonts w:hint="eastAsia" w:ascii="宋体" w:hAnsi="宋体"/>
          <w:sz w:val="28"/>
          <w:szCs w:val="28"/>
        </w:rPr>
      </w:r>
      <w:r/>
    </w:p>
    <w:p>
      <w:pPr>
        <w:pStyle w:val="1040"/>
        <w:ind w:firstLine="0"/>
        <w:spacing w:before="0" w:after="0"/>
        <w:rPr>
          <w:rFonts w:hint="eastAsia" w:ascii="宋体" w:hAnsi="宋体"/>
          <w:sz w:val="28"/>
          <w:szCs w:val="28"/>
        </w:rPr>
      </w:pPr>
      <w:r>
        <w:rPr>
          <w:rFonts w:hint="eastAsia" w:ascii="宋体" w:hAnsi="宋体"/>
          <w:sz w:val="28"/>
          <w:szCs w:val="28"/>
        </w:rPr>
      </w:r>
      <w:r/>
    </w:p>
    <w:p>
      <w:pPr>
        <w:pStyle w:val="1040"/>
        <w:ind w:firstLine="0"/>
        <w:spacing w:before="0" w:after="0"/>
        <w:rPr>
          <w:rFonts w:hint="eastAsia" w:ascii="宋体" w:hAnsi="宋体"/>
          <w:sz w:val="28"/>
          <w:szCs w:val="28"/>
        </w:rPr>
      </w:pPr>
      <w:r>
        <w:rPr>
          <w:rFonts w:hint="eastAsia" w:ascii="宋体" w:hAnsi="宋体"/>
          <w:sz w:val="28"/>
          <w:szCs w:val="28"/>
        </w:rPr>
      </w:r>
      <w:r/>
    </w:p>
    <w:p>
      <w:pPr>
        <w:pStyle w:val="1040"/>
        <w:ind w:firstLine="0"/>
        <w:spacing w:before="0" w:after="0"/>
        <w:rPr>
          <w:rFonts w:hint="eastAsia" w:ascii="宋体" w:hAnsi="宋体"/>
          <w:sz w:val="28"/>
          <w:szCs w:val="28"/>
        </w:rPr>
      </w:pPr>
      <w:r>
        <w:rPr>
          <w:rFonts w:hint="eastAsia" w:ascii="宋体" w:hAnsi="宋体"/>
          <w:sz w:val="28"/>
          <w:szCs w:val="28"/>
        </w:rPr>
      </w:r>
      <w:r/>
    </w:p>
    <w:p>
      <w:pPr>
        <w:pStyle w:val="1040"/>
        <w:ind w:firstLine="0"/>
        <w:spacing w:before="0" w:after="0"/>
        <w:rPr>
          <w:rFonts w:hint="eastAsia" w:ascii="宋体" w:hAnsi="宋体"/>
          <w:sz w:val="28"/>
          <w:szCs w:val="28"/>
        </w:rPr>
      </w:pPr>
      <w:r>
        <w:rPr>
          <w:rFonts w:hint="eastAsia" w:ascii="宋体" w:hAnsi="宋体"/>
          <w:sz w:val="28"/>
          <w:szCs w:val="28"/>
        </w:rPr>
      </w:r>
      <w:r/>
    </w:p>
    <w:p>
      <w:pPr>
        <w:pStyle w:val="1040"/>
        <w:ind w:firstLine="0"/>
        <w:spacing w:before="0" w:after="0"/>
        <w:rPr>
          <w:rFonts w:hint="eastAsia" w:ascii="宋体" w:hAnsi="宋体"/>
          <w:sz w:val="28"/>
          <w:szCs w:val="28"/>
        </w:rPr>
      </w:pPr>
      <w:r>
        <w:rPr>
          <w:rFonts w:hint="eastAsia" w:ascii="宋体" w:hAnsi="宋体"/>
          <w:sz w:val="28"/>
          <w:szCs w:val="28"/>
        </w:rPr>
      </w:r>
      <w:r/>
    </w:p>
    <w:p>
      <w:pPr>
        <w:pStyle w:val="1040"/>
        <w:ind w:firstLine="0"/>
        <w:spacing w:before="0" w:after="0"/>
        <w:rPr>
          <w:rFonts w:hint="eastAsia" w:ascii="宋体" w:hAnsi="宋体"/>
          <w:sz w:val="28"/>
          <w:szCs w:val="28"/>
        </w:rPr>
      </w:pPr>
      <w:r>
        <w:rPr>
          <w:rFonts w:hint="eastAsia" w:ascii="宋体" w:hAnsi="宋体"/>
          <w:sz w:val="28"/>
          <w:szCs w:val="28"/>
        </w:rPr>
      </w:r>
      <w:r/>
    </w:p>
    <w:p>
      <w:pPr>
        <w:pStyle w:val="953"/>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江苏省政府采购中心</w:t>
      </w:r>
      <w:r>
        <w:rPr>
          <w:rFonts w:hint="eastAsia" w:ascii="方正黑体_GBK" w:hAnsi="方正黑体_GBK" w:eastAsia="方正黑体_GBK" w:cs="方正黑体_GBK"/>
          <w:b w:val="0"/>
          <w:bCs w:val="0"/>
          <w:color w:val="000000"/>
          <w:sz w:val="28"/>
          <w:szCs w:val="28"/>
        </w:rPr>
      </w:r>
      <w:r/>
    </w:p>
    <w:p>
      <w:pPr>
        <w:pStyle w:val="953"/>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lang w:val="en-US" w:eastAsia="zh-CN"/>
        </w:rPr>
        <w:t xml:space="preserve">2026</w:t>
      </w:r>
      <w:r>
        <w:rPr>
          <w:rFonts w:hint="eastAsia" w:ascii="方正黑体_GBK" w:hAnsi="方正黑体_GBK" w:eastAsia="方正黑体_GBK" w:cs="方正黑体_GBK"/>
          <w:b w:val="0"/>
          <w:bCs w:val="0"/>
          <w:color w:val="000000"/>
          <w:sz w:val="28"/>
          <w:szCs w:val="28"/>
        </w:rPr>
        <w:t xml:space="preserve">年</w:t>
      </w:r>
      <w:r>
        <w:rPr>
          <w:rFonts w:hint="eastAsia" w:ascii="方正黑体_GBK" w:hAnsi="方正黑体_GBK" w:eastAsia="方正黑体_GBK" w:cs="方正黑体_GBK"/>
          <w:b w:val="0"/>
          <w:bCs w:val="0"/>
          <w:color w:val="000000"/>
          <w:sz w:val="28"/>
          <w:szCs w:val="28"/>
          <w:lang w:val="en-US" w:eastAsia="zh-CN"/>
        </w:rPr>
        <w:t xml:space="preserve">9</w:t>
      </w:r>
      <w:r>
        <w:rPr>
          <w:rFonts w:hint="eastAsia" w:ascii="方正黑体_GBK" w:hAnsi="方正黑体_GBK" w:eastAsia="方正黑体_GBK" w:cs="方正黑体_GBK"/>
          <w:b w:val="0"/>
          <w:bCs w:val="0"/>
          <w:color w:val="000000"/>
          <w:sz w:val="28"/>
          <w:szCs w:val="28"/>
        </w:rPr>
        <w:t xml:space="preserve">月</w:t>
      </w:r>
      <w:r>
        <w:rPr>
          <w:rFonts w:hint="eastAsia" w:ascii="方正黑体_GBK" w:hAnsi="方正黑体_GBK" w:eastAsia="方正黑体_GBK" w:cs="方正黑体_GBK"/>
          <w:b w:val="0"/>
          <w:bCs w:val="0"/>
          <w:color w:val="000000"/>
          <w:sz w:val="28"/>
          <w:szCs w:val="28"/>
        </w:rPr>
      </w:r>
      <w:r/>
    </w:p>
    <w:p>
      <w:pPr>
        <w:pStyle w:val="1040"/>
        <w:ind w:firstLine="0"/>
        <w:rPr>
          <w:rFonts w:hint="eastAsia"/>
          <w:u w:val="single"/>
        </w:rPr>
      </w:pPr>
      <w:r>
        <w:rPr>
          <w:rFonts w:hint="eastAsia"/>
        </w:rPr>
        <w:t xml:space="preserve">                        </w:t>
      </w:r>
      <w:r>
        <w:rPr>
          <w:rFonts w:hint="eastAsia"/>
          <w:u w:val="single"/>
        </w:rPr>
      </w:r>
      <w:r/>
    </w:p>
    <w:p>
      <w:pPr>
        <w:pStyle w:val="1040"/>
        <w:ind w:firstLine="0"/>
        <w:jc w:val="center"/>
        <w:rPr>
          <w:rFonts w:hint="eastAsia"/>
        </w:rPr>
      </w:pPr>
      <w:r>
        <w:rPr>
          <w:rFonts w:hint="eastAsia"/>
        </w:rPr>
      </w:r>
      <w:r/>
    </w:p>
    <w:p>
      <w:pPr>
        <w:pStyle w:val="953"/>
        <w:jc w:val="center"/>
        <w:keepLines w:val="0"/>
        <w:keepNext w:val="0"/>
        <w:pageBreakBefore w:val="0"/>
        <w:spacing w:line="400" w:lineRule="exact"/>
        <w:widowControl w:val="off"/>
        <w:rPr>
          <w:rFonts w:hint="eastAsia" w:ascii="黑体" w:hAnsi="Arial" w:eastAsia="黑体"/>
          <w:b/>
          <w:sz w:val="28"/>
          <w:szCs w:val="28"/>
        </w:rPr>
        <w:outlineLvl w:val="0"/>
      </w:pPr>
      <w:r>
        <w:br w:type="page" w:clear="all"/>
      </w:r>
      <w:bookmarkStart w:id="0" w:name="_Toc120614210"/>
      <w:r/>
      <w:bookmarkStart w:id="1" w:name="_Toc16938516"/>
      <w:r/>
      <w:bookmarkStart w:id="2" w:name="_Toc513029200"/>
      <w:r/>
      <w:bookmarkStart w:id="3" w:name="_Toc20823272"/>
      <w:r/>
      <w:bookmarkStart w:id="4" w:name="_Toc523127445"/>
      <w:r/>
      <w:bookmarkStart w:id="5" w:name="_Toc479757206"/>
      <w:r>
        <w:rPr>
          <w:rFonts w:hint="eastAsia" w:ascii="方正黑体_GBK" w:hAnsi="方正黑体_GBK" w:eastAsia="方正黑体_GBK" w:cs="方正黑体_GBK"/>
          <w:b/>
          <w:color w:val="000000"/>
          <w:sz w:val="28"/>
          <w:szCs w:val="28"/>
        </w:rPr>
        <w:t xml:space="preserve"> </w:t>
      </w:r>
      <w:r>
        <w:rPr>
          <w:rFonts w:hint="eastAsia" w:ascii="方正黑体_GBK" w:hAnsi="方正黑体_GBK" w:eastAsia="方正黑体_GBK" w:cs="方正黑体_GBK"/>
          <w:b w:val="0"/>
          <w:bCs/>
          <w:color w:val="000000"/>
          <w:sz w:val="28"/>
          <w:szCs w:val="28"/>
        </w:rPr>
        <w:t xml:space="preserve">总  目  录</w:t>
      </w:r>
      <w:r>
        <w:rPr>
          <w:rFonts w:hint="eastAsia" w:ascii="黑体" w:hAnsi="Arial" w:eastAsia="黑体"/>
          <w:b/>
          <w:sz w:val="28"/>
          <w:szCs w:val="28"/>
        </w:rPr>
      </w:r>
      <w:r/>
    </w:p>
    <w:p>
      <w:pPr>
        <w:pStyle w:val="953"/>
        <w:numPr>
          <w:ilvl w:val="0"/>
          <w:numId w:val="0"/>
        </w:numP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r>
      <w:r/>
    </w:p>
    <w:p>
      <w:pPr>
        <w:pStyle w:val="953"/>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lang w:eastAsia="zh-CN"/>
        </w:rPr>
        <w:t xml:space="preserve">第一章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投标邀请……………………………………</w:t>
      </w:r>
      <w:r>
        <w:rPr>
          <w:rFonts w:hint="eastAsia" w:ascii="方正黑体_GBK" w:hAnsi="方正黑体_GBK" w:eastAsia="方正黑体_GBK" w:cs="方正黑体_GBK"/>
          <w:color w:val="000000"/>
          <w:sz w:val="28"/>
          <w:szCs w:val="28"/>
        </w:rPr>
        <w:t xml:space="preserve">3</w:t>
      </w:r>
      <w:r/>
    </w:p>
    <w:p>
      <w:pPr>
        <w:pStyle w:val="953"/>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lang w:eastAsia="zh-CN"/>
        </w:rPr>
        <w:t xml:space="preserve">第二章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投标人须知…………………………………</w:t>
      </w:r>
      <w:r>
        <w:rPr>
          <w:rFonts w:hint="eastAsia" w:ascii="方正黑体_GBK" w:hAnsi="方正黑体_GBK" w:eastAsia="方正黑体_GBK" w:cs="方正黑体_GBK"/>
          <w:color w:val="000000"/>
          <w:sz w:val="28"/>
          <w:szCs w:val="28"/>
        </w:rPr>
        <w:t xml:space="preserve">6</w:t>
      </w:r>
      <w:r/>
    </w:p>
    <w:p>
      <w:pPr>
        <w:pStyle w:val="953"/>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lang w:eastAsia="zh-CN"/>
        </w:rPr>
        <w:t xml:space="preserve">第三章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合同文本……………………………………</w:t>
      </w:r>
      <w:r>
        <w:rPr>
          <w:rFonts w:hint="eastAsia" w:ascii="方正黑体_GBK" w:hAnsi="方正黑体_GBK" w:eastAsia="方正黑体_GBK" w:cs="方正黑体_GBK"/>
          <w:color w:val="000000"/>
          <w:sz w:val="28"/>
          <w:szCs w:val="28"/>
        </w:rPr>
        <w:t xml:space="preserve">8</w:t>
      </w:r>
      <w:r/>
    </w:p>
    <w:p>
      <w:pPr>
        <w:pStyle w:val="953"/>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lang w:eastAsia="zh-CN"/>
        </w:rPr>
        <w:t xml:space="preserve">第四章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采购需求……………………………………23</w:t>
      </w:r>
      <w:r>
        <w:rPr>
          <w:rFonts w:hint="eastAsia" w:ascii="方正黑体_GBK" w:hAnsi="方正黑体_GBK" w:eastAsia="方正黑体_GBK" w:cs="方正黑体_GBK"/>
          <w:color w:val="000000"/>
          <w:sz w:val="28"/>
          <w:szCs w:val="28"/>
        </w:rPr>
      </w:r>
      <w:r/>
    </w:p>
    <w:p>
      <w:pPr>
        <w:pStyle w:val="953"/>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lang w:eastAsia="zh-CN"/>
        </w:rPr>
        <w:t xml:space="preserve">第五章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评标方法与评标标准………………………58</w:t>
      </w:r>
      <w:r>
        <w:rPr>
          <w:rFonts w:hint="eastAsia" w:ascii="方正黑体_GBK" w:hAnsi="方正黑体_GBK" w:eastAsia="方正黑体_GBK" w:cs="方正黑体_GBK"/>
          <w:color w:val="000000"/>
          <w:sz w:val="28"/>
          <w:szCs w:val="28"/>
        </w:rPr>
      </w:r>
      <w:r/>
    </w:p>
    <w:p>
      <w:pPr>
        <w:pStyle w:val="953"/>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lang w:eastAsia="zh-CN"/>
        </w:rPr>
        <w:t xml:space="preserve">第六章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投标文件格式………………………………</w:t>
      </w:r>
      <w:r>
        <w:rPr>
          <w:rFonts w:hint="eastAsia" w:ascii="方正黑体_GBK" w:hAnsi="方正黑体_GBK" w:eastAsia="方正黑体_GBK" w:cs="方正黑体_GBK"/>
          <w:color w:val="000000"/>
          <w:sz w:val="28"/>
          <w:szCs w:val="28"/>
        </w:rPr>
        <w:t xml:space="preserve">75</w:t>
      </w:r>
      <w:r/>
    </w:p>
    <w:p>
      <w:pPr>
        <w:pStyle w:val="953"/>
        <w:rPr>
          <w:rFonts w:hint="eastAsia"/>
        </w:rPr>
      </w:pPr>
      <w:r>
        <w:rPr>
          <w:rFonts w:hint="eastAsia"/>
        </w:rPr>
      </w:r>
      <w:r/>
    </w:p>
    <w:p>
      <w:pPr>
        <w:pStyle w:val="953"/>
        <w:rPr>
          <w:rFonts w:hint="eastAsia"/>
        </w:rPr>
      </w:pPr>
      <w:r>
        <w:rPr>
          <w:rFonts w:hint="eastAsia"/>
        </w:rPr>
      </w:r>
      <w:r/>
    </w:p>
    <w:p>
      <w:pPr>
        <w:pStyle w:val="953"/>
        <w:rPr>
          <w:rFonts w:hint="eastAsia"/>
        </w:rPr>
      </w:pPr>
      <w:r>
        <w:rPr>
          <w:rFonts w:hint="eastAsia"/>
        </w:rPr>
      </w:r>
      <w:r/>
    </w:p>
    <w:p>
      <w:pPr>
        <w:pStyle w:val="953"/>
        <w:rPr>
          <w:rFonts w:hint="eastAsia"/>
        </w:rPr>
      </w:pPr>
      <w:r>
        <w:rPr>
          <w:rFonts w:hint="eastAsia"/>
        </w:rPr>
      </w:r>
      <w:r/>
    </w:p>
    <w:p>
      <w:pPr>
        <w:pStyle w:val="953"/>
        <w:rPr>
          <w:rFonts w:hint="eastAsia"/>
        </w:rPr>
      </w:pPr>
      <w:r>
        <w:rPr>
          <w:rFonts w:hint="eastAsia"/>
        </w:rPr>
      </w:r>
      <w:r/>
    </w:p>
    <w:p>
      <w:pPr>
        <w:pStyle w:val="953"/>
        <w:rPr>
          <w:rFonts w:hint="eastAsia"/>
        </w:rPr>
      </w:pPr>
      <w:r>
        <w:rPr>
          <w:rFonts w:hint="eastAsia"/>
        </w:rPr>
      </w:r>
      <w:r/>
    </w:p>
    <w:p>
      <w:pPr>
        <w:pStyle w:val="953"/>
        <w:rPr>
          <w:rFonts w:hint="eastAsia"/>
        </w:rPr>
      </w:pPr>
      <w:r>
        <w:rPr>
          <w:rFonts w:hint="eastAsia"/>
        </w:rPr>
      </w:r>
      <w:r/>
    </w:p>
    <w:p>
      <w:pPr>
        <w:pStyle w:val="953"/>
        <w:rPr>
          <w:rFonts w:hint="eastAsia"/>
        </w:rPr>
      </w:pPr>
      <w:r>
        <w:rPr>
          <w:rFonts w:hint="eastAsia"/>
        </w:rPr>
      </w:r>
      <w:r/>
    </w:p>
    <w:p>
      <w:pPr>
        <w:pStyle w:val="953"/>
        <w:rPr>
          <w:rFonts w:hint="eastAsia"/>
        </w:rPr>
      </w:pPr>
      <w:r>
        <w:rPr>
          <w:rFonts w:hint="eastAsia"/>
        </w:rPr>
      </w:r>
      <w:r/>
    </w:p>
    <w:p>
      <w:pPr>
        <w:pStyle w:val="953"/>
        <w:rPr>
          <w:rFonts w:hint="eastAsia"/>
        </w:rPr>
      </w:pPr>
      <w:r>
        <w:rPr>
          <w:rFonts w:hint="eastAsia"/>
        </w:rPr>
      </w:r>
      <w:r/>
    </w:p>
    <w:p>
      <w:pPr>
        <w:pStyle w:val="953"/>
        <w:rPr>
          <w:rFonts w:hint="eastAsia"/>
        </w:rPr>
      </w:pPr>
      <w:r>
        <w:rPr>
          <w:rFonts w:hint="eastAsia"/>
        </w:rPr>
      </w:r>
      <w:r/>
    </w:p>
    <w:p>
      <w:pPr>
        <w:pStyle w:val="953"/>
        <w:rPr>
          <w:rFonts w:hint="eastAsia"/>
        </w:rPr>
      </w:pPr>
      <w:r>
        <w:rPr>
          <w:rFonts w:hint="eastAsia"/>
        </w:rPr>
      </w:r>
      <w:r/>
    </w:p>
    <w:p>
      <w:pPr>
        <w:pStyle w:val="953"/>
        <w:rPr>
          <w:rFonts w:hint="eastAsia"/>
        </w:rPr>
      </w:pPr>
      <w:r>
        <w:rPr>
          <w:rFonts w:hint="eastAsia"/>
        </w:rPr>
      </w:r>
      <w:r/>
    </w:p>
    <w:p>
      <w:pPr>
        <w:pStyle w:val="953"/>
        <w:rPr>
          <w:rFonts w:hint="eastAsia"/>
        </w:rPr>
      </w:pPr>
      <w:r>
        <w:rPr>
          <w:rFonts w:hint="eastAsia"/>
        </w:rPr>
      </w:r>
      <w:r/>
    </w:p>
    <w:p>
      <w:pPr>
        <w:pStyle w:val="953"/>
        <w:rPr>
          <w:rFonts w:hint="eastAsia"/>
        </w:rPr>
      </w:pPr>
      <w:r>
        <w:rPr>
          <w:rFonts w:hint="eastAsia"/>
        </w:rPr>
      </w:r>
      <w:r/>
    </w:p>
    <w:p>
      <w:pPr>
        <w:pStyle w:val="953"/>
        <w:rPr>
          <w:rFonts w:hint="eastAsia"/>
        </w:rPr>
      </w:pPr>
      <w:r>
        <w:rPr>
          <w:rFonts w:hint="eastAsia"/>
        </w:rPr>
      </w:r>
      <w:r/>
    </w:p>
    <w:p>
      <w:pPr>
        <w:pStyle w:val="953"/>
        <w:rPr>
          <w:rFonts w:hint="eastAsia"/>
        </w:rPr>
      </w:pPr>
      <w:r>
        <w:rPr>
          <w:rFonts w:hint="eastAsia"/>
        </w:rPr>
      </w:r>
      <w:r/>
    </w:p>
    <w:p>
      <w:pPr>
        <w:pStyle w:val="953"/>
        <w:rPr>
          <w:rFonts w:hint="eastAsia"/>
        </w:rPr>
      </w:pPr>
      <w:r>
        <w:rPr>
          <w:rFonts w:hint="eastAsia"/>
        </w:rPr>
      </w:r>
      <w:r/>
    </w:p>
    <w:p>
      <w:pPr>
        <w:pStyle w:val="953"/>
        <w:rPr>
          <w:rFonts w:hint="eastAsia"/>
        </w:rPr>
      </w:pPr>
      <w:r>
        <w:rPr>
          <w:rFonts w:hint="eastAsia"/>
        </w:rPr>
      </w:r>
      <w:r/>
    </w:p>
    <w:p>
      <w:pPr>
        <w:pStyle w:val="953"/>
        <w:rPr>
          <w:rFonts w:hint="eastAsia"/>
        </w:rPr>
      </w:pPr>
      <w:r>
        <w:rPr>
          <w:rFonts w:hint="eastAsia"/>
        </w:rPr>
      </w:r>
      <w:r/>
    </w:p>
    <w:p>
      <w:pPr>
        <w:pStyle w:val="953"/>
        <w:rPr>
          <w:rFonts w:hint="eastAsia"/>
        </w:rPr>
      </w:pPr>
      <w:r>
        <w:rPr>
          <w:rFonts w:hint="eastAsia"/>
        </w:rPr>
      </w:r>
      <w:r/>
    </w:p>
    <w:p>
      <w:pPr>
        <w:pStyle w:val="953"/>
        <w:rPr>
          <w:rFonts w:hint="eastAsia"/>
        </w:rPr>
      </w:pPr>
      <w:r>
        <w:rPr>
          <w:rFonts w:hint="eastAsia"/>
        </w:rPr>
      </w:r>
      <w:r/>
    </w:p>
    <w:p>
      <w:pPr>
        <w:pStyle w:val="953"/>
        <w:rPr>
          <w:rFonts w:hint="eastAsia"/>
        </w:rPr>
      </w:pPr>
      <w:r>
        <w:rPr>
          <w:rFonts w:hint="eastAsia"/>
        </w:rPr>
      </w:r>
      <w:r/>
    </w:p>
    <w:p>
      <w:pPr>
        <w:pStyle w:val="953"/>
        <w:rPr>
          <w:rFonts w:hint="eastAsia"/>
        </w:rPr>
      </w:pPr>
      <w:r>
        <w:rPr>
          <w:rFonts w:hint="eastAsia"/>
        </w:rPr>
      </w:r>
      <w:r/>
    </w:p>
    <w:p>
      <w:pPr>
        <w:pStyle w:val="953"/>
        <w:rPr>
          <w:rFonts w:hint="eastAsia"/>
        </w:rPr>
      </w:pPr>
      <w:r>
        <w:rPr>
          <w:rFonts w:hint="eastAsia"/>
        </w:rPr>
      </w:r>
      <w:r/>
    </w:p>
    <w:p>
      <w:pPr>
        <w:pStyle w:val="953"/>
        <w:rPr>
          <w:rFonts w:hint="eastAsia"/>
        </w:rPr>
      </w:pPr>
      <w:r>
        <w:rPr>
          <w:rFonts w:hint="eastAsia"/>
        </w:rPr>
      </w:r>
      <w:r/>
    </w:p>
    <w:p>
      <w:pPr>
        <w:pStyle w:val="953"/>
        <w:rPr>
          <w:rFonts w:hint="eastAsia"/>
        </w:rPr>
      </w:pPr>
      <w:r>
        <w:rPr>
          <w:rFonts w:hint="eastAsia"/>
        </w:rPr>
      </w:r>
      <w:r/>
    </w:p>
    <w:p>
      <w:pPr>
        <w:pStyle w:val="953"/>
        <w:rPr>
          <w:rFonts w:hint="eastAsia"/>
        </w:rPr>
      </w:pPr>
      <w:r>
        <w:rPr>
          <w:rFonts w:hint="eastAsia"/>
        </w:rPr>
      </w:r>
      <w:r/>
    </w:p>
    <w:p>
      <w:pPr>
        <w:pStyle w:val="953"/>
        <w:rPr>
          <w:rFonts w:hint="eastAsia"/>
        </w:rPr>
      </w:pPr>
      <w:r>
        <w:rPr>
          <w:rFonts w:hint="eastAsia"/>
        </w:rPr>
      </w:r>
      <w:r/>
    </w:p>
    <w:p>
      <w:pPr>
        <w:pStyle w:val="953"/>
        <w:rPr>
          <w:rFonts w:hint="eastAsia"/>
        </w:rPr>
      </w:pPr>
      <w:r>
        <w:rPr>
          <w:rFonts w:hint="eastAsia"/>
        </w:rPr>
      </w:r>
      <w:r/>
    </w:p>
    <w:p>
      <w:pPr>
        <w:pStyle w:val="953"/>
        <w:rPr>
          <w:rFonts w:hint="eastAsia"/>
        </w:rPr>
      </w:pPr>
      <w:r>
        <w:rPr>
          <w:rFonts w:hint="eastAsia"/>
        </w:rPr>
      </w:r>
      <w:r/>
    </w:p>
    <w:p>
      <w:pPr>
        <w:pStyle w:val="953"/>
        <w:rPr>
          <w:rFonts w:hint="eastAsia"/>
        </w:rPr>
      </w:pPr>
      <w:r>
        <w:rPr>
          <w:rFonts w:hint="eastAsia"/>
        </w:rPr>
      </w:r>
      <w:r/>
    </w:p>
    <w:p>
      <w:pPr>
        <w:pStyle w:val="953"/>
        <w:rPr>
          <w:rFonts w:hint="eastAsia"/>
        </w:rPr>
      </w:pPr>
      <w:r>
        <w:rPr>
          <w:rFonts w:hint="eastAsia"/>
        </w:rPr>
      </w:r>
      <w:r/>
    </w:p>
    <w:p>
      <w:pPr>
        <w:pStyle w:val="953"/>
        <w:rPr>
          <w:rFonts w:hint="eastAsia"/>
        </w:rPr>
      </w:pPr>
      <w:r>
        <w:rPr>
          <w:rFonts w:hint="eastAsia"/>
        </w:rPr>
      </w:r>
      <w:r/>
    </w:p>
    <w:p>
      <w:pPr>
        <w:pStyle w:val="953"/>
        <w:rPr>
          <w:rFonts w:hint="eastAsia"/>
        </w:rPr>
      </w:pPr>
      <w:r>
        <w:rPr>
          <w:rFonts w:hint="eastAsia"/>
        </w:rPr>
      </w:r>
      <w:r/>
    </w:p>
    <w:p>
      <w:pPr>
        <w:jc w:val="center"/>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highlight w:val="none"/>
        </w:rPr>
      </w:r>
      <w:r>
        <w:rPr>
          <w:rFonts w:hint="eastAsia" w:ascii="方正黑体_GBK" w:hAnsi="方正黑体_GBK" w:eastAsia="方正黑体_GBK" w:cs="方正黑体_GBK"/>
          <w:color w:val="000000"/>
          <w:sz w:val="28"/>
          <w:szCs w:val="28"/>
          <w:highlight w:val="none"/>
        </w:rPr>
      </w:r>
      <w:r/>
    </w:p>
    <w:p>
      <w:pPr>
        <w:jc w:val="center"/>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r>
      <w:r>
        <w:rPr>
          <w:rFonts w:hint="eastAsia" w:ascii="方正黑体_GBK" w:hAnsi="方正黑体_GBK" w:eastAsia="方正黑体_GBK" w:cs="方正黑体_GBK"/>
          <w:color w:val="000000"/>
          <w:sz w:val="28"/>
          <w:szCs w:val="28"/>
          <w:highlight w:val="none"/>
        </w:rPr>
      </w:r>
      <w:r/>
    </w:p>
    <w:p>
      <w:pPr>
        <w:jc w:val="center"/>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r>
      <w:r>
        <w:rPr>
          <w:rFonts w:hint="eastAsia" w:ascii="方正黑体_GBK" w:hAnsi="方正黑体_GBK" w:eastAsia="方正黑体_GBK" w:cs="方正黑体_GBK"/>
          <w:color w:val="000000"/>
          <w:sz w:val="28"/>
          <w:szCs w:val="28"/>
          <w:highlight w:val="none"/>
        </w:rPr>
      </w:r>
      <w:r/>
    </w:p>
    <w:p>
      <w:pPr>
        <w:jc w:val="center"/>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r>
      <w:r>
        <w:rPr>
          <w:rFonts w:hint="eastAsia" w:ascii="方正黑体_GBK" w:hAnsi="方正黑体_GBK" w:eastAsia="方正黑体_GBK" w:cs="方正黑体_GBK"/>
          <w:color w:val="000000"/>
          <w:sz w:val="28"/>
          <w:szCs w:val="28"/>
          <w:highlight w:val="none"/>
        </w:rPr>
      </w:r>
      <w:r/>
    </w:p>
    <w:p>
      <w:pPr>
        <w:jc w:val="center"/>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r>
      <w:r>
        <w:rPr>
          <w:rFonts w:hint="eastAsia" w:ascii="方正黑体_GBK" w:hAnsi="方正黑体_GBK" w:eastAsia="方正黑体_GBK" w:cs="方正黑体_GBK"/>
          <w:color w:val="000000"/>
          <w:sz w:val="28"/>
          <w:szCs w:val="28"/>
          <w:highlight w:val="none"/>
        </w:rPr>
      </w:r>
      <w:r/>
    </w:p>
    <w:p>
      <w:pPr>
        <w:pStyle w:val="953"/>
        <w:jc w:val="center"/>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rPr>
        <w:t xml:space="preserve">第一章  </w:t>
      </w:r>
      <w:bookmarkEnd w:id="0"/>
      <w:r>
        <w:rPr>
          <w:rFonts w:hint="eastAsia" w:ascii="方正黑体_GBK" w:hAnsi="方正黑体_GBK" w:eastAsia="方正黑体_GBK" w:cs="方正黑体_GBK"/>
          <w:color w:val="000000"/>
          <w:sz w:val="28"/>
          <w:szCs w:val="28"/>
        </w:rPr>
        <w:t xml:space="preserve">投标邀请</w:t>
      </w:r>
      <w:r>
        <w:rPr>
          <w:rFonts w:hint="eastAsia" w:ascii="方正黑体_GBK" w:hAnsi="方正黑体_GBK" w:eastAsia="方正黑体_GBK" w:cs="方正黑体_GBK"/>
          <w:color w:val="000000"/>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受江苏省大数据管理中心的委托，江苏省政府采购中心就江苏省一体化智能协同办公平台建设项目（苏在线）第三方服务(JSZC-320000-SCZX-G2026-0488)进行公开招标采购，欢迎符合条件的供应商投标。</w:t>
      </w:r>
      <w:r>
        <w:rPr>
          <w:rFonts w:hint="eastAsia" w:ascii="方正仿宋_GBK" w:hAnsi="方正仿宋_GBK" w:eastAsia="方正仿宋_GBK" w:cs="方正仿宋_GBK"/>
          <w:color w:val="000000"/>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rPr>
        <w:t xml:space="preserve">项目概况</w:t>
      </w:r>
      <w:r>
        <w:rPr>
          <w:rFonts w:hint="eastAsia" w:ascii="方正仿宋_GBK" w:hAnsi="方正仿宋_GBK" w:eastAsia="方正仿宋_GBK" w:cs="方正仿宋_GBK"/>
          <w:sz w:val="28"/>
          <w:szCs w:val="28"/>
        </w:rPr>
      </w:r>
      <w:r/>
    </w:p>
    <w:p>
      <w:pPr>
        <w:pStyle w:val="953"/>
        <w:ind w:firstLine="560"/>
        <w:keepLines w:val="0"/>
        <w:keepNext w:val="0"/>
        <w:pageBreakBefore w:val="0"/>
        <w:spacing w:line="400" w:lineRule="exact"/>
        <w:widowControl w:val="off"/>
        <w:rPr>
          <w:rFonts w:ascii="宋体" w:hAnsi="宋体"/>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u w:val="single"/>
        </w:rPr>
        <w:t xml:space="preserve"> (江苏省一体化智能协同办公平台建设项目（苏在线）第三方服务)</w:t>
      </w:r>
      <w:r>
        <w:rPr>
          <w:rFonts w:hint="eastAsia" w:ascii="方正仿宋_GBK" w:hAnsi="方正仿宋_GBK" w:eastAsia="方正仿宋_GBK" w:cs="方正仿宋_GBK"/>
          <w:sz w:val="28"/>
          <w:szCs w:val="28"/>
        </w:rPr>
        <w:t xml:space="preserve"> 招标项目的潜在投标人可在</w:t>
      </w:r>
      <w:r>
        <w:rPr>
          <w:rFonts w:hint="eastAsia" w:ascii="方正仿宋_GBK" w:hAnsi="方正仿宋_GBK" w:eastAsia="方正仿宋_GBK" w:cs="方正仿宋_GBK"/>
          <w:sz w:val="28"/>
          <w:szCs w:val="28"/>
          <w:u w:val="single"/>
        </w:rPr>
        <w:t xml:space="preserve">“江苏政府采购网”自行免费下载</w:t>
      </w:r>
      <w:r>
        <w:rPr>
          <w:rFonts w:hint="eastAsia" w:ascii="方正仿宋_GBK" w:hAnsi="方正仿宋_GBK" w:eastAsia="方正仿宋_GBK" w:cs="方正仿宋_GBK"/>
          <w:sz w:val="28"/>
          <w:szCs w:val="28"/>
        </w:rPr>
        <w:t xml:space="preserve">招标文件，并于</w:t>
      </w:r>
      <w:r>
        <w:rPr>
          <w:rFonts w:hint="eastAsia" w:eastAsia="方正仿宋_GBK" w:cs="Times New Roman"/>
          <w:color w:val="000000"/>
          <w:sz w:val="28"/>
          <w:szCs w:val="28"/>
          <w:lang w:val="en-US" w:eastAsia="zh-CN"/>
        </w:rPr>
        <w:t xml:space="preserve">2026</w:t>
      </w:r>
      <w:r>
        <w:rPr>
          <w:rFonts w:hint="eastAsia" w:ascii="方正仿宋_GBK" w:hAnsi="方正仿宋_GBK" w:eastAsia="方正仿宋_GBK" w:cs="方正仿宋_GBK"/>
          <w:bCs/>
          <w:color w:val="000000"/>
          <w:sz w:val="28"/>
          <w:szCs w:val="28"/>
          <w:u w:val="none"/>
        </w:rPr>
        <w:t xml:space="preserve">年</w:t>
      </w:r>
      <w:r>
        <w:rPr>
          <w:rFonts w:hint="eastAsia" w:eastAsia="方正仿宋_GBK" w:cs="Times New Roman"/>
          <w:color w:val="000000"/>
          <w:sz w:val="28"/>
          <w:szCs w:val="28"/>
          <w:lang w:val="en-US" w:eastAsia="zh-CN"/>
        </w:rPr>
        <w:t xml:space="preserve">10</w:t>
      </w:r>
      <w:r>
        <w:rPr>
          <w:rFonts w:hint="eastAsia" w:ascii="方正仿宋_GBK" w:hAnsi="方正仿宋_GBK" w:eastAsia="方正仿宋_GBK" w:cs="方正仿宋_GBK"/>
          <w:bCs/>
          <w:color w:val="000000"/>
          <w:sz w:val="28"/>
          <w:szCs w:val="28"/>
          <w:u w:val="none"/>
        </w:rPr>
        <w:t xml:space="preserve">月</w:t>
      </w:r>
      <w:r>
        <w:rPr>
          <w:rFonts w:hint="eastAsia" w:ascii="Times New Roman" w:hAnsi="Times New Roman" w:eastAsia="方正仿宋_GBK" w:cs="Times New Roman"/>
          <w:color w:val="000000"/>
          <w:sz w:val="28"/>
          <w:szCs w:val="28"/>
          <w:lang w:val="en-US" w:eastAsia="zh-CN"/>
        </w:rPr>
        <w:t xml:space="preserve">21</w:t>
      </w:r>
      <w:r>
        <w:rPr>
          <w:rFonts w:hint="eastAsia" w:ascii="方正仿宋_GBK" w:hAnsi="方正仿宋_GBK" w:eastAsia="方正仿宋_GBK" w:cs="方正仿宋_GBK"/>
          <w:bCs/>
          <w:color w:val="000000"/>
          <w:sz w:val="28"/>
          <w:szCs w:val="28"/>
          <w:u w:val="none"/>
        </w:rPr>
        <w:t xml:space="preserve">日</w:t>
      </w:r>
      <w:r>
        <w:rPr>
          <w:rFonts w:hint="eastAsia" w:eastAsia="方正仿宋_GBK" w:cs="Times New Roman"/>
          <w:color w:val="000000"/>
          <w:sz w:val="28"/>
          <w:szCs w:val="28"/>
          <w:lang w:val="en-US" w:eastAsia="zh-CN"/>
        </w:rPr>
        <w:t xml:space="preserve">9</w:t>
      </w:r>
      <w:r>
        <w:rPr>
          <w:rFonts w:hint="eastAsia" w:ascii="方正仿宋_GBK" w:hAnsi="方正仿宋_GBK" w:eastAsia="方正仿宋_GBK" w:cs="方正仿宋_GBK"/>
          <w:color w:val="000000"/>
          <w:sz w:val="28"/>
          <w:szCs w:val="28"/>
          <w:u w:val="none"/>
          <w:lang w:val="en-US" w:eastAsia="zh-CN"/>
        </w:rPr>
        <w:t xml:space="preserve">时</w:t>
      </w:r>
      <w:r>
        <w:rPr>
          <w:rFonts w:hint="eastAsia" w:eastAsia="方正仿宋_GBK" w:cs="Times New Roman"/>
          <w:color w:val="000000"/>
          <w:sz w:val="28"/>
          <w:szCs w:val="28"/>
          <w:lang w:val="en-US" w:eastAsia="zh-CN"/>
        </w:rPr>
        <w:t xml:space="preserve">30</w:t>
      </w:r>
      <w:r>
        <w:rPr>
          <w:rFonts w:hint="eastAsia" w:ascii="方正仿宋_GBK" w:hAnsi="方正仿宋_GBK" w:eastAsia="方正仿宋_GBK" w:cs="方正仿宋_GBK"/>
          <w:bCs/>
          <w:sz w:val="28"/>
          <w:szCs w:val="28"/>
          <w:u w:val="none"/>
        </w:rPr>
        <w:t xml:space="preserve">分</w:t>
      </w:r>
      <w:r>
        <w:rPr>
          <w:rFonts w:hint="eastAsia" w:ascii="方正仿宋_GBK" w:hAnsi="方正仿宋_GBK" w:eastAsia="方正仿宋_GBK" w:cs="方正仿宋_GBK"/>
          <w:bCs/>
          <w:sz w:val="28"/>
          <w:szCs w:val="28"/>
        </w:rPr>
        <w:t xml:space="preserve">（北京时间）</w:t>
      </w:r>
      <w:r>
        <w:rPr>
          <w:rFonts w:hint="eastAsia" w:ascii="方正仿宋_GBK" w:hAnsi="方正仿宋_GBK" w:eastAsia="方正仿宋_GBK" w:cs="方正仿宋_GBK"/>
          <w:bCs/>
          <w:sz w:val="28"/>
          <w:szCs w:val="28"/>
        </w:rPr>
        <w:t xml:space="preserve">前递交投标文件</w:t>
      </w:r>
      <w:r>
        <w:rPr>
          <w:rFonts w:hint="eastAsia" w:ascii="方正仿宋_GBK" w:hAnsi="方正仿宋_GBK" w:eastAsia="方正仿宋_GBK" w:cs="方正仿宋_GBK"/>
          <w:sz w:val="28"/>
          <w:szCs w:val="28"/>
        </w:rPr>
        <w:t xml:space="preserve">。</w:t>
      </w:r>
      <w:r>
        <w:rPr>
          <w:rFonts w:ascii="宋体" w:hAnsi="宋体"/>
          <w:sz w:val="28"/>
          <w:szCs w:val="28"/>
        </w:rPr>
      </w:r>
      <w:r/>
    </w:p>
    <w:p>
      <w:pPr>
        <w:pStyle w:val="953"/>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6" w:name="_Toc28359002"/>
      <w:r/>
      <w:bookmarkStart w:id="7" w:name="_Toc35393621"/>
      <w:r/>
      <w:bookmarkStart w:id="8" w:name="_Toc35393790"/>
      <w:r/>
      <w:bookmarkStart w:id="9" w:name="_Toc28359079"/>
      <w:r/>
      <w:bookmarkStart w:id="10" w:name="_Toc38985263"/>
      <w:r/>
      <w:bookmarkStart w:id="11" w:name="_Hlk24379207"/>
      <w:r>
        <w:rPr>
          <w:rFonts w:hint="eastAsia" w:ascii="方正黑体_GBK" w:hAnsi="方正黑体_GBK" w:eastAsia="方正黑体_GBK" w:cs="方正黑体_GBK"/>
          <w:color w:val="000000"/>
          <w:sz w:val="28"/>
          <w:szCs w:val="28"/>
        </w:rPr>
        <w:t xml:space="preserve">一、项目基本情况</w:t>
      </w:r>
      <w:bookmarkEnd w:id="6"/>
      <w:r/>
      <w:bookmarkEnd w:id="7"/>
      <w:r/>
      <w:bookmarkEnd w:id="8"/>
      <w:r/>
      <w:bookmarkEnd w:id="9"/>
      <w:r/>
      <w:bookmarkEnd w:id="10"/>
      <w:r>
        <w:rPr>
          <w:rFonts w:hint="eastAsia" w:ascii="方正黑体_GBK" w:hAnsi="方正黑体_GBK" w:eastAsia="方正黑体_GBK" w:cs="方正黑体_GBK"/>
          <w:color w:val="000000"/>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lang w:eastAsia="zh-CN"/>
        </w:rPr>
        <w:t xml:space="preserve">采购编号</w:t>
      </w:r>
      <w:r>
        <w:rPr>
          <w:rFonts w:hint="eastAsia" w:ascii="Times New Roman" w:hAnsi="Times New Roman" w:eastAsia="方正仿宋_GBK" w:cs="Times New Roman"/>
          <w:color w:val="000000"/>
          <w:sz w:val="28"/>
          <w:szCs w:val="28"/>
          <w:lang w:val="en-US" w:eastAsia="zh-CN"/>
        </w:rPr>
        <w:t xml:space="preserve">：JSZC-320000-SCZX-G2026-0488  </w:t>
      </w:r>
      <w:r>
        <w:rPr>
          <w:rFonts w:hint="eastAsia" w:ascii="方正仿宋_GBK" w:hAnsi="方正仿宋_GBK" w:eastAsia="方正仿宋_GBK" w:cs="方正仿宋_GBK"/>
          <w:color w:val="000000"/>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eastAsia="zh-CN"/>
        </w:rPr>
      </w:pPr>
      <w:r>
        <w:rPr>
          <w:rFonts w:hint="eastAsia" w:ascii="方正仿宋_GBK" w:hAnsi="方正仿宋_GBK" w:eastAsia="方正仿宋_GBK" w:cs="方正仿宋_GBK"/>
          <w:color w:val="000000"/>
          <w:sz w:val="28"/>
          <w:szCs w:val="28"/>
        </w:rPr>
        <w:t xml:space="preserve">2.项目名称：江苏省一体化智能协同办公平台建设项目（苏在线）第三方服务</w:t>
      </w:r>
      <w:r>
        <w:rPr>
          <w:rFonts w:hint="eastAsia" w:ascii="方正仿宋_GBK" w:hAnsi="方正仿宋_GBK" w:eastAsia="方正仿宋_GBK" w:cs="方正仿宋_GBK"/>
          <w:color w:val="000000"/>
          <w:sz w:val="28"/>
          <w:szCs w:val="28"/>
          <w:lang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bookmarkEnd w:id="11"/>
      <w:r>
        <w:rPr>
          <w:rFonts w:hint="eastAsia" w:ascii="方正仿宋_GBK" w:hAnsi="方正仿宋_GBK" w:eastAsia="方正仿宋_GBK" w:cs="方正仿宋_GBK"/>
          <w:color w:val="000000"/>
          <w:sz w:val="28"/>
          <w:szCs w:val="28"/>
        </w:rPr>
        <w:t xml:space="preserve">3.预算金额</w:t>
      </w:r>
      <w:r>
        <w:rPr>
          <w:rFonts w:hint="eastAsia" w:ascii="方正仿宋_GBK" w:hAnsi="方正仿宋_GBK" w:eastAsia="方正仿宋_GBK" w:cs="方正仿宋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vAlign w:val="top"/>
            <w:textDirection w:val="lrTb"/>
            <w:noWrap w:val="false"/>
          </w:tcPr>
          <w:p>
            <w:pPr>
              <w:pStyle w:val="95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5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312" w:type="dxa"/>
            <w:vAlign w:val="top"/>
            <w:textDirection w:val="lrTb"/>
            <w:noWrap w:val="false"/>
          </w:tcPr>
          <w:p>
            <w:pPr>
              <w:pStyle w:val="95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rPr>
                <w:rFonts w:hint="eastAsia" w:ascii="方正仿宋_GBK" w:hAnsi="方正仿宋_GBK" w:eastAsia="方正仿宋_GBK" w:cs="方正仿宋_GBK"/>
                <w:sz w:val="28"/>
                <w:szCs w:val="28"/>
              </w:rPr>
            </w:r>
            <w:r/>
          </w:p>
          <w:p>
            <w:pPr>
              <w:pStyle w:val="95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c>
          <w:tcPr>
            <w:tcW w:w="1092" w:type="dxa"/>
            <w:vAlign w:val="top"/>
            <w:textDirection w:val="lrTb"/>
            <w:noWrap w:val="false"/>
          </w:tcPr>
          <w:p>
            <w:pPr>
              <w:pStyle w:val="953"/>
              <w:ind w:firstLine="280"/>
              <w:jc w:val="both"/>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312" w:type="dxa"/>
            <w:vAlign w:val="top"/>
            <w:textDirection w:val="lrTb"/>
            <w:noWrap w:val="false"/>
          </w:tcPr>
          <w:p>
            <w:pPr>
              <w:pStyle w:val="953"/>
              <w:ind w:firstLine="1120"/>
              <w:jc w:val="both"/>
              <w:keepLines w:val="0"/>
              <w:keepNext w:val="0"/>
              <w:pageBreakBefore w:val="0"/>
              <w:spacing w:line="400" w:lineRule="exact"/>
              <w:widowControl w:val="off"/>
              <w:rPr>
                <w:rFonts w:ascii="方正仿宋_GBK" w:hAnsi="方正仿宋_GBK" w:eastAsia="方正仿宋_GBK" w:cs="方正仿宋_GBK"/>
                <w:sz w:val="28"/>
                <w:szCs w:val="28"/>
                <w:lang w:val="en-US" w:eastAsia="zh-CN"/>
              </w:rPr>
            </w:pPr>
            <w:r>
              <w:rPr>
                <w:rFonts w:hint="eastAsia" w:eastAsia="方正仿宋_GBK" w:cs="Times New Roman"/>
                <w:color w:val="000000"/>
                <w:sz w:val="28"/>
                <w:szCs w:val="28"/>
                <w:lang w:val="en-US" w:eastAsia="zh-CN"/>
              </w:rPr>
              <w:t xml:space="preserve">28</w:t>
            </w:r>
            <w:r>
              <w:rPr>
                <w:rFonts w:ascii="方正仿宋_GBK" w:hAnsi="方正仿宋_GBK" w:eastAsia="方正仿宋_GBK" w:cs="方正仿宋_GBK"/>
                <w:sz w:val="28"/>
                <w:szCs w:val="28"/>
                <w:lang w:val="en-US" w:eastAsia="zh-CN"/>
              </w:rPr>
            </w:r>
            <w:r/>
          </w:p>
        </w:tc>
      </w:tr>
      <w:tr>
        <w:trPr/>
        <w:tc>
          <w:tcPr>
            <w:tcW w:w="1092" w:type="dxa"/>
            <w:vAlign w:val="top"/>
            <w:textDirection w:val="lrTb"/>
            <w:noWrap w:val="false"/>
          </w:tcPr>
          <w:p>
            <w:pPr>
              <w:pStyle w:val="953"/>
              <w:ind w:firstLine="280"/>
              <w:jc w:val="both"/>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3312" w:type="dxa"/>
            <w:vAlign w:val="top"/>
            <w:textDirection w:val="lrTb"/>
            <w:noWrap w:val="false"/>
          </w:tcPr>
          <w:p>
            <w:pPr>
              <w:pStyle w:val="953"/>
              <w:ind w:firstLine="1120"/>
              <w:jc w:val="both"/>
              <w:keepLines w:val="0"/>
              <w:keepNext w:val="0"/>
              <w:pageBreakBefore w:val="0"/>
              <w:spacing w:line="400" w:lineRule="exact"/>
              <w:widowControl w:val="off"/>
              <w:rPr>
                <w:rFonts w:ascii="方正仿宋_GBK" w:hAnsi="方正仿宋_GBK" w:eastAsia="方正仿宋_GBK" w:cs="方正仿宋_GBK"/>
                <w:sz w:val="28"/>
                <w:szCs w:val="28"/>
                <w:lang w:val="en-US" w:eastAsia="zh-CN"/>
              </w:rPr>
            </w:pPr>
            <w:r>
              <w:rPr>
                <w:rFonts w:hint="eastAsia" w:eastAsia="方正仿宋_GBK" w:cs="Times New Roman"/>
                <w:color w:val="000000"/>
                <w:sz w:val="28"/>
                <w:szCs w:val="28"/>
                <w:lang w:val="en-US" w:eastAsia="zh-CN"/>
              </w:rPr>
              <w:t xml:space="preserve">17</w:t>
            </w:r>
            <w:r>
              <w:rPr>
                <w:rFonts w:ascii="方正仿宋_GBK" w:hAnsi="方正仿宋_GBK" w:eastAsia="方正仿宋_GBK" w:cs="方正仿宋_GBK"/>
                <w:sz w:val="28"/>
                <w:szCs w:val="28"/>
                <w:lang w:val="en-US" w:eastAsia="zh-CN"/>
              </w:rPr>
            </w:r>
            <w:r/>
          </w:p>
        </w:tc>
      </w:tr>
      <w:tr>
        <w:trPr/>
        <w:tc>
          <w:tcPr>
            <w:tcW w:w="1092" w:type="dxa"/>
            <w:vAlign w:val="top"/>
            <w:textDirection w:val="lrTb"/>
            <w:noWrap w:val="false"/>
          </w:tcPr>
          <w:p>
            <w:pPr>
              <w:pStyle w:val="953"/>
              <w:ind w:firstLine="280"/>
              <w:jc w:val="both"/>
              <w:keepLines w:val="0"/>
              <w:keepNext w:val="0"/>
              <w:pageBreakBefore w:val="0"/>
              <w:spacing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w:t>
            </w:r>
            <w:r>
              <w:rPr>
                <w:rFonts w:ascii="方正仿宋_GBK" w:hAnsi="方正仿宋_GBK" w:eastAsia="方正仿宋_GBK" w:cs="方正仿宋_GBK"/>
                <w:sz w:val="28"/>
                <w:szCs w:val="28"/>
                <w:lang w:val="en-US" w:eastAsia="zh-CN"/>
              </w:rPr>
            </w:r>
            <w:r/>
          </w:p>
        </w:tc>
        <w:tc>
          <w:tcPr>
            <w:tcW w:w="3312" w:type="dxa"/>
            <w:vAlign w:val="top"/>
            <w:textDirection w:val="lrTb"/>
            <w:noWrap w:val="false"/>
          </w:tcPr>
          <w:p>
            <w:pPr>
              <w:pStyle w:val="953"/>
              <w:ind w:firstLine="1120"/>
              <w:jc w:val="both"/>
              <w:keepLines w:val="0"/>
              <w:keepNext w:val="0"/>
              <w:pageBreakBefore w:val="0"/>
              <w:spacing w:line="400" w:lineRule="exact"/>
              <w:widowControl w:val="off"/>
              <w:rPr>
                <w:rFonts w:eastAsia="方正仿宋_GBK" w:cs="Times New Roman"/>
                <w:color w:val="000000"/>
                <w:sz w:val="28"/>
                <w:szCs w:val="28"/>
                <w:lang w:val="en-US" w:eastAsia="zh-CN"/>
              </w:rPr>
            </w:pPr>
            <w:r>
              <w:rPr>
                <w:rFonts w:hint="eastAsia" w:eastAsia="方正仿宋_GBK" w:cs="Times New Roman"/>
                <w:color w:val="000000"/>
                <w:sz w:val="28"/>
                <w:szCs w:val="28"/>
                <w:lang w:val="en-US" w:eastAsia="zh-CN"/>
              </w:rPr>
              <w:t xml:space="preserve">21</w:t>
            </w:r>
            <w:r>
              <w:rPr>
                <w:rFonts w:eastAsia="方正仿宋_GBK" w:cs="Times New Roman"/>
                <w:color w:val="000000"/>
                <w:sz w:val="28"/>
                <w:szCs w:val="28"/>
                <w:lang w:val="en-US" w:eastAsia="zh-CN"/>
              </w:rPr>
            </w:r>
            <w:r/>
          </w:p>
        </w:tc>
      </w:tr>
      <w:tr>
        <w:trPr/>
        <w:tc>
          <w:tcPr>
            <w:tcW w:w="1092" w:type="dxa"/>
            <w:vAlign w:val="top"/>
            <w:textDirection w:val="lrTb"/>
            <w:noWrap w:val="false"/>
          </w:tcPr>
          <w:p>
            <w:pPr>
              <w:pStyle w:val="953"/>
              <w:ind w:firstLine="280"/>
              <w:jc w:val="both"/>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4</w:t>
            </w:r>
            <w:r>
              <w:rPr>
                <w:rFonts w:hint="eastAsia" w:ascii="方正仿宋_GBK" w:hAnsi="方正仿宋_GBK" w:eastAsia="方正仿宋_GBK" w:cs="方正仿宋_GBK"/>
                <w:sz w:val="28"/>
                <w:szCs w:val="28"/>
                <w:lang w:val="en-US" w:eastAsia="zh-CN"/>
              </w:rPr>
            </w:r>
            <w:r/>
          </w:p>
        </w:tc>
        <w:tc>
          <w:tcPr>
            <w:tcW w:w="3312" w:type="dxa"/>
            <w:vAlign w:val="top"/>
            <w:textDirection w:val="lrTb"/>
            <w:noWrap w:val="false"/>
          </w:tcPr>
          <w:p>
            <w:pPr>
              <w:pStyle w:val="953"/>
              <w:ind w:firstLine="1120"/>
              <w:jc w:val="both"/>
              <w:keepLines w:val="0"/>
              <w:keepNext w:val="0"/>
              <w:pageBreakBefore w:val="0"/>
              <w:spacing w:line="400" w:lineRule="exact"/>
              <w:widowControl w:val="off"/>
              <w:rPr>
                <w:rFonts w:eastAsia="方正仿宋_GBK" w:cs="Times New Roman"/>
                <w:color w:val="000000"/>
                <w:sz w:val="28"/>
                <w:szCs w:val="28"/>
                <w:lang w:val="en-US" w:eastAsia="zh-CN"/>
              </w:rPr>
            </w:pPr>
            <w:r>
              <w:rPr>
                <w:rFonts w:hint="eastAsia" w:eastAsia="方正仿宋_GBK" w:cs="Times New Roman"/>
                <w:color w:val="000000"/>
                <w:sz w:val="28"/>
                <w:szCs w:val="28"/>
                <w:lang w:val="en-US" w:eastAsia="zh-CN"/>
              </w:rPr>
              <w:t xml:space="preserve">5</w:t>
            </w:r>
            <w:r>
              <w:rPr>
                <w:rFonts w:eastAsia="方正仿宋_GBK" w:cs="Times New Roman"/>
                <w:color w:val="000000"/>
                <w:sz w:val="28"/>
                <w:szCs w:val="28"/>
                <w:lang w:val="en-US" w:eastAsia="zh-CN"/>
              </w:rPr>
            </w:r>
            <w:r/>
          </w:p>
        </w:tc>
      </w:tr>
    </w:tbl>
    <w:p>
      <w:pPr>
        <w:pStyle w:val="95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4.最高限价</w:t>
      </w:r>
      <w:r>
        <w:rPr>
          <w:rFonts w:hint="eastAsia" w:ascii="方正仿宋_GBK" w:hAnsi="方正仿宋_GBK" w:eastAsia="方正仿宋_GBK" w:cs="方正仿宋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pStyle w:val="953"/>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w:t>
            </w:r>
            <w:r>
              <w:rPr>
                <w:rFonts w:hint="eastAsia" w:ascii="方正仿宋_GBK" w:hAnsi="方正仿宋_GBK" w:eastAsia="方正仿宋_GBK" w:cs="方正仿宋_GBK"/>
                <w:color w:val="000000"/>
                <w:sz w:val="28"/>
                <w:szCs w:val="28"/>
              </w:rPr>
            </w:r>
            <w:r/>
          </w:p>
          <w:p>
            <w:pPr>
              <w:pStyle w:val="953"/>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rPr>
            </w:r>
            <w:r/>
          </w:p>
        </w:tc>
        <w:tc>
          <w:tcPr>
            <w:tcW w:w="3233" w:type="dxa"/>
            <w:vAlign w:val="top"/>
            <w:textDirection w:val="lrTb"/>
            <w:noWrap w:val="false"/>
          </w:tcPr>
          <w:p>
            <w:pPr>
              <w:pStyle w:val="953"/>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最高限价</w:t>
            </w:r>
            <w:r>
              <w:rPr>
                <w:rFonts w:hint="eastAsia" w:ascii="方正仿宋_GBK" w:hAnsi="方正仿宋_GBK" w:eastAsia="方正仿宋_GBK" w:cs="方正仿宋_GBK"/>
                <w:color w:val="000000"/>
                <w:sz w:val="28"/>
                <w:szCs w:val="28"/>
              </w:rPr>
            </w:r>
            <w:r/>
          </w:p>
          <w:p>
            <w:pPr>
              <w:pStyle w:val="953"/>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（人民币：万元）</w:t>
            </w:r>
            <w:r>
              <w:rPr>
                <w:rFonts w:hint="eastAsia" w:ascii="方正仿宋_GBK" w:hAnsi="方正仿宋_GBK" w:eastAsia="方正仿宋_GBK" w:cs="方正仿宋_GBK"/>
                <w:color w:val="000000"/>
                <w:sz w:val="28"/>
                <w:szCs w:val="28"/>
              </w:rPr>
            </w:r>
            <w:r/>
          </w:p>
        </w:tc>
      </w:tr>
      <w:tr>
        <w:trPr/>
        <w:tc>
          <w:tcPr>
            <w:tcW w:w="1148" w:type="dxa"/>
            <w:vAlign w:val="top"/>
            <w:textDirection w:val="lrTb"/>
            <w:noWrap w:val="false"/>
          </w:tcPr>
          <w:p>
            <w:pPr>
              <w:pStyle w:val="953"/>
              <w:ind w:firstLine="280"/>
              <w:jc w:val="both"/>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color w:val="000000"/>
                <w:sz w:val="28"/>
                <w:szCs w:val="28"/>
              </w:rPr>
            </w:r>
            <w:r/>
          </w:p>
        </w:tc>
        <w:tc>
          <w:tcPr>
            <w:tcW w:w="3233" w:type="dxa"/>
            <w:vAlign w:val="top"/>
            <w:textDirection w:val="lrTb"/>
            <w:noWrap w:val="false"/>
          </w:tcPr>
          <w:p>
            <w:pPr>
              <w:pStyle w:val="953"/>
              <w:ind w:firstLine="1120"/>
              <w:jc w:val="both"/>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eastAsia="zh-CN"/>
              </w:rPr>
            </w:pPr>
            <w:r>
              <w:rPr>
                <w:rFonts w:hint="eastAsia" w:eastAsia="方正仿宋_GBK" w:cs="Times New Roman"/>
                <w:color w:val="000000"/>
                <w:sz w:val="28"/>
                <w:szCs w:val="28"/>
                <w:lang w:val="en-US" w:eastAsia="zh-CN"/>
              </w:rPr>
              <w:t xml:space="preserve">28</w:t>
            </w:r>
            <w:r>
              <w:rPr>
                <w:rFonts w:hint="eastAsia" w:ascii="方正仿宋_GBK" w:hAnsi="方正仿宋_GBK" w:eastAsia="方正仿宋_GBK" w:cs="方正仿宋_GBK"/>
                <w:color w:val="000000"/>
                <w:sz w:val="28"/>
                <w:szCs w:val="28"/>
                <w:lang w:eastAsia="zh-CN"/>
              </w:rPr>
            </w:r>
            <w:r/>
          </w:p>
        </w:tc>
      </w:tr>
      <w:tr>
        <w:trPr/>
        <w:tc>
          <w:tcPr>
            <w:tcW w:w="1148" w:type="dxa"/>
            <w:vAlign w:val="top"/>
            <w:textDirection w:val="lrTb"/>
            <w:noWrap w:val="false"/>
          </w:tcPr>
          <w:p>
            <w:pPr>
              <w:pStyle w:val="953"/>
              <w:ind w:firstLine="280"/>
              <w:jc w:val="both"/>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color w:val="000000"/>
                <w:sz w:val="28"/>
                <w:szCs w:val="28"/>
              </w:rPr>
            </w:r>
            <w:r/>
          </w:p>
        </w:tc>
        <w:tc>
          <w:tcPr>
            <w:tcW w:w="3233" w:type="dxa"/>
            <w:vAlign w:val="top"/>
            <w:textDirection w:val="lrTb"/>
            <w:noWrap w:val="false"/>
          </w:tcPr>
          <w:p>
            <w:pPr>
              <w:pStyle w:val="953"/>
              <w:ind w:firstLine="1120"/>
              <w:jc w:val="both"/>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eastAsia="zh-CN"/>
              </w:rPr>
            </w:pPr>
            <w:r>
              <w:rPr>
                <w:rFonts w:hint="eastAsia" w:eastAsia="方正仿宋_GBK" w:cs="Times New Roman"/>
                <w:color w:val="000000"/>
                <w:sz w:val="28"/>
                <w:szCs w:val="28"/>
                <w:lang w:val="en-US" w:eastAsia="zh-CN"/>
              </w:rPr>
              <w:t xml:space="preserve">17</w:t>
            </w:r>
            <w:r>
              <w:rPr>
                <w:rFonts w:hint="eastAsia" w:ascii="方正仿宋_GBK" w:hAnsi="方正仿宋_GBK" w:eastAsia="方正仿宋_GBK" w:cs="方正仿宋_GBK"/>
                <w:color w:val="000000"/>
                <w:sz w:val="28"/>
                <w:szCs w:val="28"/>
                <w:lang w:eastAsia="zh-CN"/>
              </w:rPr>
            </w:r>
            <w:r/>
          </w:p>
        </w:tc>
      </w:tr>
      <w:tr>
        <w:trPr/>
        <w:tc>
          <w:tcPr>
            <w:tcW w:w="1148" w:type="dxa"/>
            <w:vAlign w:val="top"/>
            <w:textDirection w:val="lrTb"/>
            <w:noWrap w:val="false"/>
          </w:tcPr>
          <w:p>
            <w:pPr>
              <w:pStyle w:val="953"/>
              <w:ind w:firstLine="280"/>
              <w:jc w:val="both"/>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sz w:val="28"/>
                <w:szCs w:val="28"/>
                <w:lang w:val="en-US" w:eastAsia="zh-CN"/>
              </w:rPr>
              <w:t xml:space="preserve">3</w:t>
            </w:r>
            <w:r>
              <w:rPr>
                <w:rFonts w:hint="eastAsia" w:ascii="方正仿宋_GBK" w:hAnsi="方正仿宋_GBK" w:eastAsia="方正仿宋_GBK" w:cs="方正仿宋_GBK"/>
                <w:color w:val="000000"/>
                <w:sz w:val="28"/>
                <w:szCs w:val="28"/>
              </w:rPr>
            </w:r>
            <w:r/>
          </w:p>
        </w:tc>
        <w:tc>
          <w:tcPr>
            <w:tcW w:w="3233" w:type="dxa"/>
            <w:vAlign w:val="top"/>
            <w:textDirection w:val="lrTb"/>
            <w:noWrap w:val="false"/>
          </w:tcPr>
          <w:p>
            <w:pPr>
              <w:pStyle w:val="953"/>
              <w:ind w:firstLine="1120"/>
              <w:jc w:val="both"/>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eastAsia="方正仿宋_GBK" w:cs="Times New Roman"/>
                <w:color w:val="000000"/>
                <w:sz w:val="28"/>
                <w:szCs w:val="28"/>
                <w:lang w:val="en-US" w:eastAsia="zh-CN"/>
              </w:rPr>
              <w:t xml:space="preserve">21</w:t>
            </w:r>
            <w:r>
              <w:rPr>
                <w:rFonts w:hint="eastAsia" w:ascii="方正仿宋_GBK" w:hAnsi="方正仿宋_GBK" w:eastAsia="方正仿宋_GBK" w:cs="方正仿宋_GBK"/>
                <w:color w:val="000000"/>
                <w:sz w:val="28"/>
                <w:szCs w:val="28"/>
              </w:rPr>
            </w:r>
            <w:r/>
          </w:p>
        </w:tc>
      </w:tr>
      <w:tr>
        <w:trPr/>
        <w:tc>
          <w:tcPr>
            <w:tcW w:w="1148" w:type="dxa"/>
            <w:vAlign w:val="top"/>
            <w:textDirection w:val="lrTb"/>
            <w:noWrap w:val="false"/>
          </w:tcPr>
          <w:p>
            <w:pPr>
              <w:pStyle w:val="953"/>
              <w:ind w:firstLine="280"/>
              <w:jc w:val="both"/>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sz w:val="28"/>
                <w:szCs w:val="28"/>
                <w:lang w:val="en-US" w:eastAsia="zh-CN"/>
              </w:rPr>
              <w:t xml:space="preserve">4</w:t>
            </w:r>
            <w:r>
              <w:rPr>
                <w:rFonts w:hint="eastAsia" w:ascii="方正仿宋_GBK" w:hAnsi="方正仿宋_GBK" w:eastAsia="方正仿宋_GBK" w:cs="方正仿宋_GBK"/>
                <w:color w:val="000000"/>
                <w:sz w:val="28"/>
                <w:szCs w:val="28"/>
              </w:rPr>
            </w:r>
            <w:r/>
          </w:p>
        </w:tc>
        <w:tc>
          <w:tcPr>
            <w:tcW w:w="3233" w:type="dxa"/>
            <w:vAlign w:val="top"/>
            <w:textDirection w:val="lrTb"/>
            <w:noWrap w:val="false"/>
          </w:tcPr>
          <w:p>
            <w:pPr>
              <w:pStyle w:val="953"/>
              <w:ind w:firstLine="1120"/>
              <w:jc w:val="both"/>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eastAsia="方正仿宋_GBK" w:cs="Times New Roman"/>
                <w:color w:val="000000"/>
                <w:sz w:val="28"/>
                <w:szCs w:val="28"/>
                <w:lang w:val="en-US" w:eastAsia="zh-CN"/>
              </w:rPr>
              <w:t xml:space="preserve">5</w:t>
            </w:r>
            <w:r>
              <w:rPr>
                <w:rFonts w:hint="eastAsia" w:ascii="方正仿宋_GBK" w:hAnsi="方正仿宋_GBK" w:eastAsia="方正仿宋_GBK" w:cs="方正仿宋_GBK"/>
                <w:color w:val="000000"/>
                <w:sz w:val="28"/>
                <w:szCs w:val="28"/>
              </w:rPr>
            </w:r>
            <w:r/>
          </w:p>
        </w:tc>
      </w:tr>
    </w:tbl>
    <w:p>
      <w:pPr>
        <w:pStyle w:val="953"/>
        <w:numPr>
          <w:ilvl w:val="0"/>
          <w:numId w:val="4"/>
        </w:numPr>
        <w:ind w:firstLine="560"/>
        <w:keepLines w:val="0"/>
        <w:keepNext w:val="0"/>
        <w:pageBreakBefore w:val="0"/>
        <w:spacing w:line="400" w:lineRule="exact"/>
        <w:widowControl w:val="off"/>
        <w:tabs>
          <w:tab w:val="left" w:pos="312" w:leader="none"/>
        </w:tabs>
        <w:rPr>
          <w:rFonts w:hint="eastAsia" w:ascii="方正仿宋_GBK" w:hAnsi="方正仿宋_GBK" w:eastAsia="方正仿宋_GBK" w:cs="方正仿宋_GBK"/>
          <w:color w:val="000000"/>
          <w:sz w:val="28"/>
          <w:szCs w:val="28"/>
        </w:rPr>
      </w:pPr>
      <w:r/>
      <w:bookmarkStart w:id="12" w:name="_Toc35393622"/>
      <w:r/>
      <w:bookmarkStart w:id="13" w:name="_Toc28359003"/>
      <w:r/>
      <w:bookmarkStart w:id="14" w:name="_Toc28359080"/>
      <w:r/>
      <w:bookmarkStart w:id="15" w:name="_Toc35393791"/>
      <w:r/>
      <w:bookmarkStart w:id="16" w:name="_Toc38985264"/>
      <w:r>
        <w:rPr>
          <w:rFonts w:hint="eastAsia" w:ascii="方正仿宋_GBK" w:hAnsi="方正仿宋_GBK" w:eastAsia="方正仿宋_GBK" w:cs="方正仿宋_GBK"/>
          <w:color w:val="000000"/>
          <w:sz w:val="28"/>
          <w:szCs w:val="28"/>
        </w:rPr>
        <w:t xml:space="preserve">采购需求(简介)：</w:t>
      </w:r>
      <w:r>
        <w:rPr>
          <w:rFonts w:hint="eastAsia" w:ascii="方正仿宋_GBK" w:hAnsi="方正仿宋_GBK" w:eastAsia="方正仿宋_GBK" w:cs="方正仿宋_GBK"/>
          <w:color w:val="000000"/>
          <w:sz w:val="28"/>
          <w:szCs w:val="28"/>
        </w:rPr>
      </w:r>
      <w:r/>
    </w:p>
    <w:p>
      <w:pPr>
        <w:pStyle w:val="953"/>
        <w:numPr>
          <w:ilvl w:val="0"/>
          <w:numId w:val="0"/>
        </w:numPr>
        <w:ind w:firstLine="562"/>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b/>
          <w:bCs/>
          <w:color w:val="000000"/>
          <w:sz w:val="28"/>
          <w:szCs w:val="28"/>
        </w:rPr>
        <w:t xml:space="preserve">采购包1</w:t>
      </w:r>
      <w:r>
        <w:rPr>
          <w:rFonts w:hint="eastAsia" w:ascii="方正仿宋_GBK" w:hAnsi="方正仿宋_GBK" w:eastAsia="方正仿宋_GBK" w:cs="方正仿宋_GBK"/>
          <w:color w:val="000000"/>
          <w:sz w:val="28"/>
          <w:szCs w:val="28"/>
        </w:rPr>
        <w:t xml:space="preserve">：按照信息化项目监理行业标准规范，结合实际，为江苏省一体化智能协同办公平台建设项目（苏在线）实施提供全过程和全方位项目监理服务，通过标准化、信息化的监理工具和措施，开展质量控制、进度控制、投资控制、变更控制、合同管理、信息/文档管理、安全管理、知识产权管理、风险管理等工作，沟通并协调各相关方，确保项目按期、按计划、高质量完成。</w:t>
      </w:r>
      <w:r>
        <w:rPr>
          <w:rFonts w:hint="eastAsia" w:ascii="方正仿宋_GBK" w:hAnsi="方正仿宋_GBK" w:eastAsia="方正仿宋_GBK" w:cs="方正仿宋_GBK"/>
          <w:color w:val="000000"/>
          <w:sz w:val="28"/>
          <w:szCs w:val="28"/>
        </w:rPr>
      </w:r>
      <w:r/>
    </w:p>
    <w:p>
      <w:pPr>
        <w:pStyle w:val="953"/>
        <w:ind w:firstLine="562"/>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b/>
          <w:bCs/>
          <w:color w:val="000000"/>
          <w:sz w:val="28"/>
          <w:szCs w:val="28"/>
        </w:rPr>
        <w:t xml:space="preserve">采购包2</w:t>
      </w:r>
      <w:r>
        <w:rPr>
          <w:rFonts w:hint="eastAsia" w:ascii="方正仿宋_GBK" w:hAnsi="方正仿宋_GBK" w:eastAsia="方正仿宋_GBK" w:cs="方正仿宋_GBK"/>
          <w:color w:val="000000"/>
          <w:sz w:val="28"/>
          <w:szCs w:val="28"/>
        </w:rPr>
        <w:t xml:space="preserve">：以相关行业及国家测试标准及规范为依据，利用系统、全面、科学的测试设计和有效地测试组织实施，独立、客观、公正、定量地分析评估和报告被测系统的整体状况，对江苏省一体化智能协同办公平台建设项目（苏在线）所涉及到的各个系统的业务流程、性能、应用安全、易用性、兼容性等方面提供全面测试服务，验证系统功能是否满足设计要求，验证系统性能是否满足当前以及日后扩容的潜在需求，验证系统安全是否满足国家信息化建设技术安全规范，为被测系统评审验收提供客观依据。</w:t>
      </w:r>
      <w:r>
        <w:rPr>
          <w:rFonts w:hint="eastAsia" w:ascii="方正仿宋_GBK" w:hAnsi="方正仿宋_GBK" w:eastAsia="方正仿宋_GBK" w:cs="方正仿宋_GBK"/>
          <w:color w:val="000000"/>
          <w:sz w:val="28"/>
          <w:szCs w:val="28"/>
        </w:rPr>
      </w:r>
      <w:r/>
    </w:p>
    <w:p>
      <w:pPr>
        <w:pStyle w:val="953"/>
        <w:ind w:firstLine="562"/>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b/>
          <w:bCs/>
          <w:color w:val="000000"/>
          <w:sz w:val="28"/>
          <w:szCs w:val="28"/>
        </w:rPr>
        <w:t xml:space="preserve">采购包3</w:t>
      </w:r>
      <w:r>
        <w:rPr>
          <w:rFonts w:hint="eastAsia" w:ascii="方正仿宋_GBK" w:hAnsi="方正仿宋_GBK" w:eastAsia="方正仿宋_GBK" w:cs="方正仿宋_GBK"/>
          <w:color w:val="000000"/>
          <w:sz w:val="28"/>
          <w:szCs w:val="28"/>
        </w:rPr>
        <w:t xml:space="preserve">：依据国家法律法规与网络安全相关标准与技术规范的要求，通过信息系统等级保护测评，进一步贯彻落实网络安全等级保护工作；通过风险评估，查找信息系统中存在的安全风险；通过渗透测试工作，找到信息系统存在的安全漏洞，提出改进</w:t>
      </w:r>
      <w:r>
        <w:rPr>
          <w:rFonts w:hint="eastAsia" w:ascii="方正仿宋_GBK" w:hAnsi="方正仿宋_GBK" w:eastAsia="方正仿宋_GBK" w:cs="方正仿宋_GBK"/>
          <w:color w:val="000000"/>
          <w:sz w:val="28"/>
          <w:szCs w:val="28"/>
        </w:rPr>
        <w:t xml:space="preserve">建议，进一步夯实网络与信息安全基础。根据《中华人民共和国密码法》和《信息安全技术 信息系统密码应用基本要求》（GB/T 39786-2021）等相关要求，对项目相关信息系统开展商用密码应用安全性评估，查找信息系统密码应用的安全现状与需要达到的安全等级或目标的差异，进行全面有效的密码应用安全整改建设，使系统商用密码应用在技术和管理等方面有针对性的加强和完善，确保系统物理和环境、网络和通信、设备和计算、应用和数据的安全，同时保证在管理制度、人员管理、建设运行、应急处置等方面符合第三级密码应用要求。同时，依据GB</w:t>
      </w:r>
      <w:r>
        <w:rPr>
          <w:rFonts w:hint="eastAsia" w:ascii="方正仿宋_GBK" w:hAnsi="方正仿宋_GBK" w:eastAsia="方正仿宋_GBK" w:cs="方正仿宋_GBK"/>
          <w:color w:val="000000"/>
          <w:sz w:val="28"/>
          <w:szCs w:val="28"/>
        </w:rPr>
        <w:t xml:space="preserve">/T20984-2022《信息安全技术信息安全风险评估方法》、GB/T41479《信息安全技术网络数据处理安全要求》、GB/T38667-2020《信息技术大数据数据分类指南》、GB/T37973-2019《信息安全技术大数据安全管理指南》、《江苏省数据安全风险评估规范》（试行）等标准规范的要求，通过全面识别、分析、评价数据处理活动中的安全隐患，发现数据处理活动过程中存在的安全问题，分析影响范围与危害程度，量化数据安全风险，针对性的提出整改建议，保障数据的有效保护与合法利用，并出具《数据安全风险评估报告》。</w:t>
      </w:r>
      <w:r>
        <w:rPr>
          <w:rFonts w:hint="eastAsia" w:ascii="方正仿宋_GBK" w:hAnsi="方正仿宋_GBK" w:eastAsia="方正仿宋_GBK" w:cs="方正仿宋_GBK"/>
          <w:color w:val="000000"/>
          <w:sz w:val="28"/>
          <w:szCs w:val="28"/>
        </w:rPr>
      </w:r>
      <w:r/>
    </w:p>
    <w:p>
      <w:pPr>
        <w:pStyle w:val="953"/>
        <w:ind w:firstLine="562"/>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b/>
          <w:bCs/>
          <w:color w:val="000000"/>
          <w:sz w:val="28"/>
          <w:szCs w:val="28"/>
        </w:rPr>
        <w:t xml:space="preserve">采购包4：</w:t>
      </w:r>
      <w:r>
        <w:rPr>
          <w:rFonts w:hint="eastAsia" w:ascii="方正仿宋_GBK" w:hAnsi="方正仿宋_GBK" w:eastAsia="方正仿宋_GBK" w:cs="方正仿宋_GBK"/>
          <w:color w:val="000000"/>
          <w:sz w:val="28"/>
          <w:szCs w:val="28"/>
        </w:rPr>
        <w:t xml:space="preserve">采用先进的审计工具和审计方法，提供对江苏省一体化智能协同办公平台建设项目（苏在线）建设全过程的跟踪审计、工程结算审计和财务决算审计等项目审计服务，保障项目的建设资金调整、使用、管理合理合规，确保项目顺利验收，同时贯彻采购人审计管理理念，进一步促进项目建设管理水平整体提升。</w:t>
      </w:r>
      <w:r>
        <w:rPr>
          <w:rFonts w:hint="eastAsia" w:ascii="方正仿宋_GBK" w:hAnsi="方正仿宋_GBK" w:eastAsia="方正仿宋_GBK" w:cs="方正仿宋_GBK"/>
          <w:color w:val="000000"/>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（详细内容见本招标文件第四章）</w:t>
      </w:r>
      <w:r>
        <w:rPr>
          <w:rFonts w:hint="eastAsia" w:ascii="方正仿宋_GBK" w:hAnsi="方正仿宋_GBK" w:eastAsia="方正仿宋_GBK" w:cs="方正仿宋_GBK"/>
          <w:color w:val="000000"/>
          <w:sz w:val="28"/>
          <w:szCs w:val="28"/>
        </w:rPr>
      </w:r>
      <w:r/>
    </w:p>
    <w:p>
      <w:pPr>
        <w:pStyle w:val="953"/>
        <w:numPr>
          <w:ilvl w:val="0"/>
          <w:numId w:val="5"/>
        </w:numPr>
        <w:ind w:firstLine="560"/>
        <w:jc w:val="left"/>
        <w:keepLines w:val="0"/>
        <w:keepNext/>
        <w:pageBreakBefore w:val="0"/>
        <w:spacing w:line="400" w:lineRule="exact"/>
        <w:widowControl w:val="off"/>
        <w:tabs>
          <w:tab w:val="left" w:pos="312" w:leader="none"/>
        </w:tabs>
        <w:rPr>
          <w:rFonts w:hint="eastAsia" w:ascii="方正仿宋_GBK" w:hAnsi="方正仿宋_GBK" w:eastAsia="方正仿宋_GBK" w:cs="方正仿宋_GBK"/>
          <w:color w:val="000000"/>
          <w:sz w:val="28"/>
          <w:szCs w:val="28"/>
        </w:rPr>
        <w:outlineLvl w:val="0"/>
      </w:pPr>
      <w:r>
        <w:rPr>
          <w:rFonts w:hint="eastAsia" w:ascii="方正仿宋_GBK" w:hAnsi="方正仿宋_GBK" w:eastAsia="方正仿宋_GBK" w:cs="方正仿宋_GBK"/>
          <w:color w:val="000000"/>
          <w:sz w:val="28"/>
          <w:szCs w:val="28"/>
        </w:rPr>
        <w:t xml:space="preserve">合同履行期限：自合同签订之日起至江苏省一体化智能协同办公平台建设项目（苏在线）通过主管部门竣工验收为止。</w:t>
      </w:r>
      <w:r>
        <w:rPr>
          <w:rFonts w:hint="eastAsia" w:ascii="方正仿宋_GBK" w:hAnsi="方正仿宋_GBK" w:eastAsia="方正仿宋_GBK" w:cs="方正仿宋_GBK"/>
          <w:color w:val="000000"/>
          <w:sz w:val="28"/>
          <w:szCs w:val="28"/>
        </w:rPr>
      </w:r>
      <w:r/>
    </w:p>
    <w:p>
      <w:pPr>
        <w:pStyle w:val="953"/>
        <w:numPr>
          <w:ilvl w:val="0"/>
          <w:numId w:val="5"/>
        </w:numPr>
        <w:ind w:firstLine="560"/>
        <w:jc w:val="left"/>
        <w:keepLines w:val="0"/>
        <w:keepNext/>
        <w:pageBreakBefore w:val="0"/>
        <w:spacing w:line="400" w:lineRule="exact"/>
        <w:widowControl w:val="off"/>
        <w:tabs>
          <w:tab w:val="left" w:pos="312" w:leader="none"/>
        </w:tabs>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color w:val="000000"/>
          <w:sz w:val="28"/>
          <w:szCs w:val="28"/>
        </w:rPr>
      </w:r>
      <w:r/>
    </w:p>
    <w:p>
      <w:pPr>
        <w:pStyle w:val="953"/>
        <w:ind w:firstLine="560"/>
        <w:keepLines w:val="0"/>
        <w:keepNext w:val="0"/>
        <w:pageBreakBefore w:val="0"/>
        <w:spacing w:line="400" w:lineRule="exact"/>
        <w:widowControl w:val="off"/>
        <w:rPr>
          <w:rFonts w:hint="eastAsia" w:ascii="方正楷体_GBK" w:hAnsi="方正楷体_GBK" w:eastAsia="方正楷体_GBK" w:cs="方正楷体_GBK"/>
          <w:color w:val="000000"/>
          <w:sz w:val="28"/>
          <w:szCs w:val="28"/>
        </w:rPr>
      </w:pPr>
      <w:r/>
      <w:bookmarkStart w:id="17" w:name="_Toc38985265"/>
      <w:r/>
      <w:bookmarkStart w:id="18" w:name="_Toc28359004"/>
      <w:r/>
      <w:bookmarkStart w:id="19" w:name="_Toc28359081"/>
      <w:r/>
      <w:bookmarkStart w:id="20" w:name="_Toc35393623"/>
      <w:r/>
      <w:bookmarkStart w:id="21" w:name="_Toc35393792"/>
      <w:r>
        <w:rPr>
          <w:rFonts w:hint="eastAsia" w:ascii="方正楷体_GBK" w:hAnsi="方正楷体_GBK" w:eastAsia="方正楷体_GBK" w:cs="方正楷体_GBK"/>
          <w:color w:val="000000"/>
          <w:sz w:val="28"/>
          <w:szCs w:val="28"/>
        </w:rPr>
        <w:t xml:space="preserve">（一）通用资格要求（如为联合体投标，联合体各方均应满足，并按要求提供相应证明材料）</w:t>
      </w:r>
      <w:r>
        <w:rPr>
          <w:rFonts w:hint="eastAsia" w:ascii="方正楷体_GBK" w:hAnsi="方正楷体_GBK" w:eastAsia="方正楷体_GBK" w:cs="方正楷体_GBK"/>
          <w:color w:val="000000"/>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1.满足《中华人民共和国政府采购法》第二十二条规定，并提供下列材料：</w:t>
      </w:r>
      <w:r>
        <w:rPr>
          <w:rFonts w:hint="eastAsia" w:ascii="方正仿宋_GBK" w:hAnsi="方正仿宋_GBK" w:eastAsia="方正仿宋_GBK" w:cs="方正仿宋_GBK"/>
          <w:color w:val="000000"/>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 法人或者其他组织的营业执照等证明文件，自然人的身份证明；</w:t>
      </w:r>
      <w:r>
        <w:rPr>
          <w:rFonts w:hint="eastAsia" w:ascii="方正仿宋_GBK" w:hAnsi="方正仿宋_GBK" w:eastAsia="方正仿宋_GBK" w:cs="方正仿宋_GBK"/>
          <w:color w:val="000000"/>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1.2上一年度的财务状况报告（成立不满一年无需提供）；</w:t>
      </w:r>
      <w:r>
        <w:rPr>
          <w:rFonts w:hint="eastAsia" w:ascii="方正仿宋_GBK" w:hAnsi="方正仿宋_GBK" w:eastAsia="方正仿宋_GBK" w:cs="方正仿宋_GBK"/>
          <w:color w:val="000000"/>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color w:val="000000"/>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1.4具备履行合同所必需的设备和专业技术能力的书面声明；</w:t>
      </w:r>
      <w:r>
        <w:rPr>
          <w:rFonts w:hint="eastAsia" w:ascii="方正仿宋_GBK" w:hAnsi="方正仿宋_GBK" w:eastAsia="方正仿宋_GBK" w:cs="方正仿宋_GBK"/>
          <w:color w:val="000000"/>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1.5参加政府采购活动前3年内在经营活动中没有重大违法记录的书面声明。</w:t>
      </w:r>
      <w:r>
        <w:rPr>
          <w:rFonts w:hint="eastAsia" w:ascii="方正仿宋_GBK" w:hAnsi="方正仿宋_GBK" w:eastAsia="方正仿宋_GBK" w:cs="方正仿宋_GBK"/>
          <w:color w:val="000000"/>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方正仿宋_GBK" w:hAnsi="方正仿宋_GBK" w:eastAsia="方正仿宋_GBK" w:cs="方正仿宋_GBK"/>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3.落实政府采购政策需满足的资格要求：无</w:t>
      </w:r>
      <w:r>
        <w:rPr>
          <w:rFonts w:hint="eastAsia" w:ascii="方正仿宋_GBK" w:hAnsi="方正仿宋_GBK" w:eastAsia="方正仿宋_GBK" w:cs="方正仿宋_GBK"/>
          <w:sz w:val="28"/>
          <w:szCs w:val="28"/>
        </w:rPr>
      </w:r>
      <w:r/>
    </w:p>
    <w:p>
      <w:pPr>
        <w:pStyle w:val="953"/>
        <w:ind w:firstLine="560"/>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4.联合体投标</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953"/>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53"/>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2968" w:type="dxa"/>
            <w:vAlign w:val="top"/>
            <w:textDirection w:val="lrTb"/>
            <w:noWrap w:val="false"/>
          </w:tcPr>
          <w:p>
            <w:pPr>
              <w:pStyle w:val="953"/>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是否接受联合体投标（是/否）</w:t>
            </w:r>
            <w:r>
              <w:rPr>
                <w:rFonts w:hint="eastAsia" w:ascii="方正仿宋_GBK" w:hAnsi="方正仿宋_GBK" w:eastAsia="方正仿宋_GBK" w:cs="方正仿宋_GBK"/>
                <w:sz w:val="28"/>
                <w:szCs w:val="28"/>
              </w:rPr>
            </w:r>
            <w:r/>
          </w:p>
        </w:tc>
        <w:tc>
          <w:tcPr>
            <w:tcW w:w="2967" w:type="dxa"/>
            <w:vAlign w:val="top"/>
            <w:textDirection w:val="lrTb"/>
            <w:noWrap w:val="false"/>
          </w:tcPr>
          <w:p>
            <w:pPr>
              <w:pStyle w:val="953"/>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该采购包中联合体成员数量上限</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953"/>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968" w:type="dxa"/>
            <w:vAlign w:val="top"/>
            <w:textDirection w:val="lrTb"/>
            <w:noWrap w:val="false"/>
          </w:tcPr>
          <w:p>
            <w:pPr>
              <w:pStyle w:val="953"/>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tc>
        <w:tc>
          <w:tcPr>
            <w:tcW w:w="2967" w:type="dxa"/>
            <w:vAlign w:val="top"/>
            <w:textDirection w:val="lrTb"/>
            <w:noWrap w:val="false"/>
          </w:tcPr>
          <w:p>
            <w:pPr>
              <w:pStyle w:val="953"/>
              <w:jc w:val="center"/>
              <w:keepLines w:val="0"/>
              <w:pageBreakBefore w:val="0"/>
              <w:spacing w:line="400" w:lineRule="exact"/>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r>
            <w:r/>
          </w:p>
        </w:tc>
      </w:tr>
      <w:tr>
        <w:trPr/>
        <w:tc>
          <w:tcPr>
            <w:tcW w:w="1148" w:type="dxa"/>
            <w:vAlign w:val="top"/>
            <w:textDirection w:val="lrTb"/>
            <w:noWrap w:val="false"/>
          </w:tcPr>
          <w:p>
            <w:pPr>
              <w:pStyle w:val="953"/>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2968" w:type="dxa"/>
            <w:vAlign w:val="top"/>
            <w:textDirection w:val="lrTb"/>
            <w:noWrap w:val="false"/>
          </w:tcPr>
          <w:p>
            <w:pPr>
              <w:pStyle w:val="953"/>
              <w:jc w:val="center"/>
              <w:keepLines w:val="0"/>
              <w:pageBreakBefore w:val="0"/>
              <w:spacing w:line="400" w:lineRule="exact"/>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 xml:space="preserve">否</w:t>
            </w:r>
            <w:r>
              <w:rPr>
                <w:rFonts w:hint="eastAsia" w:ascii="方正仿宋_GBK" w:hAnsi="方正仿宋_GBK" w:eastAsia="方正仿宋_GBK" w:cs="方正仿宋_GBK"/>
                <w:sz w:val="28"/>
                <w:szCs w:val="28"/>
                <w:lang w:eastAsia="zh-CN"/>
              </w:rPr>
            </w:r>
            <w:r/>
          </w:p>
        </w:tc>
        <w:tc>
          <w:tcPr>
            <w:tcW w:w="2967" w:type="dxa"/>
            <w:vAlign w:val="top"/>
            <w:textDirection w:val="lrTb"/>
            <w:noWrap w:val="false"/>
          </w:tcPr>
          <w:p>
            <w:pPr>
              <w:pStyle w:val="953"/>
              <w:jc w:val="center"/>
              <w:keepLines w:val="0"/>
              <w:pageBreakBefore w:val="0"/>
              <w:spacing w:line="400" w:lineRule="exact"/>
              <w:rPr>
                <w:rFonts w:hint="eastAsia" w:ascii="方正仿宋_GBK" w:hAnsi="方正仿宋_GBK" w:eastAsia="方正仿宋_GBK" w:cs="方正仿宋_GBK"/>
                <w:sz w:val="28"/>
                <w:szCs w:val="28"/>
              </w:rPr>
            </w:pPr>
            <w:r>
              <w:rPr>
                <w:rFonts w:hint="eastAsia" w:eastAsia="方正仿宋_GBK" w:cs="Times New Roman"/>
                <w:color w:val="000000"/>
                <w:sz w:val="28"/>
                <w:szCs w:val="28"/>
                <w:lang w:val="en-US" w:eastAsia="zh-CN"/>
              </w:rPr>
              <w:t xml:space="preserve">/</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953"/>
              <w:jc w:val="center"/>
              <w:keepLines w:val="0"/>
              <w:pageBreakBefore w:val="0"/>
              <w:spacing w:line="400" w:lineRule="exact"/>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val="en-US" w:eastAsia="zh-CN"/>
              </w:rPr>
              <w:t xml:space="preserve">3</w:t>
            </w:r>
            <w:r>
              <w:rPr>
                <w:rFonts w:hint="eastAsia" w:ascii="方正仿宋_GBK" w:hAnsi="方正仿宋_GBK" w:eastAsia="方正仿宋_GBK" w:cs="方正仿宋_GBK"/>
                <w:sz w:val="28"/>
                <w:szCs w:val="28"/>
                <w:lang w:eastAsia="zh-CN"/>
              </w:rPr>
            </w:r>
            <w:r/>
          </w:p>
        </w:tc>
        <w:tc>
          <w:tcPr>
            <w:tcW w:w="2968" w:type="dxa"/>
            <w:vAlign w:val="top"/>
            <w:textDirection w:val="lrTb"/>
            <w:noWrap w:val="false"/>
          </w:tcPr>
          <w:p>
            <w:pPr>
              <w:pStyle w:val="953"/>
              <w:jc w:val="center"/>
              <w:keepLines w:val="0"/>
              <w:pageBreakBefore w:val="0"/>
              <w:spacing w:line="400" w:lineRule="exact"/>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 xml:space="preserve">是</w:t>
            </w:r>
            <w:r>
              <w:rPr>
                <w:rFonts w:hint="eastAsia" w:ascii="方正仿宋_GBK" w:hAnsi="方正仿宋_GBK" w:eastAsia="方正仿宋_GBK" w:cs="方正仿宋_GBK"/>
                <w:sz w:val="28"/>
                <w:szCs w:val="28"/>
                <w:lang w:eastAsia="zh-CN"/>
              </w:rPr>
            </w:r>
            <w:r/>
          </w:p>
        </w:tc>
        <w:tc>
          <w:tcPr>
            <w:tcW w:w="2967" w:type="dxa"/>
            <w:vAlign w:val="top"/>
            <w:textDirection w:val="lrTb"/>
            <w:noWrap w:val="false"/>
          </w:tcPr>
          <w:p>
            <w:pPr>
              <w:pStyle w:val="953"/>
              <w:jc w:val="center"/>
              <w:keepLines w:val="0"/>
              <w:pageBreakBefore w:val="0"/>
              <w:spacing w:line="400" w:lineRule="exact"/>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w:t>
            </w:r>
            <w:r>
              <w:rPr>
                <w:rFonts w:hint="eastAsia" w:ascii="方正仿宋_GBK" w:hAnsi="方正仿宋_GBK" w:eastAsia="方正仿宋_GBK" w:cs="方正仿宋_GBK"/>
                <w:sz w:val="28"/>
                <w:szCs w:val="28"/>
                <w:lang w:val="en-US" w:eastAsia="zh-CN"/>
              </w:rPr>
            </w:r>
            <w:r/>
          </w:p>
        </w:tc>
      </w:tr>
      <w:tr>
        <w:trPr/>
        <w:tc>
          <w:tcPr>
            <w:tcW w:w="1148" w:type="dxa"/>
            <w:vAlign w:val="top"/>
            <w:textDirection w:val="lrTb"/>
            <w:noWrap w:val="false"/>
          </w:tcPr>
          <w:p>
            <w:pPr>
              <w:pStyle w:val="953"/>
              <w:jc w:val="center"/>
              <w:keepLines w:val="0"/>
              <w:pageBreakBefore w:val="0"/>
              <w:spacing w:line="400" w:lineRule="exact"/>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4</w:t>
            </w:r>
            <w:r>
              <w:rPr>
                <w:rFonts w:hint="eastAsia" w:ascii="方正仿宋_GBK" w:hAnsi="方正仿宋_GBK" w:eastAsia="方正仿宋_GBK" w:cs="方正仿宋_GBK"/>
                <w:sz w:val="28"/>
                <w:szCs w:val="28"/>
                <w:lang w:val="en-US" w:eastAsia="zh-CN"/>
              </w:rPr>
            </w:r>
            <w:r/>
          </w:p>
        </w:tc>
        <w:tc>
          <w:tcPr>
            <w:tcW w:w="2968" w:type="dxa"/>
            <w:vAlign w:val="top"/>
            <w:textDirection w:val="lrTb"/>
            <w:noWrap w:val="false"/>
          </w:tcPr>
          <w:p>
            <w:pPr>
              <w:pStyle w:val="953"/>
              <w:jc w:val="center"/>
              <w:keepLines w:val="0"/>
              <w:pageBreakBefore w:val="0"/>
              <w:spacing w:line="400" w:lineRule="exact"/>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 xml:space="preserve">是</w:t>
            </w:r>
            <w:r>
              <w:rPr>
                <w:rFonts w:hint="eastAsia" w:ascii="方正仿宋_GBK" w:hAnsi="方正仿宋_GBK" w:eastAsia="方正仿宋_GBK" w:cs="方正仿宋_GBK"/>
                <w:sz w:val="28"/>
                <w:szCs w:val="28"/>
                <w:lang w:eastAsia="zh-CN"/>
              </w:rPr>
            </w:r>
            <w:r/>
          </w:p>
        </w:tc>
        <w:tc>
          <w:tcPr>
            <w:tcW w:w="2967" w:type="dxa"/>
            <w:vAlign w:val="top"/>
            <w:textDirection w:val="lrTb"/>
            <w:noWrap w:val="false"/>
          </w:tcPr>
          <w:p>
            <w:pPr>
              <w:pStyle w:val="953"/>
              <w:jc w:val="center"/>
              <w:keepLines w:val="0"/>
              <w:pageBreakBefore w:val="0"/>
              <w:spacing w:line="400" w:lineRule="exact"/>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w:t>
            </w:r>
            <w:r>
              <w:rPr>
                <w:rFonts w:hint="eastAsia" w:ascii="方正仿宋_GBK" w:hAnsi="方正仿宋_GBK" w:eastAsia="方正仿宋_GBK" w:cs="方正仿宋_GBK"/>
                <w:sz w:val="28"/>
                <w:szCs w:val="28"/>
                <w:lang w:val="en-US" w:eastAsia="zh-CN"/>
              </w:rPr>
            </w:r>
            <w:r/>
          </w:p>
        </w:tc>
      </w:tr>
    </w:tbl>
    <w:p>
      <w:pPr>
        <w:pStyle w:val="953"/>
        <w:ind w:firstLine="560"/>
        <w:keepLines w:val="0"/>
        <w:keepNext w:val="0"/>
        <w:pageBreakBefore w:val="0"/>
        <w:spacing w:line="400" w:lineRule="exact"/>
        <w:widowControl w:val="off"/>
        <w:rPr>
          <w:rFonts w:hint="eastAsia" w:ascii="方正楷体_GBK" w:hAnsi="方正楷体_GBK" w:eastAsia="方正楷体_GBK" w:cs="方正楷体_GBK"/>
          <w:color w:val="000000"/>
          <w:sz w:val="28"/>
          <w:szCs w:val="28"/>
        </w:rPr>
      </w:pPr>
      <w:r>
        <w:rPr>
          <w:rFonts w:hint="eastAsia" w:ascii="方正楷体_GBK" w:hAnsi="方正楷体_GBK" w:eastAsia="方正楷体_GBK" w:cs="方正楷体_GBK"/>
          <w:color w:val="000000"/>
          <w:sz w:val="28"/>
          <w:szCs w:val="28"/>
        </w:rPr>
        <w:t xml:space="preserve">（二）本项目的特定资格要求</w:t>
      </w:r>
      <w:r>
        <w:rPr>
          <w:rFonts w:hint="eastAsia" w:ascii="方正楷体_GBK" w:hAnsi="方正楷体_GBK" w:eastAsia="方正楷体_GBK" w:cs="方正楷体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953"/>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53"/>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5921" w:type="dxa"/>
            <w:vAlign w:val="top"/>
            <w:textDirection w:val="lrTb"/>
            <w:noWrap w:val="false"/>
          </w:tcPr>
          <w:p>
            <w:pPr>
              <w:pStyle w:val="953"/>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953"/>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5921" w:type="dxa"/>
            <w:vAlign w:val="top"/>
            <w:textDirection w:val="lrTb"/>
            <w:noWrap w:val="false"/>
          </w:tcPr>
          <w:p>
            <w:pPr>
              <w:pStyle w:val="953"/>
              <w:jc w:val="center"/>
              <w:keepLines w:val="0"/>
              <w:pageBreakBefore w:val="0"/>
              <w:spacing w:line="400" w:lineRule="exact"/>
              <w:rPr>
                <w:rFonts w:hint="eastAsia" w:ascii="方正仿宋_GBK" w:hAnsi="方正仿宋_GBK" w:eastAsia="方正仿宋_GBK" w:cs="方正仿宋_GBK"/>
                <w:sz w:val="28"/>
                <w:szCs w:val="28"/>
                <w:lang w:eastAsia="zh-CN"/>
              </w:rPr>
            </w:pPr>
            <w:r>
              <w:rPr>
                <w:rFonts w:hint="eastAsia" w:eastAsia="方正仿宋_GBK" w:cs="Times New Roman"/>
                <w:color w:val="000000"/>
                <w:sz w:val="28"/>
                <w:szCs w:val="28"/>
                <w:lang w:val="en-US" w:eastAsia="zh-CN"/>
              </w:rPr>
              <w:t xml:space="preserve">/</w:t>
            </w:r>
            <w:r>
              <w:rPr>
                <w:rFonts w:hint="eastAsia" w:ascii="方正仿宋_GBK" w:hAnsi="方正仿宋_GBK" w:eastAsia="方正仿宋_GBK" w:cs="方正仿宋_GBK"/>
                <w:sz w:val="28"/>
                <w:szCs w:val="28"/>
                <w:lang w:eastAsia="zh-CN"/>
              </w:rPr>
            </w:r>
            <w:r/>
          </w:p>
        </w:tc>
      </w:tr>
      <w:tr>
        <w:trPr/>
        <w:tc>
          <w:tcPr>
            <w:tcW w:w="1148" w:type="dxa"/>
            <w:vAlign w:val="top"/>
            <w:textDirection w:val="lrTb"/>
            <w:noWrap w:val="false"/>
          </w:tcPr>
          <w:p>
            <w:pPr>
              <w:pStyle w:val="953"/>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5921" w:type="dxa"/>
            <w:vAlign w:val="top"/>
            <w:textDirection w:val="lrTb"/>
            <w:noWrap w:val="false"/>
          </w:tcPr>
          <w:p>
            <w:pPr>
              <w:pStyle w:val="953"/>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953"/>
              <w:jc w:val="center"/>
              <w:keepLines w:val="0"/>
              <w:pageBreakBefore w:val="0"/>
              <w:spacing w:line="400" w:lineRule="exact"/>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val="en-US" w:eastAsia="zh-CN"/>
              </w:rPr>
              <w:t xml:space="preserve">3</w:t>
            </w:r>
            <w:r>
              <w:rPr>
                <w:rFonts w:hint="eastAsia" w:ascii="方正仿宋_GBK" w:hAnsi="方正仿宋_GBK" w:eastAsia="方正仿宋_GBK" w:cs="方正仿宋_GBK"/>
                <w:sz w:val="28"/>
                <w:szCs w:val="28"/>
                <w:lang w:eastAsia="zh-CN"/>
              </w:rPr>
            </w:r>
            <w:r/>
          </w:p>
        </w:tc>
        <w:tc>
          <w:tcPr>
            <w:tcW w:w="5921" w:type="dxa"/>
            <w:vAlign w:val="top"/>
            <w:textDirection w:val="lrTb"/>
            <w:noWrap w:val="false"/>
          </w:tcPr>
          <w:p>
            <w:pPr>
              <w:pStyle w:val="953"/>
              <w:jc w:val="center"/>
              <w:keepLines w:val="0"/>
              <w:pageBreakBefore w:val="0"/>
              <w:spacing w:line="400" w:lineRule="exact"/>
              <w:rPr>
                <w:rFonts w:hint="eastAsia" w:ascii="方正仿宋_GBK" w:hAnsi="方正仿宋_GBK" w:eastAsia="方正仿宋_GBK" w:cs="方正仿宋_GBK"/>
                <w:sz w:val="28"/>
                <w:szCs w:val="28"/>
              </w:rPr>
            </w:pPr>
            <w:r>
              <w:rPr>
                <w:spacing w:val="9"/>
              </w:rPr>
              <w:t xml:space="preserve">投标人或承担该部分工作的联合体一方具有公安部第三研究所颁发的《网</w:t>
            </w:r>
            <w:r>
              <w:rPr>
                <w:spacing w:val="3"/>
              </w:rPr>
              <w:t xml:space="preserve">络安全服务认证等级保护测评服务认证证书》和国家密码管理局颁发的《商</w:t>
            </w:r>
            <w:r>
              <w:rPr>
                <w:spacing w:val="9"/>
              </w:rPr>
              <w:t xml:space="preserve">用密码检测机构资质证书》（提供资质证书复印件并加盖投标人公章）</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953"/>
              <w:jc w:val="center"/>
              <w:keepLines w:val="0"/>
              <w:pageBreakBefore w:val="0"/>
              <w:spacing w:line="400" w:lineRule="exact"/>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4</w:t>
            </w:r>
            <w:r>
              <w:rPr>
                <w:rFonts w:hint="eastAsia" w:ascii="方正仿宋_GBK" w:hAnsi="方正仿宋_GBK" w:eastAsia="方正仿宋_GBK" w:cs="方正仿宋_GBK"/>
                <w:sz w:val="28"/>
                <w:szCs w:val="28"/>
                <w:lang w:val="en-US" w:eastAsia="zh-CN"/>
              </w:rPr>
            </w:r>
            <w:r/>
          </w:p>
        </w:tc>
        <w:tc>
          <w:tcPr>
            <w:tcW w:w="5921" w:type="dxa"/>
            <w:vAlign w:val="top"/>
            <w:textDirection w:val="lrTb"/>
            <w:noWrap w:val="false"/>
          </w:tcPr>
          <w:p>
            <w:pPr>
              <w:pStyle w:val="953"/>
              <w:jc w:val="center"/>
              <w:keepLines w:val="0"/>
              <w:pageBreakBefore w:val="0"/>
              <w:spacing w:line="400" w:lineRule="exact"/>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lang w:val="en-US" w:eastAsia="zh-CN"/>
              </w:rPr>
            </w:r>
            <w:r/>
          </w:p>
        </w:tc>
      </w:tr>
    </w:tbl>
    <w:p>
      <w:pPr>
        <w:pStyle w:val="953"/>
        <w:ind w:firstLine="560"/>
        <w:jc w:val="left"/>
        <w:keepLines w:val="0"/>
        <w:keepNext/>
        <w:pageBreakBefore w:val="0"/>
        <w:spacing w:line="400" w:lineRule="exact"/>
        <w:widowControl w:val="off"/>
        <w:rPr>
          <w:rFonts w:hint="eastAsia" w:ascii="方正黑体_GBK" w:hAnsi="方正黑体_GBK" w:eastAsia="方正黑体_GBK" w:cs="方正黑体_GBK"/>
          <w:b w:val="0"/>
          <w:bCs w:val="0"/>
          <w:color w:val="000000"/>
          <w:sz w:val="28"/>
          <w:szCs w:val="28"/>
        </w:rPr>
        <w:outlineLvl w:val="0"/>
      </w:pPr>
      <w:r>
        <w:rPr>
          <w:rFonts w:hint="eastAsia" w:ascii="方正黑体_GBK" w:hAnsi="方正黑体_GBK" w:eastAsia="方正黑体_GBK" w:cs="方正黑体_GBK"/>
          <w:b w:val="0"/>
          <w:bCs w:val="0"/>
          <w:color w:val="000000"/>
          <w:sz w:val="28"/>
          <w:szCs w:val="28"/>
        </w:rPr>
        <w:t xml:space="preserve">三、获取招标文件</w:t>
      </w:r>
      <w:r>
        <w:rPr>
          <w:rFonts w:hint="eastAsia" w:ascii="方正黑体_GBK" w:hAnsi="方正黑体_GBK" w:eastAsia="方正黑体_GBK" w:cs="方正黑体_GBK"/>
          <w:b w:val="0"/>
          <w:bCs w:val="0"/>
          <w:color w:val="000000"/>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1.时间：自招标文件公告发布之日起5个工作日。</w:t>
      </w:r>
      <w:r>
        <w:rPr>
          <w:rFonts w:hint="eastAsia" w:ascii="方正仿宋_GBK" w:hAnsi="方正仿宋_GBK" w:eastAsia="方正仿宋_GBK" w:cs="方正仿宋_GBK"/>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2.方式：在“江苏政府采购网”自行免费下载招标文件。</w:t>
      </w:r>
      <w:r>
        <w:rPr>
          <w:rFonts w:hint="eastAsia" w:ascii="方正仿宋_GBK" w:hAnsi="方正仿宋_GBK" w:eastAsia="方正仿宋_GBK" w:cs="方正仿宋_GBK"/>
          <w:sz w:val="28"/>
          <w:szCs w:val="28"/>
        </w:rPr>
      </w:r>
      <w:r/>
    </w:p>
    <w:p>
      <w:pPr>
        <w:pStyle w:val="953"/>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17"/>
      <w:r/>
      <w:bookmarkEnd w:id="18"/>
      <w:r/>
      <w:bookmarkEnd w:id="19"/>
      <w:r/>
      <w:bookmarkEnd w:id="20"/>
      <w:r/>
      <w:bookmarkEnd w:id="21"/>
      <w:r/>
      <w:bookmarkStart w:id="22" w:name="_Toc35393625"/>
      <w:r/>
      <w:bookmarkStart w:id="23" w:name="_Toc35393794"/>
      <w:r/>
      <w:bookmarkStart w:id="24" w:name="_Toc28359007"/>
      <w:r/>
      <w:bookmarkStart w:id="25" w:name="_Toc28359084"/>
      <w:r/>
      <w:bookmarkStart w:id="26" w:name="_Toc38985267"/>
      <w:r/>
      <w:bookmarkStart w:id="27" w:name="_Toc28359082"/>
      <w:r/>
      <w:bookmarkStart w:id="28" w:name="_Toc28359005"/>
      <w:r/>
      <w:bookmarkStart w:id="29" w:name="_Toc35393793"/>
      <w:r/>
      <w:bookmarkStart w:id="30" w:name="_Toc38985266"/>
      <w:r/>
      <w:bookmarkStart w:id="31" w:name="_Toc35393624"/>
      <w:r>
        <w:rPr>
          <w:rFonts w:hint="eastAsia" w:ascii="方正黑体_GBK" w:hAnsi="方正黑体_GBK" w:eastAsia="方正黑体_GBK" w:cs="方正黑体_GBK"/>
          <w:color w:val="000000"/>
          <w:sz w:val="28"/>
          <w:szCs w:val="28"/>
        </w:rPr>
        <w:t xml:space="preserve">四、提交投标文件</w:t>
      </w:r>
      <w:bookmarkEnd w:id="27"/>
      <w:r/>
      <w:bookmarkEnd w:id="28"/>
      <w:r>
        <w:rPr>
          <w:rFonts w:hint="eastAsia" w:ascii="方正黑体_GBK" w:hAnsi="方正黑体_GBK" w:eastAsia="方正黑体_GBK" w:cs="方正黑体_GBK"/>
          <w:color w:val="000000"/>
          <w:sz w:val="28"/>
          <w:szCs w:val="28"/>
        </w:rPr>
        <w:t xml:space="preserve">截止时间、开标时间和地点</w:t>
      </w:r>
      <w:bookmarkEnd w:id="29"/>
      <w:r/>
      <w:bookmarkEnd w:id="30"/>
      <w:r/>
      <w:bookmarkEnd w:id="31"/>
      <w:r>
        <w:rPr>
          <w:rFonts w:hint="eastAsia" w:ascii="方正黑体_GBK" w:hAnsi="方正黑体_GBK" w:eastAsia="方正黑体_GBK" w:cs="方正黑体_GBK"/>
          <w:color w:val="000000"/>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eastAsia="方正仿宋_GBK" w:cs="Times New Roman"/>
          <w:color w:val="000000"/>
          <w:sz w:val="28"/>
          <w:szCs w:val="28"/>
          <w:lang w:val="en-US" w:eastAsia="zh-CN"/>
        </w:rPr>
        <w:t xml:space="preserve">2026</w:t>
      </w:r>
      <w:r>
        <w:rPr>
          <w:rFonts w:hint="eastAsia" w:ascii="方正仿宋_GBK" w:hAnsi="方正仿宋_GBK" w:eastAsia="方正仿宋_GBK" w:cs="方正仿宋_GBK"/>
          <w:bCs/>
          <w:color w:val="000000"/>
          <w:sz w:val="28"/>
          <w:szCs w:val="28"/>
          <w:u w:val="none"/>
        </w:rPr>
        <w:t xml:space="preserve">年</w:t>
      </w:r>
      <w:r>
        <w:rPr>
          <w:rFonts w:hint="eastAsia" w:eastAsia="方正仿宋_GBK" w:cs="Times New Roman"/>
          <w:color w:val="000000"/>
          <w:sz w:val="28"/>
          <w:szCs w:val="28"/>
          <w:lang w:val="en-US" w:eastAsia="zh-CN"/>
        </w:rPr>
        <w:t xml:space="preserve">10</w:t>
      </w:r>
      <w:r>
        <w:rPr>
          <w:rFonts w:hint="eastAsia" w:ascii="方正仿宋_GBK" w:hAnsi="方正仿宋_GBK" w:eastAsia="方正仿宋_GBK" w:cs="方正仿宋_GBK"/>
          <w:bCs/>
          <w:color w:val="000000"/>
          <w:sz w:val="28"/>
          <w:szCs w:val="28"/>
          <w:u w:val="none"/>
        </w:rPr>
        <w:t xml:space="preserve">月</w:t>
      </w:r>
      <w:r>
        <w:rPr>
          <w:rFonts w:hint="eastAsia" w:ascii="Times New Roman" w:hAnsi="Times New Roman" w:eastAsia="方正仿宋_GBK" w:cs="Times New Roman"/>
          <w:color w:val="000000"/>
          <w:sz w:val="28"/>
          <w:szCs w:val="28"/>
          <w:lang w:val="en-US" w:eastAsia="zh-CN"/>
        </w:rPr>
        <w:t xml:space="preserve">21</w:t>
      </w:r>
      <w:r>
        <w:rPr>
          <w:rFonts w:hint="eastAsia" w:ascii="方正仿宋_GBK" w:hAnsi="方正仿宋_GBK" w:eastAsia="方正仿宋_GBK" w:cs="方正仿宋_GBK"/>
          <w:bCs/>
          <w:color w:val="000000"/>
          <w:sz w:val="28"/>
          <w:szCs w:val="28"/>
          <w:u w:val="none"/>
        </w:rPr>
        <w:t xml:space="preserve">日</w:t>
      </w:r>
      <w:r>
        <w:rPr>
          <w:rFonts w:hint="eastAsia" w:eastAsia="方正仿宋_GBK" w:cs="Times New Roman"/>
          <w:color w:val="000000"/>
          <w:sz w:val="28"/>
          <w:szCs w:val="28"/>
          <w:lang w:val="en-US" w:eastAsia="zh-CN"/>
        </w:rPr>
        <w:t xml:space="preserve">9</w:t>
      </w:r>
      <w:r>
        <w:rPr>
          <w:rFonts w:hint="eastAsia" w:ascii="方正仿宋_GBK" w:hAnsi="方正仿宋_GBK" w:eastAsia="方正仿宋_GBK" w:cs="方正仿宋_GBK"/>
          <w:color w:val="000000"/>
          <w:sz w:val="28"/>
          <w:szCs w:val="28"/>
          <w:u w:val="none"/>
          <w:lang w:val="en-US" w:eastAsia="zh-CN"/>
        </w:rPr>
        <w:t xml:space="preserve">时</w:t>
      </w:r>
      <w:r>
        <w:rPr>
          <w:rFonts w:hint="eastAsia" w:eastAsia="方正仿宋_GBK" w:cs="Times New Roman"/>
          <w:color w:val="000000"/>
          <w:sz w:val="28"/>
          <w:szCs w:val="28"/>
          <w:lang w:val="en-US" w:eastAsia="zh-CN"/>
        </w:rPr>
        <w:t xml:space="preserve">30</w:t>
      </w:r>
      <w:r>
        <w:rPr>
          <w:rFonts w:hint="eastAsia" w:ascii="方正仿宋_GBK" w:hAnsi="方正仿宋_GBK" w:eastAsia="方正仿宋_GBK" w:cs="方正仿宋_GBK"/>
          <w:bCs/>
          <w:color w:val="000000"/>
          <w:sz w:val="28"/>
          <w:szCs w:val="28"/>
          <w:u w:val="none"/>
        </w:rPr>
        <w:t xml:space="preserve">分（北京时间</w:t>
      </w:r>
      <w:r>
        <w:rPr>
          <w:rFonts w:hint="eastAsia" w:ascii="方正仿宋_GBK" w:hAnsi="方正仿宋_GBK" w:eastAsia="方正仿宋_GBK" w:cs="方正仿宋_GBK"/>
          <w:bCs/>
          <w:color w:val="000000"/>
          <w:sz w:val="28"/>
          <w:szCs w:val="28"/>
          <w:u w:val="none"/>
          <w:lang w:eastAsia="zh-CN"/>
        </w:rPr>
        <w:t xml:space="preserve">）</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rPr>
          <w:rFonts w:hint="eastAsia" w:ascii="方正仿宋_GBK" w:hAnsi="方正仿宋_GBK" w:eastAsia="方正仿宋_GBK" w:cs="方正仿宋_GBK"/>
          <w:sz w:val="28"/>
          <w:szCs w:val="28"/>
        </w:rPr>
      </w:r>
      <w:r/>
    </w:p>
    <w:p>
      <w:pPr>
        <w:pStyle w:val="953"/>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22"/>
      <w:r/>
      <w:bookmarkEnd w:id="23"/>
      <w:r/>
      <w:bookmarkEnd w:id="24"/>
      <w:r/>
      <w:bookmarkEnd w:id="25"/>
      <w:r/>
      <w:bookmarkEnd w:id="26"/>
      <w:r/>
      <w:bookmarkStart w:id="32" w:name="_Toc35393795"/>
      <w:r/>
      <w:bookmarkStart w:id="33" w:name="_Toc38985268"/>
      <w:r/>
      <w:bookmarkStart w:id="34" w:name="_Toc35393626"/>
      <w:r>
        <w:rPr>
          <w:rFonts w:hint="eastAsia" w:ascii="方正黑体_GBK" w:hAnsi="方正黑体_GBK" w:eastAsia="方正黑体_GBK" w:cs="方正黑体_GBK"/>
          <w:color w:val="000000"/>
          <w:sz w:val="28"/>
          <w:szCs w:val="28"/>
        </w:rPr>
        <w:t xml:space="preserve">五、公告期限</w:t>
      </w:r>
      <w:r>
        <w:rPr>
          <w:rFonts w:hint="eastAsia" w:ascii="方正黑体_GBK" w:hAnsi="方正黑体_GBK" w:eastAsia="方正黑体_GBK" w:cs="方正黑体_GBK"/>
          <w:color w:val="000000"/>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招标公告及招标文件公告期限为自本公告发布之日起5个工作日。</w:t>
      </w:r>
      <w:r>
        <w:rPr>
          <w:rFonts w:hint="eastAsia" w:ascii="方正仿宋_GBK" w:hAnsi="方正仿宋_GBK" w:eastAsia="方正仿宋_GBK" w:cs="方正仿宋_GBK"/>
          <w:sz w:val="28"/>
          <w:szCs w:val="28"/>
        </w:rPr>
      </w:r>
      <w:r/>
    </w:p>
    <w:p>
      <w:pPr>
        <w:pStyle w:val="953"/>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32"/>
      <w:r/>
      <w:bookmarkEnd w:id="33"/>
      <w:r/>
      <w:bookmarkEnd w:id="34"/>
      <w:r/>
      <w:bookmarkStart w:id="35" w:name="_Toc35393627"/>
      <w:r/>
      <w:bookmarkStart w:id="36" w:name="_Toc35393796"/>
      <w:r/>
      <w:bookmarkStart w:id="37" w:name="_Toc38985269"/>
      <w:r/>
      <w:bookmarkStart w:id="38" w:name="_Toc28359008"/>
      <w:r/>
      <w:bookmarkStart w:id="39" w:name="_Toc28359085"/>
      <w:r>
        <w:rPr>
          <w:rFonts w:hint="eastAsia" w:ascii="方正黑体_GBK" w:hAnsi="方正黑体_GBK" w:eastAsia="方正黑体_GBK" w:cs="方正黑体_GBK"/>
          <w:color w:val="000000"/>
          <w:sz w:val="28"/>
          <w:szCs w:val="28"/>
        </w:rPr>
        <w:t xml:space="preserve">六、其他补充事宜</w:t>
      </w:r>
      <w:r>
        <w:rPr>
          <w:rFonts w:hint="eastAsia" w:ascii="方正黑体_GBK" w:hAnsi="方正黑体_GBK" w:eastAsia="方正黑体_GBK" w:cs="方正黑体_GBK"/>
          <w:color w:val="000000"/>
          <w:sz w:val="28"/>
          <w:szCs w:val="28"/>
        </w:rPr>
      </w:r>
      <w:r/>
    </w:p>
    <w:p>
      <w:pPr>
        <w:pStyle w:val="953"/>
        <w:ind w:firstLine="840"/>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无</w:t>
      </w:r>
      <w:r>
        <w:rPr>
          <w:rFonts w:hint="eastAsia" w:ascii="方正仿宋_GBK" w:hAnsi="方正仿宋_GBK" w:eastAsia="方正仿宋_GBK" w:cs="方正仿宋_GBK"/>
          <w:sz w:val="28"/>
          <w:szCs w:val="28"/>
          <w:lang w:eastAsia="zh-CN"/>
        </w:rPr>
      </w:r>
      <w:r/>
    </w:p>
    <w:p>
      <w:pPr>
        <w:pStyle w:val="953"/>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35"/>
      <w:r/>
      <w:bookmarkEnd w:id="36"/>
      <w:r/>
      <w:bookmarkEnd w:id="37"/>
      <w:r/>
      <w:bookmarkEnd w:id="38"/>
      <w:r/>
      <w:bookmarkEnd w:id="39"/>
      <w:r>
        <w:rPr>
          <w:rFonts w:hint="eastAsia" w:ascii="方正黑体_GBK" w:hAnsi="方正黑体_GBK" w:eastAsia="方正黑体_GBK" w:cs="方正黑体_GBK"/>
          <w:color w:val="000000"/>
          <w:sz w:val="28"/>
          <w:szCs w:val="28"/>
        </w:rPr>
        <w:t xml:space="preserve">七、本次招标联系方式</w:t>
      </w:r>
      <w:r>
        <w:rPr>
          <w:rFonts w:hint="eastAsia" w:ascii="方正黑体_GBK" w:hAnsi="方正黑体_GBK" w:eastAsia="方正黑体_GBK" w:cs="方正黑体_GBK"/>
          <w:color w:val="000000"/>
          <w:sz w:val="28"/>
          <w:szCs w:val="28"/>
        </w:rPr>
      </w:r>
      <w:r/>
    </w:p>
    <w:p>
      <w:pPr>
        <w:pStyle w:val="953"/>
        <w:jc w:val="left"/>
        <w:keepLines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仿宋" w:hAnsi="仿宋" w:eastAsia="仿宋" w:cs="宋体"/>
          <w:color w:val="000000"/>
          <w:sz w:val="28"/>
          <w:szCs w:val="28"/>
        </w:rPr>
        <w:t xml:space="preserve">　　</w:t>
      </w:r>
      <w:r>
        <w:rPr>
          <w:rFonts w:hint="eastAsia" w:ascii="方正仿宋_GBK" w:hAnsi="方正仿宋_GBK" w:eastAsia="方正仿宋_GBK" w:cs="方正仿宋_GBK"/>
          <w:color w:val="000000"/>
          <w:sz w:val="28"/>
          <w:szCs w:val="28"/>
        </w:rPr>
        <w:t xml:space="preserve">1.采购人信息</w:t>
      </w:r>
      <w:r>
        <w:rPr>
          <w:rFonts w:hint="eastAsia" w:ascii="方正仿宋_GBK" w:hAnsi="方正仿宋_GBK" w:eastAsia="方正仿宋_GBK" w:cs="方正仿宋_GBK"/>
          <w:color w:val="000000"/>
          <w:sz w:val="28"/>
          <w:szCs w:val="28"/>
        </w:rPr>
      </w:r>
      <w:r/>
    </w:p>
    <w:p>
      <w:pPr>
        <w:pStyle w:val="953"/>
        <w:ind w:firstLine="560"/>
        <w:jc w:val="left"/>
        <w:keepLines w:val="0"/>
        <w:pageBreakBefore w:val="0"/>
        <w:spacing w:line="400" w:lineRule="exact"/>
        <w:rPr>
          <w:rFonts w:hint="eastAsia" w:ascii="方正仿宋_GBK" w:hAnsi="方正仿宋_GBK" w:eastAsia="方正仿宋_GBK" w:cs="方正仿宋_GBK"/>
          <w:color w:val="000000"/>
          <w:sz w:val="28"/>
          <w:szCs w:val="28"/>
          <w:u w:val="single"/>
        </w:rPr>
      </w:pPr>
      <w:r/>
      <w:bookmarkStart w:id="40" w:name="_Toc28359009"/>
      <w:r/>
      <w:bookmarkStart w:id="41" w:name="_Toc28359086"/>
      <w:r>
        <w:rPr>
          <w:rFonts w:hint="eastAsia" w:ascii="方正仿宋_GBK" w:hAnsi="方正仿宋_GBK" w:eastAsia="方正仿宋_GBK" w:cs="方正仿宋_GBK"/>
          <w:color w:val="000000"/>
          <w:sz w:val="28"/>
          <w:szCs w:val="28"/>
        </w:rPr>
        <w:t xml:space="preserve">名 称：</w:t>
      </w:r>
      <w:r>
        <w:rPr>
          <w:rFonts w:hint="eastAsia" w:ascii="方正仿宋_GBK" w:hAnsi="方正仿宋_GBK" w:eastAsia="方正仿宋_GBK" w:cs="方正仿宋_GBK"/>
          <w:color w:val="000000"/>
          <w:sz w:val="28"/>
          <w:szCs w:val="28"/>
          <w:u w:val="single"/>
        </w:rPr>
        <w:t xml:space="preserve">江苏省大数据管理中心</w:t>
      </w:r>
      <w:r>
        <w:rPr>
          <w:rFonts w:hint="eastAsia" w:ascii="方正仿宋_GBK" w:hAnsi="方正仿宋_GBK" w:eastAsia="方正仿宋_GBK" w:cs="方正仿宋_GBK"/>
          <w:color w:val="000000"/>
          <w:sz w:val="28"/>
          <w:szCs w:val="28"/>
          <w:u w:val="single"/>
        </w:rPr>
      </w:r>
      <w:r/>
    </w:p>
    <w:p>
      <w:pPr>
        <w:pStyle w:val="953"/>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地址：</w:t>
      </w:r>
      <w:r>
        <w:rPr>
          <w:rFonts w:hint="eastAsia" w:ascii="方正仿宋_GBK" w:hAnsi="方正仿宋_GBK" w:eastAsia="方正仿宋_GBK" w:cs="方正仿宋_GBK"/>
          <w:color w:val="000000"/>
          <w:sz w:val="28"/>
          <w:szCs w:val="28"/>
          <w:u w:val="single"/>
        </w:rPr>
        <w:t xml:space="preserve">江苏省南京市建邺区汉中门大街 145 号</w:t>
      </w:r>
      <w:r>
        <w:rPr>
          <w:rFonts w:hint="eastAsia" w:ascii="方正仿宋_GBK" w:hAnsi="方正仿宋_GBK" w:eastAsia="方正仿宋_GBK" w:cs="方正仿宋_GBK"/>
          <w:color w:val="000000"/>
          <w:sz w:val="28"/>
          <w:szCs w:val="28"/>
        </w:rPr>
      </w:r>
      <w:r/>
    </w:p>
    <w:p>
      <w:pPr>
        <w:pStyle w:val="953"/>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朱春琴</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r>
      <w:r/>
    </w:p>
    <w:p>
      <w:pPr>
        <w:pStyle w:val="953"/>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联系方式：</w:t>
      </w:r>
      <w:r>
        <w:rPr>
          <w:rFonts w:hint="eastAsia" w:ascii="方正仿宋_GBK" w:hAnsi="方正仿宋_GBK" w:eastAsia="方正仿宋_GBK" w:cs="方正仿宋_GBK"/>
          <w:color w:val="000000"/>
          <w:sz w:val="28"/>
          <w:szCs w:val="28"/>
          <w:u w:val="single"/>
        </w:rPr>
        <w:t xml:space="preserve">025-83660662</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r>
      <w:r/>
    </w:p>
    <w:p>
      <w:pPr>
        <w:pStyle w:val="953"/>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2.江苏省政府采购中心信息</w:t>
      </w:r>
      <w:bookmarkEnd w:id="40"/>
      <w:r/>
      <w:bookmarkEnd w:id="41"/>
      <w:r>
        <w:rPr>
          <w:rFonts w:hint="eastAsia" w:ascii="方正仿宋_GBK" w:hAnsi="方正仿宋_GBK" w:eastAsia="方正仿宋_GBK" w:cs="方正仿宋_GBK"/>
          <w:color w:val="000000"/>
          <w:sz w:val="28"/>
          <w:szCs w:val="28"/>
        </w:rPr>
      </w:r>
      <w:r/>
    </w:p>
    <w:p>
      <w:pPr>
        <w:pStyle w:val="953"/>
        <w:ind w:firstLine="560"/>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u w:val="single"/>
        </w:rPr>
        <w:t xml:space="preserve">南京市汉中门大街145号省政务服务中心二期3楼南区</w:t>
      </w:r>
      <w:r>
        <w:rPr>
          <w:rFonts w:hint="eastAsia" w:ascii="方正仿宋_GBK" w:hAnsi="方正仿宋_GBK" w:eastAsia="方正仿宋_GBK" w:cs="方正仿宋_GBK"/>
          <w:color w:val="000000"/>
          <w:sz w:val="28"/>
          <w:szCs w:val="28"/>
        </w:rPr>
      </w:r>
      <w:r/>
    </w:p>
    <w:p>
      <w:pPr>
        <w:pStyle w:val="953"/>
        <w:ind w:firstLine="560"/>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lang w:val="en-US" w:eastAsia="zh-CN"/>
        </w:rPr>
        <w:t xml:space="preserve">时富荣、许滢</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53"/>
        <w:ind w:firstLine="560"/>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联系方式：</w:t>
      </w:r>
      <w:bookmarkStart w:id="42" w:name="_Toc28359087"/>
      <w:r/>
      <w:bookmarkStart w:id="43" w:name="_Toc28359010"/>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lang w:val="en-US" w:eastAsia="zh-CN"/>
        </w:rPr>
        <w:t xml:space="preserve">025-83668559</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53"/>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42"/>
      <w:r/>
      <w:bookmarkEnd w:id="43"/>
      <w:r>
        <w:rPr>
          <w:rFonts w:hint="eastAsia" w:ascii="方正黑体_GBK" w:hAnsi="方正黑体_GBK" w:eastAsia="方正黑体_GBK" w:cs="方正黑体_GBK"/>
          <w:color w:val="000000"/>
          <w:sz w:val="28"/>
          <w:szCs w:val="28"/>
        </w:rPr>
        <w:t xml:space="preserve">八、其他</w:t>
      </w:r>
      <w:r>
        <w:rPr>
          <w:rFonts w:hint="eastAsia" w:ascii="方正黑体_GBK" w:hAnsi="方正黑体_GBK" w:eastAsia="方正黑体_GBK" w:cs="方正黑体_GBK"/>
          <w:color w:val="000000"/>
          <w:sz w:val="28"/>
          <w:szCs w:val="28"/>
        </w:rPr>
      </w:r>
      <w:r/>
    </w:p>
    <w:p>
      <w:pPr>
        <w:pStyle w:val="953"/>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bCs/>
          <w:sz w:val="28"/>
          <w:szCs w:val="28"/>
        </w:rPr>
        <w:t xml:space="preserve">根据省财政厅《关于更换全省政府采购交易系统CA数字证书和电子签章的通知》（苏财购〔2023〕101号），</w:t>
      </w:r>
      <w:r>
        <w:rPr>
          <w:rFonts w:hint="eastAsia" w:ascii="方正仿宋_GBK" w:hAnsi="方正仿宋_GBK" w:eastAsia="方正仿宋_GBK" w:cs="方正仿宋_GBK"/>
          <w:sz w:val="28"/>
          <w:szCs w:val="28"/>
        </w:rPr>
        <w:t xml:space="preserve">“苏采云”政府采购交易系统（以下简称苏采云系统）</w:t>
      </w:r>
      <w:r>
        <w:rPr>
          <w:rFonts w:hint="eastAsia" w:ascii="方正仿宋_GBK" w:hAnsi="方正仿宋_GBK" w:eastAsia="方正仿宋_GBK" w:cs="方正仿宋_GBK"/>
          <w:bCs/>
          <w:sz w:val="28"/>
          <w:szCs w:val="28"/>
        </w:rPr>
        <w:t xml:space="preserve">的CA数字证书、电子签章已更换为江苏省电子政务证书认证中心CA和方正国际软件（北京）有限公司电子签章。具体办理指南和操作手册见链接：</w:t>
      </w:r>
      <w:r>
        <w:rPr>
          <w:rFonts w:hint="eastAsia" w:ascii="Times New Roman" w:hAnsi="Times New Roman" w:eastAsia="方正仿宋_GBK" w:cs="Times New Roman"/>
          <w:color w:val="000000"/>
          <w:sz w:val="28"/>
          <w:szCs w:val="28"/>
          <w:lang w:val="en-US" w:eastAsia="zh-CN"/>
        </w:rPr>
        <w:t xml:space="preserve">http://www.ccgp-jiangsu.gov.cn/jiangsu/zlxz/ee/ee3a4bc5a3454aa2b0d9312230633ce9.html。</w:t>
      </w:r>
      <w:r>
        <w:rPr>
          <w:rFonts w:hint="eastAsia" w:ascii="方正仿宋_GBK" w:hAnsi="方正仿宋_GBK" w:eastAsia="方正仿宋_GBK" w:cs="方正仿宋_GBK"/>
          <w:bCs/>
          <w:sz w:val="28"/>
          <w:szCs w:val="28"/>
        </w:rPr>
      </w:r>
      <w:r/>
    </w:p>
    <w:p>
      <w:pPr>
        <w:pStyle w:val="953"/>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方正仿宋_GBK" w:hAnsi="方正仿宋_GBK" w:eastAsia="方正仿宋_GBK" w:cs="方正仿宋_GBK"/>
          <w:bCs/>
          <w:sz w:val="28"/>
          <w:szCs w:val="28"/>
        </w:rPr>
      </w:r>
      <w:r/>
    </w:p>
    <w:p>
      <w:pPr>
        <w:pStyle w:val="953"/>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2.有关本次招标的事项若存在变动或修改，敬请及时关注江苏省政府采购中心在“江苏政府采购网”发布的更正公告。</w:t>
      </w:r>
      <w:r>
        <w:rPr>
          <w:rFonts w:hint="eastAsia" w:ascii="方正仿宋_GBK" w:hAnsi="方正仿宋_GBK" w:eastAsia="方正仿宋_GBK" w:cs="方正仿宋_GBK"/>
          <w:bCs/>
          <w:sz w:val="28"/>
          <w:szCs w:val="28"/>
        </w:rPr>
      </w:r>
      <w:r/>
    </w:p>
    <w:p>
      <w:pPr>
        <w:pStyle w:val="953"/>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3.本次招标不收取投标保证金。</w:t>
      </w:r>
      <w:r>
        <w:rPr>
          <w:rFonts w:hint="eastAsia" w:ascii="方正仿宋_GBK" w:hAnsi="方正仿宋_GBK" w:eastAsia="方正仿宋_GBK" w:cs="方正仿宋_GBK"/>
          <w:bCs/>
          <w:sz w:val="28"/>
          <w:szCs w:val="28"/>
        </w:rPr>
      </w:r>
      <w:r/>
    </w:p>
    <w:p>
      <w:pPr>
        <w:pStyle w:val="953"/>
        <w:ind w:right="840"/>
        <w:rPr>
          <w:rFonts w:hint="eastAsia" w:ascii="宋体" w:hAnsi="宋体"/>
          <w:color w:val="000000"/>
          <w:sz w:val="24"/>
          <w:szCs w:val="24"/>
        </w:rPr>
      </w:pPr>
      <w:r>
        <w:rPr>
          <w:rFonts w:hint="eastAsia" w:ascii="宋体" w:hAnsi="宋体"/>
          <w:color w:val="000000"/>
          <w:sz w:val="24"/>
          <w:szCs w:val="24"/>
        </w:rPr>
      </w:r>
      <w:r/>
    </w:p>
    <w:p>
      <w:pPr>
        <w:pStyle w:val="953"/>
        <w:ind w:right="839"/>
        <w:jc w:val="center"/>
        <w:keepLines w:val="0"/>
        <w:keepNext w:val="0"/>
        <w:pageBreakBefore w:val="0"/>
        <w:spacing w:line="400" w:lineRule="exact"/>
        <w:widowControl w:val="off"/>
        <w:rPr>
          <w:rFonts w:hint="eastAsia" w:ascii="宋体" w:hAnsi="宋体"/>
          <w:sz w:val="28"/>
          <w:szCs w:val="28"/>
        </w:rPr>
      </w:pPr>
      <w:r>
        <w:rPr>
          <w:rFonts w:ascii="宋体" w:hAnsi="宋体"/>
          <w:sz w:val="24"/>
          <w:szCs w:val="24"/>
        </w:rPr>
        <w:br w:type="page" w:clear="all"/>
      </w:r>
      <w:bookmarkStart w:id="44" w:name="_Toc120614211"/>
      <w:r>
        <w:rPr>
          <w:rFonts w:hint="eastAsia" w:ascii="方正黑体_GBK" w:hAnsi="方正黑体_GBK" w:eastAsia="方正黑体_GBK" w:cs="方正黑体_GBK"/>
          <w:color w:val="000000"/>
          <w:sz w:val="28"/>
          <w:szCs w:val="28"/>
        </w:rPr>
        <w:t xml:space="preserve">第二章  </w:t>
      </w:r>
      <w:bookmarkEnd w:id="1"/>
      <w:r/>
      <w:bookmarkEnd w:id="2"/>
      <w:r/>
      <w:bookmarkEnd w:id="3"/>
      <w:r/>
      <w:bookmarkEnd w:id="4"/>
      <w:r/>
      <w:bookmarkEnd w:id="5"/>
      <w:r/>
      <w:bookmarkEnd w:id="44"/>
      <w:r/>
      <w:bookmarkStart w:id="45" w:name="_Toc513029202"/>
      <w:r/>
      <w:bookmarkStart w:id="46" w:name="_Toc120614213"/>
      <w:r/>
      <w:bookmarkStart w:id="47" w:name="_Toc20823274"/>
      <w:r/>
      <w:bookmarkStart w:id="48" w:name="_Toc16938518"/>
      <w:r>
        <w:rPr>
          <w:rFonts w:hint="eastAsia" w:ascii="方正黑体_GBK" w:hAnsi="方正黑体_GBK" w:eastAsia="方正黑体_GBK" w:cs="方正黑体_GBK"/>
          <w:color w:val="000000"/>
          <w:sz w:val="28"/>
          <w:szCs w:val="28"/>
        </w:rPr>
        <w:t xml:space="preserve">投标人须知</w:t>
      </w:r>
      <w:bookmarkEnd w:id="45"/>
      <w:r/>
      <w:bookmarkEnd w:id="46"/>
      <w:r/>
      <w:bookmarkEnd w:id="47"/>
      <w:r/>
      <w:bookmarkEnd w:id="48"/>
      <w:r>
        <w:rPr>
          <w:rFonts w:hint="eastAsia" w:ascii="宋体" w:hAnsi="宋体"/>
          <w:sz w:val="28"/>
          <w:szCs w:val="28"/>
        </w:rPr>
      </w:r>
      <w:r/>
    </w:p>
    <w:p>
      <w:pPr>
        <w:pStyle w:val="953"/>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一、总则</w:t>
      </w:r>
      <w:r>
        <w:rPr>
          <w:rFonts w:hint="eastAsia" w:ascii="方正黑体_GBK" w:hAnsi="方正黑体_GBK" w:eastAsia="方正黑体_GBK" w:cs="方正黑体_GBK"/>
          <w:color w:val="000000"/>
          <w:sz w:val="28"/>
          <w:szCs w:val="28"/>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招标方式</w:t>
      </w:r>
      <w:r>
        <w:rPr>
          <w:rFonts w:hint="eastAsia" w:ascii="方正仿宋_GBK" w:hAnsi="方正仿宋_GBK" w:eastAsia="方正仿宋_GBK" w:cs="方正仿宋_GBK"/>
          <w:bCs/>
          <w:sz w:val="28"/>
          <w:szCs w:val="28"/>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本次招标采取公开招标方式，本招标文件仅适用于招标公告中所述项目。</w:t>
      </w:r>
      <w:r>
        <w:rPr>
          <w:rFonts w:hint="eastAsia" w:ascii="方正仿宋_GBK" w:hAnsi="方正仿宋_GBK" w:eastAsia="方正仿宋_GBK" w:cs="方正仿宋_GBK"/>
          <w:bCs/>
          <w:sz w:val="28"/>
          <w:szCs w:val="28"/>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合格的投标人</w:t>
      </w:r>
      <w:r>
        <w:rPr>
          <w:rFonts w:hint="eastAsia" w:ascii="方正仿宋_GBK" w:hAnsi="方正仿宋_GBK" w:eastAsia="方正仿宋_GBK" w:cs="方正仿宋_GBK"/>
          <w:bCs/>
          <w:sz w:val="28"/>
          <w:szCs w:val="28"/>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2.1满足招标公告中供应商的资格要求的规定。</w:t>
      </w:r>
      <w:r>
        <w:rPr>
          <w:rFonts w:hint="eastAsia" w:ascii="方正仿宋_GBK" w:hAnsi="方正仿宋_GBK" w:eastAsia="方正仿宋_GBK" w:cs="方正仿宋_GBK"/>
          <w:bCs/>
          <w:sz w:val="28"/>
          <w:szCs w:val="28"/>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满足本文件实质性要求的规定。</w:t>
      </w:r>
      <w:r>
        <w:rPr>
          <w:rFonts w:hint="eastAsia" w:ascii="方正仿宋_GBK" w:hAnsi="方正仿宋_GBK" w:eastAsia="方正仿宋_GBK" w:cs="方正仿宋_GBK"/>
          <w:bCs/>
          <w:sz w:val="28"/>
          <w:szCs w:val="28"/>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eastAsia="zh-CN"/>
        </w:rPr>
      </w:pPr>
      <w:r>
        <w:rPr>
          <w:rFonts w:hint="eastAsia" w:ascii="方正仿宋_GBK" w:hAnsi="方正仿宋_GBK" w:eastAsia="方正仿宋_GBK" w:cs="方正仿宋_GBK"/>
          <w:bCs/>
          <w:sz w:val="28"/>
          <w:szCs w:val="28"/>
        </w:rPr>
        <w:t xml:space="preserve">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适用法律</w:t>
      </w:r>
      <w:r>
        <w:rPr>
          <w:rFonts w:hint="eastAsia" w:ascii="方正仿宋_GBK" w:hAnsi="方正仿宋_GBK" w:eastAsia="方正仿宋_GBK" w:cs="方正仿宋_GBK"/>
          <w:bCs/>
          <w:sz w:val="28"/>
          <w:szCs w:val="28"/>
          <w:lang w:eastAsia="zh-CN"/>
        </w:rPr>
        <w:t xml:space="preserve">和标准</w:t>
      </w:r>
      <w:r>
        <w:rPr>
          <w:rFonts w:hint="eastAsia" w:ascii="方正仿宋_GBK" w:hAnsi="方正仿宋_GBK" w:eastAsia="方正仿宋_GBK" w:cs="方正仿宋_GBK"/>
          <w:bCs/>
          <w:sz w:val="28"/>
          <w:szCs w:val="28"/>
          <w:lang w:eastAsia="zh-CN"/>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 本次招标及由此产生的合同受中华人民共和国有关的法律法规制约和保护。</w:t>
      </w:r>
      <w:r>
        <w:rPr>
          <w:rFonts w:hint="eastAsia" w:ascii="方正仿宋_GBK" w:hAnsi="方正仿宋_GBK" w:eastAsia="方正仿宋_GBK" w:cs="方正仿宋_GBK"/>
          <w:bCs/>
          <w:sz w:val="28"/>
          <w:szCs w:val="28"/>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3.2 在本项目政府采购活动过程中，如果所执行的标准有更新的，按照最新标准执行。</w:t>
      </w:r>
      <w:r>
        <w:rPr>
          <w:rFonts w:hint="eastAsia" w:ascii="方正仿宋_GBK" w:hAnsi="方正仿宋_GBK" w:eastAsia="方正仿宋_GBK" w:cs="方正仿宋_GBK"/>
          <w:bCs/>
          <w:sz w:val="28"/>
          <w:szCs w:val="28"/>
          <w:lang w:val="en-US" w:eastAsia="zh-CN"/>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投标费用</w:t>
      </w:r>
      <w:r>
        <w:rPr>
          <w:rFonts w:hint="eastAsia" w:ascii="方正仿宋_GBK" w:hAnsi="方正仿宋_GBK" w:eastAsia="方正仿宋_GBK" w:cs="方正仿宋_GBK"/>
          <w:bCs/>
          <w:sz w:val="28"/>
          <w:szCs w:val="28"/>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 投标人应自行承担所有与参加投标有关的费用，无论投标过程中的做法和结果如何，江苏省政府采购中心（以下简称采购中心）在任何情况下均无义务和责任承担这些费用。</w:t>
      </w:r>
      <w:r>
        <w:rPr>
          <w:rFonts w:hint="eastAsia" w:ascii="方正仿宋_GBK" w:hAnsi="方正仿宋_GBK" w:eastAsia="方正仿宋_GBK" w:cs="方正仿宋_GBK"/>
          <w:bCs/>
          <w:sz w:val="28"/>
          <w:szCs w:val="28"/>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4.2本次招标采购中心和采购人不收取标书工本费与中标服务费。</w:t>
      </w:r>
      <w:r>
        <w:rPr>
          <w:rFonts w:hint="eastAsia" w:ascii="方正仿宋_GBK" w:hAnsi="方正仿宋_GBK" w:eastAsia="方正仿宋_GBK" w:cs="方正仿宋_GBK"/>
          <w:bCs/>
          <w:sz w:val="28"/>
          <w:szCs w:val="28"/>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招标文件的约束力</w:t>
      </w:r>
      <w:r>
        <w:rPr>
          <w:rFonts w:hint="eastAsia" w:ascii="方正仿宋_GBK" w:hAnsi="方正仿宋_GBK" w:eastAsia="方正仿宋_GBK" w:cs="方正仿宋_GBK"/>
          <w:bCs/>
          <w:sz w:val="28"/>
          <w:szCs w:val="28"/>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 投标人一旦参加本项目采购活动，即被认为接受了本招标文件的规定和约束。</w:t>
      </w:r>
      <w:r>
        <w:rPr>
          <w:rFonts w:hint="eastAsia" w:ascii="方正仿宋_GBK" w:hAnsi="方正仿宋_GBK" w:eastAsia="方正仿宋_GBK" w:cs="方正仿宋_GBK"/>
          <w:bCs/>
          <w:sz w:val="28"/>
          <w:szCs w:val="28"/>
        </w:rPr>
      </w:r>
      <w:r/>
    </w:p>
    <w:p>
      <w:pPr>
        <w:pStyle w:val="953"/>
        <w:ind w:firstLine="560"/>
        <w:pageBreakBefore w:val="0"/>
        <w:spacing w:line="400" w:lineRule="exact"/>
        <w:widowControl w:val="off"/>
        <w:rPr>
          <w:rFonts w:hint="eastAsia" w:ascii="宋体" w:hAnsi="宋体"/>
          <w:sz w:val="28"/>
          <w:szCs w:val="28"/>
        </w:rPr>
      </w:pPr>
      <w:r>
        <w:rPr>
          <w:rFonts w:hint="eastAsia" w:ascii="宋体" w:hAnsi="宋体"/>
          <w:sz w:val="28"/>
          <w:szCs w:val="28"/>
        </w:rPr>
      </w:r>
      <w:r/>
    </w:p>
    <w:p>
      <w:pPr>
        <w:pStyle w:val="953"/>
        <w:ind w:firstLine="560"/>
        <w:pageBreakBefore w:val="0"/>
        <w:spacing w:line="400" w:lineRule="exact"/>
        <w:widowControl w:val="off"/>
        <w:rPr>
          <w:rFonts w:hint="eastAsia" w:ascii="宋体" w:hAnsi="宋体"/>
          <w:sz w:val="28"/>
          <w:szCs w:val="28"/>
        </w:rPr>
      </w:pPr>
      <w:r>
        <w:rPr>
          <w:rFonts w:hint="eastAsia" w:ascii="宋体" w:hAnsi="宋体"/>
          <w:sz w:val="28"/>
          <w:szCs w:val="28"/>
        </w:rPr>
      </w:r>
      <w:r/>
    </w:p>
    <w:p>
      <w:pPr>
        <w:pStyle w:val="953"/>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二、招标文件</w:t>
      </w:r>
      <w:r>
        <w:rPr>
          <w:rFonts w:hint="eastAsia" w:ascii="方正黑体_GBK" w:hAnsi="方正黑体_GBK" w:eastAsia="方正黑体_GBK" w:cs="方正黑体_GBK"/>
          <w:color w:val="000000"/>
          <w:sz w:val="28"/>
          <w:szCs w:val="28"/>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招标文件构成</w:t>
      </w:r>
      <w:r>
        <w:rPr>
          <w:rFonts w:hint="eastAsia" w:ascii="方正仿宋_GBK" w:hAnsi="方正仿宋_GBK" w:eastAsia="方正仿宋_GBK" w:cs="方正仿宋_GBK"/>
          <w:bCs/>
          <w:sz w:val="28"/>
          <w:szCs w:val="28"/>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 招标文件由以下部分组成：</w:t>
      </w:r>
      <w:r>
        <w:rPr>
          <w:rFonts w:hint="eastAsia" w:ascii="方正仿宋_GBK" w:hAnsi="方正仿宋_GBK" w:eastAsia="方正仿宋_GBK" w:cs="方正仿宋_GBK"/>
          <w:bCs/>
          <w:sz w:val="28"/>
          <w:szCs w:val="28"/>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（1）投标邀请</w:t>
      </w:r>
      <w:r>
        <w:rPr>
          <w:rFonts w:hint="eastAsia" w:ascii="方正仿宋_GBK" w:hAnsi="方正仿宋_GBK" w:eastAsia="方正仿宋_GBK" w:cs="方正仿宋_GBK"/>
          <w:bCs/>
          <w:sz w:val="28"/>
          <w:szCs w:val="28"/>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（2）投标人须知</w:t>
      </w:r>
      <w:r>
        <w:rPr>
          <w:rFonts w:hint="eastAsia" w:ascii="方正仿宋_GBK" w:hAnsi="方正仿宋_GBK" w:eastAsia="方正仿宋_GBK" w:cs="方正仿宋_GBK"/>
          <w:bCs/>
          <w:sz w:val="28"/>
          <w:szCs w:val="28"/>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rPr>
          <w:rFonts w:hint="eastAsia" w:ascii="方正仿宋_GBK" w:hAnsi="方正仿宋_GBK" w:eastAsia="方正仿宋_GBK" w:cs="方正仿宋_GBK"/>
          <w:bCs/>
          <w:sz w:val="28"/>
          <w:szCs w:val="28"/>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rPr>
          <w:rFonts w:hint="eastAsia" w:ascii="方正仿宋_GBK" w:hAnsi="方正仿宋_GBK" w:eastAsia="方正仿宋_GBK" w:cs="方正仿宋_GBK"/>
          <w:bCs/>
          <w:sz w:val="28"/>
          <w:szCs w:val="28"/>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（5）评标方法与评标标准</w:t>
      </w:r>
      <w:r>
        <w:rPr>
          <w:rFonts w:hint="eastAsia" w:ascii="方正仿宋_GBK" w:hAnsi="方正仿宋_GBK" w:eastAsia="方正仿宋_GBK" w:cs="方正仿宋_GBK"/>
          <w:bCs/>
          <w:sz w:val="28"/>
          <w:szCs w:val="28"/>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（6）投标文件格式</w:t>
      </w:r>
      <w:r>
        <w:rPr>
          <w:rFonts w:hint="eastAsia" w:ascii="方正仿宋_GBK" w:hAnsi="方正仿宋_GBK" w:eastAsia="方正仿宋_GBK" w:cs="方正仿宋_GBK"/>
          <w:bCs/>
          <w:sz w:val="28"/>
          <w:szCs w:val="28"/>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请仔细检查招标文件是否齐全，如有缺漏请立即与采购中心联系解决。</w:t>
      </w:r>
      <w:r>
        <w:rPr>
          <w:rFonts w:hint="eastAsia" w:ascii="方正仿宋_GBK" w:hAnsi="方正仿宋_GBK" w:eastAsia="方正仿宋_GBK" w:cs="方正仿宋_GBK"/>
          <w:bCs/>
          <w:sz w:val="28"/>
          <w:szCs w:val="28"/>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方正仿宋_GBK" w:hAnsi="方正仿宋_GBK" w:eastAsia="方正仿宋_GBK" w:cs="方正仿宋_GBK"/>
          <w:bCs/>
          <w:sz w:val="28"/>
          <w:szCs w:val="28"/>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招标文件的修改</w:t>
      </w:r>
      <w:r>
        <w:rPr>
          <w:rFonts w:hint="eastAsia" w:ascii="方正仿宋_GBK" w:hAnsi="方正仿宋_GBK" w:eastAsia="方正仿宋_GBK" w:cs="方正仿宋_GBK"/>
          <w:bCs/>
          <w:sz w:val="28"/>
          <w:szCs w:val="28"/>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 在投标截止时间前，采购中心可以对招标文件进行修改。</w:t>
      </w:r>
      <w:r>
        <w:rPr>
          <w:rFonts w:hint="eastAsia" w:ascii="方正仿宋_GBK" w:hAnsi="方正仿宋_GBK" w:eastAsia="方正仿宋_GBK" w:cs="方正仿宋_GBK"/>
          <w:bCs/>
          <w:sz w:val="28"/>
          <w:szCs w:val="28"/>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 采购中心有权按照法定的要求推迟投标截止日期和开标日期。</w:t>
      </w:r>
      <w:r>
        <w:rPr>
          <w:rFonts w:hint="eastAsia" w:ascii="方正仿宋_GBK" w:hAnsi="方正仿宋_GBK" w:eastAsia="方正仿宋_GBK" w:cs="方正仿宋_GBK"/>
          <w:bCs/>
          <w:sz w:val="28"/>
          <w:szCs w:val="28"/>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7.3 招标文件的修改将在江苏政府采购网公布，补充文件将作为招标文件的组成部分，并对投标人具有约束力。</w:t>
      </w:r>
      <w:r>
        <w:rPr>
          <w:rFonts w:hint="eastAsia" w:ascii="方正仿宋_GBK" w:hAnsi="方正仿宋_GBK" w:eastAsia="方正仿宋_GBK" w:cs="方正仿宋_GBK"/>
          <w:bCs/>
          <w:sz w:val="28"/>
          <w:szCs w:val="28"/>
        </w:rPr>
      </w:r>
      <w:r/>
    </w:p>
    <w:p>
      <w:pPr>
        <w:pStyle w:val="953"/>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49" w:name="_Toc16938529"/>
      <w:r/>
      <w:bookmarkStart w:id="50" w:name="_Toc20823285"/>
      <w:r/>
      <w:bookmarkStart w:id="51" w:name="_Toc120614216"/>
      <w:r/>
      <w:bookmarkStart w:id="52" w:name="_Toc462564072"/>
      <w:r/>
      <w:bookmarkStart w:id="53" w:name="_Toc513029213"/>
      <w:r>
        <w:rPr>
          <w:rFonts w:hint="eastAsia" w:ascii="方正黑体_GBK" w:hAnsi="方正黑体_GBK" w:eastAsia="方正黑体_GBK" w:cs="方正黑体_GBK"/>
          <w:color w:val="000000"/>
          <w:sz w:val="28"/>
          <w:szCs w:val="28"/>
        </w:rPr>
        <w:t xml:space="preserve">三、投标文件的编制</w:t>
      </w:r>
      <w:bookmarkEnd w:id="49"/>
      <w:r/>
      <w:bookmarkEnd w:id="50"/>
      <w:r/>
      <w:bookmarkEnd w:id="51"/>
      <w:r/>
      <w:bookmarkEnd w:id="52"/>
      <w:r/>
      <w:bookmarkEnd w:id="53"/>
      <w:r>
        <w:rPr>
          <w:rFonts w:hint="eastAsia" w:ascii="方正黑体_GBK" w:hAnsi="方正黑体_GBK" w:eastAsia="方正黑体_GBK" w:cs="方正黑体_GBK"/>
          <w:color w:val="000000"/>
          <w:sz w:val="28"/>
          <w:szCs w:val="28"/>
        </w:rPr>
      </w:r>
      <w:r/>
    </w:p>
    <w:p>
      <w:pPr>
        <w:pStyle w:val="957"/>
        <w:ind w:firstLine="560"/>
        <w:pageBreakBefore w:val="0"/>
        <w:spacing w:before="0" w:after="0" w:line="400" w:lineRule="exact"/>
        <w:widowControl w:val="off"/>
        <w:rPr>
          <w:rFonts w:hint="eastAsia" w:ascii="方正仿宋_GBK" w:hAnsi="方正仿宋_GBK" w:eastAsia="方正仿宋_GBK" w:cs="方正仿宋_GBK"/>
          <w:bCs w:val="0"/>
          <w:sz w:val="28"/>
          <w:szCs w:val="28"/>
        </w:rPr>
      </w:pPr>
      <w:r/>
      <w:bookmarkStart w:id="54" w:name="_Toc513029214"/>
      <w:r/>
      <w:bookmarkStart w:id="55" w:name="_Toc16938530"/>
      <w:r/>
      <w:bookmarkStart w:id="56" w:name="_Toc20823286"/>
      <w:r/>
      <w:bookmarkStart w:id="57" w:name="_Toc462564073"/>
      <w:r>
        <w:rPr>
          <w:rFonts w:hint="eastAsia" w:ascii="方正仿宋_GBK" w:hAnsi="方正仿宋_GBK" w:eastAsia="方正仿宋_GBK" w:cs="方正仿宋_GBK"/>
          <w:b w:val="0"/>
          <w:bCs w:val="0"/>
          <w:sz w:val="28"/>
          <w:szCs w:val="28"/>
        </w:rPr>
        <w:t xml:space="preserve">8</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投标文件的语言及度量衡单位</w:t>
      </w:r>
      <w:bookmarkEnd w:id="54"/>
      <w:r/>
      <w:bookmarkEnd w:id="55"/>
      <w:r/>
      <w:bookmarkEnd w:id="56"/>
      <w:r/>
      <w:bookmarkEnd w:id="57"/>
      <w:r>
        <w:rPr>
          <w:rFonts w:hint="eastAsia" w:ascii="方正仿宋_GBK" w:hAnsi="方正仿宋_GBK" w:eastAsia="方正仿宋_GBK" w:cs="方正仿宋_GBK"/>
          <w:bCs w:val="0"/>
          <w:sz w:val="28"/>
          <w:szCs w:val="28"/>
        </w:rPr>
      </w:r>
      <w:r/>
    </w:p>
    <w:p>
      <w:pPr>
        <w:pStyle w:val="95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8.1</w:t>
      </w:r>
      <w:r>
        <w:rPr>
          <w:rFonts w:hint="eastAsia" w:ascii="方正仿宋_GBK" w:hAnsi="方正仿宋_GBK" w:eastAsia="方正仿宋_GBK" w:cs="方正仿宋_GBK"/>
          <w:sz w:val="28"/>
          <w:szCs w:val="28"/>
        </w:rPr>
        <w:t xml:space="preserve"> 投标人提交的投标文件以及投标人与采购中心就有关投标的所有来往通知、函件和文件均应使用</w:t>
      </w:r>
      <w:r>
        <w:rPr>
          <w:rFonts w:hint="eastAsia" w:ascii="方正仿宋_GBK" w:hAnsi="方正仿宋_GBK" w:eastAsia="方正仿宋_GBK" w:cs="方正仿宋_GBK"/>
          <w:b/>
          <w:bCs/>
          <w:sz w:val="28"/>
          <w:szCs w:val="28"/>
        </w:rPr>
        <w:t xml:space="preserve">简体中文</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5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8.2</w:t>
      </w:r>
      <w:r>
        <w:rPr>
          <w:rFonts w:hint="eastAsia" w:ascii="方正仿宋_GBK" w:hAnsi="方正仿宋_GBK" w:eastAsia="方正仿宋_GBK" w:cs="方正仿宋_GBK"/>
          <w:sz w:val="28"/>
          <w:szCs w:val="28"/>
        </w:rPr>
        <w:t xml:space="preserve"> 除技术性能另有规定外，投标文件所使用的度量衡单位，均须采用国家法定计量单位。</w:t>
      </w:r>
      <w:r>
        <w:rPr>
          <w:rFonts w:hint="eastAsia" w:ascii="方正仿宋_GBK" w:hAnsi="方正仿宋_GBK" w:eastAsia="方正仿宋_GBK" w:cs="方正仿宋_GBK"/>
          <w:sz w:val="28"/>
          <w:szCs w:val="28"/>
        </w:rPr>
      </w:r>
      <w:r/>
    </w:p>
    <w:p>
      <w:pPr>
        <w:pStyle w:val="957"/>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58" w:name="_Toc16938531"/>
      <w:r/>
      <w:bookmarkStart w:id="59" w:name="_Toc462564074"/>
      <w:r/>
      <w:bookmarkStart w:id="60" w:name="_Toc20823287"/>
      <w:r/>
      <w:bookmarkStart w:id="61" w:name="_Toc513029215"/>
      <w:r>
        <w:rPr>
          <w:rFonts w:hint="eastAsia" w:ascii="方正仿宋_GBK" w:hAnsi="方正仿宋_GBK" w:eastAsia="方正仿宋_GBK" w:cs="方正仿宋_GBK"/>
          <w:b w:val="0"/>
          <w:bCs w:val="0"/>
          <w:sz w:val="28"/>
          <w:szCs w:val="28"/>
        </w:rPr>
        <w:t xml:space="preserve">9</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投标文件构成</w:t>
      </w:r>
      <w:bookmarkEnd w:id="58"/>
      <w:r/>
      <w:bookmarkEnd w:id="59"/>
      <w:r/>
      <w:bookmarkEnd w:id="60"/>
      <w:r/>
      <w:bookmarkEnd w:id="61"/>
      <w:r>
        <w:rPr>
          <w:rFonts w:hint="eastAsia" w:ascii="方正仿宋_GBK" w:hAnsi="方正仿宋_GBK" w:eastAsia="方正仿宋_GBK" w:cs="方正仿宋_GBK"/>
          <w:b w:val="0"/>
          <w:bCs w:val="0"/>
          <w:sz w:val="28"/>
          <w:szCs w:val="28"/>
        </w:rPr>
      </w:r>
      <w:r/>
    </w:p>
    <w:p>
      <w:pPr>
        <w:pStyle w:val="95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9.1</w:t>
      </w:r>
      <w:r>
        <w:rPr>
          <w:rFonts w:hint="eastAsia" w:ascii="方正仿宋_GBK" w:hAnsi="方正仿宋_GBK" w:eastAsia="方正仿宋_GBK" w:cs="方正仿宋_GBK"/>
          <w:sz w:val="28"/>
          <w:szCs w:val="28"/>
        </w:rPr>
        <w:t xml:space="preserve"> 投标人编写的投标文件应包括资格证明文件、实质性要求响应及偏离表、投标分项报价表、技术要求响应及偏离表、商务要求响应及偏离表、其他证明文件、投标函、开标一览表等部分。</w:t>
      </w:r>
      <w:r>
        <w:rPr>
          <w:rFonts w:hint="eastAsia" w:ascii="方正仿宋_GBK" w:hAnsi="方正仿宋_GBK" w:eastAsia="方正仿宋_GBK" w:cs="方正仿宋_GBK"/>
          <w:sz w:val="28"/>
          <w:szCs w:val="28"/>
        </w:rPr>
      </w:r>
      <w:r/>
    </w:p>
    <w:p>
      <w:pPr>
        <w:pStyle w:val="95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9.2 如标书制作工具中格式和内容与“江苏政府采购网”发布的招标文件不一致，请以“江苏政府采购网”发布的招标文件为准。</w:t>
      </w:r>
      <w:r>
        <w:rPr>
          <w:rFonts w:hint="eastAsia" w:ascii="方正仿宋_GBK" w:hAnsi="方正仿宋_GBK" w:eastAsia="方正仿宋_GBK" w:cs="方正仿宋_GBK"/>
          <w:sz w:val="28"/>
          <w:szCs w:val="28"/>
        </w:rPr>
      </w:r>
      <w:r/>
    </w:p>
    <w:p>
      <w:pPr>
        <w:pStyle w:val="957"/>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62" w:name="_Hlt26670360"/>
      <w:r/>
      <w:bookmarkEnd w:id="62"/>
      <w:r/>
      <w:bookmarkStart w:id="63" w:name="_Hlt26668975"/>
      <w:r/>
      <w:bookmarkEnd w:id="63"/>
      <w:r/>
      <w:bookmarkStart w:id="64" w:name="_Hlt26954838"/>
      <w:r/>
      <w:bookmarkEnd w:id="64"/>
      <w:r/>
      <w:bookmarkStart w:id="65" w:name="_Toc513029219"/>
      <w:r/>
      <w:bookmarkStart w:id="66" w:name="_Toc49090509"/>
      <w:r/>
      <w:bookmarkStart w:id="67" w:name="_Toc14577357"/>
      <w:r/>
      <w:bookmarkStart w:id="68" w:name="_Toc14577354"/>
      <w:r/>
      <w:bookmarkStart w:id="69" w:name="_Toc49090507"/>
      <w:r/>
      <w:bookmarkStart w:id="70" w:name="_Toc513029216"/>
      <w:r>
        <w:rPr>
          <w:rFonts w:hint="eastAsia" w:ascii="方正仿宋_GBK" w:hAnsi="方正仿宋_GBK" w:eastAsia="方正仿宋_GBK" w:cs="方正仿宋_GBK"/>
          <w:b w:val="0"/>
          <w:bCs w:val="0"/>
          <w:sz w:val="28"/>
          <w:szCs w:val="28"/>
        </w:rPr>
        <w:t xml:space="preserve">10</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证明投标人及投标标的符合招标文件规定的文件</w:t>
      </w:r>
      <w:bookmarkEnd w:id="65"/>
      <w:r/>
      <w:bookmarkEnd w:id="66"/>
      <w:r/>
      <w:bookmarkEnd w:id="67"/>
      <w:r>
        <w:rPr>
          <w:rFonts w:hint="eastAsia" w:ascii="方正仿宋_GBK" w:hAnsi="方正仿宋_GBK" w:eastAsia="方正仿宋_GBK" w:cs="方正仿宋_GBK"/>
          <w:b w:val="0"/>
          <w:bCs w:val="0"/>
          <w:sz w:val="28"/>
          <w:szCs w:val="28"/>
        </w:rPr>
      </w:r>
      <w:r/>
    </w:p>
    <w:p>
      <w:pPr>
        <w:pStyle w:val="953"/>
        <w:ind w:firstLine="560"/>
        <w:pageBreakBefore w:val="0"/>
        <w:spacing w:line="400" w:lineRule="exact"/>
        <w:widowControl w:val="off"/>
        <w:rPr>
          <w:rFonts w:hint="eastAsia" w:ascii="方正仿宋_GBK" w:hAnsi="方正仿宋_GBK" w:eastAsia="方正仿宋_GBK" w:cs="方正仿宋_GBK"/>
          <w:sz w:val="28"/>
          <w:szCs w:val="28"/>
        </w:rPr>
      </w:pPr>
      <w:r/>
      <w:bookmarkEnd w:id="68"/>
      <w:r/>
      <w:bookmarkEnd w:id="69"/>
      <w:r/>
      <w:bookmarkEnd w:id="70"/>
      <w:r/>
      <w:bookmarkStart w:id="71" w:name="_Toc14577355"/>
      <w:r/>
      <w:bookmarkStart w:id="72" w:name="_Toc49090508"/>
      <w:r>
        <w:rPr>
          <w:rFonts w:hint="eastAsia" w:ascii="方正仿宋_GBK" w:hAnsi="方正仿宋_GBK" w:eastAsia="方正仿宋_GBK" w:cs="方正仿宋_GBK"/>
          <w:sz w:val="28"/>
          <w:szCs w:val="28"/>
        </w:rPr>
        <w:t xml:space="preserve">10.1 投标人应按照法律、法规、规章和规范性文件以及招标文件要求提交证明文件，证明其及投标标的符合招标文件规定。</w:t>
      </w:r>
      <w:r>
        <w:rPr>
          <w:rFonts w:hint="eastAsia" w:ascii="方正仿宋_GBK" w:hAnsi="方正仿宋_GBK" w:eastAsia="方正仿宋_GBK" w:cs="方正仿宋_GBK"/>
          <w:sz w:val="28"/>
          <w:szCs w:val="28"/>
        </w:rPr>
      </w:r>
      <w:r/>
    </w:p>
    <w:p>
      <w:pPr>
        <w:pStyle w:val="95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10.2招标文件对证明文件无明确形式要求的，证明文件可以以文字资料、图纸和数据等形式提交。</w:t>
      </w:r>
      <w:r>
        <w:rPr>
          <w:rFonts w:hint="eastAsia" w:ascii="方正仿宋_GBK" w:hAnsi="方正仿宋_GBK" w:eastAsia="方正仿宋_GBK" w:cs="方正仿宋_GBK"/>
          <w:sz w:val="28"/>
          <w:szCs w:val="28"/>
        </w:rPr>
      </w:r>
      <w:r/>
    </w:p>
    <w:p>
      <w:pPr>
        <w:pStyle w:val="957"/>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11</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投标分项报价</w:t>
      </w:r>
      <w:bookmarkEnd w:id="71"/>
      <w:r/>
      <w:bookmarkStart w:id="73" w:name="_Hlt26670373"/>
      <w:r/>
      <w:bookmarkEnd w:id="73"/>
      <w:r>
        <w:rPr>
          <w:rFonts w:hint="eastAsia" w:ascii="方正仿宋_GBK" w:hAnsi="方正仿宋_GBK" w:eastAsia="方正仿宋_GBK" w:cs="方正仿宋_GBK"/>
          <w:b w:val="0"/>
          <w:bCs w:val="0"/>
          <w:sz w:val="28"/>
          <w:szCs w:val="28"/>
        </w:rPr>
        <w:t xml:space="preserve">表</w:t>
      </w:r>
      <w:bookmarkEnd w:id="72"/>
      <w:r>
        <w:rPr>
          <w:rFonts w:hint="eastAsia" w:ascii="方正仿宋_GBK" w:hAnsi="方正仿宋_GBK" w:eastAsia="方正仿宋_GBK" w:cs="方正仿宋_GBK"/>
          <w:b w:val="0"/>
          <w:bCs w:val="0"/>
          <w:sz w:val="28"/>
          <w:szCs w:val="28"/>
        </w:rPr>
      </w:r>
      <w:r/>
    </w:p>
    <w:p>
      <w:pPr>
        <w:pStyle w:val="953"/>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w:t>
      </w:r>
      <w:r>
        <w:rPr>
          <w:rFonts w:hint="eastAsia" w:ascii="方正仿宋_GBK" w:hAnsi="方正仿宋_GBK" w:eastAsia="方正仿宋_GBK" w:cs="方正仿宋_GBK"/>
          <w:sz w:val="28"/>
          <w:szCs w:val="28"/>
        </w:rPr>
        <w:t xml:space="preserve"> 投</w:t>
      </w:r>
      <w:bookmarkStart w:id="74" w:name="_Hlt26954840"/>
      <w:r/>
      <w:bookmarkEnd w:id="74"/>
      <w:r>
        <w:rPr>
          <w:rFonts w:hint="eastAsia" w:ascii="方正仿宋_GBK" w:hAnsi="方正仿宋_GBK" w:eastAsia="方正仿宋_GBK" w:cs="方正仿宋_GBK"/>
          <w:sz w:val="28"/>
          <w:szCs w:val="28"/>
        </w:rPr>
        <w:t xml:space="preserve">标人按照招标文件规定格式填报投标分项报价表</w:t>
      </w:r>
      <w:bookmarkStart w:id="75" w:name="_Hlt26670399"/>
      <w:r/>
      <w:bookmarkEnd w:id="75"/>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r>
      <w:r/>
    </w:p>
    <w:p>
      <w:pPr>
        <w:pStyle w:val="953"/>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11.2</w:t>
      </w:r>
      <w:r>
        <w:rPr>
          <w:rFonts w:hint="eastAsia" w:ascii="方正仿宋_GBK" w:hAnsi="方正仿宋_GBK" w:eastAsia="方正仿宋_GBK" w:cs="方正仿宋_GBK"/>
          <w:bCs/>
          <w:sz w:val="28"/>
          <w:szCs w:val="28"/>
        </w:rPr>
        <w:t xml:space="preserve">投标货币。投标文件中的单价和总价无特殊规定的采用人民币报价，以元为单位标注。</w:t>
      </w:r>
      <w:r>
        <w:rPr>
          <w:rFonts w:hint="eastAsia" w:ascii="方正仿宋_GBK" w:hAnsi="方正仿宋_GBK" w:eastAsia="方正仿宋_GBK" w:cs="方正仿宋_GBK"/>
          <w:sz w:val="28"/>
          <w:szCs w:val="28"/>
        </w:rPr>
        <w:t xml:space="preserve">招标文件中另有规定的按规定执行。</w:t>
      </w:r>
      <w:r>
        <w:rPr>
          <w:rFonts w:hint="eastAsia" w:ascii="方正仿宋_GBK" w:hAnsi="方正仿宋_GBK" w:eastAsia="方正仿宋_GBK" w:cs="方正仿宋_GBK"/>
          <w:bCs/>
          <w:sz w:val="28"/>
          <w:szCs w:val="28"/>
        </w:rPr>
      </w:r>
      <w:r/>
    </w:p>
    <w:p>
      <w:pPr>
        <w:pStyle w:val="957"/>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76" w:name="_Hlt26954848"/>
      <w:r/>
      <w:bookmarkEnd w:id="76"/>
      <w:r/>
      <w:bookmarkStart w:id="77" w:name="_Hlt26954842"/>
      <w:r/>
      <w:bookmarkEnd w:id="77"/>
      <w:r/>
      <w:bookmarkStart w:id="78" w:name="_Hlt26670482"/>
      <w:r/>
      <w:bookmarkEnd w:id="78"/>
      <w:r/>
      <w:bookmarkStart w:id="79" w:name="_Hlt26954731"/>
      <w:r/>
      <w:bookmarkEnd w:id="79"/>
      <w:r/>
      <w:bookmarkStart w:id="80" w:name="_Hlt26670486"/>
      <w:r/>
      <w:bookmarkEnd w:id="80"/>
      <w:r/>
      <w:bookmarkStart w:id="81" w:name="_Hlt26954844"/>
      <w:r/>
      <w:bookmarkEnd w:id="81"/>
      <w:r/>
      <w:bookmarkStart w:id="82" w:name="_Hlt26670425"/>
      <w:r/>
      <w:bookmarkEnd w:id="82"/>
      <w:r/>
      <w:bookmarkStart w:id="83" w:name="_Hlt26668983"/>
      <w:r/>
      <w:bookmarkEnd w:id="83"/>
      <w:r/>
      <w:bookmarkStart w:id="84" w:name="_Hlt26670403"/>
      <w:r/>
      <w:bookmarkEnd w:id="84"/>
      <w:r/>
      <w:bookmarkStart w:id="85" w:name="_Hlt26954846"/>
      <w:r/>
      <w:bookmarkEnd w:id="85"/>
      <w:r>
        <w:rPr>
          <w:rFonts w:hint="eastAsia" w:ascii="方正仿宋_GBK" w:hAnsi="方正仿宋_GBK" w:eastAsia="方正仿宋_GBK" w:cs="方正仿宋_GBK"/>
          <w:b w:val="0"/>
          <w:bCs w:val="0"/>
          <w:sz w:val="28"/>
          <w:szCs w:val="28"/>
        </w:rPr>
        <w:t xml:space="preserve">12</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技术要求响应及偏离表、商务要求响应及偏离表</w:t>
      </w:r>
      <w:r>
        <w:rPr>
          <w:rFonts w:hint="eastAsia" w:ascii="方正仿宋_GBK" w:hAnsi="方正仿宋_GBK" w:eastAsia="方正仿宋_GBK" w:cs="方正仿宋_GBK"/>
          <w:b w:val="0"/>
          <w:bCs w:val="0"/>
          <w:sz w:val="28"/>
          <w:szCs w:val="28"/>
        </w:rPr>
      </w:r>
      <w:r/>
    </w:p>
    <w:p>
      <w:pPr>
        <w:pStyle w:val="953"/>
        <w:ind w:firstLine="560"/>
        <w:pageBreakBefore w:val="0"/>
        <w:spacing w:line="400" w:lineRule="exact"/>
        <w:widowControl w:val="off"/>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bCs/>
          <w:sz w:val="28"/>
          <w:szCs w:val="28"/>
          <w:lang w:val="zh-CN"/>
        </w:rPr>
        <w:t xml:space="preserve">12.1</w:t>
      </w:r>
      <w:r>
        <w:rPr>
          <w:rFonts w:hint="eastAsia" w:ascii="方正仿宋_GBK" w:hAnsi="方正仿宋_GBK" w:eastAsia="方正仿宋_GBK" w:cs="方正仿宋_GBK"/>
          <w:sz w:val="28"/>
          <w:szCs w:val="28"/>
          <w:lang w:val="zh-CN"/>
        </w:rPr>
        <w:t xml:space="preserve"> 投标人需对招标文件中的技术要求与商务要求逐项作出响应或偏离，并说明原因。</w:t>
      </w:r>
      <w:r>
        <w:rPr>
          <w:rFonts w:hint="eastAsia" w:ascii="方正仿宋_GBK" w:hAnsi="方正仿宋_GBK" w:eastAsia="方正仿宋_GBK" w:cs="方正仿宋_GBK"/>
          <w:sz w:val="28"/>
          <w:szCs w:val="28"/>
          <w:lang w:val="zh-CN"/>
        </w:rPr>
      </w:r>
      <w:r/>
    </w:p>
    <w:p>
      <w:pPr>
        <w:pStyle w:val="953"/>
        <w:ind w:firstLine="560"/>
        <w:pageBreakBefore w:val="0"/>
        <w:spacing w:line="400" w:lineRule="exact"/>
        <w:widowControl w:val="off"/>
        <w:rPr>
          <w:rFonts w:hint="eastAsia" w:ascii="方正仿宋_GBK" w:hAnsi="方正仿宋_GBK" w:eastAsia="方正仿宋_GBK" w:cs="方正仿宋_GBK"/>
          <w:sz w:val="28"/>
          <w:szCs w:val="28"/>
          <w:lang w:val="zh-CN"/>
        </w:rPr>
      </w:pPr>
      <w:r/>
      <w:bookmarkStart w:id="86" w:name="_Toc49090510"/>
      <w:r/>
      <w:bookmarkStart w:id="87" w:name="_Toc14577359"/>
      <w:r>
        <w:rPr>
          <w:rFonts w:hint="eastAsia" w:ascii="方正仿宋_GBK" w:hAnsi="方正仿宋_GBK" w:eastAsia="方正仿宋_GBK" w:cs="方正仿宋_GBK"/>
          <w:sz w:val="28"/>
          <w:szCs w:val="28"/>
          <w:lang w:val="zh-CN"/>
        </w:rPr>
        <w:t xml:space="preserve">12.2 投标人需按照招标文件要求，在投标文件中提供与技术要求和商务要求相关的证明材料。</w:t>
      </w:r>
      <w:r>
        <w:rPr>
          <w:rFonts w:hint="eastAsia" w:ascii="方正仿宋_GBK" w:hAnsi="方正仿宋_GBK" w:eastAsia="方正仿宋_GBK" w:cs="方正仿宋_GBK"/>
          <w:sz w:val="28"/>
          <w:szCs w:val="28"/>
          <w:lang w:val="zh-CN"/>
        </w:rPr>
      </w:r>
      <w:r/>
    </w:p>
    <w:p>
      <w:pPr>
        <w:pStyle w:val="957"/>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13</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投标函和开标一览表</w:t>
      </w:r>
      <w:r>
        <w:rPr>
          <w:rFonts w:hint="eastAsia" w:ascii="方正仿宋_GBK" w:hAnsi="方正仿宋_GBK" w:eastAsia="方正仿宋_GBK" w:cs="方正仿宋_GBK"/>
          <w:b w:val="0"/>
          <w:bCs w:val="0"/>
          <w:sz w:val="28"/>
          <w:szCs w:val="28"/>
        </w:rPr>
      </w:r>
      <w:r/>
    </w:p>
    <w:p>
      <w:pPr>
        <w:pStyle w:val="95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13.1</w:t>
      </w:r>
      <w:r>
        <w:rPr>
          <w:rFonts w:hint="eastAsia" w:ascii="方正仿宋_GBK" w:hAnsi="方正仿宋_GBK" w:eastAsia="方正仿宋_GBK" w:cs="方正仿宋_GBK"/>
          <w:sz w:val="28"/>
          <w:szCs w:val="28"/>
        </w:rPr>
        <w:t xml:space="preserve"> 投标人应按照招标文件中提供的格式完整、正确填写投标函、开标一览表。</w:t>
      </w:r>
      <w:r>
        <w:rPr>
          <w:rFonts w:hint="eastAsia" w:ascii="方正仿宋_GBK" w:hAnsi="方正仿宋_GBK" w:eastAsia="方正仿宋_GBK" w:cs="方正仿宋_GBK"/>
          <w:sz w:val="28"/>
          <w:szCs w:val="28"/>
        </w:rPr>
      </w:r>
      <w:r/>
    </w:p>
    <w:p>
      <w:pPr>
        <w:pStyle w:val="95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13.2</w:t>
      </w:r>
      <w:r>
        <w:rPr>
          <w:rFonts w:hint="eastAsia" w:ascii="方正仿宋_GBK" w:hAnsi="方正仿宋_GBK" w:eastAsia="方正仿宋_GBK" w:cs="方正仿宋_GBK"/>
          <w:sz w:val="28"/>
          <w:szCs w:val="28"/>
        </w:rPr>
        <w:t xml:space="preserve"> 对于采用货币报价的项目，</w:t>
      </w:r>
      <w:r>
        <w:rPr>
          <w:rFonts w:hint="eastAsia" w:ascii="方正仿宋_GBK" w:hAnsi="方正仿宋_GBK" w:eastAsia="方正仿宋_GBK" w:cs="方正仿宋_GBK"/>
          <w:bCs/>
          <w:sz w:val="28"/>
          <w:szCs w:val="28"/>
        </w:rPr>
        <w:t xml:space="preserve">开标一览表中的投标总报价应与投标分项报价表中的投标总报价一致，如不一致，</w:t>
      </w:r>
      <w:r>
        <w:rPr>
          <w:rFonts w:hint="eastAsia" w:ascii="方正仿宋_GBK" w:hAnsi="方正仿宋_GBK" w:eastAsia="方正仿宋_GBK" w:cs="方正仿宋_GBK"/>
          <w:sz w:val="28"/>
          <w:szCs w:val="28"/>
        </w:rPr>
        <w:t xml:space="preserve">不作为无效投标处理</w:t>
      </w:r>
      <w:r>
        <w:rPr>
          <w:rFonts w:hint="eastAsia" w:ascii="方正仿宋_GBK" w:hAnsi="方正仿宋_GBK" w:eastAsia="方正仿宋_GBK" w:cs="方正仿宋_GBK"/>
          <w:bCs/>
          <w:sz w:val="28"/>
          <w:szCs w:val="28"/>
        </w:rPr>
        <w:t xml:space="preserve">，但评标时按开标一览表中价格为准</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sz w:val="28"/>
          <w:szCs w:val="28"/>
        </w:rPr>
      </w:r>
      <w:r/>
    </w:p>
    <w:p>
      <w:pPr>
        <w:pStyle w:val="957"/>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End w:id="86"/>
      <w:r/>
      <w:bookmarkEnd w:id="87"/>
      <w:r/>
      <w:bookmarkStart w:id="88" w:name="_Hlt26954734"/>
      <w:r/>
      <w:bookmarkEnd w:id="88"/>
      <w:r/>
      <w:bookmarkStart w:id="89" w:name="_Hlt26954850"/>
      <w:r/>
      <w:bookmarkEnd w:id="89"/>
      <w:r/>
      <w:bookmarkStart w:id="90" w:name="_Hlt26670489"/>
      <w:r/>
      <w:bookmarkEnd w:id="90"/>
      <w:r/>
      <w:bookmarkStart w:id="91" w:name="_Toc49090511"/>
      <w:r/>
      <w:bookmarkStart w:id="92" w:name="_Toc14577360"/>
      <w:r>
        <w:rPr>
          <w:rFonts w:hint="eastAsia" w:ascii="方正仿宋_GBK" w:hAnsi="方正仿宋_GBK" w:eastAsia="方正仿宋_GBK" w:cs="方正仿宋_GBK"/>
          <w:b w:val="0"/>
          <w:bCs w:val="0"/>
          <w:sz w:val="28"/>
          <w:szCs w:val="28"/>
        </w:rPr>
        <w:t xml:space="preserve">14</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投标有效期</w:t>
      </w:r>
      <w:bookmarkEnd w:id="91"/>
      <w:r/>
      <w:bookmarkEnd w:id="92"/>
      <w:r>
        <w:rPr>
          <w:rFonts w:hint="eastAsia" w:ascii="方正仿宋_GBK" w:hAnsi="方正仿宋_GBK" w:eastAsia="方正仿宋_GBK" w:cs="方正仿宋_GBK"/>
          <w:b w:val="0"/>
          <w:bCs w:val="0"/>
          <w:sz w:val="28"/>
          <w:szCs w:val="28"/>
        </w:rPr>
      </w:r>
      <w:r/>
    </w:p>
    <w:p>
      <w:pPr>
        <w:pStyle w:val="953"/>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14.1</w:t>
      </w:r>
      <w:r>
        <w:rPr>
          <w:rFonts w:hint="eastAsia" w:ascii="方正仿宋_GBK" w:hAnsi="方正仿宋_GBK" w:eastAsia="方正仿宋_GBK" w:cs="方正仿宋_GBK"/>
          <w:bCs/>
          <w:sz w:val="28"/>
          <w:szCs w:val="28"/>
        </w:rPr>
        <w:t xml:space="preserve"> 投标有效期为采购中心规定的开标之日后</w:t>
      </w:r>
      <w:r>
        <w:rPr>
          <w:rFonts w:hint="eastAsia" w:ascii="方正仿宋_GBK" w:hAnsi="方正仿宋_GBK" w:eastAsia="方正仿宋_GBK" w:cs="方正仿宋_GBK"/>
          <w:b/>
          <w:sz w:val="28"/>
          <w:szCs w:val="28"/>
          <w:u w:val="single"/>
        </w:rPr>
        <w:t xml:space="preserve">六十（60）天</w:t>
      </w:r>
      <w:r>
        <w:rPr>
          <w:rFonts w:hint="eastAsia" w:ascii="方正仿宋_GBK" w:hAnsi="方正仿宋_GBK" w:eastAsia="方正仿宋_GBK" w:cs="方正仿宋_GBK"/>
          <w:bCs/>
          <w:sz w:val="28"/>
          <w:szCs w:val="28"/>
        </w:rPr>
        <w:t xml:space="preserve">。投标有效期比规定短的将被视为未实质性响应招标文件而予以拒绝。</w:t>
      </w:r>
      <w:r>
        <w:rPr>
          <w:rFonts w:hint="eastAsia" w:ascii="方正仿宋_GBK" w:hAnsi="方正仿宋_GBK" w:eastAsia="方正仿宋_GBK" w:cs="方正仿宋_GBK"/>
          <w:bCs/>
          <w:sz w:val="28"/>
          <w:szCs w:val="28"/>
        </w:rPr>
      </w:r>
      <w:r/>
    </w:p>
    <w:p>
      <w:pPr>
        <w:pStyle w:val="957"/>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15</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投标有效期的延长</w:t>
      </w:r>
      <w:r>
        <w:rPr>
          <w:rFonts w:hint="eastAsia" w:ascii="方正仿宋_GBK" w:hAnsi="方正仿宋_GBK" w:eastAsia="方正仿宋_GBK" w:cs="方正仿宋_GBK"/>
          <w:b w:val="0"/>
          <w:bCs w:val="0"/>
          <w:sz w:val="28"/>
          <w:szCs w:val="28"/>
        </w:rPr>
      </w:r>
      <w:r/>
    </w:p>
    <w:p>
      <w:pPr>
        <w:pStyle w:val="953"/>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15.1</w:t>
      </w:r>
      <w:r>
        <w:rPr>
          <w:rFonts w:hint="eastAsia" w:ascii="方正仿宋_GBK" w:hAnsi="方正仿宋_GBK" w:eastAsia="方正仿宋_GBK" w:cs="方正仿宋_GBK"/>
          <w:bCs/>
          <w:sz w:val="28"/>
          <w:szCs w:val="28"/>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t xml:space="preserve">同意延长投标有效期的投标人既不能要求也不允许修改其投标文件</w:t>
      </w:r>
      <w:r>
        <w:rPr>
          <w:rFonts w:hint="eastAsia" w:ascii="方正仿宋_GBK" w:hAnsi="方正仿宋_GBK" w:eastAsia="方正仿宋_GBK" w:cs="方正仿宋_GBK"/>
          <w:sz w:val="28"/>
          <w:szCs w:val="28"/>
        </w:rPr>
        <w:t xml:space="preserve">，同时受投标有效期约束的所有权利与义务均延长至新的有效期</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953"/>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93" w:name="_Hlt26954852"/>
      <w:r/>
      <w:bookmarkEnd w:id="93"/>
      <w:r/>
      <w:bookmarkStart w:id="94" w:name="_Hlt26954739"/>
      <w:r/>
      <w:bookmarkEnd w:id="94"/>
      <w:r/>
      <w:bookmarkStart w:id="95" w:name="_Toc513029224"/>
      <w:r/>
      <w:bookmarkStart w:id="96" w:name="_Toc20823296"/>
      <w:r/>
      <w:bookmarkStart w:id="97" w:name="_Toc16938540"/>
      <w:r/>
      <w:bookmarkStart w:id="98" w:name="_Toc120614217"/>
      <w:r>
        <w:rPr>
          <w:rFonts w:hint="eastAsia" w:ascii="方正黑体_GBK" w:hAnsi="方正黑体_GBK" w:eastAsia="方正黑体_GBK" w:cs="方正黑体_GBK"/>
          <w:color w:val="000000"/>
          <w:sz w:val="28"/>
          <w:szCs w:val="28"/>
        </w:rPr>
        <w:t xml:space="preserve">四、投标文件的递交</w:t>
      </w:r>
      <w:bookmarkEnd w:id="95"/>
      <w:r/>
      <w:bookmarkEnd w:id="96"/>
      <w:r/>
      <w:bookmarkEnd w:id="97"/>
      <w:r/>
      <w:bookmarkEnd w:id="98"/>
      <w:r>
        <w:rPr>
          <w:rFonts w:hint="eastAsia" w:ascii="方正黑体_GBK" w:hAnsi="方正黑体_GBK" w:eastAsia="方正黑体_GBK" w:cs="方正黑体_GBK"/>
          <w:color w:val="000000"/>
          <w:sz w:val="28"/>
          <w:szCs w:val="28"/>
        </w:rPr>
      </w:r>
      <w:r/>
    </w:p>
    <w:p>
      <w:pPr>
        <w:pStyle w:val="957"/>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99" w:name="_Toc20823297"/>
      <w:r/>
      <w:bookmarkStart w:id="100" w:name="_Toc513029225"/>
      <w:r/>
      <w:bookmarkStart w:id="101" w:name="_Toc16938541"/>
      <w:r/>
      <w:bookmarkStart w:id="102" w:name="_Toc462564084"/>
      <w:r>
        <w:rPr>
          <w:rFonts w:hint="eastAsia" w:ascii="方正仿宋_GBK" w:hAnsi="方正仿宋_GBK" w:eastAsia="方正仿宋_GBK" w:cs="方正仿宋_GBK"/>
          <w:b w:val="0"/>
          <w:bCs w:val="0"/>
          <w:sz w:val="28"/>
          <w:szCs w:val="28"/>
        </w:rPr>
        <w:t xml:space="preserve">16</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w:t>
      </w:r>
      <w:bookmarkEnd w:id="99"/>
      <w:r/>
      <w:bookmarkEnd w:id="100"/>
      <w:r/>
      <w:bookmarkEnd w:id="101"/>
      <w:r/>
      <w:bookmarkEnd w:id="102"/>
      <w:r>
        <w:rPr>
          <w:rFonts w:hint="eastAsia" w:ascii="方正仿宋_GBK" w:hAnsi="方正仿宋_GBK" w:eastAsia="方正仿宋_GBK" w:cs="方正仿宋_GBK"/>
          <w:b w:val="0"/>
          <w:bCs w:val="0"/>
          <w:sz w:val="28"/>
          <w:szCs w:val="28"/>
        </w:rPr>
        <w:t xml:space="preserve">的递交</w:t>
      </w:r>
      <w:r>
        <w:rPr>
          <w:rFonts w:hint="eastAsia" w:ascii="方正仿宋_GBK" w:hAnsi="方正仿宋_GBK" w:eastAsia="方正仿宋_GBK" w:cs="方正仿宋_GBK"/>
          <w:b w:val="0"/>
          <w:bCs w:val="0"/>
          <w:sz w:val="28"/>
          <w:szCs w:val="28"/>
        </w:rPr>
      </w:r>
      <w:r/>
    </w:p>
    <w:p>
      <w:pPr>
        <w:pStyle w:val="953"/>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16.1</w:t>
      </w:r>
      <w:r>
        <w:rPr>
          <w:rFonts w:hint="eastAsia" w:ascii="方正仿宋_GBK" w:hAnsi="方正仿宋_GBK" w:eastAsia="方正仿宋_GBK" w:cs="方正仿宋_GBK"/>
          <w:bCs/>
          <w:sz w:val="28"/>
          <w:szCs w:val="28"/>
        </w:rPr>
        <w:t xml:space="preserve"> 电子投标文件的递交</w:t>
      </w:r>
      <w:r>
        <w:rPr>
          <w:rFonts w:hint="eastAsia" w:ascii="方正仿宋_GBK" w:hAnsi="方正仿宋_GBK" w:eastAsia="方正仿宋_GBK" w:cs="方正仿宋_GBK"/>
          <w:bCs/>
          <w:sz w:val="28"/>
          <w:szCs w:val="28"/>
        </w:rPr>
      </w:r>
      <w:r/>
    </w:p>
    <w:p>
      <w:pPr>
        <w:pStyle w:val="1065"/>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投标人应当按照《操作手册》规定，在投标截止时间前制作并上传电子投标文件。</w:t>
      </w:r>
      <w:bookmarkStart w:id="103" w:name="_Toc16938542"/>
      <w:r/>
      <w:bookmarkStart w:id="104" w:name="_Toc20823298"/>
      <w:r/>
      <w:bookmarkStart w:id="105" w:name="_Toc513029226"/>
      <w:r>
        <w:rPr>
          <w:rFonts w:hint="eastAsia" w:ascii="方正仿宋_GBK" w:hAnsi="方正仿宋_GBK" w:eastAsia="方正仿宋_GBK" w:cs="方正仿宋_GBK"/>
          <w:bCs/>
          <w:sz w:val="28"/>
          <w:szCs w:val="28"/>
        </w:rPr>
      </w:r>
      <w:r/>
    </w:p>
    <w:p>
      <w:pPr>
        <w:pStyle w:val="953"/>
        <w:ind w:firstLine="560"/>
        <w:pageBreakBefore w:val="0"/>
        <w:spacing w:line="400" w:lineRule="exact"/>
        <w:widowControl w:val="off"/>
        <w:rPr>
          <w:rFonts w:hint="eastAsia" w:ascii="方正仿宋_GBK" w:hAnsi="方正仿宋_GBK" w:eastAsia="方正仿宋_GBK" w:cs="方正仿宋_GBK"/>
          <w:bCs/>
          <w:sz w:val="28"/>
          <w:szCs w:val="28"/>
          <w:lang w:val="en-US" w:eastAsia="zh-CN" w:bidi="ar-SA"/>
        </w:rPr>
      </w:pPr>
      <w:r>
        <w:rPr>
          <w:rFonts w:hint="eastAsia" w:ascii="方正仿宋_GBK" w:hAnsi="方正仿宋_GBK" w:eastAsia="方正仿宋_GBK" w:cs="方正仿宋_GBK"/>
          <w:bCs/>
          <w:sz w:val="28"/>
          <w:szCs w:val="28"/>
          <w:lang w:val="en-US" w:eastAsia="zh-CN" w:bidi="ar-SA"/>
        </w:rPr>
        <w:t xml:space="preserve">17.投标截止</w:t>
      </w:r>
      <w:bookmarkEnd w:id="103"/>
      <w:r/>
      <w:bookmarkEnd w:id="104"/>
      <w:r/>
      <w:bookmarkEnd w:id="105"/>
      <w:r>
        <w:rPr>
          <w:rFonts w:hint="eastAsia" w:ascii="方正仿宋_GBK" w:hAnsi="方正仿宋_GBK" w:eastAsia="方正仿宋_GBK" w:cs="方正仿宋_GBK"/>
          <w:bCs/>
          <w:sz w:val="28"/>
          <w:szCs w:val="28"/>
          <w:lang w:val="en-US" w:eastAsia="zh-CN" w:bidi="ar-SA"/>
        </w:rPr>
        <w:t xml:space="preserve">时间</w:t>
      </w:r>
      <w:r>
        <w:rPr>
          <w:rFonts w:hint="eastAsia" w:ascii="方正仿宋_GBK" w:hAnsi="方正仿宋_GBK" w:eastAsia="方正仿宋_GBK" w:cs="方正仿宋_GBK"/>
          <w:bCs/>
          <w:sz w:val="28"/>
          <w:szCs w:val="28"/>
          <w:lang w:val="en-US" w:eastAsia="zh-CN" w:bidi="ar-SA"/>
        </w:rPr>
      </w:r>
      <w:r/>
    </w:p>
    <w:p>
      <w:pPr>
        <w:pStyle w:val="953"/>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17.1</w:t>
      </w:r>
      <w:r>
        <w:rPr>
          <w:rFonts w:hint="eastAsia" w:ascii="方正仿宋_GBK" w:hAnsi="方正仿宋_GBK" w:eastAsia="方正仿宋_GBK" w:cs="方正仿宋_GBK"/>
          <w:bCs/>
          <w:sz w:val="28"/>
          <w:szCs w:val="28"/>
        </w:rPr>
        <w:t xml:space="preserve"> 投标人上传电子投标文件的时间不得迟于招标公告中规定的投标截止时间。</w:t>
      </w:r>
      <w:r>
        <w:rPr>
          <w:rFonts w:hint="eastAsia" w:ascii="方正仿宋_GBK" w:hAnsi="方正仿宋_GBK" w:eastAsia="方正仿宋_GBK" w:cs="方正仿宋_GBK"/>
          <w:bCs/>
          <w:sz w:val="28"/>
          <w:szCs w:val="28"/>
        </w:rPr>
      </w:r>
      <w:r/>
    </w:p>
    <w:p>
      <w:pPr>
        <w:pStyle w:val="953"/>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投标人应充分考虑到网络环境、网络带宽等风险因素，如因投标人自身原因造成的电子投标文件上传不成功的按照本招标文件第二章第25.1.2条规定做无效投标处理。</w:t>
      </w:r>
      <w:r>
        <w:rPr>
          <w:rFonts w:hint="eastAsia" w:ascii="方正仿宋_GBK" w:hAnsi="方正仿宋_GBK" w:eastAsia="方正仿宋_GBK" w:cs="方正仿宋_GBK"/>
          <w:bCs/>
          <w:sz w:val="28"/>
          <w:szCs w:val="28"/>
        </w:rPr>
      </w:r>
      <w:r/>
    </w:p>
    <w:p>
      <w:pPr>
        <w:pStyle w:val="953"/>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17.2</w:t>
      </w:r>
      <w:r>
        <w:rPr>
          <w:rFonts w:hint="eastAsia" w:ascii="方正仿宋_GBK" w:hAnsi="方正仿宋_GBK" w:eastAsia="方正仿宋_GBK" w:cs="方正仿宋_GBK"/>
          <w:bCs/>
          <w:sz w:val="28"/>
          <w:szCs w:val="28"/>
        </w:rPr>
        <w:t xml:space="preserve"> 采购中心可以按照规定，通过修改招标文件酌情延长投标截止时间，在此情况下，投标人的所有权利和义务以及投标人受制的截止时间均应以延长后新的截止时间为准。</w:t>
      </w:r>
      <w:r>
        <w:rPr>
          <w:rFonts w:hint="eastAsia" w:ascii="方正仿宋_GBK" w:hAnsi="方正仿宋_GBK" w:eastAsia="方正仿宋_GBK" w:cs="方正仿宋_GBK"/>
          <w:bCs/>
          <w:sz w:val="28"/>
          <w:szCs w:val="28"/>
        </w:rPr>
      </w:r>
      <w:r/>
    </w:p>
    <w:p>
      <w:pPr>
        <w:pStyle w:val="957"/>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106" w:name="_Toc16938543"/>
      <w:r/>
      <w:bookmarkStart w:id="107" w:name="_Toc20823299"/>
      <w:r/>
      <w:bookmarkStart w:id="108" w:name="_Toc513029227"/>
      <w:r>
        <w:rPr>
          <w:rFonts w:hint="eastAsia" w:ascii="方正仿宋_GBK" w:hAnsi="方正仿宋_GBK" w:eastAsia="方正仿宋_GBK" w:cs="方正仿宋_GBK"/>
          <w:b w:val="0"/>
          <w:bCs w:val="0"/>
          <w:sz w:val="28"/>
          <w:szCs w:val="28"/>
        </w:rPr>
        <w:t xml:space="preserve">18</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w:t>
      </w:r>
      <w:bookmarkEnd w:id="106"/>
      <w:r/>
      <w:bookmarkEnd w:id="107"/>
      <w:r/>
      <w:bookmarkEnd w:id="108"/>
      <w:r>
        <w:rPr>
          <w:rFonts w:hint="eastAsia" w:ascii="方正仿宋_GBK" w:hAnsi="方正仿宋_GBK" w:eastAsia="方正仿宋_GBK" w:cs="方正仿宋_GBK"/>
          <w:b w:val="0"/>
          <w:bCs w:val="0"/>
          <w:sz w:val="28"/>
          <w:szCs w:val="28"/>
        </w:rPr>
        <w:t xml:space="preserve">的拒收</w:t>
      </w:r>
      <w:r>
        <w:rPr>
          <w:rFonts w:hint="eastAsia" w:ascii="方正仿宋_GBK" w:hAnsi="方正仿宋_GBK" w:eastAsia="方正仿宋_GBK" w:cs="方正仿宋_GBK"/>
          <w:b w:val="0"/>
          <w:bCs w:val="0"/>
          <w:sz w:val="28"/>
          <w:szCs w:val="28"/>
        </w:rPr>
      </w:r>
      <w:r/>
    </w:p>
    <w:p>
      <w:pPr>
        <w:pStyle w:val="953"/>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18.1</w:t>
      </w:r>
      <w:r>
        <w:rPr>
          <w:rFonts w:hint="eastAsia" w:ascii="方正仿宋_GBK" w:hAnsi="方正仿宋_GBK" w:eastAsia="方正仿宋_GBK" w:cs="方正仿宋_GBK"/>
          <w:bCs/>
          <w:sz w:val="28"/>
          <w:szCs w:val="28"/>
        </w:rPr>
        <w:t xml:space="preserve">采购中心拒绝接收在其规定的投标截止时间后上传的任何投标文件。</w:t>
      </w:r>
      <w:r>
        <w:rPr>
          <w:rFonts w:hint="eastAsia" w:ascii="方正仿宋_GBK" w:hAnsi="方正仿宋_GBK" w:eastAsia="方正仿宋_GBK" w:cs="方正仿宋_GBK"/>
          <w:bCs/>
          <w:sz w:val="28"/>
          <w:szCs w:val="28"/>
        </w:rPr>
      </w:r>
      <w:r/>
    </w:p>
    <w:p>
      <w:pPr>
        <w:pStyle w:val="957"/>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109" w:name="_Toc16938544"/>
      <w:r/>
      <w:bookmarkStart w:id="110" w:name="_Toc513029228"/>
      <w:r/>
      <w:bookmarkStart w:id="111" w:name="_Toc20823300"/>
      <w:r>
        <w:rPr>
          <w:rFonts w:hint="eastAsia" w:ascii="方正仿宋_GBK" w:hAnsi="方正仿宋_GBK" w:eastAsia="方正仿宋_GBK" w:cs="方正仿宋_GBK"/>
          <w:b w:val="0"/>
          <w:bCs w:val="0"/>
          <w:sz w:val="28"/>
          <w:szCs w:val="28"/>
        </w:rPr>
        <w:t xml:space="preserve">19</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投标文件的撤回和修改</w:t>
      </w:r>
      <w:bookmarkEnd w:id="109"/>
      <w:r/>
      <w:bookmarkEnd w:id="110"/>
      <w:r/>
      <w:bookmarkEnd w:id="111"/>
      <w:r>
        <w:rPr>
          <w:rFonts w:hint="eastAsia" w:ascii="方正仿宋_GBK" w:hAnsi="方正仿宋_GBK" w:eastAsia="方正仿宋_GBK" w:cs="方正仿宋_GBK"/>
          <w:b w:val="0"/>
          <w:bCs w:val="0"/>
          <w:sz w:val="28"/>
          <w:szCs w:val="28"/>
        </w:rPr>
      </w:r>
      <w:r/>
    </w:p>
    <w:p>
      <w:pPr>
        <w:pStyle w:val="95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 投标文件的撤回</w:t>
      </w:r>
      <w:r>
        <w:rPr>
          <w:rFonts w:hint="eastAsia" w:ascii="方正仿宋_GBK" w:hAnsi="方正仿宋_GBK" w:eastAsia="方正仿宋_GBK" w:cs="方正仿宋_GBK"/>
          <w:sz w:val="28"/>
          <w:szCs w:val="28"/>
        </w:rPr>
      </w:r>
      <w:r/>
    </w:p>
    <w:p>
      <w:pPr>
        <w:pStyle w:val="95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19.1.1 电子投标文件的撤回</w:t>
      </w:r>
      <w:r>
        <w:rPr>
          <w:rFonts w:hint="eastAsia" w:ascii="方正仿宋_GBK" w:hAnsi="方正仿宋_GBK" w:eastAsia="方正仿宋_GBK" w:cs="方正仿宋_GBK"/>
          <w:sz w:val="28"/>
          <w:szCs w:val="28"/>
        </w:rPr>
      </w:r>
      <w:r/>
    </w:p>
    <w:p>
      <w:pPr>
        <w:pStyle w:val="95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投标人可在投标截止时间前，撤回其电子投标文件，具体操作方法见《操作手册》。</w:t>
      </w:r>
      <w:r>
        <w:rPr>
          <w:rFonts w:hint="eastAsia" w:ascii="方正仿宋_GBK" w:hAnsi="方正仿宋_GBK" w:eastAsia="方正仿宋_GBK" w:cs="方正仿宋_GBK"/>
          <w:sz w:val="28"/>
          <w:szCs w:val="28"/>
        </w:rPr>
      </w:r>
      <w:r/>
    </w:p>
    <w:p>
      <w:pPr>
        <w:pStyle w:val="95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19.1.2 投标人撤回电子投标文件，则认为其不再参与本项目投标活动。</w:t>
      </w:r>
      <w:r>
        <w:rPr>
          <w:rFonts w:hint="eastAsia" w:ascii="方正仿宋_GBK" w:hAnsi="方正仿宋_GBK" w:eastAsia="方正仿宋_GBK" w:cs="方正仿宋_GBK"/>
          <w:sz w:val="28"/>
          <w:szCs w:val="28"/>
        </w:rPr>
      </w:r>
      <w:r/>
    </w:p>
    <w:p>
      <w:pPr>
        <w:pStyle w:val="95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 投标文件的修改</w:t>
      </w:r>
      <w:r>
        <w:rPr>
          <w:rFonts w:hint="eastAsia" w:ascii="方正仿宋_GBK" w:hAnsi="方正仿宋_GBK" w:eastAsia="方正仿宋_GBK" w:cs="方正仿宋_GBK"/>
          <w:sz w:val="28"/>
          <w:szCs w:val="28"/>
        </w:rPr>
      </w:r>
      <w:r/>
    </w:p>
    <w:p>
      <w:pPr>
        <w:pStyle w:val="95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19.2.1投标人可在投标截止时间前，对其电子投标文件进行修改，具体操作方法见《操作手册》。</w:t>
      </w:r>
      <w:r>
        <w:rPr>
          <w:rFonts w:hint="eastAsia" w:ascii="方正仿宋_GBK" w:hAnsi="方正仿宋_GBK" w:eastAsia="方正仿宋_GBK" w:cs="方正仿宋_GBK"/>
          <w:sz w:val="28"/>
          <w:szCs w:val="28"/>
        </w:rPr>
      </w:r>
      <w:r/>
    </w:p>
    <w:p>
      <w:pPr>
        <w:pStyle w:val="953"/>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19.2.2</w:t>
      </w:r>
      <w:r>
        <w:rPr>
          <w:rFonts w:hint="eastAsia" w:ascii="方正仿宋_GBK" w:hAnsi="方正仿宋_GBK" w:eastAsia="方正仿宋_GBK" w:cs="方正仿宋_GBK"/>
          <w:bCs/>
          <w:sz w:val="28"/>
          <w:szCs w:val="28"/>
        </w:rPr>
        <w:t xml:space="preserve"> 在投标截止时间之后，投标人不得对其电子投标文件作任何修改。</w:t>
      </w:r>
      <w:r>
        <w:rPr>
          <w:rFonts w:hint="eastAsia" w:ascii="方正仿宋_GBK" w:hAnsi="方正仿宋_GBK" w:eastAsia="方正仿宋_GBK" w:cs="方正仿宋_GBK"/>
          <w:bCs/>
          <w:sz w:val="28"/>
          <w:szCs w:val="28"/>
        </w:rPr>
      </w:r>
      <w:r/>
    </w:p>
    <w:p>
      <w:pPr>
        <w:pStyle w:val="953"/>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19.3</w:t>
      </w:r>
      <w:r>
        <w:rPr>
          <w:rFonts w:hint="eastAsia" w:ascii="方正仿宋_GBK" w:hAnsi="方正仿宋_GBK" w:eastAsia="方正仿宋_GBK" w:cs="方正仿宋_GBK"/>
          <w:bCs/>
          <w:sz w:val="28"/>
          <w:szCs w:val="28"/>
        </w:rPr>
        <w:t xml:space="preserve"> 在投标截止时间至招标文件中规定的投标有效期满之间的这段时间内，投标人不得撤回其投标。</w:t>
      </w:r>
      <w:r>
        <w:rPr>
          <w:rFonts w:hint="eastAsia" w:ascii="方正仿宋_GBK" w:hAnsi="方正仿宋_GBK" w:eastAsia="方正仿宋_GBK" w:cs="方正仿宋_GBK"/>
          <w:bCs/>
          <w:sz w:val="28"/>
          <w:szCs w:val="28"/>
        </w:rPr>
      </w:r>
      <w:r/>
    </w:p>
    <w:p>
      <w:pPr>
        <w:pStyle w:val="953"/>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12" w:name="_Toc16938545"/>
      <w:r/>
      <w:bookmarkStart w:id="113" w:name="_Toc20823301"/>
      <w:r/>
      <w:bookmarkStart w:id="114" w:name="_Toc120614218"/>
      <w:r/>
      <w:bookmarkStart w:id="115" w:name="_Toc513029229"/>
      <w:r>
        <w:rPr>
          <w:rFonts w:hint="eastAsia" w:ascii="方正黑体_GBK" w:hAnsi="方正黑体_GBK" w:eastAsia="方正黑体_GBK" w:cs="方正黑体_GBK"/>
          <w:color w:val="000000"/>
          <w:sz w:val="28"/>
          <w:szCs w:val="28"/>
        </w:rPr>
        <w:t xml:space="preserve">五、开标与评标</w:t>
      </w:r>
      <w:bookmarkEnd w:id="112"/>
      <w:r/>
      <w:bookmarkEnd w:id="113"/>
      <w:r/>
      <w:bookmarkEnd w:id="114"/>
      <w:r/>
      <w:bookmarkEnd w:id="115"/>
      <w:r>
        <w:rPr>
          <w:rFonts w:hint="eastAsia" w:ascii="方正黑体_GBK" w:hAnsi="方正黑体_GBK" w:eastAsia="方正黑体_GBK" w:cs="方正黑体_GBK"/>
          <w:color w:val="000000"/>
          <w:sz w:val="28"/>
          <w:szCs w:val="28"/>
        </w:rPr>
      </w:r>
      <w:r/>
    </w:p>
    <w:p>
      <w:pPr>
        <w:pStyle w:val="953"/>
        <w:ind w:firstLine="560"/>
        <w:pageBreakBefore w:val="0"/>
        <w:spacing w:line="400" w:lineRule="exact"/>
        <w:widowControl w:val="off"/>
        <w:rPr>
          <w:rFonts w:hint="eastAsia" w:ascii="方正仿宋_GBK" w:hAnsi="方正仿宋_GBK" w:eastAsia="方正仿宋_GBK" w:cs="方正仿宋_GBK"/>
          <w:sz w:val="28"/>
          <w:szCs w:val="28"/>
        </w:rPr>
      </w:pPr>
      <w:r/>
      <w:bookmarkStart w:id="116" w:name="_Toc16938546"/>
      <w:r/>
      <w:bookmarkStart w:id="117" w:name="_Toc20823302"/>
      <w:r/>
      <w:bookmarkStart w:id="118" w:name="_Toc513029230"/>
      <w:r>
        <w:rPr>
          <w:rFonts w:hint="eastAsia" w:ascii="方正仿宋_GBK" w:hAnsi="方正仿宋_GBK" w:eastAsia="方正仿宋_GBK" w:cs="方正仿宋_GBK"/>
          <w:sz w:val="28"/>
          <w:szCs w:val="28"/>
        </w:rPr>
        <w:t xml:space="preserve">20</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开标</w:t>
      </w:r>
      <w:bookmarkEnd w:id="116"/>
      <w:r/>
      <w:bookmarkEnd w:id="117"/>
      <w:r/>
      <w:bookmarkEnd w:id="118"/>
      <w:r>
        <w:rPr>
          <w:rFonts w:hint="eastAsia" w:ascii="方正仿宋_GBK" w:hAnsi="方正仿宋_GBK" w:eastAsia="方正仿宋_GBK" w:cs="方正仿宋_GBK"/>
          <w:sz w:val="28"/>
          <w:szCs w:val="28"/>
        </w:rPr>
      </w:r>
      <w:r/>
    </w:p>
    <w:p>
      <w:pPr>
        <w:pStyle w:val="95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20.1 采购中心将在招标公告中规定的时间和地点组织公开开标。投标人应当按照《操作手册》规定，参加开标活动和在苏采云系统规定的时间内对投标文件进行解密。</w:t>
      </w:r>
      <w:r>
        <w:rPr>
          <w:rFonts w:hint="eastAsia" w:ascii="方正仿宋_GBK" w:hAnsi="方正仿宋_GBK" w:eastAsia="方正仿宋_GBK" w:cs="方正仿宋_GBK"/>
          <w:sz w:val="28"/>
          <w:szCs w:val="28"/>
        </w:rPr>
      </w:r>
      <w:r/>
    </w:p>
    <w:p>
      <w:pPr>
        <w:pStyle w:val="95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20.2开标仪式由采购中心组织。苏采云系统将自动对项目进行开标，并宣布各投标人名称和投标价格。</w:t>
      </w:r>
      <w:r>
        <w:rPr>
          <w:rFonts w:hint="eastAsia" w:ascii="方正仿宋_GBK" w:hAnsi="方正仿宋_GBK" w:eastAsia="方正仿宋_GBK" w:cs="方正仿宋_GBK"/>
          <w:sz w:val="28"/>
          <w:szCs w:val="28"/>
        </w:rPr>
      </w:r>
      <w:r/>
    </w:p>
    <w:p>
      <w:pPr>
        <w:pStyle w:val="95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20.3投标人在开标过程中涉及到的投标文件解密、开标结果确认等工作，应按照《操作手册》规定执行。</w:t>
      </w:r>
      <w:r>
        <w:rPr>
          <w:rFonts w:hint="eastAsia" w:ascii="方正仿宋_GBK" w:hAnsi="方正仿宋_GBK" w:eastAsia="方正仿宋_GBK" w:cs="方正仿宋_GBK"/>
          <w:sz w:val="28"/>
          <w:szCs w:val="28"/>
        </w:rPr>
      </w:r>
      <w:r/>
    </w:p>
    <w:p>
      <w:pPr>
        <w:pStyle w:val="95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20.4投标人如果对开标过程和开标记录有疑义，应当根据《操作手册》规定提出，如苏采云系统中《开标记录表》宣布后5分钟内未提出的，视同认可开标结果。</w:t>
      </w:r>
      <w:r>
        <w:rPr>
          <w:rFonts w:hint="eastAsia" w:ascii="方正仿宋_GBK" w:hAnsi="方正仿宋_GBK" w:eastAsia="方正仿宋_GBK" w:cs="方正仿宋_GBK"/>
          <w:sz w:val="28"/>
          <w:szCs w:val="28"/>
        </w:rPr>
      </w:r>
      <w:r/>
    </w:p>
    <w:p>
      <w:pPr>
        <w:pStyle w:val="953"/>
        <w:ind w:firstLine="560"/>
        <w:pageBreakBefore w:val="0"/>
        <w:spacing w:line="400" w:lineRule="exact"/>
        <w:widowControl w:val="off"/>
        <w:rPr>
          <w:rFonts w:hint="eastAsia" w:ascii="方正仿宋_GBK" w:hAnsi="方正仿宋_GBK" w:eastAsia="方正仿宋_GBK" w:cs="方正仿宋_GBK"/>
          <w:sz w:val="28"/>
          <w:szCs w:val="28"/>
        </w:rPr>
      </w:pPr>
      <w:r/>
      <w:bookmarkStart w:id="119" w:name="_Toc16938547"/>
      <w:r/>
      <w:bookmarkStart w:id="120" w:name="_Toc20823303"/>
      <w:r/>
      <w:bookmarkStart w:id="121" w:name="_Toc513029231"/>
      <w:r>
        <w:rPr>
          <w:rFonts w:hint="eastAsia" w:ascii="方正仿宋_GBK" w:hAnsi="方正仿宋_GBK" w:eastAsia="方正仿宋_GBK" w:cs="方正仿宋_GBK"/>
          <w:sz w:val="28"/>
          <w:szCs w:val="28"/>
        </w:rPr>
        <w:t xml:space="preserve">21</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评标委员会</w:t>
      </w:r>
      <w:r>
        <w:rPr>
          <w:rFonts w:hint="eastAsia" w:ascii="方正仿宋_GBK" w:hAnsi="方正仿宋_GBK" w:eastAsia="方正仿宋_GBK" w:cs="方正仿宋_GBK"/>
          <w:sz w:val="28"/>
          <w:szCs w:val="28"/>
        </w:rPr>
      </w:r>
      <w:r/>
    </w:p>
    <w:p>
      <w:pPr>
        <w:pStyle w:val="95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21.1 开标后，采购中心将立即组织评标委员会进行评标。</w:t>
      </w:r>
      <w:r>
        <w:rPr>
          <w:rFonts w:hint="eastAsia" w:ascii="方正仿宋_GBK" w:hAnsi="方正仿宋_GBK" w:eastAsia="方正仿宋_GBK" w:cs="方正仿宋_GBK"/>
          <w:sz w:val="28"/>
          <w:szCs w:val="28"/>
        </w:rPr>
      </w:r>
      <w:r/>
    </w:p>
    <w:p>
      <w:pPr>
        <w:pStyle w:val="95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21.2 </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由采购人代表和有关技术、经济等方面的专家组成，且人员构成符合政府采购有关规定。</w:t>
      </w:r>
      <w:r>
        <w:rPr>
          <w:rFonts w:hint="eastAsia" w:ascii="方正仿宋_GBK" w:hAnsi="方正仿宋_GBK" w:eastAsia="方正仿宋_GBK" w:cs="方正仿宋_GBK"/>
          <w:sz w:val="28"/>
          <w:szCs w:val="28"/>
        </w:rPr>
      </w:r>
      <w:r/>
    </w:p>
    <w:p>
      <w:pPr>
        <w:pStyle w:val="95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21.3</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独立工作，负责评审所有投标文件并确定中标侯选人。</w:t>
      </w:r>
      <w:r>
        <w:rPr>
          <w:rFonts w:hint="eastAsia" w:ascii="方正仿宋_GBK" w:hAnsi="方正仿宋_GBK" w:eastAsia="方正仿宋_GBK" w:cs="方正仿宋_GBK"/>
          <w:sz w:val="28"/>
          <w:szCs w:val="28"/>
        </w:rPr>
      </w:r>
      <w:r/>
    </w:p>
    <w:p>
      <w:pPr>
        <w:pStyle w:val="95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评标过程的保密与公正</w:t>
      </w:r>
      <w:r>
        <w:rPr>
          <w:rFonts w:hint="eastAsia" w:ascii="方正仿宋_GBK" w:hAnsi="方正仿宋_GBK" w:eastAsia="方正仿宋_GBK" w:cs="方正仿宋_GBK"/>
          <w:sz w:val="28"/>
          <w:szCs w:val="28"/>
        </w:rPr>
      </w:r>
      <w:r/>
    </w:p>
    <w:p>
      <w:pPr>
        <w:pStyle w:val="953"/>
        <w:ind w:firstLine="560"/>
        <w:pageBreakBefore w:val="0"/>
        <w:spacing w:line="400" w:lineRule="exact"/>
        <w:widowControl w:val="off"/>
        <w:rPr>
          <w:rFonts w:hint="eastAsia" w:ascii="方正仿宋_GBK" w:hAnsi="方正仿宋_GBK" w:eastAsia="方正仿宋_GBK" w:cs="方正仿宋_GBK"/>
          <w:sz w:val="28"/>
          <w:szCs w:val="28"/>
        </w:rPr>
      </w:pPr>
      <w:r/>
      <w:bookmarkEnd w:id="119"/>
      <w:r/>
      <w:bookmarkEnd w:id="120"/>
      <w:r/>
      <w:bookmarkEnd w:id="121"/>
      <w:r>
        <w:rPr>
          <w:rFonts w:hint="eastAsia" w:ascii="方正仿宋_GBK" w:hAnsi="方正仿宋_GBK" w:eastAsia="方正仿宋_GBK" w:cs="方正仿宋_GBK"/>
          <w:sz w:val="28"/>
          <w:szCs w:val="28"/>
        </w:rPr>
        <w:t xml:space="preserve">22.1凡是与审查、澄清、评价和比较投标的有关资料以及授标建议等，采购人、评委、采购中心均不得向投标人或与评标无关的其他人员透露。</w:t>
      </w:r>
      <w:r>
        <w:rPr>
          <w:rFonts w:hint="eastAsia" w:ascii="方正仿宋_GBK" w:hAnsi="方正仿宋_GBK" w:eastAsia="方正仿宋_GBK" w:cs="方正仿宋_GBK"/>
          <w:sz w:val="28"/>
          <w:szCs w:val="28"/>
        </w:rPr>
      </w:r>
      <w:r/>
    </w:p>
    <w:p>
      <w:pPr>
        <w:pStyle w:val="95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22.2在评标过程中，投标人不得以任何行为影响评标过程，否则其投标文件将被作为无效投标文件。</w:t>
      </w:r>
      <w:r>
        <w:rPr>
          <w:rFonts w:hint="eastAsia" w:ascii="方正仿宋_GBK" w:hAnsi="方正仿宋_GBK" w:eastAsia="方正仿宋_GBK" w:cs="方正仿宋_GBK"/>
          <w:sz w:val="28"/>
          <w:szCs w:val="28"/>
        </w:rPr>
      </w:r>
      <w:r/>
    </w:p>
    <w:p>
      <w:pPr>
        <w:pStyle w:val="95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22.3 采购中心和评标委员会不向未中标的投标人解释未中标原因，也不公布评标过程中的相关细节。</w:t>
      </w:r>
      <w:r>
        <w:rPr>
          <w:rFonts w:hint="eastAsia" w:ascii="方正仿宋_GBK" w:hAnsi="方正仿宋_GBK" w:eastAsia="方正仿宋_GBK" w:cs="方正仿宋_GBK"/>
          <w:sz w:val="28"/>
          <w:szCs w:val="28"/>
        </w:rPr>
      </w:r>
      <w:r/>
    </w:p>
    <w:p>
      <w:pPr>
        <w:pStyle w:val="95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22.4 采用综合评分法的项目，未中标的投标人可于中标结果公告期限届满之日起通过苏采云系统查看自己的评审得分及排序情况。</w:t>
      </w:r>
      <w:r>
        <w:rPr>
          <w:rFonts w:hint="eastAsia" w:ascii="方正仿宋_GBK" w:hAnsi="方正仿宋_GBK" w:eastAsia="方正仿宋_GBK" w:cs="方正仿宋_GBK"/>
          <w:sz w:val="28"/>
          <w:szCs w:val="28"/>
        </w:rPr>
      </w:r>
      <w:r/>
    </w:p>
    <w:p>
      <w:pPr>
        <w:pStyle w:val="953"/>
        <w:ind w:firstLine="560"/>
        <w:pageBreakBefore w:val="0"/>
        <w:spacing w:line="400" w:lineRule="exact"/>
        <w:widowControl w:val="off"/>
        <w:rPr>
          <w:rFonts w:hint="eastAsia" w:ascii="方正仿宋_GBK" w:hAnsi="方正仿宋_GBK" w:eastAsia="方正仿宋_GBK" w:cs="方正仿宋_GBK"/>
          <w:sz w:val="28"/>
          <w:szCs w:val="28"/>
        </w:rPr>
      </w:pPr>
      <w:r/>
      <w:bookmarkStart w:id="122" w:name="_Toc513029232"/>
      <w:r/>
      <w:bookmarkStart w:id="123" w:name="_Toc16938548"/>
      <w:r/>
      <w:bookmarkStart w:id="124" w:name="_Toc20823304"/>
      <w:r>
        <w:rPr>
          <w:rFonts w:hint="eastAsia" w:ascii="方正仿宋_GBK" w:hAnsi="方正仿宋_GBK" w:eastAsia="方正仿宋_GBK" w:cs="方正仿宋_GBK"/>
          <w:sz w:val="28"/>
          <w:szCs w:val="28"/>
        </w:rPr>
        <w:t xml:space="preserve">23</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投标文件的澄清</w:t>
      </w:r>
      <w:bookmarkEnd w:id="122"/>
      <w:r/>
      <w:bookmarkEnd w:id="123"/>
      <w:r/>
      <w:bookmarkEnd w:id="124"/>
      <w:r>
        <w:rPr>
          <w:rFonts w:hint="eastAsia" w:ascii="方正仿宋_GBK" w:hAnsi="方正仿宋_GBK" w:eastAsia="方正仿宋_GBK" w:cs="方正仿宋_GBK"/>
          <w:sz w:val="28"/>
          <w:szCs w:val="28"/>
        </w:rPr>
      </w:r>
      <w:r/>
    </w:p>
    <w:p>
      <w:pPr>
        <w:pStyle w:val="95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23.1评标期间，</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对投标文件中含义不明确、同类问题表述不一致或者有明显文字和计算错误的内容 ，有权要求投标人作出必要的澄清、说明或者补正。</w:t>
      </w:r>
      <w:r>
        <w:rPr>
          <w:rFonts w:hint="eastAsia" w:ascii="方正仿宋_GBK" w:hAnsi="方正仿宋_GBK" w:eastAsia="方正仿宋_GBK" w:cs="方正仿宋_GBK"/>
          <w:sz w:val="28"/>
          <w:szCs w:val="28"/>
        </w:rPr>
      </w:r>
      <w:r/>
    </w:p>
    <w:p>
      <w:pPr>
        <w:pStyle w:val="95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投标人的澄清、说明或者补正不得超出投标文件的范围或者改变投标文件的实质性内容。</w:t>
      </w:r>
      <w:r>
        <w:rPr>
          <w:rFonts w:hint="eastAsia" w:ascii="方正仿宋_GBK" w:hAnsi="方正仿宋_GBK" w:eastAsia="方正仿宋_GBK" w:cs="方正仿宋_GBK"/>
          <w:sz w:val="28"/>
          <w:szCs w:val="28"/>
        </w:rPr>
      </w:r>
      <w:r/>
    </w:p>
    <w:p>
      <w:pPr>
        <w:pStyle w:val="95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评标委员会并非对每个投标人都做澄清要求。</w:t>
      </w:r>
      <w:r>
        <w:rPr>
          <w:rFonts w:hint="eastAsia" w:ascii="方正仿宋_GBK" w:hAnsi="方正仿宋_GBK" w:eastAsia="方正仿宋_GBK" w:cs="方正仿宋_GBK"/>
          <w:sz w:val="28"/>
          <w:szCs w:val="28"/>
        </w:rPr>
      </w:r>
      <w:r/>
    </w:p>
    <w:p>
      <w:pPr>
        <w:pStyle w:val="95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23.2需要供应商进行澄清、说明和补正的，</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方正仿宋_GBK" w:hAnsi="方正仿宋_GBK" w:eastAsia="方正仿宋_GBK" w:cs="方正仿宋_GBK"/>
          <w:sz w:val="28"/>
          <w:szCs w:val="28"/>
        </w:rPr>
      </w:r>
      <w:r/>
    </w:p>
    <w:p>
      <w:pPr>
        <w:pStyle w:val="95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23.3 接到</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澄清、说明和补正要求的投标人如未按规定做出澄清、说明和补正，其风险由投标人自行承担。</w:t>
      </w:r>
      <w:r>
        <w:rPr>
          <w:rFonts w:hint="eastAsia" w:ascii="方正仿宋_GBK" w:hAnsi="方正仿宋_GBK" w:eastAsia="方正仿宋_GBK" w:cs="方正仿宋_GBK"/>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25" w:name="_Toc20823305"/>
      <w:r/>
      <w:bookmarkStart w:id="126" w:name="_Toc513029233"/>
      <w:r/>
      <w:bookmarkStart w:id="127" w:name="_Toc16938549"/>
      <w:r>
        <w:rPr>
          <w:rFonts w:hint="eastAsia" w:ascii="方正仿宋_GBK" w:hAnsi="方正仿宋_GBK" w:eastAsia="方正仿宋_GBK" w:cs="方正仿宋_GBK"/>
          <w:sz w:val="28"/>
          <w:szCs w:val="28"/>
          <w:lang w:val="en-US" w:eastAsia="zh-CN"/>
        </w:rPr>
        <w:t xml:space="preserve">24.对投标文件的初审</w:t>
      </w:r>
      <w:bookmarkEnd w:id="125"/>
      <w:r/>
      <w:bookmarkEnd w:id="126"/>
      <w:r/>
      <w:bookmarkEnd w:id="127"/>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24.1投标文件初审分为资格审查和符合性审查。</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24.1.1 资格审查：依据法律法规和招标文件的规定，由采购人对投标文件中的资格证明文件进行审查。资格审查的结论，采购人以书面形式向评标委员会进行反馈。</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采购人在进行资格性审查的同时，将在“信用中国”网站（</w:t>
      </w:r>
      <w:r>
        <w:rPr>
          <w:rFonts w:hint="eastAsia" w:ascii="Times New Roman" w:hAnsi="Times New Roman" w:eastAsia="方正仿宋_GBK" w:cs="Times New Roman"/>
          <w:color w:val="000000"/>
          <w:sz w:val="28"/>
          <w:szCs w:val="28"/>
          <w:lang w:val="en-US" w:eastAsia="zh-CN"/>
        </w:rPr>
        <w:t xml:space="preserve">www.creditchina.gov.cn</w:t>
      </w:r>
      <w:r>
        <w:rPr>
          <w:rFonts w:hint="eastAsia" w:ascii="方正仿宋_GBK" w:hAnsi="方正仿宋_GBK" w:eastAsia="方正仿宋_GBK" w:cs="方正仿宋_GBK"/>
          <w:sz w:val="28"/>
          <w:szCs w:val="28"/>
          <w:lang w:val="en-US" w:eastAsia="zh-CN"/>
        </w:rPr>
        <w:t xml:space="preserve">）查询投标人的信用记录，以确定投标人是否具备投标资格,查询结果留存并归档。</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24.1.2 符合性审查：依据招标文件的规定，由评标委员会从投标文件的有效性、完整性和对招标文件的响应程度进行审查，以确定是否对招标文件的实质性要求作出响应。</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24.1.3 未通过资格审查或符合性审查的投标人，采购中心将在苏采云系统中告知未通过资格审查或符合性审查的原因，评标结束后，采购中心将不再告知未通过资格审查和符合性审查的原因。</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24.3如果投标文件实质上没有响应招标文件的要求，评标委员会将予以拒绝，投标人不得通过修改或撤销不符合要求的偏离或保留而使其投标成为实质性响应的投标。</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24.4评标委员会将对确定为实质性响应的投标进行进一步审核，确定其是否有计算上或累加上的算术错误，修正错误的原则如下：</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（1）投标文件中开标一览表内容与投标文件中相应内容不一致的，以开标一览表为准。</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（2）大写金额和小写金额不一致的，以大写金额为准。</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（3）单价金额小数点或者百分比有明显错位的，以开标一览表的总价为准，并修改单价。</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（4）总价金额与按单价汇总金额不一致的，以单价金额计算结果为准。</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同时出现两种以上错误的，按照前款规定的顺序修正。</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24.5 评标委员会将按上述修正错误的方法调整投标文件中的投标报价，并通过苏采云系统告知投标人，调整后的价格应对投标人具有约束力。如果投标人不接受修正后的价格，则其投标将被拒绝。</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28" w:name="_Toc20823306"/>
      <w:r/>
      <w:bookmarkStart w:id="129" w:name="_Toc513029234"/>
      <w:r/>
      <w:bookmarkStart w:id="130" w:name="_Toc16938550"/>
      <w:r>
        <w:rPr>
          <w:rFonts w:hint="eastAsia" w:ascii="方正仿宋_GBK" w:hAnsi="方正仿宋_GBK" w:eastAsia="方正仿宋_GBK" w:cs="方正仿宋_GBK"/>
          <w:sz w:val="28"/>
          <w:szCs w:val="28"/>
          <w:lang w:val="en-US" w:eastAsia="zh-CN"/>
        </w:rPr>
        <w:t xml:space="preserve">24.6投标人在开、评标全过程中应保持通讯畅通，及时登录苏采云系统查阅、答复相关信息，并安排专人与采购中心及评标委员会联系。</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24.7 异常低价投标审查</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24.7.1 评标过程中出现下列情形之一的，评标委员会应当启动异常低价投标审查程序：</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（1）投标报价低于全部通过符合性审查供应商投标报价平均值50%的，即投标报价&lt;全部通过符合性审查供应商投标报价平均值×50%；</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（2）投标报价低于通过符合性审查的次低报价供应商投标报价50%的，即投标报价&lt;通过符合性审查的次低报价供应商投标报价×50%；</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（3）投标报价低于采购项目最高限价45%的，即投标报价&lt;采购项目最高限价×45%；</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（4）评标委员会基于专业判断，认为供应商报价过低，有可能影响产品质量或者不能诚信履约的其他情形。</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w:t>
      </w:r>
      <w:bookmarkEnd w:id="128"/>
      <w:r/>
      <w:bookmarkEnd w:id="129"/>
      <w:r/>
      <w:bookmarkEnd w:id="130"/>
      <w:r>
        <w:rPr>
          <w:rFonts w:hint="eastAsia" w:ascii="方正仿宋_GBK" w:hAnsi="方正仿宋_GBK" w:eastAsia="方正仿宋_GBK" w:cs="方正仿宋_GBK"/>
          <w:sz w:val="28"/>
          <w:szCs w:val="28"/>
          <w:lang w:val="en-US" w:eastAsia="zh-CN"/>
        </w:rPr>
        <w:t xml:space="preserve">.无效投标条款和废标条款</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31" w:name="_Toc513029235"/>
      <w:r/>
      <w:bookmarkStart w:id="132" w:name="_Toc16938551"/>
      <w:r/>
      <w:bookmarkStart w:id="133" w:name="_Toc20823307"/>
      <w:r>
        <w:rPr>
          <w:rFonts w:hint="eastAsia" w:ascii="方正仿宋_GBK" w:hAnsi="方正仿宋_GBK" w:eastAsia="方正仿宋_GBK" w:cs="方正仿宋_GBK"/>
          <w:sz w:val="28"/>
          <w:szCs w:val="28"/>
          <w:lang w:val="en-US" w:eastAsia="zh-CN"/>
        </w:rPr>
        <w:t xml:space="preserve">25.1无效投标条款</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 投标人在苏采云系统规定的时间内未成功解密电子投标文件的。</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25.1.2 投标人未按照招标文件要求上传电子投标文件的。</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25.1.3 投标人同一采购包提交两个（含两个）以上不同的投标报价的。</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25.1.4投标人不具备招标文件中规定资格要求的。</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25.1.5投标人的报价超过了采购预算或最高限价的。</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25.1.6未通过符合性审查的。</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bCs/>
          <w:i/>
          <w:sz w:val="28"/>
          <w:szCs w:val="28"/>
          <w:u w:val="single"/>
        </w:rPr>
      </w:pPr>
      <w:r>
        <w:rPr>
          <w:rFonts w:hint="eastAsia" w:ascii="方正仿宋_GBK" w:hAnsi="方正仿宋_GBK" w:eastAsia="方正仿宋_GBK" w:cs="方正仿宋_GBK"/>
          <w:bCs/>
          <w:sz w:val="28"/>
          <w:szCs w:val="28"/>
        </w:rPr>
        <w:t xml:space="preserve">25.1.7不符合招标文件中规定的实质性要求的</w:t>
      </w:r>
      <w:r>
        <w:rPr>
          <w:rFonts w:hint="eastAsia" w:ascii="方正仿宋_GBK" w:hAnsi="方正仿宋_GBK" w:eastAsia="方正仿宋_GBK" w:cs="方正仿宋_GBK"/>
          <w:b/>
          <w:bCs/>
          <w:sz w:val="28"/>
          <w:szCs w:val="28"/>
        </w:rPr>
        <w:t xml:space="preserve">（本招标文件中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w:t>
      </w:r>
      <w:r>
        <w:rPr>
          <w:rFonts w:hint="eastAsia" w:ascii="方正仿宋_GBK" w:hAnsi="方正仿宋_GBK" w:eastAsia="方正仿宋_GBK" w:cs="方正仿宋_GBK"/>
          <w:b/>
          <w:bCs/>
          <w:sz w:val="28"/>
          <w:szCs w:val="28"/>
          <w:lang w:val="en-US" w:eastAsia="zh-CN"/>
        </w:rPr>
        <w:t xml:space="preserve">*</w:t>
      </w:r>
      <w:r>
        <w:rPr>
          <w:rFonts w:hint="eastAsia" w:ascii="方正仿宋_GBK" w:hAnsi="方正仿宋_GBK" w:eastAsia="方正仿宋_GBK" w:cs="方正仿宋_GBK"/>
          <w:b/>
          <w:bCs/>
          <w:sz w:val="28"/>
          <w:szCs w:val="28"/>
        </w:rPr>
        <w:t xml:space="preserve">号条款为实质性要求）</w:t>
      </w:r>
      <w:r>
        <w:rPr>
          <w:rFonts w:hint="eastAsia" w:ascii="方正仿宋_GBK" w:hAnsi="方正仿宋_GBK" w:eastAsia="方正仿宋_GBK" w:cs="方正仿宋_GBK"/>
          <w:bCs/>
          <w:i/>
          <w:sz w:val="28"/>
          <w:szCs w:val="28"/>
          <w:u w:val="single"/>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25.1.8 投标人被 “信用中国”网站（</w:t>
      </w:r>
      <w:r>
        <w:rPr>
          <w:rFonts w:hint="eastAsia" w:ascii="Times New Roman" w:hAnsi="Times New Roman" w:eastAsia="方正仿宋_GBK" w:cs="Times New Roman"/>
          <w:color w:val="000000"/>
          <w:sz w:val="28"/>
          <w:szCs w:val="28"/>
          <w:lang w:val="en-US" w:eastAsia="zh-CN"/>
        </w:rPr>
        <w:t xml:space="preserve">www.creditchina.gov.cn</w:t>
      </w:r>
      <w:r>
        <w:rPr>
          <w:rFonts w:hint="eastAsia" w:ascii="方正仿宋_GBK" w:hAnsi="方正仿宋_GBK" w:eastAsia="方正仿宋_GBK" w:cs="方正仿宋_GBK"/>
          <w:sz w:val="28"/>
          <w:szCs w:val="28"/>
          <w:lang w:val="en-US" w:eastAsia="zh-CN"/>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25.1.9 投标文件含有采购人不能接受的附加条件的。</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25.1.10评标委员会按照本招标文件规定对投标人进行异常低价投标审查后，认为投标人不能证明其报价合理性的。</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25.1.11 投标文件未按照招标文件要求加盖CA电子公章的。</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25.1.12 投标人所提供的服务不符合招标文件中所列国家强制性标准的。</w:t>
      </w:r>
      <w:r>
        <w:rPr>
          <w:rFonts w:hint="eastAsia" w:ascii="方正仿宋_GBK" w:hAnsi="方正仿宋_GBK" w:eastAsia="方正仿宋_GBK" w:cs="方正仿宋_GBK"/>
          <w:sz w:val="28"/>
          <w:szCs w:val="28"/>
          <w:lang w:val="en-US" w:eastAsia="zh-CN"/>
        </w:rPr>
      </w:r>
      <w:r/>
    </w:p>
    <w:p>
      <w:pPr>
        <w:pStyle w:val="953"/>
        <w:ind w:firstLine="560"/>
        <w:pageBreakBefore w:val="0"/>
        <w:spacing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25.1.13专门面向中小微型企业采购的采购项目采购包，供应商未提供本项目所投采购包提供服务的人员均为依照《中华人民共和国劳动合同法》订立劳动合同的从业人员的书面声明（书面声明格式见招标文件第六章附件14）</w:t>
      </w:r>
      <w:r>
        <w:rPr>
          <w:rFonts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25.1.14其他法律、法规及本招标文件规定的属无效投标的情形。</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25.2废标条款</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25.2.1符合专业条件的供应商或者对招标文件作实质响应的供应商不足三家的。</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25.2.2出现影响采购公正的违法、违规行为的。</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25.2.3因重大变故，采购任务取消的。</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25.2.4评标委员会认定招标文件存在歧义、重大缺陷导致评审工作无法进行。</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25.2.5 因苏采云系统故障原因造成开标不成功的。</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25.3 投标截止时间结束后参加投标的供应商不足三家的处理：</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25.3.1如出现投标截止时间结束后参加投标的供应商或者在评标期间对招标文件做出实质响应的供应商不足三家情况，按政府采购相关规定执行。</w:t>
      </w:r>
      <w:r>
        <w:rPr>
          <w:rFonts w:hint="eastAsia" w:ascii="方正仿宋_GBK" w:hAnsi="方正仿宋_GBK" w:eastAsia="方正仿宋_GBK" w:cs="方正仿宋_GBK"/>
          <w:sz w:val="28"/>
          <w:szCs w:val="28"/>
          <w:lang w:val="en-US" w:eastAsia="zh-CN"/>
        </w:rPr>
      </w:r>
      <w:r/>
    </w:p>
    <w:p>
      <w:pPr>
        <w:pStyle w:val="953"/>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34" w:name="_Toc120614219"/>
      <w:r>
        <w:rPr>
          <w:rFonts w:hint="eastAsia" w:ascii="方正黑体_GBK" w:hAnsi="方正黑体_GBK" w:eastAsia="方正黑体_GBK" w:cs="方正黑体_GBK"/>
          <w:color w:val="000000"/>
          <w:sz w:val="28"/>
          <w:szCs w:val="28"/>
        </w:rPr>
        <w:t xml:space="preserve">六、</w:t>
      </w:r>
      <w:bookmarkEnd w:id="131"/>
      <w:r/>
      <w:bookmarkEnd w:id="132"/>
      <w:r/>
      <w:bookmarkEnd w:id="133"/>
      <w:r>
        <w:rPr>
          <w:rFonts w:hint="eastAsia" w:ascii="方正黑体_GBK" w:hAnsi="方正黑体_GBK" w:eastAsia="方正黑体_GBK" w:cs="方正黑体_GBK"/>
          <w:color w:val="000000"/>
          <w:sz w:val="28"/>
          <w:szCs w:val="28"/>
        </w:rPr>
        <w:t xml:space="preserve">定标</w:t>
      </w:r>
      <w:bookmarkEnd w:id="134"/>
      <w:r>
        <w:rPr>
          <w:rFonts w:hint="eastAsia" w:ascii="方正黑体_GBK" w:hAnsi="方正黑体_GBK" w:eastAsia="方正黑体_GBK" w:cs="方正黑体_GBK"/>
          <w:color w:val="000000"/>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35" w:name="_Toc513029238"/>
      <w:r/>
      <w:bookmarkStart w:id="136" w:name="_Toc20823310"/>
      <w:r/>
      <w:bookmarkStart w:id="137" w:name="_Toc16938554"/>
      <w:r>
        <w:rPr>
          <w:rFonts w:hint="eastAsia" w:ascii="方正仿宋_GBK" w:hAnsi="方正仿宋_GBK" w:eastAsia="方正仿宋_GBK" w:cs="方正仿宋_GBK"/>
          <w:sz w:val="28"/>
          <w:szCs w:val="28"/>
          <w:lang w:val="en-US" w:eastAsia="zh-CN"/>
        </w:rPr>
        <w:t xml:space="preserve">26</w:t>
      </w:r>
      <w:bookmarkEnd w:id="135"/>
      <w:r>
        <w:rPr>
          <w:rFonts w:hint="eastAsia" w:ascii="方正仿宋_GBK" w:hAnsi="方正仿宋_GBK" w:eastAsia="方正仿宋_GBK" w:cs="方正仿宋_GBK"/>
          <w:sz w:val="28"/>
          <w:szCs w:val="28"/>
          <w:lang w:val="en-US" w:eastAsia="zh-CN"/>
        </w:rPr>
        <w:t xml:space="preserve">.确定</w:t>
      </w:r>
      <w:bookmarkEnd w:id="136"/>
      <w:r/>
      <w:bookmarkEnd w:id="137"/>
      <w:r>
        <w:rPr>
          <w:rFonts w:hint="eastAsia" w:ascii="方正仿宋_GBK" w:hAnsi="方正仿宋_GBK" w:eastAsia="方正仿宋_GBK" w:cs="方正仿宋_GBK"/>
          <w:sz w:val="28"/>
          <w:szCs w:val="28"/>
          <w:lang w:val="en-US" w:eastAsia="zh-CN"/>
        </w:rPr>
        <w:t xml:space="preserve">中标单位</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26.1中标候选人的选取原则和数量见招标文件第五章规定。 </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26.2采购人应根据评标委员会推荐的中标候选人确定中标供应商。</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26.3 采购中心将在“江苏政府采购网”发布中标公告，公告期限为1个工作日。</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 若有充分证据证明，中标供应商出现下列情况之一的，一经查实，将被取消中标资格：</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26.4.1提供虚假材料谋取中标的。</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26.4.2向采购人、采购中心行贿或者提供其他不正当利益的。</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26.4.3属于本文件规定的无效条件，但在评标过程中又未被评标委员会发现的。</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26.4.4与采购人或者其他供应商恶意串通的。</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26.4.5采取不正当手段诋毁、排挤其他供应商的。</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38" w:name="_Toc200451960"/>
      <w:r>
        <w:rPr>
          <w:rFonts w:hint="eastAsia" w:ascii="方正仿宋_GBK" w:hAnsi="方正仿宋_GBK" w:eastAsia="方正仿宋_GBK" w:cs="方正仿宋_GBK"/>
          <w:sz w:val="28"/>
          <w:szCs w:val="28"/>
          <w:lang w:val="en-US" w:eastAsia="zh-CN"/>
        </w:rPr>
        <w:t xml:space="preserve">26.5有下列情形之一的，视为投标人串通投标，投标无效：</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26.5.1不同投标人的投标文件由同一单位或者个人编制。</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26.5.2不同投标人委托同一单位或者个人办理投标事宜。</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26.5.3 不同投标人的投标文件载明的项目管理成员或者联系人员为同一人。</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26.5.4不同投标人的投标文件异常一致或者投标报价呈规律性差异。</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27.质疑处理</w:t>
      </w:r>
      <w:bookmarkEnd w:id="138"/>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27.2.1对可以质疑的采购文件提出质疑的，为收到采购文件之日或者采购文件公告期限届满之日；</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27.2.2对采购过程提出质疑的，为各采购程序环节结束之日；</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27.2.3对中标或者成交结果提出质疑的，为中标或者成交结果公告期限届满之日。</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采购人及采购中心只接收以纸质原件形式送达的质疑,建议供应商尽量通过邮寄方式提交质疑（采购人和采购中心不接受无快递运单号的快递）。</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采购中心质疑接收部门为质疑处理科（快递运单上的收件人填写“质疑处理科”即可），联系地址：南京市汉中门大街145号省政务中心二期3楼南区3029室，联系电话：025-83668531。</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b/>
          <w:sz w:val="28"/>
          <w:szCs w:val="28"/>
          <w:highlight w:val="yellow"/>
        </w:rPr>
      </w:pPr>
      <w:r>
        <w:rPr>
          <w:rFonts w:hint="eastAsia" w:ascii="方正仿宋_GBK" w:hAnsi="方正仿宋_GBK" w:eastAsia="方正仿宋_GBK" w:cs="方正仿宋_GBK"/>
          <w:sz w:val="28"/>
          <w:szCs w:val="28"/>
          <w:lang w:val="en-US" w:eastAsia="zh-CN"/>
        </w:rPr>
        <w:t xml:space="preserve">采购人质疑接收人及联系方式见招标文件第一章。</w:t>
      </w:r>
      <w:r>
        <w:rPr>
          <w:rFonts w:hint="eastAsia" w:ascii="方正仿宋_GBK" w:hAnsi="方正仿宋_GBK" w:eastAsia="方正仿宋_GBK" w:cs="方正仿宋_GBK"/>
          <w:b/>
          <w:sz w:val="28"/>
          <w:szCs w:val="28"/>
          <w:highlight w:val="yellow"/>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 以下情形的质疑不予受理</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27.5.1 内容不符合《政府采购质疑和投诉办法》第十二条规定的质疑。</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27.5.2 超出政府采购法定期限的质疑。</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27.5.3 以传真、电子邮件等方式递交的非原件形式的质疑。</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27.5.4 未参加投标活动的供应商或在投标活动中自身权益未受到损害的供应商所提出的质疑。</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27.5.5供应商组成联合体参加投标，联合体中任何一方或多方未按要求签字、盖章、加盖公章的质疑。</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28.中标通知书</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28.l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28.2中标通知书将是合同的一个组成部分。对采购人和中标供应商均具有法律效力。中标通知书发出后，采购人改变中标结果的，或者中标供应商放弃中标项目的，应当依法承担法律责任。</w:t>
      </w:r>
      <w:r>
        <w:rPr>
          <w:rFonts w:hint="eastAsia" w:ascii="方正仿宋_GBK" w:hAnsi="方正仿宋_GBK" w:eastAsia="方正仿宋_GBK" w:cs="方正仿宋_GBK"/>
          <w:sz w:val="28"/>
          <w:szCs w:val="28"/>
          <w:lang w:val="en-US" w:eastAsia="zh-CN"/>
        </w:rPr>
      </w:r>
      <w:r/>
    </w:p>
    <w:p>
      <w:pPr>
        <w:pStyle w:val="953"/>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39" w:name="_Toc120614220"/>
      <w:r/>
      <w:bookmarkStart w:id="140" w:name="_Toc20823308"/>
      <w:r/>
      <w:bookmarkStart w:id="141" w:name="_Toc16938552"/>
      <w:r/>
      <w:bookmarkStart w:id="142" w:name="_Toc513029236"/>
      <w:r>
        <w:rPr>
          <w:rFonts w:hint="eastAsia" w:ascii="方正黑体_GBK" w:hAnsi="方正黑体_GBK" w:eastAsia="方正黑体_GBK" w:cs="方正黑体_GBK"/>
          <w:color w:val="000000"/>
          <w:sz w:val="28"/>
          <w:szCs w:val="28"/>
        </w:rPr>
        <w:t xml:space="preserve">七、授予合同</w:t>
      </w:r>
      <w:bookmarkEnd w:id="139"/>
      <w:r>
        <w:rPr>
          <w:rFonts w:hint="eastAsia" w:ascii="方正黑体_GBK" w:hAnsi="方正黑体_GBK" w:eastAsia="方正黑体_GBK" w:cs="方正黑体_GBK"/>
          <w:color w:val="000000"/>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End w:id="140"/>
      <w:r/>
      <w:bookmarkEnd w:id="141"/>
      <w:r/>
      <w:bookmarkEnd w:id="142"/>
      <w:r/>
      <w:bookmarkStart w:id="143" w:name="_Toc20823309"/>
      <w:r/>
      <w:bookmarkStart w:id="144" w:name="_Toc513029237"/>
      <w:r/>
      <w:bookmarkStart w:id="145" w:name="_Toc16938553"/>
      <w:r>
        <w:rPr>
          <w:rFonts w:hint="eastAsia" w:ascii="方正仿宋_GBK" w:hAnsi="方正仿宋_GBK" w:eastAsia="方正仿宋_GBK" w:cs="方正仿宋_GBK"/>
          <w:sz w:val="28"/>
          <w:szCs w:val="28"/>
          <w:lang w:val="en-US" w:eastAsia="zh-CN"/>
        </w:rPr>
        <w:t xml:space="preserve">29.签订合同</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29.l中标供应商应当在中标通知书发出之日起三十日内，按照招标文件确定的事项与采购人签订政府采购合同。</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29.2 招标文件、中标供应商的投标文件及招标过程中有关澄清、承诺文件均应作为合同附件。</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30.服务（包含与服务相关的货物）的追加</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End w:id="143"/>
      <w:r/>
      <w:bookmarkEnd w:id="144"/>
      <w:r/>
      <w:bookmarkEnd w:id="145"/>
      <w:r/>
      <w:bookmarkStart w:id="146" w:name="_Toc16938558"/>
      <w:r/>
      <w:bookmarkStart w:id="147" w:name="_Toc20823314"/>
      <w:r/>
      <w:bookmarkStart w:id="148" w:name="_Toc513029242"/>
      <w:r/>
      <w:bookmarkStart w:id="149" w:name="_Toc120614221"/>
      <w:r/>
      <w:bookmarkStart w:id="150" w:name="_Toc479757207"/>
      <w:r>
        <w:rPr>
          <w:rFonts w:hint="eastAsia" w:ascii="方正仿宋_GBK" w:hAnsi="方正仿宋_GBK" w:eastAsia="方正仿宋_GBK" w:cs="方正仿宋_GBK"/>
          <w:sz w:val="28"/>
          <w:szCs w:val="28"/>
          <w:lang w:val="en-US" w:eastAsia="zh-CN"/>
        </w:rPr>
        <w:t xml:space="preserve">31.政府采购履约资金扶持政策</w:t>
      </w:r>
      <w:r>
        <w:rPr>
          <w:rFonts w:hint="eastAsia" w:ascii="方正仿宋_GBK" w:hAnsi="方正仿宋_GBK" w:eastAsia="方正仿宋_GBK" w:cs="方正仿宋_GBK"/>
          <w:sz w:val="28"/>
          <w:szCs w:val="28"/>
          <w:lang w:val="en-US" w:eastAsia="zh-CN"/>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中标供应商可凭政府采购合同办理融资贷款，详情请见江苏政府采购网“政采贷”专栏。</w:t>
      </w:r>
      <w:r>
        <w:rPr>
          <w:rFonts w:hint="eastAsia" w:ascii="方正仿宋_GBK" w:hAnsi="方正仿宋_GBK" w:eastAsia="方正仿宋_GBK" w:cs="方正仿宋_GBK"/>
          <w:sz w:val="28"/>
          <w:szCs w:val="28"/>
          <w:lang w:val="en-US" w:eastAsia="zh-CN"/>
        </w:rPr>
      </w:r>
      <w:r/>
    </w:p>
    <w:p>
      <w:pPr>
        <w:pStyle w:val="967"/>
        <w:spacing w:line="400" w:lineRule="exact"/>
        <w:rPr>
          <w:rFonts w:hint="eastAsia" w:ascii="宋体" w:hAnsi="宋体"/>
          <w:bCs/>
          <w:sz w:val="24"/>
        </w:rPr>
      </w:pPr>
      <w:r>
        <w:rPr>
          <w:rFonts w:hint="eastAsia" w:ascii="宋体" w:hAnsi="宋体"/>
          <w:bCs/>
          <w:sz w:val="24"/>
        </w:rPr>
      </w:r>
      <w:r/>
    </w:p>
    <w:p>
      <w:pPr>
        <w:pStyle w:val="967"/>
        <w:spacing w:line="400" w:lineRule="exact"/>
        <w:rPr>
          <w:rFonts w:hint="eastAsia" w:ascii="宋体" w:hAnsi="宋体"/>
          <w:bCs/>
          <w:sz w:val="24"/>
        </w:rPr>
      </w:pPr>
      <w:r>
        <w:rPr>
          <w:rFonts w:hint="eastAsia" w:ascii="宋体" w:hAnsi="宋体"/>
          <w:bCs/>
          <w:sz w:val="24"/>
        </w:rPr>
      </w:r>
      <w:r/>
    </w:p>
    <w:p>
      <w:pPr>
        <w:pStyle w:val="953"/>
        <w:ind w:right="839"/>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第三章  合同</w:t>
      </w:r>
      <w:bookmarkEnd w:id="146"/>
      <w:r/>
      <w:bookmarkEnd w:id="147"/>
      <w:r/>
      <w:bookmarkEnd w:id="148"/>
      <w:r/>
      <w:bookmarkEnd w:id="149"/>
      <w:r/>
      <w:bookmarkEnd w:id="150"/>
      <w:r>
        <w:rPr>
          <w:rFonts w:hint="eastAsia" w:ascii="方正黑体_GBK" w:hAnsi="方正黑体_GBK" w:eastAsia="方正黑体_GBK" w:cs="方正黑体_GBK"/>
          <w:color w:val="000000"/>
          <w:sz w:val="28"/>
          <w:szCs w:val="28"/>
        </w:rPr>
        <w:t xml:space="preserve">文本</w:t>
      </w:r>
      <w:r>
        <w:rPr>
          <w:rFonts w:hint="eastAsia" w:ascii="方正黑体_GBK" w:hAnsi="方正黑体_GBK" w:eastAsia="方正黑体_GBK" w:cs="方正黑体_GBK"/>
          <w:color w:val="000000"/>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b w:val="0"/>
          <w:bCs/>
          <w:sz w:val="28"/>
          <w:szCs w:val="28"/>
          <w:highlight w:val="yellow"/>
        </w:rPr>
      </w:pPr>
      <w:r/>
      <w:bookmarkStart w:id="151" w:name="_Toc16938559"/>
      <w:r/>
      <w:bookmarkStart w:id="152" w:name="_Toc20823315"/>
      <w:r/>
      <w:bookmarkStart w:id="153" w:name="_Toc513029243"/>
      <w:r>
        <w:rPr>
          <w:rFonts w:hint="eastAsia" w:ascii="方正仿宋_GBK" w:hAnsi="方正仿宋_GBK" w:eastAsia="方正仿宋_GBK" w:cs="方正仿宋_GBK"/>
          <w:b w:val="0"/>
          <w:bCs/>
          <w:sz w:val="28"/>
          <w:szCs w:val="28"/>
          <w:highlight w:val="yellow"/>
        </w:rPr>
      </w:r>
      <w:r/>
    </w:p>
    <w:p>
      <w:pPr>
        <w:pStyle w:val="984"/>
        <w:jc w:val="center"/>
        <w:keepLines w:val="0"/>
        <w:keepNext w:val="0"/>
        <w:pageBreakBefore w:val="0"/>
        <w:spacing w:line="400" w:lineRule="exact"/>
        <w:widowControl w:val="off"/>
        <w:rPr>
          <w:rFonts w:hint="eastAsia" w:ascii="方正黑体_GBK" w:hAnsi="方正黑体_GBK" w:eastAsia="方正黑体_GBK" w:cs="方正黑体_GBK"/>
          <w:b w:val="0"/>
          <w:bCs w:val="0"/>
          <w:spacing w:val="-20"/>
          <w:sz w:val="28"/>
          <w:szCs w:val="28"/>
        </w:rPr>
      </w:pPr>
      <w:r>
        <w:rPr>
          <w:rFonts w:hint="eastAsia" w:ascii="方正黑体_GBK" w:hAnsi="方正黑体_GBK" w:eastAsia="方正黑体_GBK" w:cs="方正黑体_GBK"/>
          <w:b w:val="0"/>
          <w:bCs w:val="0"/>
          <w:spacing w:val="-20"/>
          <w:sz w:val="28"/>
          <w:szCs w:val="28"/>
        </w:rPr>
      </w:r>
      <w:r/>
    </w:p>
    <w:p>
      <w:pPr>
        <w:pStyle w:val="984"/>
        <w:jc w:val="center"/>
        <w:keepLines w:val="0"/>
        <w:keepNext w:val="0"/>
        <w:pageBreakBefore w:val="0"/>
        <w:spacing w:line="400" w:lineRule="exact"/>
        <w:widowControl w:val="off"/>
        <w:rPr>
          <w:rFonts w:hint="eastAsia" w:ascii="方正黑体_GBK" w:hAnsi="方正黑体_GBK" w:eastAsia="方正黑体_GBK" w:cs="方正黑体_GBK"/>
          <w:b w:val="0"/>
          <w:bCs w:val="0"/>
          <w:spacing w:val="-20"/>
          <w:sz w:val="28"/>
          <w:szCs w:val="28"/>
        </w:rPr>
      </w:pPr>
      <w:r>
        <w:rPr>
          <w:rFonts w:hint="eastAsia" w:ascii="方正黑体_GBK" w:hAnsi="方正黑体_GBK" w:eastAsia="方正黑体_GBK" w:cs="方正黑体_GBK"/>
          <w:b w:val="0"/>
          <w:bCs w:val="0"/>
          <w:spacing w:val="-20"/>
          <w:sz w:val="28"/>
          <w:szCs w:val="28"/>
        </w:rPr>
        <w:t xml:space="preserve">江苏省政府采购合同（服务）（合同编号）</w:t>
      </w:r>
      <w:r>
        <w:rPr>
          <w:rFonts w:hint="eastAsia" w:ascii="方正黑体_GBK" w:hAnsi="方正黑体_GBK" w:eastAsia="方正黑体_GBK" w:cs="方正黑体_GBK"/>
          <w:b w:val="0"/>
          <w:bCs w:val="0"/>
          <w:spacing w:val="-20"/>
          <w:sz w:val="28"/>
          <w:szCs w:val="28"/>
        </w:rPr>
      </w:r>
      <w:r/>
    </w:p>
    <w:p>
      <w:pPr>
        <w:pStyle w:val="953"/>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项目名称：</w:t>
      </w:r>
      <w:r>
        <w:rPr>
          <w:rFonts w:ascii="Times New Roman" w:hAnsi="Times New Roman" w:eastAsia="方正仿宋_GBK" w:cs="Times New Roman"/>
          <w:color w:val="000000"/>
          <w:sz w:val="28"/>
          <w:szCs w:val="28"/>
          <w:lang w:eastAsia="zh-CN"/>
        </w:rPr>
        <w:t xml:space="preserve">XXXX</w:t>
      </w:r>
      <w:r>
        <w:rPr>
          <w:rFonts w:ascii="Times New Roman" w:hAnsi="Times New Roman" w:eastAsia="方正仿宋_GBK" w:cs="Times New Roman"/>
          <w:color w:val="000000"/>
          <w:sz w:val="28"/>
          <w:szCs w:val="28"/>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r>
      <w:r/>
    </w:p>
    <w:p>
      <w:pPr>
        <w:pStyle w:val="953"/>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ff0000"/>
          <w:sz w:val="28"/>
          <w:szCs w:val="28"/>
        </w:rPr>
      </w:pPr>
      <w:r>
        <w:rPr>
          <w:rFonts w:hint="eastAsia" w:ascii="方正仿宋_GBK" w:hAnsi="方正仿宋_GBK" w:eastAsia="方正仿宋_GBK" w:cs="方正仿宋_GBK"/>
          <w:color w:val="000000"/>
          <w:sz w:val="28"/>
          <w:szCs w:val="28"/>
          <w:lang w:eastAsia="zh-CN"/>
        </w:rPr>
        <w:t xml:space="preserve">采购编号</w:t>
      </w:r>
      <w:r>
        <w:rPr>
          <w:rFonts w:hint="eastAsia" w:ascii="方正仿宋_GBK" w:hAnsi="方正仿宋_GBK" w:eastAsia="方正仿宋_GBK" w:cs="方正仿宋_GBK"/>
          <w:color w:val="000000"/>
          <w:sz w:val="28"/>
          <w:szCs w:val="28"/>
        </w:rPr>
        <w:t xml:space="preserve">：</w:t>
      </w:r>
      <w:r>
        <w:rPr>
          <w:rFonts w:hint="eastAsia" w:ascii="Times New Roman" w:hAnsi="Times New Roman" w:eastAsia="方正仿宋_GBK" w:cs="Times New Roman"/>
          <w:color w:val="000000"/>
          <w:sz w:val="28"/>
          <w:szCs w:val="28"/>
          <w:lang w:eastAsia="zh-CN"/>
        </w:rPr>
        <w:t xml:space="preserve">JSZC-320000-</w:t>
      </w:r>
      <w:r>
        <w:rPr>
          <w:rFonts w:hint="eastAsia" w:ascii="Times New Roman" w:hAnsi="Times New Roman" w:eastAsia="方正仿宋_GBK" w:cs="Times New Roman"/>
          <w:color w:val="000000"/>
          <w:sz w:val="28"/>
          <w:szCs w:val="28"/>
          <w:lang w:val="en-US" w:eastAsia="zh-CN"/>
        </w:rPr>
        <w:t xml:space="preserve">SCZX-G20XX-XXXX</w:t>
      </w:r>
      <w:r>
        <w:rPr>
          <w:rFonts w:hint="eastAsia" w:ascii="Times New Roman" w:hAnsi="Times New Roman" w:eastAsia="方正仿宋_GBK" w:cs="Times New Roman"/>
          <w:color w:val="000000"/>
          <w:sz w:val="28"/>
          <w:szCs w:val="28"/>
          <w:lang w:eastAsia="zh-CN"/>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ff0000"/>
          <w:sz w:val="28"/>
          <w:szCs w:val="28"/>
        </w:rPr>
        <w:t xml:space="preserve"> </w:t>
      </w:r>
      <w:r>
        <w:rPr>
          <w:rFonts w:hint="eastAsia" w:ascii="方正仿宋_GBK" w:hAnsi="方正仿宋_GBK" w:eastAsia="方正仿宋_GBK" w:cs="方正仿宋_GBK"/>
          <w:color w:val="ff0000"/>
          <w:sz w:val="28"/>
          <w:szCs w:val="28"/>
        </w:rPr>
      </w:r>
      <w:r/>
    </w:p>
    <w:p>
      <w:pPr>
        <w:pStyle w:val="953"/>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cs="Times New Roman"/>
          <w:color w:val="000000"/>
          <w:sz w:val="28"/>
          <w:szCs w:val="28"/>
          <w:lang w:eastAsia="zh-CN"/>
        </w:rPr>
        <w:t xml:space="preserve">XX</w:t>
      </w:r>
      <w:r>
        <w:rPr>
          <w:rFonts w:hint="eastAsia" w:ascii="方正仿宋_GBK" w:hAnsi="方正仿宋_GBK" w:eastAsia="方正仿宋_GBK" w:cs="方正仿宋_GBK"/>
          <w:sz w:val="28"/>
          <w:szCs w:val="28"/>
          <w:lang w:eastAsia="zh-CN"/>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甲方：（买方/采购人）_________</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乙方：（卖方/中标供应商）_________</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sz w:val="28"/>
          <w:szCs w:val="28"/>
        </w:rPr>
        <w:t xml:space="preserve">甲、乙双方根据江苏省政府采购中心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项目公开招标的结果，签署本合同。</w:t>
      </w:r>
      <w:r>
        <w:rPr>
          <w:rFonts w:hint="eastAsia" w:ascii="方正仿宋_GBK" w:hAnsi="方正仿宋_GBK" w:eastAsia="方正仿宋_GBK" w:cs="方正仿宋_GBK"/>
          <w:b/>
          <w:sz w:val="28"/>
          <w:szCs w:val="28"/>
        </w:rPr>
      </w:r>
      <w:r/>
    </w:p>
    <w:p>
      <w:pPr>
        <w:pStyle w:val="99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一、合同内容</w:t>
      </w:r>
      <w:r>
        <w:rPr>
          <w:rFonts w:hint="eastAsia" w:ascii="方正黑体_GBK" w:hAnsi="方正黑体_GBK" w:eastAsia="方正黑体_GBK" w:cs="方正黑体_GBK"/>
          <w:b w:val="0"/>
          <w:bCs/>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标的名称：</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1.2标的质量：</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标的数量（规模）：</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履行时间（期限）：</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履行地点：</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 履行方式：</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二、合同金额</w:t>
      </w:r>
      <w:r>
        <w:rPr>
          <w:rFonts w:hint="eastAsia" w:ascii="方正黑体_GBK" w:hAnsi="方正黑体_GBK" w:eastAsia="方正黑体_GBK" w:cs="方正黑体_GBK"/>
          <w:b w:val="0"/>
          <w:bCs/>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本合同金额为（大写）：________圆（________元）人民币或其他币种。</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三、技术资料</w:t>
      </w:r>
      <w:r>
        <w:rPr>
          <w:rFonts w:hint="eastAsia" w:ascii="方正黑体_GBK" w:hAnsi="方正黑体_GBK" w:eastAsia="方正黑体_GBK" w:cs="方正黑体_GBK"/>
          <w:b w:val="0"/>
          <w:bCs/>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3.1乙方应按招标文件规定的时间向甲方提供服务（包含与服务相关的货物）的有关技术资料。</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四、知识产权</w:t>
      </w:r>
      <w:r>
        <w:rPr>
          <w:rFonts w:hint="eastAsia" w:ascii="方正黑体_GBK" w:hAnsi="方正黑体_GBK" w:eastAsia="方正黑体_GBK" w:cs="方正黑体_GBK"/>
          <w:b w:val="0"/>
          <w:bCs/>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五、产权担保</w:t>
      </w:r>
      <w:r>
        <w:rPr>
          <w:rFonts w:hint="eastAsia" w:ascii="方正黑体_GBK" w:hAnsi="方正黑体_GBK" w:eastAsia="方正黑体_GBK" w:cs="方正黑体_GBK"/>
          <w:b w:val="0"/>
          <w:bCs/>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乙方保证所交付的服务（包含与服务相关的货物）的所有权完全属于乙方且无任何抵押、查封等产权瑕疵。</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六、履约保证金</w:t>
      </w:r>
      <w:r>
        <w:rPr>
          <w:rFonts w:hint="eastAsia" w:ascii="方正黑体_GBK" w:hAnsi="方正黑体_GBK" w:eastAsia="方正黑体_GBK" w:cs="方正黑体_GBK"/>
          <w:b w:val="0"/>
          <w:bCs/>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乙方交纳人民币______元作为本合同的履约保证金。（不得超过合同金额的10%）</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6.2合同履行结束后，甲方应及时退还交纳的履约保证金。</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6.2.1履约保证金退还方式：</w:t>
      </w:r>
      <w:r>
        <w:rPr>
          <w:rFonts w:hint="eastAsia" w:ascii="Times New Roman" w:hAnsi="Times New Roman" w:eastAsia="方正仿宋_GBK" w:cs="Times New Roman"/>
          <w:color w:val="000000"/>
          <w:sz w:val="28"/>
          <w:szCs w:val="28"/>
          <w:lang w:val="en-US" w:eastAsia="zh-CN" w:bidi="ar-SA"/>
        </w:rPr>
        <w:t xml:space="preserve">XXXX</w:t>
      </w:r>
      <w:r>
        <w:rPr>
          <w:rFonts w:ascii="方正仿宋_GBK" w:hAnsi="方正仿宋_GBK" w:eastAsia="方正仿宋_GBK" w:cs="方正仿宋_GBK"/>
          <w:sz w:val="28"/>
          <w:szCs w:val="28"/>
          <w:lang w:val="en-US" w:eastAsia="zh-CN"/>
        </w:rPr>
      </w:r>
      <w:r/>
    </w:p>
    <w:p>
      <w:pPr>
        <w:pStyle w:val="991"/>
        <w:ind w:firstLine="560"/>
        <w:keepLines w:val="0"/>
        <w:keepNext w:val="0"/>
        <w:pageBreakBefore w:val="0"/>
        <w:spacing w:before="120" w:after="120"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6.2.2履约保证金退还时间：</w:t>
      </w:r>
      <w:r>
        <w:rPr>
          <w:rFonts w:hint="eastAsia" w:ascii="Times New Roman" w:hAnsi="Times New Roman" w:eastAsia="方正仿宋_GBK" w:cs="Times New Roman"/>
          <w:color w:val="000000"/>
          <w:sz w:val="28"/>
          <w:szCs w:val="28"/>
          <w:lang w:val="en-US" w:eastAsia="zh-CN" w:bidi="ar-SA"/>
        </w:rPr>
        <w:t xml:space="preserve">XXXX</w:t>
      </w:r>
      <w:r>
        <w:rPr>
          <w:rFonts w:ascii="方正仿宋_GBK" w:hAnsi="方正仿宋_GBK" w:eastAsia="方正仿宋_GBK" w:cs="方正仿宋_GBK"/>
          <w:sz w:val="28"/>
          <w:szCs w:val="28"/>
          <w:lang w:val="en-US" w:eastAsia="zh-CN"/>
        </w:rPr>
      </w:r>
      <w:r/>
    </w:p>
    <w:p>
      <w:pPr>
        <w:pStyle w:val="991"/>
        <w:ind w:firstLine="560"/>
        <w:keepLines w:val="0"/>
        <w:keepNext w:val="0"/>
        <w:pageBreakBefore w:val="0"/>
        <w:spacing w:before="120" w:after="120"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6.2.3履约保证金退还条件：</w:t>
      </w:r>
      <w:r>
        <w:rPr>
          <w:rFonts w:hint="eastAsia" w:ascii="Times New Roman" w:hAnsi="Times New Roman" w:eastAsia="方正仿宋_GBK" w:cs="Times New Roman"/>
          <w:color w:val="000000"/>
          <w:sz w:val="28"/>
          <w:szCs w:val="28"/>
          <w:lang w:val="en-US" w:eastAsia="zh-CN" w:bidi="ar-SA"/>
        </w:rPr>
        <w:t xml:space="preserve">XXXX</w:t>
      </w:r>
      <w:r>
        <w:rPr>
          <w:rFonts w:ascii="方正仿宋_GBK" w:hAnsi="方正仿宋_GBK" w:eastAsia="方正仿宋_GBK" w:cs="方正仿宋_GBK"/>
          <w:sz w:val="28"/>
          <w:szCs w:val="28"/>
          <w:lang w:val="en-US" w:eastAsia="zh-CN"/>
        </w:rPr>
      </w:r>
      <w:r/>
    </w:p>
    <w:p>
      <w:pPr>
        <w:pStyle w:val="991"/>
        <w:ind w:firstLine="560"/>
        <w:keepLines w:val="0"/>
        <w:keepNext w:val="0"/>
        <w:pageBreakBefore w:val="0"/>
        <w:spacing w:before="120" w:after="120"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6.2.4履约保证金不予退还的情形：</w:t>
      </w:r>
      <w:r>
        <w:rPr>
          <w:rFonts w:hint="eastAsia" w:ascii="Times New Roman" w:hAnsi="Times New Roman" w:eastAsia="方正仿宋_GBK" w:cs="Times New Roman"/>
          <w:color w:val="000000"/>
          <w:sz w:val="28"/>
          <w:szCs w:val="28"/>
          <w:lang w:val="en-US" w:eastAsia="zh-CN" w:bidi="ar-SA"/>
        </w:rPr>
        <w:t xml:space="preserve">XXXX</w:t>
      </w:r>
      <w:r>
        <w:rPr>
          <w:rFonts w:ascii="方正仿宋_GBK" w:hAnsi="方正仿宋_GBK" w:eastAsia="方正仿宋_GBK" w:cs="方正仿宋_GBK"/>
          <w:sz w:val="28"/>
          <w:szCs w:val="28"/>
          <w:lang w:val="en-US" w:eastAsia="zh-CN"/>
        </w:rPr>
      </w:r>
      <w:r/>
    </w:p>
    <w:p>
      <w:pPr>
        <w:pStyle w:val="99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七、合同转包或分包</w:t>
      </w:r>
      <w:r>
        <w:rPr>
          <w:rFonts w:hint="eastAsia" w:ascii="方正黑体_GBK" w:hAnsi="方正黑体_GBK" w:eastAsia="方正黑体_GBK" w:cs="方正黑体_GBK"/>
          <w:b w:val="0"/>
          <w:bCs/>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7.1乙方不得将合同标的转包给他人履行。</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7.2乙方不得将合同标的分包给他人履行。</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7.3乙方如有转包或未经甲方同意的分包行为，甲方有权解除合同。</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八、合同款项支付</w:t>
      </w:r>
      <w:r>
        <w:rPr>
          <w:rFonts w:hint="eastAsia" w:ascii="方正黑体_GBK" w:hAnsi="方正黑体_GBK" w:eastAsia="方正黑体_GBK" w:cs="方正黑体_GBK"/>
          <w:b w:val="0"/>
          <w:bCs/>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8.1合同款项的支付方式及进度安排</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8.1.1 预付款支付时间：合同签订后</w:t>
      </w:r>
      <w:r>
        <w:rPr>
          <w:rFonts w:hint="eastAsia" w:ascii="Times New Roman" w:hAnsi="Times New Roman" w:eastAsia="方正仿宋_GBK" w:cs="Times New Roman"/>
          <w:color w:val="000000"/>
          <w:sz w:val="28"/>
          <w:szCs w:val="28"/>
          <w:lang w:val="en-US" w:eastAsia="zh-CN" w:bidi="ar-SA"/>
        </w:rPr>
        <w:t xml:space="preserve">XX</w:t>
      </w:r>
      <w:r>
        <w:rPr>
          <w:rFonts w:hint="eastAsia" w:ascii="方正仿宋_GBK" w:hAnsi="方正仿宋_GBK" w:eastAsia="方正仿宋_GBK" w:cs="方正仿宋_GBK"/>
          <w:sz w:val="28"/>
          <w:szCs w:val="28"/>
        </w:rPr>
        <w:t xml:space="preserve">工作日内，预付款支付比例：合同金额的</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8.1.2 尾款支付时间：采购人收到发票后10个工作日内，尾款支付比例：合同金额的</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九、税费</w:t>
      </w:r>
      <w:r>
        <w:rPr>
          <w:rFonts w:hint="eastAsia" w:ascii="方正黑体_GBK" w:hAnsi="方正黑体_GBK" w:eastAsia="方正黑体_GBK" w:cs="方正黑体_GBK"/>
          <w:b w:val="0"/>
          <w:bCs/>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9.1本合同执行中相关的一切税费均由乙方负担。</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十、项目验收</w:t>
      </w:r>
      <w:r>
        <w:rPr>
          <w:rFonts w:hint="eastAsia" w:ascii="方正黑体_GBK" w:hAnsi="方正黑体_GBK" w:eastAsia="方正黑体_GBK" w:cs="方正黑体_GBK"/>
          <w:b w:val="0"/>
          <w:bCs/>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10.1 甲方依法组织履约验收工作。</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10.3 对于实际使用人和甲方分离的项目，甲方邀请实际使用人参与验收。</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10.4 如有必要，甲方邀请参加本项目的其他供应商或第三方专业机构及专家参与验收，相关意见将作为验收书的参考资料。</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方正仿宋_GBK" w:hAnsi="方正仿宋_GBK" w:eastAsia="方正仿宋_GBK" w:cs="方正仿宋_GBK"/>
          <w:sz w:val="28"/>
          <w:szCs w:val="28"/>
          <w:lang w:eastAsia="zh-CN"/>
        </w:rPr>
        <w:t xml:space="preserve">中华人民共和国</w:t>
      </w:r>
      <w:r>
        <w:rPr>
          <w:rFonts w:hint="eastAsia" w:ascii="方正仿宋_GBK" w:hAnsi="方正仿宋_GBK" w:eastAsia="方正仿宋_GBK" w:cs="方正仿宋_GBK"/>
          <w:sz w:val="28"/>
          <w:szCs w:val="28"/>
        </w:rPr>
        <w:t xml:space="preserve">民法典》。乙方在履约过程中有政府采购法律法规规定的违法违规情形的,甲方将及时报告本级财政部门。</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十一、违约责任</w:t>
      </w:r>
      <w:r>
        <w:rPr>
          <w:rFonts w:hint="eastAsia" w:ascii="方正黑体_GBK" w:hAnsi="方正黑体_GBK" w:eastAsia="方正黑体_GBK" w:cs="方正黑体_GBK"/>
          <w:b w:val="0"/>
          <w:bCs/>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11.1 甲方无正当理由拒绝接受乙方提供服务的，甲方向乙方偿付拒绝接受服务合同价款总值</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single"/>
          <w:lang w:val="en-US" w:eastAsia="zh-CN"/>
        </w:rPr>
        <w:t xml:space="preserve">%</w:t>
      </w:r>
      <w:r>
        <w:rPr>
          <w:rFonts w:hint="eastAsia" w:ascii="方正仿宋_GBK" w:hAnsi="方正仿宋_GBK" w:eastAsia="方正仿宋_GBK" w:cs="方正仿宋_GBK"/>
          <w:sz w:val="28"/>
          <w:szCs w:val="28"/>
        </w:rPr>
        <w:t xml:space="preserve">的违约金。</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11.2 甲方无故逾期验收和办理合同款项支付手续的,甲方应按逾期付款总额</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single"/>
          <w:lang w:val="en-US" w:eastAsia="zh-CN"/>
        </w:rPr>
        <w:t xml:space="preserve">%</w:t>
      </w:r>
      <w:r>
        <w:rPr>
          <w:rFonts w:hint="eastAsia" w:ascii="方正仿宋_GBK" w:hAnsi="方正仿宋_GBK" w:eastAsia="方正仿宋_GBK" w:cs="方正仿宋_GBK"/>
          <w:sz w:val="28"/>
          <w:szCs w:val="28"/>
        </w:rPr>
        <w:t xml:space="preserve">每日向乙方支付违约金。</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single"/>
          <w:lang w:val="en-US" w:eastAsia="zh-CN"/>
        </w:rPr>
        <w:t xml:space="preserve">%</w:t>
      </w:r>
      <w:r>
        <w:rPr>
          <w:rFonts w:hint="eastAsia" w:ascii="方正仿宋_GBK" w:hAnsi="方正仿宋_GBK" w:eastAsia="方正仿宋_GBK" w:cs="方正仿宋_GBK"/>
          <w:sz w:val="28"/>
          <w:szCs w:val="28"/>
        </w:rPr>
        <w:t xml:space="preserve">的违约金，如造成甲方损失超过违约金的，超出部分由乙方继续承担赔偿责任。 </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11.4 乙方所提供服务的标准不符合合同规定及招标文件规定标准的，甲方有权拒绝接受服务，并可单方面解除合同。</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十二、不可抗力事件处理</w:t>
      </w:r>
      <w:r>
        <w:rPr>
          <w:rFonts w:hint="eastAsia" w:ascii="方正黑体_GBK" w:hAnsi="方正黑体_GBK" w:eastAsia="方正黑体_GBK" w:cs="方正黑体_GBK"/>
          <w:b w:val="0"/>
          <w:bCs/>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12.1 在合同有效期内，任何一方因不可抗力事件导致不能履行合同，则合同履行期可延长，其延长期与不可抗力影响 期相同。</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12.2 不可抗力事件发生后，应立即通知对方，并寄送有关权威机构出具的证明。</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12.3 不可抗力事件延续120天以上，双方应通过友好协商，确定是否继续履行合同。</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十三、解决争议的方法</w:t>
      </w:r>
      <w:r>
        <w:rPr>
          <w:rFonts w:hint="eastAsia" w:ascii="方正黑体_GBK" w:hAnsi="方正黑体_GBK" w:eastAsia="方正黑体_GBK" w:cs="方正黑体_GBK"/>
          <w:b w:val="0"/>
          <w:bCs/>
          <w:sz w:val="28"/>
          <w:szCs w:val="28"/>
        </w:rPr>
      </w:r>
      <w:r/>
    </w:p>
    <w:p>
      <w:pPr>
        <w:pStyle w:val="991"/>
        <w:ind w:firstLine="560"/>
        <w:keepLines w:val="0"/>
        <w:keepNext w:val="0"/>
        <w:pageBreakBefore w:val="0"/>
        <w:spacing w:before="120" w:after="120" w:line="400" w:lineRule="exact"/>
        <w:widowControl w:val="off"/>
        <w:rPr>
          <w:rFonts w:hint="eastAsia" w:hAnsi="宋体"/>
          <w:sz w:val="28"/>
          <w:szCs w:val="28"/>
        </w:rPr>
      </w:pPr>
      <w:r>
        <w:rPr>
          <w:rFonts w:hint="eastAsia" w:ascii="方正仿宋_GBK" w:hAnsi="方正仿宋_GBK" w:eastAsia="方正仿宋_GBK" w:cs="方正仿宋_GBK"/>
          <w:sz w:val="28"/>
          <w:szCs w:val="28"/>
        </w:rPr>
        <w:t xml:space="preserve">13.1双方在签订、履行合同中所发生的一切争议，应通过友好协商解决。如协商不成，由甲方住所地人民法院管辖。</w:t>
      </w:r>
      <w:r>
        <w:rPr>
          <w:rFonts w:hint="eastAsia" w:hAnsi="宋体"/>
          <w:sz w:val="28"/>
          <w:szCs w:val="28"/>
        </w:rPr>
      </w:r>
      <w:r/>
    </w:p>
    <w:p>
      <w:pPr>
        <w:pStyle w:val="99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十四、合同生效及其它</w:t>
      </w:r>
      <w:r>
        <w:rPr>
          <w:rFonts w:hint="eastAsia" w:ascii="方正黑体_GBK" w:hAnsi="方正黑体_GBK" w:eastAsia="方正黑体_GBK" w:cs="方正黑体_GBK"/>
          <w:b w:val="0"/>
          <w:bCs/>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14.1 合同经双方法定代表人或授权委托代表人签字并加盖单位公章后生效。</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14.2本合同未尽事宜，遵照中华人民共和国现行法律法规有关条文执行。</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14.3 本合同正本一式两份，具有同等法律效力，甲方、乙方各执一份。</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                        乙方： </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地址： </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法定代表人或授权代表：        法定代表人或授权代表：</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sz w:val="28"/>
          <w:szCs w:val="28"/>
        </w:rPr>
      </w:pPr>
      <w:r>
        <w:rPr>
          <w:rFonts w:hint="eastAsia" w:ascii="方正仿宋_GBK" w:hAnsi="方正仿宋_GBK" w:eastAsia="方正仿宋_GBK" w:cs="方正仿宋_GBK"/>
          <w:sz w:val="28"/>
          <w:szCs w:val="28"/>
        </w:rPr>
        <w:t xml:space="preserve">联系电话：                    联系电话：    </w:t>
      </w:r>
      <w:r>
        <w:rPr>
          <w:rFonts w:hint="eastAsia" w:hAnsi="宋体"/>
          <w:sz w:val="28"/>
          <w:szCs w:val="28"/>
        </w:rPr>
        <w:t xml:space="preserve">      </w:t>
      </w:r>
      <w:r>
        <w:rPr>
          <w:rFonts w:hint="eastAsia"/>
          <w:sz w:val="28"/>
          <w:szCs w:val="28"/>
        </w:rPr>
      </w:r>
      <w:r/>
    </w:p>
    <w:p>
      <w:pPr>
        <w:pStyle w:val="991"/>
        <w:jc w:val="center"/>
        <w:keepLines w:val="0"/>
        <w:keepNext w:val="0"/>
        <w:pageBreakBefore w:val="0"/>
        <w:spacing w:before="120" w:after="120" w:line="400" w:lineRule="exact"/>
        <w:widowControl w:val="off"/>
        <w:rPr>
          <w:sz w:val="28"/>
          <w:szCs w:val="28"/>
        </w:rPr>
      </w:pPr>
      <w:r>
        <w:rPr>
          <w:rFonts w:hint="eastAsia"/>
          <w:sz w:val="28"/>
          <w:szCs w:val="28"/>
        </w:rPr>
        <w:t xml:space="preserve">                                         </w:t>
      </w:r>
      <w:r>
        <w:rPr>
          <w:sz w:val="28"/>
          <w:szCs w:val="28"/>
        </w:rPr>
      </w:r>
      <w:r/>
    </w:p>
    <w:p>
      <w:pPr>
        <w:pStyle w:val="991"/>
        <w:jc w:val="right"/>
        <w:keepLines w:val="0"/>
        <w:keepNext w:val="0"/>
        <w:pageBreakBefore w:val="0"/>
        <w:spacing w:before="120" w:after="120" w:line="400" w:lineRule="exact"/>
        <w:widowControl w:val="off"/>
        <w:rPr>
          <w:sz w:val="28"/>
          <w:szCs w:val="28"/>
        </w:rPr>
      </w:pPr>
      <w:r>
        <w:rPr>
          <w:rFonts w:hint="eastAsia"/>
          <w:sz w:val="28"/>
          <w:szCs w:val="28"/>
        </w:rPr>
        <w:t xml:space="preserve"> </w:t>
      </w:r>
      <w:r>
        <w:rPr>
          <w:sz w:val="28"/>
          <w:szCs w:val="28"/>
        </w:rPr>
      </w:r>
      <w:r/>
    </w:p>
    <w:p>
      <w:pPr>
        <w:pStyle w:val="991"/>
        <w:jc w:val="center"/>
        <w:keepLines w:val="0"/>
        <w:keepNext w:val="0"/>
        <w:pageBreakBefore w:val="0"/>
        <w:spacing w:before="120" w:after="120" w:line="400" w:lineRule="exact"/>
        <w:widowControl w:val="off"/>
        <w:rPr>
          <w:rFonts w:hint="eastAsia" w:ascii="方正黑体_GBK" w:hAnsi="方正黑体_GBK" w:eastAsia="方正黑体_GBK" w:cs="方正黑体_GBK"/>
          <w:bCs/>
          <w:color w:val="000000"/>
          <w:sz w:val="28"/>
          <w:szCs w:val="28"/>
        </w:rPr>
      </w:pPr>
      <w:r>
        <w:rPr>
          <w:rFonts w:hint="eastAsia" w:ascii="方正仿宋_GBK" w:hAnsi="方正仿宋_GBK" w:eastAsia="方正仿宋_GBK" w:cs="方正仿宋_GBK"/>
          <w:sz w:val="28"/>
          <w:szCs w:val="28"/>
        </w:rPr>
        <w:t xml:space="preserve">签订日期：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bookmarkEnd w:id="151"/>
      <w:r/>
      <w:bookmarkEnd w:id="152"/>
      <w:r/>
      <w:bookmarkEnd w:id="153"/>
      <w:r/>
      <w:bookmarkStart w:id="154" w:name="_Hlt16619369"/>
      <w:r/>
      <w:bookmarkEnd w:id="154"/>
      <w:r/>
      <w:bookmarkStart w:id="155" w:name="_Hlt16619350"/>
      <w:r/>
      <w:bookmarkStart w:id="156" w:name="_Toc20823346"/>
      <w:r/>
      <w:bookmarkStart w:id="157" w:name="_Toc120614244"/>
      <w:r/>
      <w:bookmarkStart w:id="158" w:name="_Toc16938590"/>
      <w:r/>
      <w:bookmarkStart w:id="159" w:name="_Toc479757211"/>
      <w:r/>
      <w:bookmarkStart w:id="160" w:name="_Toc462564139"/>
      <w:r>
        <w:rPr>
          <w:rFonts w:ascii="黑体" w:eastAsia="黑体"/>
          <w:bCs/>
          <w:sz w:val="28"/>
          <w:szCs w:val="28"/>
        </w:rPr>
        <w:br w:type="page" w:clear="all"/>
      </w:r>
      <w:r>
        <w:rPr>
          <w:rFonts w:hint="eastAsia" w:ascii="方正黑体_GBK" w:hAnsi="方正黑体_GBK" w:eastAsia="方正黑体_GBK" w:cs="方正黑体_GBK"/>
          <w:color w:val="000000"/>
          <w:sz w:val="28"/>
          <w:szCs w:val="28"/>
          <w:lang w:val="en-US" w:eastAsia="zh-CN" w:bidi="ar-SA"/>
        </w:rPr>
        <w:t xml:space="preserve">第</w:t>
      </w:r>
      <w:bookmarkEnd w:id="155"/>
      <w:r>
        <w:rPr>
          <w:rFonts w:hint="eastAsia" w:ascii="方正黑体_GBK" w:hAnsi="方正黑体_GBK" w:eastAsia="方正黑体_GBK" w:cs="方正黑体_GBK"/>
          <w:color w:val="000000"/>
          <w:sz w:val="28"/>
          <w:szCs w:val="28"/>
          <w:lang w:val="en-US" w:eastAsia="zh-CN" w:bidi="ar-SA"/>
        </w:rPr>
        <w:t xml:space="preserve">四章 采购需求</w:t>
      </w:r>
      <w:bookmarkEnd w:id="156"/>
      <w:r/>
      <w:bookmarkEnd w:id="157"/>
      <w:r/>
      <w:bookmarkEnd w:id="158"/>
      <w:r>
        <w:rPr>
          <w:rFonts w:hint="eastAsia" w:ascii="方正黑体_GBK" w:hAnsi="方正黑体_GBK" w:eastAsia="方正黑体_GBK" w:cs="方正黑体_GBK"/>
          <w:bCs/>
          <w:color w:val="000000"/>
          <w:sz w:val="28"/>
          <w:szCs w:val="28"/>
        </w:rPr>
      </w:r>
      <w:r/>
    </w:p>
    <w:p>
      <w:pPr>
        <w:pStyle w:val="99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bookmarkStart w:id="161" w:name="_Toc49090575"/>
      <w:r/>
      <w:bookmarkStart w:id="162" w:name="_Toc26554093"/>
      <w:r>
        <w:rPr>
          <w:rFonts w:hint="eastAsia" w:ascii="方正黑体_GBK" w:hAnsi="方正黑体_GBK" w:eastAsia="方正黑体_GBK" w:cs="方正黑体_GBK"/>
          <w:b w:val="0"/>
          <w:bCs/>
          <w:sz w:val="28"/>
          <w:szCs w:val="28"/>
        </w:rPr>
        <w:t xml:space="preserve">一、采购标的清单</w:t>
      </w:r>
      <w:r>
        <w:rPr>
          <w:rFonts w:hint="eastAsia" w:ascii="方正黑体_GBK" w:hAnsi="方正黑体_GBK" w:eastAsia="方正黑体_GBK" w:cs="方正黑体_GBK"/>
          <w:b w:val="0"/>
          <w:bCs/>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961"/>
        <w:gridCol w:w="3528"/>
        <w:gridCol w:w="3045"/>
      </w:tblGrid>
      <w:tr>
        <w:trPr>
          <w:cantSplit/>
          <w:trHeight w:val="701"/>
        </w:trPr>
        <w:tc>
          <w:tcPr>
            <w:tcW w:w="790" w:type="dxa"/>
            <w:vAlign w:val="top"/>
            <w:textDirection w:val="lrTb"/>
            <w:noWrap w:val="false"/>
          </w:tcPr>
          <w:p>
            <w:pPr>
              <w:pStyle w:val="95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53"/>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包</w:t>
            </w:r>
            <w:r>
              <w:rPr>
                <w:rFonts w:hint="eastAsia" w:ascii="方正仿宋_GBK" w:hAnsi="方正仿宋_GBK" w:eastAsia="方正仿宋_GBK" w:cs="方正仿宋_GBK"/>
                <w:sz w:val="28"/>
                <w:szCs w:val="28"/>
                <w:lang w:val="en-US" w:eastAsia="zh-CN"/>
              </w:rPr>
              <w:t xml:space="preserve">号</w:t>
            </w:r>
            <w:r>
              <w:rPr>
                <w:rFonts w:hint="eastAsia" w:ascii="方正仿宋_GBK" w:hAnsi="方正仿宋_GBK" w:eastAsia="方正仿宋_GBK" w:cs="方正仿宋_GBK"/>
                <w:sz w:val="28"/>
                <w:szCs w:val="28"/>
                <w:lang w:val="en-US" w:eastAsia="zh-CN"/>
              </w:rPr>
            </w:r>
            <w:r/>
          </w:p>
        </w:tc>
        <w:tc>
          <w:tcPr>
            <w:tcW w:w="961" w:type="dxa"/>
            <w:vAlign w:val="center"/>
            <w:textDirection w:val="lrTb"/>
            <w:noWrap w:val="false"/>
          </w:tcPr>
          <w:p>
            <w:pPr>
              <w:pStyle w:val="95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528" w:type="dxa"/>
            <w:vAlign w:val="center"/>
            <w:textDirection w:val="lrTb"/>
            <w:noWrap w:val="false"/>
          </w:tcPr>
          <w:p>
            <w:pPr>
              <w:pStyle w:val="95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rPr>
                <w:rFonts w:hint="eastAsia" w:ascii="方正仿宋_GBK" w:hAnsi="方正仿宋_GBK" w:eastAsia="方正仿宋_GBK" w:cs="方正仿宋_GBK"/>
                <w:sz w:val="28"/>
                <w:szCs w:val="28"/>
              </w:rPr>
            </w:r>
            <w:r/>
          </w:p>
        </w:tc>
        <w:tc>
          <w:tcPr>
            <w:tcW w:w="3045" w:type="dxa"/>
            <w:vAlign w:val="center"/>
            <w:textDirection w:val="lrTb"/>
            <w:noWrap w:val="false"/>
          </w:tcPr>
          <w:p>
            <w:pPr>
              <w:pStyle w:val="95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rPr>
                <w:rFonts w:hint="eastAsia" w:ascii="方正仿宋_GBK" w:hAnsi="方正仿宋_GBK" w:eastAsia="方正仿宋_GBK" w:cs="方正仿宋_GBK"/>
                <w:sz w:val="28"/>
                <w:szCs w:val="28"/>
              </w:rPr>
            </w:r>
            <w:r/>
          </w:p>
        </w:tc>
      </w:tr>
      <w:tr>
        <w:trPr>
          <w:cantSplit/>
          <w:trHeight w:val="222"/>
        </w:trPr>
        <w:tc>
          <w:tcPr>
            <w:tcW w:w="790" w:type="dxa"/>
            <w:vAlign w:val="top"/>
            <w:textDirection w:val="lrTb"/>
            <w:noWrap w:val="false"/>
          </w:tcPr>
          <w:p>
            <w:pPr>
              <w:pStyle w:val="953"/>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w:t>
            </w:r>
            <w:r>
              <w:rPr>
                <w:rFonts w:hint="eastAsia" w:ascii="方正仿宋_GBK" w:hAnsi="方正仿宋_GBK" w:eastAsia="方正仿宋_GBK" w:cs="方正仿宋_GBK"/>
                <w:sz w:val="28"/>
                <w:szCs w:val="28"/>
                <w:lang w:val="en-US" w:eastAsia="zh-CN"/>
              </w:rPr>
            </w:r>
            <w:r/>
          </w:p>
        </w:tc>
        <w:tc>
          <w:tcPr>
            <w:tcW w:w="961" w:type="dxa"/>
            <w:vAlign w:val="top"/>
            <w:textDirection w:val="lrTb"/>
            <w:noWrap w:val="false"/>
          </w:tcPr>
          <w:p>
            <w:pPr>
              <w:pStyle w:val="953"/>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w:t>
            </w:r>
            <w:r>
              <w:rPr>
                <w:rFonts w:hint="eastAsia" w:ascii="方正仿宋_GBK" w:hAnsi="方正仿宋_GBK" w:eastAsia="方正仿宋_GBK" w:cs="方正仿宋_GBK"/>
                <w:sz w:val="28"/>
                <w:szCs w:val="28"/>
                <w:lang w:val="en-US" w:eastAsia="zh-CN"/>
              </w:rPr>
            </w:r>
            <w:r/>
          </w:p>
        </w:tc>
        <w:tc>
          <w:tcPr>
            <w:tcW w:w="3528" w:type="dxa"/>
            <w:vAlign w:val="top"/>
            <w:textDirection w:val="lrTb"/>
            <w:noWrap w:val="false"/>
          </w:tcPr>
          <w:p>
            <w:pPr>
              <w:pStyle w:val="953"/>
              <w:jc w:val="center"/>
              <w:keepLines w:val="0"/>
              <w:keepNext w:val="0"/>
              <w:pageBreakBefore w:val="0"/>
              <w:spacing w:line="400" w:lineRule="exact"/>
              <w:widowControl w:val="off"/>
              <w:rPr>
                <w:rFonts w:hint="eastAsia" w:ascii="方正仿宋_GBK" w:hAnsi="方正仿宋_GBK" w:eastAsia="方正仿宋_GBK" w:cs="方正仿宋_GBK"/>
                <w:sz w:val="22"/>
                <w:szCs w:val="22"/>
              </w:rPr>
            </w:pPr>
            <w:r>
              <w:rPr>
                <w:rFonts w:hint="eastAsia" w:ascii="方正仿宋_GBK" w:hAnsi="方正仿宋_GBK" w:eastAsia="方正仿宋_GBK" w:cs="方正仿宋_GBK"/>
                <w:sz w:val="22"/>
                <w:szCs w:val="22"/>
                <w:lang w:eastAsia="zh-CN"/>
              </w:rPr>
              <w:t xml:space="preserve">江苏省一体化智能协同办公平台建设项目（苏在线）监理服务</w:t>
            </w:r>
            <w:r>
              <w:rPr>
                <w:rFonts w:hint="eastAsia" w:ascii="方正仿宋_GBK" w:hAnsi="方正仿宋_GBK" w:eastAsia="方正仿宋_GBK" w:cs="方正仿宋_GBK"/>
                <w:sz w:val="22"/>
                <w:szCs w:val="22"/>
              </w:rPr>
            </w:r>
            <w:r/>
          </w:p>
        </w:tc>
        <w:tc>
          <w:tcPr>
            <w:tcW w:w="3045" w:type="dxa"/>
            <w:vAlign w:val="top"/>
            <w:textDirection w:val="lrTb"/>
            <w:noWrap w:val="false"/>
          </w:tcPr>
          <w:p>
            <w:pPr>
              <w:pStyle w:val="953"/>
              <w:jc w:val="center"/>
              <w:keepLines w:val="0"/>
              <w:keepNext w:val="0"/>
              <w:pageBreakBefore w:val="0"/>
              <w:spacing w:line="400" w:lineRule="exact"/>
              <w:widowControl w:val="off"/>
              <w:rPr>
                <w:rFonts w:hint="eastAsia" w:ascii="方正仿宋_GBK" w:hAnsi="方正仿宋_GBK" w:eastAsia="方正仿宋_GBK" w:cs="方正仿宋_GBK"/>
                <w:sz w:val="22"/>
                <w:szCs w:val="22"/>
              </w:rPr>
            </w:pPr>
            <w:r>
              <w:rPr>
                <w:rFonts w:hint="eastAsia" w:ascii="方正仿宋_GBK" w:hAnsi="方正仿宋_GBK" w:eastAsia="方正仿宋_GBK" w:cs="方正仿宋_GBK"/>
                <w:sz w:val="22"/>
                <w:szCs w:val="22"/>
                <w:lang w:eastAsia="zh-CN"/>
              </w:rPr>
              <w:t xml:space="preserve">软件和信息技术服务业</w:t>
            </w:r>
            <w:r>
              <w:rPr>
                <w:rFonts w:hint="eastAsia" w:ascii="方正仿宋_GBK" w:hAnsi="方正仿宋_GBK" w:eastAsia="方正仿宋_GBK" w:cs="方正仿宋_GBK"/>
                <w:sz w:val="22"/>
                <w:szCs w:val="22"/>
              </w:rPr>
            </w:r>
            <w:r/>
          </w:p>
        </w:tc>
      </w:tr>
      <w:tr>
        <w:trPr>
          <w:cantSplit/>
          <w:trHeight w:val="222"/>
        </w:trPr>
        <w:tc>
          <w:tcPr>
            <w:tcW w:w="790" w:type="dxa"/>
            <w:vAlign w:val="top"/>
            <w:textDirection w:val="lrTb"/>
            <w:noWrap w:val="false"/>
          </w:tcPr>
          <w:p>
            <w:pPr>
              <w:pStyle w:val="953"/>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w:t>
            </w:r>
            <w:r>
              <w:rPr>
                <w:rFonts w:hint="eastAsia" w:ascii="方正仿宋_GBK" w:hAnsi="方正仿宋_GBK" w:eastAsia="方正仿宋_GBK" w:cs="方正仿宋_GBK"/>
                <w:sz w:val="28"/>
                <w:szCs w:val="28"/>
                <w:lang w:val="en-US" w:eastAsia="zh-CN"/>
              </w:rPr>
            </w:r>
            <w:r/>
          </w:p>
        </w:tc>
        <w:tc>
          <w:tcPr>
            <w:tcW w:w="961" w:type="dxa"/>
            <w:vAlign w:val="top"/>
            <w:textDirection w:val="lrTb"/>
            <w:noWrap w:val="false"/>
          </w:tcPr>
          <w:p>
            <w:pPr>
              <w:pStyle w:val="953"/>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w:t>
            </w:r>
            <w:r>
              <w:rPr>
                <w:rFonts w:hint="eastAsia" w:ascii="方正仿宋_GBK" w:hAnsi="方正仿宋_GBK" w:eastAsia="方正仿宋_GBK" w:cs="方正仿宋_GBK"/>
                <w:sz w:val="28"/>
                <w:szCs w:val="28"/>
                <w:lang w:val="en-US" w:eastAsia="zh-CN"/>
              </w:rPr>
            </w:r>
            <w:r/>
          </w:p>
        </w:tc>
        <w:tc>
          <w:tcPr>
            <w:tcW w:w="3528" w:type="dxa"/>
            <w:vAlign w:val="top"/>
            <w:textDirection w:val="lrTb"/>
            <w:noWrap w:val="false"/>
          </w:tcPr>
          <w:p>
            <w:pPr>
              <w:pStyle w:val="953"/>
              <w:jc w:val="center"/>
              <w:keepLines w:val="0"/>
              <w:keepNext w:val="0"/>
              <w:pageBreakBefore w:val="0"/>
              <w:spacing w:line="400" w:lineRule="exact"/>
              <w:widowControl w:val="off"/>
              <w:rPr>
                <w:rFonts w:hint="eastAsia" w:ascii="方正仿宋_GBK" w:hAnsi="方正仿宋_GBK" w:eastAsia="方正仿宋_GBK" w:cs="方正仿宋_GBK"/>
                <w:sz w:val="22"/>
                <w:szCs w:val="22"/>
              </w:rPr>
            </w:pPr>
            <w:r>
              <w:rPr>
                <w:rFonts w:hint="eastAsia" w:ascii="方正仿宋_GBK" w:hAnsi="方正仿宋_GBK" w:eastAsia="方正仿宋_GBK" w:cs="方正仿宋_GBK"/>
                <w:sz w:val="22"/>
                <w:szCs w:val="22"/>
                <w:lang w:eastAsia="zh-CN"/>
              </w:rPr>
              <w:t xml:space="preserve">江苏省一体化智能协同办公平台建设项目（苏在线）第三方软件测试服务</w:t>
            </w:r>
            <w:r>
              <w:rPr>
                <w:rFonts w:hint="eastAsia" w:ascii="方正仿宋_GBK" w:hAnsi="方正仿宋_GBK" w:eastAsia="方正仿宋_GBK" w:cs="方正仿宋_GBK"/>
                <w:sz w:val="22"/>
                <w:szCs w:val="22"/>
              </w:rPr>
            </w:r>
            <w:r/>
          </w:p>
        </w:tc>
        <w:tc>
          <w:tcPr>
            <w:tcW w:w="3045" w:type="dxa"/>
            <w:vAlign w:val="top"/>
            <w:textDirection w:val="lrTb"/>
            <w:noWrap w:val="false"/>
          </w:tcPr>
          <w:p>
            <w:pPr>
              <w:pStyle w:val="953"/>
              <w:jc w:val="center"/>
              <w:keepLines w:val="0"/>
              <w:keepNext w:val="0"/>
              <w:pageBreakBefore w:val="0"/>
              <w:spacing w:line="400" w:lineRule="exact"/>
              <w:widowControl w:val="off"/>
              <w:rPr>
                <w:rFonts w:hint="eastAsia" w:ascii="方正仿宋_GBK" w:hAnsi="方正仿宋_GBK" w:eastAsia="方正仿宋_GBK" w:cs="方正仿宋_GBK"/>
                <w:sz w:val="22"/>
                <w:szCs w:val="22"/>
              </w:rPr>
            </w:pPr>
            <w:r>
              <w:rPr>
                <w:rFonts w:hint="eastAsia" w:ascii="方正仿宋_GBK" w:hAnsi="方正仿宋_GBK" w:eastAsia="方正仿宋_GBK" w:cs="方正仿宋_GBK"/>
                <w:sz w:val="22"/>
                <w:szCs w:val="22"/>
                <w:lang w:eastAsia="zh-CN"/>
              </w:rPr>
              <w:t xml:space="preserve">软件和信息技术服务业</w:t>
            </w:r>
            <w:r>
              <w:rPr>
                <w:rFonts w:hint="eastAsia" w:ascii="方正仿宋_GBK" w:hAnsi="方正仿宋_GBK" w:eastAsia="方正仿宋_GBK" w:cs="方正仿宋_GBK"/>
                <w:sz w:val="22"/>
                <w:szCs w:val="22"/>
              </w:rPr>
            </w:r>
            <w:r/>
          </w:p>
        </w:tc>
      </w:tr>
      <w:tr>
        <w:trPr>
          <w:cantSplit/>
          <w:trHeight w:val="222"/>
        </w:trPr>
        <w:tc>
          <w:tcPr>
            <w:tcW w:w="790" w:type="dxa"/>
            <w:vAlign w:val="top"/>
            <w:textDirection w:val="lrTb"/>
            <w:noWrap w:val="false"/>
          </w:tcPr>
          <w:p>
            <w:pPr>
              <w:pStyle w:val="953"/>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w:t>
            </w:r>
            <w:r>
              <w:rPr>
                <w:rFonts w:hint="eastAsia" w:ascii="方正仿宋_GBK" w:hAnsi="方正仿宋_GBK" w:eastAsia="方正仿宋_GBK" w:cs="方正仿宋_GBK"/>
                <w:sz w:val="28"/>
                <w:szCs w:val="28"/>
                <w:lang w:val="en-US" w:eastAsia="zh-CN"/>
              </w:rPr>
            </w:r>
            <w:r/>
          </w:p>
        </w:tc>
        <w:tc>
          <w:tcPr>
            <w:tcW w:w="961" w:type="dxa"/>
            <w:vAlign w:val="top"/>
            <w:textDirection w:val="lrTb"/>
            <w:noWrap w:val="false"/>
          </w:tcPr>
          <w:p>
            <w:pPr>
              <w:pStyle w:val="953"/>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w:t>
            </w:r>
            <w:r>
              <w:rPr>
                <w:rFonts w:hint="eastAsia" w:ascii="方正仿宋_GBK" w:hAnsi="方正仿宋_GBK" w:eastAsia="方正仿宋_GBK" w:cs="方正仿宋_GBK"/>
                <w:sz w:val="28"/>
                <w:szCs w:val="28"/>
                <w:lang w:val="en-US" w:eastAsia="zh-CN"/>
              </w:rPr>
            </w:r>
            <w:r/>
          </w:p>
        </w:tc>
        <w:tc>
          <w:tcPr>
            <w:tcW w:w="3528" w:type="dxa"/>
            <w:vAlign w:val="top"/>
            <w:textDirection w:val="lrTb"/>
            <w:noWrap w:val="false"/>
          </w:tcPr>
          <w:p>
            <w:pPr>
              <w:pStyle w:val="953"/>
              <w:jc w:val="center"/>
              <w:keepLines w:val="0"/>
              <w:keepNext w:val="0"/>
              <w:pageBreakBefore w:val="0"/>
              <w:spacing w:line="400" w:lineRule="exact"/>
              <w:widowControl w:val="off"/>
              <w:rPr>
                <w:rFonts w:hint="eastAsia" w:ascii="方正仿宋_GBK" w:hAnsi="方正仿宋_GBK" w:eastAsia="方正仿宋_GBK" w:cs="方正仿宋_GBK"/>
                <w:sz w:val="22"/>
                <w:szCs w:val="22"/>
                <w:lang w:eastAsia="zh-CN"/>
              </w:rPr>
            </w:pPr>
            <w:r>
              <w:rPr>
                <w:rFonts w:hint="eastAsia" w:ascii="方正仿宋_GBK" w:hAnsi="方正仿宋_GBK" w:eastAsia="方正仿宋_GBK" w:cs="方正仿宋_GBK"/>
                <w:sz w:val="22"/>
                <w:szCs w:val="22"/>
                <w:lang w:eastAsia="zh-CN"/>
              </w:rPr>
              <w:t xml:space="preserve">江苏省一体化智能协同办公平台建设项目（苏在线）网络安全等级保护测评、商用密码应用安全性评</w:t>
            </w:r>
            <w:r>
              <w:rPr>
                <w:rFonts w:hint="eastAsia" w:ascii="方正仿宋_GBK" w:hAnsi="方正仿宋_GBK" w:eastAsia="方正仿宋_GBK" w:cs="方正仿宋_GBK"/>
                <w:sz w:val="22"/>
                <w:szCs w:val="22"/>
                <w:lang w:eastAsia="zh-CN"/>
              </w:rPr>
            </w:r>
            <w:r/>
          </w:p>
          <w:p>
            <w:pPr>
              <w:pStyle w:val="953"/>
              <w:jc w:val="center"/>
              <w:keepLines w:val="0"/>
              <w:keepNext w:val="0"/>
              <w:pageBreakBefore w:val="0"/>
              <w:spacing w:line="400" w:lineRule="exact"/>
              <w:widowControl w:val="off"/>
              <w:rPr>
                <w:rFonts w:hint="eastAsia" w:ascii="方正仿宋_GBK" w:hAnsi="方正仿宋_GBK" w:eastAsia="方正仿宋_GBK" w:cs="方正仿宋_GBK"/>
                <w:sz w:val="22"/>
                <w:szCs w:val="22"/>
              </w:rPr>
            </w:pPr>
            <w:r>
              <w:rPr>
                <w:rFonts w:hint="eastAsia" w:ascii="方正仿宋_GBK" w:hAnsi="方正仿宋_GBK" w:eastAsia="方正仿宋_GBK" w:cs="方正仿宋_GBK"/>
                <w:sz w:val="22"/>
                <w:szCs w:val="22"/>
                <w:lang w:eastAsia="zh-CN"/>
              </w:rPr>
              <w:t xml:space="preserve">估和数据安全风险评估服务</w:t>
            </w:r>
            <w:r>
              <w:rPr>
                <w:rFonts w:hint="eastAsia" w:ascii="方正仿宋_GBK" w:hAnsi="方正仿宋_GBK" w:eastAsia="方正仿宋_GBK" w:cs="方正仿宋_GBK"/>
                <w:sz w:val="22"/>
                <w:szCs w:val="22"/>
              </w:rPr>
            </w:r>
            <w:r/>
          </w:p>
        </w:tc>
        <w:tc>
          <w:tcPr>
            <w:tcW w:w="3045" w:type="dxa"/>
            <w:vAlign w:val="top"/>
            <w:textDirection w:val="lrTb"/>
            <w:noWrap w:val="false"/>
          </w:tcPr>
          <w:p>
            <w:pPr>
              <w:pStyle w:val="953"/>
              <w:jc w:val="center"/>
              <w:keepLines w:val="0"/>
              <w:keepNext w:val="0"/>
              <w:pageBreakBefore w:val="0"/>
              <w:spacing w:line="400" w:lineRule="exact"/>
              <w:widowControl w:val="off"/>
              <w:rPr>
                <w:rFonts w:hint="eastAsia" w:ascii="方正仿宋_GBK" w:hAnsi="方正仿宋_GBK" w:eastAsia="方正仿宋_GBK" w:cs="方正仿宋_GBK"/>
                <w:sz w:val="22"/>
                <w:szCs w:val="22"/>
              </w:rPr>
            </w:pPr>
            <w:r>
              <w:rPr>
                <w:rFonts w:hint="eastAsia" w:ascii="方正仿宋_GBK" w:hAnsi="方正仿宋_GBK" w:eastAsia="方正仿宋_GBK" w:cs="方正仿宋_GBK"/>
                <w:sz w:val="22"/>
                <w:szCs w:val="22"/>
              </w:rPr>
            </w:r>
            <w:r/>
          </w:p>
          <w:p>
            <w:pPr>
              <w:pStyle w:val="953"/>
              <w:jc w:val="center"/>
              <w:keepLines w:val="0"/>
              <w:keepNext w:val="0"/>
              <w:pageBreakBefore w:val="0"/>
              <w:spacing w:line="400" w:lineRule="exact"/>
              <w:widowControl w:val="off"/>
              <w:rPr>
                <w:rFonts w:hint="eastAsia" w:ascii="方正仿宋_GBK" w:hAnsi="方正仿宋_GBK" w:eastAsia="方正仿宋_GBK" w:cs="方正仿宋_GBK"/>
                <w:sz w:val="22"/>
                <w:szCs w:val="22"/>
              </w:rPr>
            </w:pPr>
            <w:r>
              <w:rPr>
                <w:rFonts w:hint="eastAsia" w:ascii="方正仿宋_GBK" w:hAnsi="方正仿宋_GBK" w:eastAsia="方正仿宋_GBK" w:cs="方正仿宋_GBK"/>
                <w:sz w:val="22"/>
                <w:szCs w:val="22"/>
                <w:lang w:eastAsia="zh-CN"/>
              </w:rPr>
              <w:t xml:space="preserve">软件和信息技术服务业</w:t>
            </w:r>
            <w:r>
              <w:rPr>
                <w:rFonts w:hint="eastAsia" w:ascii="方正仿宋_GBK" w:hAnsi="方正仿宋_GBK" w:eastAsia="方正仿宋_GBK" w:cs="方正仿宋_GBK"/>
                <w:sz w:val="22"/>
                <w:szCs w:val="22"/>
              </w:rPr>
            </w:r>
            <w:r/>
          </w:p>
        </w:tc>
      </w:tr>
      <w:tr>
        <w:trPr>
          <w:cantSplit/>
          <w:trHeight w:val="222"/>
        </w:trPr>
        <w:tc>
          <w:tcPr>
            <w:tcW w:w="790" w:type="dxa"/>
            <w:vAlign w:val="top"/>
            <w:textDirection w:val="lrTb"/>
            <w:noWrap w:val="false"/>
          </w:tcPr>
          <w:p>
            <w:pPr>
              <w:pStyle w:val="953"/>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4</w:t>
            </w:r>
            <w:r>
              <w:rPr>
                <w:rFonts w:hint="eastAsia" w:ascii="方正仿宋_GBK" w:hAnsi="方正仿宋_GBK" w:eastAsia="方正仿宋_GBK" w:cs="方正仿宋_GBK"/>
                <w:sz w:val="28"/>
                <w:szCs w:val="28"/>
                <w:lang w:val="en-US" w:eastAsia="zh-CN"/>
              </w:rPr>
            </w:r>
            <w:r/>
          </w:p>
        </w:tc>
        <w:tc>
          <w:tcPr>
            <w:tcW w:w="961" w:type="dxa"/>
            <w:vAlign w:val="top"/>
            <w:textDirection w:val="lrTb"/>
            <w:noWrap w:val="false"/>
          </w:tcPr>
          <w:p>
            <w:pPr>
              <w:pStyle w:val="953"/>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4</w:t>
            </w:r>
            <w:r>
              <w:rPr>
                <w:rFonts w:hint="eastAsia" w:ascii="方正仿宋_GBK" w:hAnsi="方正仿宋_GBK" w:eastAsia="方正仿宋_GBK" w:cs="方正仿宋_GBK"/>
                <w:sz w:val="28"/>
                <w:szCs w:val="28"/>
                <w:lang w:val="en-US" w:eastAsia="zh-CN"/>
              </w:rPr>
            </w:r>
            <w:r/>
          </w:p>
        </w:tc>
        <w:tc>
          <w:tcPr>
            <w:tcW w:w="3528" w:type="dxa"/>
            <w:vAlign w:val="center"/>
            <w:textDirection w:val="lrTb"/>
            <w:noWrap w:val="false"/>
          </w:tcPr>
          <w:p>
            <w:pPr>
              <w:pStyle w:val="953"/>
              <w:jc w:val="center"/>
              <w:keepLines w:val="0"/>
              <w:keepNext w:val="0"/>
              <w:pageBreakBefore w:val="0"/>
              <w:spacing w:line="400" w:lineRule="exact"/>
              <w:widowControl w:val="off"/>
              <w:rPr>
                <w:rFonts w:hint="eastAsia" w:ascii="方正仿宋_GBK" w:hAnsi="方正仿宋_GBK" w:eastAsia="方正仿宋_GBK" w:cs="方正仿宋_GBK"/>
                <w:sz w:val="22"/>
                <w:szCs w:val="22"/>
              </w:rPr>
            </w:pPr>
            <w:r>
              <w:rPr>
                <w:rFonts w:hint="eastAsia" w:ascii="方正仿宋_GBK" w:hAnsi="方正仿宋_GBK" w:eastAsia="方正仿宋_GBK" w:cs="方正仿宋_GBK"/>
                <w:sz w:val="22"/>
                <w:szCs w:val="22"/>
                <w:lang w:eastAsia="zh-CN"/>
              </w:rPr>
              <w:t xml:space="preserve">江苏省一体化智能协同办公平台建设项目（苏在线）审计服务</w:t>
            </w:r>
            <w:r>
              <w:rPr>
                <w:rFonts w:hint="eastAsia" w:ascii="方正仿宋_GBK" w:hAnsi="方正仿宋_GBK" w:eastAsia="方正仿宋_GBK" w:cs="方正仿宋_GBK"/>
                <w:sz w:val="22"/>
                <w:szCs w:val="22"/>
              </w:rPr>
            </w:r>
            <w:r/>
          </w:p>
        </w:tc>
        <w:tc>
          <w:tcPr>
            <w:tcW w:w="3045" w:type="dxa"/>
            <w:vAlign w:val="top"/>
            <w:textDirection w:val="lrTb"/>
            <w:noWrap w:val="false"/>
          </w:tcPr>
          <w:p>
            <w:pPr>
              <w:pStyle w:val="953"/>
              <w:jc w:val="center"/>
              <w:keepLines w:val="0"/>
              <w:keepNext w:val="0"/>
              <w:pageBreakBefore w:val="0"/>
              <w:spacing w:line="400" w:lineRule="exact"/>
              <w:widowControl w:val="off"/>
              <w:rPr>
                <w:rFonts w:hint="eastAsia" w:ascii="方正仿宋_GBK" w:hAnsi="方正仿宋_GBK" w:eastAsia="方正仿宋_GBK" w:cs="方正仿宋_GBK"/>
                <w:sz w:val="22"/>
                <w:szCs w:val="22"/>
              </w:rPr>
            </w:pPr>
            <w:r>
              <w:rPr>
                <w:rFonts w:hint="eastAsia" w:ascii="方正仿宋_GBK" w:hAnsi="方正仿宋_GBK" w:eastAsia="方正仿宋_GBK" w:cs="方正仿宋_GBK"/>
                <w:sz w:val="22"/>
                <w:szCs w:val="22"/>
              </w:rPr>
              <w:t xml:space="preserve">租赁和商务服务业</w:t>
            </w:r>
            <w:r>
              <w:rPr>
                <w:rFonts w:hint="eastAsia" w:ascii="方正仿宋_GBK" w:hAnsi="方正仿宋_GBK" w:eastAsia="方正仿宋_GBK" w:cs="方正仿宋_GBK"/>
                <w:sz w:val="22"/>
                <w:szCs w:val="22"/>
              </w:rPr>
            </w:r>
            <w:r/>
          </w:p>
        </w:tc>
      </w:tr>
    </w:tbl>
    <w:p>
      <w:pPr>
        <w:pStyle w:val="99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lang w:val="en-US" w:eastAsia="zh-CN"/>
        </w:rPr>
      </w:pPr>
      <w:r>
        <w:rPr>
          <w:rFonts w:hint="eastAsia" w:ascii="方正黑体_GBK" w:hAnsi="方正黑体_GBK" w:eastAsia="方正黑体_GBK" w:cs="方正黑体_GBK"/>
          <w:b w:val="0"/>
          <w:bCs/>
          <w:sz w:val="28"/>
          <w:szCs w:val="28"/>
          <w:lang w:val="en-US" w:eastAsia="zh-CN"/>
        </w:rPr>
        <w:t xml:space="preserve">二、政府采购中实施本国产品标准及相关政策</w:t>
      </w:r>
      <w:r>
        <w:rPr>
          <w:rFonts w:hint="eastAsia" w:ascii="方正黑体_GBK" w:hAnsi="方正黑体_GBK" w:eastAsia="方正黑体_GBK" w:cs="方正黑体_GBK"/>
          <w:b w:val="0"/>
          <w:bCs/>
          <w:sz w:val="28"/>
          <w:szCs w:val="28"/>
          <w:lang w:val="en-US" w:eastAsia="zh-CN"/>
        </w:rPr>
      </w:r>
      <w:r/>
    </w:p>
    <w:p>
      <w:pPr>
        <w:pStyle w:val="953"/>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1.根据《国务院办公厅关于在政府采购中实施本国产品标准及相关政策的通知》（国办发〔2025〕34号）规定，本项目对采购本国产品给予政策支持，具体内容见招标文件“第五章 评标方法与评标标准”。</w:t>
      </w:r>
      <w:r>
        <w:rPr>
          <w:rFonts w:hint="eastAsia" w:ascii="方正仿宋_GBK" w:hAnsi="方正仿宋_GBK" w:eastAsia="方正仿宋_GBK" w:cs="方正仿宋_GBK"/>
          <w:sz w:val="28"/>
          <w:szCs w:val="28"/>
          <w:lang w:val="en-US" w:eastAsia="zh-CN"/>
        </w:rPr>
      </w:r>
      <w:r/>
    </w:p>
    <w:p>
      <w:pPr>
        <w:pStyle w:val="953"/>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sz w:val="28"/>
          <w:szCs w:val="28"/>
          <w:lang w:val="en-US" w:eastAsia="zh-CN"/>
        </w:rPr>
      </w:r>
      <w:r/>
    </w:p>
    <w:p>
      <w:pPr>
        <w:pStyle w:val="953"/>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K" w:hAnsi="方正仿宋_GBK" w:eastAsia="方正仿宋_GBK" w:cs="方正仿宋_GBK"/>
          <w:sz w:val="28"/>
          <w:szCs w:val="28"/>
          <w:lang w:val="en-US" w:eastAsia="zh-CN"/>
        </w:rPr>
      </w:r>
      <w:r/>
    </w:p>
    <w:p>
      <w:pPr>
        <w:pStyle w:val="99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lang w:eastAsia="zh-CN"/>
        </w:rPr>
        <w:t xml:space="preserve">三</w:t>
      </w:r>
      <w:r>
        <w:rPr>
          <w:rFonts w:hint="eastAsia" w:ascii="方正黑体_GBK" w:hAnsi="方正黑体_GBK" w:eastAsia="方正黑体_GBK" w:cs="方正黑体_GBK"/>
          <w:b w:val="0"/>
          <w:bCs/>
          <w:sz w:val="28"/>
          <w:szCs w:val="28"/>
        </w:rPr>
        <w:t xml:space="preserve">、技术要求</w:t>
      </w:r>
      <w:r>
        <w:rPr>
          <w:rFonts w:hint="eastAsia" w:ascii="方正黑体_GBK" w:hAnsi="方正黑体_GBK" w:eastAsia="方正黑体_GBK" w:cs="方正黑体_GBK"/>
          <w:b w:val="0"/>
          <w:bCs/>
          <w:sz w:val="28"/>
          <w:szCs w:val="28"/>
        </w:rPr>
      </w:r>
      <w:r/>
    </w:p>
    <w:p>
      <w:pPr>
        <w:pStyle w:val="953"/>
        <w:ind w:firstLine="560"/>
        <w:keepLines w:val="0"/>
        <w:keepNext w:val="0"/>
        <w:pageBreakBefore w:val="0"/>
        <w:spacing w:line="400" w:lineRule="exact"/>
        <w:widowControl w:val="off"/>
        <w:rPr>
          <w:rFonts w:hint="eastAsia" w:ascii="宋体" w:hAnsi="宋体"/>
          <w:b/>
          <w:bCs/>
          <w:sz w:val="28"/>
          <w:szCs w:val="28"/>
        </w:rPr>
      </w:pPr>
      <w:r>
        <w:rPr>
          <w:rFonts w:hint="eastAsia" w:ascii="方正仿宋_GBK" w:hAnsi="方正仿宋_GBK" w:eastAsia="方正仿宋_GBK" w:cs="方正仿宋_GBK"/>
          <w:bCs/>
          <w:color w:val="000000"/>
          <w:sz w:val="28"/>
          <w:szCs w:val="28"/>
        </w:rPr>
        <w:t xml:space="preserve">技术要求是指对采购</w:t>
      </w:r>
      <w:r>
        <w:rPr>
          <w:rFonts w:hint="eastAsia" w:ascii="方正仿宋_GBK" w:hAnsi="方正仿宋_GBK" w:eastAsia="方正仿宋_GBK" w:cs="方正仿宋_GBK"/>
          <w:bCs/>
          <w:sz w:val="28"/>
          <w:szCs w:val="28"/>
        </w:rPr>
        <w:t xml:space="preserve">标的功能和质量要求，包括性能、材料、结构、外观、安全，或者服务内容和标准等。其中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w:t>
      </w:r>
      <w:r>
        <w:rPr>
          <w:rFonts w:hint="eastAsia" w:ascii="方正仿宋_GBK" w:hAnsi="方正仿宋_GBK" w:eastAsia="方正仿宋_GBK" w:cs="方正仿宋_GBK"/>
          <w:b/>
          <w:bCs/>
          <w:sz w:val="28"/>
          <w:szCs w:val="28"/>
          <w:lang w:val="en-US" w:eastAsia="zh-CN"/>
        </w:rPr>
        <w:t xml:space="preserve">*</w:t>
      </w:r>
      <w:r>
        <w:rPr>
          <w:rFonts w:hint="eastAsia" w:ascii="方正仿宋_GBK" w:hAnsi="方正仿宋_GBK" w:eastAsia="方正仿宋_GBK" w:cs="方正仿宋_GBK"/>
          <w:b/>
          <w:bCs/>
          <w:sz w:val="28"/>
          <w:szCs w:val="28"/>
        </w:rPr>
        <w:t xml:space="preserve">号条款为实质性要求。</w:t>
      </w:r>
      <w:r>
        <w:rPr>
          <w:rFonts w:hint="eastAsia" w:ascii="宋体" w:hAnsi="宋体"/>
          <w:b/>
          <w:bCs/>
          <w:sz w:val="28"/>
          <w:szCs w:val="28"/>
        </w:rPr>
      </w:r>
      <w:r/>
    </w:p>
    <w:p>
      <w:pPr>
        <w:pStyle w:val="953"/>
        <w:ind w:firstLine="476"/>
        <w:spacing w:line="440" w:lineRule="exact"/>
        <w:rPr>
          <w:rFonts w:hint="eastAsia" w:ascii="宋体" w:hAnsi="宋体" w:eastAsia="宋体" w:cs="宋体"/>
          <w:sz w:val="24"/>
          <w:szCs w:val="24"/>
        </w:rPr>
        <w:outlineLvl w:val="1"/>
      </w:pPr>
      <w:r/>
      <w:bookmarkStart w:id="163" w:name="_Toc120614281"/>
      <w:r>
        <w:rPr>
          <w:rFonts w:ascii="宋体" w:hAnsi="宋体" w:eastAsia="宋体" w:cs="宋体"/>
          <w:b/>
          <w:bCs/>
          <w:sz w:val="24"/>
          <w:szCs w:val="24"/>
        </w:rPr>
        <w:t xml:space="preserve">采购包</w:t>
      </w:r>
      <w:r>
        <w:rPr>
          <w:rFonts w:eastAsia="Times New Roman" w:cs="Times New Roman"/>
          <w:b/>
          <w:bCs/>
          <w:sz w:val="24"/>
          <w:szCs w:val="24"/>
        </w:rPr>
        <w:t xml:space="preserve">1</w:t>
      </w:r>
      <w:r>
        <w:rPr>
          <w:rFonts w:ascii="宋体" w:hAnsi="宋体" w:eastAsia="宋体" w:cs="宋体"/>
          <w:b/>
          <w:bCs/>
          <w:sz w:val="24"/>
          <w:szCs w:val="24"/>
        </w:rPr>
        <w:t xml:space="preserve">：江苏省一体化智能协同办公平台建设项目（苏在线）监理服务</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outlineLvl w:val="3"/>
      </w:pPr>
      <w:r>
        <w:rPr>
          <w:rFonts w:hint="eastAsia" w:ascii="宋体" w:hAnsi="宋体" w:eastAsia="宋体" w:cs="Times New Roman"/>
          <w:b/>
          <w:bCs/>
          <w:sz w:val="24"/>
          <w:szCs w:val="24"/>
        </w:rPr>
        <w:t xml:space="preserve">（一）</w:t>
      </w:r>
      <w:r>
        <w:rPr>
          <w:rFonts w:ascii="宋体" w:hAnsi="宋体" w:eastAsia="宋体" w:cs="宋体"/>
          <w:b/>
          <w:bCs/>
          <w:sz w:val="24"/>
          <w:szCs w:val="24"/>
        </w:rPr>
        <w:t xml:space="preserve">服务内容及要求</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ascii="宋体" w:hAnsi="宋体" w:eastAsia="宋体" w:cs="宋体"/>
          <w:sz w:val="24"/>
          <w:szCs w:val="24"/>
        </w:rPr>
        <w:t xml:space="preserve">投标人应受采购人委托，维护采购人的利益，保护投资、控制质量、确保进度，依据合同及设计方案对江苏省一体化智能协同办公平台建设项目（苏在线）（以下简称“</w:t>
      </w:r>
      <w:r>
        <w:rPr>
          <w:rFonts w:hint="eastAsia" w:ascii="宋体" w:hAnsi="宋体" w:eastAsia="宋体" w:cs="宋体"/>
          <w:sz w:val="24"/>
          <w:szCs w:val="24"/>
        </w:rPr>
        <w:t xml:space="preserve">苏在线</w:t>
      </w:r>
      <w:r>
        <w:rPr>
          <w:rFonts w:ascii="宋体" w:hAnsi="宋体" w:eastAsia="宋体" w:cs="宋体"/>
          <w:sz w:val="24"/>
          <w:szCs w:val="24"/>
        </w:rPr>
        <w:t xml:space="preserve">”项目）的全过程进行监督管理，公正地对待承建方，协调建设方和承建方的关系，保障完成项目建设。</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eastAsia="Times New Roman" w:cs="Times New Roman"/>
          <w:sz w:val="24"/>
          <w:szCs w:val="24"/>
        </w:rPr>
        <w:t xml:space="preserve">1.</w:t>
      </w:r>
      <w:r>
        <w:rPr>
          <w:rFonts w:ascii="宋体" w:hAnsi="宋体" w:eastAsia="宋体" w:cs="宋体"/>
          <w:sz w:val="24"/>
          <w:szCs w:val="24"/>
        </w:rPr>
        <w:t xml:space="preserve">监理服务要求</w:t>
      </w:r>
      <w:r>
        <w:rPr>
          <w:rFonts w:hint="eastAsia" w:ascii="宋体" w:hAnsi="宋体" w:eastAsia="宋体" w:cs="宋体"/>
          <w:sz w:val="24"/>
          <w:szCs w:val="24"/>
        </w:rPr>
      </w:r>
      <w:r/>
    </w:p>
    <w:p>
      <w:pPr>
        <w:pStyle w:val="953"/>
        <w:ind w:firstLine="471"/>
        <w:spacing w:line="440" w:lineRule="exact"/>
        <w:rPr>
          <w:rFonts w:hint="eastAsia" w:ascii="宋体" w:hAnsi="宋体" w:eastAsia="宋体" w:cs="宋体"/>
          <w:sz w:val="24"/>
          <w:szCs w:val="24"/>
        </w:rPr>
      </w:pPr>
      <w:r>
        <w:rPr>
          <w:rFonts w:ascii="宋体" w:hAnsi="宋体" w:eastAsia="宋体" w:cs="宋体"/>
          <w:sz w:val="24"/>
          <w:szCs w:val="24"/>
        </w:rPr>
        <w:t xml:space="preserve">（</w:t>
      </w:r>
      <w:r>
        <w:rPr>
          <w:rFonts w:eastAsia="Times New Roman" w:cs="Times New Roman"/>
          <w:sz w:val="24"/>
          <w:szCs w:val="24"/>
        </w:rPr>
        <w:t xml:space="preserve">1</w:t>
      </w:r>
      <w:r>
        <w:rPr>
          <w:rFonts w:ascii="宋体" w:hAnsi="宋体" w:eastAsia="宋体" w:cs="宋体"/>
          <w:sz w:val="24"/>
          <w:szCs w:val="24"/>
        </w:rPr>
        <w:t xml:space="preserve">）中标单位作为独立第三方开展对“苏在线”项目的监督管理工作，根据项目的具体情况，公平、公正、客观地出具监理意见。</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ascii="宋体" w:hAnsi="宋体" w:eastAsia="宋体" w:cs="宋体"/>
          <w:sz w:val="24"/>
          <w:szCs w:val="24"/>
        </w:rPr>
        <w:t xml:space="preserve">（</w:t>
      </w:r>
      <w:r>
        <w:rPr>
          <w:rFonts w:eastAsia="Times New Roman" w:cs="Times New Roman"/>
          <w:sz w:val="24"/>
          <w:szCs w:val="24"/>
        </w:rPr>
        <w:t xml:space="preserve">2</w:t>
      </w:r>
      <w:r>
        <w:rPr>
          <w:rFonts w:ascii="宋体" w:hAnsi="宋体" w:eastAsia="宋体" w:cs="宋体"/>
          <w:sz w:val="24"/>
          <w:szCs w:val="24"/>
        </w:rPr>
        <w:t xml:space="preserve">）监理过程中发现的重大问题需及时向采购人汇报。</w:t>
      </w:r>
      <w:r>
        <w:rPr>
          <w:rFonts w:hint="eastAsia" w:ascii="宋体" w:hAnsi="宋体" w:eastAsia="宋体" w:cs="宋体"/>
          <w:sz w:val="24"/>
          <w:szCs w:val="24"/>
        </w:rPr>
      </w:r>
      <w:r/>
    </w:p>
    <w:p>
      <w:pPr>
        <w:pStyle w:val="953"/>
        <w:ind w:firstLine="491"/>
        <w:spacing w:line="440" w:lineRule="exact"/>
        <w:rPr>
          <w:rFonts w:hint="eastAsia" w:ascii="宋体" w:hAnsi="宋体" w:eastAsia="宋体" w:cs="宋体"/>
          <w:sz w:val="24"/>
          <w:szCs w:val="24"/>
        </w:rPr>
      </w:pPr>
      <w:r>
        <w:rPr>
          <w:rFonts w:ascii="宋体" w:hAnsi="宋体" w:eastAsia="宋体" w:cs="宋体"/>
          <w:sz w:val="24"/>
          <w:szCs w:val="24"/>
        </w:rPr>
        <w:t xml:space="preserve">（</w:t>
      </w:r>
      <w:r>
        <w:rPr>
          <w:rFonts w:eastAsia="Times New Roman" w:cs="Times New Roman"/>
          <w:sz w:val="24"/>
          <w:szCs w:val="24"/>
        </w:rPr>
        <w:t xml:space="preserve">3</w:t>
      </w:r>
      <w:r>
        <w:rPr>
          <w:rFonts w:ascii="宋体" w:hAnsi="宋体" w:eastAsia="宋体" w:cs="宋体"/>
          <w:sz w:val="24"/>
          <w:szCs w:val="24"/>
        </w:rPr>
        <w:t xml:space="preserve">）中标单位应跟踪、统计、梳理所监理的项目的整体运行情况，对项目实施质量水平进行综合评定。提交采购人所需要的质量技术文档，包括监理周报、月报、</w:t>
      </w:r>
      <w:r>
        <w:rPr>
          <w:rFonts w:ascii="宋体" w:hAnsi="宋体" w:eastAsia="宋体" w:cs="宋体"/>
          <w:sz w:val="24"/>
          <w:szCs w:val="24"/>
        </w:rPr>
        <w:t xml:space="preserve">督促、审核承建单位及测试机构的</w:t>
      </w:r>
      <w:r>
        <w:rPr>
          <w:rFonts w:ascii="宋体" w:hAnsi="宋体" w:eastAsia="宋体" w:cs="宋体"/>
          <w:sz w:val="24"/>
          <w:szCs w:val="24"/>
        </w:rPr>
        <w:t xml:space="preserve">测试文档、测试报告和竣工报告等。</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ascii="宋体" w:hAnsi="宋体" w:eastAsia="宋体" w:cs="宋体"/>
          <w:sz w:val="24"/>
          <w:szCs w:val="24"/>
        </w:rPr>
        <w:t xml:space="preserve">（</w:t>
      </w:r>
      <w:r>
        <w:rPr>
          <w:rFonts w:eastAsia="Times New Roman" w:cs="Times New Roman"/>
          <w:sz w:val="24"/>
          <w:szCs w:val="24"/>
        </w:rPr>
        <w:t xml:space="preserve">4</w:t>
      </w:r>
      <w:r>
        <w:rPr>
          <w:rFonts w:ascii="宋体" w:hAnsi="宋体" w:eastAsia="宋体" w:cs="宋体"/>
          <w:sz w:val="24"/>
          <w:szCs w:val="24"/>
        </w:rPr>
        <w:t xml:space="preserve">）对于采购人提出的监理需求，中标单位应及时给予响应。</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ascii="宋体" w:hAnsi="宋体" w:eastAsia="宋体" w:cs="宋体"/>
          <w:sz w:val="24"/>
          <w:szCs w:val="24"/>
        </w:rPr>
        <w:t xml:space="preserve">（</w:t>
      </w:r>
      <w:r>
        <w:rPr>
          <w:rFonts w:eastAsia="Times New Roman" w:cs="Times New Roman"/>
          <w:sz w:val="24"/>
          <w:szCs w:val="24"/>
        </w:rPr>
        <w:t xml:space="preserve">5</w:t>
      </w:r>
      <w:r>
        <w:rPr>
          <w:rFonts w:ascii="宋体" w:hAnsi="宋体" w:eastAsia="宋体" w:cs="宋体"/>
          <w:sz w:val="24"/>
          <w:szCs w:val="24"/>
        </w:rPr>
        <w:t xml:space="preserve">）中标单位不得参与或成为建设服务供应商。</w:t>
      </w:r>
      <w:r>
        <w:rPr>
          <w:rFonts w:hint="eastAsia" w:ascii="宋体" w:hAnsi="宋体" w:eastAsia="宋体" w:cs="宋体"/>
          <w:sz w:val="24"/>
          <w:szCs w:val="24"/>
        </w:rPr>
      </w:r>
      <w:r/>
    </w:p>
    <w:p>
      <w:pPr>
        <w:pStyle w:val="953"/>
        <w:ind w:firstLine="501"/>
        <w:spacing w:line="440" w:lineRule="exact"/>
        <w:rPr>
          <w:rFonts w:hint="eastAsia" w:ascii="宋体" w:hAnsi="宋体" w:eastAsia="宋体" w:cs="宋体"/>
          <w:sz w:val="24"/>
          <w:szCs w:val="24"/>
        </w:rPr>
      </w:pPr>
      <w:r>
        <w:rPr>
          <w:rFonts w:ascii="宋体" w:hAnsi="宋体" w:eastAsia="宋体" w:cs="宋体"/>
          <w:sz w:val="24"/>
          <w:szCs w:val="24"/>
        </w:rPr>
        <w:t xml:space="preserve">中标单位必须坚持以“质量第一，预防为主，科学、规范、诚信”作为监理原则，安排监理人员做好项目进度和质量控制管理，协助采购人完成项目任务并提供管理和技术咨询。</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eastAsia="Times New Roman" w:cs="Times New Roman"/>
          <w:sz w:val="24"/>
          <w:szCs w:val="24"/>
        </w:rPr>
        <w:t xml:space="preserve">2.</w:t>
      </w:r>
      <w:r>
        <w:rPr>
          <w:rFonts w:ascii="宋体" w:hAnsi="宋体" w:eastAsia="宋体" w:cs="宋体"/>
          <w:sz w:val="24"/>
          <w:szCs w:val="24"/>
        </w:rPr>
        <w:t xml:space="preserve">监理服务内容</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ascii="宋体" w:hAnsi="宋体" w:eastAsia="宋体" w:cs="宋体"/>
          <w:sz w:val="24"/>
          <w:szCs w:val="24"/>
        </w:rPr>
        <w:t xml:space="preserve">（</w:t>
      </w:r>
      <w:r>
        <w:rPr>
          <w:rFonts w:eastAsia="Times New Roman" w:cs="Times New Roman"/>
          <w:sz w:val="24"/>
          <w:szCs w:val="24"/>
        </w:rPr>
        <w:t xml:space="preserve">1</w:t>
      </w:r>
      <w:r>
        <w:rPr>
          <w:rFonts w:ascii="宋体" w:hAnsi="宋体" w:eastAsia="宋体" w:cs="宋体"/>
          <w:sz w:val="24"/>
          <w:szCs w:val="24"/>
        </w:rPr>
        <w:t xml:space="preserve">）项目合同、整体设计、组织及实施方案等相关文件的总体审核</w:t>
      </w:r>
      <w:r>
        <w:rPr>
          <w:rFonts w:hint="eastAsia" w:ascii="宋体" w:hAnsi="宋体" w:eastAsia="宋体" w:cs="宋体"/>
          <w:sz w:val="24"/>
          <w:szCs w:val="24"/>
        </w:rPr>
      </w:r>
      <w:r/>
    </w:p>
    <w:p>
      <w:pPr>
        <w:pStyle w:val="953"/>
        <w:ind w:firstLine="460"/>
        <w:spacing w:line="440" w:lineRule="exact"/>
        <w:rPr>
          <w:rFonts w:hint="eastAsia" w:ascii="宋体" w:hAnsi="宋体" w:eastAsia="宋体" w:cs="宋体"/>
          <w:sz w:val="24"/>
          <w:szCs w:val="24"/>
        </w:rPr>
      </w:pPr>
      <w:r>
        <w:rPr>
          <w:rFonts w:ascii="宋体" w:hAnsi="宋体" w:eastAsia="宋体" w:cs="宋体"/>
          <w:sz w:val="24"/>
          <w:szCs w:val="24"/>
        </w:rPr>
        <w:t xml:space="preserve">根据采购人要求对主体标的招标文件、合同的内容审核及协助采购人完成主体标的招标工作和合同签订工作；</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ascii="宋体" w:hAnsi="宋体" w:eastAsia="宋体" w:cs="宋体"/>
          <w:sz w:val="24"/>
          <w:szCs w:val="24"/>
        </w:rPr>
        <w:t xml:space="preserve">审核和确认承建单位的实施人员组织和实施计划安排；</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ascii="宋体" w:hAnsi="宋体" w:eastAsia="宋体" w:cs="宋体"/>
          <w:sz w:val="24"/>
          <w:szCs w:val="24"/>
        </w:rPr>
        <w:t xml:space="preserve">协助采购人审核和确认项目实施方案的可行性和安全性；</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ascii="宋体" w:hAnsi="宋体" w:eastAsia="宋体" w:cs="宋体"/>
          <w:sz w:val="24"/>
          <w:szCs w:val="24"/>
        </w:rPr>
        <w:t xml:space="preserve">审核和确认承建单位的质量保证计划；</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ascii="宋体" w:hAnsi="宋体" w:eastAsia="宋体" w:cs="宋体"/>
          <w:sz w:val="24"/>
          <w:szCs w:val="24"/>
        </w:rPr>
        <w:t xml:space="preserve">审核和确认承建单位的进度计划。</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ascii="宋体" w:hAnsi="宋体" w:eastAsia="宋体" w:cs="宋体"/>
          <w:sz w:val="24"/>
          <w:szCs w:val="24"/>
        </w:rPr>
        <w:t xml:space="preserve">深入研究信息系统的整体架构、业务流程、安全需求以及相关法律法规和标准规范，牵头组织本项目信息系统密码应用方案编制相关工作，做好与项目承建单位、测评单位等工作分工与组织协调。</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ascii="宋体" w:hAnsi="宋体" w:eastAsia="宋体" w:cs="宋体"/>
          <w:sz w:val="24"/>
          <w:szCs w:val="24"/>
        </w:rPr>
        <w:t xml:space="preserve">（</w:t>
      </w:r>
      <w:r>
        <w:rPr>
          <w:rFonts w:eastAsia="Times New Roman" w:cs="Times New Roman"/>
          <w:sz w:val="24"/>
          <w:szCs w:val="24"/>
        </w:rPr>
        <w:t xml:space="preserve">2</w:t>
      </w:r>
      <w:r>
        <w:rPr>
          <w:rFonts w:ascii="宋体" w:hAnsi="宋体" w:eastAsia="宋体" w:cs="宋体"/>
          <w:sz w:val="24"/>
          <w:szCs w:val="24"/>
        </w:rPr>
        <w:t xml:space="preserve">）质量控制</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ascii="宋体" w:hAnsi="宋体" w:eastAsia="宋体" w:cs="宋体"/>
          <w:sz w:val="24"/>
          <w:szCs w:val="24"/>
        </w:rPr>
        <w:t xml:space="preserve">①系统质量的控制</w:t>
      </w:r>
      <w:r>
        <w:rPr>
          <w:rFonts w:hint="eastAsia" w:ascii="宋体" w:hAnsi="宋体" w:eastAsia="宋体" w:cs="宋体"/>
          <w:sz w:val="24"/>
          <w:szCs w:val="24"/>
        </w:rPr>
      </w:r>
      <w:r/>
    </w:p>
    <w:p>
      <w:pPr>
        <w:pStyle w:val="953"/>
        <w:ind w:firstLine="459"/>
        <w:spacing w:line="440" w:lineRule="exact"/>
        <w:rPr>
          <w:rFonts w:hint="eastAsia" w:ascii="宋体" w:hAnsi="宋体" w:eastAsia="宋体" w:cs="宋体"/>
          <w:sz w:val="24"/>
          <w:szCs w:val="24"/>
        </w:rPr>
      </w:pPr>
      <w:r>
        <w:rPr>
          <w:rFonts w:eastAsia="Times New Roman" w:cs="Times New Roman"/>
          <w:sz w:val="24"/>
          <w:szCs w:val="24"/>
        </w:rPr>
        <w:t xml:space="preserve">a</w:t>
      </w:r>
      <w:r>
        <w:rPr>
          <w:rFonts w:ascii="宋体" w:hAnsi="宋体" w:eastAsia="宋体" w:cs="宋体"/>
          <w:sz w:val="24"/>
          <w:szCs w:val="24"/>
        </w:rPr>
        <w:t xml:space="preserve">．依据合同要求和有关技术标准，审查、监督、控制本工程设备采购及设备安装的质量；</w:t>
      </w:r>
      <w:r>
        <w:rPr>
          <w:rFonts w:hint="eastAsia" w:ascii="宋体" w:hAnsi="宋体" w:eastAsia="宋体" w:cs="宋体"/>
          <w:sz w:val="24"/>
          <w:szCs w:val="24"/>
        </w:rPr>
      </w:r>
      <w:r/>
    </w:p>
    <w:p>
      <w:pPr>
        <w:pStyle w:val="953"/>
        <w:ind w:firstLine="468"/>
        <w:spacing w:line="440" w:lineRule="exact"/>
        <w:rPr>
          <w:rFonts w:hint="eastAsia" w:ascii="宋体" w:hAnsi="宋体" w:eastAsia="宋体" w:cs="宋体"/>
          <w:sz w:val="24"/>
          <w:szCs w:val="24"/>
        </w:rPr>
      </w:pPr>
      <w:r>
        <w:rPr>
          <w:rFonts w:eastAsia="Times New Roman" w:cs="Times New Roman"/>
          <w:sz w:val="24"/>
          <w:szCs w:val="24"/>
        </w:rPr>
        <w:t xml:space="preserve">b</w:t>
      </w:r>
      <w:r>
        <w:rPr>
          <w:rFonts w:ascii="宋体" w:hAnsi="宋体" w:eastAsia="宋体" w:cs="宋体"/>
          <w:sz w:val="24"/>
          <w:szCs w:val="24"/>
        </w:rPr>
        <w:t xml:space="preserve">．采取事前预防、事中控制、事后纠正的方式，依据国家法律、法规、标准以及项目合同、设计方案、监理规划、监理实施细则等文件控制工程质量；每月对各项目文档进行查阅审核，提供监理简报，提出各项目工作的改进意见；</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eastAsia="Times New Roman" w:cs="Times New Roman"/>
          <w:sz w:val="24"/>
          <w:szCs w:val="24"/>
        </w:rPr>
        <w:t xml:space="preserve">c</w:t>
      </w:r>
      <w:r>
        <w:rPr>
          <w:rFonts w:ascii="宋体" w:hAnsi="宋体" w:eastAsia="宋体" w:cs="宋体"/>
          <w:sz w:val="24"/>
          <w:szCs w:val="24"/>
        </w:rPr>
        <w:t xml:space="preserve">．协助采购人进行设计方案的审核和确认；</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eastAsia="Times New Roman" w:cs="Times New Roman"/>
          <w:sz w:val="24"/>
          <w:szCs w:val="24"/>
        </w:rPr>
        <w:t xml:space="preserve">d</w:t>
      </w:r>
      <w:r>
        <w:rPr>
          <w:rFonts w:ascii="宋体" w:hAnsi="宋体" w:eastAsia="宋体" w:cs="宋体"/>
          <w:sz w:val="24"/>
          <w:szCs w:val="24"/>
        </w:rPr>
        <w:t xml:space="preserve">．协助采购人审核系统软件选型方案；</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eastAsia="Times New Roman" w:cs="Times New Roman"/>
          <w:sz w:val="24"/>
          <w:szCs w:val="24"/>
        </w:rPr>
        <w:t xml:space="preserve">e</w:t>
      </w:r>
      <w:r>
        <w:rPr>
          <w:rFonts w:ascii="宋体" w:hAnsi="宋体" w:eastAsia="宋体" w:cs="宋体"/>
          <w:sz w:val="24"/>
          <w:szCs w:val="24"/>
        </w:rPr>
        <w:t xml:space="preserve">．对采购的系统软件质量进行检验和验收审核；</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eastAsia="Times New Roman" w:cs="Times New Roman"/>
          <w:sz w:val="24"/>
          <w:szCs w:val="24"/>
        </w:rPr>
        <w:t xml:space="preserve">f</w:t>
      </w:r>
      <w:r>
        <w:rPr>
          <w:rFonts w:ascii="宋体" w:hAnsi="宋体" w:eastAsia="宋体" w:cs="宋体"/>
          <w:sz w:val="24"/>
          <w:szCs w:val="24"/>
        </w:rPr>
        <w:t xml:space="preserve">．对系统软件的安装调试进行验收审核；</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eastAsia="Times New Roman" w:cs="Times New Roman"/>
          <w:sz w:val="24"/>
          <w:szCs w:val="24"/>
        </w:rPr>
        <w:t xml:space="preserve">g</w:t>
      </w:r>
      <w:r>
        <w:rPr>
          <w:rFonts w:ascii="宋体" w:hAnsi="宋体" w:eastAsia="宋体" w:cs="宋体"/>
          <w:sz w:val="24"/>
          <w:szCs w:val="24"/>
        </w:rPr>
        <w:t xml:space="preserve">．根据工程的特点，制定工程的验收标准，验收方法。</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ascii="宋体" w:hAnsi="宋体" w:eastAsia="宋体" w:cs="宋体"/>
          <w:sz w:val="24"/>
          <w:szCs w:val="24"/>
        </w:rPr>
        <w:t xml:space="preserve">②技术培训质量的控制</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eastAsia="Times New Roman" w:cs="Times New Roman"/>
          <w:sz w:val="24"/>
          <w:szCs w:val="24"/>
        </w:rPr>
        <w:t xml:space="preserve">a</w:t>
      </w:r>
      <w:r>
        <w:rPr>
          <w:rFonts w:ascii="宋体" w:hAnsi="宋体" w:eastAsia="宋体" w:cs="宋体"/>
          <w:sz w:val="24"/>
          <w:szCs w:val="24"/>
        </w:rPr>
        <w:t xml:space="preserve">．审核确认承建单位的培训计划；</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eastAsia="Times New Roman" w:cs="Times New Roman"/>
          <w:sz w:val="24"/>
          <w:szCs w:val="24"/>
        </w:rPr>
        <w:t xml:space="preserve">b</w:t>
      </w:r>
      <w:r>
        <w:rPr>
          <w:rFonts w:ascii="宋体" w:hAnsi="宋体" w:eastAsia="宋体" w:cs="宋体"/>
          <w:sz w:val="24"/>
          <w:szCs w:val="24"/>
        </w:rPr>
        <w:t xml:space="preserve">．监督承建单位实施培训计划，并征求采购人的反馈意见；</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eastAsia="Times New Roman" w:cs="Times New Roman"/>
          <w:sz w:val="24"/>
          <w:szCs w:val="24"/>
        </w:rPr>
        <w:t xml:space="preserve">c</w:t>
      </w:r>
      <w:r>
        <w:rPr>
          <w:rFonts w:ascii="宋体" w:hAnsi="宋体" w:eastAsia="宋体" w:cs="宋体"/>
          <w:sz w:val="24"/>
          <w:szCs w:val="24"/>
        </w:rPr>
        <w:t xml:space="preserve">．审核确认承建单位的培训总结报告。</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ascii="宋体" w:hAnsi="宋体" w:eastAsia="宋体" w:cs="宋体"/>
          <w:sz w:val="24"/>
          <w:szCs w:val="24"/>
        </w:rPr>
        <w:t xml:space="preserve">（</w:t>
      </w:r>
      <w:r>
        <w:rPr>
          <w:rFonts w:eastAsia="Times New Roman" w:cs="Times New Roman"/>
          <w:sz w:val="24"/>
          <w:szCs w:val="24"/>
        </w:rPr>
        <w:t xml:space="preserve">3</w:t>
      </w:r>
      <w:r>
        <w:rPr>
          <w:rFonts w:ascii="宋体" w:hAnsi="宋体" w:eastAsia="宋体" w:cs="宋体"/>
          <w:sz w:val="24"/>
          <w:szCs w:val="24"/>
        </w:rPr>
        <w:t xml:space="preserve">）进度控制</w:t>
      </w:r>
      <w:r>
        <w:rPr>
          <w:rFonts w:hint="eastAsia" w:ascii="宋体" w:hAnsi="宋体" w:eastAsia="宋体" w:cs="宋体"/>
          <w:sz w:val="24"/>
          <w:szCs w:val="24"/>
        </w:rPr>
      </w:r>
      <w:r/>
    </w:p>
    <w:p>
      <w:pPr>
        <w:pStyle w:val="953"/>
        <w:ind w:firstLine="479"/>
        <w:spacing w:line="440" w:lineRule="exact"/>
        <w:rPr>
          <w:rFonts w:hint="eastAsia" w:ascii="宋体" w:hAnsi="宋体" w:eastAsia="宋体" w:cs="宋体"/>
          <w:sz w:val="24"/>
          <w:szCs w:val="24"/>
        </w:rPr>
      </w:pPr>
      <w:r>
        <w:rPr>
          <w:rFonts w:ascii="宋体" w:hAnsi="宋体" w:eastAsia="宋体" w:cs="宋体"/>
          <w:sz w:val="24"/>
          <w:szCs w:val="24"/>
        </w:rPr>
        <w:t xml:space="preserve">①审核承建单位的进度分解计划及项目实施过程的衔接性，确认分解计划可以保证总体计划目标，监督检查项目进度执行情况；</w:t>
      </w:r>
      <w:r>
        <w:rPr>
          <w:rFonts w:hint="eastAsia" w:ascii="宋体" w:hAnsi="宋体" w:eastAsia="宋体" w:cs="宋体"/>
          <w:sz w:val="24"/>
          <w:szCs w:val="24"/>
        </w:rPr>
      </w:r>
      <w:r/>
    </w:p>
    <w:p>
      <w:pPr>
        <w:pStyle w:val="953"/>
        <w:ind w:firstLine="478"/>
        <w:spacing w:line="440" w:lineRule="exact"/>
        <w:rPr>
          <w:rFonts w:hint="eastAsia" w:ascii="宋体" w:hAnsi="宋体" w:eastAsia="宋体" w:cs="宋体"/>
          <w:sz w:val="24"/>
          <w:szCs w:val="24"/>
        </w:rPr>
      </w:pPr>
      <w:r>
        <w:rPr>
          <w:rFonts w:ascii="宋体" w:hAnsi="宋体" w:eastAsia="宋体" w:cs="宋体"/>
          <w:sz w:val="24"/>
          <w:szCs w:val="24"/>
        </w:rPr>
        <w:t xml:space="preserve">②对项目实施进度进行实时跟踪，并要求承建单位对进度计划进行动态调整，以确保项目的阶段和总体进度目标的实施；</w:t>
      </w:r>
      <w:r>
        <w:rPr>
          <w:rFonts w:hint="eastAsia" w:ascii="宋体" w:hAnsi="宋体" w:eastAsia="宋体" w:cs="宋体"/>
          <w:sz w:val="24"/>
          <w:szCs w:val="24"/>
        </w:rPr>
      </w:r>
      <w:r/>
    </w:p>
    <w:p>
      <w:pPr>
        <w:pStyle w:val="953"/>
        <w:ind w:firstLine="475"/>
        <w:spacing w:line="440" w:lineRule="exact"/>
        <w:rPr>
          <w:rFonts w:hint="eastAsia" w:ascii="宋体" w:hAnsi="宋体" w:eastAsia="宋体" w:cs="宋体"/>
          <w:sz w:val="24"/>
          <w:szCs w:val="24"/>
        </w:rPr>
      </w:pPr>
      <w:r>
        <w:rPr>
          <w:rFonts w:ascii="宋体" w:hAnsi="宋体" w:eastAsia="宋体" w:cs="宋体"/>
          <w:sz w:val="24"/>
          <w:szCs w:val="24"/>
        </w:rPr>
        <w:t xml:space="preserve">③当工期严重偏离计划时，应及时指出，并提出对策建议，同时督促承建单位尽快采取措施；</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ascii="宋体" w:hAnsi="宋体" w:eastAsia="宋体" w:cs="宋体"/>
          <w:sz w:val="24"/>
          <w:szCs w:val="24"/>
        </w:rPr>
        <w:t xml:space="preserve">④采用先进的项目管理工具，控制项目实施进度。</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ascii="宋体" w:hAnsi="宋体" w:eastAsia="宋体" w:cs="宋体"/>
          <w:sz w:val="24"/>
          <w:szCs w:val="24"/>
        </w:rPr>
        <w:t xml:space="preserve">（</w:t>
      </w:r>
      <w:r>
        <w:rPr>
          <w:rFonts w:eastAsia="Times New Roman" w:cs="Times New Roman"/>
          <w:sz w:val="24"/>
          <w:szCs w:val="24"/>
        </w:rPr>
        <w:t xml:space="preserve">4</w:t>
      </w:r>
      <w:r>
        <w:rPr>
          <w:rFonts w:ascii="宋体" w:hAnsi="宋体" w:eastAsia="宋体" w:cs="宋体"/>
          <w:sz w:val="24"/>
          <w:szCs w:val="24"/>
        </w:rPr>
        <w:t xml:space="preserve">）项目投资的控制</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ascii="宋体" w:hAnsi="宋体" w:eastAsia="宋体" w:cs="宋体"/>
          <w:sz w:val="24"/>
          <w:szCs w:val="24"/>
        </w:rPr>
        <w:t xml:space="preserve">①通过对项目实施方案的把关，确保投资控制在计划范围内合理使用；</w:t>
      </w:r>
      <w:r>
        <w:rPr>
          <w:rFonts w:hint="eastAsia" w:ascii="宋体" w:hAnsi="宋体" w:eastAsia="宋体" w:cs="宋体"/>
          <w:sz w:val="24"/>
          <w:szCs w:val="24"/>
        </w:rPr>
      </w:r>
      <w:r/>
    </w:p>
    <w:p>
      <w:pPr>
        <w:pStyle w:val="953"/>
        <w:ind w:firstLine="475"/>
        <w:spacing w:line="440" w:lineRule="exact"/>
        <w:rPr>
          <w:rFonts w:hint="eastAsia" w:ascii="宋体" w:hAnsi="宋体" w:eastAsia="宋体" w:cs="宋体"/>
          <w:sz w:val="24"/>
          <w:szCs w:val="24"/>
        </w:rPr>
      </w:pPr>
      <w:r>
        <w:rPr>
          <w:rFonts w:ascii="宋体" w:hAnsi="宋体" w:eastAsia="宋体" w:cs="宋体"/>
          <w:sz w:val="24"/>
          <w:szCs w:val="24"/>
        </w:rPr>
        <w:t xml:space="preserve">②当发现资金使用严重偏离计划时，应及时指出，并提出对策建议，同时督促承建单位尽快采取措施。</w:t>
      </w:r>
      <w:r>
        <w:rPr>
          <w:rFonts w:hint="eastAsia" w:ascii="宋体" w:hAnsi="宋体" w:eastAsia="宋体" w:cs="宋体"/>
          <w:sz w:val="24"/>
          <w:szCs w:val="24"/>
        </w:rPr>
      </w:r>
      <w:r/>
    </w:p>
    <w:p>
      <w:pPr>
        <w:pStyle w:val="953"/>
        <w:ind w:firstLine="475"/>
        <w:spacing w:line="440" w:lineRule="exact"/>
        <w:rPr>
          <w:rFonts w:hint="eastAsia" w:ascii="宋体" w:hAnsi="宋体" w:eastAsia="宋体" w:cs="宋体"/>
          <w:sz w:val="24"/>
          <w:szCs w:val="24"/>
        </w:rPr>
      </w:pPr>
      <w:r>
        <w:rPr>
          <w:rFonts w:ascii="宋体" w:hAnsi="宋体" w:eastAsia="宋体" w:cs="宋体"/>
          <w:sz w:val="24"/>
          <w:szCs w:val="24"/>
        </w:rPr>
        <w:t xml:space="preserve">（</w:t>
      </w:r>
      <w:r>
        <w:rPr>
          <w:rFonts w:eastAsia="Times New Roman" w:cs="Times New Roman"/>
          <w:sz w:val="24"/>
          <w:szCs w:val="24"/>
        </w:rPr>
        <w:t xml:space="preserve">5</w:t>
      </w:r>
      <w:r>
        <w:rPr>
          <w:rFonts w:ascii="宋体" w:hAnsi="宋体" w:eastAsia="宋体" w:cs="宋体"/>
          <w:sz w:val="24"/>
          <w:szCs w:val="24"/>
        </w:rPr>
        <w:t xml:space="preserve">）项目变更的控制</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ascii="宋体" w:hAnsi="宋体" w:eastAsia="宋体" w:cs="宋体"/>
          <w:sz w:val="24"/>
          <w:szCs w:val="24"/>
        </w:rPr>
        <w:t xml:space="preserve">①在项目生命周期的整个过程中对项目的变更进行识别、管理和控制；</w:t>
      </w:r>
      <w:r>
        <w:rPr>
          <w:rFonts w:hint="eastAsia" w:ascii="宋体" w:hAnsi="宋体" w:eastAsia="宋体" w:cs="宋体"/>
          <w:sz w:val="24"/>
          <w:szCs w:val="24"/>
        </w:rPr>
      </w:r>
      <w:r/>
    </w:p>
    <w:p>
      <w:pPr>
        <w:pStyle w:val="953"/>
        <w:ind w:firstLine="475"/>
        <w:spacing w:line="440" w:lineRule="exact"/>
        <w:rPr>
          <w:rFonts w:hint="eastAsia" w:ascii="宋体" w:hAnsi="宋体" w:eastAsia="宋体" w:cs="宋体"/>
          <w:sz w:val="24"/>
          <w:szCs w:val="24"/>
        </w:rPr>
      </w:pPr>
      <w:r>
        <w:rPr>
          <w:rFonts w:ascii="宋体" w:hAnsi="宋体" w:eastAsia="宋体" w:cs="宋体"/>
          <w:sz w:val="24"/>
          <w:szCs w:val="24"/>
        </w:rPr>
        <w:t xml:space="preserve">②对可能发生的变更要保持预控能力，对变更申请要快速响应，明确界定项目变更的目标，加强变更风险以及变更效果评估；</w:t>
      </w:r>
      <w:r>
        <w:rPr>
          <w:rFonts w:hint="eastAsia" w:ascii="宋体" w:hAnsi="宋体" w:eastAsia="宋体" w:cs="宋体"/>
          <w:sz w:val="24"/>
          <w:szCs w:val="24"/>
        </w:rPr>
      </w:r>
      <w:r/>
    </w:p>
    <w:p>
      <w:pPr>
        <w:pStyle w:val="953"/>
        <w:ind w:firstLine="477"/>
        <w:spacing w:line="440" w:lineRule="exact"/>
        <w:rPr>
          <w:rFonts w:hint="eastAsia" w:ascii="宋体" w:hAnsi="宋体" w:eastAsia="宋体" w:cs="宋体"/>
          <w:sz w:val="24"/>
          <w:szCs w:val="24"/>
        </w:rPr>
      </w:pPr>
      <w:r>
        <w:rPr>
          <w:rFonts w:ascii="宋体" w:hAnsi="宋体" w:eastAsia="宋体" w:cs="宋体"/>
          <w:sz w:val="24"/>
          <w:szCs w:val="24"/>
        </w:rPr>
        <w:t xml:space="preserve">③协助采购人对影响变更的因素进行分析、引导和控制，使其朝着有利于项目的方向发展；</w:t>
      </w:r>
      <w:r>
        <w:rPr>
          <w:rFonts w:hint="eastAsia" w:ascii="宋体" w:hAnsi="宋体" w:eastAsia="宋体" w:cs="宋体"/>
          <w:sz w:val="24"/>
          <w:szCs w:val="24"/>
        </w:rPr>
      </w:r>
      <w:r/>
    </w:p>
    <w:p>
      <w:pPr>
        <w:pStyle w:val="953"/>
        <w:ind w:firstLine="467"/>
        <w:spacing w:line="440" w:lineRule="exact"/>
        <w:rPr>
          <w:rFonts w:hint="eastAsia" w:ascii="宋体" w:hAnsi="宋体" w:eastAsia="宋体" w:cs="宋体"/>
          <w:sz w:val="24"/>
          <w:szCs w:val="24"/>
        </w:rPr>
      </w:pPr>
      <w:r>
        <w:rPr>
          <w:rFonts w:ascii="宋体" w:hAnsi="宋体" w:eastAsia="宋体" w:cs="宋体"/>
          <w:sz w:val="24"/>
          <w:szCs w:val="24"/>
        </w:rPr>
        <w:t xml:space="preserve">④监督项目的变更是否严格按照变更流程完成，做好变更记录，及时发布变更信息。</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ascii="宋体" w:hAnsi="宋体" w:eastAsia="宋体" w:cs="宋体"/>
          <w:sz w:val="24"/>
          <w:szCs w:val="24"/>
        </w:rPr>
        <w:t xml:space="preserve">（</w:t>
      </w:r>
      <w:r>
        <w:rPr>
          <w:rFonts w:eastAsia="Times New Roman" w:cs="Times New Roman"/>
          <w:sz w:val="24"/>
          <w:szCs w:val="24"/>
        </w:rPr>
        <w:t xml:space="preserve">6</w:t>
      </w:r>
      <w:r>
        <w:rPr>
          <w:rFonts w:ascii="宋体" w:hAnsi="宋体" w:eastAsia="宋体" w:cs="宋体"/>
          <w:sz w:val="24"/>
          <w:szCs w:val="24"/>
        </w:rPr>
        <w:t xml:space="preserve">）合同管理</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ascii="宋体" w:hAnsi="宋体" w:eastAsia="宋体" w:cs="宋体"/>
          <w:sz w:val="24"/>
          <w:szCs w:val="24"/>
        </w:rPr>
        <w:t xml:space="preserve">①协助采购人与承建单位签订合同；</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ascii="宋体" w:hAnsi="宋体" w:eastAsia="宋体" w:cs="宋体"/>
          <w:sz w:val="24"/>
          <w:szCs w:val="24"/>
        </w:rPr>
        <w:t xml:space="preserve">②跟踪检查合同的执行情况，确保承建单位按时履约；</w:t>
      </w:r>
      <w:r>
        <w:rPr>
          <w:rFonts w:hint="eastAsia" w:ascii="宋体" w:hAnsi="宋体" w:eastAsia="宋体" w:cs="宋体"/>
          <w:sz w:val="24"/>
          <w:szCs w:val="24"/>
        </w:rPr>
      </w:r>
      <w:r/>
    </w:p>
    <w:p>
      <w:pPr>
        <w:pStyle w:val="953"/>
        <w:ind w:firstLine="458"/>
        <w:spacing w:line="440" w:lineRule="exact"/>
        <w:rPr>
          <w:rFonts w:hint="eastAsia" w:ascii="宋体" w:hAnsi="宋体" w:eastAsia="宋体" w:cs="宋体"/>
          <w:sz w:val="24"/>
          <w:szCs w:val="24"/>
        </w:rPr>
      </w:pPr>
      <w:r>
        <w:rPr>
          <w:rFonts w:ascii="宋体" w:hAnsi="宋体" w:eastAsia="宋体" w:cs="宋体"/>
          <w:sz w:val="24"/>
          <w:szCs w:val="24"/>
        </w:rPr>
        <w:t xml:space="preserve">③对合同工期的延误和延期进行解释，协助采购人处理项目实施的每个过程出现的合同变更、违约、索赔、延期、分包、纠纷调解及仲裁等问题；</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ascii="宋体" w:hAnsi="宋体" w:eastAsia="宋体" w:cs="宋体"/>
          <w:sz w:val="24"/>
          <w:szCs w:val="24"/>
        </w:rPr>
        <w:t xml:space="preserve">④根据合同约定，对承建单位提交的付款申请，提出付款建议。</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ascii="宋体" w:hAnsi="宋体" w:eastAsia="宋体" w:cs="宋体"/>
          <w:sz w:val="24"/>
          <w:szCs w:val="24"/>
        </w:rPr>
        <w:t xml:space="preserve">（</w:t>
      </w:r>
      <w:r>
        <w:rPr>
          <w:rFonts w:eastAsia="Times New Roman" w:cs="Times New Roman"/>
          <w:sz w:val="24"/>
          <w:szCs w:val="24"/>
        </w:rPr>
        <w:t xml:space="preserve">7</w:t>
      </w:r>
      <w:r>
        <w:rPr>
          <w:rFonts w:ascii="宋体" w:hAnsi="宋体" w:eastAsia="宋体" w:cs="宋体"/>
          <w:sz w:val="24"/>
          <w:szCs w:val="24"/>
        </w:rPr>
        <w:t xml:space="preserve">）项目信息管理</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ascii="宋体" w:hAnsi="宋体" w:eastAsia="宋体" w:cs="宋体"/>
          <w:sz w:val="24"/>
          <w:szCs w:val="24"/>
        </w:rPr>
        <w:t xml:space="preserve">①及时向采购人提交反映项目动态和监理工作情况的项目文档；</w:t>
      </w:r>
      <w:r>
        <w:rPr>
          <w:rFonts w:hint="eastAsia" w:ascii="宋体" w:hAnsi="宋体" w:eastAsia="宋体" w:cs="宋体"/>
          <w:sz w:val="24"/>
          <w:szCs w:val="24"/>
        </w:rPr>
      </w:r>
      <w:r/>
    </w:p>
    <w:p>
      <w:pPr>
        <w:pStyle w:val="953"/>
        <w:ind w:firstLine="476"/>
        <w:spacing w:line="440" w:lineRule="exact"/>
        <w:rPr>
          <w:rFonts w:hint="eastAsia" w:ascii="宋体" w:hAnsi="宋体" w:eastAsia="宋体" w:cs="宋体"/>
          <w:sz w:val="24"/>
          <w:szCs w:val="24"/>
        </w:rPr>
      </w:pPr>
      <w:r>
        <w:rPr>
          <w:rFonts w:ascii="宋体" w:hAnsi="宋体" w:eastAsia="宋体" w:cs="宋体"/>
          <w:sz w:val="24"/>
          <w:szCs w:val="24"/>
        </w:rPr>
        <w:t xml:space="preserve">②建立全面、准确反映项目各阶段工程状况的图表、文档，收集、管理项目各类文档和资料；</w:t>
      </w:r>
      <w:r>
        <w:rPr>
          <w:rFonts w:hint="eastAsia" w:ascii="宋体" w:hAnsi="宋体" w:eastAsia="宋体" w:cs="宋体"/>
          <w:sz w:val="24"/>
          <w:szCs w:val="24"/>
        </w:rPr>
      </w:r>
      <w:r/>
    </w:p>
    <w:p>
      <w:pPr>
        <w:pStyle w:val="953"/>
        <w:ind w:firstLine="477"/>
        <w:spacing w:line="440" w:lineRule="exact"/>
        <w:rPr>
          <w:rFonts w:hint="eastAsia" w:ascii="宋体" w:hAnsi="宋体" w:eastAsia="宋体" w:cs="宋体"/>
          <w:sz w:val="24"/>
          <w:szCs w:val="24"/>
        </w:rPr>
      </w:pPr>
      <w:r>
        <w:rPr>
          <w:rFonts w:ascii="宋体" w:hAnsi="宋体" w:eastAsia="宋体" w:cs="宋体"/>
          <w:sz w:val="24"/>
          <w:szCs w:val="24"/>
        </w:rPr>
        <w:t xml:space="preserve">③督促、检查承建单位及时完成各阶段设备资料、工程技术资料的整理和归档工作。</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ascii="宋体" w:hAnsi="宋体" w:eastAsia="宋体" w:cs="宋体"/>
          <w:sz w:val="24"/>
          <w:szCs w:val="24"/>
        </w:rPr>
        <w:t xml:space="preserve">（</w:t>
      </w:r>
      <w:r>
        <w:rPr>
          <w:rFonts w:eastAsia="Times New Roman" w:cs="Times New Roman"/>
          <w:sz w:val="24"/>
          <w:szCs w:val="24"/>
        </w:rPr>
        <w:t xml:space="preserve">8</w:t>
      </w:r>
      <w:r>
        <w:rPr>
          <w:rFonts w:ascii="宋体" w:hAnsi="宋体" w:eastAsia="宋体" w:cs="宋体"/>
          <w:sz w:val="24"/>
          <w:szCs w:val="24"/>
        </w:rPr>
        <w:t xml:space="preserve">）项目文档管理</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ascii="宋体" w:hAnsi="宋体" w:eastAsia="宋体" w:cs="宋体"/>
          <w:sz w:val="24"/>
          <w:szCs w:val="24"/>
        </w:rPr>
        <w:t xml:space="preserve">①负责以下文档的编写：</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eastAsia="Times New Roman" w:cs="Times New Roman"/>
          <w:sz w:val="24"/>
          <w:szCs w:val="24"/>
        </w:rPr>
        <w:t xml:space="preserve">a</w:t>
      </w:r>
      <w:r>
        <w:rPr>
          <w:rFonts w:ascii="宋体" w:hAnsi="宋体" w:eastAsia="宋体" w:cs="宋体"/>
          <w:sz w:val="24"/>
          <w:szCs w:val="24"/>
        </w:rPr>
        <w:t xml:space="preserve">．项目建设监理周报、月报及项目大事记；</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eastAsia="Times New Roman" w:cs="Times New Roman"/>
          <w:sz w:val="24"/>
          <w:szCs w:val="24"/>
        </w:rPr>
        <w:t xml:space="preserve">b</w:t>
      </w:r>
      <w:r>
        <w:rPr>
          <w:rFonts w:ascii="宋体" w:hAnsi="宋体" w:eastAsia="宋体" w:cs="宋体"/>
          <w:sz w:val="24"/>
          <w:szCs w:val="24"/>
        </w:rPr>
        <w:t xml:space="preserve">．项目协调会、技术研讨会等各类会议的纪要；</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eastAsia="Times New Roman" w:cs="Times New Roman"/>
          <w:sz w:val="24"/>
          <w:szCs w:val="24"/>
        </w:rPr>
        <w:t xml:space="preserve">c</w:t>
      </w:r>
      <w:r>
        <w:rPr>
          <w:rFonts w:ascii="宋体" w:hAnsi="宋体" w:eastAsia="宋体" w:cs="宋体"/>
          <w:sz w:val="24"/>
          <w:szCs w:val="24"/>
        </w:rPr>
        <w:t xml:space="preserve">．阶段性项目总结、阶段性项目监理总结、各类监理通知。</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ascii="宋体" w:hAnsi="宋体" w:eastAsia="宋体" w:cs="宋体"/>
          <w:sz w:val="24"/>
          <w:szCs w:val="24"/>
        </w:rPr>
        <w:t xml:space="preserve">②参与以下文档的管理：</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eastAsia="Times New Roman" w:cs="Times New Roman"/>
          <w:sz w:val="24"/>
          <w:szCs w:val="24"/>
        </w:rPr>
        <w:t xml:space="preserve">a</w:t>
      </w:r>
      <w:r>
        <w:rPr>
          <w:rFonts w:ascii="宋体" w:hAnsi="宋体" w:eastAsia="宋体" w:cs="宋体"/>
          <w:sz w:val="24"/>
          <w:szCs w:val="24"/>
        </w:rPr>
        <w:t xml:space="preserve">．项目实施期间各类技术文件；</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eastAsia="Times New Roman" w:cs="Times New Roman"/>
          <w:sz w:val="24"/>
          <w:szCs w:val="24"/>
        </w:rPr>
        <w:t xml:space="preserve">b</w:t>
      </w:r>
      <w:r>
        <w:rPr>
          <w:rFonts w:ascii="宋体" w:hAnsi="宋体" w:eastAsia="宋体" w:cs="宋体"/>
          <w:sz w:val="24"/>
          <w:szCs w:val="24"/>
        </w:rPr>
        <w:t xml:space="preserve">．合同执行过程中的各类往来文件及存档。</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ascii="宋体" w:hAnsi="宋体" w:eastAsia="宋体" w:cs="宋体"/>
          <w:sz w:val="24"/>
          <w:szCs w:val="24"/>
        </w:rPr>
        <w:t xml:space="preserve">（</w:t>
      </w:r>
      <w:r>
        <w:rPr>
          <w:rFonts w:eastAsia="Times New Roman" w:cs="Times New Roman"/>
          <w:sz w:val="24"/>
          <w:szCs w:val="24"/>
        </w:rPr>
        <w:t xml:space="preserve">9</w:t>
      </w:r>
      <w:r>
        <w:rPr>
          <w:rFonts w:ascii="宋体" w:hAnsi="宋体" w:eastAsia="宋体" w:cs="宋体"/>
          <w:sz w:val="24"/>
          <w:szCs w:val="24"/>
        </w:rPr>
        <w:t xml:space="preserve">）项目安全管理</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ascii="宋体" w:hAnsi="宋体" w:eastAsia="宋体" w:cs="宋体"/>
          <w:sz w:val="24"/>
          <w:szCs w:val="24"/>
        </w:rPr>
        <w:t xml:space="preserve">①负责监督项目建设过程中所涉及的数据和资料的安全保护，保证不被非授权使用；</w:t>
      </w:r>
      <w:r>
        <w:rPr>
          <w:rFonts w:hint="eastAsia" w:ascii="宋体" w:hAnsi="宋体" w:eastAsia="宋体" w:cs="宋体"/>
          <w:sz w:val="24"/>
          <w:szCs w:val="24"/>
        </w:rPr>
      </w:r>
      <w:r/>
    </w:p>
    <w:p>
      <w:pPr>
        <w:pStyle w:val="953"/>
        <w:spacing w:line="440" w:lineRule="exact"/>
        <w:rPr>
          <w:rFonts w:hint="eastAsia" w:ascii="宋体" w:hAnsi="宋体" w:eastAsia="宋体" w:cs="宋体"/>
          <w:sz w:val="24"/>
          <w:szCs w:val="24"/>
        </w:rPr>
      </w:pPr>
      <w:r>
        <w:rPr>
          <w:rFonts w:ascii="宋体" w:hAnsi="宋体" w:eastAsia="宋体" w:cs="宋体"/>
          <w:sz w:val="24"/>
          <w:szCs w:val="24"/>
        </w:rPr>
        <w:t xml:space="preserve">②负责项目建设施工过程中安全控制，确保不出现安全事故。</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ascii="宋体" w:hAnsi="宋体" w:eastAsia="宋体" w:cs="宋体"/>
          <w:sz w:val="24"/>
          <w:szCs w:val="24"/>
        </w:rPr>
        <w:t xml:space="preserve">（</w:t>
      </w:r>
      <w:r>
        <w:rPr>
          <w:rFonts w:eastAsia="Times New Roman" w:cs="Times New Roman"/>
          <w:sz w:val="24"/>
          <w:szCs w:val="24"/>
        </w:rPr>
        <w:t xml:space="preserve">10</w:t>
      </w:r>
      <w:r>
        <w:rPr>
          <w:rFonts w:ascii="宋体" w:hAnsi="宋体" w:eastAsia="宋体" w:cs="宋体"/>
          <w:sz w:val="24"/>
          <w:szCs w:val="24"/>
        </w:rPr>
        <w:t xml:space="preserve">）知识产权管理</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ascii="宋体" w:hAnsi="宋体" w:eastAsia="宋体" w:cs="宋体"/>
          <w:sz w:val="24"/>
          <w:szCs w:val="24"/>
        </w:rPr>
        <w:t xml:space="preserve">负责项目实施过程中所产生成果的知识产权保护，保证不被非授权使用。</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ascii="宋体" w:hAnsi="宋体" w:eastAsia="宋体" w:cs="宋体"/>
          <w:sz w:val="24"/>
          <w:szCs w:val="24"/>
        </w:rPr>
        <w:t xml:space="preserve">（</w:t>
      </w:r>
      <w:r>
        <w:rPr>
          <w:rFonts w:eastAsia="Times New Roman" w:cs="Times New Roman"/>
          <w:sz w:val="24"/>
          <w:szCs w:val="24"/>
        </w:rPr>
        <w:t xml:space="preserve">11</w:t>
      </w:r>
      <w:r>
        <w:rPr>
          <w:rFonts w:ascii="宋体" w:hAnsi="宋体" w:eastAsia="宋体" w:cs="宋体"/>
          <w:sz w:val="24"/>
          <w:szCs w:val="24"/>
        </w:rPr>
        <w:t xml:space="preserve">）验收管理</w:t>
      </w:r>
      <w:r>
        <w:rPr>
          <w:rFonts w:hint="eastAsia" w:ascii="宋体" w:hAnsi="宋体" w:eastAsia="宋体" w:cs="宋体"/>
          <w:sz w:val="24"/>
          <w:szCs w:val="24"/>
        </w:rPr>
      </w:r>
      <w:r/>
    </w:p>
    <w:p>
      <w:pPr>
        <w:pStyle w:val="953"/>
        <w:ind w:firstLine="488"/>
        <w:spacing w:line="440" w:lineRule="exact"/>
        <w:rPr>
          <w:rFonts w:hint="eastAsia" w:ascii="宋体" w:hAnsi="宋体" w:eastAsia="宋体" w:cs="宋体"/>
          <w:sz w:val="24"/>
          <w:szCs w:val="24"/>
        </w:rPr>
      </w:pPr>
      <w:r>
        <w:rPr>
          <w:rFonts w:ascii="宋体" w:hAnsi="宋体" w:eastAsia="宋体" w:cs="宋体"/>
          <w:sz w:val="24"/>
          <w:szCs w:val="24"/>
        </w:rPr>
        <w:t xml:space="preserve">负责协助采购人开展省级信息化主管部门的项目验收相关工作，包括材料的收集、整理等。</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ascii="宋体" w:hAnsi="宋体" w:eastAsia="宋体" w:cs="宋体"/>
          <w:sz w:val="24"/>
          <w:szCs w:val="24"/>
        </w:rPr>
        <w:t xml:space="preserve">（</w:t>
      </w:r>
      <w:r>
        <w:rPr>
          <w:rFonts w:eastAsia="Times New Roman" w:cs="Times New Roman"/>
          <w:sz w:val="24"/>
          <w:szCs w:val="24"/>
        </w:rPr>
        <w:t xml:space="preserve">12</w:t>
      </w:r>
      <w:r>
        <w:rPr>
          <w:rFonts w:ascii="宋体" w:hAnsi="宋体" w:eastAsia="宋体" w:cs="宋体"/>
          <w:sz w:val="24"/>
          <w:szCs w:val="24"/>
        </w:rPr>
        <w:t xml:space="preserve">）项目会议制度</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ascii="宋体" w:hAnsi="宋体" w:eastAsia="宋体" w:cs="宋体"/>
          <w:sz w:val="24"/>
          <w:szCs w:val="24"/>
        </w:rPr>
        <w:t xml:space="preserve">①为保证监理工作的开展和实施协调，监理方负责组织必要的会议来保证：</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eastAsia="Times New Roman" w:cs="Times New Roman"/>
          <w:sz w:val="24"/>
          <w:szCs w:val="24"/>
        </w:rPr>
        <w:t xml:space="preserve">a</w:t>
      </w:r>
      <w:r>
        <w:rPr>
          <w:rFonts w:ascii="宋体" w:hAnsi="宋体" w:eastAsia="宋体" w:cs="宋体"/>
          <w:sz w:val="24"/>
          <w:szCs w:val="24"/>
        </w:rPr>
        <w:t xml:space="preserve">．项目协调会；</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eastAsia="Times New Roman" w:cs="Times New Roman"/>
          <w:sz w:val="24"/>
          <w:szCs w:val="24"/>
        </w:rPr>
        <w:t xml:space="preserve">b</w:t>
      </w:r>
      <w:r>
        <w:rPr>
          <w:rFonts w:ascii="宋体" w:hAnsi="宋体" w:eastAsia="宋体" w:cs="宋体"/>
          <w:sz w:val="24"/>
          <w:szCs w:val="24"/>
        </w:rPr>
        <w:t xml:space="preserve">．项目专题研讨会；</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eastAsia="Times New Roman" w:cs="Times New Roman"/>
          <w:sz w:val="24"/>
          <w:szCs w:val="24"/>
        </w:rPr>
        <w:t xml:space="preserve">c</w:t>
      </w:r>
      <w:r>
        <w:rPr>
          <w:rFonts w:ascii="宋体" w:hAnsi="宋体" w:eastAsia="宋体" w:cs="宋体"/>
          <w:sz w:val="24"/>
          <w:szCs w:val="24"/>
        </w:rPr>
        <w:t xml:space="preserve">．项目问题通报会；</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eastAsia="Times New Roman" w:cs="Times New Roman"/>
          <w:sz w:val="24"/>
          <w:szCs w:val="24"/>
        </w:rPr>
        <w:t xml:space="preserve">d</w:t>
      </w:r>
      <w:r>
        <w:rPr>
          <w:rFonts w:ascii="宋体" w:hAnsi="宋体" w:eastAsia="宋体" w:cs="宋体"/>
          <w:sz w:val="24"/>
          <w:szCs w:val="24"/>
        </w:rPr>
        <w:t xml:space="preserve">．项目阶段及最终验收会。</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ascii="宋体" w:hAnsi="宋体" w:eastAsia="宋体" w:cs="宋体"/>
          <w:sz w:val="24"/>
          <w:szCs w:val="24"/>
        </w:rPr>
        <w:t xml:space="preserve">②监理方还应积极参加以下会议：</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eastAsia="Times New Roman" w:cs="Times New Roman"/>
          <w:sz w:val="24"/>
          <w:szCs w:val="24"/>
        </w:rPr>
        <w:t xml:space="preserve">a</w:t>
      </w:r>
      <w:r>
        <w:rPr>
          <w:rFonts w:ascii="宋体" w:hAnsi="宋体" w:eastAsia="宋体" w:cs="宋体"/>
          <w:sz w:val="24"/>
          <w:szCs w:val="24"/>
        </w:rPr>
        <w:t xml:space="preserve">．项目专家论证评审会；</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eastAsia="Times New Roman" w:cs="Times New Roman"/>
          <w:sz w:val="24"/>
          <w:szCs w:val="24"/>
        </w:rPr>
        <w:t xml:space="preserve">b</w:t>
      </w:r>
      <w:r>
        <w:rPr>
          <w:rFonts w:ascii="宋体" w:hAnsi="宋体" w:eastAsia="宋体" w:cs="宋体"/>
          <w:sz w:val="24"/>
          <w:szCs w:val="24"/>
        </w:rPr>
        <w:t xml:space="preserve">．项目阶段工作总结会。</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ascii="宋体" w:hAnsi="宋体" w:eastAsia="宋体" w:cs="宋体"/>
          <w:sz w:val="24"/>
          <w:szCs w:val="24"/>
        </w:rPr>
        <w:t xml:space="preserve">（</w:t>
      </w:r>
      <w:r>
        <w:rPr>
          <w:rFonts w:eastAsia="Times New Roman" w:cs="Times New Roman"/>
          <w:sz w:val="24"/>
          <w:szCs w:val="24"/>
        </w:rPr>
        <w:t xml:space="preserve">13</w:t>
      </w:r>
      <w:r>
        <w:rPr>
          <w:rFonts w:ascii="宋体" w:hAnsi="宋体" w:eastAsia="宋体" w:cs="宋体"/>
          <w:sz w:val="24"/>
          <w:szCs w:val="24"/>
        </w:rPr>
        <w:t xml:space="preserve">）组织协调</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ascii="宋体" w:hAnsi="宋体" w:eastAsia="宋体" w:cs="宋体"/>
          <w:sz w:val="24"/>
          <w:szCs w:val="24"/>
        </w:rPr>
        <w:t xml:space="preserve">①监督各方履行职责，定期召集项目例会，协调各方的工作关系；</w:t>
      </w:r>
      <w:r>
        <w:rPr>
          <w:rFonts w:hint="eastAsia" w:ascii="宋体" w:hAnsi="宋体" w:eastAsia="宋体" w:cs="宋体"/>
          <w:sz w:val="24"/>
          <w:szCs w:val="24"/>
        </w:rPr>
      </w:r>
      <w:r/>
    </w:p>
    <w:p>
      <w:pPr>
        <w:pStyle w:val="953"/>
        <w:ind w:firstLine="475"/>
        <w:spacing w:line="440" w:lineRule="exact"/>
        <w:rPr>
          <w:rFonts w:hint="eastAsia" w:ascii="宋体" w:hAnsi="宋体" w:eastAsia="宋体" w:cs="宋体"/>
          <w:sz w:val="24"/>
          <w:szCs w:val="24"/>
        </w:rPr>
      </w:pPr>
      <w:r>
        <w:rPr>
          <w:rFonts w:ascii="宋体" w:hAnsi="宋体" w:eastAsia="宋体" w:cs="宋体"/>
          <w:sz w:val="24"/>
          <w:szCs w:val="24"/>
        </w:rPr>
        <w:t xml:space="preserve">②建立畅通的沟通平台和沟通渠道，采取有效措施使项目信息在有关各方之间保持顺畅流通，积极协调项目各方之间的关系，推动项目实施过程中问题的解决；</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ascii="宋体" w:hAnsi="宋体" w:eastAsia="宋体" w:cs="宋体"/>
          <w:sz w:val="24"/>
          <w:szCs w:val="24"/>
        </w:rPr>
        <w:t xml:space="preserve">③确立项目安全监督的工作目标。</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ascii="宋体" w:hAnsi="宋体" w:eastAsia="宋体" w:cs="宋体"/>
          <w:sz w:val="24"/>
          <w:szCs w:val="24"/>
        </w:rPr>
        <w:t xml:space="preserve">（</w:t>
      </w:r>
      <w:r>
        <w:rPr>
          <w:rFonts w:eastAsia="Times New Roman" w:cs="Times New Roman"/>
          <w:sz w:val="24"/>
          <w:szCs w:val="24"/>
        </w:rPr>
        <w:t xml:space="preserve">14</w:t>
      </w:r>
      <w:r>
        <w:rPr>
          <w:rFonts w:ascii="宋体" w:hAnsi="宋体" w:eastAsia="宋体" w:cs="宋体"/>
          <w:sz w:val="24"/>
          <w:szCs w:val="24"/>
        </w:rPr>
        <w:t xml:space="preserve">）参与并配合审计工作</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ascii="宋体" w:hAnsi="宋体" w:eastAsia="宋体" w:cs="宋体"/>
          <w:sz w:val="24"/>
          <w:szCs w:val="24"/>
        </w:rPr>
        <w:t xml:space="preserve">按照采购人要求配合项目审计工作，提供相关资料，确保审计部门或第三方专业机构对采购人项目开展审计工作。</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ascii="宋体" w:hAnsi="宋体" w:eastAsia="宋体" w:cs="宋体"/>
          <w:sz w:val="24"/>
          <w:szCs w:val="24"/>
        </w:rPr>
        <w:t xml:space="preserve">（</w:t>
      </w:r>
      <w:r>
        <w:rPr>
          <w:rFonts w:eastAsia="Times New Roman" w:cs="Times New Roman"/>
          <w:sz w:val="24"/>
          <w:szCs w:val="24"/>
        </w:rPr>
        <w:t xml:space="preserve">15</w:t>
      </w:r>
      <w:r>
        <w:rPr>
          <w:rFonts w:ascii="宋体" w:hAnsi="宋体" w:eastAsia="宋体" w:cs="宋体"/>
          <w:sz w:val="24"/>
          <w:szCs w:val="24"/>
        </w:rPr>
        <w:t xml:space="preserve">）项目成果物：（包括不限于以下）</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ascii="宋体" w:hAnsi="宋体" w:eastAsia="宋体" w:cs="宋体"/>
          <w:sz w:val="24"/>
          <w:szCs w:val="24"/>
        </w:rPr>
        <w:t xml:space="preserve">①监理规划、监理细则；</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ascii="宋体" w:hAnsi="宋体" w:eastAsia="宋体" w:cs="宋体"/>
          <w:sz w:val="24"/>
          <w:szCs w:val="24"/>
        </w:rPr>
        <w:t xml:space="preserve">②监理周报、月报；</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ascii="宋体" w:hAnsi="宋体" w:eastAsia="宋体" w:cs="宋体"/>
          <w:sz w:val="24"/>
          <w:szCs w:val="24"/>
        </w:rPr>
        <w:t xml:space="preserve">③会议纪要（包括项目例会、项目专题会议等）；</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ascii="宋体" w:hAnsi="宋体" w:eastAsia="宋体" w:cs="宋体"/>
          <w:sz w:val="24"/>
          <w:szCs w:val="24"/>
        </w:rPr>
        <w:t xml:space="preserve">④各类文档评审意见；</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ascii="宋体" w:hAnsi="宋体" w:eastAsia="宋体" w:cs="宋体"/>
          <w:sz w:val="24"/>
          <w:szCs w:val="24"/>
        </w:rPr>
        <w:t xml:space="preserve">⑤针对各种事项提出的监理意见；</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ascii="宋体" w:hAnsi="宋体" w:eastAsia="宋体" w:cs="宋体"/>
          <w:sz w:val="24"/>
          <w:szCs w:val="24"/>
        </w:rPr>
        <w:t xml:space="preserve">⑥监理联系单；</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ascii="宋体" w:hAnsi="宋体" w:eastAsia="宋体" w:cs="宋体"/>
          <w:sz w:val="24"/>
          <w:szCs w:val="24"/>
        </w:rPr>
        <w:t xml:space="preserve">⑦监理通知单；</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ascii="宋体" w:hAnsi="宋体" w:eastAsia="宋体" w:cs="宋体"/>
          <w:sz w:val="24"/>
          <w:szCs w:val="24"/>
        </w:rPr>
        <w:t xml:space="preserve">⑧旁站记录等检查记录；</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ascii="宋体" w:hAnsi="宋体" w:eastAsia="宋体" w:cs="宋体"/>
          <w:sz w:val="24"/>
          <w:szCs w:val="24"/>
        </w:rPr>
        <w:t xml:space="preserve">⑨费用支付意见；</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ascii="宋体" w:hAnsi="宋体" w:eastAsia="宋体" w:cs="宋体"/>
          <w:sz w:val="24"/>
          <w:szCs w:val="24"/>
        </w:rPr>
        <w:t xml:space="preserve">⑩监理工作总结。</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eastAsia="Times New Roman" w:cs="Times New Roman"/>
          <w:sz w:val="24"/>
          <w:szCs w:val="24"/>
        </w:rPr>
        <w:t xml:space="preserve">3.</w:t>
      </w:r>
      <w:r>
        <w:rPr>
          <w:rFonts w:ascii="宋体" w:hAnsi="宋体" w:eastAsia="宋体" w:cs="宋体"/>
          <w:sz w:val="24"/>
          <w:szCs w:val="24"/>
        </w:rPr>
        <w:t xml:space="preserve">监理服务过程</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ascii="宋体" w:hAnsi="宋体" w:eastAsia="宋体" w:cs="宋体"/>
          <w:sz w:val="24"/>
          <w:szCs w:val="24"/>
        </w:rPr>
        <w:t xml:space="preserve">（</w:t>
      </w:r>
      <w:r>
        <w:rPr>
          <w:rFonts w:eastAsia="Times New Roman" w:cs="Times New Roman"/>
          <w:sz w:val="24"/>
          <w:szCs w:val="24"/>
        </w:rPr>
        <w:t xml:space="preserve">1</w:t>
      </w:r>
      <w:r>
        <w:rPr>
          <w:rFonts w:ascii="宋体" w:hAnsi="宋体" w:eastAsia="宋体" w:cs="宋体"/>
          <w:sz w:val="24"/>
          <w:szCs w:val="24"/>
        </w:rPr>
        <w:t xml:space="preserve">）项目采购及启动阶段</w:t>
      </w:r>
      <w:r>
        <w:rPr>
          <w:rFonts w:hint="eastAsia" w:ascii="宋体" w:hAnsi="宋体" w:eastAsia="宋体" w:cs="宋体"/>
          <w:sz w:val="24"/>
          <w:szCs w:val="24"/>
        </w:rPr>
      </w:r>
      <w:r/>
    </w:p>
    <w:p>
      <w:pPr>
        <w:pStyle w:val="953"/>
        <w:ind w:firstLine="481"/>
        <w:spacing w:line="440" w:lineRule="exact"/>
        <w:rPr>
          <w:rFonts w:hint="eastAsia" w:ascii="宋体" w:hAnsi="宋体" w:eastAsia="宋体" w:cs="宋体"/>
          <w:sz w:val="24"/>
          <w:szCs w:val="24"/>
        </w:rPr>
      </w:pPr>
      <w:r>
        <w:rPr>
          <w:rFonts w:ascii="宋体" w:hAnsi="宋体" w:eastAsia="宋体" w:cs="宋体"/>
          <w:sz w:val="24"/>
          <w:szCs w:val="24"/>
        </w:rPr>
        <w:t xml:space="preserve">协助采购人确定与项目承建单位的商务与技术条款，参与合同谈判，协助合同编制及签订过程。在协助理清项目详细需求的基础上，提交项目监理规划，审定项目实施方案、工期安排计划等。</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ascii="宋体" w:hAnsi="宋体" w:eastAsia="宋体" w:cs="宋体"/>
          <w:sz w:val="24"/>
          <w:szCs w:val="24"/>
        </w:rPr>
        <w:t xml:space="preserve">（</w:t>
      </w:r>
      <w:r>
        <w:rPr>
          <w:rFonts w:eastAsia="Times New Roman" w:cs="Times New Roman"/>
          <w:sz w:val="24"/>
          <w:szCs w:val="24"/>
        </w:rPr>
        <w:t xml:space="preserve">2</w:t>
      </w:r>
      <w:r>
        <w:rPr>
          <w:rFonts w:ascii="宋体" w:hAnsi="宋体" w:eastAsia="宋体" w:cs="宋体"/>
          <w:sz w:val="24"/>
          <w:szCs w:val="24"/>
        </w:rPr>
        <w:t xml:space="preserve">）项目实施阶段</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ascii="宋体" w:hAnsi="宋体" w:eastAsia="宋体" w:cs="宋体"/>
          <w:sz w:val="24"/>
          <w:szCs w:val="24"/>
        </w:rPr>
        <w:t xml:space="preserve">严格按照启动阶段获得采购人认可的监理规划进行全过程监理；督促、检查项目承建单位严格按照合同约定进行项目实施；严格监督、审核承建单位的项目实施，针对实施过程中出现的问题及时向采购人以及项目承建单位发出预警，组</w:t>
      </w:r>
      <w:r>
        <w:rPr>
          <w:rFonts w:ascii="宋体" w:hAnsi="宋体" w:eastAsia="宋体" w:cs="宋体"/>
          <w:sz w:val="24"/>
          <w:szCs w:val="24"/>
        </w:rPr>
        <w:t xml:space="preserve">织项目协调会，签发会议纪要；到项目承建单位的现场监督、检查，如实向采购人汇报项目研发及实施进展，及时反映承建单位在人员配备、内部管理等方面出现的问题；按照合同约定的要求，与采购人一起进行项目里程碑节点测试、审核以及验收，参与撰写阶段验收报告，并签署里程碑验收文件以及阶段付款凭证；监督、协助项目承建单位进行系统需求分析、设计，审核所提交的需求分析文档和设计文档；监督、协助项目承建单位进行系统配置管理，审核所提交的配置及发布管理文档；协调采购人与项目承建单位间的工作，保证项目顺利进行；负责与合同相关的变更管理。</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ascii="宋体" w:hAnsi="宋体" w:eastAsia="宋体" w:cs="宋体"/>
          <w:sz w:val="24"/>
          <w:szCs w:val="24"/>
        </w:rPr>
        <w:t xml:space="preserve">（</w:t>
      </w:r>
      <w:r>
        <w:rPr>
          <w:rFonts w:eastAsia="Times New Roman" w:cs="Times New Roman"/>
          <w:sz w:val="24"/>
          <w:szCs w:val="24"/>
        </w:rPr>
        <w:t xml:space="preserve">3</w:t>
      </w:r>
      <w:r>
        <w:rPr>
          <w:rFonts w:ascii="宋体" w:hAnsi="宋体" w:eastAsia="宋体" w:cs="宋体"/>
          <w:sz w:val="24"/>
          <w:szCs w:val="24"/>
        </w:rPr>
        <w:t xml:space="preserve">）项目验收阶段</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ascii="宋体" w:hAnsi="宋体" w:eastAsia="宋体" w:cs="宋体"/>
          <w:sz w:val="24"/>
          <w:szCs w:val="24"/>
        </w:rPr>
        <w:t xml:space="preserve">监督各方做好验收准备；督促项目承建单位制定验收方案，审查验收方案、计划；检查</w:t>
      </w:r>
      <w:r>
        <w:rPr>
          <w:rFonts w:ascii="宋体" w:hAnsi="宋体" w:eastAsia="宋体" w:cs="宋体"/>
          <w:sz w:val="24"/>
          <w:szCs w:val="24"/>
        </w:rPr>
        <w:t xml:space="preserve">、审核承建单位的最终交付物是否完整、齐备，是否符合合同的约定，是否已经按照指定的时间和方式提交给采购人；监督检查系统的试运行阶段，提交试运行阶段监理监控报告；监督检查项目是否已经完成合同中所规定的各项内容；监督检查工程是否已经满足合同中的各项技术、应用指标；检查最终交付系统是否已经经过验收测试，各项性能、功能是否已经达到设计要求，并处于正常工作状态；检查所交付系统的用户化工作是否已经完成，合同中提及的相关培训是否已经完成，相关资料是否已经提交；协助撰写项目竣工报告；进行监理总结，移交监理资料和其他有关资料。</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eastAsia="Times New Roman" w:cs="Times New Roman"/>
          <w:sz w:val="24"/>
          <w:szCs w:val="24"/>
        </w:rPr>
        <w:t xml:space="preserve">4.</w:t>
      </w:r>
      <w:r>
        <w:rPr>
          <w:rFonts w:hint="eastAsia" w:eastAsia="宋体" w:cs="Times New Roman"/>
          <w:sz w:val="24"/>
          <w:szCs w:val="24"/>
        </w:rPr>
        <w:t xml:space="preserve">技术方案</w:t>
      </w:r>
      <w:r>
        <w:rPr>
          <w:rFonts w:ascii="宋体" w:hAnsi="宋体" w:eastAsia="宋体" w:cs="宋体"/>
          <w:sz w:val="24"/>
          <w:szCs w:val="24"/>
        </w:rPr>
        <w:t xml:space="preserve">要求</w:t>
      </w:r>
      <w:r>
        <w:rPr>
          <w:rFonts w:hint="eastAsia" w:ascii="宋体" w:hAnsi="宋体" w:eastAsia="宋体" w:cs="宋体"/>
          <w:sz w:val="24"/>
          <w:szCs w:val="24"/>
        </w:rPr>
      </w:r>
      <w:r/>
    </w:p>
    <w:p>
      <w:pPr>
        <w:pStyle w:val="953"/>
        <w:ind w:firstLine="485"/>
        <w:spacing w:line="440" w:lineRule="exact"/>
        <w:rPr>
          <w:rFonts w:hint="eastAsia" w:ascii="宋体" w:hAnsi="宋体" w:eastAsia="宋体" w:cs="宋体"/>
          <w:sz w:val="24"/>
          <w:szCs w:val="24"/>
        </w:rPr>
      </w:pPr>
      <w:r>
        <w:rPr>
          <w:rFonts w:ascii="宋体" w:hAnsi="宋体" w:eastAsia="宋体" w:cs="宋体"/>
          <w:sz w:val="24"/>
          <w:szCs w:val="24"/>
        </w:rPr>
        <w:t xml:space="preserve">（1）对本项目的理解与合理化建议方案</w:t>
      </w:r>
      <w:r>
        <w:rPr>
          <w:rFonts w:hint="eastAsia" w:ascii="宋体" w:hAnsi="宋体" w:eastAsia="宋体" w:cs="宋体"/>
          <w:sz w:val="24"/>
          <w:szCs w:val="24"/>
        </w:rPr>
      </w:r>
      <w:r/>
    </w:p>
    <w:p>
      <w:pPr>
        <w:pStyle w:val="953"/>
        <w:ind w:firstLine="485"/>
        <w:spacing w:line="440" w:lineRule="exact"/>
        <w:rPr>
          <w:rFonts w:hint="eastAsia" w:ascii="宋体" w:hAnsi="宋体" w:eastAsia="宋体" w:cs="宋体"/>
          <w:sz w:val="24"/>
          <w:szCs w:val="24"/>
        </w:rPr>
      </w:pPr>
      <w:r>
        <w:rPr>
          <w:rFonts w:ascii="宋体" w:hAnsi="宋体" w:eastAsia="宋体" w:cs="宋体"/>
          <w:sz w:val="24"/>
          <w:szCs w:val="24"/>
        </w:rPr>
        <w:t xml:space="preserve">投标人应提供对本项目的理解与合理化建议方案，方案结构清晰，描述准确、全面、完整，内容科学合理、有针对性</w:t>
      </w:r>
      <w:r>
        <w:rPr>
          <w:rFonts w:hint="eastAsia" w:ascii="宋体" w:hAnsi="宋体" w:eastAsia="宋体" w:cs="宋体"/>
          <w:sz w:val="24"/>
          <w:szCs w:val="24"/>
        </w:rPr>
        <w:t xml:space="preserve">，包括：</w:t>
      </w:r>
      <w:r>
        <w:rPr>
          <w:rFonts w:hint="eastAsia" w:ascii="宋体" w:hAnsi="宋体" w:eastAsia="宋体" w:cs="宋体"/>
          <w:sz w:val="24"/>
          <w:szCs w:val="24"/>
        </w:rPr>
      </w:r>
      <w:r/>
    </w:p>
    <w:p>
      <w:pPr>
        <w:pStyle w:val="953"/>
        <w:ind w:firstLine="485"/>
        <w:spacing w:line="440" w:lineRule="exact"/>
        <w:rPr>
          <w:rFonts w:hint="eastAsia" w:ascii="宋体" w:hAnsi="宋体" w:eastAsia="宋体" w:cs="宋体"/>
          <w:sz w:val="24"/>
          <w:szCs w:val="24"/>
        </w:rPr>
      </w:pPr>
      <w:r>
        <w:rPr>
          <w:rFonts w:ascii="宋体" w:hAnsi="宋体" w:eastAsia="宋体" w:cs="宋体"/>
          <w:sz w:val="24"/>
          <w:szCs w:val="24"/>
        </w:rPr>
        <w:t xml:space="preserve">①对项目的理解；</w:t>
      </w:r>
      <w:r>
        <w:rPr>
          <w:rFonts w:hint="eastAsia" w:ascii="宋体" w:hAnsi="宋体" w:eastAsia="宋体" w:cs="宋体"/>
          <w:sz w:val="24"/>
          <w:szCs w:val="24"/>
        </w:rPr>
      </w:r>
      <w:r/>
    </w:p>
    <w:p>
      <w:pPr>
        <w:pStyle w:val="953"/>
        <w:ind w:firstLine="485"/>
        <w:spacing w:line="440" w:lineRule="exact"/>
        <w:rPr>
          <w:rFonts w:hint="eastAsia" w:ascii="宋体" w:hAnsi="宋体" w:eastAsia="宋体" w:cs="宋体"/>
          <w:sz w:val="24"/>
          <w:szCs w:val="24"/>
        </w:rPr>
      </w:pPr>
      <w:r>
        <w:rPr>
          <w:rFonts w:ascii="宋体" w:hAnsi="宋体" w:eastAsia="宋体" w:cs="宋体"/>
          <w:sz w:val="24"/>
          <w:szCs w:val="24"/>
        </w:rPr>
        <w:t xml:space="preserve">②合理化建议。</w:t>
      </w:r>
      <w:r>
        <w:rPr>
          <w:rFonts w:hint="eastAsia" w:ascii="宋体" w:hAnsi="宋体" w:eastAsia="宋体" w:cs="宋体"/>
          <w:sz w:val="24"/>
          <w:szCs w:val="24"/>
        </w:rPr>
      </w:r>
      <w:r/>
    </w:p>
    <w:p>
      <w:pPr>
        <w:pStyle w:val="953"/>
        <w:ind w:firstLine="490"/>
        <w:spacing w:line="440" w:lineRule="exact"/>
        <w:rPr>
          <w:rFonts w:hint="eastAsia" w:ascii="宋体" w:hAnsi="宋体" w:eastAsia="宋体" w:cs="宋体"/>
          <w:sz w:val="24"/>
          <w:szCs w:val="24"/>
        </w:rPr>
      </w:pPr>
      <w:r>
        <w:rPr>
          <w:rFonts w:ascii="宋体" w:hAnsi="宋体" w:eastAsia="宋体" w:cs="宋体"/>
          <w:sz w:val="24"/>
          <w:szCs w:val="24"/>
        </w:rPr>
        <w:t xml:space="preserve">（2）项目重难点分析及措施</w:t>
      </w:r>
      <w:r>
        <w:rPr>
          <w:rFonts w:hint="eastAsia" w:ascii="宋体" w:hAnsi="宋体" w:eastAsia="宋体" w:cs="宋体"/>
          <w:sz w:val="24"/>
          <w:szCs w:val="24"/>
        </w:rPr>
      </w:r>
      <w:r/>
    </w:p>
    <w:p>
      <w:pPr>
        <w:pStyle w:val="953"/>
        <w:ind w:firstLine="490"/>
        <w:spacing w:line="440" w:lineRule="exact"/>
        <w:rPr>
          <w:rFonts w:hint="eastAsia" w:ascii="宋体" w:hAnsi="宋体" w:eastAsia="宋体" w:cs="宋体"/>
          <w:sz w:val="24"/>
          <w:szCs w:val="24"/>
        </w:rPr>
      </w:pPr>
      <w:r>
        <w:rPr>
          <w:rFonts w:ascii="宋体" w:hAnsi="宋体" w:eastAsia="宋体" w:cs="宋体"/>
          <w:sz w:val="24"/>
          <w:szCs w:val="24"/>
        </w:rPr>
        <w:t xml:space="preserve">投标人应提供项目重难点分析及措施，方案结构清晰，描述准确、全面、完整，内容科学合理、有针对性</w:t>
      </w:r>
      <w:r>
        <w:rPr>
          <w:rFonts w:hint="eastAsia" w:ascii="宋体" w:hAnsi="宋体" w:eastAsia="宋体" w:cs="宋体"/>
          <w:sz w:val="24"/>
          <w:szCs w:val="24"/>
        </w:rPr>
        <w:t xml:space="preserve">，包括：</w:t>
      </w:r>
      <w:r>
        <w:rPr>
          <w:rFonts w:hint="eastAsia" w:ascii="宋体" w:hAnsi="宋体" w:eastAsia="宋体" w:cs="宋体"/>
          <w:sz w:val="24"/>
          <w:szCs w:val="24"/>
        </w:rPr>
      </w:r>
      <w:r/>
    </w:p>
    <w:p>
      <w:pPr>
        <w:pStyle w:val="953"/>
        <w:ind w:firstLine="490"/>
        <w:spacing w:line="440" w:lineRule="exact"/>
        <w:rPr>
          <w:rFonts w:hint="eastAsia" w:ascii="宋体" w:hAnsi="宋体" w:eastAsia="宋体" w:cs="宋体"/>
          <w:sz w:val="24"/>
          <w:szCs w:val="24"/>
        </w:rPr>
      </w:pPr>
      <w:r>
        <w:rPr>
          <w:rFonts w:ascii="宋体" w:hAnsi="宋体" w:eastAsia="宋体" w:cs="宋体"/>
          <w:sz w:val="24"/>
          <w:szCs w:val="24"/>
        </w:rPr>
        <w:t xml:space="preserve">①重难点识别；</w:t>
      </w:r>
      <w:r>
        <w:rPr>
          <w:rFonts w:hint="eastAsia" w:ascii="宋体" w:hAnsi="宋体" w:eastAsia="宋体" w:cs="宋体"/>
          <w:sz w:val="24"/>
          <w:szCs w:val="24"/>
        </w:rPr>
      </w:r>
      <w:r/>
    </w:p>
    <w:p>
      <w:pPr>
        <w:pStyle w:val="953"/>
        <w:ind w:firstLine="490"/>
        <w:spacing w:line="440" w:lineRule="exact"/>
        <w:rPr>
          <w:rFonts w:hint="eastAsia" w:ascii="宋体" w:hAnsi="宋体" w:eastAsia="宋体" w:cs="宋体"/>
          <w:sz w:val="24"/>
          <w:szCs w:val="24"/>
        </w:rPr>
      </w:pPr>
      <w:r>
        <w:rPr>
          <w:rFonts w:ascii="宋体" w:hAnsi="宋体" w:eastAsia="宋体" w:cs="宋体"/>
          <w:sz w:val="24"/>
          <w:szCs w:val="24"/>
        </w:rPr>
        <w:t xml:space="preserve">②重难点分析及监理措施；</w:t>
      </w:r>
      <w:r>
        <w:rPr>
          <w:rFonts w:hint="eastAsia" w:ascii="宋体" w:hAnsi="宋体" w:eastAsia="宋体" w:cs="宋体"/>
          <w:sz w:val="24"/>
          <w:szCs w:val="24"/>
        </w:rPr>
      </w:r>
      <w:r/>
    </w:p>
    <w:p>
      <w:pPr>
        <w:pStyle w:val="953"/>
        <w:ind w:firstLine="490"/>
        <w:spacing w:line="440" w:lineRule="exact"/>
        <w:rPr>
          <w:rFonts w:hint="eastAsia" w:ascii="宋体" w:hAnsi="宋体" w:eastAsia="宋体" w:cs="宋体"/>
          <w:sz w:val="24"/>
          <w:szCs w:val="24"/>
        </w:rPr>
      </w:pPr>
      <w:r>
        <w:rPr>
          <w:rFonts w:ascii="宋体" w:hAnsi="宋体" w:eastAsia="宋体" w:cs="宋体"/>
          <w:sz w:val="24"/>
          <w:szCs w:val="24"/>
        </w:rPr>
        <w:t xml:space="preserve">③针对性要求。</w:t>
      </w:r>
      <w:r>
        <w:rPr>
          <w:rFonts w:hint="eastAsia" w:ascii="宋体" w:hAnsi="宋体" w:eastAsia="宋体" w:cs="宋体"/>
          <w:sz w:val="24"/>
          <w:szCs w:val="24"/>
        </w:rPr>
      </w:r>
      <w:r/>
    </w:p>
    <w:p>
      <w:pPr>
        <w:pStyle w:val="953"/>
        <w:ind w:firstLine="486"/>
        <w:spacing w:line="440" w:lineRule="exact"/>
        <w:rPr>
          <w:rFonts w:hint="eastAsia" w:ascii="宋体" w:hAnsi="宋体" w:eastAsia="宋体" w:cs="宋体"/>
          <w:sz w:val="24"/>
          <w:szCs w:val="24"/>
        </w:rPr>
      </w:pPr>
      <w:r>
        <w:rPr>
          <w:rFonts w:ascii="宋体" w:hAnsi="宋体" w:eastAsia="宋体" w:cs="宋体"/>
          <w:sz w:val="24"/>
          <w:szCs w:val="24"/>
        </w:rPr>
        <w:t xml:space="preserve">（3）质量控制方案</w:t>
      </w:r>
      <w:r>
        <w:rPr>
          <w:rFonts w:hint="eastAsia" w:ascii="宋体" w:hAnsi="宋体" w:eastAsia="宋体" w:cs="宋体"/>
          <w:sz w:val="24"/>
          <w:szCs w:val="24"/>
        </w:rPr>
      </w:r>
      <w:r/>
    </w:p>
    <w:p>
      <w:pPr>
        <w:pStyle w:val="953"/>
        <w:ind w:firstLine="486"/>
        <w:spacing w:line="440" w:lineRule="exact"/>
        <w:rPr>
          <w:rFonts w:hint="eastAsia" w:ascii="宋体" w:hAnsi="宋体" w:eastAsia="宋体" w:cs="宋体"/>
          <w:sz w:val="24"/>
          <w:szCs w:val="24"/>
        </w:rPr>
      </w:pPr>
      <w:r>
        <w:rPr>
          <w:rFonts w:ascii="宋体" w:hAnsi="宋体" w:eastAsia="宋体" w:cs="宋体"/>
          <w:sz w:val="24"/>
          <w:szCs w:val="24"/>
        </w:rPr>
        <w:t xml:space="preserve">投标人应提供质量控制方案，方案结构清晰，描述准确、全面、完整，内容科学合理、有针对性</w:t>
      </w:r>
      <w:r>
        <w:rPr>
          <w:rFonts w:hint="eastAsia" w:ascii="宋体" w:hAnsi="宋体" w:eastAsia="宋体" w:cs="宋体"/>
          <w:sz w:val="24"/>
          <w:szCs w:val="24"/>
        </w:rPr>
        <w:t xml:space="preserve">，包括：</w:t>
      </w:r>
      <w:r>
        <w:rPr>
          <w:rFonts w:hint="eastAsia" w:ascii="宋体" w:hAnsi="宋体" w:eastAsia="宋体" w:cs="宋体"/>
          <w:sz w:val="24"/>
          <w:szCs w:val="24"/>
        </w:rPr>
      </w:r>
      <w:r/>
    </w:p>
    <w:p>
      <w:pPr>
        <w:pStyle w:val="953"/>
        <w:ind w:firstLine="486"/>
        <w:spacing w:line="440" w:lineRule="exact"/>
        <w:rPr>
          <w:rFonts w:hint="eastAsia" w:ascii="宋体" w:hAnsi="宋体" w:eastAsia="宋体" w:cs="宋体"/>
          <w:sz w:val="24"/>
          <w:szCs w:val="24"/>
        </w:rPr>
      </w:pPr>
      <w:r>
        <w:rPr>
          <w:rFonts w:ascii="宋体" w:hAnsi="宋体" w:eastAsia="宋体" w:cs="宋体"/>
          <w:sz w:val="24"/>
          <w:szCs w:val="24"/>
        </w:rPr>
        <w:t xml:space="preserve">①质量管控标准制定；</w:t>
      </w:r>
      <w:r>
        <w:rPr>
          <w:rFonts w:hint="eastAsia" w:ascii="宋体" w:hAnsi="宋体" w:eastAsia="宋体" w:cs="宋体"/>
          <w:sz w:val="24"/>
          <w:szCs w:val="24"/>
        </w:rPr>
      </w:r>
      <w:r/>
    </w:p>
    <w:p>
      <w:pPr>
        <w:pStyle w:val="953"/>
        <w:ind w:firstLine="486"/>
        <w:spacing w:line="440" w:lineRule="exact"/>
        <w:rPr>
          <w:rFonts w:hint="eastAsia" w:ascii="宋体" w:hAnsi="宋体" w:eastAsia="宋体" w:cs="宋体"/>
          <w:sz w:val="24"/>
          <w:szCs w:val="24"/>
        </w:rPr>
      </w:pPr>
      <w:r>
        <w:rPr>
          <w:rFonts w:ascii="宋体" w:hAnsi="宋体" w:eastAsia="宋体" w:cs="宋体"/>
          <w:sz w:val="24"/>
          <w:szCs w:val="24"/>
        </w:rPr>
        <w:t xml:space="preserve">②全周期过程管控机制；</w:t>
      </w:r>
      <w:r>
        <w:rPr>
          <w:rFonts w:hint="eastAsia" w:ascii="宋体" w:hAnsi="宋体" w:eastAsia="宋体" w:cs="宋体"/>
          <w:sz w:val="24"/>
          <w:szCs w:val="24"/>
        </w:rPr>
      </w:r>
      <w:r/>
    </w:p>
    <w:p>
      <w:pPr>
        <w:pStyle w:val="953"/>
        <w:ind w:firstLine="486"/>
        <w:spacing w:line="440" w:lineRule="exact"/>
        <w:rPr>
          <w:rFonts w:hint="eastAsia" w:ascii="宋体" w:hAnsi="宋体" w:eastAsia="宋体" w:cs="宋体"/>
          <w:sz w:val="24"/>
          <w:szCs w:val="24"/>
        </w:rPr>
      </w:pPr>
      <w:r>
        <w:rPr>
          <w:rFonts w:ascii="宋体" w:hAnsi="宋体" w:eastAsia="宋体" w:cs="宋体"/>
          <w:sz w:val="24"/>
          <w:szCs w:val="24"/>
        </w:rPr>
        <w:t xml:space="preserve">③质量问题分级整改流程；</w:t>
      </w:r>
      <w:r>
        <w:rPr>
          <w:rFonts w:hint="eastAsia" w:ascii="宋体" w:hAnsi="宋体" w:eastAsia="宋体" w:cs="宋体"/>
          <w:sz w:val="24"/>
          <w:szCs w:val="24"/>
        </w:rPr>
      </w:r>
      <w:r/>
    </w:p>
    <w:p>
      <w:pPr>
        <w:pStyle w:val="953"/>
        <w:ind w:firstLine="486"/>
        <w:spacing w:line="440" w:lineRule="exact"/>
        <w:rPr>
          <w:rFonts w:hint="eastAsia" w:ascii="宋体" w:hAnsi="宋体" w:eastAsia="宋体" w:cs="宋体"/>
          <w:sz w:val="24"/>
          <w:szCs w:val="24"/>
        </w:rPr>
      </w:pPr>
      <w:r>
        <w:rPr>
          <w:rFonts w:ascii="宋体" w:hAnsi="宋体" w:eastAsia="宋体" w:cs="宋体"/>
          <w:sz w:val="24"/>
          <w:szCs w:val="24"/>
        </w:rPr>
        <w:t xml:space="preserve">④用户验收组织；</w:t>
      </w:r>
      <w:r>
        <w:rPr>
          <w:rFonts w:hint="eastAsia" w:ascii="宋体" w:hAnsi="宋体" w:eastAsia="宋体" w:cs="宋体"/>
          <w:sz w:val="24"/>
          <w:szCs w:val="24"/>
        </w:rPr>
      </w:r>
      <w:r/>
    </w:p>
    <w:p>
      <w:pPr>
        <w:pStyle w:val="953"/>
        <w:ind w:firstLine="486"/>
        <w:spacing w:line="440" w:lineRule="exact"/>
        <w:rPr>
          <w:rFonts w:hint="eastAsia" w:ascii="宋体" w:hAnsi="宋体" w:eastAsia="宋体" w:cs="宋体"/>
          <w:sz w:val="24"/>
          <w:szCs w:val="24"/>
        </w:rPr>
      </w:pPr>
      <w:r>
        <w:rPr>
          <w:rFonts w:ascii="宋体" w:hAnsi="宋体" w:eastAsia="宋体" w:cs="宋体"/>
          <w:sz w:val="24"/>
          <w:szCs w:val="24"/>
        </w:rPr>
        <w:t xml:space="preserve">⑤质量风险预判与防控措施。</w:t>
      </w:r>
      <w:r>
        <w:rPr>
          <w:rFonts w:hint="eastAsia" w:ascii="宋体" w:hAnsi="宋体" w:eastAsia="宋体" w:cs="宋体"/>
          <w:sz w:val="24"/>
          <w:szCs w:val="24"/>
        </w:rPr>
      </w:r>
      <w:r/>
    </w:p>
    <w:p>
      <w:pPr>
        <w:pStyle w:val="953"/>
        <w:ind w:firstLine="486"/>
        <w:spacing w:line="440" w:lineRule="exact"/>
        <w:rPr>
          <w:rFonts w:hint="eastAsia" w:ascii="宋体" w:hAnsi="宋体" w:eastAsia="宋体" w:cs="宋体"/>
          <w:sz w:val="24"/>
          <w:szCs w:val="24"/>
        </w:rPr>
      </w:pPr>
      <w:r>
        <w:rPr>
          <w:rFonts w:ascii="宋体" w:hAnsi="宋体" w:eastAsia="宋体" w:cs="宋体"/>
          <w:sz w:val="24"/>
          <w:szCs w:val="24"/>
        </w:rPr>
        <w:t xml:space="preserve">（4）进度控制方案</w:t>
      </w:r>
      <w:r>
        <w:rPr>
          <w:rFonts w:hint="eastAsia" w:ascii="宋体" w:hAnsi="宋体" w:eastAsia="宋体" w:cs="宋体"/>
          <w:sz w:val="24"/>
          <w:szCs w:val="24"/>
        </w:rPr>
      </w:r>
      <w:r/>
    </w:p>
    <w:p>
      <w:pPr>
        <w:pStyle w:val="953"/>
        <w:ind w:firstLine="486"/>
        <w:spacing w:line="440" w:lineRule="exact"/>
        <w:rPr>
          <w:rFonts w:hint="eastAsia" w:ascii="宋体" w:hAnsi="宋体" w:eastAsia="宋体" w:cs="宋体"/>
          <w:sz w:val="24"/>
          <w:szCs w:val="24"/>
        </w:rPr>
      </w:pPr>
      <w:r>
        <w:rPr>
          <w:rFonts w:ascii="宋体" w:hAnsi="宋体" w:eastAsia="宋体" w:cs="宋体"/>
          <w:sz w:val="24"/>
          <w:szCs w:val="24"/>
        </w:rPr>
        <w:t xml:space="preserve">投标人应提供进度控制方案，方案结构清晰，描述准确、全面、完整，内容科学合理、有针对性</w:t>
      </w:r>
      <w:r>
        <w:rPr>
          <w:rFonts w:hint="eastAsia" w:ascii="宋体" w:hAnsi="宋体" w:eastAsia="宋体" w:cs="宋体"/>
          <w:sz w:val="24"/>
          <w:szCs w:val="24"/>
        </w:rPr>
        <w:t xml:space="preserve">，包括：</w:t>
      </w:r>
      <w:r>
        <w:rPr>
          <w:rFonts w:hint="eastAsia" w:ascii="宋体" w:hAnsi="宋体" w:eastAsia="宋体" w:cs="宋体"/>
          <w:sz w:val="24"/>
          <w:szCs w:val="24"/>
        </w:rPr>
      </w:r>
      <w:r/>
    </w:p>
    <w:p>
      <w:pPr>
        <w:pStyle w:val="953"/>
        <w:ind w:firstLine="486"/>
        <w:spacing w:line="440" w:lineRule="exact"/>
        <w:rPr>
          <w:rFonts w:hint="eastAsia" w:ascii="宋体" w:hAnsi="宋体" w:eastAsia="宋体" w:cs="宋体"/>
          <w:sz w:val="24"/>
          <w:szCs w:val="24"/>
        </w:rPr>
      </w:pPr>
      <w:r>
        <w:rPr>
          <w:rFonts w:ascii="宋体" w:hAnsi="宋体" w:eastAsia="宋体" w:cs="宋体"/>
          <w:sz w:val="24"/>
          <w:szCs w:val="24"/>
        </w:rPr>
        <w:t xml:space="preserve">①里程碑计划拆解；</w:t>
      </w:r>
      <w:r>
        <w:rPr>
          <w:rFonts w:hint="eastAsia" w:ascii="宋体" w:hAnsi="宋体" w:eastAsia="宋体" w:cs="宋体"/>
          <w:sz w:val="24"/>
          <w:szCs w:val="24"/>
        </w:rPr>
      </w:r>
      <w:r/>
    </w:p>
    <w:p>
      <w:pPr>
        <w:pStyle w:val="953"/>
        <w:ind w:firstLine="486"/>
        <w:spacing w:line="440" w:lineRule="exact"/>
        <w:rPr>
          <w:rFonts w:hint="eastAsia" w:ascii="宋体" w:hAnsi="宋体" w:eastAsia="宋体" w:cs="宋体"/>
          <w:sz w:val="24"/>
          <w:szCs w:val="24"/>
        </w:rPr>
      </w:pPr>
      <w:r>
        <w:rPr>
          <w:rFonts w:ascii="宋体" w:hAnsi="宋体" w:eastAsia="宋体" w:cs="宋体"/>
          <w:sz w:val="24"/>
          <w:szCs w:val="24"/>
        </w:rPr>
        <w:t xml:space="preserve">②进度反馈机制；</w:t>
      </w:r>
      <w:r>
        <w:rPr>
          <w:rFonts w:hint="eastAsia" w:ascii="宋体" w:hAnsi="宋体" w:eastAsia="宋体" w:cs="宋体"/>
          <w:sz w:val="24"/>
          <w:szCs w:val="24"/>
        </w:rPr>
      </w:r>
      <w:r/>
    </w:p>
    <w:p>
      <w:pPr>
        <w:pStyle w:val="953"/>
        <w:ind w:firstLine="486"/>
        <w:spacing w:line="440" w:lineRule="exact"/>
        <w:rPr>
          <w:rFonts w:hint="eastAsia" w:ascii="宋体" w:hAnsi="宋体" w:eastAsia="宋体" w:cs="宋体"/>
          <w:sz w:val="24"/>
          <w:szCs w:val="24"/>
        </w:rPr>
      </w:pPr>
      <w:r>
        <w:rPr>
          <w:rFonts w:ascii="宋体" w:hAnsi="宋体" w:eastAsia="宋体" w:cs="宋体"/>
          <w:sz w:val="24"/>
          <w:szCs w:val="24"/>
        </w:rPr>
        <w:t xml:space="preserve">③进度偏差分级响应流程；</w:t>
      </w:r>
      <w:r>
        <w:rPr>
          <w:rFonts w:hint="eastAsia" w:ascii="宋体" w:hAnsi="宋体" w:eastAsia="宋体" w:cs="宋体"/>
          <w:sz w:val="24"/>
          <w:szCs w:val="24"/>
        </w:rPr>
      </w:r>
      <w:r/>
    </w:p>
    <w:p>
      <w:pPr>
        <w:pStyle w:val="953"/>
        <w:ind w:firstLine="486"/>
        <w:spacing w:line="440" w:lineRule="exact"/>
        <w:rPr>
          <w:rFonts w:hint="eastAsia" w:ascii="宋体" w:hAnsi="宋体" w:eastAsia="宋体" w:cs="宋体"/>
          <w:sz w:val="24"/>
          <w:szCs w:val="24"/>
        </w:rPr>
      </w:pPr>
      <w:r>
        <w:rPr>
          <w:rFonts w:ascii="宋体" w:hAnsi="宋体" w:eastAsia="宋体" w:cs="宋体"/>
          <w:sz w:val="24"/>
          <w:szCs w:val="24"/>
        </w:rPr>
        <w:t xml:space="preserve">④进度纠偏报告编制；</w:t>
      </w:r>
      <w:r>
        <w:rPr>
          <w:rFonts w:hint="eastAsia" w:ascii="宋体" w:hAnsi="宋体" w:eastAsia="宋体" w:cs="宋体"/>
          <w:sz w:val="24"/>
          <w:szCs w:val="24"/>
        </w:rPr>
      </w:r>
      <w:r/>
    </w:p>
    <w:p>
      <w:pPr>
        <w:pStyle w:val="953"/>
        <w:ind w:firstLine="486"/>
        <w:spacing w:line="440" w:lineRule="exact"/>
        <w:rPr>
          <w:rFonts w:hint="eastAsia" w:ascii="宋体" w:hAnsi="宋体" w:eastAsia="宋体" w:cs="宋体"/>
          <w:sz w:val="24"/>
          <w:szCs w:val="24"/>
        </w:rPr>
      </w:pPr>
      <w:r>
        <w:rPr>
          <w:rFonts w:ascii="宋体" w:hAnsi="宋体" w:eastAsia="宋体" w:cs="宋体"/>
          <w:sz w:val="24"/>
          <w:szCs w:val="24"/>
        </w:rPr>
        <w:t xml:space="preserve">⑤进度管理总结报告输出。</w:t>
      </w:r>
      <w:r>
        <w:rPr>
          <w:rFonts w:hint="eastAsia" w:ascii="宋体" w:hAnsi="宋体" w:eastAsia="宋体" w:cs="宋体"/>
          <w:sz w:val="24"/>
          <w:szCs w:val="24"/>
        </w:rPr>
      </w:r>
      <w:r/>
    </w:p>
    <w:p>
      <w:pPr>
        <w:pStyle w:val="953"/>
        <w:ind w:firstLine="486"/>
        <w:spacing w:line="440" w:lineRule="exact"/>
        <w:rPr>
          <w:rFonts w:hint="eastAsia" w:ascii="宋体" w:hAnsi="宋体" w:eastAsia="宋体" w:cs="宋体"/>
          <w:sz w:val="24"/>
          <w:szCs w:val="24"/>
        </w:rPr>
      </w:pPr>
      <w:r>
        <w:rPr>
          <w:rFonts w:hint="eastAsia" w:ascii="宋体" w:hAnsi="宋体" w:eastAsia="宋体" w:cs="宋体"/>
          <w:sz w:val="24"/>
          <w:szCs w:val="24"/>
        </w:rPr>
        <w:t xml:space="preserve">（5）投资控制方案</w:t>
      </w:r>
      <w:r>
        <w:rPr>
          <w:rFonts w:hint="eastAsia" w:ascii="宋体" w:hAnsi="宋体" w:eastAsia="宋体" w:cs="宋体"/>
          <w:sz w:val="24"/>
          <w:szCs w:val="24"/>
        </w:rPr>
      </w:r>
      <w:r/>
    </w:p>
    <w:p>
      <w:pPr>
        <w:pStyle w:val="953"/>
        <w:ind w:firstLine="486"/>
        <w:spacing w:line="440" w:lineRule="exact"/>
        <w:rPr>
          <w:rFonts w:hint="eastAsia" w:ascii="宋体" w:hAnsi="宋体" w:eastAsia="宋体" w:cs="宋体"/>
          <w:sz w:val="24"/>
          <w:szCs w:val="24"/>
        </w:rPr>
      </w:pPr>
      <w:r>
        <w:rPr>
          <w:rFonts w:hint="eastAsia" w:ascii="宋体" w:hAnsi="宋体" w:eastAsia="宋体" w:cs="宋体"/>
          <w:sz w:val="24"/>
          <w:szCs w:val="24"/>
        </w:rPr>
        <w:t xml:space="preserve">投标人应提供投资控制方案，方案结构清晰，描述准确、全面、完整，内容科学合理、有针对性，包括：</w:t>
      </w:r>
      <w:r>
        <w:rPr>
          <w:rFonts w:hint="eastAsia" w:ascii="宋体" w:hAnsi="宋体" w:eastAsia="宋体" w:cs="宋体"/>
          <w:sz w:val="24"/>
          <w:szCs w:val="24"/>
        </w:rPr>
      </w:r>
      <w:r/>
    </w:p>
    <w:p>
      <w:pPr>
        <w:pStyle w:val="953"/>
        <w:ind w:firstLine="486"/>
        <w:spacing w:line="440" w:lineRule="exact"/>
        <w:rPr>
          <w:rFonts w:hint="eastAsia" w:ascii="宋体" w:hAnsi="宋体" w:eastAsia="宋体" w:cs="宋体"/>
          <w:sz w:val="24"/>
          <w:szCs w:val="24"/>
        </w:rPr>
      </w:pPr>
      <w:r>
        <w:rPr>
          <w:rFonts w:hint="eastAsia" w:ascii="宋体" w:hAnsi="宋体" w:eastAsia="宋体" w:cs="宋体"/>
          <w:sz w:val="24"/>
          <w:szCs w:val="24"/>
        </w:rPr>
        <w:t xml:space="preserve">①里程碑付款管控机制；</w:t>
      </w:r>
      <w:r>
        <w:rPr>
          <w:rFonts w:hint="eastAsia" w:ascii="宋体" w:hAnsi="宋体" w:eastAsia="宋体" w:cs="宋体"/>
          <w:sz w:val="24"/>
          <w:szCs w:val="24"/>
        </w:rPr>
      </w:r>
      <w:r/>
    </w:p>
    <w:p>
      <w:pPr>
        <w:pStyle w:val="953"/>
        <w:ind w:firstLine="486"/>
        <w:spacing w:line="440" w:lineRule="exact"/>
        <w:rPr>
          <w:rFonts w:hint="eastAsia" w:ascii="宋体" w:hAnsi="宋体" w:eastAsia="宋体" w:cs="宋体"/>
          <w:sz w:val="24"/>
          <w:szCs w:val="24"/>
        </w:rPr>
      </w:pPr>
      <w:r>
        <w:rPr>
          <w:rFonts w:hint="eastAsia" w:ascii="宋体" w:hAnsi="宋体" w:eastAsia="宋体" w:cs="宋体"/>
          <w:sz w:val="24"/>
          <w:szCs w:val="24"/>
        </w:rPr>
        <w:t xml:space="preserve">②投资台账建立与超支预警设置；</w:t>
      </w:r>
      <w:r>
        <w:rPr>
          <w:rFonts w:hint="eastAsia" w:ascii="宋体" w:hAnsi="宋体" w:eastAsia="宋体" w:cs="宋体"/>
          <w:sz w:val="24"/>
          <w:szCs w:val="24"/>
        </w:rPr>
      </w:r>
      <w:r/>
    </w:p>
    <w:p>
      <w:pPr>
        <w:pStyle w:val="953"/>
        <w:ind w:firstLine="486"/>
        <w:spacing w:line="440" w:lineRule="exact"/>
        <w:rPr>
          <w:rFonts w:hint="eastAsia" w:ascii="宋体" w:hAnsi="宋体" w:eastAsia="宋体" w:cs="宋体"/>
          <w:sz w:val="24"/>
          <w:szCs w:val="24"/>
        </w:rPr>
      </w:pPr>
      <w:r>
        <w:rPr>
          <w:rFonts w:hint="eastAsia" w:ascii="宋体" w:hAnsi="宋体" w:eastAsia="宋体" w:cs="宋体"/>
          <w:sz w:val="24"/>
          <w:szCs w:val="24"/>
        </w:rPr>
        <w:t xml:space="preserve">③成本分析与冗余支出整改；</w:t>
      </w:r>
      <w:r>
        <w:rPr>
          <w:rFonts w:hint="eastAsia" w:ascii="宋体" w:hAnsi="宋体" w:eastAsia="宋体" w:cs="宋体"/>
          <w:sz w:val="24"/>
          <w:szCs w:val="24"/>
        </w:rPr>
      </w:r>
      <w:r/>
    </w:p>
    <w:p>
      <w:pPr>
        <w:pStyle w:val="953"/>
        <w:ind w:firstLine="486"/>
        <w:spacing w:line="440" w:lineRule="exact"/>
        <w:rPr>
          <w:rFonts w:hint="eastAsia" w:ascii="宋体" w:hAnsi="宋体" w:eastAsia="宋体" w:cs="宋体"/>
          <w:sz w:val="24"/>
          <w:szCs w:val="24"/>
        </w:rPr>
      </w:pPr>
      <w:r>
        <w:rPr>
          <w:rFonts w:hint="eastAsia" w:ascii="宋体" w:hAnsi="宋体" w:eastAsia="宋体" w:cs="宋体"/>
          <w:sz w:val="24"/>
          <w:szCs w:val="24"/>
        </w:rPr>
        <w:t xml:space="preserve">④后续预算优化建议。</w:t>
      </w:r>
      <w:r>
        <w:rPr>
          <w:rFonts w:hint="eastAsia" w:ascii="宋体" w:hAnsi="宋体" w:eastAsia="宋体" w:cs="宋体"/>
          <w:sz w:val="24"/>
          <w:szCs w:val="24"/>
        </w:rPr>
      </w:r>
      <w:r/>
    </w:p>
    <w:p>
      <w:pPr>
        <w:pStyle w:val="953"/>
        <w:ind w:firstLine="486"/>
        <w:spacing w:line="440" w:lineRule="exact"/>
        <w:rPr>
          <w:rFonts w:hint="eastAsia" w:ascii="宋体" w:hAnsi="宋体" w:eastAsia="宋体" w:cs="宋体"/>
          <w:sz w:val="24"/>
          <w:szCs w:val="24"/>
        </w:rPr>
      </w:pPr>
      <w:r>
        <w:rPr>
          <w:rFonts w:hint="eastAsia" w:ascii="宋体" w:hAnsi="宋体" w:eastAsia="宋体" w:cs="宋体"/>
          <w:sz w:val="24"/>
          <w:szCs w:val="24"/>
        </w:rPr>
        <w:t xml:space="preserve">（6）变更控制方案</w:t>
      </w:r>
      <w:r>
        <w:rPr>
          <w:rFonts w:hint="eastAsia" w:ascii="宋体" w:hAnsi="宋体" w:eastAsia="宋体" w:cs="宋体"/>
          <w:sz w:val="24"/>
          <w:szCs w:val="24"/>
        </w:rPr>
      </w:r>
      <w:r/>
    </w:p>
    <w:p>
      <w:pPr>
        <w:pStyle w:val="953"/>
        <w:ind w:firstLine="486"/>
        <w:spacing w:line="440" w:lineRule="exact"/>
        <w:rPr>
          <w:rFonts w:hint="eastAsia" w:ascii="宋体" w:hAnsi="宋体" w:eastAsia="宋体" w:cs="宋体"/>
          <w:sz w:val="24"/>
          <w:szCs w:val="24"/>
        </w:rPr>
      </w:pPr>
      <w:r>
        <w:rPr>
          <w:rFonts w:hint="eastAsia" w:ascii="宋体" w:hAnsi="宋体" w:eastAsia="宋体" w:cs="宋体"/>
          <w:sz w:val="24"/>
          <w:szCs w:val="24"/>
        </w:rPr>
        <w:t xml:space="preserve">投标人应提供变更控制方案，方案结构清晰，描述准确、全面、完整，内容科学合理、有针对性，包括：</w:t>
      </w:r>
      <w:r>
        <w:rPr>
          <w:rFonts w:hint="eastAsia" w:ascii="宋体" w:hAnsi="宋体" w:eastAsia="宋体" w:cs="宋体"/>
          <w:sz w:val="24"/>
          <w:szCs w:val="24"/>
        </w:rPr>
      </w:r>
      <w:r/>
    </w:p>
    <w:p>
      <w:pPr>
        <w:pStyle w:val="953"/>
        <w:ind w:firstLine="486"/>
        <w:spacing w:line="440" w:lineRule="exact"/>
        <w:rPr>
          <w:rFonts w:hint="eastAsia" w:ascii="宋体" w:hAnsi="宋体" w:eastAsia="宋体" w:cs="宋体"/>
          <w:sz w:val="24"/>
          <w:szCs w:val="24"/>
        </w:rPr>
      </w:pPr>
      <w:r>
        <w:rPr>
          <w:rFonts w:hint="eastAsia" w:ascii="宋体" w:hAnsi="宋体" w:eastAsia="宋体" w:cs="宋体"/>
          <w:sz w:val="24"/>
          <w:szCs w:val="24"/>
        </w:rPr>
        <w:t xml:space="preserve">①变更全流程规范；</w:t>
      </w:r>
      <w:r>
        <w:rPr>
          <w:rFonts w:hint="eastAsia" w:ascii="宋体" w:hAnsi="宋体" w:eastAsia="宋体" w:cs="宋体"/>
          <w:sz w:val="24"/>
          <w:szCs w:val="24"/>
        </w:rPr>
      </w:r>
      <w:r/>
    </w:p>
    <w:p>
      <w:pPr>
        <w:pStyle w:val="953"/>
        <w:ind w:firstLine="486"/>
        <w:spacing w:line="440" w:lineRule="exact"/>
        <w:rPr>
          <w:rFonts w:hint="eastAsia" w:ascii="宋体" w:hAnsi="宋体" w:eastAsia="宋体" w:cs="宋体"/>
          <w:sz w:val="24"/>
          <w:szCs w:val="24"/>
        </w:rPr>
      </w:pPr>
      <w:r>
        <w:rPr>
          <w:rFonts w:hint="eastAsia" w:ascii="宋体" w:hAnsi="宋体" w:eastAsia="宋体" w:cs="宋体"/>
          <w:sz w:val="24"/>
          <w:szCs w:val="24"/>
        </w:rPr>
        <w:t xml:space="preserve">②变更影响评估机制；</w:t>
      </w:r>
      <w:r>
        <w:rPr>
          <w:rFonts w:hint="eastAsia" w:ascii="宋体" w:hAnsi="宋体" w:eastAsia="宋体" w:cs="宋体"/>
          <w:sz w:val="24"/>
          <w:szCs w:val="24"/>
        </w:rPr>
      </w:r>
      <w:r/>
    </w:p>
    <w:p>
      <w:pPr>
        <w:pStyle w:val="953"/>
        <w:ind w:firstLine="486"/>
        <w:spacing w:line="440" w:lineRule="exact"/>
        <w:rPr>
          <w:rFonts w:hint="eastAsia" w:ascii="宋体" w:hAnsi="宋体" w:eastAsia="宋体" w:cs="宋体"/>
          <w:sz w:val="24"/>
          <w:szCs w:val="24"/>
        </w:rPr>
      </w:pPr>
      <w:r>
        <w:rPr>
          <w:rFonts w:hint="eastAsia" w:ascii="宋体" w:hAnsi="宋体" w:eastAsia="宋体" w:cs="宋体"/>
          <w:sz w:val="24"/>
          <w:szCs w:val="24"/>
        </w:rPr>
        <w:t xml:space="preserve">③变更数据统计分析；</w:t>
      </w:r>
      <w:r>
        <w:rPr>
          <w:rFonts w:hint="eastAsia" w:ascii="宋体" w:hAnsi="宋体" w:eastAsia="宋体" w:cs="宋体"/>
          <w:sz w:val="24"/>
          <w:szCs w:val="24"/>
        </w:rPr>
      </w:r>
      <w:r/>
    </w:p>
    <w:p>
      <w:pPr>
        <w:pStyle w:val="953"/>
        <w:ind w:firstLine="486"/>
        <w:spacing w:line="440" w:lineRule="exact"/>
        <w:rPr>
          <w:rFonts w:hint="eastAsia" w:ascii="宋体" w:hAnsi="宋体" w:eastAsia="宋体" w:cs="宋体"/>
          <w:sz w:val="24"/>
          <w:szCs w:val="24"/>
        </w:rPr>
      </w:pPr>
      <w:r>
        <w:rPr>
          <w:rFonts w:hint="eastAsia" w:ascii="宋体" w:hAnsi="宋体" w:eastAsia="宋体" w:cs="宋体"/>
          <w:sz w:val="24"/>
          <w:szCs w:val="24"/>
        </w:rPr>
        <w:t xml:space="preserve">④需求调研优化建议。</w:t>
      </w:r>
      <w:r>
        <w:rPr>
          <w:rFonts w:hint="eastAsia" w:ascii="宋体" w:hAnsi="宋体" w:eastAsia="宋体" w:cs="宋体"/>
          <w:sz w:val="24"/>
          <w:szCs w:val="24"/>
        </w:rPr>
      </w:r>
      <w:r/>
    </w:p>
    <w:p>
      <w:pPr>
        <w:pStyle w:val="953"/>
        <w:ind w:firstLine="486"/>
        <w:spacing w:line="440" w:lineRule="exact"/>
        <w:rPr>
          <w:rFonts w:hint="eastAsia" w:ascii="宋体" w:hAnsi="宋体" w:eastAsia="宋体" w:cs="宋体"/>
          <w:sz w:val="24"/>
          <w:szCs w:val="24"/>
        </w:rPr>
      </w:pPr>
      <w:r>
        <w:rPr>
          <w:rFonts w:hint="eastAsia" w:ascii="宋体" w:hAnsi="宋体" w:eastAsia="宋体" w:cs="宋体"/>
          <w:sz w:val="24"/>
          <w:szCs w:val="24"/>
        </w:rPr>
        <w:t xml:space="preserve">（7）安全管理方案</w:t>
      </w:r>
      <w:r>
        <w:rPr>
          <w:rFonts w:hint="eastAsia" w:ascii="宋体" w:hAnsi="宋体" w:eastAsia="宋体" w:cs="宋体"/>
          <w:sz w:val="24"/>
          <w:szCs w:val="24"/>
        </w:rPr>
      </w:r>
      <w:r/>
    </w:p>
    <w:p>
      <w:pPr>
        <w:pStyle w:val="953"/>
        <w:ind w:firstLine="486"/>
        <w:spacing w:line="440" w:lineRule="exact"/>
        <w:rPr>
          <w:rFonts w:hint="eastAsia" w:ascii="宋体" w:hAnsi="宋体" w:eastAsia="宋体" w:cs="宋体"/>
          <w:sz w:val="24"/>
          <w:szCs w:val="24"/>
        </w:rPr>
      </w:pPr>
      <w:r>
        <w:rPr>
          <w:rFonts w:hint="eastAsia" w:ascii="宋体" w:hAnsi="宋体" w:eastAsia="宋体" w:cs="宋体"/>
          <w:sz w:val="24"/>
          <w:szCs w:val="24"/>
        </w:rPr>
        <w:t xml:space="preserve">投标人应提供安全管理方案，方案结构清晰，描述准确、全面、完整，内容科学合理、有针对性，包括：</w:t>
      </w:r>
      <w:r>
        <w:rPr>
          <w:rFonts w:hint="eastAsia" w:ascii="宋体" w:hAnsi="宋体" w:eastAsia="宋体" w:cs="宋体"/>
          <w:sz w:val="24"/>
          <w:szCs w:val="24"/>
        </w:rPr>
      </w:r>
      <w:r/>
    </w:p>
    <w:p>
      <w:pPr>
        <w:pStyle w:val="953"/>
        <w:ind w:firstLine="486"/>
        <w:spacing w:line="440" w:lineRule="exact"/>
        <w:rPr>
          <w:rFonts w:hint="eastAsia" w:ascii="宋体" w:hAnsi="宋体" w:eastAsia="宋体" w:cs="宋体"/>
          <w:sz w:val="24"/>
          <w:szCs w:val="24"/>
        </w:rPr>
      </w:pPr>
      <w:r>
        <w:rPr>
          <w:rFonts w:hint="eastAsia" w:ascii="宋体" w:hAnsi="宋体" w:eastAsia="宋体" w:cs="宋体"/>
          <w:sz w:val="24"/>
          <w:szCs w:val="24"/>
        </w:rPr>
        <w:t xml:space="preserve">①人员安全管理；</w:t>
      </w:r>
      <w:r>
        <w:rPr>
          <w:rFonts w:hint="eastAsia" w:ascii="宋体" w:hAnsi="宋体" w:eastAsia="宋体" w:cs="宋体"/>
          <w:sz w:val="24"/>
          <w:szCs w:val="24"/>
        </w:rPr>
      </w:r>
      <w:r/>
    </w:p>
    <w:p>
      <w:pPr>
        <w:pStyle w:val="953"/>
        <w:ind w:firstLine="486"/>
        <w:spacing w:line="440" w:lineRule="exact"/>
        <w:rPr>
          <w:rFonts w:hint="eastAsia" w:ascii="宋体" w:hAnsi="宋体" w:eastAsia="宋体" w:cs="宋体"/>
          <w:sz w:val="24"/>
          <w:szCs w:val="24"/>
        </w:rPr>
      </w:pPr>
      <w:r>
        <w:rPr>
          <w:rFonts w:hint="eastAsia" w:ascii="宋体" w:hAnsi="宋体" w:eastAsia="宋体" w:cs="宋体"/>
          <w:sz w:val="24"/>
          <w:szCs w:val="24"/>
        </w:rPr>
        <w:t xml:space="preserve">②安全事件应急预案制定；</w:t>
      </w:r>
      <w:r>
        <w:rPr>
          <w:rFonts w:hint="eastAsia" w:ascii="宋体" w:hAnsi="宋体" w:eastAsia="宋体" w:cs="宋体"/>
          <w:sz w:val="24"/>
          <w:szCs w:val="24"/>
        </w:rPr>
      </w:r>
      <w:r/>
    </w:p>
    <w:p>
      <w:pPr>
        <w:pStyle w:val="953"/>
        <w:ind w:firstLine="486"/>
        <w:spacing w:line="440" w:lineRule="exact"/>
        <w:rPr>
          <w:rFonts w:hint="eastAsia" w:ascii="宋体" w:hAnsi="宋体" w:eastAsia="宋体" w:cs="宋体"/>
          <w:sz w:val="24"/>
          <w:szCs w:val="24"/>
        </w:rPr>
      </w:pPr>
      <w:r>
        <w:rPr>
          <w:rFonts w:hint="eastAsia" w:ascii="宋体" w:hAnsi="宋体" w:eastAsia="宋体" w:cs="宋体"/>
          <w:sz w:val="24"/>
          <w:szCs w:val="24"/>
        </w:rPr>
        <w:t xml:space="preserve">③安全风险动态监测机制。</w:t>
      </w:r>
      <w:r>
        <w:rPr>
          <w:rFonts w:hint="eastAsia" w:ascii="宋体" w:hAnsi="宋体" w:eastAsia="宋体" w:cs="宋体"/>
          <w:sz w:val="24"/>
          <w:szCs w:val="24"/>
        </w:rPr>
      </w:r>
      <w:r/>
    </w:p>
    <w:p>
      <w:pPr>
        <w:pStyle w:val="953"/>
        <w:ind w:firstLine="486"/>
        <w:spacing w:line="440" w:lineRule="exact"/>
        <w:rPr>
          <w:rFonts w:hint="eastAsia" w:ascii="宋体" w:hAnsi="宋体" w:eastAsia="宋体" w:cs="宋体"/>
          <w:sz w:val="24"/>
          <w:szCs w:val="24"/>
        </w:rPr>
      </w:pPr>
      <w:r>
        <w:rPr>
          <w:rFonts w:hint="eastAsia" w:ascii="宋体" w:hAnsi="宋体" w:eastAsia="宋体" w:cs="宋体"/>
          <w:sz w:val="24"/>
          <w:szCs w:val="24"/>
        </w:rPr>
        <w:t xml:space="preserve">（8）合同管理方案</w:t>
      </w:r>
      <w:r>
        <w:rPr>
          <w:rFonts w:hint="eastAsia" w:ascii="宋体" w:hAnsi="宋体" w:eastAsia="宋体" w:cs="宋体"/>
          <w:sz w:val="24"/>
          <w:szCs w:val="24"/>
        </w:rPr>
      </w:r>
      <w:r/>
    </w:p>
    <w:p>
      <w:pPr>
        <w:pStyle w:val="953"/>
        <w:ind w:firstLine="486"/>
        <w:spacing w:line="440" w:lineRule="exact"/>
        <w:rPr>
          <w:rFonts w:hint="eastAsia" w:ascii="宋体" w:hAnsi="宋体" w:eastAsia="宋体" w:cs="宋体"/>
          <w:sz w:val="24"/>
          <w:szCs w:val="24"/>
        </w:rPr>
      </w:pPr>
      <w:r>
        <w:rPr>
          <w:rFonts w:hint="eastAsia" w:ascii="宋体" w:hAnsi="宋体" w:eastAsia="宋体" w:cs="宋体"/>
          <w:sz w:val="24"/>
          <w:szCs w:val="24"/>
        </w:rPr>
        <w:t xml:space="preserve">投标人应提供合同管理方案，方案结构清晰，描述准确、全面、完整，内容科学合理、有针对性，包括：</w:t>
      </w:r>
      <w:r>
        <w:rPr>
          <w:rFonts w:hint="eastAsia" w:ascii="宋体" w:hAnsi="宋体" w:eastAsia="宋体" w:cs="宋体"/>
          <w:sz w:val="24"/>
          <w:szCs w:val="24"/>
        </w:rPr>
      </w:r>
      <w:r/>
    </w:p>
    <w:p>
      <w:pPr>
        <w:pStyle w:val="953"/>
        <w:ind w:firstLine="486"/>
        <w:spacing w:line="440" w:lineRule="exact"/>
        <w:rPr>
          <w:rFonts w:hint="eastAsia" w:ascii="宋体" w:hAnsi="宋体" w:eastAsia="宋体" w:cs="宋体"/>
          <w:sz w:val="24"/>
          <w:szCs w:val="24"/>
        </w:rPr>
      </w:pPr>
      <w:r>
        <w:rPr>
          <w:rFonts w:hint="eastAsia" w:ascii="宋体" w:hAnsi="宋体" w:eastAsia="宋体" w:cs="宋体"/>
          <w:sz w:val="24"/>
          <w:szCs w:val="24"/>
        </w:rPr>
        <w:t xml:space="preserve">①合同履约跟踪台账建立；</w:t>
      </w:r>
      <w:r>
        <w:rPr>
          <w:rFonts w:hint="eastAsia" w:ascii="宋体" w:hAnsi="宋体" w:eastAsia="宋体" w:cs="宋体"/>
          <w:sz w:val="24"/>
          <w:szCs w:val="24"/>
        </w:rPr>
      </w:r>
      <w:r/>
    </w:p>
    <w:p>
      <w:pPr>
        <w:pStyle w:val="953"/>
        <w:ind w:firstLine="486"/>
        <w:spacing w:line="440" w:lineRule="exact"/>
        <w:rPr>
          <w:rFonts w:hint="eastAsia" w:ascii="宋体" w:hAnsi="宋体" w:eastAsia="宋体" w:cs="宋体"/>
          <w:sz w:val="24"/>
          <w:szCs w:val="24"/>
        </w:rPr>
      </w:pPr>
      <w:r>
        <w:rPr>
          <w:rFonts w:hint="eastAsia" w:ascii="宋体" w:hAnsi="宋体" w:eastAsia="宋体" w:cs="宋体"/>
          <w:sz w:val="24"/>
          <w:szCs w:val="24"/>
        </w:rPr>
        <w:t xml:space="preserve">②合同归档资料整理；</w:t>
      </w:r>
      <w:r>
        <w:rPr>
          <w:rFonts w:hint="eastAsia" w:ascii="宋体" w:hAnsi="宋体" w:eastAsia="宋体" w:cs="宋体"/>
          <w:sz w:val="24"/>
          <w:szCs w:val="24"/>
        </w:rPr>
      </w:r>
      <w:r/>
    </w:p>
    <w:p>
      <w:pPr>
        <w:pStyle w:val="953"/>
        <w:ind w:firstLine="486"/>
        <w:spacing w:line="440" w:lineRule="exact"/>
        <w:rPr>
          <w:rFonts w:hint="eastAsia" w:ascii="宋体" w:hAnsi="宋体" w:eastAsia="宋体" w:cs="宋体"/>
          <w:sz w:val="24"/>
          <w:szCs w:val="24"/>
        </w:rPr>
      </w:pPr>
      <w:r>
        <w:rPr>
          <w:rFonts w:hint="eastAsia" w:ascii="宋体" w:hAnsi="宋体" w:eastAsia="宋体" w:cs="宋体"/>
          <w:sz w:val="24"/>
          <w:szCs w:val="24"/>
        </w:rPr>
        <w:t xml:space="preserve">③合同全流程可追溯管理。</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outlineLvl w:val="3"/>
      </w:pPr>
      <w:r>
        <w:rPr>
          <w:rFonts w:hint="eastAsia" w:ascii="宋体" w:hAnsi="宋体" w:eastAsia="宋体" w:cs="Times New Roman"/>
          <w:b/>
          <w:bCs/>
          <w:sz w:val="24"/>
          <w:szCs w:val="24"/>
        </w:rPr>
        <w:t xml:space="preserve">（二）</w:t>
      </w:r>
      <w:r>
        <w:rPr>
          <w:rFonts w:ascii="宋体" w:hAnsi="宋体" w:eastAsia="宋体" w:cs="宋体"/>
          <w:b/>
          <w:bCs/>
          <w:sz w:val="24"/>
          <w:szCs w:val="24"/>
        </w:rPr>
        <w:t xml:space="preserve">履约能力要求</w:t>
      </w:r>
      <w:r>
        <w:rPr>
          <w:rFonts w:hint="eastAsia" w:ascii="宋体" w:hAnsi="宋体" w:eastAsia="宋体" w:cs="宋体"/>
          <w:sz w:val="24"/>
          <w:szCs w:val="24"/>
        </w:rPr>
      </w:r>
      <w:r/>
    </w:p>
    <w:p>
      <w:pPr>
        <w:pStyle w:val="953"/>
        <w:ind w:firstLine="504"/>
        <w:spacing w:line="440" w:lineRule="exact"/>
        <w:rPr>
          <w:rFonts w:hint="eastAsia" w:ascii="宋体" w:hAnsi="宋体" w:eastAsia="宋体" w:cs="宋体"/>
          <w:sz w:val="24"/>
          <w:szCs w:val="24"/>
        </w:rPr>
      </w:pPr>
      <w:r>
        <w:rPr>
          <w:rFonts w:ascii="宋体" w:hAnsi="宋体" w:eastAsia="宋体" w:cs="宋体"/>
          <w:sz w:val="24"/>
          <w:szCs w:val="24"/>
        </w:rPr>
        <w:t xml:space="preserve">1.投标人须指派1名具有丰富监理工作经验的人员作为总监理工程师。总监理工程师</w:t>
      </w:r>
      <w:r>
        <w:rPr>
          <w:rFonts w:hint="eastAsia" w:ascii="宋体" w:hAnsi="宋体" w:eastAsia="宋体" w:cs="宋体"/>
          <w:sz w:val="24"/>
          <w:szCs w:val="24"/>
        </w:rPr>
        <w:t xml:space="preserve">应</w:t>
      </w:r>
      <w:r>
        <w:rPr>
          <w:rFonts w:ascii="宋体" w:hAnsi="宋体" w:eastAsia="宋体" w:cs="宋体"/>
          <w:sz w:val="24"/>
          <w:szCs w:val="24"/>
        </w:rPr>
        <w:t xml:space="preserve">具有监理工程师注册证书（通信工程专业）或信息系统监理师证书</w:t>
      </w:r>
      <w:r>
        <w:rPr>
          <w:rFonts w:hint="eastAsia" w:ascii="宋体" w:hAnsi="宋体" w:eastAsia="宋体" w:cs="宋体"/>
          <w:sz w:val="24"/>
          <w:szCs w:val="24"/>
        </w:rPr>
        <w:t xml:space="preserve">，具备高级工程师（正高）职称，同时具有信息系统项目管理师（高级）、系统架构设计师（高级）、系统分析师（高级）、系统规划与管理师（高级）、注册信息安全工程师证书（CISP-CISE）、注册渗透测试工程师证书（CISP-PTE）、软件评测师、数据库系统工程师、ITSS IT 服务项目经理证书。</w:t>
      </w:r>
      <w:r>
        <w:rPr>
          <w:rFonts w:ascii="宋体" w:hAnsi="宋体" w:eastAsia="宋体" w:cs="宋体"/>
          <w:sz w:val="24"/>
          <w:szCs w:val="24"/>
        </w:rPr>
        <w:t xml:space="preserve">自202</w:t>
      </w:r>
      <w:r>
        <w:rPr>
          <w:rFonts w:hint="eastAsia" w:ascii="宋体" w:hAnsi="宋体" w:eastAsia="宋体" w:cs="宋体"/>
          <w:sz w:val="24"/>
          <w:szCs w:val="24"/>
        </w:rPr>
        <w:t xml:space="preserve">3</w:t>
      </w:r>
      <w:r>
        <w:rPr>
          <w:rFonts w:ascii="宋体" w:hAnsi="宋体" w:eastAsia="宋体" w:cs="宋体"/>
          <w:sz w:val="24"/>
          <w:szCs w:val="24"/>
        </w:rPr>
        <w:t xml:space="preserve">年1月1日以来（以合同签订时间为准）担任过信息化项目总监理工程师。</w:t>
      </w:r>
      <w:r>
        <w:rPr>
          <w:rFonts w:hint="eastAsia" w:ascii="宋体" w:hAnsi="宋体" w:eastAsia="宋体" w:cs="宋体"/>
          <w:sz w:val="24"/>
          <w:szCs w:val="24"/>
        </w:rPr>
      </w:r>
      <w:r/>
    </w:p>
    <w:p>
      <w:pPr>
        <w:pStyle w:val="953"/>
        <w:ind w:firstLine="504"/>
        <w:spacing w:line="440" w:lineRule="exact"/>
        <w:rPr>
          <w:rFonts w:hint="eastAsia" w:ascii="宋体" w:hAnsi="宋体" w:eastAsia="宋体" w:cs="宋体"/>
          <w:sz w:val="24"/>
          <w:szCs w:val="24"/>
        </w:rPr>
      </w:pPr>
      <w:r>
        <w:rPr>
          <w:rFonts w:ascii="宋体" w:hAnsi="宋体" w:eastAsia="宋体" w:cs="宋体"/>
          <w:sz w:val="24"/>
          <w:szCs w:val="24"/>
        </w:rPr>
        <w:t xml:space="preserve">同时指派</w:t>
      </w:r>
      <w:r>
        <w:rPr>
          <w:rFonts w:eastAsia="Times New Roman" w:cs="Times New Roman"/>
          <w:sz w:val="24"/>
          <w:szCs w:val="24"/>
        </w:rPr>
        <w:t xml:space="preserve">1</w:t>
      </w:r>
      <w:r>
        <w:rPr>
          <w:rFonts w:ascii="宋体" w:hAnsi="宋体" w:eastAsia="宋体" w:cs="宋体"/>
          <w:sz w:val="24"/>
          <w:szCs w:val="24"/>
        </w:rPr>
        <w:t xml:space="preserve">名具有丰富监理工作经验的人员作为总监理工程师代表（与总监理工程师不得为同一人）常驻现场服务。总监理工程师代表</w:t>
      </w:r>
      <w:r>
        <w:rPr>
          <w:rFonts w:hint="eastAsia" w:ascii="宋体" w:hAnsi="宋体" w:eastAsia="宋体" w:cs="宋体"/>
          <w:sz w:val="24"/>
          <w:szCs w:val="24"/>
        </w:rPr>
        <w:t xml:space="preserve">应</w:t>
      </w:r>
      <w:r>
        <w:rPr>
          <w:rFonts w:ascii="宋体" w:hAnsi="宋体" w:eastAsia="宋体" w:cs="宋体"/>
          <w:sz w:val="24"/>
          <w:szCs w:val="24"/>
        </w:rPr>
        <w:t xml:space="preserve">具有监理工程师注册证书（通信工程专业）或信息系统监理师证书，</w:t>
      </w:r>
      <w:r>
        <w:rPr>
          <w:rFonts w:hint="eastAsia" w:ascii="宋体" w:hAnsi="宋体" w:eastAsia="宋体" w:cs="宋体"/>
          <w:sz w:val="24"/>
          <w:szCs w:val="24"/>
        </w:rPr>
        <w:t xml:space="preserve">具备工程师（中级及以上）职称，同时具有信息系统项目管理师证书（高级）、系统架构设计师证书（高级）、系统分析师证书（高级）、系统规划与管理师证书（高级）、注册信息安全工程师证书（CISP-CISE）、注册渗透测试工程师证书（CISP-PTE）、软件评测师证书、数据库系统工程师证书、信息安全工程师证书、ITSS IT 服务项目经理证书。</w:t>
      </w:r>
      <w:r>
        <w:rPr>
          <w:rFonts w:ascii="宋体" w:hAnsi="宋体" w:eastAsia="宋体" w:cs="宋体"/>
          <w:sz w:val="24"/>
          <w:szCs w:val="24"/>
        </w:rPr>
        <w:t xml:space="preserve">自</w:t>
      </w:r>
      <w:r>
        <w:rPr>
          <w:rFonts w:eastAsia="Times New Roman" w:cs="Times New Roman"/>
          <w:sz w:val="24"/>
          <w:szCs w:val="24"/>
        </w:rPr>
        <w:t xml:space="preserve">202</w:t>
      </w:r>
      <w:r>
        <w:rPr>
          <w:rFonts w:hint="eastAsia" w:eastAsia="宋体" w:cs="Times New Roman"/>
          <w:sz w:val="24"/>
          <w:szCs w:val="24"/>
        </w:rPr>
        <w:t xml:space="preserve">3</w:t>
      </w:r>
      <w:r>
        <w:rPr>
          <w:rFonts w:ascii="宋体" w:hAnsi="宋体" w:eastAsia="宋体" w:cs="宋体"/>
          <w:sz w:val="24"/>
          <w:szCs w:val="24"/>
        </w:rPr>
        <w:t xml:space="preserve">年</w:t>
      </w:r>
      <w:r>
        <w:rPr>
          <w:rFonts w:eastAsia="Times New Roman" w:cs="Times New Roman"/>
          <w:sz w:val="24"/>
          <w:szCs w:val="24"/>
        </w:rPr>
        <w:t xml:space="preserve">1</w:t>
      </w:r>
      <w:r>
        <w:rPr>
          <w:rFonts w:ascii="宋体" w:hAnsi="宋体" w:eastAsia="宋体" w:cs="宋体"/>
          <w:sz w:val="24"/>
          <w:szCs w:val="24"/>
        </w:rPr>
        <w:t xml:space="preserve">月</w:t>
      </w:r>
      <w:r>
        <w:rPr>
          <w:rFonts w:eastAsia="Times New Roman" w:cs="Times New Roman"/>
          <w:sz w:val="24"/>
          <w:szCs w:val="24"/>
        </w:rPr>
        <w:t xml:space="preserve">1</w:t>
      </w:r>
      <w:r>
        <w:rPr>
          <w:rFonts w:ascii="宋体" w:hAnsi="宋体" w:eastAsia="宋体" w:cs="宋体"/>
          <w:sz w:val="24"/>
          <w:szCs w:val="24"/>
        </w:rPr>
        <w:t xml:space="preserve">日以来（以合同签订时间为准）担任过信息化项目总监理工程师或总监理工程师代表。</w:t>
      </w:r>
      <w:r>
        <w:rPr>
          <w:rFonts w:hint="eastAsia" w:ascii="宋体" w:hAnsi="宋体" w:eastAsia="宋体" w:cs="宋体"/>
          <w:sz w:val="24"/>
          <w:szCs w:val="24"/>
        </w:rPr>
      </w:r>
      <w:r/>
    </w:p>
    <w:p>
      <w:pPr>
        <w:pStyle w:val="953"/>
        <w:ind w:firstLine="494"/>
        <w:spacing w:line="440" w:lineRule="exact"/>
        <w:rPr>
          <w:rFonts w:hint="eastAsia" w:ascii="宋体" w:hAnsi="宋体" w:eastAsia="宋体" w:cs="宋体"/>
          <w:sz w:val="24"/>
          <w:szCs w:val="24"/>
        </w:rPr>
      </w:pPr>
      <w:r>
        <w:rPr>
          <w:rFonts w:ascii="宋体" w:hAnsi="宋体" w:eastAsia="宋体" w:cs="宋体"/>
          <w:sz w:val="24"/>
          <w:szCs w:val="24"/>
        </w:rPr>
        <w:t xml:space="preserve">除总监理工程师、总监理工程师代表之外，投标人应为本项目配备不少于</w:t>
      </w:r>
      <w:r>
        <w:rPr>
          <w:rFonts w:hint="eastAsia" w:eastAsia="宋体" w:cs="Times New Roman"/>
          <w:sz w:val="24"/>
          <w:szCs w:val="24"/>
        </w:rPr>
        <w:t xml:space="preserve">4</w:t>
      </w:r>
      <w:r>
        <w:rPr>
          <w:rFonts w:ascii="宋体" w:hAnsi="宋体" w:eastAsia="宋体" w:cs="宋体"/>
          <w:sz w:val="24"/>
          <w:szCs w:val="24"/>
        </w:rPr>
        <w:t xml:space="preserve">人的服务团队。团队成员</w:t>
      </w:r>
      <w:r>
        <w:rPr>
          <w:rFonts w:hint="eastAsia" w:ascii="宋体" w:hAnsi="宋体" w:eastAsia="宋体" w:cs="宋体"/>
          <w:sz w:val="24"/>
          <w:szCs w:val="24"/>
        </w:rPr>
        <w:t xml:space="preserve">应</w:t>
      </w:r>
      <w:r>
        <w:rPr>
          <w:rFonts w:ascii="宋体" w:hAnsi="宋体" w:eastAsia="宋体" w:cs="宋体"/>
          <w:sz w:val="24"/>
          <w:szCs w:val="24"/>
        </w:rPr>
        <w:t xml:space="preserve">具有监理工程师注册证书（通信工程专业）、信息系统监理师证书、信息系统项目管理师证书（高级）、系统架构设计师证书（高级）、系统分析师证书（高级）、系统规划与管理师证书（高级）、注册信息安全工程师证书（CISP-CISE）、注册渗透测试工程师证书（CISP-PTE）、软件评测师证书、数据库系统工程师证书、信息安全工程师证书、ITSS IT服务工程师证书</w:t>
      </w:r>
      <w:r>
        <w:rPr>
          <w:rFonts w:hint="eastAsia" w:ascii="宋体" w:hAnsi="宋体" w:eastAsia="宋体" w:cs="宋体"/>
          <w:sz w:val="24"/>
          <w:szCs w:val="24"/>
        </w:rPr>
        <w:t xml:space="preserve">。</w:t>
      </w:r>
      <w:r>
        <w:rPr>
          <w:rFonts w:ascii="宋体" w:hAnsi="宋体" w:eastAsia="宋体" w:cs="宋体"/>
          <w:sz w:val="24"/>
          <w:szCs w:val="24"/>
        </w:rPr>
        <w:t xml:space="preserve">自</w:t>
      </w:r>
      <w:r>
        <w:rPr>
          <w:rFonts w:eastAsia="Times New Roman" w:cs="Times New Roman"/>
          <w:sz w:val="24"/>
          <w:szCs w:val="24"/>
        </w:rPr>
        <w:t xml:space="preserve">202</w:t>
      </w:r>
      <w:r>
        <w:rPr>
          <w:rFonts w:hint="eastAsia" w:eastAsia="宋体" w:cs="Times New Roman"/>
          <w:sz w:val="24"/>
          <w:szCs w:val="24"/>
        </w:rPr>
        <w:t xml:space="preserve">3</w:t>
      </w:r>
      <w:r>
        <w:rPr>
          <w:rFonts w:ascii="宋体" w:hAnsi="宋体" w:eastAsia="宋体" w:cs="宋体"/>
          <w:sz w:val="24"/>
          <w:szCs w:val="24"/>
        </w:rPr>
        <w:t xml:space="preserve">年</w:t>
      </w:r>
      <w:r>
        <w:rPr>
          <w:rFonts w:eastAsia="Times New Roman" w:cs="Times New Roman"/>
          <w:sz w:val="24"/>
          <w:szCs w:val="24"/>
        </w:rPr>
        <w:t xml:space="preserve">1</w:t>
      </w:r>
      <w:r>
        <w:rPr>
          <w:rFonts w:ascii="宋体" w:hAnsi="宋体" w:eastAsia="宋体" w:cs="宋体"/>
          <w:sz w:val="24"/>
          <w:szCs w:val="24"/>
        </w:rPr>
        <w:t xml:space="preserve">月</w:t>
      </w:r>
      <w:r>
        <w:rPr>
          <w:rFonts w:eastAsia="Times New Roman" w:cs="Times New Roman"/>
          <w:sz w:val="24"/>
          <w:szCs w:val="24"/>
        </w:rPr>
        <w:t xml:space="preserve">1</w:t>
      </w:r>
      <w:r>
        <w:rPr>
          <w:rFonts w:ascii="宋体" w:hAnsi="宋体" w:eastAsia="宋体" w:cs="宋体"/>
          <w:sz w:val="24"/>
          <w:szCs w:val="24"/>
        </w:rPr>
        <w:t xml:space="preserve">日以来（以合同签订时间为准）参与过信息化项目监理服务项目。</w:t>
      </w:r>
      <w:r>
        <w:rPr>
          <w:rFonts w:hint="eastAsia" w:ascii="宋体" w:hAnsi="宋体" w:eastAsia="宋体" w:cs="宋体"/>
          <w:sz w:val="24"/>
          <w:szCs w:val="24"/>
        </w:rPr>
      </w:r>
      <w:r/>
    </w:p>
    <w:p>
      <w:pPr>
        <w:pStyle w:val="953"/>
        <w:ind w:firstLine="471"/>
        <w:spacing w:line="440" w:lineRule="exact"/>
        <w:rPr>
          <w:rFonts w:hint="eastAsia" w:ascii="宋体" w:hAnsi="宋体" w:eastAsia="宋体" w:cs="宋体"/>
          <w:sz w:val="24"/>
          <w:szCs w:val="24"/>
        </w:rPr>
      </w:pPr>
      <w:r>
        <w:rPr>
          <w:rFonts w:ascii="宋体" w:hAnsi="宋体" w:eastAsia="宋体" w:cs="宋体"/>
          <w:sz w:val="24"/>
          <w:szCs w:val="24"/>
        </w:rPr>
        <w:t xml:space="preserve">2.总监理工程师须能够对项目进行全过程管理，并有较强的安全服务意识和服务能力，具备丰富的系统集成项目管理经验，对服务策划、部署实施、运营维护及持续改进等环节IT服务全流程进行规范化管理，熟练掌握应用安全、密码安全、安全审计、数据库及数据库应用系统设计等专业技术，熟悉软件测试和信息系统开发标准，具备应用系统架构的解决和实现能力，能够识别并降低项目中所涉及的网络和数据等安全风险。</w:t>
      </w:r>
      <w:r>
        <w:rPr>
          <w:rFonts w:hint="eastAsia" w:ascii="宋体" w:hAnsi="宋体" w:eastAsia="宋体" w:cs="宋体"/>
          <w:sz w:val="24"/>
          <w:szCs w:val="24"/>
        </w:rPr>
      </w:r>
      <w:r/>
    </w:p>
    <w:p>
      <w:pPr>
        <w:pStyle w:val="953"/>
        <w:ind w:firstLine="481"/>
        <w:spacing w:line="440" w:lineRule="exact"/>
        <w:rPr>
          <w:rFonts w:hint="eastAsia" w:ascii="宋体" w:hAnsi="宋体" w:eastAsia="宋体" w:cs="宋体"/>
          <w:sz w:val="24"/>
          <w:szCs w:val="24"/>
        </w:rPr>
      </w:pPr>
      <w:r>
        <w:rPr>
          <w:rFonts w:eastAsia="Times New Roman" w:cs="Times New Roman"/>
          <w:sz w:val="24"/>
          <w:szCs w:val="24"/>
        </w:rPr>
        <w:t xml:space="preserve">3.</w:t>
      </w:r>
      <w:r>
        <w:rPr>
          <w:rFonts w:ascii="宋体" w:hAnsi="宋体" w:eastAsia="宋体" w:cs="宋体"/>
          <w:sz w:val="24"/>
          <w:szCs w:val="24"/>
        </w:rPr>
        <w:t xml:space="preserve">总监理工程师代表须能够对项目进行全面管理，并且对国家和江苏省关于政务信息化项目的管理</w:t>
      </w:r>
      <w:r>
        <w:rPr>
          <w:rFonts w:ascii="宋体" w:hAnsi="宋体" w:eastAsia="宋体" w:cs="宋体"/>
          <w:sz w:val="24"/>
          <w:szCs w:val="24"/>
        </w:rPr>
        <w:t xml:space="preserve">办法有深刻的理解，能够在项目过程中为采购人针对项目过程管理、财政资金管理、网络安全管理、项目验收管理等提出咨询建议。总监理工程师代表须掌握开发信息系统的综合技术知识，具备丰富的信息系统项目管理经验，具备信息安全管理能力以及实施信息技术服务规划和信息系统运行维护管理相关经验，熟练掌握应用安全、密码安全、安全审计、数据库及数据库应用系统设计等专业技术，熟悉软件测试和开发信息系统的综合技术知识，在项目现场对各项目承建单位的实施过程进行信息安全管控，协助采购人对软硬件交付物进行质量检验，保证承建单位交付产品的合格。</w:t>
      </w:r>
      <w:r>
        <w:rPr>
          <w:rFonts w:hint="eastAsia" w:ascii="宋体" w:hAnsi="宋体" w:eastAsia="宋体" w:cs="宋体"/>
          <w:sz w:val="24"/>
          <w:szCs w:val="24"/>
        </w:rPr>
      </w:r>
      <w:r/>
    </w:p>
    <w:p>
      <w:pPr>
        <w:pStyle w:val="953"/>
        <w:ind w:firstLine="476"/>
        <w:spacing w:line="440" w:lineRule="exact"/>
        <w:rPr>
          <w:rFonts w:hint="eastAsia" w:ascii="宋体" w:hAnsi="宋体" w:eastAsia="宋体" w:cs="宋体"/>
          <w:sz w:val="24"/>
          <w:szCs w:val="24"/>
        </w:rPr>
      </w:pPr>
      <w:r>
        <w:rPr>
          <w:rFonts w:eastAsia="Times New Roman" w:cs="Times New Roman"/>
          <w:sz w:val="24"/>
          <w:szCs w:val="24"/>
        </w:rPr>
        <w:t xml:space="preserve">4.</w:t>
      </w:r>
      <w:r>
        <w:rPr>
          <w:rFonts w:ascii="宋体" w:hAnsi="宋体" w:eastAsia="宋体" w:cs="宋体"/>
          <w:sz w:val="24"/>
          <w:szCs w:val="24"/>
        </w:rPr>
        <w:t xml:space="preserve">监理服务团队成员专业须搭配须合理，配置具备项目管理、系统规划与管理、数据库管理、信息安全、网络管理、系统集成等方面经验的专业监理工程师开展日常的监理工作，并且有专职的监理工程师按照国家相关信息技术服务标准要求对监理过程进行监控，确保监理合法合规，所有的监理输出物和工作流程满足相关信息技术服务要求。</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eastAsia="Times New Roman" w:cs="Times New Roman"/>
          <w:sz w:val="24"/>
          <w:szCs w:val="24"/>
        </w:rPr>
        <w:t xml:space="preserve">5.</w:t>
      </w:r>
      <w:r>
        <w:rPr>
          <w:rFonts w:ascii="宋体" w:hAnsi="宋体" w:eastAsia="宋体" w:cs="宋体"/>
          <w:sz w:val="24"/>
          <w:szCs w:val="24"/>
        </w:rPr>
        <w:t xml:space="preserve">投标人须使用信息化工具辅助监理工作，具有工程监理项目管理系统软件著作权。提供包含质量控制、进度控制、投资控制、变更控制、合同管理、信息</w:t>
      </w:r>
      <w:r>
        <w:rPr>
          <w:rFonts w:eastAsia="Times New Roman" w:cs="Times New Roman"/>
          <w:sz w:val="24"/>
          <w:szCs w:val="24"/>
        </w:rPr>
        <w:t xml:space="preserve">/</w:t>
      </w:r>
      <w:r>
        <w:rPr>
          <w:rFonts w:ascii="宋体" w:hAnsi="宋体" w:eastAsia="宋体" w:cs="宋体"/>
          <w:sz w:val="24"/>
          <w:szCs w:val="24"/>
        </w:rPr>
        <w:t xml:space="preserve">文档管理、安全管理、参建单位沟通或协调、全过程咨询管理相关功能的管理系统软件著作权证书。</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eastAsia="Times New Roman" w:cs="Times New Roman"/>
          <w:sz w:val="24"/>
          <w:szCs w:val="24"/>
        </w:rPr>
        <w:t xml:space="preserve">6.</w:t>
      </w:r>
      <w:r>
        <w:rPr>
          <w:rFonts w:ascii="宋体" w:hAnsi="宋体" w:eastAsia="宋体" w:cs="宋体"/>
          <w:sz w:val="24"/>
          <w:szCs w:val="24"/>
        </w:rPr>
        <w:t xml:space="preserve">投标人自</w:t>
      </w:r>
      <w:r>
        <w:rPr>
          <w:rFonts w:eastAsia="Times New Roman" w:cs="Times New Roman"/>
          <w:sz w:val="24"/>
          <w:szCs w:val="24"/>
        </w:rPr>
        <w:t xml:space="preserve">202</w:t>
      </w:r>
      <w:r>
        <w:rPr>
          <w:rFonts w:hint="eastAsia" w:eastAsia="宋体" w:cs="Times New Roman"/>
          <w:sz w:val="24"/>
          <w:szCs w:val="24"/>
        </w:rPr>
        <w:t xml:space="preserve">3</w:t>
      </w:r>
      <w:r>
        <w:rPr>
          <w:rFonts w:ascii="宋体" w:hAnsi="宋体" w:eastAsia="宋体" w:cs="宋体"/>
          <w:sz w:val="24"/>
          <w:szCs w:val="24"/>
        </w:rPr>
        <w:t xml:space="preserve">年</w:t>
      </w:r>
      <w:r>
        <w:rPr>
          <w:rFonts w:eastAsia="Times New Roman" w:cs="Times New Roman"/>
          <w:sz w:val="24"/>
          <w:szCs w:val="24"/>
        </w:rPr>
        <w:t xml:space="preserve">1</w:t>
      </w:r>
      <w:r>
        <w:rPr>
          <w:rFonts w:ascii="宋体" w:hAnsi="宋体" w:eastAsia="宋体" w:cs="宋体"/>
          <w:sz w:val="24"/>
          <w:szCs w:val="24"/>
        </w:rPr>
        <w:t xml:space="preserve">月</w:t>
      </w:r>
      <w:r>
        <w:rPr>
          <w:rFonts w:eastAsia="Times New Roman" w:cs="Times New Roman"/>
          <w:sz w:val="24"/>
          <w:szCs w:val="24"/>
        </w:rPr>
        <w:t xml:space="preserve">1</w:t>
      </w:r>
      <w:r>
        <w:rPr>
          <w:rFonts w:ascii="宋体" w:hAnsi="宋体" w:eastAsia="宋体" w:cs="宋体"/>
          <w:sz w:val="24"/>
          <w:szCs w:val="24"/>
        </w:rPr>
        <w:t xml:space="preserve">日以来（以合同签订时间为准）有信息化项目监理服务业绩。</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b/>
          <w:sz w:val="24"/>
          <w:szCs w:val="24"/>
        </w:rPr>
      </w:pPr>
      <w:r>
        <w:rPr>
          <w:rFonts w:hint="eastAsia" w:ascii="宋体" w:hAnsi="宋体" w:eastAsia="宋体" w:cs="宋体"/>
          <w:b/>
          <w:sz w:val="24"/>
          <w:szCs w:val="24"/>
        </w:rPr>
      </w:r>
      <w:r/>
    </w:p>
    <w:p>
      <w:pPr>
        <w:pStyle w:val="953"/>
        <w:ind w:firstLine="476"/>
        <w:spacing w:line="440" w:lineRule="exact"/>
        <w:rPr>
          <w:rFonts w:hint="eastAsia" w:ascii="宋体" w:hAnsi="宋体" w:eastAsia="宋体" w:cs="宋体"/>
          <w:b/>
          <w:bCs/>
          <w:sz w:val="24"/>
          <w:szCs w:val="24"/>
        </w:rPr>
        <w:outlineLvl w:val="1"/>
      </w:pPr>
      <w:r>
        <w:rPr>
          <w:rFonts w:hint="eastAsia" w:ascii="宋体" w:hAnsi="宋体" w:eastAsia="宋体" w:cs="宋体"/>
          <w:b/>
          <w:bCs/>
          <w:sz w:val="24"/>
          <w:szCs w:val="24"/>
        </w:rPr>
        <w:t xml:space="preserve">采购包2：江苏省一体化智能协同办公平台建设项目（苏在线）第三方软件测试服务</w:t>
      </w:r>
      <w:r>
        <w:rPr>
          <w:rFonts w:hint="eastAsia" w:ascii="宋体" w:hAnsi="宋体" w:eastAsia="宋体" w:cs="宋体"/>
          <w:b/>
          <w:bCs/>
          <w:sz w:val="24"/>
          <w:szCs w:val="24"/>
        </w:rPr>
      </w:r>
      <w:r/>
    </w:p>
    <w:p>
      <w:pPr>
        <w:pStyle w:val="953"/>
        <w:ind w:firstLine="482"/>
        <w:spacing w:line="440" w:lineRule="exact"/>
        <w:rPr>
          <w:rFonts w:hint="eastAsia" w:ascii="宋体" w:hAnsi="宋体" w:eastAsia="宋体" w:cs="Times New Roman"/>
          <w:b/>
          <w:bCs/>
          <w:sz w:val="24"/>
          <w:szCs w:val="24"/>
        </w:rPr>
        <w:outlineLvl w:val="3"/>
      </w:pPr>
      <w:r>
        <w:rPr>
          <w:rFonts w:hint="eastAsia" w:ascii="宋体" w:hAnsi="宋体" w:eastAsia="宋体" w:cs="Times New Roman"/>
          <w:b/>
          <w:bCs/>
          <w:sz w:val="24"/>
          <w:szCs w:val="24"/>
        </w:rPr>
        <w:t xml:space="preserve">（一）服务内容及要求</w:t>
      </w:r>
      <w:r>
        <w:rPr>
          <w:rFonts w:hint="eastAsia" w:ascii="宋体" w:hAnsi="宋体" w:eastAsia="宋体" w:cs="Times New Roman"/>
          <w:b/>
          <w:bCs/>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依据国家标准及系统需求规格说明书的要求检查系统，</w:t>
      </w:r>
      <w:bookmarkStart w:id="164" w:name="OLE_LINK3"/>
      <w:r>
        <w:rPr>
          <w:rFonts w:hint="eastAsia" w:ascii="宋体" w:hAnsi="宋体" w:eastAsia="宋体" w:cs="宋体"/>
          <w:sz w:val="24"/>
          <w:szCs w:val="24"/>
        </w:rPr>
        <w:t xml:space="preserve">对“苏在线”项目涉及的通用办公底座、公文会签、文件交换、基层服务、智能看板、智能应用、智能知识库等</w:t>
      </w:r>
      <w:bookmarkEnd w:id="164"/>
      <w:r>
        <w:rPr>
          <w:rFonts w:hint="eastAsia" w:ascii="宋体" w:hAnsi="宋体" w:eastAsia="宋体" w:cs="宋体"/>
          <w:sz w:val="24"/>
          <w:szCs w:val="24"/>
        </w:rPr>
        <w:t xml:space="preserve">7个软件系统功能、性能、安全等方面进行专业的测试，全面保障信息化工程质量，为工程完工质量评定提供重要依据。</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1.标准依据</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软件测试服务的实施流程和技术方法必须严格执行国家相关标准规范，包括但不限于以下：</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（1）《</w:t>
      </w:r>
      <w:bookmarkStart w:id="165" w:name="OLE_LINK2"/>
      <w:r>
        <w:rPr>
          <w:rFonts w:hint="eastAsia" w:ascii="宋体" w:hAnsi="宋体" w:eastAsia="宋体" w:cs="宋体"/>
          <w:sz w:val="24"/>
          <w:szCs w:val="24"/>
        </w:rPr>
        <w:t xml:space="preserve">系统与软件工程系统与软件质量要求和评价（SQuaRE</w:t>
      </w:r>
      <w:bookmarkEnd w:id="165"/>
      <w:r>
        <w:rPr>
          <w:rFonts w:hint="eastAsia" w:ascii="宋体" w:hAnsi="宋体" w:eastAsia="宋体" w:cs="宋体"/>
          <w:sz w:val="24"/>
          <w:szCs w:val="24"/>
        </w:rPr>
        <w:t xml:space="preserve">）》（GB/T25000-2016）</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（2）《信息技术软件工程术语》（GB/T11457-2006）</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（3）《信息安全技术信息安全风险评估方法》（GB/T20984-2022）</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（4）《软件需求规格说明书》</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（5）《系统详细设计文档》</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（6）采购人能够出具的相关行业标准及其他具体意见和要求</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2.软件测试总体要求和工作原则</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投标人应遵循信息化项目建设软件测试服务的有关文件及规范，做好项目软件质量测试工作，对项目质量负责。投标人应通过测试工作找出存在不足和缺失的地方，为系统建设提供安全保障。</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软件测试总体要求如下：</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（1）规范各系统文档资料，协调测试计划时间安排，组织实施测试工作。根据测试结果，编写并提交测试报告。</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（2）严格管理项目参加人员，把控方案、计划、实施工作，合理安排软件测试计划，确保测试工作按时保质完成。</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（3）根据信息系统需求、系统设计编写测试用例、测试报告等相关文档，确保文档质量。</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（4）在测试过程中报告发现的缺陷并实时提出优化建议，在系统承建方完成整改后进行一轮回归测试，验证缺陷和优化建议已得到正确处理且未引入新的缺陷。</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（5）通过实施软件测试，发现和找出系统开发阶段未满足项目设计要求并且影响上线使用的开发设计缺陷。</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软件测试工作原则如下：</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（1）公平原则：投标人应遵循“面向应用、保证质量、客观公正、诚信守诺”的原则开展软件测试工作。</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（2）标准性原则：投标人应依据相关国家标准、行业标准开展测试工作。本测试要求所使用的标准和规范如与投标人所执行的标准不一致时，按较高标准执行。</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（3）优质服务原则：投标人应保证提供符合“苏在线”项目软件测试要求和有关标准的优质服务。</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（4）保密原则：对测试服务过程中接触到的各种信息，不得泄漏给任何单位和个人，未经允许不得利用这些信息从事与服务无关的活动。</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3.测试内容</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（1）功能测试</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功能测试的目的是通过设计测试用例、执行用例、获取结果，对系统的功能、可靠性、易用性、业务流程等分别进行测试，保证系统功能符合用户的业务需求。</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1）分析被测信息系统功能需求，依据《需求规格说明书》《系统详细设计文档》和软件产品质量要求验证系统实现了全部需求和设计，测试覆盖所有功能点，确保各项功能是可正确执行的。</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2）根据系统《需求规格说明书》《系统详细设计文档》，分析各功能点测试的优先级别。用户经常使用、关系到系统核心功能、优先级别较高的功能点应予以重点关注，尤其在回归测试时应优先执行。</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3）分析信息系统数据处理需求，对系统业务数据进行严格的正确性测试（包括数据是否超出正常值范围、报表数据准确性等），确保系统即时数据和历史数据准确无误。</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4）信息系统遵循可维护性原则，具备监控运行状态和故障诊断的能力，能够通过维护向导或监控指标快速判断故障发生点，系统故障易分析性、易定位、易修复性和可测试性，并能够出具证实可验证的依据。</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5）依据用户视觉感受和使用习惯，信息系统人机交互友好，界面风格一致，简洁美观，有关系统执行过程中的各种中断操作的问题、提示消息和操作结果都有相应的提示信息，并且信息内容易理解。</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6）验证系统可扩展性设计，测试系统在新增功能模块、对接外部系统等方面的的适配性：新增标准化模块时无需大幅修改核心代码，且不影响现有功能正常运行；接口扩展符合行业标准或预设规范，支持通过配置化方式接入新的第三方系统，扩展过程可追溯、易重复。</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（2）性能测试</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依据《需求规格说明书》中对信息系统效率的描述，考查信息系统关键业务在正常工作量、预期的峰值工作量下的效率情况，主要考虑系统容量特性、时间特性及资源利用状况等效率指标是否符合用户需求，并据此对系统的性能做出全面的评价：</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1）性能测试要求</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使用先进的性能测试工具，对系统进行压力负载、疲劳强度、大数据量等测试，验证系统的性能是否满足用户的业务需求；各信息系统的数据存储能力、存储周期、并发访问量、性能指标根据《需求规格说明书》和《系统详细设计文档》确定。</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2）时间特性和资源利用特性</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分析系统用户行为，依据性能需求验证分级部署的信息系统支持高并发处理业务的能力；系统的关键业务，诸如数据采集、数据同步、数据统计等，具备快速响应能力；系统数据容量响应时间满足用户性能需求；系统资源利用在合理的数值范围，不超过资源指标的预警值；测试在大用户量、大并发、大数据量和长时间连续运行等条件下，系统的响应时间和稳定运行情况；确认信息系统软件与相关的各种硬件设备、操作系统、相关支撑软件以及其他相关信息系统的兼容性。</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（3）安全性测试</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从应用系统、环境等多个方面进行测试，验证系统是否满足用户安全方面的需求。包括但不限于安全软件功能验证、访问权限测试、加密测试、审计测试，漏洞扫描；SQL注入、跨站脚本攻击、DDoS攻击等模拟渗透测试。</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（4）兼容性测试</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审查产品、系统或组件与国产化环境的系统或组件交换信息、执行所需功能的适应能力、获取信息的程度。</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（5）可移植性测试</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审查产品对不同操作系统、浏览器、分辨率、数据库等的适应能力；测试软件安装的工作量、安装的可定制性、安装设计的完备性、安装卸载操作的简易性；审查系统、数据库等国产化适配和平滑过渡。</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（6）可维护性测试</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测试产品或系统在原有模块的基础上扩展、删减能力，测试系统参数可维护性；软件产品的多运行环境测试。</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（7）易用性测试</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系统所有的业务功能界面风格和操作流程一致；</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业务表单尽量做到所见即所得；</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信息录入能够完全通过键盘完成；</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界面美观、简洁、高效，界面各部件的布局应该保持合理性和一致性；</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常用操作有快捷键支持，大部分操作能够在小键盘内完成；</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在前端还应提供一些智能化的校验功能，提供友好联机的帮助信息，对各种状态和操作结果进行及时的反馈和提示。</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（8）可靠性测试</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系统应保证在正常情况下和极端情况下业务逻辑的正确性。</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无单点故障：系统应不受任何单点故障的影响。</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故障恢复：系统应能够从故障中恢复的能力。</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灾难恢复：测试当灾难发生后，核心系统的恢复能力。</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4.测试环境与工具要求</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投标人应根据项目需求和测试工作内容在技术方案中提出明确的测试环境建议和要求，并承诺在测试过程中所使用的测试工具和测试管理工具应具备通用性和一定的先进性。投标人应详细说明用于本次测试的具体测试环境要求、测试场地、各种硬件设备、测试工具及其使用计划。</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投标人应使用业界主流的软件测试工具，并保证所使用的测试工具具有合法的版权和使用权，如在项目使用过程中出现版权或使用权纠纷，应由投标人负责，采购人不承担责任，给采购人造成损失的，投标人需全额赔偿。</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5.测试报告要求</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投标人应针对项目主体工程中所涉及的7个软件系统单独出具测试报告。</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测试报告和测试结果应按照服务阶段进行提供，包括过程测试报告及最终测试报告，其中测试报告包含但不局限于测试结果描述。报告内容包含测试背景、测试概述、测试结果和测试结论等。</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6.通过测试的要求</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为保证保障系统测试质量，被测信息系统应满足以下要求，方可认定通过测试：</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（1）应覆盖项目设计文档、用户能够出具的相关行业标准及其他具体意见和要求中规定的所有功能和系统相关指标。</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（2）测试用例执行率应达到100%。</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（3）回归测试时，测试用例通过率超过95%、且无严重技术缺陷和错误。</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7.项目管理要求</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投标人应提供项目管理制度，并严格按照项目管理制度保障测试工作按质按量按时实施，包括测试项目管理与测试资产管理。</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测试项目管理：完成测试项目的进度计划管理、人力资源管理、测试问题管理、项目会议管理等。</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测试资产管理：实现对测试资产（包括测试分析、测试用例、测试缺陷和各种测试文档等）的管理，项目开展过程中产生的所有测试资产应进行妥善保密。</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投标人委派的服务人员应遵守相应的工作制度，包括会议制度、文件制度、记录制度、工作报告制度等，保证测试工作协调有序地进行。</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投标人委派的服务人员应服从采购人统一指挥和安排，遵守采购人单位的管理规定，按时保质保量地完成任务。严格遵循诚实信用的原则，不得损害国家利益、社会公共利益和他人的合法权益。</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投标人委派的服务人员由于工作过失或蓄意破坏，造成经济和信誉损失的，应由投标人承担全部经济损失和法律责任。如果经过测试的系统在运行过程中出现测试过程中应当发现而未发现的重大缺陷，测试方应按照采购人的要求重新开展第三方软件测试工作，并承担相应责任。</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8.测试方案要求</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投标人应具有丰富的测试经验，了解政务信息化的业务特点，提供测试方案，包括但不限于以下方案：</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（1）测试服务大纲</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投标人应提供测试服务大纲，方案结构清晰，描述准确、全面、完整，内容科学合理、有针对性，包括：</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①测试范围界定；</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②测试标准与依据；</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③测试团队组建与职责分工；</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④测试阶段划分；</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⑤测试交付成果。</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（2）重难点分析和解决方案</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投标人应提供重难点分析和解决方案，方案结构清晰，描述准确、全面、完整，内容科学合理、有针对性，包括：</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①软件测试重难点识别；</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②重难点风险评估；</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③针对性解决方案；</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④解决方案验证机制。</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（3）功能测试方案</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投标人应提供功能测试方案，方案结构清晰，描述准确、全面、完整，内容科学合理、有针对性，包括：</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①功能测试范围梳理；</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②测试用例设计方法；</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③测试执行流程；</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④功能点覆盖率统计；</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⑤功能测试验收标准。</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（4）性能测试方案</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投标人应提供性能测试方案，方案结构清晰，描述准确、全面、完整，内容科学合理、有针对性，包括：</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①性能测试指标定义；</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②测试场景设计；</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③测试环境搭建；</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④性能瓶颈分析与优化建议。</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（5）安全测试方案</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投标人应提供安全测试方案，方案结构清晰，描述准确、全面、完整，内容科学合理、有针对性，包括：</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①安全测试范围；</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②测试方法；</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③安全测试工具选用；</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④安全漏洞分级标准；</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⑤漏洞修复验证流程。</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（6）兼容性测试、可移植性测试和可维护性测试方案</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投标人应提供兼容性测试、可移植性测试和可维护性测试方案，方案结构清晰，描述准确、全面、完整，内容科学合理、有针对性，包括：</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①兼容性测试范围和分类；</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②兼容性测试用例设计；</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③可移植性测试维度；</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④可维护性测试指标和方法；</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⑤可维护性优化建议。</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（7）易用性测试方案</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投标人应提供易用性测试方案，方案结构清晰，描述准确、全面、完整，内容科学合理、有针对性，包括：</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①易用性测试维度；</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②测试方法；</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③测试对象选择；</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④易用性评价标准。</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（8）服务质量保障和售后服务方案</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投标人应提供服务质量保障和售后服务方案，方案结构清晰，描述准确、全面、完整，内容科学合理、有针对性，包括：</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①测试服务质量标准；</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②质量管控机制；</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③测试团队能力保障；</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④服务质量持续改进流程；</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⑤售后服务范围；</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⑥服务响应时效；</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⑦服务方式；</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⑧售后服务期限。</w:t>
      </w:r>
      <w:r>
        <w:rPr>
          <w:rFonts w:hint="eastAsia" w:ascii="宋体" w:hAnsi="宋体" w:eastAsia="宋体" w:cs="宋体"/>
          <w:sz w:val="24"/>
          <w:szCs w:val="24"/>
        </w:rPr>
      </w:r>
      <w:r/>
    </w:p>
    <w:p>
      <w:pPr>
        <w:pStyle w:val="953"/>
        <w:ind w:firstLine="482"/>
        <w:spacing w:line="440" w:lineRule="exact"/>
        <w:rPr>
          <w:rFonts w:hint="eastAsia" w:ascii="宋体" w:hAnsi="宋体" w:eastAsia="宋体" w:cs="Times New Roman"/>
          <w:b/>
          <w:bCs/>
          <w:sz w:val="24"/>
          <w:szCs w:val="24"/>
        </w:rPr>
        <w:outlineLvl w:val="3"/>
      </w:pPr>
      <w:r>
        <w:rPr>
          <w:rFonts w:hint="eastAsia" w:ascii="宋体" w:hAnsi="宋体" w:eastAsia="宋体" w:cs="Times New Roman"/>
          <w:b/>
          <w:bCs/>
          <w:sz w:val="24"/>
          <w:szCs w:val="24"/>
        </w:rPr>
        <w:t xml:space="preserve">（二）履约能力要求</w:t>
      </w:r>
      <w:r>
        <w:rPr>
          <w:rFonts w:hint="eastAsia" w:ascii="宋体" w:hAnsi="宋体" w:eastAsia="宋体" w:cs="Times New Roman"/>
          <w:b/>
          <w:bCs/>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1.项目团队要求</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投标人须为本项目配置项目经理1人、测试负责人1人（与项目经理不得为同一人）和项目实施人员不少于14人的服务团队，针对项目涉及的7个系统，合理分配开展测试服务的人力资源。自主体工程实施开始后，服务团队需同步介入，就软件开发工作提供专业建议，提前规避软件测试环节可能存在的风险。严格按照采购文件所列拟派遣的项目组人员清单配置，未经采购人同意，不得随意更换。</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团队人员应具备软件测试经验，具有信息技术软件检测基础理论专业知识，能够快速充分理解各应用系统建设需求，熟练掌握软件测试环境、测试流程、以及熟练运用相关软件测试工具。项目服务团队须基于主体工程各分包交付的系统平台实际部署环境，严格按照规范化的测试流程和行业标准进行软件测试。</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2.人员配置要求</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（1）项目经理需具有3年以上软件测试经理经验，具有较强的软件测试规划能力、风险控制能力。具有较强的组织能力、管理能力和沟通能力，统筹软件测试全过程管理工作。</w:t>
      </w:r>
      <w:r>
        <w:rPr>
          <w:rFonts w:ascii="宋体" w:hAnsi="宋体" w:eastAsia="宋体" w:cs="宋体"/>
          <w:sz w:val="24"/>
          <w:szCs w:val="24"/>
        </w:rPr>
        <w:t xml:space="preserve">项目经理具有软件评测师证书，</w:t>
      </w:r>
      <w:r>
        <w:rPr>
          <w:rFonts w:hint="eastAsia" w:ascii="宋体" w:hAnsi="宋体" w:eastAsia="宋体" w:cs="宋体"/>
          <w:sz w:val="24"/>
          <w:szCs w:val="24"/>
        </w:rPr>
        <w:t xml:space="preserve">具备高级工程师（正高）职称，同时具有信息系统项目管理师证书（高级）、系统架构设计师证书（高级）、系统分析师证书（高级）、系统规划与管理师证书（高级）、注册信息安全工程师证书（CISP-CISE）、注册渗透测试工程师证书（CISP-PTE）、数据库系统工程师证书、信息安全工程师证书、ITSS IT 服务项目经理证书。自2023年1月1日以来（以合同签订日期为准）担任过信息系统项目测试负责人或测试项目经理。</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2）测试负责人需具有3年以上软件测试负责人经验，熟练掌握软件工程中典型的测试的技术及方法，熟练运用相关软件测试工具，具备丰富的软件测试实施经验，能独立编制软件测试工作方案和技术方案，能带领团队较好完成工作任务。</w:t>
      </w:r>
      <w:r>
        <w:rPr>
          <w:rFonts w:ascii="宋体" w:hAnsi="宋体" w:eastAsia="宋体" w:cs="宋体"/>
          <w:sz w:val="24"/>
          <w:szCs w:val="24"/>
        </w:rPr>
        <w:t xml:space="preserve">测试负责人具有软件评测师证书</w:t>
      </w:r>
      <w:r>
        <w:rPr>
          <w:rFonts w:hint="eastAsia" w:ascii="宋体" w:hAnsi="宋体" w:eastAsia="宋体" w:cs="宋体"/>
          <w:sz w:val="24"/>
          <w:szCs w:val="24"/>
        </w:rPr>
        <w:t xml:space="preserve">，</w:t>
      </w:r>
      <w:r>
        <w:rPr>
          <w:rFonts w:ascii="宋体" w:hAnsi="宋体" w:eastAsia="宋体" w:cs="宋体"/>
          <w:sz w:val="24"/>
          <w:szCs w:val="24"/>
        </w:rPr>
        <w:t xml:space="preserve">具</w:t>
      </w:r>
      <w:r>
        <w:rPr>
          <w:rFonts w:hint="eastAsia" w:ascii="宋体" w:hAnsi="宋体" w:eastAsia="宋体" w:cs="宋体"/>
          <w:sz w:val="24"/>
          <w:szCs w:val="24"/>
        </w:rPr>
        <w:t xml:space="preserve">备</w:t>
      </w:r>
      <w:r>
        <w:rPr>
          <w:rFonts w:ascii="宋体" w:hAnsi="宋体" w:eastAsia="宋体" w:cs="宋体"/>
          <w:sz w:val="24"/>
          <w:szCs w:val="24"/>
        </w:rPr>
        <w:t xml:space="preserve">高级工程师职称，</w:t>
      </w:r>
      <w:r>
        <w:rPr>
          <w:rFonts w:hint="eastAsia" w:ascii="宋体" w:hAnsi="宋体" w:eastAsia="宋体" w:cs="宋体"/>
          <w:sz w:val="24"/>
          <w:szCs w:val="24"/>
        </w:rPr>
        <w:t xml:space="preserve">同时具有</w:t>
      </w:r>
      <w:r>
        <w:rPr>
          <w:rFonts w:ascii="宋体" w:hAnsi="宋体" w:eastAsia="宋体" w:cs="宋体"/>
          <w:sz w:val="24"/>
          <w:szCs w:val="24"/>
        </w:rPr>
        <w:t xml:space="preserve">信息系统项目管理师证书（高级）、系统架构设计师证书（高级）、系统分析师证书（高级）、系统规划与管理师证书（高级）、注册信息安全工程师证书（CISP-CISE）、注册渗透测试工程师证书（CISP-PTE）、数据库系统工程师证书、信息安全工程师证书、ITSS IT 服务项目经理证书、网络工程师证书</w:t>
      </w:r>
      <w:r>
        <w:rPr>
          <w:rFonts w:hint="eastAsia" w:ascii="宋体" w:hAnsi="宋体" w:eastAsia="宋体" w:cs="宋体"/>
          <w:sz w:val="24"/>
          <w:szCs w:val="24"/>
        </w:rPr>
        <w:t xml:space="preserve">。自2023年1月1日以来（以合同签订日期为准）担任过信息化项目测试负责人或测试项目经理。</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3）服务团队人员（除项目经理、测试负责人外）需具有2年及以上软件测试工作经验，具备计算机操作系统、网络、数据库的基本知识和实际软件测试能力，熟练掌握系统和接口测试的技术及方法，具有项目工程实施、应急处理、故障处理、质量检验等方面工作经验。</w:t>
      </w:r>
      <w:r>
        <w:rPr>
          <w:rFonts w:ascii="宋体" w:hAnsi="宋体" w:eastAsia="宋体" w:cs="宋体"/>
          <w:sz w:val="24"/>
          <w:szCs w:val="24"/>
        </w:rPr>
        <w:t xml:space="preserve">团队成员</w:t>
      </w:r>
      <w:r>
        <w:rPr>
          <w:rFonts w:hint="eastAsia" w:ascii="宋体" w:hAnsi="宋体" w:eastAsia="宋体" w:cs="宋体"/>
          <w:sz w:val="24"/>
          <w:szCs w:val="24"/>
        </w:rPr>
        <w:t xml:space="preserve">应</w:t>
      </w:r>
      <w:r>
        <w:rPr>
          <w:rFonts w:ascii="宋体" w:hAnsi="宋体" w:eastAsia="宋体" w:cs="宋体"/>
          <w:sz w:val="24"/>
          <w:szCs w:val="24"/>
        </w:rPr>
        <w:t xml:space="preserve">具有软件评测师、信息系统项目管理师证书（高级）、系统架构设计师证书（高级）、系统分析师证书（高级）、系统规划与管理师证书（高级）、注册信息安全工程师证书（CISP-CISE）、注册渗透测试工程师证书（CISP-PTE）、数据库系统工程师证书、信息安全工程师证书、ITSS IT服务工程师证书</w:t>
      </w:r>
      <w:r>
        <w:rPr>
          <w:rFonts w:hint="eastAsia" w:ascii="宋体" w:hAnsi="宋体" w:eastAsia="宋体" w:cs="宋体"/>
          <w:sz w:val="24"/>
          <w:szCs w:val="24"/>
        </w:rPr>
        <w:t xml:space="preserve">。自2023年1月1日以来（以合同签订时间为准）参与过信息化项目测试服务项目。</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3.业绩要求</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投标人具有自2023年1月1日以来（以合同签订时间为准）信息化项目第三方软件测试服务业绩案例。</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4.测试工具</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投标人具备相应的测试工具，提供软件性能测试工具、安全测试工具（开源工具不计算）。</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r>
      <w:r/>
    </w:p>
    <w:p>
      <w:pPr>
        <w:pStyle w:val="953"/>
        <w:ind w:firstLine="476"/>
        <w:spacing w:line="440" w:lineRule="exact"/>
        <w:rPr>
          <w:rFonts w:hint="eastAsia" w:ascii="宋体" w:hAnsi="宋体" w:eastAsia="宋体" w:cs="宋体"/>
          <w:b/>
          <w:bCs/>
          <w:sz w:val="24"/>
          <w:szCs w:val="24"/>
        </w:rPr>
        <w:outlineLvl w:val="1"/>
      </w:pPr>
      <w:r>
        <w:rPr>
          <w:rFonts w:ascii="宋体" w:hAnsi="宋体" w:eastAsia="宋体" w:cs="宋体"/>
          <w:b/>
          <w:bCs/>
          <w:sz w:val="24"/>
          <w:szCs w:val="24"/>
        </w:rPr>
        <w:t xml:space="preserve">采购包3：江苏省一体化智能协同办公平台建设项目（苏在线）网络安全等级保护测评、商用密码应用安全性评估和数据安全风险评估服务</w:t>
      </w:r>
      <w:r>
        <w:rPr>
          <w:rFonts w:hint="eastAsia" w:ascii="宋体" w:hAnsi="宋体" w:eastAsia="宋体" w:cs="宋体"/>
          <w:b/>
          <w:bCs/>
          <w:sz w:val="24"/>
          <w:szCs w:val="24"/>
        </w:rPr>
      </w:r>
      <w:r/>
    </w:p>
    <w:p>
      <w:pPr>
        <w:pStyle w:val="953"/>
        <w:ind w:firstLine="482"/>
        <w:spacing w:line="440" w:lineRule="exact"/>
        <w:rPr>
          <w:rFonts w:hint="eastAsia" w:ascii="宋体" w:hAnsi="宋体" w:eastAsia="宋体" w:cs="宋体"/>
          <w:sz w:val="24"/>
          <w:szCs w:val="24"/>
        </w:rPr>
        <w:outlineLvl w:val="3"/>
      </w:pPr>
      <w:r>
        <w:rPr>
          <w:rFonts w:hint="eastAsia" w:ascii="宋体" w:hAnsi="宋体" w:eastAsia="宋体" w:cs="Times New Roman"/>
          <w:b/>
          <w:bCs/>
          <w:sz w:val="24"/>
          <w:szCs w:val="24"/>
        </w:rPr>
        <w:t xml:space="preserve">（一）</w:t>
      </w:r>
      <w:r>
        <w:rPr>
          <w:rFonts w:ascii="宋体" w:hAnsi="宋体" w:eastAsia="宋体" w:cs="宋体"/>
          <w:b/>
          <w:bCs/>
          <w:sz w:val="24"/>
          <w:szCs w:val="24"/>
        </w:rPr>
        <w:t xml:space="preserve">服务内容及要求</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eastAsia="Times New Roman" w:cs="Times New Roman"/>
          <w:sz w:val="24"/>
          <w:szCs w:val="24"/>
        </w:rPr>
        <w:t xml:space="preserve">1.</w:t>
      </w:r>
      <w:r>
        <w:rPr>
          <w:rFonts w:ascii="宋体" w:hAnsi="宋体" w:eastAsia="宋体" w:cs="宋体"/>
          <w:sz w:val="24"/>
          <w:szCs w:val="24"/>
        </w:rPr>
        <w:t xml:space="preserve">标准依据</w:t>
      </w:r>
      <w:r>
        <w:rPr>
          <w:rFonts w:hint="eastAsia" w:ascii="宋体" w:hAnsi="宋体" w:eastAsia="宋体" w:cs="宋体"/>
          <w:sz w:val="24"/>
          <w:szCs w:val="24"/>
        </w:rPr>
      </w:r>
      <w:r/>
    </w:p>
    <w:p>
      <w:pPr>
        <w:pStyle w:val="953"/>
        <w:ind w:firstLine="492"/>
        <w:spacing w:line="440" w:lineRule="exact"/>
        <w:rPr>
          <w:rFonts w:hint="eastAsia" w:ascii="宋体" w:hAnsi="宋体" w:eastAsia="宋体" w:cs="宋体"/>
          <w:sz w:val="24"/>
          <w:szCs w:val="24"/>
        </w:rPr>
      </w:pPr>
      <w:r>
        <w:rPr>
          <w:rFonts w:ascii="宋体" w:hAnsi="宋体" w:eastAsia="宋体" w:cs="宋体"/>
          <w:sz w:val="24"/>
          <w:szCs w:val="24"/>
        </w:rPr>
        <w:t xml:space="preserve">网络安全等级保护测评服务的实施流程和技术方法必须严格执行国家相关标准规范，包括但不限于以下：</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ascii="宋体" w:hAnsi="宋体" w:eastAsia="宋体" w:cs="宋体"/>
          <w:sz w:val="24"/>
          <w:szCs w:val="24"/>
        </w:rPr>
        <w:t xml:space="preserve">（</w:t>
      </w:r>
      <w:r>
        <w:rPr>
          <w:rFonts w:eastAsia="Times New Roman" w:cs="Times New Roman"/>
          <w:sz w:val="24"/>
          <w:szCs w:val="24"/>
        </w:rPr>
        <w:t xml:space="preserve">1</w:t>
      </w:r>
      <w:r>
        <w:rPr>
          <w:rFonts w:ascii="宋体" w:hAnsi="宋体" w:eastAsia="宋体" w:cs="宋体"/>
          <w:sz w:val="24"/>
          <w:szCs w:val="24"/>
        </w:rPr>
        <w:t xml:space="preserve">）《中华人民共和国网络安全法》</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ascii="宋体" w:hAnsi="宋体" w:eastAsia="宋体" w:cs="宋体"/>
          <w:sz w:val="24"/>
          <w:szCs w:val="24"/>
        </w:rPr>
        <w:t xml:space="preserve">（</w:t>
      </w:r>
      <w:r>
        <w:rPr>
          <w:rFonts w:eastAsia="Times New Roman" w:cs="Times New Roman"/>
          <w:sz w:val="24"/>
          <w:szCs w:val="24"/>
        </w:rPr>
        <w:t xml:space="preserve">2</w:t>
      </w:r>
      <w:r>
        <w:rPr>
          <w:rFonts w:ascii="宋体" w:hAnsi="宋体" w:eastAsia="宋体" w:cs="宋体"/>
          <w:sz w:val="24"/>
          <w:szCs w:val="24"/>
        </w:rPr>
        <w:t xml:space="preserve">）《信息安全等级保护管理办法》</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ascii="宋体" w:hAnsi="宋体" w:eastAsia="宋体" w:cs="宋体"/>
          <w:sz w:val="24"/>
          <w:szCs w:val="24"/>
        </w:rPr>
        <w:t xml:space="preserve">（</w:t>
      </w:r>
      <w:r>
        <w:rPr>
          <w:rFonts w:eastAsia="Times New Roman" w:cs="Times New Roman"/>
          <w:sz w:val="24"/>
          <w:szCs w:val="24"/>
        </w:rPr>
        <w:t xml:space="preserve">3</w:t>
      </w:r>
      <w:r>
        <w:rPr>
          <w:rFonts w:ascii="宋体" w:hAnsi="宋体" w:eastAsia="宋体" w:cs="宋体"/>
          <w:sz w:val="24"/>
          <w:szCs w:val="24"/>
        </w:rPr>
        <w:t xml:space="preserve">）《</w:t>
      </w:r>
      <w:r>
        <w:rPr>
          <w:rFonts w:ascii="宋体" w:hAnsi="宋体" w:eastAsia="宋体" w:cs="宋体"/>
          <w:sz w:val="24"/>
          <w:szCs w:val="24"/>
        </w:rPr>
        <w:t xml:space="preserve">信息安全技术网络安全等级保护定级指南</w:t>
      </w:r>
      <w:r>
        <w:rPr>
          <w:rFonts w:ascii="宋体" w:hAnsi="宋体" w:eastAsia="宋体" w:cs="宋体"/>
          <w:sz w:val="24"/>
          <w:szCs w:val="24"/>
        </w:rPr>
        <w:t xml:space="preserve">》（</w:t>
      </w:r>
      <w:r>
        <w:rPr>
          <w:rFonts w:eastAsia="Times New Roman" w:cs="Times New Roman"/>
          <w:sz w:val="24"/>
          <w:szCs w:val="24"/>
        </w:rPr>
        <w:t xml:space="preserve">GB/T22240-2020</w:t>
      </w:r>
      <w:r>
        <w:rPr>
          <w:rFonts w:ascii="宋体" w:hAnsi="宋体" w:eastAsia="宋体" w:cs="宋体"/>
          <w:sz w:val="24"/>
          <w:szCs w:val="24"/>
        </w:rPr>
        <w:t xml:space="preserve">）</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ascii="宋体" w:hAnsi="宋体" w:eastAsia="宋体" w:cs="宋体"/>
          <w:sz w:val="24"/>
          <w:szCs w:val="24"/>
        </w:rPr>
        <w:t xml:space="preserve">（</w:t>
      </w:r>
      <w:r>
        <w:rPr>
          <w:rFonts w:eastAsia="Times New Roman" w:cs="Times New Roman"/>
          <w:sz w:val="24"/>
          <w:szCs w:val="24"/>
        </w:rPr>
        <w:t xml:space="preserve">4</w:t>
      </w:r>
      <w:r>
        <w:rPr>
          <w:rFonts w:ascii="宋体" w:hAnsi="宋体" w:eastAsia="宋体" w:cs="宋体"/>
          <w:sz w:val="24"/>
          <w:szCs w:val="24"/>
        </w:rPr>
        <w:t xml:space="preserve">）《信息安全技术网络安全等级保护基本要求》（</w:t>
      </w:r>
      <w:r>
        <w:rPr>
          <w:rFonts w:eastAsia="Times New Roman" w:cs="Times New Roman"/>
          <w:sz w:val="24"/>
          <w:szCs w:val="24"/>
        </w:rPr>
        <w:t xml:space="preserve">GB/T22239-2019</w:t>
      </w:r>
      <w:r>
        <w:rPr>
          <w:rFonts w:ascii="宋体" w:hAnsi="宋体" w:eastAsia="宋体" w:cs="宋体"/>
          <w:sz w:val="24"/>
          <w:szCs w:val="24"/>
        </w:rPr>
        <w:t xml:space="preserve">）</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ascii="宋体" w:hAnsi="宋体" w:eastAsia="宋体" w:cs="宋体"/>
          <w:sz w:val="24"/>
          <w:szCs w:val="24"/>
        </w:rPr>
        <w:t xml:space="preserve">（</w:t>
      </w:r>
      <w:r>
        <w:rPr>
          <w:rFonts w:eastAsia="Times New Roman" w:cs="Times New Roman"/>
          <w:sz w:val="24"/>
          <w:szCs w:val="24"/>
        </w:rPr>
        <w:t xml:space="preserve">5</w:t>
      </w:r>
      <w:r>
        <w:rPr>
          <w:rFonts w:ascii="宋体" w:hAnsi="宋体" w:eastAsia="宋体" w:cs="宋体"/>
          <w:sz w:val="24"/>
          <w:szCs w:val="24"/>
        </w:rPr>
        <w:t xml:space="preserve">）《信息安全技术网络安全等级保护实施指南》（</w:t>
      </w:r>
      <w:r>
        <w:rPr>
          <w:rFonts w:eastAsia="Times New Roman" w:cs="Times New Roman"/>
          <w:sz w:val="24"/>
          <w:szCs w:val="24"/>
        </w:rPr>
        <w:t xml:space="preserve">GB/T25058-2019</w:t>
      </w:r>
      <w:r>
        <w:rPr>
          <w:rFonts w:ascii="宋体" w:hAnsi="宋体" w:eastAsia="宋体" w:cs="宋体"/>
          <w:sz w:val="24"/>
          <w:szCs w:val="24"/>
        </w:rPr>
        <w:t xml:space="preserve">）</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ascii="宋体" w:hAnsi="宋体" w:eastAsia="宋体" w:cs="宋体"/>
          <w:sz w:val="24"/>
          <w:szCs w:val="24"/>
        </w:rPr>
        <w:t xml:space="preserve">（</w:t>
      </w:r>
      <w:r>
        <w:rPr>
          <w:rFonts w:eastAsia="Times New Roman" w:cs="Times New Roman"/>
          <w:sz w:val="24"/>
          <w:szCs w:val="24"/>
        </w:rPr>
        <w:t xml:space="preserve">6</w:t>
      </w:r>
      <w:r>
        <w:rPr>
          <w:rFonts w:ascii="宋体" w:hAnsi="宋体" w:eastAsia="宋体" w:cs="宋体"/>
          <w:sz w:val="24"/>
          <w:szCs w:val="24"/>
        </w:rPr>
        <w:t xml:space="preserve">）《信息安全技术网络安全等级保护测评要求》（</w:t>
      </w:r>
      <w:r>
        <w:rPr>
          <w:rFonts w:eastAsia="Times New Roman" w:cs="Times New Roman"/>
          <w:sz w:val="24"/>
          <w:szCs w:val="24"/>
        </w:rPr>
        <w:t xml:space="preserve">GB/T28448-2019</w:t>
      </w:r>
      <w:r>
        <w:rPr>
          <w:rFonts w:ascii="宋体" w:hAnsi="宋体" w:eastAsia="宋体" w:cs="宋体"/>
          <w:sz w:val="24"/>
          <w:szCs w:val="24"/>
        </w:rPr>
        <w:t xml:space="preserve">）</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ascii="宋体" w:hAnsi="宋体" w:eastAsia="宋体" w:cs="宋体"/>
          <w:sz w:val="24"/>
          <w:szCs w:val="24"/>
        </w:rPr>
        <w:t xml:space="preserve">（</w:t>
      </w:r>
      <w:r>
        <w:rPr>
          <w:rFonts w:eastAsia="Times New Roman" w:cs="Times New Roman"/>
          <w:sz w:val="24"/>
          <w:szCs w:val="24"/>
        </w:rPr>
        <w:t xml:space="preserve">7</w:t>
      </w:r>
      <w:r>
        <w:rPr>
          <w:rFonts w:ascii="宋体" w:hAnsi="宋体" w:eastAsia="宋体" w:cs="宋体"/>
          <w:sz w:val="24"/>
          <w:szCs w:val="24"/>
        </w:rPr>
        <w:t xml:space="preserve">）《信息安全技术网络安全等级保护测评过程指南》（</w:t>
      </w:r>
      <w:r>
        <w:rPr>
          <w:rFonts w:eastAsia="Times New Roman" w:cs="Times New Roman"/>
          <w:sz w:val="24"/>
          <w:szCs w:val="24"/>
        </w:rPr>
        <w:t xml:space="preserve">GB/T28449-2018</w:t>
      </w:r>
      <w:r>
        <w:rPr>
          <w:rFonts w:ascii="宋体" w:hAnsi="宋体" w:eastAsia="宋体" w:cs="宋体"/>
          <w:sz w:val="24"/>
          <w:szCs w:val="24"/>
        </w:rPr>
        <w:t xml:space="preserve">）</w:t>
      </w:r>
      <w:r>
        <w:rPr>
          <w:rFonts w:hint="eastAsia" w:ascii="宋体" w:hAnsi="宋体" w:eastAsia="宋体" w:cs="宋体"/>
          <w:sz w:val="24"/>
          <w:szCs w:val="24"/>
        </w:rPr>
      </w:r>
      <w:r/>
    </w:p>
    <w:p>
      <w:pPr>
        <w:pStyle w:val="953"/>
        <w:ind w:firstLine="483"/>
        <w:spacing w:line="440" w:lineRule="exact"/>
        <w:rPr>
          <w:rFonts w:hint="eastAsia" w:ascii="宋体" w:hAnsi="宋体" w:eastAsia="宋体" w:cs="宋体"/>
          <w:sz w:val="24"/>
          <w:szCs w:val="24"/>
        </w:rPr>
      </w:pPr>
      <w:r>
        <w:rPr>
          <w:rFonts w:ascii="宋体" w:hAnsi="宋体" w:eastAsia="宋体" w:cs="宋体"/>
          <w:sz w:val="24"/>
          <w:szCs w:val="24"/>
        </w:rPr>
        <w:t xml:space="preserve">商用密码应用安全性评估服务的实施流程和技术方法须严格执行国家相关法律法规和标准规范，包括但不限于以下：</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ascii="宋体" w:hAnsi="宋体" w:eastAsia="宋体" w:cs="宋体"/>
          <w:sz w:val="24"/>
          <w:szCs w:val="24"/>
        </w:rPr>
        <w:t xml:space="preserve">（</w:t>
      </w:r>
      <w:r>
        <w:rPr>
          <w:rFonts w:eastAsia="Times New Roman" w:cs="Times New Roman"/>
          <w:sz w:val="24"/>
          <w:szCs w:val="24"/>
        </w:rPr>
        <w:t xml:space="preserve">1</w:t>
      </w:r>
      <w:r>
        <w:rPr>
          <w:rFonts w:ascii="宋体" w:hAnsi="宋体" w:eastAsia="宋体" w:cs="宋体"/>
          <w:sz w:val="24"/>
          <w:szCs w:val="24"/>
        </w:rPr>
        <w:t xml:space="preserve">）《中华人民共和国密码法》</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ascii="宋体" w:hAnsi="宋体" w:eastAsia="宋体" w:cs="宋体"/>
          <w:sz w:val="24"/>
          <w:szCs w:val="24"/>
        </w:rPr>
        <w:t xml:space="preserve">（</w:t>
      </w:r>
      <w:r>
        <w:rPr>
          <w:rFonts w:eastAsia="Times New Roman" w:cs="Times New Roman"/>
          <w:sz w:val="24"/>
          <w:szCs w:val="24"/>
        </w:rPr>
        <w:t xml:space="preserve">2</w:t>
      </w:r>
      <w:r>
        <w:rPr>
          <w:rFonts w:ascii="宋体" w:hAnsi="宋体" w:eastAsia="宋体" w:cs="宋体"/>
          <w:sz w:val="24"/>
          <w:szCs w:val="24"/>
        </w:rPr>
        <w:t xml:space="preserve">）《商用密码应用安全性评估量化评估规则》</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ascii="宋体" w:hAnsi="宋体" w:eastAsia="宋体" w:cs="宋体"/>
          <w:sz w:val="24"/>
          <w:szCs w:val="24"/>
        </w:rPr>
        <w:t xml:space="preserve">（</w:t>
      </w:r>
      <w:r>
        <w:rPr>
          <w:rFonts w:eastAsia="Times New Roman" w:cs="Times New Roman"/>
          <w:sz w:val="24"/>
          <w:szCs w:val="24"/>
        </w:rPr>
        <w:t xml:space="preserve">3</w:t>
      </w:r>
      <w:r>
        <w:rPr>
          <w:rFonts w:ascii="宋体" w:hAnsi="宋体" w:eastAsia="宋体" w:cs="宋体"/>
          <w:sz w:val="24"/>
          <w:szCs w:val="24"/>
        </w:rPr>
        <w:t xml:space="preserve">）《江苏省商用密码应用安全性评估结论评价体系》</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ascii="宋体" w:hAnsi="宋体" w:eastAsia="宋体" w:cs="宋体"/>
          <w:sz w:val="24"/>
          <w:szCs w:val="24"/>
        </w:rPr>
        <w:t xml:space="preserve">（</w:t>
      </w:r>
      <w:r>
        <w:rPr>
          <w:rFonts w:eastAsia="Times New Roman" w:cs="Times New Roman"/>
          <w:sz w:val="24"/>
          <w:szCs w:val="24"/>
        </w:rPr>
        <w:t xml:space="preserve">4</w:t>
      </w:r>
      <w:r>
        <w:rPr>
          <w:rFonts w:ascii="宋体" w:hAnsi="宋体" w:eastAsia="宋体" w:cs="宋体"/>
          <w:sz w:val="24"/>
          <w:szCs w:val="24"/>
        </w:rPr>
        <w:t xml:space="preserve">）《江苏省政务信息化项目密码应用与评估备案指南（试行）》</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ascii="宋体" w:hAnsi="宋体" w:eastAsia="宋体" w:cs="宋体"/>
          <w:sz w:val="24"/>
          <w:szCs w:val="24"/>
        </w:rPr>
        <w:t xml:space="preserve">（</w:t>
      </w:r>
      <w:r>
        <w:rPr>
          <w:rFonts w:eastAsia="Times New Roman" w:cs="Times New Roman"/>
          <w:sz w:val="24"/>
          <w:szCs w:val="24"/>
        </w:rPr>
        <w:t xml:space="preserve">5</w:t>
      </w:r>
      <w:r>
        <w:rPr>
          <w:rFonts w:ascii="宋体" w:hAnsi="宋体" w:eastAsia="宋体" w:cs="宋体"/>
          <w:sz w:val="24"/>
          <w:szCs w:val="24"/>
        </w:rPr>
        <w:t xml:space="preserve">）《政务信息系统密码应用与安全性评估工作指南》</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ascii="宋体" w:hAnsi="宋体" w:eastAsia="宋体" w:cs="宋体"/>
          <w:sz w:val="24"/>
          <w:szCs w:val="24"/>
        </w:rPr>
        <w:t xml:space="preserve">（</w:t>
      </w:r>
      <w:r>
        <w:rPr>
          <w:rFonts w:eastAsia="Times New Roman" w:cs="Times New Roman"/>
          <w:sz w:val="24"/>
          <w:szCs w:val="24"/>
        </w:rPr>
        <w:t xml:space="preserve">6</w:t>
      </w:r>
      <w:r>
        <w:rPr>
          <w:rFonts w:ascii="宋体" w:hAnsi="宋体" w:eastAsia="宋体" w:cs="宋体"/>
          <w:sz w:val="24"/>
          <w:szCs w:val="24"/>
        </w:rPr>
        <w:t xml:space="preserve">）《信息安全技术信息系统密码应用基本要求》（</w:t>
      </w:r>
      <w:r>
        <w:rPr>
          <w:rFonts w:eastAsia="Times New Roman" w:cs="Times New Roman"/>
          <w:sz w:val="24"/>
          <w:szCs w:val="24"/>
        </w:rPr>
        <w:t xml:space="preserve">GB/T39786-2021</w:t>
      </w:r>
      <w:r>
        <w:rPr>
          <w:rFonts w:ascii="宋体" w:hAnsi="宋体" w:eastAsia="宋体" w:cs="宋体"/>
          <w:sz w:val="24"/>
          <w:szCs w:val="24"/>
        </w:rPr>
        <w:t xml:space="preserve">）</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ascii="宋体" w:hAnsi="宋体" w:eastAsia="宋体" w:cs="宋体"/>
          <w:sz w:val="24"/>
          <w:szCs w:val="24"/>
        </w:rPr>
        <w:t xml:space="preserve">（</w:t>
      </w:r>
      <w:r>
        <w:rPr>
          <w:rFonts w:eastAsia="Times New Roman" w:cs="Times New Roman"/>
          <w:sz w:val="24"/>
          <w:szCs w:val="24"/>
        </w:rPr>
        <w:t xml:space="preserve">7</w:t>
      </w:r>
      <w:r>
        <w:rPr>
          <w:rFonts w:ascii="宋体" w:hAnsi="宋体" w:eastAsia="宋体" w:cs="宋体"/>
          <w:sz w:val="24"/>
          <w:szCs w:val="24"/>
        </w:rPr>
        <w:t xml:space="preserve">）《信息系统密码应用基本要求》（</w:t>
      </w:r>
      <w:r>
        <w:rPr>
          <w:rFonts w:eastAsia="Times New Roman" w:cs="Times New Roman"/>
          <w:sz w:val="24"/>
          <w:szCs w:val="24"/>
        </w:rPr>
        <w:t xml:space="preserve">GM/T0054-2018</w:t>
      </w:r>
      <w:r>
        <w:rPr>
          <w:rFonts w:ascii="宋体" w:hAnsi="宋体" w:eastAsia="宋体" w:cs="宋体"/>
          <w:sz w:val="24"/>
          <w:szCs w:val="24"/>
        </w:rPr>
        <w:t xml:space="preserve">）</w:t>
      </w:r>
      <w:r>
        <w:rPr>
          <w:rFonts w:hint="eastAsia" w:ascii="宋体" w:hAnsi="宋体" w:eastAsia="宋体" w:cs="宋体"/>
          <w:sz w:val="24"/>
          <w:szCs w:val="24"/>
        </w:rPr>
      </w:r>
      <w:r/>
    </w:p>
    <w:p>
      <w:pPr>
        <w:pStyle w:val="953"/>
        <w:ind w:firstLine="483"/>
        <w:spacing w:line="440" w:lineRule="exact"/>
        <w:rPr>
          <w:rFonts w:hint="eastAsia" w:ascii="宋体" w:hAnsi="宋体" w:eastAsia="宋体" w:cs="宋体"/>
          <w:sz w:val="24"/>
          <w:szCs w:val="24"/>
        </w:rPr>
      </w:pPr>
      <w:r>
        <w:rPr>
          <w:rFonts w:ascii="宋体" w:hAnsi="宋体" w:eastAsia="宋体" w:cs="宋体"/>
          <w:sz w:val="24"/>
          <w:szCs w:val="24"/>
        </w:rPr>
        <w:t xml:space="preserve">数据安全风险评估服务的实施流程和技术方法须严格执行国家相关标准规范，包括但不限于以下：</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ascii="宋体" w:hAnsi="宋体" w:eastAsia="宋体" w:cs="宋体"/>
          <w:sz w:val="24"/>
          <w:szCs w:val="24"/>
        </w:rPr>
        <w:t xml:space="preserve">（1）《信息安全技术信息安全风险评估方法》（GB/T20984-2022）</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ascii="宋体" w:hAnsi="宋体" w:eastAsia="宋体" w:cs="宋体"/>
          <w:sz w:val="24"/>
          <w:szCs w:val="24"/>
        </w:rPr>
        <w:t xml:space="preserve">（2）《信息安全技术网络数据处理安全要求》（GB/T41479）</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ascii="宋体" w:hAnsi="宋体" w:eastAsia="宋体" w:cs="宋体"/>
          <w:sz w:val="24"/>
          <w:szCs w:val="24"/>
        </w:rPr>
        <w:t xml:space="preserve">（3）《信息技术大数据数据分类指南》（GB/T38667-2020）</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ascii="宋体" w:hAnsi="宋体" w:eastAsia="宋体" w:cs="宋体"/>
          <w:sz w:val="24"/>
          <w:szCs w:val="24"/>
        </w:rPr>
        <w:t xml:space="preserve">（4）《信息安全技术大数据安全管理指南》（GB/T37973-2019）</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ascii="宋体" w:hAnsi="宋体" w:eastAsia="宋体" w:cs="宋体"/>
          <w:sz w:val="24"/>
          <w:szCs w:val="24"/>
        </w:rPr>
        <w:t xml:space="preserve">（5）《江苏省数据安全风险评估规范》（试行）</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eastAsia="Times New Roman" w:cs="Times New Roman"/>
          <w:sz w:val="24"/>
          <w:szCs w:val="24"/>
        </w:rPr>
        <w:t xml:space="preserve">2.</w:t>
      </w:r>
      <w:r>
        <w:rPr>
          <w:rFonts w:ascii="宋体" w:hAnsi="宋体" w:eastAsia="宋体" w:cs="宋体"/>
          <w:sz w:val="24"/>
          <w:szCs w:val="24"/>
        </w:rPr>
        <w:t xml:space="preserve">测评对象</w:t>
      </w:r>
      <w:r>
        <w:rPr>
          <w:rFonts w:hint="eastAsia" w:ascii="宋体" w:hAnsi="宋体" w:eastAsia="宋体" w:cs="宋体"/>
          <w:sz w:val="24"/>
          <w:szCs w:val="24"/>
        </w:rPr>
      </w:r>
      <w:r/>
    </w:p>
    <w:tbl>
      <w:tblPr>
        <w:tblW w:w="7946" w:type="dxa"/>
        <w:tblInd w:w="48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33"/>
        <w:gridCol w:w="4286"/>
        <w:gridCol w:w="2427"/>
      </w:tblGrid>
      <w:tr>
        <w:trPr>
          <w:trHeight w:val="533" w:hRule="exact"/>
        </w:trPr>
        <w:tc>
          <w:tcPr>
            <w:shd w:val="clear" w:color="auto" w:fill="f2f2f2"/>
            <w:tcW w:w="1233" w:type="dxa"/>
            <w:vAlign w:val="center"/>
            <w:textDirection w:val="lrTb"/>
            <w:noWrap w:val="false"/>
          </w:tcPr>
          <w:p>
            <w:pPr>
              <w:pStyle w:val="953"/>
              <w:jc w:val="center"/>
              <w:spacing w:line="440" w:lineRule="exact"/>
              <w:widowControl w:val="off"/>
              <w:rPr>
                <w:rFonts w:hint="eastAsia" w:ascii="宋体" w:hAnsi="宋体" w:eastAsia="宋体" w:cs="宋体"/>
                <w:sz w:val="20"/>
                <w:szCs w:val="20"/>
                <w:lang w:val="en-US" w:eastAsia="en-US" w:bidi="ar-SA"/>
              </w:rPr>
            </w:pPr>
            <w:r>
              <w:rPr>
                <w:rFonts w:ascii="宋体" w:hAnsi="宋体" w:eastAsia="宋体" w:cs="宋体"/>
                <w:sz w:val="20"/>
                <w:szCs w:val="20"/>
                <w:lang w:val="en-US" w:eastAsia="en-US" w:bidi="ar-SA"/>
              </w:rPr>
              <w:t xml:space="preserve">序号</w:t>
            </w:r>
            <w:r>
              <w:rPr>
                <w:rFonts w:hint="eastAsia" w:ascii="宋体" w:hAnsi="宋体" w:eastAsia="宋体" w:cs="宋体"/>
                <w:sz w:val="20"/>
                <w:szCs w:val="20"/>
                <w:lang w:val="en-US" w:eastAsia="en-US" w:bidi="ar-SA"/>
              </w:rPr>
            </w:r>
            <w:r/>
          </w:p>
        </w:tc>
        <w:tc>
          <w:tcPr>
            <w:shd w:val="clear" w:color="auto" w:fill="f2f2f2"/>
            <w:tcW w:w="4286" w:type="dxa"/>
            <w:vAlign w:val="center"/>
            <w:textDirection w:val="lrTb"/>
            <w:noWrap w:val="false"/>
          </w:tcPr>
          <w:p>
            <w:pPr>
              <w:pStyle w:val="953"/>
              <w:jc w:val="center"/>
              <w:spacing w:line="440" w:lineRule="exact"/>
              <w:widowControl w:val="off"/>
              <w:rPr>
                <w:rFonts w:hint="eastAsia" w:ascii="宋体" w:hAnsi="宋体" w:eastAsia="宋体" w:cs="宋体"/>
                <w:sz w:val="20"/>
                <w:szCs w:val="20"/>
                <w:lang w:val="en-US" w:eastAsia="en-US" w:bidi="ar-SA"/>
              </w:rPr>
            </w:pPr>
            <w:r>
              <w:rPr>
                <w:rFonts w:ascii="宋体" w:hAnsi="宋体" w:eastAsia="宋体" w:cs="宋体"/>
                <w:sz w:val="20"/>
                <w:szCs w:val="20"/>
                <w:lang w:val="en-US" w:eastAsia="en-US" w:bidi="ar-SA"/>
              </w:rPr>
              <w:t xml:space="preserve">测评/评估对象</w:t>
            </w:r>
            <w:r>
              <w:rPr>
                <w:rFonts w:hint="eastAsia" w:ascii="宋体" w:hAnsi="宋体" w:eastAsia="宋体" w:cs="宋体"/>
                <w:sz w:val="20"/>
                <w:szCs w:val="20"/>
                <w:lang w:val="en-US" w:eastAsia="en-US" w:bidi="ar-SA"/>
              </w:rPr>
            </w:r>
            <w:r/>
          </w:p>
        </w:tc>
        <w:tc>
          <w:tcPr>
            <w:shd w:val="clear" w:color="auto" w:fill="f2f2f2"/>
            <w:tcW w:w="2427" w:type="dxa"/>
            <w:vAlign w:val="center"/>
            <w:textDirection w:val="lrTb"/>
            <w:noWrap w:val="false"/>
          </w:tcPr>
          <w:p>
            <w:pPr>
              <w:pStyle w:val="953"/>
              <w:jc w:val="center"/>
              <w:spacing w:line="440" w:lineRule="exact"/>
              <w:widowControl w:val="off"/>
              <w:rPr>
                <w:rFonts w:hint="eastAsia" w:ascii="宋体" w:hAnsi="宋体" w:eastAsia="宋体" w:cs="宋体"/>
                <w:sz w:val="20"/>
                <w:szCs w:val="20"/>
                <w:lang w:val="en-US" w:eastAsia="en-US" w:bidi="ar-SA"/>
              </w:rPr>
            </w:pPr>
            <w:r>
              <w:rPr>
                <w:rFonts w:ascii="宋体" w:hAnsi="宋体" w:eastAsia="宋体" w:cs="宋体"/>
                <w:sz w:val="20"/>
                <w:szCs w:val="20"/>
                <w:lang w:val="en-US" w:eastAsia="en-US" w:bidi="ar-SA"/>
              </w:rPr>
              <w:t xml:space="preserve">等级</w:t>
            </w:r>
            <w:r>
              <w:rPr>
                <w:rFonts w:hint="eastAsia" w:ascii="宋体" w:hAnsi="宋体" w:eastAsia="宋体" w:cs="宋体"/>
                <w:sz w:val="20"/>
                <w:szCs w:val="20"/>
                <w:lang w:val="en-US" w:eastAsia="en-US" w:bidi="ar-SA"/>
              </w:rPr>
            </w:r>
            <w:r/>
          </w:p>
        </w:tc>
      </w:tr>
      <w:tr>
        <w:trPr>
          <w:trHeight w:val="533" w:hRule="exact"/>
        </w:trPr>
        <w:tc>
          <w:tcPr>
            <w:tcW w:w="1233" w:type="dxa"/>
            <w:vAlign w:val="center"/>
            <w:textDirection w:val="lrTb"/>
            <w:noWrap w:val="false"/>
          </w:tcPr>
          <w:p>
            <w:pPr>
              <w:pStyle w:val="953"/>
              <w:jc w:val="center"/>
              <w:spacing w:line="440" w:lineRule="exact"/>
              <w:rPr>
                <w:rFonts w:eastAsia="Times New Roman" w:cs="Times New Roman"/>
                <w:sz w:val="20"/>
                <w:szCs w:val="20"/>
              </w:rPr>
            </w:pPr>
            <w:r>
              <w:rPr>
                <w:rFonts w:eastAsia="Times New Roman" w:cs="Times New Roman"/>
                <w:sz w:val="20"/>
                <w:szCs w:val="20"/>
              </w:rPr>
              <w:t xml:space="preserve">1</w:t>
            </w:r>
            <w:r>
              <w:rPr>
                <w:rFonts w:eastAsia="Times New Roman" w:cs="Times New Roman"/>
                <w:sz w:val="20"/>
                <w:szCs w:val="20"/>
              </w:rPr>
            </w:r>
            <w:r/>
          </w:p>
        </w:tc>
        <w:tc>
          <w:tcPr>
            <w:tcW w:w="4286" w:type="dxa"/>
            <w:vAlign w:val="center"/>
            <w:textDirection w:val="lrTb"/>
            <w:noWrap w:val="false"/>
          </w:tcPr>
          <w:p>
            <w:pPr>
              <w:pStyle w:val="953"/>
              <w:jc w:val="center"/>
              <w:spacing w:line="440" w:lineRule="exact"/>
              <w:widowControl w:val="off"/>
              <w:rPr>
                <w:rFonts w:hint="eastAsia" w:ascii="宋体" w:hAnsi="宋体" w:eastAsia="宋体" w:cs="宋体"/>
                <w:sz w:val="20"/>
                <w:szCs w:val="20"/>
                <w:lang w:val="en-US" w:eastAsia="zh-CN" w:bidi="ar-SA"/>
              </w:rPr>
            </w:pPr>
            <w:r>
              <w:rPr>
                <w:rFonts w:hint="eastAsia" w:ascii="宋体" w:hAnsi="宋体" w:eastAsia="宋体" w:cs="宋体"/>
                <w:sz w:val="20"/>
                <w:szCs w:val="20"/>
                <w:lang w:val="en-US" w:eastAsia="zh-CN" w:bidi="ar-SA"/>
              </w:rPr>
              <w:t xml:space="preserve">江苏省一体化智能协同办公平台（苏在线）</w:t>
            </w:r>
            <w:r>
              <w:rPr>
                <w:rFonts w:hint="eastAsia" w:ascii="宋体" w:hAnsi="宋体" w:eastAsia="宋体" w:cs="宋体"/>
                <w:sz w:val="20"/>
                <w:szCs w:val="20"/>
                <w:lang w:val="en-US" w:eastAsia="zh-CN" w:bidi="ar-SA"/>
              </w:rPr>
            </w:r>
            <w:r/>
          </w:p>
        </w:tc>
        <w:tc>
          <w:tcPr>
            <w:tcW w:w="2427" w:type="dxa"/>
            <w:vAlign w:val="center"/>
            <w:textDirection w:val="lrTb"/>
            <w:noWrap w:val="false"/>
          </w:tcPr>
          <w:p>
            <w:pPr>
              <w:pStyle w:val="953"/>
              <w:jc w:val="center"/>
              <w:spacing w:line="440" w:lineRule="exact"/>
              <w:widowControl w:val="off"/>
              <w:rPr>
                <w:rFonts w:hint="eastAsia" w:ascii="宋体" w:hAnsi="宋体" w:eastAsia="宋体" w:cs="宋体"/>
                <w:sz w:val="20"/>
                <w:szCs w:val="20"/>
                <w:lang w:val="en-US" w:eastAsia="en-US" w:bidi="ar-SA"/>
              </w:rPr>
            </w:pPr>
            <w:r>
              <w:rPr>
                <w:rFonts w:ascii="宋体" w:hAnsi="宋体" w:eastAsia="宋体" w:cs="宋体"/>
                <w:sz w:val="20"/>
                <w:szCs w:val="20"/>
                <w:lang w:val="en-US" w:eastAsia="en-US" w:bidi="ar-SA"/>
              </w:rPr>
              <w:t xml:space="preserve">三级</w:t>
            </w:r>
            <w:r>
              <w:rPr>
                <w:rFonts w:hint="eastAsia" w:ascii="宋体" w:hAnsi="宋体" w:eastAsia="宋体" w:cs="宋体"/>
                <w:sz w:val="20"/>
                <w:szCs w:val="20"/>
                <w:lang w:val="en-US" w:eastAsia="en-US" w:bidi="ar-SA"/>
              </w:rPr>
            </w:r>
            <w:r/>
          </w:p>
        </w:tc>
      </w:tr>
    </w:tbl>
    <w:p>
      <w:pPr>
        <w:pStyle w:val="953"/>
        <w:ind w:firstLine="480"/>
        <w:spacing w:line="440" w:lineRule="exact"/>
        <w:rPr>
          <w:rFonts w:hint="eastAsia" w:ascii="宋体" w:hAnsi="宋体" w:eastAsia="宋体" w:cs="宋体"/>
          <w:sz w:val="24"/>
          <w:szCs w:val="24"/>
        </w:rPr>
      </w:pPr>
      <w:r>
        <w:rPr>
          <w:rFonts w:eastAsia="Times New Roman" w:cs="Times New Roman"/>
          <w:sz w:val="24"/>
          <w:szCs w:val="24"/>
        </w:rPr>
        <w:t xml:space="preserve">数据安全风险评估对象与上述测评对象一致。</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eastAsia="Times New Roman" w:cs="Times New Roman"/>
          <w:sz w:val="24"/>
          <w:szCs w:val="24"/>
        </w:rPr>
        <w:t xml:space="preserve">3.</w:t>
      </w:r>
      <w:r>
        <w:rPr>
          <w:rFonts w:ascii="宋体" w:hAnsi="宋体" w:eastAsia="宋体" w:cs="宋体"/>
          <w:sz w:val="24"/>
          <w:szCs w:val="24"/>
        </w:rPr>
        <w:t xml:space="preserve">总体服务要求</w:t>
      </w:r>
      <w:r>
        <w:rPr>
          <w:rFonts w:hint="eastAsia" w:ascii="宋体" w:hAnsi="宋体" w:eastAsia="宋体" w:cs="宋体"/>
          <w:sz w:val="24"/>
          <w:szCs w:val="24"/>
        </w:rPr>
      </w:r>
      <w:r/>
    </w:p>
    <w:p>
      <w:pPr>
        <w:pStyle w:val="953"/>
        <w:ind w:firstLine="477"/>
        <w:spacing w:line="440" w:lineRule="exact"/>
        <w:rPr>
          <w:rFonts w:hint="eastAsia" w:ascii="宋体" w:hAnsi="宋体" w:eastAsia="宋体" w:cs="宋体"/>
          <w:sz w:val="24"/>
          <w:szCs w:val="24"/>
        </w:rPr>
      </w:pPr>
      <w:r>
        <w:rPr>
          <w:rFonts w:hint="eastAsia" w:ascii="宋体" w:hAnsi="宋体" w:eastAsia="宋体" w:cs="宋体"/>
          <w:sz w:val="24"/>
          <w:szCs w:val="24"/>
        </w:rPr>
        <w:t xml:space="preserve">对“苏在线”平台</w:t>
      </w:r>
      <w:r>
        <w:rPr>
          <w:rFonts w:hint="eastAsia" w:ascii="宋体" w:hAnsi="宋体" w:eastAsia="宋体" w:cs="宋体"/>
          <w:sz w:val="24"/>
          <w:szCs w:val="24"/>
        </w:rPr>
        <w:t xml:space="preserve">（</w:t>
      </w:r>
      <w:r>
        <w:rPr>
          <w:rFonts w:hint="eastAsia" w:ascii="宋体" w:hAnsi="宋体" w:eastAsia="宋体" w:cs="宋体"/>
          <w:sz w:val="24"/>
          <w:szCs w:val="24"/>
        </w:rPr>
        <w:t xml:space="preserve">含通用办公底座、公文会签、文件交换、基层服务、智能看板、智能应用、智能知识库</w:t>
      </w:r>
      <w:r>
        <w:rPr>
          <w:rFonts w:ascii="宋体" w:hAnsi="宋体" w:eastAsia="宋体" w:cs="宋体"/>
          <w:sz w:val="24"/>
          <w:szCs w:val="24"/>
        </w:rPr>
        <w:t xml:space="preserve">等建设内容</w:t>
      </w:r>
      <w:r>
        <w:rPr>
          <w:rFonts w:ascii="宋体" w:hAnsi="宋体" w:eastAsia="宋体" w:cs="宋体"/>
          <w:sz w:val="24"/>
          <w:szCs w:val="24"/>
        </w:rPr>
        <w:t xml:space="preserve">）</w:t>
      </w:r>
      <w:r>
        <w:rPr>
          <w:rFonts w:ascii="宋体" w:hAnsi="宋体" w:eastAsia="宋体" w:cs="宋体"/>
          <w:sz w:val="24"/>
          <w:szCs w:val="24"/>
        </w:rPr>
        <w:t xml:space="preserve">分别开展网络安全等级保护测评服务</w:t>
      </w:r>
      <w:r>
        <w:rPr>
          <w:rFonts w:hint="eastAsia" w:ascii="宋体" w:hAnsi="宋体" w:eastAsia="宋体" w:cs="宋体"/>
          <w:sz w:val="24"/>
          <w:szCs w:val="24"/>
        </w:rPr>
        <w:t xml:space="preserve">、</w:t>
      </w:r>
      <w:r>
        <w:rPr>
          <w:rFonts w:ascii="宋体" w:hAnsi="宋体" w:eastAsia="宋体" w:cs="宋体"/>
          <w:sz w:val="24"/>
          <w:szCs w:val="24"/>
        </w:rPr>
        <w:t xml:space="preserve">商用密码应用安全性评估服务和数据安全风险评估服务，总体服务要求如下：</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ascii="宋体" w:hAnsi="宋体" w:eastAsia="宋体" w:cs="宋体"/>
          <w:sz w:val="24"/>
          <w:szCs w:val="24"/>
        </w:rPr>
        <w:t xml:space="preserve">（</w:t>
      </w:r>
      <w:r>
        <w:rPr>
          <w:rFonts w:eastAsia="Times New Roman" w:cs="Times New Roman"/>
          <w:sz w:val="24"/>
          <w:szCs w:val="24"/>
        </w:rPr>
        <w:t xml:space="preserve">1</w:t>
      </w:r>
      <w:r>
        <w:rPr>
          <w:rFonts w:ascii="宋体" w:hAnsi="宋体" w:eastAsia="宋体" w:cs="宋体"/>
          <w:sz w:val="24"/>
          <w:szCs w:val="24"/>
        </w:rPr>
        <w:t xml:space="preserve">）网络安全等级保护测评服务总体服务要求</w:t>
      </w:r>
      <w:r>
        <w:rPr>
          <w:rFonts w:hint="eastAsia" w:ascii="宋体" w:hAnsi="宋体" w:eastAsia="宋体" w:cs="宋体"/>
          <w:sz w:val="24"/>
          <w:szCs w:val="24"/>
        </w:rPr>
      </w:r>
      <w:r/>
    </w:p>
    <w:p>
      <w:pPr>
        <w:pStyle w:val="953"/>
        <w:ind w:firstLine="481"/>
        <w:spacing w:line="440" w:lineRule="exact"/>
        <w:rPr>
          <w:rFonts w:hint="eastAsia" w:ascii="宋体" w:hAnsi="宋体" w:eastAsia="宋体" w:cs="宋体"/>
          <w:sz w:val="24"/>
          <w:szCs w:val="24"/>
        </w:rPr>
      </w:pPr>
      <w:r>
        <w:rPr>
          <w:rFonts w:ascii="宋体" w:hAnsi="宋体" w:eastAsia="宋体" w:cs="宋体"/>
          <w:sz w:val="24"/>
          <w:szCs w:val="24"/>
        </w:rPr>
        <w:t xml:space="preserve">投标人须协助采购人落实“三同步 ”要求，对本项目测评对象开展网络安全等级保护测评工作，确保通过定级备案。提供包括但不限于以下服务项：</w:t>
      </w:r>
      <w:r>
        <w:rPr>
          <w:rFonts w:hint="eastAsia" w:ascii="宋体" w:hAnsi="宋体" w:eastAsia="宋体" w:cs="宋体"/>
          <w:sz w:val="24"/>
          <w:szCs w:val="24"/>
        </w:rPr>
      </w:r>
      <w:r/>
    </w:p>
    <w:p>
      <w:pPr>
        <w:pStyle w:val="953"/>
        <w:ind w:firstLine="476"/>
        <w:spacing w:line="440" w:lineRule="exact"/>
        <w:rPr>
          <w:rFonts w:hint="eastAsia" w:ascii="宋体" w:hAnsi="宋体" w:eastAsia="宋体" w:cs="宋体"/>
          <w:sz w:val="24"/>
          <w:szCs w:val="24"/>
        </w:rPr>
      </w:pPr>
      <w:r>
        <w:rPr>
          <w:rFonts w:ascii="宋体" w:hAnsi="宋体" w:eastAsia="宋体" w:cs="宋体"/>
          <w:sz w:val="24"/>
          <w:szCs w:val="24"/>
        </w:rPr>
        <w:t xml:space="preserve">①协助采购人对本项目测评对象进行定级和备案，通过省级以上公安机关备案手续。</w:t>
      </w:r>
      <w:r>
        <w:rPr>
          <w:rFonts w:hint="eastAsia" w:ascii="宋体" w:hAnsi="宋体" w:eastAsia="宋体" w:cs="宋体"/>
          <w:sz w:val="24"/>
          <w:szCs w:val="24"/>
        </w:rPr>
      </w:r>
      <w:r/>
    </w:p>
    <w:p>
      <w:pPr>
        <w:pStyle w:val="953"/>
        <w:ind w:firstLine="479"/>
        <w:spacing w:line="440" w:lineRule="exact"/>
        <w:rPr>
          <w:rFonts w:hint="eastAsia" w:ascii="宋体" w:hAnsi="宋体" w:eastAsia="宋体" w:cs="宋体"/>
          <w:sz w:val="24"/>
          <w:szCs w:val="24"/>
        </w:rPr>
      </w:pPr>
      <w:r>
        <w:rPr>
          <w:rFonts w:ascii="宋体" w:hAnsi="宋体" w:eastAsia="宋体" w:cs="宋体"/>
          <w:sz w:val="24"/>
          <w:szCs w:val="24"/>
        </w:rPr>
        <w:t xml:space="preserve">②协助采购人对本项目测评对象进行网络安全等级保护差距分析，明确本项目测评对象存在的风险和相关脆弱点，并针对本项目测评对象存在的主要问题出具《网络安全等级保护差距分析报告》，指导项目主体工程承建单位开展问题整改工作，及时完成复测。</w:t>
      </w:r>
      <w:r>
        <w:rPr>
          <w:rFonts w:hint="eastAsia" w:ascii="宋体" w:hAnsi="宋体" w:eastAsia="宋体" w:cs="宋体"/>
          <w:sz w:val="24"/>
          <w:szCs w:val="24"/>
        </w:rPr>
      </w:r>
      <w:r/>
    </w:p>
    <w:p>
      <w:pPr>
        <w:pStyle w:val="953"/>
        <w:ind w:firstLine="477"/>
        <w:spacing w:line="440" w:lineRule="exact"/>
        <w:rPr>
          <w:rFonts w:hint="eastAsia" w:ascii="宋体" w:hAnsi="宋体" w:eastAsia="宋体" w:cs="宋体"/>
          <w:sz w:val="24"/>
          <w:szCs w:val="24"/>
        </w:rPr>
      </w:pPr>
      <w:r>
        <w:rPr>
          <w:rFonts w:ascii="宋体" w:hAnsi="宋体" w:eastAsia="宋体" w:cs="宋体"/>
          <w:sz w:val="24"/>
          <w:szCs w:val="24"/>
        </w:rPr>
        <w:t xml:space="preserve">③针对本项目测评对象开展网络安全等级保护测评工作，出具《网络安全等级保护测评报告》。</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ascii="宋体" w:hAnsi="宋体" w:eastAsia="宋体" w:cs="宋体"/>
          <w:sz w:val="24"/>
          <w:szCs w:val="24"/>
        </w:rPr>
        <w:t xml:space="preserve">④按照《网络安全等级保护管理办法》《网络安全等级保护基本要求》，协助采购人建立健全并落实符合相应等级要求的安全管理制度。</w:t>
      </w:r>
      <w:r>
        <w:rPr>
          <w:rFonts w:hint="eastAsia" w:ascii="宋体" w:hAnsi="宋体" w:eastAsia="宋体" w:cs="宋体"/>
          <w:sz w:val="24"/>
          <w:szCs w:val="24"/>
        </w:rPr>
      </w:r>
      <w:r/>
    </w:p>
    <w:p>
      <w:pPr>
        <w:pStyle w:val="953"/>
        <w:ind w:firstLine="472"/>
        <w:spacing w:line="440" w:lineRule="exact"/>
        <w:rPr>
          <w:rFonts w:hint="eastAsia" w:ascii="宋体" w:hAnsi="宋体" w:eastAsia="宋体" w:cs="宋体"/>
          <w:sz w:val="24"/>
          <w:szCs w:val="24"/>
        </w:rPr>
      </w:pPr>
      <w:r>
        <w:rPr>
          <w:rFonts w:hint="eastAsia" w:ascii="宋体" w:hAnsi="宋体" w:eastAsia="宋体" w:cs="宋体"/>
          <w:sz w:val="24"/>
          <w:szCs w:val="24"/>
        </w:rPr>
        <w:t xml:space="preserve">⑤</w:t>
      </w:r>
      <w:r>
        <w:rPr>
          <w:rFonts w:ascii="宋体" w:hAnsi="宋体" w:eastAsia="宋体" w:cs="宋体"/>
          <w:sz w:val="24"/>
          <w:szCs w:val="24"/>
        </w:rPr>
        <w:t xml:space="preserve">在服务期内针对本项目测评对象按需开展漏洞扫描、渗透测试等安全服务工作。</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ascii="宋体" w:hAnsi="宋体" w:eastAsia="宋体" w:cs="宋体"/>
          <w:sz w:val="24"/>
          <w:szCs w:val="24"/>
        </w:rPr>
        <w:t xml:space="preserve">⑥在服务期内针对本项目测评对象按需协助采购人开展攻防演练。</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ascii="宋体" w:hAnsi="宋体" w:eastAsia="宋体" w:cs="宋体"/>
          <w:sz w:val="24"/>
          <w:szCs w:val="24"/>
        </w:rPr>
        <w:t xml:space="preserve">⑦在服务期内为采购人提供常态化的安全技术支撑服务。</w:t>
      </w:r>
      <w:r>
        <w:rPr>
          <w:rFonts w:hint="eastAsia" w:ascii="宋体" w:hAnsi="宋体" w:eastAsia="宋体" w:cs="宋体"/>
          <w:sz w:val="24"/>
          <w:szCs w:val="24"/>
        </w:rPr>
      </w:r>
      <w:r/>
    </w:p>
    <w:p>
      <w:pPr>
        <w:pStyle w:val="953"/>
        <w:ind w:firstLine="479"/>
        <w:spacing w:line="440" w:lineRule="exact"/>
        <w:rPr>
          <w:rFonts w:hint="eastAsia" w:ascii="宋体" w:hAnsi="宋体" w:eastAsia="宋体" w:cs="宋体"/>
          <w:sz w:val="24"/>
          <w:szCs w:val="24"/>
        </w:rPr>
      </w:pPr>
      <w:r>
        <w:rPr>
          <w:rFonts w:ascii="宋体" w:hAnsi="宋体" w:eastAsia="宋体" w:cs="宋体"/>
          <w:sz w:val="24"/>
          <w:szCs w:val="24"/>
        </w:rPr>
        <w:t xml:space="preserve">⑧在服务期内，根据实际情况安排专业人员提供重大节假日等特殊时段的技术支撑服务。</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ascii="宋体" w:hAnsi="宋体" w:eastAsia="宋体" w:cs="宋体"/>
          <w:sz w:val="24"/>
          <w:szCs w:val="24"/>
        </w:rPr>
        <w:t xml:space="preserve">（</w:t>
      </w:r>
      <w:r>
        <w:rPr>
          <w:rFonts w:eastAsia="Times New Roman" w:cs="Times New Roman"/>
          <w:sz w:val="24"/>
          <w:szCs w:val="24"/>
        </w:rPr>
        <w:t xml:space="preserve">2</w:t>
      </w:r>
      <w:r>
        <w:rPr>
          <w:rFonts w:ascii="宋体" w:hAnsi="宋体" w:eastAsia="宋体" w:cs="宋体"/>
          <w:sz w:val="24"/>
          <w:szCs w:val="24"/>
        </w:rPr>
        <w:t xml:space="preserve">）商用密码应用安全性评估服务总体服务要求</w:t>
      </w:r>
      <w:r>
        <w:rPr>
          <w:rFonts w:hint="eastAsia" w:ascii="宋体" w:hAnsi="宋体" w:eastAsia="宋体" w:cs="宋体"/>
          <w:sz w:val="24"/>
          <w:szCs w:val="24"/>
        </w:rPr>
      </w:r>
      <w:r/>
    </w:p>
    <w:p>
      <w:pPr>
        <w:pStyle w:val="953"/>
        <w:ind w:firstLine="478"/>
        <w:spacing w:line="440" w:lineRule="exact"/>
        <w:rPr>
          <w:rFonts w:hint="eastAsia" w:ascii="宋体" w:hAnsi="宋体" w:eastAsia="宋体" w:cs="宋体"/>
          <w:sz w:val="24"/>
          <w:szCs w:val="24"/>
        </w:rPr>
      </w:pPr>
      <w:r>
        <w:rPr>
          <w:rFonts w:ascii="宋体" w:hAnsi="宋体" w:eastAsia="宋体" w:cs="宋体"/>
          <w:sz w:val="24"/>
          <w:szCs w:val="24"/>
        </w:rPr>
        <w:t xml:space="preserve">投标人须协助采购人落实“三同步 ”要求，对本项目测评对象开展商用密码应用安全性评估工作，确保评估高标准高质量通过。提供包括但不限于以下服务项：</w:t>
      </w:r>
      <w:r>
        <w:rPr>
          <w:rFonts w:hint="eastAsia" w:ascii="宋体" w:hAnsi="宋体" w:eastAsia="宋体" w:cs="宋体"/>
          <w:sz w:val="24"/>
          <w:szCs w:val="24"/>
        </w:rPr>
      </w:r>
      <w:r/>
    </w:p>
    <w:p>
      <w:pPr>
        <w:pStyle w:val="953"/>
        <w:ind w:firstLine="479"/>
        <w:spacing w:line="440" w:lineRule="exact"/>
        <w:rPr>
          <w:rFonts w:hint="eastAsia" w:ascii="宋体" w:hAnsi="宋体" w:eastAsia="宋体" w:cs="宋体"/>
          <w:sz w:val="24"/>
          <w:szCs w:val="24"/>
        </w:rPr>
      </w:pPr>
      <w:r>
        <w:rPr>
          <w:rFonts w:ascii="宋体" w:hAnsi="宋体" w:eastAsia="宋体" w:cs="宋体"/>
          <w:sz w:val="24"/>
          <w:szCs w:val="24"/>
        </w:rPr>
        <w:t xml:space="preserve">①提供商用密码技术应用测评服务。针对物理和环境、网络和通信、设备和计算、应用和数据等四个方面安全进行商用密码技术应用测评，验证商用密码应用是否达到具有相应安全等级的密码应用安全保障能力，是否满足相应安全等级的商用密码应用安全性评估要求。</w:t>
      </w:r>
      <w:r>
        <w:rPr>
          <w:rFonts w:hint="eastAsia" w:ascii="宋体" w:hAnsi="宋体" w:eastAsia="宋体" w:cs="宋体"/>
          <w:sz w:val="24"/>
          <w:szCs w:val="24"/>
        </w:rPr>
      </w:r>
      <w:r/>
    </w:p>
    <w:p>
      <w:pPr>
        <w:pStyle w:val="953"/>
        <w:ind w:firstLine="475"/>
        <w:spacing w:line="440" w:lineRule="exact"/>
        <w:rPr>
          <w:rFonts w:hint="eastAsia" w:ascii="宋体" w:hAnsi="宋体" w:eastAsia="宋体" w:cs="宋体"/>
          <w:sz w:val="24"/>
          <w:szCs w:val="24"/>
        </w:rPr>
      </w:pPr>
      <w:r>
        <w:rPr>
          <w:rFonts w:ascii="宋体" w:hAnsi="宋体" w:eastAsia="宋体" w:cs="宋体"/>
          <w:sz w:val="24"/>
          <w:szCs w:val="24"/>
        </w:rPr>
        <w:t xml:space="preserve">②密钥管理测评服务。针对密钥的产生、分发、存储、使用、更新、归档、撤销、备份、恢复和销毁等环节进行密钥管理测评，验证密钥管理是否符合商用密码密钥管理安全要求。</w:t>
      </w:r>
      <w:r>
        <w:rPr>
          <w:rFonts w:hint="eastAsia" w:ascii="宋体" w:hAnsi="宋体" w:eastAsia="宋体" w:cs="宋体"/>
          <w:sz w:val="24"/>
          <w:szCs w:val="24"/>
        </w:rPr>
      </w:r>
      <w:r/>
    </w:p>
    <w:p>
      <w:pPr>
        <w:pStyle w:val="953"/>
        <w:ind w:firstLine="478"/>
        <w:spacing w:line="440" w:lineRule="exact"/>
        <w:rPr>
          <w:rFonts w:hint="eastAsia" w:ascii="宋体" w:hAnsi="宋体" w:eastAsia="宋体" w:cs="宋体"/>
          <w:sz w:val="24"/>
          <w:szCs w:val="24"/>
        </w:rPr>
      </w:pPr>
      <w:r>
        <w:rPr>
          <w:rFonts w:ascii="宋体" w:hAnsi="宋体" w:eastAsia="宋体" w:cs="宋体"/>
          <w:sz w:val="24"/>
          <w:szCs w:val="24"/>
        </w:rPr>
        <w:t xml:space="preserve">③提供安全管理测评服务。针对管理制度、人员管理、建设运行和应急处置等四个方面进行安全管理测评，协助采购人建立健全相关商用密码应用安全管理制度。</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ascii="宋体" w:hAnsi="宋体" w:eastAsia="宋体" w:cs="宋体"/>
          <w:sz w:val="24"/>
          <w:szCs w:val="24"/>
        </w:rPr>
        <w:t xml:space="preserve">④提供商用密码应用安全性评估相关报告。根据评估结果编制符合国家密码管理局要求的商用密码应用安全性评估报告，提出有针对性的整改措施和建议，并协助采购人完成相关备案工作。</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ascii="宋体" w:hAnsi="宋体" w:eastAsia="宋体" w:cs="宋体"/>
          <w:sz w:val="24"/>
          <w:szCs w:val="24"/>
        </w:rPr>
        <w:t xml:space="preserve">⑤提供商用密码应用培训服务。从国家政策法规、国家密码标准、密码行业标准、密码要求规范等方面对采购人进行培训，主要包括商用密码应用安全性评估的目的和意义、商用密码应用要求、商用密码评估要求等。</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ascii="宋体" w:hAnsi="宋体" w:eastAsia="宋体" w:cs="宋体"/>
          <w:sz w:val="24"/>
          <w:szCs w:val="24"/>
        </w:rPr>
        <w:t xml:space="preserve">⑥充分考虑本项目信息系统现状、密评合规要求、工程实施的现实可行性，协助采购人编制信息系统密码应用方案，并通过专家论证。</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ascii="宋体" w:hAnsi="宋体" w:eastAsia="宋体" w:cs="宋体"/>
          <w:sz w:val="24"/>
          <w:szCs w:val="24"/>
        </w:rPr>
        <w:t xml:space="preserve">⑦针对本项目测评对象存在的主要问题出具《商用密码应用安全差距分析报告》，指导项目主体工程承建单位开展问题整改工作，及时完成复测。</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ascii="宋体" w:hAnsi="宋体" w:eastAsia="宋体" w:cs="宋体"/>
          <w:sz w:val="24"/>
          <w:szCs w:val="24"/>
        </w:rPr>
        <w:t xml:space="preserve">（3）数据安全风险评估服务总体服务要求</w:t>
      </w:r>
      <w:r>
        <w:rPr>
          <w:rFonts w:hint="eastAsia" w:ascii="宋体" w:hAnsi="宋体" w:eastAsia="宋体" w:cs="宋体"/>
          <w:sz w:val="24"/>
          <w:szCs w:val="24"/>
        </w:rPr>
      </w:r>
      <w:r/>
    </w:p>
    <w:p>
      <w:pPr>
        <w:pStyle w:val="953"/>
        <w:ind w:firstLine="478"/>
        <w:spacing w:line="440" w:lineRule="exact"/>
        <w:rPr>
          <w:rFonts w:hint="eastAsia" w:ascii="宋体" w:hAnsi="宋体" w:eastAsia="宋体" w:cs="宋体"/>
          <w:sz w:val="24"/>
          <w:szCs w:val="24"/>
        </w:rPr>
      </w:pPr>
      <w:r>
        <w:rPr>
          <w:rFonts w:ascii="宋体" w:hAnsi="宋体" w:eastAsia="宋体" w:cs="宋体"/>
          <w:sz w:val="24"/>
          <w:szCs w:val="24"/>
        </w:rPr>
        <w:t xml:space="preserve">投标人须协助采购人落实“三同步”要求，对本项目测评对象开展数据安全风险评估工作，量化数据安全风险，保障数据的有效保护与合法利用。提供包括但不限于以下服务项：</w:t>
      </w:r>
      <w:r>
        <w:rPr>
          <w:rFonts w:hint="eastAsia" w:ascii="宋体" w:hAnsi="宋体" w:eastAsia="宋体" w:cs="宋体"/>
          <w:sz w:val="24"/>
          <w:szCs w:val="24"/>
        </w:rPr>
      </w:r>
      <w:r/>
    </w:p>
    <w:p>
      <w:pPr>
        <w:pStyle w:val="953"/>
        <w:ind w:firstLine="479"/>
        <w:spacing w:line="440" w:lineRule="exact"/>
        <w:rPr>
          <w:rFonts w:hint="eastAsia" w:ascii="宋体" w:hAnsi="宋体" w:eastAsia="宋体" w:cs="宋体"/>
          <w:sz w:val="24"/>
          <w:szCs w:val="24"/>
        </w:rPr>
      </w:pPr>
      <w:r>
        <w:rPr>
          <w:rFonts w:ascii="宋体" w:hAnsi="宋体" w:eastAsia="宋体" w:cs="宋体"/>
          <w:sz w:val="24"/>
          <w:szCs w:val="24"/>
        </w:rPr>
        <w:t xml:space="preserve">①数据资产梳理。通过调研数据基本情况，制定数据安全风险评估实施方案与计划，明确项目组成员，组织并积极参加项目启动会议，介绍工作方案。通过相关标准定义的数据类别和重要程度进行数据资产的梳理。</w:t>
      </w:r>
      <w:r>
        <w:rPr>
          <w:rFonts w:hint="eastAsia" w:ascii="宋体" w:hAnsi="宋体" w:eastAsia="宋体" w:cs="宋体"/>
          <w:sz w:val="24"/>
          <w:szCs w:val="24"/>
        </w:rPr>
      </w:r>
      <w:r/>
    </w:p>
    <w:p>
      <w:pPr>
        <w:pStyle w:val="953"/>
        <w:ind w:firstLine="479"/>
        <w:spacing w:line="440" w:lineRule="exact"/>
        <w:rPr>
          <w:rFonts w:hint="eastAsia" w:ascii="宋体" w:hAnsi="宋体" w:eastAsia="宋体" w:cs="宋体"/>
          <w:sz w:val="24"/>
          <w:szCs w:val="24"/>
        </w:rPr>
      </w:pPr>
      <w:r>
        <w:rPr>
          <w:rFonts w:ascii="宋体" w:hAnsi="宋体" w:eastAsia="宋体" w:cs="宋体"/>
          <w:sz w:val="24"/>
          <w:szCs w:val="24"/>
        </w:rPr>
        <w:t xml:space="preserve">②数据威胁调查。根据相关评估规范要求，制定数据安全调查表，包括承载数据相关的物理环境、网络设备、安全设备、主机系统、应用系统、安全管理和数据威胁等调查表，并现场核查相关情况。依据相关标准及技术相结合，检测并发现数据资产在数据全生命周期内安全威胁，从数据收集、数据存储、数据传输、数据使用和加工、数据共享、数据销毁等环节，对数据资产的安全保护措施和合规两大维度进行分析。</w:t>
      </w:r>
      <w:r>
        <w:rPr>
          <w:rFonts w:hint="eastAsia" w:ascii="宋体" w:hAnsi="宋体" w:eastAsia="宋体" w:cs="宋体"/>
          <w:sz w:val="24"/>
          <w:szCs w:val="24"/>
        </w:rPr>
      </w:r>
      <w:r/>
    </w:p>
    <w:p>
      <w:pPr>
        <w:pStyle w:val="953"/>
        <w:ind w:firstLine="479"/>
        <w:spacing w:line="440" w:lineRule="exact"/>
        <w:rPr>
          <w:rFonts w:hint="eastAsia" w:ascii="宋体" w:hAnsi="宋体" w:eastAsia="宋体" w:cs="宋体"/>
          <w:sz w:val="24"/>
          <w:szCs w:val="24"/>
        </w:rPr>
      </w:pPr>
      <w:r>
        <w:rPr>
          <w:rFonts w:ascii="宋体" w:hAnsi="宋体" w:eastAsia="宋体" w:cs="宋体"/>
          <w:sz w:val="24"/>
          <w:szCs w:val="24"/>
        </w:rPr>
        <w:t xml:space="preserve">③综合安全风险分析。在数据威胁调查的结果基础上，进一步进行风险源识别、安全影响分析，并最终进行综合风险研判，形成量化的安全风险等级，给出总体评估结论，编制形成《数据安全风险评估报告》。对现有数据安全存在的安全脆弱性提出有建设性整改意见及建议，指导项目主体工程承建单位开展问题整改工作，及时完成复测。</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eastAsia="Times New Roman" w:cs="Times New Roman"/>
          <w:sz w:val="24"/>
          <w:szCs w:val="24"/>
        </w:rPr>
        <w:t xml:space="preserve">4.</w:t>
      </w:r>
      <w:r>
        <w:rPr>
          <w:rFonts w:ascii="宋体" w:hAnsi="宋体" w:eastAsia="宋体" w:cs="宋体"/>
          <w:sz w:val="24"/>
          <w:szCs w:val="24"/>
        </w:rPr>
        <w:t xml:space="preserve">测评内容</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ascii="宋体" w:hAnsi="宋体" w:eastAsia="宋体" w:cs="宋体"/>
          <w:sz w:val="24"/>
          <w:szCs w:val="24"/>
        </w:rPr>
        <w:t xml:space="preserve">（</w:t>
      </w:r>
      <w:r>
        <w:rPr>
          <w:rFonts w:eastAsia="Times New Roman" w:cs="Times New Roman"/>
          <w:sz w:val="24"/>
          <w:szCs w:val="24"/>
        </w:rPr>
        <w:t xml:space="preserve">1</w:t>
      </w:r>
      <w:r>
        <w:rPr>
          <w:rFonts w:ascii="宋体" w:hAnsi="宋体" w:eastAsia="宋体" w:cs="宋体"/>
          <w:sz w:val="24"/>
          <w:szCs w:val="24"/>
        </w:rPr>
        <w:t xml:space="preserve">）网络安全等级保护测评服务测评内容</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ascii="宋体" w:hAnsi="宋体" w:eastAsia="宋体" w:cs="宋体"/>
          <w:sz w:val="24"/>
          <w:szCs w:val="24"/>
        </w:rPr>
        <w:t xml:space="preserve">按照本项目测评对象现状，参照所定等级对应的技术要求进行测评分析。项目测评工作要求以访谈、现场勘查、上机查看、工具测试等方式进行，所有获取测评证据的过程不得影响测评对象的正常运行，对于可能产生的负面影响（如有）须在投标文件中做具体描述，并提供解决方案。</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ascii="宋体" w:hAnsi="宋体" w:eastAsia="宋体" w:cs="宋体"/>
          <w:sz w:val="24"/>
          <w:szCs w:val="24"/>
        </w:rPr>
        <w:t xml:space="preserve">本项目网络安全等级保护测评主要内容包括：安全物理环境、安全通信网络、安全区域边界、安全计算环境、安全管理中心、安全管理制度、安全管理机构、安全管理人员、安全建设管理、安全运维管理、云计算安全扩展要求等。</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ascii="宋体" w:hAnsi="宋体" w:eastAsia="宋体" w:cs="宋体"/>
          <w:sz w:val="24"/>
          <w:szCs w:val="24"/>
        </w:rPr>
        <w:t xml:space="preserve">投标人应根据服务内容提供网络安全等级保护测评方案，测评方案内容包括但不限于测评内容、测评指标、测评方法和测评工作流程等，测评方案应能够清晰直观展现本项目测评工作的各个环节，突出关键测评细节，提供完善的测评方案确保项目安全可靠运行。</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ascii="宋体" w:hAnsi="宋体" w:eastAsia="宋体" w:cs="宋体"/>
          <w:sz w:val="24"/>
          <w:szCs w:val="24"/>
        </w:rPr>
        <w:t xml:space="preserve">（</w:t>
      </w:r>
      <w:r>
        <w:rPr>
          <w:rFonts w:eastAsia="Times New Roman" w:cs="Times New Roman"/>
          <w:sz w:val="24"/>
          <w:szCs w:val="24"/>
        </w:rPr>
        <w:t xml:space="preserve">2</w:t>
      </w:r>
      <w:r>
        <w:rPr>
          <w:rFonts w:ascii="宋体" w:hAnsi="宋体" w:eastAsia="宋体" w:cs="宋体"/>
          <w:sz w:val="24"/>
          <w:szCs w:val="24"/>
        </w:rPr>
        <w:t xml:space="preserve">）商用密码应用安全性评估服务测评内容</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ascii="宋体" w:hAnsi="宋体" w:eastAsia="宋体" w:cs="宋体"/>
          <w:sz w:val="24"/>
          <w:szCs w:val="24"/>
        </w:rPr>
        <w:t xml:space="preserve">根据本项目评估对象实际现状，参照所定等级对应的商用密码应用基本要求进行评估分析。评估过程不得影响评估对象的正常运行，对于可能产生的负面影响（如有）须在投标文件中做具体描述，并提供解决方案。</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ascii="宋体" w:hAnsi="宋体" w:eastAsia="宋体" w:cs="宋体"/>
          <w:sz w:val="24"/>
          <w:szCs w:val="24"/>
        </w:rPr>
        <w:t xml:space="preserve">本项目商用密码应用安全性评估主要内容包括：物理和环境安全、网络和通信安全、设备和计算安全、应用和数据安全、管理制度、人员管理、建设运行、应急处置等。</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ascii="宋体" w:hAnsi="宋体" w:eastAsia="宋体" w:cs="宋体"/>
          <w:sz w:val="24"/>
          <w:szCs w:val="24"/>
        </w:rPr>
        <w:t xml:space="preserve">（3）数据安全风险评估服务测评内容</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ascii="宋体" w:hAnsi="宋体" w:eastAsia="宋体" w:cs="宋体"/>
          <w:sz w:val="24"/>
          <w:szCs w:val="24"/>
        </w:rPr>
        <w:t xml:space="preserve">根据本项目评估对象实际现状，依据</w:t>
      </w:r>
      <w:bookmarkStart w:id="166" w:name="_Hlk239424044"/>
      <w:r>
        <w:rPr>
          <w:rFonts w:ascii="宋体" w:hAnsi="宋体" w:eastAsia="宋体" w:cs="宋体"/>
          <w:sz w:val="24"/>
          <w:szCs w:val="24"/>
        </w:rPr>
        <w:t xml:space="preserve">数据安全风险评估相关标准规范的要求进行评估分析</w:t>
      </w:r>
      <w:bookmarkEnd w:id="166"/>
      <w:r>
        <w:rPr>
          <w:rFonts w:ascii="宋体" w:hAnsi="宋体" w:eastAsia="宋体" w:cs="宋体"/>
          <w:sz w:val="24"/>
          <w:szCs w:val="24"/>
        </w:rPr>
        <w:t xml:space="preserve">。评估过程不得影响评估对象的正常运行，对于可能产生的负面影响（如有）须在投标文件中做具体描述，并提供解决方案。</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ascii="宋体" w:hAnsi="宋体" w:eastAsia="宋体" w:cs="宋体"/>
          <w:sz w:val="24"/>
          <w:szCs w:val="24"/>
        </w:rPr>
        <w:t xml:space="preserve">本项目数据安全风险评估主要内容包括：数据处理活动合规性（数据收集、数据存储、数据传输、数据使用和加工、数据共享、数据销毁）、数据安全管理、数据安全保护措施有效性、数据安全风险识别与分析等。</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ascii="宋体" w:hAnsi="宋体" w:eastAsia="宋体" w:cs="宋体"/>
          <w:sz w:val="24"/>
          <w:szCs w:val="24"/>
        </w:rPr>
        <w:t xml:space="preserve">投标人应根据服务内容提供数据安全风险评估方案，方案内容包括但不限于评估范围、评估指标、评估方法和评估工作流程等。</w:t>
      </w:r>
      <w:r>
        <w:rPr>
          <w:rFonts w:hint="eastAsia" w:ascii="宋体" w:hAnsi="宋体" w:eastAsia="宋体" w:cs="宋体"/>
          <w:sz w:val="24"/>
          <w:szCs w:val="24"/>
        </w:rPr>
      </w:r>
      <w:r/>
    </w:p>
    <w:p>
      <w:pPr>
        <w:pStyle w:val="953"/>
        <w:ind w:firstLine="483"/>
        <w:spacing w:line="440" w:lineRule="exact"/>
        <w:rPr>
          <w:rFonts w:hint="eastAsia" w:ascii="宋体" w:hAnsi="宋体" w:eastAsia="宋体" w:cs="宋体"/>
          <w:sz w:val="24"/>
          <w:szCs w:val="24"/>
        </w:rPr>
      </w:pPr>
      <w:r>
        <w:rPr>
          <w:rFonts w:eastAsia="Times New Roman" w:cs="Times New Roman"/>
          <w:sz w:val="24"/>
          <w:szCs w:val="24"/>
        </w:rPr>
        <w:t xml:space="preserve">5.</w:t>
      </w:r>
      <w:r>
        <w:rPr>
          <w:rFonts w:ascii="宋体" w:hAnsi="宋体" w:eastAsia="宋体" w:cs="宋体"/>
          <w:sz w:val="24"/>
          <w:szCs w:val="24"/>
        </w:rPr>
        <w:t xml:space="preserve">实施要求</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ascii="宋体" w:hAnsi="宋体" w:eastAsia="宋体" w:cs="宋体"/>
          <w:sz w:val="24"/>
          <w:szCs w:val="24"/>
        </w:rPr>
        <w:t xml:space="preserve">（</w:t>
      </w:r>
      <w:r>
        <w:rPr>
          <w:rFonts w:eastAsia="Times New Roman" w:cs="Times New Roman"/>
          <w:sz w:val="24"/>
          <w:szCs w:val="24"/>
        </w:rPr>
        <w:t xml:space="preserve">1</w:t>
      </w:r>
      <w:r>
        <w:rPr>
          <w:rFonts w:ascii="宋体" w:hAnsi="宋体" w:eastAsia="宋体" w:cs="宋体"/>
          <w:sz w:val="24"/>
          <w:szCs w:val="24"/>
        </w:rPr>
        <w:t xml:space="preserve">）投标人制定合理的时间计划安排。</w:t>
      </w:r>
      <w:r>
        <w:rPr>
          <w:rFonts w:hint="eastAsia" w:ascii="宋体" w:hAnsi="宋体" w:eastAsia="宋体" w:cs="宋体"/>
          <w:sz w:val="24"/>
          <w:szCs w:val="24"/>
        </w:rPr>
      </w:r>
      <w:r/>
    </w:p>
    <w:p>
      <w:pPr>
        <w:pStyle w:val="953"/>
        <w:ind w:firstLine="493"/>
        <w:spacing w:line="440" w:lineRule="exact"/>
        <w:rPr>
          <w:rFonts w:hint="eastAsia" w:ascii="宋体" w:hAnsi="宋体" w:eastAsia="宋体" w:cs="宋体"/>
          <w:sz w:val="24"/>
          <w:szCs w:val="24"/>
        </w:rPr>
      </w:pPr>
      <w:r>
        <w:rPr>
          <w:rFonts w:ascii="宋体" w:hAnsi="宋体" w:eastAsia="宋体" w:cs="宋体"/>
          <w:sz w:val="24"/>
          <w:szCs w:val="24"/>
        </w:rPr>
        <w:t xml:space="preserve">（</w:t>
      </w:r>
      <w:r>
        <w:rPr>
          <w:rFonts w:eastAsia="Times New Roman" w:cs="Times New Roman"/>
          <w:sz w:val="24"/>
          <w:szCs w:val="24"/>
        </w:rPr>
        <w:t xml:space="preserve">2</w:t>
      </w:r>
      <w:r>
        <w:rPr>
          <w:rFonts w:ascii="宋体" w:hAnsi="宋体" w:eastAsia="宋体" w:cs="宋体"/>
          <w:sz w:val="24"/>
          <w:szCs w:val="24"/>
        </w:rPr>
        <w:t xml:space="preserve">）本项目实施过程主要分为准备阶段、方案编制阶段、现场测评阶段、分析与报告编制四个主要项目阶段，投标人在方案中明确各阶段双方的主要工作、各阶段双方须相互配合协调的内容。</w:t>
      </w:r>
      <w:r>
        <w:rPr>
          <w:rFonts w:hint="eastAsia" w:ascii="宋体" w:hAnsi="宋体" w:eastAsia="宋体" w:cs="宋体"/>
          <w:sz w:val="24"/>
          <w:szCs w:val="24"/>
        </w:rPr>
      </w:r>
      <w:r/>
    </w:p>
    <w:p>
      <w:pPr>
        <w:pStyle w:val="953"/>
        <w:ind w:firstLine="490"/>
        <w:spacing w:line="440" w:lineRule="exact"/>
        <w:rPr>
          <w:rFonts w:hint="eastAsia" w:ascii="宋体" w:hAnsi="宋体" w:eastAsia="宋体" w:cs="宋体"/>
          <w:sz w:val="24"/>
          <w:szCs w:val="24"/>
        </w:rPr>
      </w:pPr>
      <w:r>
        <w:rPr>
          <w:rFonts w:ascii="宋体" w:hAnsi="宋体" w:eastAsia="宋体" w:cs="宋体"/>
          <w:sz w:val="24"/>
          <w:szCs w:val="24"/>
        </w:rPr>
        <w:t xml:space="preserve">（</w:t>
      </w:r>
      <w:r>
        <w:rPr>
          <w:rFonts w:eastAsia="Times New Roman" w:cs="Times New Roman"/>
          <w:sz w:val="24"/>
          <w:szCs w:val="24"/>
        </w:rPr>
        <w:t xml:space="preserve">3</w:t>
      </w:r>
      <w:r>
        <w:rPr>
          <w:rFonts w:ascii="宋体" w:hAnsi="宋体" w:eastAsia="宋体" w:cs="宋体"/>
          <w:sz w:val="24"/>
          <w:szCs w:val="24"/>
        </w:rPr>
        <w:t xml:space="preserve">）为保证实施期间测评对象安全运行，投标人应在合同期限内提供相应的应急保障服务，投标人的响应文件中须对可能出现的系统典型安全事件的处理流程与应急处理方法做出详细说明。</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ascii="宋体" w:hAnsi="宋体" w:eastAsia="宋体" w:cs="宋体"/>
          <w:sz w:val="24"/>
          <w:szCs w:val="24"/>
        </w:rPr>
        <w:t xml:space="preserve">（</w:t>
      </w:r>
      <w:r>
        <w:rPr>
          <w:rFonts w:eastAsia="Times New Roman" w:cs="Times New Roman"/>
          <w:sz w:val="24"/>
          <w:szCs w:val="24"/>
        </w:rPr>
        <w:t xml:space="preserve">4</w:t>
      </w:r>
      <w:r>
        <w:rPr>
          <w:rFonts w:ascii="宋体" w:hAnsi="宋体" w:eastAsia="宋体" w:cs="宋体"/>
          <w:sz w:val="24"/>
          <w:szCs w:val="24"/>
        </w:rPr>
        <w:t xml:space="preserve">）投标人应具备完善的项目质量管理体系，在项目实施过程中项目经理应全程负责项目实施过程的把控。</w:t>
      </w:r>
      <w:r>
        <w:rPr>
          <w:rFonts w:hint="eastAsia" w:ascii="宋体" w:hAnsi="宋体" w:eastAsia="宋体" w:cs="宋体"/>
          <w:sz w:val="24"/>
          <w:szCs w:val="24"/>
        </w:rPr>
      </w:r>
      <w:r/>
    </w:p>
    <w:p>
      <w:pPr>
        <w:pStyle w:val="953"/>
        <w:ind w:firstLine="486"/>
        <w:spacing w:line="440" w:lineRule="exact"/>
        <w:rPr>
          <w:rFonts w:hint="eastAsia" w:ascii="宋体" w:hAnsi="宋体" w:eastAsia="宋体" w:cs="宋体"/>
          <w:sz w:val="24"/>
          <w:szCs w:val="24"/>
        </w:rPr>
      </w:pPr>
      <w:r>
        <w:rPr>
          <w:rFonts w:ascii="宋体" w:hAnsi="宋体" w:eastAsia="宋体" w:cs="宋体"/>
          <w:sz w:val="24"/>
          <w:szCs w:val="24"/>
        </w:rPr>
        <w:t xml:space="preserve">（</w:t>
      </w:r>
      <w:r>
        <w:rPr>
          <w:rFonts w:eastAsia="Times New Roman" w:cs="Times New Roman"/>
          <w:sz w:val="24"/>
          <w:szCs w:val="24"/>
        </w:rPr>
        <w:t xml:space="preserve">5</w:t>
      </w:r>
      <w:r>
        <w:rPr>
          <w:rFonts w:ascii="宋体" w:hAnsi="宋体" w:eastAsia="宋体" w:cs="宋体"/>
          <w:sz w:val="24"/>
          <w:szCs w:val="24"/>
        </w:rPr>
        <w:t xml:space="preserve">）投标人应具有能够保证本项目测评工作良好进行的测评工具。</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eastAsia="Times New Roman" w:cs="Times New Roman"/>
          <w:sz w:val="24"/>
          <w:szCs w:val="24"/>
        </w:rPr>
        <w:t xml:space="preserve">6.</w:t>
      </w:r>
      <w:r>
        <w:rPr>
          <w:rFonts w:ascii="宋体" w:hAnsi="宋体" w:eastAsia="宋体" w:cs="宋体"/>
          <w:sz w:val="24"/>
          <w:szCs w:val="24"/>
        </w:rPr>
        <w:t xml:space="preserve">输出成果要求</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ascii="宋体" w:hAnsi="宋体" w:eastAsia="宋体" w:cs="宋体"/>
          <w:sz w:val="24"/>
          <w:szCs w:val="24"/>
        </w:rPr>
        <w:t xml:space="preserve">中标人在项目验收前须提交包括但不限于以下等级保护测评成果文档：</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ascii="宋体" w:hAnsi="宋体" w:eastAsia="宋体" w:cs="宋体"/>
          <w:sz w:val="24"/>
          <w:szCs w:val="24"/>
        </w:rPr>
        <w:t xml:space="preserve">（</w:t>
      </w:r>
      <w:r>
        <w:rPr>
          <w:rFonts w:eastAsia="Times New Roman" w:cs="Times New Roman"/>
          <w:sz w:val="24"/>
          <w:szCs w:val="24"/>
        </w:rPr>
        <w:t xml:space="preserve">1</w:t>
      </w:r>
      <w:r>
        <w:rPr>
          <w:rFonts w:ascii="宋体" w:hAnsi="宋体" w:eastAsia="宋体" w:cs="宋体"/>
          <w:sz w:val="24"/>
          <w:szCs w:val="24"/>
        </w:rPr>
        <w:t xml:space="preserve">）《网络安全等级保护定级建议报告》；</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ascii="宋体" w:hAnsi="宋体" w:eastAsia="宋体" w:cs="宋体"/>
          <w:sz w:val="24"/>
          <w:szCs w:val="24"/>
        </w:rPr>
        <w:t xml:space="preserve">（</w:t>
      </w:r>
      <w:r>
        <w:rPr>
          <w:rFonts w:eastAsia="Times New Roman" w:cs="Times New Roman"/>
          <w:sz w:val="24"/>
          <w:szCs w:val="24"/>
        </w:rPr>
        <w:t xml:space="preserve">2</w:t>
      </w:r>
      <w:r>
        <w:rPr>
          <w:rFonts w:ascii="宋体" w:hAnsi="宋体" w:eastAsia="宋体" w:cs="宋体"/>
          <w:sz w:val="24"/>
          <w:szCs w:val="24"/>
        </w:rPr>
        <w:t xml:space="preserve">）《网络安全等级保护备案表》；</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ascii="宋体" w:hAnsi="宋体" w:eastAsia="宋体" w:cs="宋体"/>
          <w:sz w:val="24"/>
          <w:szCs w:val="24"/>
        </w:rPr>
        <w:t xml:space="preserve">（</w:t>
      </w:r>
      <w:r>
        <w:rPr>
          <w:rFonts w:eastAsia="Times New Roman" w:cs="Times New Roman"/>
          <w:sz w:val="24"/>
          <w:szCs w:val="24"/>
        </w:rPr>
        <w:t xml:space="preserve">3</w:t>
      </w:r>
      <w:r>
        <w:rPr>
          <w:rFonts w:ascii="宋体" w:hAnsi="宋体" w:eastAsia="宋体" w:cs="宋体"/>
          <w:sz w:val="24"/>
          <w:szCs w:val="24"/>
        </w:rPr>
        <w:t xml:space="preserve">）《网络安全等级保护差距分析报告》；</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ascii="宋体" w:hAnsi="宋体" w:eastAsia="宋体" w:cs="宋体"/>
          <w:sz w:val="24"/>
          <w:szCs w:val="24"/>
        </w:rPr>
        <w:t xml:space="preserve">（</w:t>
      </w:r>
      <w:r>
        <w:rPr>
          <w:rFonts w:eastAsia="Times New Roman" w:cs="Times New Roman"/>
          <w:sz w:val="24"/>
          <w:szCs w:val="24"/>
        </w:rPr>
        <w:t xml:space="preserve">4</w:t>
      </w:r>
      <w:r>
        <w:rPr>
          <w:rFonts w:ascii="宋体" w:hAnsi="宋体" w:eastAsia="宋体" w:cs="宋体"/>
          <w:sz w:val="24"/>
          <w:szCs w:val="24"/>
        </w:rPr>
        <w:t xml:space="preserve">）《网络安全等级保护测评报告》；</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ascii="宋体" w:hAnsi="宋体" w:eastAsia="宋体" w:cs="宋体"/>
          <w:sz w:val="24"/>
          <w:szCs w:val="24"/>
        </w:rPr>
        <w:t xml:space="preserve">（</w:t>
      </w:r>
      <w:r>
        <w:rPr>
          <w:rFonts w:eastAsia="Times New Roman" w:cs="Times New Roman"/>
          <w:sz w:val="24"/>
          <w:szCs w:val="24"/>
        </w:rPr>
        <w:t xml:space="preserve">5</w:t>
      </w:r>
      <w:r>
        <w:rPr>
          <w:rFonts w:ascii="宋体" w:hAnsi="宋体" w:eastAsia="宋体" w:cs="宋体"/>
          <w:sz w:val="24"/>
          <w:szCs w:val="24"/>
        </w:rPr>
        <w:t xml:space="preserve">）网络安全等级保护测评过程文档等。</w:t>
      </w:r>
      <w:r>
        <w:rPr>
          <w:rFonts w:hint="eastAsia" w:ascii="宋体" w:hAnsi="宋体" w:eastAsia="宋体" w:cs="宋体"/>
          <w:sz w:val="24"/>
          <w:szCs w:val="24"/>
        </w:rPr>
      </w:r>
      <w:r/>
    </w:p>
    <w:p>
      <w:pPr>
        <w:pStyle w:val="953"/>
        <w:ind w:firstLine="500"/>
        <w:spacing w:line="440" w:lineRule="exact"/>
        <w:rPr>
          <w:rFonts w:hint="eastAsia" w:ascii="宋体" w:hAnsi="宋体" w:eastAsia="宋体" w:cs="宋体"/>
          <w:sz w:val="24"/>
          <w:szCs w:val="24"/>
        </w:rPr>
      </w:pPr>
      <w:r>
        <w:rPr>
          <w:rFonts w:ascii="宋体" w:hAnsi="宋体" w:eastAsia="宋体" w:cs="宋体"/>
          <w:sz w:val="24"/>
          <w:szCs w:val="24"/>
        </w:rPr>
        <w:t xml:space="preserve">中标人在项目验收前须提交包括但不限于以下商用密码应用安全性评估服务成果文档：</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ascii="宋体" w:hAnsi="宋体" w:eastAsia="宋体" w:cs="宋体"/>
          <w:sz w:val="24"/>
          <w:szCs w:val="24"/>
        </w:rPr>
        <w:t xml:space="preserve">（</w:t>
      </w:r>
      <w:r>
        <w:rPr>
          <w:rFonts w:eastAsia="Times New Roman" w:cs="Times New Roman"/>
          <w:sz w:val="24"/>
          <w:szCs w:val="24"/>
        </w:rPr>
        <w:t xml:space="preserve">1</w:t>
      </w:r>
      <w:r>
        <w:rPr>
          <w:rFonts w:ascii="宋体" w:hAnsi="宋体" w:eastAsia="宋体" w:cs="宋体"/>
          <w:sz w:val="24"/>
          <w:szCs w:val="24"/>
        </w:rPr>
        <w:t xml:space="preserve">）《系统基本情况调研表》；</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ascii="宋体" w:hAnsi="宋体" w:eastAsia="宋体" w:cs="宋体"/>
          <w:sz w:val="24"/>
          <w:szCs w:val="24"/>
        </w:rPr>
        <w:t xml:space="preserve">（</w:t>
      </w:r>
      <w:r>
        <w:rPr>
          <w:rFonts w:eastAsia="Times New Roman" w:cs="Times New Roman"/>
          <w:sz w:val="24"/>
          <w:szCs w:val="24"/>
        </w:rPr>
        <w:t xml:space="preserve">2</w:t>
      </w:r>
      <w:r>
        <w:rPr>
          <w:rFonts w:ascii="宋体" w:hAnsi="宋体" w:eastAsia="宋体" w:cs="宋体"/>
          <w:sz w:val="24"/>
          <w:szCs w:val="24"/>
        </w:rPr>
        <w:t xml:space="preserve">）《系统密码应用方案》；</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ascii="宋体" w:hAnsi="宋体" w:eastAsia="宋体" w:cs="宋体"/>
          <w:sz w:val="24"/>
          <w:szCs w:val="24"/>
        </w:rPr>
        <w:t xml:space="preserve">（</w:t>
      </w:r>
      <w:r>
        <w:rPr>
          <w:rFonts w:eastAsia="Times New Roman" w:cs="Times New Roman"/>
          <w:sz w:val="24"/>
          <w:szCs w:val="24"/>
        </w:rPr>
        <w:t xml:space="preserve">3</w:t>
      </w:r>
      <w:r>
        <w:rPr>
          <w:rFonts w:ascii="宋体" w:hAnsi="宋体" w:eastAsia="宋体" w:cs="宋体"/>
          <w:sz w:val="24"/>
          <w:szCs w:val="24"/>
        </w:rPr>
        <w:t xml:space="preserve">）《商用密码应用安全性评估方案》；</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ascii="宋体" w:hAnsi="宋体" w:eastAsia="宋体" w:cs="宋体"/>
          <w:sz w:val="24"/>
          <w:szCs w:val="24"/>
        </w:rPr>
        <w:t xml:space="preserve">（</w:t>
      </w:r>
      <w:r>
        <w:rPr>
          <w:rFonts w:eastAsia="Times New Roman" w:cs="Times New Roman"/>
          <w:sz w:val="24"/>
          <w:szCs w:val="24"/>
        </w:rPr>
        <w:t xml:space="preserve">4</w:t>
      </w:r>
      <w:r>
        <w:rPr>
          <w:rFonts w:ascii="宋体" w:hAnsi="宋体" w:eastAsia="宋体" w:cs="宋体"/>
          <w:sz w:val="24"/>
          <w:szCs w:val="24"/>
        </w:rPr>
        <w:t xml:space="preserve">）《商用密码应用安全差距分析报告》；</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ascii="宋体" w:hAnsi="宋体" w:eastAsia="宋体" w:cs="宋体"/>
          <w:sz w:val="24"/>
          <w:szCs w:val="24"/>
        </w:rPr>
        <w:t xml:space="preserve">（</w:t>
      </w:r>
      <w:r>
        <w:rPr>
          <w:rFonts w:eastAsia="Times New Roman" w:cs="Times New Roman"/>
          <w:sz w:val="24"/>
          <w:szCs w:val="24"/>
        </w:rPr>
        <w:t xml:space="preserve">5</w:t>
      </w:r>
      <w:r>
        <w:rPr>
          <w:rFonts w:ascii="宋体" w:hAnsi="宋体" w:eastAsia="宋体" w:cs="宋体"/>
          <w:sz w:val="24"/>
          <w:szCs w:val="24"/>
        </w:rPr>
        <w:t xml:space="preserve">）《商用密码应用安全性评估报告》；</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ascii="宋体" w:hAnsi="宋体" w:eastAsia="宋体" w:cs="宋体"/>
          <w:sz w:val="24"/>
          <w:szCs w:val="24"/>
        </w:rPr>
        <w:t xml:space="preserve">（</w:t>
      </w:r>
      <w:r>
        <w:rPr>
          <w:rFonts w:eastAsia="Times New Roman" w:cs="Times New Roman"/>
          <w:sz w:val="24"/>
          <w:szCs w:val="24"/>
        </w:rPr>
        <w:t xml:space="preserve">6</w:t>
      </w:r>
      <w:r>
        <w:rPr>
          <w:rFonts w:ascii="宋体" w:hAnsi="宋体" w:eastAsia="宋体" w:cs="宋体"/>
          <w:sz w:val="24"/>
          <w:szCs w:val="24"/>
        </w:rPr>
        <w:t xml:space="preserve">）商用密码应用安全性评估过程文档等。</w:t>
      </w:r>
      <w:r>
        <w:rPr>
          <w:rFonts w:hint="eastAsia" w:ascii="宋体" w:hAnsi="宋体" w:eastAsia="宋体" w:cs="宋体"/>
          <w:sz w:val="24"/>
          <w:szCs w:val="24"/>
        </w:rPr>
      </w:r>
      <w:r/>
    </w:p>
    <w:p>
      <w:pPr>
        <w:pStyle w:val="953"/>
        <w:ind w:firstLine="500"/>
        <w:spacing w:line="440" w:lineRule="exact"/>
        <w:rPr>
          <w:rFonts w:hint="eastAsia" w:ascii="宋体" w:hAnsi="宋体" w:eastAsia="宋体" w:cs="宋体"/>
          <w:sz w:val="24"/>
          <w:szCs w:val="24"/>
        </w:rPr>
      </w:pPr>
      <w:r>
        <w:rPr>
          <w:rFonts w:ascii="宋体" w:hAnsi="宋体" w:eastAsia="宋体" w:cs="宋体"/>
          <w:sz w:val="24"/>
          <w:szCs w:val="24"/>
        </w:rPr>
        <w:t xml:space="preserve">中标人在项目验收前须提交包括但不限于以下数据安全风险评估服务成果文档：</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ascii="宋体" w:hAnsi="宋体" w:eastAsia="宋体" w:cs="宋体"/>
          <w:sz w:val="24"/>
          <w:szCs w:val="24"/>
        </w:rPr>
        <w:t xml:space="preserve">（1）《数据安全风险评估实施方案》；</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ascii="宋体" w:hAnsi="宋体" w:eastAsia="宋体" w:cs="宋体"/>
          <w:sz w:val="24"/>
          <w:szCs w:val="24"/>
        </w:rPr>
        <w:t xml:space="preserve">（2）《数据安全风险评估报告》；</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ascii="宋体" w:hAnsi="宋体" w:eastAsia="宋体" w:cs="宋体"/>
          <w:sz w:val="24"/>
          <w:szCs w:val="24"/>
        </w:rPr>
        <w:t xml:space="preserve">（3）数据安全风险评估过程文档等。</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7.测评方案要求</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投标人应具有丰富的测评经验，了解政务信息化的业务特点，提供测评方案，包括但不限于以下方案：</w:t>
      </w:r>
      <w:r>
        <w:rPr>
          <w:rFonts w:hint="eastAsia" w:ascii="宋体" w:hAnsi="宋体" w:eastAsia="宋体" w:cs="宋体"/>
          <w:sz w:val="24"/>
          <w:szCs w:val="24"/>
        </w:rPr>
      </w:r>
      <w:r/>
    </w:p>
    <w:p>
      <w:pPr>
        <w:pStyle w:val="953"/>
        <w:ind w:firstLine="493"/>
        <w:spacing w:line="440" w:lineRule="exact"/>
        <w:rPr>
          <w:rFonts w:hint="eastAsia" w:ascii="宋体" w:hAnsi="宋体" w:eastAsia="宋体" w:cs="宋体"/>
          <w:sz w:val="24"/>
          <w:szCs w:val="24"/>
        </w:rPr>
      </w:pPr>
      <w:r>
        <w:rPr>
          <w:rFonts w:hint="eastAsia" w:ascii="宋体" w:hAnsi="宋体" w:eastAsia="宋体" w:cs="宋体"/>
          <w:sz w:val="24"/>
          <w:szCs w:val="24"/>
        </w:rPr>
        <w:t xml:space="preserve">（1）测评内容指标说明</w:t>
      </w:r>
      <w:r>
        <w:rPr>
          <w:rFonts w:hint="eastAsia" w:ascii="宋体" w:hAnsi="宋体" w:eastAsia="宋体" w:cs="宋体"/>
          <w:sz w:val="24"/>
          <w:szCs w:val="24"/>
        </w:rPr>
      </w:r>
      <w:r/>
    </w:p>
    <w:p>
      <w:pPr>
        <w:pStyle w:val="953"/>
        <w:ind w:firstLine="493"/>
        <w:spacing w:line="440" w:lineRule="exact"/>
        <w:rPr>
          <w:rFonts w:hint="eastAsia" w:ascii="宋体" w:hAnsi="宋体" w:eastAsia="宋体" w:cs="宋体"/>
          <w:sz w:val="24"/>
          <w:szCs w:val="24"/>
        </w:rPr>
      </w:pPr>
      <w:r>
        <w:rPr>
          <w:rFonts w:hint="eastAsia" w:ascii="宋体" w:hAnsi="宋体" w:eastAsia="宋体" w:cs="宋体"/>
          <w:sz w:val="24"/>
          <w:szCs w:val="24"/>
        </w:rPr>
        <w:t xml:space="preserve">投标人应提供测评内容指标说明，方案结构清晰，描述准确、全面、完整，内容科学合理、有针对性，包括：</w:t>
      </w:r>
      <w:r>
        <w:rPr>
          <w:rFonts w:hint="eastAsia" w:ascii="宋体" w:hAnsi="宋体" w:eastAsia="宋体" w:cs="宋体"/>
          <w:sz w:val="24"/>
          <w:szCs w:val="24"/>
        </w:rPr>
      </w:r>
      <w:r/>
    </w:p>
    <w:p>
      <w:pPr>
        <w:pStyle w:val="953"/>
        <w:ind w:firstLine="493"/>
        <w:spacing w:line="440" w:lineRule="exact"/>
        <w:rPr>
          <w:rFonts w:hint="eastAsia" w:ascii="宋体" w:hAnsi="宋体" w:eastAsia="宋体" w:cs="宋体"/>
          <w:sz w:val="24"/>
          <w:szCs w:val="24"/>
        </w:rPr>
      </w:pPr>
      <w:r>
        <w:rPr>
          <w:rFonts w:hint="eastAsia" w:ascii="宋体" w:hAnsi="宋体" w:eastAsia="宋体" w:cs="宋体"/>
          <w:sz w:val="24"/>
          <w:szCs w:val="24"/>
        </w:rPr>
        <w:t xml:space="preserve">①测评指标分类；</w:t>
      </w:r>
      <w:r>
        <w:rPr>
          <w:rFonts w:hint="eastAsia" w:ascii="宋体" w:hAnsi="宋体" w:eastAsia="宋体" w:cs="宋体"/>
          <w:sz w:val="24"/>
          <w:szCs w:val="24"/>
        </w:rPr>
      </w:r>
      <w:r/>
    </w:p>
    <w:p>
      <w:pPr>
        <w:pStyle w:val="953"/>
        <w:ind w:firstLine="493"/>
        <w:spacing w:line="440" w:lineRule="exact"/>
        <w:rPr>
          <w:rFonts w:hint="eastAsia" w:ascii="宋体" w:hAnsi="宋体" w:eastAsia="宋体" w:cs="宋体"/>
          <w:sz w:val="24"/>
          <w:szCs w:val="24"/>
        </w:rPr>
      </w:pPr>
      <w:r>
        <w:rPr>
          <w:rFonts w:hint="eastAsia" w:ascii="宋体" w:hAnsi="宋体" w:eastAsia="宋体" w:cs="宋体"/>
          <w:sz w:val="24"/>
          <w:szCs w:val="24"/>
        </w:rPr>
        <w:t xml:space="preserve">②各类指标具体内容；</w:t>
      </w:r>
      <w:r>
        <w:rPr>
          <w:rFonts w:hint="eastAsia" w:ascii="宋体" w:hAnsi="宋体" w:eastAsia="宋体" w:cs="宋体"/>
          <w:sz w:val="24"/>
          <w:szCs w:val="24"/>
        </w:rPr>
      </w:r>
      <w:r/>
    </w:p>
    <w:p>
      <w:pPr>
        <w:pStyle w:val="953"/>
        <w:ind w:firstLine="493"/>
        <w:spacing w:line="440" w:lineRule="exact"/>
        <w:rPr>
          <w:rFonts w:hint="eastAsia" w:ascii="宋体" w:hAnsi="宋体" w:eastAsia="宋体" w:cs="宋体"/>
          <w:sz w:val="24"/>
          <w:szCs w:val="24"/>
        </w:rPr>
      </w:pPr>
      <w:r>
        <w:rPr>
          <w:rFonts w:hint="eastAsia" w:ascii="宋体" w:hAnsi="宋体" w:eastAsia="宋体" w:cs="宋体"/>
          <w:sz w:val="24"/>
          <w:szCs w:val="24"/>
        </w:rPr>
        <w:t xml:space="preserve">③指标数据采集来源。</w:t>
      </w:r>
      <w:r>
        <w:rPr>
          <w:rFonts w:hint="eastAsia" w:ascii="宋体" w:hAnsi="宋体" w:eastAsia="宋体" w:cs="宋体"/>
          <w:sz w:val="24"/>
          <w:szCs w:val="24"/>
        </w:rPr>
      </w:r>
      <w:r/>
    </w:p>
    <w:p>
      <w:pPr>
        <w:pStyle w:val="953"/>
        <w:ind w:firstLine="493"/>
        <w:spacing w:line="440" w:lineRule="exact"/>
        <w:rPr>
          <w:rFonts w:hint="eastAsia" w:ascii="宋体" w:hAnsi="宋体" w:eastAsia="宋体" w:cs="宋体"/>
          <w:sz w:val="24"/>
          <w:szCs w:val="24"/>
        </w:rPr>
      </w:pPr>
      <w:r>
        <w:rPr>
          <w:rFonts w:hint="eastAsia" w:ascii="宋体" w:hAnsi="宋体" w:eastAsia="宋体" w:cs="宋体"/>
          <w:sz w:val="24"/>
          <w:szCs w:val="24"/>
        </w:rPr>
        <w:t xml:space="preserve">（2）测评方法说明</w:t>
      </w:r>
      <w:r>
        <w:rPr>
          <w:rFonts w:hint="eastAsia" w:ascii="宋体" w:hAnsi="宋体" w:eastAsia="宋体" w:cs="宋体"/>
          <w:sz w:val="24"/>
          <w:szCs w:val="24"/>
        </w:rPr>
      </w:r>
      <w:r/>
    </w:p>
    <w:p>
      <w:pPr>
        <w:pStyle w:val="953"/>
        <w:ind w:firstLine="493"/>
        <w:spacing w:line="440" w:lineRule="exact"/>
        <w:rPr>
          <w:rFonts w:hint="eastAsia" w:ascii="宋体" w:hAnsi="宋体" w:eastAsia="宋体" w:cs="宋体"/>
          <w:sz w:val="24"/>
          <w:szCs w:val="24"/>
        </w:rPr>
      </w:pPr>
      <w:r>
        <w:rPr>
          <w:rFonts w:hint="eastAsia" w:ascii="宋体" w:hAnsi="宋体" w:eastAsia="宋体" w:cs="宋体"/>
          <w:sz w:val="24"/>
          <w:szCs w:val="24"/>
        </w:rPr>
        <w:t xml:space="preserve">投标人应提供测评方法说明，方案结构清晰，描述准确、全面、完整，内容科学合理、有针对性，包括：</w:t>
      </w:r>
      <w:r>
        <w:rPr>
          <w:rFonts w:hint="eastAsia" w:ascii="宋体" w:hAnsi="宋体" w:eastAsia="宋体" w:cs="宋体"/>
          <w:sz w:val="24"/>
          <w:szCs w:val="24"/>
        </w:rPr>
      </w:r>
      <w:r/>
    </w:p>
    <w:p>
      <w:pPr>
        <w:pStyle w:val="953"/>
        <w:ind w:firstLine="493"/>
        <w:spacing w:line="440" w:lineRule="exact"/>
        <w:rPr>
          <w:rFonts w:hint="eastAsia" w:ascii="宋体" w:hAnsi="宋体" w:eastAsia="宋体" w:cs="宋体"/>
          <w:sz w:val="24"/>
          <w:szCs w:val="24"/>
        </w:rPr>
      </w:pPr>
      <w:r>
        <w:rPr>
          <w:rFonts w:hint="eastAsia" w:ascii="宋体" w:hAnsi="宋体" w:eastAsia="宋体" w:cs="宋体"/>
          <w:sz w:val="24"/>
          <w:szCs w:val="24"/>
        </w:rPr>
        <w:t xml:space="preserve">①测评类型划分；</w:t>
      </w:r>
      <w:r>
        <w:rPr>
          <w:rFonts w:hint="eastAsia" w:ascii="宋体" w:hAnsi="宋体" w:eastAsia="宋体" w:cs="宋体"/>
          <w:sz w:val="24"/>
          <w:szCs w:val="24"/>
        </w:rPr>
      </w:r>
      <w:r/>
    </w:p>
    <w:p>
      <w:pPr>
        <w:pStyle w:val="953"/>
        <w:ind w:firstLine="493"/>
        <w:spacing w:line="440" w:lineRule="exact"/>
        <w:rPr>
          <w:rFonts w:hint="eastAsia" w:ascii="宋体" w:hAnsi="宋体" w:eastAsia="宋体" w:cs="宋体"/>
          <w:sz w:val="24"/>
          <w:szCs w:val="24"/>
        </w:rPr>
      </w:pPr>
      <w:r>
        <w:rPr>
          <w:rFonts w:hint="eastAsia" w:ascii="宋体" w:hAnsi="宋体" w:eastAsia="宋体" w:cs="宋体"/>
          <w:sz w:val="24"/>
          <w:szCs w:val="24"/>
        </w:rPr>
        <w:t xml:space="preserve">②各类型测评具体方法；</w:t>
      </w:r>
      <w:r>
        <w:rPr>
          <w:rFonts w:hint="eastAsia" w:ascii="宋体" w:hAnsi="宋体" w:eastAsia="宋体" w:cs="宋体"/>
          <w:sz w:val="24"/>
          <w:szCs w:val="24"/>
        </w:rPr>
      </w:r>
      <w:r/>
    </w:p>
    <w:p>
      <w:pPr>
        <w:pStyle w:val="953"/>
        <w:ind w:firstLine="493"/>
        <w:spacing w:line="440" w:lineRule="exact"/>
        <w:rPr>
          <w:rFonts w:hint="eastAsia" w:ascii="宋体" w:hAnsi="宋体" w:eastAsia="宋体" w:cs="宋体"/>
          <w:sz w:val="24"/>
          <w:szCs w:val="24"/>
        </w:rPr>
      </w:pPr>
      <w:r>
        <w:rPr>
          <w:rFonts w:hint="eastAsia" w:ascii="宋体" w:hAnsi="宋体" w:eastAsia="宋体" w:cs="宋体"/>
          <w:sz w:val="24"/>
          <w:szCs w:val="24"/>
        </w:rPr>
        <w:t xml:space="preserve">③测评数据采集与分析流程；</w:t>
      </w:r>
      <w:r>
        <w:rPr>
          <w:rFonts w:hint="eastAsia" w:ascii="宋体" w:hAnsi="宋体" w:eastAsia="宋体" w:cs="宋体"/>
          <w:sz w:val="24"/>
          <w:szCs w:val="24"/>
        </w:rPr>
      </w:r>
      <w:r/>
    </w:p>
    <w:p>
      <w:pPr>
        <w:pStyle w:val="953"/>
        <w:ind w:firstLine="493"/>
        <w:spacing w:line="440" w:lineRule="exact"/>
        <w:rPr>
          <w:rFonts w:hint="eastAsia" w:ascii="宋体" w:hAnsi="宋体" w:eastAsia="宋体" w:cs="宋体"/>
          <w:sz w:val="24"/>
          <w:szCs w:val="24"/>
        </w:rPr>
      </w:pPr>
      <w:r>
        <w:rPr>
          <w:rFonts w:hint="eastAsia" w:ascii="宋体" w:hAnsi="宋体" w:eastAsia="宋体" w:cs="宋体"/>
          <w:sz w:val="24"/>
          <w:szCs w:val="24"/>
        </w:rPr>
        <w:t xml:space="preserve">④测评结果有效性验证机制。</w:t>
      </w:r>
      <w:r>
        <w:rPr>
          <w:rFonts w:hint="eastAsia" w:ascii="宋体" w:hAnsi="宋体" w:eastAsia="宋体" w:cs="宋体"/>
          <w:sz w:val="24"/>
          <w:szCs w:val="24"/>
        </w:rPr>
      </w:r>
      <w:r/>
    </w:p>
    <w:p>
      <w:pPr>
        <w:pStyle w:val="953"/>
        <w:ind w:firstLine="493"/>
        <w:spacing w:line="440" w:lineRule="exact"/>
        <w:rPr>
          <w:rFonts w:hint="eastAsia" w:ascii="宋体" w:hAnsi="宋体" w:eastAsia="宋体" w:cs="宋体"/>
          <w:sz w:val="24"/>
          <w:szCs w:val="24"/>
        </w:rPr>
      </w:pPr>
      <w:r>
        <w:rPr>
          <w:rFonts w:hint="eastAsia" w:ascii="宋体" w:hAnsi="宋体" w:eastAsia="宋体" w:cs="宋体"/>
          <w:sz w:val="24"/>
          <w:szCs w:val="24"/>
        </w:rPr>
        <w:t xml:space="preserve">（3）详细工作流程说明</w:t>
      </w:r>
      <w:r>
        <w:rPr>
          <w:rFonts w:hint="eastAsia" w:ascii="宋体" w:hAnsi="宋体" w:eastAsia="宋体" w:cs="宋体"/>
          <w:sz w:val="24"/>
          <w:szCs w:val="24"/>
        </w:rPr>
      </w:r>
      <w:r/>
    </w:p>
    <w:p>
      <w:pPr>
        <w:pStyle w:val="953"/>
        <w:ind w:firstLine="493"/>
        <w:spacing w:line="440" w:lineRule="exact"/>
        <w:rPr>
          <w:rFonts w:hint="eastAsia" w:ascii="宋体" w:hAnsi="宋体" w:eastAsia="宋体" w:cs="宋体"/>
          <w:sz w:val="24"/>
          <w:szCs w:val="24"/>
        </w:rPr>
      </w:pPr>
      <w:r>
        <w:rPr>
          <w:rFonts w:hint="eastAsia" w:ascii="宋体" w:hAnsi="宋体" w:eastAsia="宋体" w:cs="宋体"/>
          <w:sz w:val="24"/>
          <w:szCs w:val="24"/>
        </w:rPr>
        <w:t xml:space="preserve">投标人应提供详细工作流程说明，方案结构清晰，描述准确、全面、完整，内容科学合理、有针对性，包括：</w:t>
      </w:r>
      <w:r>
        <w:rPr>
          <w:rFonts w:hint="eastAsia" w:ascii="宋体" w:hAnsi="宋体" w:eastAsia="宋体" w:cs="宋体"/>
          <w:sz w:val="24"/>
          <w:szCs w:val="24"/>
        </w:rPr>
      </w:r>
      <w:r/>
    </w:p>
    <w:p>
      <w:pPr>
        <w:pStyle w:val="953"/>
        <w:ind w:firstLine="493"/>
        <w:spacing w:line="440" w:lineRule="exact"/>
        <w:rPr>
          <w:rFonts w:hint="eastAsia" w:ascii="宋体" w:hAnsi="宋体" w:eastAsia="宋体" w:cs="宋体"/>
          <w:sz w:val="24"/>
          <w:szCs w:val="24"/>
        </w:rPr>
      </w:pPr>
      <w:r>
        <w:rPr>
          <w:rFonts w:hint="eastAsia" w:ascii="宋体" w:hAnsi="宋体" w:eastAsia="宋体" w:cs="宋体"/>
          <w:sz w:val="24"/>
          <w:szCs w:val="24"/>
        </w:rPr>
        <w:t xml:space="preserve">①测试范围界定；</w:t>
      </w:r>
      <w:r>
        <w:rPr>
          <w:rFonts w:hint="eastAsia" w:ascii="宋体" w:hAnsi="宋体" w:eastAsia="宋体" w:cs="宋体"/>
          <w:sz w:val="24"/>
          <w:szCs w:val="24"/>
        </w:rPr>
      </w:r>
      <w:r/>
    </w:p>
    <w:p>
      <w:pPr>
        <w:pStyle w:val="953"/>
        <w:ind w:firstLine="493"/>
        <w:spacing w:line="440" w:lineRule="exact"/>
        <w:rPr>
          <w:rFonts w:hint="eastAsia" w:ascii="宋体" w:hAnsi="宋体" w:eastAsia="宋体" w:cs="宋体"/>
          <w:sz w:val="24"/>
          <w:szCs w:val="24"/>
        </w:rPr>
      </w:pPr>
      <w:r>
        <w:rPr>
          <w:rFonts w:hint="eastAsia" w:ascii="宋体" w:hAnsi="宋体" w:eastAsia="宋体" w:cs="宋体"/>
          <w:sz w:val="24"/>
          <w:szCs w:val="24"/>
        </w:rPr>
        <w:t xml:space="preserve">②测试标准与依据；</w:t>
      </w:r>
      <w:r>
        <w:rPr>
          <w:rFonts w:hint="eastAsia" w:ascii="宋体" w:hAnsi="宋体" w:eastAsia="宋体" w:cs="宋体"/>
          <w:sz w:val="24"/>
          <w:szCs w:val="24"/>
        </w:rPr>
      </w:r>
      <w:r/>
    </w:p>
    <w:p>
      <w:pPr>
        <w:pStyle w:val="953"/>
        <w:ind w:firstLine="493"/>
        <w:spacing w:line="440" w:lineRule="exact"/>
        <w:rPr>
          <w:rFonts w:hint="eastAsia" w:ascii="宋体" w:hAnsi="宋体" w:eastAsia="宋体" w:cs="宋体"/>
          <w:sz w:val="24"/>
          <w:szCs w:val="24"/>
        </w:rPr>
      </w:pPr>
      <w:r>
        <w:rPr>
          <w:rFonts w:hint="eastAsia" w:ascii="宋体" w:hAnsi="宋体" w:eastAsia="宋体" w:cs="宋体"/>
          <w:sz w:val="24"/>
          <w:szCs w:val="24"/>
        </w:rPr>
        <w:t xml:space="preserve">③测试团队组建与职责分工；</w:t>
      </w:r>
      <w:r>
        <w:rPr>
          <w:rFonts w:hint="eastAsia" w:ascii="宋体" w:hAnsi="宋体" w:eastAsia="宋体" w:cs="宋体"/>
          <w:sz w:val="24"/>
          <w:szCs w:val="24"/>
        </w:rPr>
      </w:r>
      <w:r/>
    </w:p>
    <w:p>
      <w:pPr>
        <w:pStyle w:val="953"/>
        <w:ind w:firstLine="493"/>
        <w:spacing w:line="440" w:lineRule="exact"/>
        <w:rPr>
          <w:rFonts w:hint="eastAsia" w:ascii="宋体" w:hAnsi="宋体" w:eastAsia="宋体" w:cs="宋体"/>
          <w:sz w:val="24"/>
          <w:szCs w:val="24"/>
        </w:rPr>
      </w:pPr>
      <w:r>
        <w:rPr>
          <w:rFonts w:hint="eastAsia" w:ascii="宋体" w:hAnsi="宋体" w:eastAsia="宋体" w:cs="宋体"/>
          <w:sz w:val="24"/>
          <w:szCs w:val="24"/>
        </w:rPr>
        <w:t xml:space="preserve">④测试阶段划分；</w:t>
      </w:r>
      <w:r>
        <w:rPr>
          <w:rFonts w:hint="eastAsia" w:ascii="宋体" w:hAnsi="宋体" w:eastAsia="宋体" w:cs="宋体"/>
          <w:sz w:val="24"/>
          <w:szCs w:val="24"/>
        </w:rPr>
      </w:r>
      <w:r/>
    </w:p>
    <w:p>
      <w:pPr>
        <w:pStyle w:val="953"/>
        <w:ind w:firstLine="493"/>
        <w:spacing w:line="440" w:lineRule="exact"/>
        <w:rPr>
          <w:rFonts w:hint="eastAsia" w:ascii="宋体" w:hAnsi="宋体" w:eastAsia="宋体" w:cs="宋体"/>
          <w:sz w:val="24"/>
          <w:szCs w:val="24"/>
        </w:rPr>
      </w:pPr>
      <w:r>
        <w:rPr>
          <w:rFonts w:hint="eastAsia" w:ascii="宋体" w:hAnsi="宋体" w:eastAsia="宋体" w:cs="宋体"/>
          <w:sz w:val="24"/>
          <w:szCs w:val="24"/>
        </w:rPr>
        <w:t xml:space="preserve">⑤测试交付成果。</w:t>
      </w:r>
      <w:r>
        <w:rPr>
          <w:rFonts w:hint="eastAsia" w:ascii="宋体" w:hAnsi="宋体" w:eastAsia="宋体" w:cs="宋体"/>
          <w:sz w:val="24"/>
          <w:szCs w:val="24"/>
        </w:rPr>
      </w:r>
      <w:r/>
    </w:p>
    <w:p>
      <w:pPr>
        <w:pStyle w:val="953"/>
        <w:ind w:firstLine="493"/>
        <w:spacing w:line="440" w:lineRule="exact"/>
        <w:rPr>
          <w:rFonts w:hint="eastAsia" w:ascii="宋体" w:hAnsi="宋体" w:eastAsia="宋体" w:cs="宋体"/>
          <w:sz w:val="24"/>
          <w:szCs w:val="24"/>
        </w:rPr>
      </w:pPr>
      <w:r>
        <w:rPr>
          <w:rFonts w:hint="eastAsia" w:ascii="宋体" w:hAnsi="宋体" w:eastAsia="宋体" w:cs="宋体"/>
          <w:sz w:val="24"/>
          <w:szCs w:val="24"/>
        </w:rPr>
        <w:t xml:space="preserve">（4）项目实施方案</w:t>
      </w:r>
      <w:r>
        <w:rPr>
          <w:rFonts w:hint="eastAsia" w:ascii="宋体" w:hAnsi="宋体" w:eastAsia="宋体" w:cs="宋体"/>
          <w:sz w:val="24"/>
          <w:szCs w:val="24"/>
        </w:rPr>
      </w:r>
      <w:r/>
    </w:p>
    <w:p>
      <w:pPr>
        <w:pStyle w:val="953"/>
        <w:ind w:firstLine="493"/>
        <w:spacing w:line="440" w:lineRule="exact"/>
        <w:rPr>
          <w:rFonts w:hint="eastAsia" w:ascii="宋体" w:hAnsi="宋体" w:eastAsia="宋体" w:cs="宋体"/>
          <w:sz w:val="24"/>
          <w:szCs w:val="24"/>
        </w:rPr>
      </w:pPr>
      <w:r>
        <w:rPr>
          <w:rFonts w:hint="eastAsia" w:ascii="宋体" w:hAnsi="宋体" w:eastAsia="宋体" w:cs="宋体"/>
          <w:sz w:val="24"/>
          <w:szCs w:val="24"/>
        </w:rPr>
        <w:t xml:space="preserve">投标人应提供项目实施方案，方案结构清晰，描述准确、全面、完整，内容科学合理、有针对性，包括：</w:t>
      </w:r>
      <w:r>
        <w:rPr>
          <w:rFonts w:hint="eastAsia" w:ascii="宋体" w:hAnsi="宋体" w:eastAsia="宋体" w:cs="宋体"/>
          <w:sz w:val="24"/>
          <w:szCs w:val="24"/>
        </w:rPr>
      </w:r>
      <w:r/>
    </w:p>
    <w:p>
      <w:pPr>
        <w:pStyle w:val="953"/>
        <w:ind w:firstLine="493"/>
        <w:spacing w:line="440" w:lineRule="exact"/>
        <w:rPr>
          <w:rFonts w:hint="eastAsia" w:ascii="宋体" w:hAnsi="宋体" w:eastAsia="宋体" w:cs="宋体"/>
          <w:sz w:val="24"/>
          <w:szCs w:val="24"/>
        </w:rPr>
      </w:pPr>
      <w:r>
        <w:rPr>
          <w:rFonts w:hint="eastAsia" w:ascii="宋体" w:hAnsi="宋体" w:eastAsia="宋体" w:cs="宋体"/>
          <w:sz w:val="24"/>
          <w:szCs w:val="24"/>
        </w:rPr>
        <w:t xml:space="preserve">①项目整体目标拆解；</w:t>
      </w:r>
      <w:r>
        <w:rPr>
          <w:rFonts w:hint="eastAsia" w:ascii="宋体" w:hAnsi="宋体" w:eastAsia="宋体" w:cs="宋体"/>
          <w:sz w:val="24"/>
          <w:szCs w:val="24"/>
        </w:rPr>
      </w:r>
      <w:r/>
    </w:p>
    <w:p>
      <w:pPr>
        <w:pStyle w:val="953"/>
        <w:ind w:firstLine="493"/>
        <w:spacing w:line="440" w:lineRule="exact"/>
        <w:rPr>
          <w:rFonts w:hint="eastAsia" w:ascii="宋体" w:hAnsi="宋体" w:eastAsia="宋体" w:cs="宋体"/>
          <w:sz w:val="24"/>
          <w:szCs w:val="24"/>
        </w:rPr>
      </w:pPr>
      <w:r>
        <w:rPr>
          <w:rFonts w:hint="eastAsia" w:ascii="宋体" w:hAnsi="宋体" w:eastAsia="宋体" w:cs="宋体"/>
          <w:sz w:val="24"/>
          <w:szCs w:val="24"/>
        </w:rPr>
        <w:t xml:space="preserve">②实施阶段划分；</w:t>
      </w:r>
      <w:r>
        <w:rPr>
          <w:rFonts w:hint="eastAsia" w:ascii="宋体" w:hAnsi="宋体" w:eastAsia="宋体" w:cs="宋体"/>
          <w:sz w:val="24"/>
          <w:szCs w:val="24"/>
        </w:rPr>
      </w:r>
      <w:r/>
    </w:p>
    <w:p>
      <w:pPr>
        <w:pStyle w:val="953"/>
        <w:ind w:firstLine="493"/>
        <w:spacing w:line="440" w:lineRule="exact"/>
        <w:rPr>
          <w:rFonts w:hint="eastAsia" w:ascii="宋体" w:hAnsi="宋体" w:eastAsia="宋体" w:cs="宋体"/>
          <w:sz w:val="24"/>
          <w:szCs w:val="24"/>
        </w:rPr>
      </w:pPr>
      <w:r>
        <w:rPr>
          <w:rFonts w:hint="eastAsia" w:ascii="宋体" w:hAnsi="宋体" w:eastAsia="宋体" w:cs="宋体"/>
          <w:sz w:val="24"/>
          <w:szCs w:val="24"/>
        </w:rPr>
        <w:t xml:space="preserve">③各阶段时间节点与里程碑计划；</w:t>
      </w:r>
      <w:r>
        <w:rPr>
          <w:rFonts w:hint="eastAsia" w:ascii="宋体" w:hAnsi="宋体" w:eastAsia="宋体" w:cs="宋体"/>
          <w:sz w:val="24"/>
          <w:szCs w:val="24"/>
        </w:rPr>
      </w:r>
      <w:r/>
    </w:p>
    <w:p>
      <w:pPr>
        <w:pStyle w:val="953"/>
        <w:ind w:firstLine="493"/>
        <w:spacing w:line="440" w:lineRule="exact"/>
        <w:rPr>
          <w:rFonts w:hint="eastAsia" w:ascii="宋体" w:hAnsi="宋体" w:eastAsia="宋体" w:cs="宋体"/>
          <w:sz w:val="24"/>
          <w:szCs w:val="24"/>
        </w:rPr>
      </w:pPr>
      <w:r>
        <w:rPr>
          <w:rFonts w:hint="eastAsia" w:ascii="宋体" w:hAnsi="宋体" w:eastAsia="宋体" w:cs="宋体"/>
          <w:sz w:val="24"/>
          <w:szCs w:val="24"/>
        </w:rPr>
        <w:t xml:space="preserve">④资源保障措施；</w:t>
      </w:r>
      <w:r>
        <w:rPr>
          <w:rFonts w:hint="eastAsia" w:ascii="宋体" w:hAnsi="宋体" w:eastAsia="宋体" w:cs="宋体"/>
          <w:sz w:val="24"/>
          <w:szCs w:val="24"/>
        </w:rPr>
      </w:r>
      <w:r/>
    </w:p>
    <w:p>
      <w:pPr>
        <w:pStyle w:val="953"/>
        <w:ind w:firstLine="493"/>
        <w:spacing w:line="440" w:lineRule="exact"/>
        <w:rPr>
          <w:rFonts w:hint="eastAsia" w:ascii="宋体" w:hAnsi="宋体" w:eastAsia="宋体" w:cs="宋体"/>
          <w:sz w:val="24"/>
          <w:szCs w:val="24"/>
        </w:rPr>
      </w:pPr>
      <w:r>
        <w:rPr>
          <w:rFonts w:hint="eastAsia" w:ascii="宋体" w:hAnsi="宋体" w:eastAsia="宋体" w:cs="宋体"/>
          <w:sz w:val="24"/>
          <w:szCs w:val="24"/>
        </w:rPr>
        <w:t xml:space="preserve">⑤项目风险预判与应对预案。</w:t>
      </w:r>
      <w:r>
        <w:rPr>
          <w:rFonts w:hint="eastAsia" w:ascii="宋体" w:hAnsi="宋体" w:eastAsia="宋体" w:cs="宋体"/>
          <w:sz w:val="24"/>
          <w:szCs w:val="24"/>
        </w:rPr>
      </w:r>
      <w:r/>
    </w:p>
    <w:p>
      <w:pPr>
        <w:pStyle w:val="953"/>
        <w:ind w:firstLine="493"/>
        <w:spacing w:line="440" w:lineRule="exact"/>
        <w:rPr>
          <w:rFonts w:hint="eastAsia" w:ascii="宋体" w:hAnsi="宋体" w:eastAsia="宋体" w:cs="宋体"/>
          <w:sz w:val="24"/>
          <w:szCs w:val="24"/>
        </w:rPr>
      </w:pPr>
      <w:r>
        <w:rPr>
          <w:rFonts w:hint="eastAsia" w:ascii="宋体" w:hAnsi="宋体" w:eastAsia="宋体" w:cs="宋体"/>
          <w:sz w:val="24"/>
          <w:szCs w:val="24"/>
        </w:rPr>
        <w:t xml:space="preserve">（5）漏洞扫描服务方案</w:t>
      </w:r>
      <w:r>
        <w:rPr>
          <w:rFonts w:hint="eastAsia" w:ascii="宋体" w:hAnsi="宋体" w:eastAsia="宋体" w:cs="宋体"/>
          <w:sz w:val="24"/>
          <w:szCs w:val="24"/>
        </w:rPr>
      </w:r>
      <w:r/>
    </w:p>
    <w:p>
      <w:pPr>
        <w:pStyle w:val="953"/>
        <w:ind w:firstLine="493"/>
        <w:spacing w:line="440" w:lineRule="exact"/>
        <w:rPr>
          <w:rFonts w:hint="eastAsia" w:ascii="宋体" w:hAnsi="宋体" w:eastAsia="宋体" w:cs="宋体"/>
          <w:sz w:val="24"/>
          <w:szCs w:val="24"/>
        </w:rPr>
      </w:pPr>
      <w:r>
        <w:rPr>
          <w:rFonts w:hint="eastAsia" w:ascii="宋体" w:hAnsi="宋体" w:eastAsia="宋体" w:cs="宋体"/>
          <w:sz w:val="24"/>
          <w:szCs w:val="24"/>
        </w:rPr>
        <w:t xml:space="preserve">投标人应提供漏洞扫描服务方案，方案结构清晰，描述准确、全面、完整，内容科学合理、有针对性，包括：</w:t>
      </w:r>
      <w:r>
        <w:rPr>
          <w:rFonts w:hint="eastAsia" w:ascii="宋体" w:hAnsi="宋体" w:eastAsia="宋体" w:cs="宋体"/>
          <w:sz w:val="24"/>
          <w:szCs w:val="24"/>
        </w:rPr>
      </w:r>
      <w:r/>
    </w:p>
    <w:p>
      <w:pPr>
        <w:pStyle w:val="953"/>
        <w:ind w:firstLine="493"/>
        <w:spacing w:line="440" w:lineRule="exact"/>
        <w:rPr>
          <w:rFonts w:hint="eastAsia" w:ascii="宋体" w:hAnsi="宋体" w:eastAsia="宋体" w:cs="宋体"/>
          <w:sz w:val="24"/>
          <w:szCs w:val="24"/>
        </w:rPr>
      </w:pPr>
      <w:r>
        <w:rPr>
          <w:rFonts w:hint="eastAsia" w:ascii="宋体" w:hAnsi="宋体" w:eastAsia="宋体" w:cs="宋体"/>
          <w:sz w:val="24"/>
          <w:szCs w:val="24"/>
        </w:rPr>
        <w:t xml:space="preserve">①扫描范围确定；</w:t>
      </w:r>
      <w:r>
        <w:rPr>
          <w:rFonts w:hint="eastAsia" w:ascii="宋体" w:hAnsi="宋体" w:eastAsia="宋体" w:cs="宋体"/>
          <w:sz w:val="24"/>
          <w:szCs w:val="24"/>
        </w:rPr>
      </w:r>
      <w:r/>
    </w:p>
    <w:p>
      <w:pPr>
        <w:pStyle w:val="953"/>
        <w:ind w:firstLine="493"/>
        <w:spacing w:line="440" w:lineRule="exact"/>
        <w:rPr>
          <w:rFonts w:hint="eastAsia" w:ascii="宋体" w:hAnsi="宋体" w:eastAsia="宋体" w:cs="宋体"/>
          <w:sz w:val="24"/>
          <w:szCs w:val="24"/>
        </w:rPr>
      </w:pPr>
      <w:r>
        <w:rPr>
          <w:rFonts w:hint="eastAsia" w:ascii="宋体" w:hAnsi="宋体" w:eastAsia="宋体" w:cs="宋体"/>
          <w:sz w:val="24"/>
          <w:szCs w:val="24"/>
        </w:rPr>
        <w:t xml:space="preserve">②扫描流程规范；</w:t>
      </w:r>
      <w:r>
        <w:rPr>
          <w:rFonts w:hint="eastAsia" w:ascii="宋体" w:hAnsi="宋体" w:eastAsia="宋体" w:cs="宋体"/>
          <w:sz w:val="24"/>
          <w:szCs w:val="24"/>
        </w:rPr>
      </w:r>
      <w:r/>
    </w:p>
    <w:p>
      <w:pPr>
        <w:pStyle w:val="953"/>
        <w:ind w:firstLine="493"/>
        <w:spacing w:line="440" w:lineRule="exact"/>
        <w:rPr>
          <w:rFonts w:hint="eastAsia" w:ascii="宋体" w:hAnsi="宋体" w:eastAsia="宋体" w:cs="宋体"/>
          <w:sz w:val="24"/>
          <w:szCs w:val="24"/>
        </w:rPr>
      </w:pPr>
      <w:r>
        <w:rPr>
          <w:rFonts w:hint="eastAsia" w:ascii="宋体" w:hAnsi="宋体" w:eastAsia="宋体" w:cs="宋体"/>
          <w:sz w:val="24"/>
          <w:szCs w:val="24"/>
        </w:rPr>
        <w:t xml:space="preserve">③漏洞验证方法；</w:t>
      </w:r>
      <w:r>
        <w:rPr>
          <w:rFonts w:hint="eastAsia" w:ascii="宋体" w:hAnsi="宋体" w:eastAsia="宋体" w:cs="宋体"/>
          <w:sz w:val="24"/>
          <w:szCs w:val="24"/>
        </w:rPr>
      </w:r>
      <w:r/>
    </w:p>
    <w:p>
      <w:pPr>
        <w:pStyle w:val="953"/>
        <w:ind w:firstLine="493"/>
        <w:spacing w:line="440" w:lineRule="exact"/>
        <w:rPr>
          <w:rFonts w:hint="eastAsia" w:ascii="宋体" w:hAnsi="宋体" w:eastAsia="宋体" w:cs="宋体"/>
          <w:sz w:val="24"/>
          <w:szCs w:val="24"/>
        </w:rPr>
      </w:pPr>
      <w:r>
        <w:rPr>
          <w:rFonts w:hint="eastAsia" w:ascii="宋体" w:hAnsi="宋体" w:eastAsia="宋体" w:cs="宋体"/>
          <w:sz w:val="24"/>
          <w:szCs w:val="24"/>
        </w:rPr>
        <w:t xml:space="preserve">④漏洞修复跟踪流程。</w:t>
      </w:r>
      <w:r>
        <w:rPr>
          <w:rFonts w:hint="eastAsia" w:ascii="宋体" w:hAnsi="宋体" w:eastAsia="宋体" w:cs="宋体"/>
          <w:sz w:val="24"/>
          <w:szCs w:val="24"/>
        </w:rPr>
      </w:r>
      <w:r/>
    </w:p>
    <w:p>
      <w:pPr>
        <w:pStyle w:val="953"/>
        <w:ind w:firstLine="493"/>
        <w:spacing w:line="440" w:lineRule="exact"/>
        <w:rPr>
          <w:rFonts w:hint="eastAsia" w:ascii="宋体" w:hAnsi="宋体" w:eastAsia="宋体" w:cs="宋体"/>
          <w:sz w:val="24"/>
          <w:szCs w:val="24"/>
        </w:rPr>
      </w:pPr>
      <w:r>
        <w:rPr>
          <w:rFonts w:hint="eastAsia" w:ascii="宋体" w:hAnsi="宋体" w:eastAsia="宋体" w:cs="宋体"/>
          <w:sz w:val="24"/>
          <w:szCs w:val="24"/>
        </w:rPr>
        <w:t xml:space="preserve">（6）渗透测试服务方案</w:t>
      </w:r>
      <w:r>
        <w:rPr>
          <w:rFonts w:hint="eastAsia" w:ascii="宋体" w:hAnsi="宋体" w:eastAsia="宋体" w:cs="宋体"/>
          <w:sz w:val="24"/>
          <w:szCs w:val="24"/>
        </w:rPr>
      </w:r>
      <w:r/>
    </w:p>
    <w:p>
      <w:pPr>
        <w:pStyle w:val="953"/>
        <w:ind w:firstLine="493"/>
        <w:spacing w:line="440" w:lineRule="exact"/>
        <w:rPr>
          <w:rFonts w:hint="eastAsia" w:ascii="宋体" w:hAnsi="宋体" w:eastAsia="宋体" w:cs="宋体"/>
          <w:sz w:val="24"/>
          <w:szCs w:val="24"/>
        </w:rPr>
      </w:pPr>
      <w:r>
        <w:rPr>
          <w:rFonts w:hint="eastAsia" w:ascii="宋体" w:hAnsi="宋体" w:eastAsia="宋体" w:cs="宋体"/>
          <w:sz w:val="24"/>
          <w:szCs w:val="24"/>
        </w:rPr>
        <w:t xml:space="preserve">投标人应提供渗透测试服务方案，方案结构清晰，描述准确、全面、完整，内容科学合理、有针对性，包括：</w:t>
      </w:r>
      <w:r>
        <w:rPr>
          <w:rFonts w:hint="eastAsia" w:ascii="宋体" w:hAnsi="宋体" w:eastAsia="宋体" w:cs="宋体"/>
          <w:sz w:val="24"/>
          <w:szCs w:val="24"/>
        </w:rPr>
      </w:r>
      <w:r/>
    </w:p>
    <w:p>
      <w:pPr>
        <w:pStyle w:val="953"/>
        <w:ind w:firstLine="493"/>
        <w:spacing w:line="440" w:lineRule="exact"/>
        <w:rPr>
          <w:rFonts w:hint="eastAsia" w:ascii="宋体" w:hAnsi="宋体" w:eastAsia="宋体" w:cs="宋体"/>
          <w:sz w:val="24"/>
          <w:szCs w:val="24"/>
        </w:rPr>
      </w:pPr>
      <w:r>
        <w:rPr>
          <w:rFonts w:hint="eastAsia" w:ascii="宋体" w:hAnsi="宋体" w:eastAsia="宋体" w:cs="宋体"/>
          <w:sz w:val="24"/>
          <w:szCs w:val="24"/>
        </w:rPr>
        <w:t xml:space="preserve">①渗透测试范围界定；</w:t>
      </w:r>
      <w:r>
        <w:rPr>
          <w:rFonts w:hint="eastAsia" w:ascii="宋体" w:hAnsi="宋体" w:eastAsia="宋体" w:cs="宋体"/>
          <w:sz w:val="24"/>
          <w:szCs w:val="24"/>
        </w:rPr>
      </w:r>
      <w:r/>
    </w:p>
    <w:p>
      <w:pPr>
        <w:pStyle w:val="953"/>
        <w:ind w:firstLine="493"/>
        <w:spacing w:line="440" w:lineRule="exact"/>
        <w:rPr>
          <w:rFonts w:hint="eastAsia" w:ascii="宋体" w:hAnsi="宋体" w:eastAsia="宋体" w:cs="宋体"/>
          <w:sz w:val="24"/>
          <w:szCs w:val="24"/>
        </w:rPr>
      </w:pPr>
      <w:r>
        <w:rPr>
          <w:rFonts w:hint="eastAsia" w:ascii="宋体" w:hAnsi="宋体" w:eastAsia="宋体" w:cs="宋体"/>
          <w:sz w:val="24"/>
          <w:szCs w:val="24"/>
        </w:rPr>
        <w:t xml:space="preserve">②测试依据标准；</w:t>
      </w:r>
      <w:r>
        <w:rPr>
          <w:rFonts w:hint="eastAsia" w:ascii="宋体" w:hAnsi="宋体" w:eastAsia="宋体" w:cs="宋体"/>
          <w:sz w:val="24"/>
          <w:szCs w:val="24"/>
        </w:rPr>
      </w:r>
      <w:r/>
    </w:p>
    <w:p>
      <w:pPr>
        <w:pStyle w:val="953"/>
        <w:ind w:firstLine="493"/>
        <w:spacing w:line="440" w:lineRule="exact"/>
        <w:rPr>
          <w:rFonts w:hint="eastAsia" w:ascii="宋体" w:hAnsi="宋体" w:eastAsia="宋体" w:cs="宋体"/>
          <w:sz w:val="24"/>
          <w:szCs w:val="24"/>
        </w:rPr>
      </w:pPr>
      <w:r>
        <w:rPr>
          <w:rFonts w:hint="eastAsia" w:ascii="宋体" w:hAnsi="宋体" w:eastAsia="宋体" w:cs="宋体"/>
          <w:sz w:val="24"/>
          <w:szCs w:val="24"/>
        </w:rPr>
        <w:t xml:space="preserve">③测试环境搭建；</w:t>
      </w:r>
      <w:r>
        <w:rPr>
          <w:rFonts w:hint="eastAsia" w:ascii="宋体" w:hAnsi="宋体" w:eastAsia="宋体" w:cs="宋体"/>
          <w:sz w:val="24"/>
          <w:szCs w:val="24"/>
        </w:rPr>
      </w:r>
      <w:r/>
    </w:p>
    <w:p>
      <w:pPr>
        <w:pStyle w:val="953"/>
        <w:ind w:firstLine="493"/>
        <w:spacing w:line="440" w:lineRule="exact"/>
        <w:rPr>
          <w:rFonts w:hint="eastAsia" w:ascii="宋体" w:hAnsi="宋体" w:eastAsia="宋体" w:cs="宋体"/>
          <w:sz w:val="24"/>
          <w:szCs w:val="24"/>
        </w:rPr>
      </w:pPr>
      <w:r>
        <w:rPr>
          <w:rFonts w:hint="eastAsia" w:ascii="宋体" w:hAnsi="宋体" w:eastAsia="宋体" w:cs="宋体"/>
          <w:sz w:val="24"/>
          <w:szCs w:val="24"/>
        </w:rPr>
        <w:t xml:space="preserve">④测试方法与流程；</w:t>
      </w:r>
      <w:r>
        <w:rPr>
          <w:rFonts w:hint="eastAsia" w:ascii="宋体" w:hAnsi="宋体" w:eastAsia="宋体" w:cs="宋体"/>
          <w:sz w:val="24"/>
          <w:szCs w:val="24"/>
        </w:rPr>
      </w:r>
      <w:r/>
    </w:p>
    <w:p>
      <w:pPr>
        <w:pStyle w:val="953"/>
        <w:ind w:firstLine="493"/>
        <w:spacing w:line="440" w:lineRule="exact"/>
        <w:rPr>
          <w:rFonts w:hint="eastAsia" w:ascii="宋体" w:hAnsi="宋体" w:eastAsia="宋体" w:cs="宋体"/>
          <w:sz w:val="24"/>
          <w:szCs w:val="24"/>
        </w:rPr>
      </w:pPr>
      <w:r>
        <w:rPr>
          <w:rFonts w:hint="eastAsia" w:ascii="宋体" w:hAnsi="宋体" w:eastAsia="宋体" w:cs="宋体"/>
          <w:sz w:val="24"/>
          <w:szCs w:val="24"/>
        </w:rPr>
        <w:t xml:space="preserve">⑤测试风险控制措施。</w:t>
      </w:r>
      <w:r>
        <w:rPr>
          <w:rFonts w:hint="eastAsia" w:ascii="宋体" w:hAnsi="宋体" w:eastAsia="宋体" w:cs="宋体"/>
          <w:sz w:val="24"/>
          <w:szCs w:val="24"/>
        </w:rPr>
      </w:r>
      <w:r/>
    </w:p>
    <w:p>
      <w:pPr>
        <w:pStyle w:val="953"/>
        <w:ind w:firstLine="493"/>
        <w:spacing w:line="440" w:lineRule="exact"/>
        <w:rPr>
          <w:rFonts w:hint="eastAsia" w:ascii="宋体" w:hAnsi="宋体" w:eastAsia="宋体" w:cs="宋体"/>
          <w:sz w:val="24"/>
          <w:szCs w:val="24"/>
        </w:rPr>
      </w:pPr>
      <w:r>
        <w:rPr>
          <w:rFonts w:hint="eastAsia" w:ascii="宋体" w:hAnsi="宋体" w:eastAsia="宋体" w:cs="宋体"/>
          <w:sz w:val="24"/>
          <w:szCs w:val="24"/>
        </w:rPr>
        <w:t xml:space="preserve">（7）网络安全技术培训方案</w:t>
      </w:r>
      <w:r>
        <w:rPr>
          <w:rFonts w:hint="eastAsia" w:ascii="宋体" w:hAnsi="宋体" w:eastAsia="宋体" w:cs="宋体"/>
          <w:sz w:val="24"/>
          <w:szCs w:val="24"/>
        </w:rPr>
      </w:r>
      <w:r/>
    </w:p>
    <w:p>
      <w:pPr>
        <w:pStyle w:val="953"/>
        <w:ind w:firstLine="493"/>
        <w:spacing w:line="440" w:lineRule="exact"/>
        <w:rPr>
          <w:rFonts w:hint="eastAsia" w:ascii="宋体" w:hAnsi="宋体" w:eastAsia="宋体" w:cs="宋体"/>
          <w:sz w:val="24"/>
          <w:szCs w:val="24"/>
        </w:rPr>
      </w:pPr>
      <w:r>
        <w:rPr>
          <w:rFonts w:hint="eastAsia" w:ascii="宋体" w:hAnsi="宋体" w:eastAsia="宋体" w:cs="宋体"/>
          <w:sz w:val="24"/>
          <w:szCs w:val="24"/>
        </w:rPr>
        <w:t xml:space="preserve">投标人应提供网络安全技术培训方案，方案结构清晰，描述准确、全面、完整，内容科学合理、有针对性，包括：</w:t>
      </w:r>
      <w:r>
        <w:rPr>
          <w:rFonts w:hint="eastAsia" w:ascii="宋体" w:hAnsi="宋体" w:eastAsia="宋体" w:cs="宋体"/>
          <w:sz w:val="24"/>
          <w:szCs w:val="24"/>
        </w:rPr>
      </w:r>
      <w:r/>
    </w:p>
    <w:p>
      <w:pPr>
        <w:pStyle w:val="953"/>
        <w:ind w:firstLine="493"/>
        <w:spacing w:line="440" w:lineRule="exact"/>
        <w:rPr>
          <w:rFonts w:hint="eastAsia" w:ascii="宋体" w:hAnsi="宋体" w:eastAsia="宋体" w:cs="宋体"/>
          <w:sz w:val="24"/>
          <w:szCs w:val="24"/>
        </w:rPr>
      </w:pPr>
      <w:r>
        <w:rPr>
          <w:rFonts w:hint="eastAsia" w:ascii="宋体" w:hAnsi="宋体" w:eastAsia="宋体" w:cs="宋体"/>
          <w:sz w:val="24"/>
          <w:szCs w:val="24"/>
        </w:rPr>
        <w:t xml:space="preserve">①网络安全知识培训内容；</w:t>
      </w:r>
      <w:r>
        <w:rPr>
          <w:rFonts w:hint="eastAsia" w:ascii="宋体" w:hAnsi="宋体" w:eastAsia="宋体" w:cs="宋体"/>
          <w:sz w:val="24"/>
          <w:szCs w:val="24"/>
        </w:rPr>
      </w:r>
      <w:r/>
    </w:p>
    <w:p>
      <w:pPr>
        <w:pStyle w:val="953"/>
        <w:ind w:firstLine="493"/>
        <w:spacing w:line="440" w:lineRule="exact"/>
        <w:rPr>
          <w:rFonts w:hint="eastAsia" w:ascii="宋体" w:hAnsi="宋体" w:eastAsia="宋体" w:cs="宋体"/>
          <w:sz w:val="24"/>
          <w:szCs w:val="24"/>
        </w:rPr>
      </w:pPr>
      <w:r>
        <w:rPr>
          <w:rFonts w:hint="eastAsia" w:ascii="宋体" w:hAnsi="宋体" w:eastAsia="宋体" w:cs="宋体"/>
          <w:sz w:val="24"/>
          <w:szCs w:val="24"/>
        </w:rPr>
        <w:t xml:space="preserve">②网络安全常见问题处理内容。</w:t>
      </w:r>
      <w:r>
        <w:rPr>
          <w:rFonts w:hint="eastAsia" w:ascii="宋体" w:hAnsi="宋体" w:eastAsia="宋体" w:cs="宋体"/>
          <w:sz w:val="24"/>
          <w:szCs w:val="24"/>
        </w:rPr>
      </w:r>
      <w:r/>
    </w:p>
    <w:p>
      <w:pPr>
        <w:pStyle w:val="953"/>
        <w:ind w:firstLine="493"/>
        <w:spacing w:line="440" w:lineRule="exact"/>
        <w:rPr>
          <w:rFonts w:hint="eastAsia" w:ascii="宋体" w:hAnsi="宋体" w:eastAsia="宋体" w:cs="宋体"/>
          <w:sz w:val="24"/>
          <w:szCs w:val="24"/>
        </w:rPr>
      </w:pPr>
      <w:r>
        <w:rPr>
          <w:rFonts w:hint="eastAsia" w:ascii="宋体" w:hAnsi="宋体" w:eastAsia="宋体" w:cs="宋体"/>
          <w:sz w:val="24"/>
          <w:szCs w:val="24"/>
        </w:rPr>
        <w:t xml:space="preserve">（8）应急保障服务方案</w:t>
      </w:r>
      <w:r>
        <w:rPr>
          <w:rFonts w:hint="eastAsia" w:ascii="宋体" w:hAnsi="宋体" w:eastAsia="宋体" w:cs="宋体"/>
          <w:sz w:val="24"/>
          <w:szCs w:val="24"/>
        </w:rPr>
      </w:r>
      <w:r/>
    </w:p>
    <w:p>
      <w:pPr>
        <w:pStyle w:val="953"/>
        <w:ind w:firstLine="493"/>
        <w:spacing w:line="440" w:lineRule="exact"/>
        <w:rPr>
          <w:rFonts w:hint="eastAsia" w:ascii="宋体" w:hAnsi="宋体" w:eastAsia="宋体" w:cs="宋体"/>
          <w:sz w:val="24"/>
          <w:szCs w:val="24"/>
        </w:rPr>
      </w:pPr>
      <w:r>
        <w:rPr>
          <w:rFonts w:hint="eastAsia" w:ascii="宋体" w:hAnsi="宋体" w:eastAsia="宋体" w:cs="宋体"/>
          <w:sz w:val="24"/>
          <w:szCs w:val="24"/>
        </w:rPr>
        <w:t xml:space="preserve">投标人应提供应急保障服务方案，方案结构清晰，描述准确、全面、完整，内容科学合理、有针对性，包括：</w:t>
      </w:r>
      <w:r>
        <w:rPr>
          <w:rFonts w:hint="eastAsia" w:ascii="宋体" w:hAnsi="宋体" w:eastAsia="宋体" w:cs="宋体"/>
          <w:sz w:val="24"/>
          <w:szCs w:val="24"/>
        </w:rPr>
      </w:r>
      <w:r/>
    </w:p>
    <w:p>
      <w:pPr>
        <w:pStyle w:val="953"/>
        <w:ind w:firstLine="493"/>
        <w:spacing w:line="440" w:lineRule="exact"/>
        <w:rPr>
          <w:rFonts w:hint="eastAsia" w:ascii="宋体" w:hAnsi="宋体" w:eastAsia="宋体" w:cs="宋体"/>
          <w:sz w:val="24"/>
          <w:szCs w:val="24"/>
        </w:rPr>
      </w:pPr>
      <w:r>
        <w:rPr>
          <w:rFonts w:hint="eastAsia" w:ascii="宋体" w:hAnsi="宋体" w:eastAsia="宋体" w:cs="宋体"/>
          <w:sz w:val="24"/>
          <w:szCs w:val="24"/>
        </w:rPr>
        <w:t xml:space="preserve">①保障范围界定；</w:t>
      </w:r>
      <w:r>
        <w:rPr>
          <w:rFonts w:hint="eastAsia" w:ascii="宋体" w:hAnsi="宋体" w:eastAsia="宋体" w:cs="宋体"/>
          <w:sz w:val="24"/>
          <w:szCs w:val="24"/>
        </w:rPr>
      </w:r>
      <w:r/>
    </w:p>
    <w:p>
      <w:pPr>
        <w:pStyle w:val="953"/>
        <w:ind w:firstLine="493"/>
        <w:spacing w:line="440" w:lineRule="exact"/>
        <w:rPr>
          <w:rFonts w:hint="eastAsia" w:ascii="宋体" w:hAnsi="宋体" w:eastAsia="宋体" w:cs="宋体"/>
          <w:sz w:val="24"/>
          <w:szCs w:val="24"/>
        </w:rPr>
      </w:pPr>
      <w:r>
        <w:rPr>
          <w:rFonts w:hint="eastAsia" w:ascii="宋体" w:hAnsi="宋体" w:eastAsia="宋体" w:cs="宋体"/>
          <w:sz w:val="24"/>
          <w:szCs w:val="24"/>
        </w:rPr>
        <w:t xml:space="preserve">②应急团队组建与职责分工；</w:t>
      </w:r>
      <w:r>
        <w:rPr>
          <w:rFonts w:hint="eastAsia" w:ascii="宋体" w:hAnsi="宋体" w:eastAsia="宋体" w:cs="宋体"/>
          <w:sz w:val="24"/>
          <w:szCs w:val="24"/>
        </w:rPr>
      </w:r>
      <w:r/>
    </w:p>
    <w:p>
      <w:pPr>
        <w:pStyle w:val="953"/>
        <w:ind w:firstLine="493"/>
        <w:spacing w:line="440" w:lineRule="exact"/>
        <w:rPr>
          <w:rFonts w:hint="eastAsia" w:ascii="宋体" w:hAnsi="宋体" w:eastAsia="宋体" w:cs="宋体"/>
          <w:sz w:val="24"/>
          <w:szCs w:val="24"/>
        </w:rPr>
      </w:pPr>
      <w:r>
        <w:rPr>
          <w:rFonts w:hint="eastAsia" w:ascii="宋体" w:hAnsi="宋体" w:eastAsia="宋体" w:cs="宋体"/>
          <w:sz w:val="24"/>
          <w:szCs w:val="24"/>
        </w:rPr>
        <w:t xml:space="preserve">③应急响应流程；</w:t>
      </w:r>
      <w:r>
        <w:rPr>
          <w:rFonts w:hint="eastAsia" w:ascii="宋体" w:hAnsi="宋体" w:eastAsia="宋体" w:cs="宋体"/>
          <w:sz w:val="24"/>
          <w:szCs w:val="24"/>
        </w:rPr>
      </w:r>
      <w:r/>
    </w:p>
    <w:p>
      <w:pPr>
        <w:pStyle w:val="953"/>
        <w:ind w:firstLine="493"/>
        <w:spacing w:line="440" w:lineRule="exact"/>
        <w:rPr>
          <w:rFonts w:hint="eastAsia" w:ascii="宋体" w:hAnsi="宋体" w:eastAsia="宋体" w:cs="宋体"/>
          <w:sz w:val="24"/>
          <w:szCs w:val="24"/>
        </w:rPr>
      </w:pPr>
      <w:r>
        <w:rPr>
          <w:rFonts w:hint="eastAsia" w:ascii="宋体" w:hAnsi="宋体" w:eastAsia="宋体" w:cs="宋体"/>
          <w:sz w:val="24"/>
          <w:szCs w:val="24"/>
        </w:rPr>
        <w:t xml:space="preserve">④测评项目结束后持续提供应急保障服务的承诺（提供承诺函，并加盖投标人公章）。</w:t>
      </w:r>
      <w:r>
        <w:rPr>
          <w:rFonts w:hint="eastAsia" w:ascii="宋体" w:hAnsi="宋体" w:eastAsia="宋体" w:cs="宋体"/>
          <w:sz w:val="24"/>
          <w:szCs w:val="24"/>
        </w:rPr>
      </w:r>
      <w:r/>
    </w:p>
    <w:p>
      <w:pPr>
        <w:pStyle w:val="953"/>
        <w:ind w:firstLine="493"/>
        <w:spacing w:line="440" w:lineRule="exact"/>
        <w:rPr>
          <w:rFonts w:hint="eastAsia" w:ascii="宋体" w:hAnsi="宋体" w:eastAsia="宋体" w:cs="宋体"/>
          <w:sz w:val="24"/>
          <w:szCs w:val="24"/>
        </w:rPr>
      </w:pPr>
      <w:r>
        <w:rPr>
          <w:rFonts w:hint="eastAsia" w:ascii="宋体" w:hAnsi="宋体" w:eastAsia="宋体" w:cs="宋体"/>
          <w:sz w:val="24"/>
          <w:szCs w:val="24"/>
        </w:rPr>
        <w:t xml:space="preserve">（9）测评工具使用方案</w:t>
      </w:r>
      <w:r>
        <w:rPr>
          <w:rFonts w:hint="eastAsia" w:ascii="宋体" w:hAnsi="宋体" w:eastAsia="宋体" w:cs="宋体"/>
          <w:sz w:val="24"/>
          <w:szCs w:val="24"/>
        </w:rPr>
      </w:r>
      <w:r/>
    </w:p>
    <w:p>
      <w:pPr>
        <w:pStyle w:val="953"/>
        <w:ind w:firstLine="493"/>
        <w:spacing w:line="440" w:lineRule="exact"/>
        <w:rPr>
          <w:rFonts w:hint="eastAsia" w:ascii="宋体" w:hAnsi="宋体" w:eastAsia="宋体" w:cs="宋体"/>
          <w:sz w:val="24"/>
          <w:szCs w:val="24"/>
        </w:rPr>
      </w:pPr>
      <w:r>
        <w:rPr>
          <w:rFonts w:hint="eastAsia" w:ascii="宋体" w:hAnsi="宋体" w:eastAsia="宋体" w:cs="宋体"/>
          <w:sz w:val="24"/>
          <w:szCs w:val="24"/>
        </w:rPr>
        <w:t xml:space="preserve">投标人应提供测评工具使用方案，方案结构清晰，描述准确、全面、完整，内容科学合理、有针对性，包括：</w:t>
      </w:r>
      <w:r>
        <w:rPr>
          <w:rFonts w:hint="eastAsia" w:ascii="宋体" w:hAnsi="宋体" w:eastAsia="宋体" w:cs="宋体"/>
          <w:sz w:val="24"/>
          <w:szCs w:val="24"/>
        </w:rPr>
      </w:r>
      <w:r/>
    </w:p>
    <w:p>
      <w:pPr>
        <w:pStyle w:val="953"/>
        <w:ind w:firstLine="493"/>
        <w:spacing w:line="440" w:lineRule="exact"/>
        <w:rPr>
          <w:rFonts w:hint="eastAsia" w:ascii="宋体" w:hAnsi="宋体" w:eastAsia="宋体" w:cs="宋体"/>
          <w:sz w:val="24"/>
          <w:szCs w:val="24"/>
        </w:rPr>
      </w:pPr>
      <w:r>
        <w:rPr>
          <w:rFonts w:hint="eastAsia" w:ascii="宋体" w:hAnsi="宋体" w:eastAsia="宋体" w:cs="宋体"/>
          <w:sz w:val="24"/>
          <w:szCs w:val="24"/>
        </w:rPr>
        <w:t xml:space="preserve">①测评工具选型：针对本测评服务项目进行工具选型；</w:t>
      </w:r>
      <w:r>
        <w:rPr>
          <w:rFonts w:hint="eastAsia" w:ascii="宋体" w:hAnsi="宋体" w:eastAsia="宋体" w:cs="宋体"/>
          <w:sz w:val="24"/>
          <w:szCs w:val="24"/>
        </w:rPr>
      </w:r>
      <w:r/>
    </w:p>
    <w:p>
      <w:pPr>
        <w:pStyle w:val="953"/>
        <w:ind w:firstLine="493"/>
        <w:spacing w:line="440" w:lineRule="exact"/>
        <w:rPr>
          <w:rFonts w:hint="eastAsia" w:ascii="宋体" w:hAnsi="宋体" w:eastAsia="宋体" w:cs="宋体"/>
          <w:sz w:val="24"/>
          <w:szCs w:val="24"/>
        </w:rPr>
      </w:pPr>
      <w:r>
        <w:rPr>
          <w:rFonts w:hint="eastAsia" w:ascii="宋体" w:hAnsi="宋体" w:eastAsia="宋体" w:cs="宋体"/>
          <w:sz w:val="24"/>
          <w:szCs w:val="24"/>
        </w:rPr>
        <w:t xml:space="preserve">②测评工具使用情况说明：说明各测评工具在本测评服务项目中的使用情况。</w:t>
      </w:r>
      <w:r>
        <w:rPr>
          <w:rFonts w:hint="eastAsia" w:ascii="宋体" w:hAnsi="宋体" w:eastAsia="宋体" w:cs="宋体"/>
          <w:sz w:val="24"/>
          <w:szCs w:val="24"/>
        </w:rPr>
      </w:r>
      <w:r/>
    </w:p>
    <w:p>
      <w:pPr>
        <w:pStyle w:val="953"/>
        <w:ind w:firstLine="493"/>
        <w:spacing w:line="440" w:lineRule="exact"/>
        <w:rPr>
          <w:rFonts w:hint="eastAsia" w:ascii="宋体" w:hAnsi="宋体" w:eastAsia="宋体" w:cs="宋体"/>
          <w:sz w:val="24"/>
          <w:szCs w:val="24"/>
        </w:rPr>
      </w:pPr>
      <w:r>
        <w:rPr>
          <w:rFonts w:ascii="宋体" w:hAnsi="宋体" w:eastAsia="宋体" w:cs="宋体"/>
          <w:sz w:val="24"/>
          <w:szCs w:val="24"/>
        </w:rPr>
        <w:t xml:space="preserve">（10）数据安全合规审计方案</w:t>
      </w:r>
      <w:r>
        <w:rPr>
          <w:rFonts w:hint="eastAsia" w:ascii="宋体" w:hAnsi="宋体" w:eastAsia="宋体" w:cs="宋体"/>
          <w:sz w:val="24"/>
          <w:szCs w:val="24"/>
        </w:rPr>
      </w:r>
      <w:r/>
    </w:p>
    <w:p>
      <w:pPr>
        <w:pStyle w:val="953"/>
        <w:ind w:firstLine="493"/>
        <w:spacing w:line="440" w:lineRule="exact"/>
        <w:rPr>
          <w:rFonts w:hint="eastAsia" w:ascii="宋体" w:hAnsi="宋体" w:eastAsia="宋体" w:cs="宋体"/>
          <w:sz w:val="24"/>
          <w:szCs w:val="24"/>
        </w:rPr>
      </w:pPr>
      <w:r>
        <w:rPr>
          <w:rFonts w:ascii="宋体" w:hAnsi="宋体" w:eastAsia="宋体" w:cs="宋体"/>
          <w:sz w:val="24"/>
          <w:szCs w:val="24"/>
        </w:rPr>
        <w:t xml:space="preserve">投标人应提供数据安全合规审计方案，方案结构清晰，描述准确、全面、完整，内容科学合理、有针对性</w:t>
      </w:r>
      <w:r>
        <w:rPr>
          <w:rFonts w:hint="eastAsia" w:ascii="宋体" w:hAnsi="宋体" w:eastAsia="宋体" w:cs="宋体"/>
          <w:sz w:val="24"/>
          <w:szCs w:val="24"/>
        </w:rPr>
        <w:t xml:space="preserve">，包括：</w:t>
      </w:r>
      <w:r>
        <w:rPr>
          <w:rFonts w:hint="eastAsia" w:ascii="宋体" w:hAnsi="宋体" w:eastAsia="宋体" w:cs="宋体"/>
          <w:sz w:val="24"/>
          <w:szCs w:val="24"/>
        </w:rPr>
      </w:r>
      <w:r/>
    </w:p>
    <w:p>
      <w:pPr>
        <w:pStyle w:val="953"/>
        <w:ind w:firstLine="493"/>
        <w:spacing w:line="440" w:lineRule="exact"/>
        <w:rPr>
          <w:rFonts w:hint="eastAsia" w:ascii="宋体" w:hAnsi="宋体" w:eastAsia="宋体" w:cs="宋体"/>
          <w:sz w:val="24"/>
          <w:szCs w:val="24"/>
        </w:rPr>
      </w:pPr>
      <w:r>
        <w:rPr>
          <w:rFonts w:ascii="宋体" w:hAnsi="宋体" w:eastAsia="宋体" w:cs="宋体"/>
          <w:sz w:val="24"/>
          <w:szCs w:val="24"/>
        </w:rPr>
        <w:t xml:space="preserve">①数据收集环节的合规性检查；</w:t>
      </w:r>
      <w:r>
        <w:rPr>
          <w:rFonts w:hint="eastAsia" w:ascii="宋体" w:hAnsi="宋体" w:eastAsia="宋体" w:cs="宋体"/>
          <w:sz w:val="24"/>
          <w:szCs w:val="24"/>
        </w:rPr>
      </w:r>
      <w:r/>
    </w:p>
    <w:p>
      <w:pPr>
        <w:pStyle w:val="953"/>
        <w:ind w:firstLine="493"/>
        <w:spacing w:line="440" w:lineRule="exact"/>
        <w:rPr>
          <w:rFonts w:hint="eastAsia" w:ascii="宋体" w:hAnsi="宋体" w:eastAsia="宋体" w:cs="宋体"/>
          <w:sz w:val="24"/>
          <w:szCs w:val="24"/>
        </w:rPr>
      </w:pPr>
      <w:r>
        <w:rPr>
          <w:rFonts w:ascii="宋体" w:hAnsi="宋体" w:eastAsia="宋体" w:cs="宋体"/>
          <w:sz w:val="24"/>
          <w:szCs w:val="24"/>
        </w:rPr>
        <w:t xml:space="preserve">②数据存储环节的合规性检查；</w:t>
      </w:r>
      <w:r>
        <w:rPr>
          <w:rFonts w:hint="eastAsia" w:ascii="宋体" w:hAnsi="宋体" w:eastAsia="宋体" w:cs="宋体"/>
          <w:sz w:val="24"/>
          <w:szCs w:val="24"/>
        </w:rPr>
      </w:r>
      <w:r/>
    </w:p>
    <w:p>
      <w:pPr>
        <w:pStyle w:val="953"/>
        <w:ind w:firstLine="493"/>
        <w:spacing w:line="440" w:lineRule="exact"/>
        <w:rPr>
          <w:rFonts w:hint="eastAsia" w:ascii="宋体" w:hAnsi="宋体" w:eastAsia="宋体" w:cs="宋体"/>
          <w:sz w:val="24"/>
          <w:szCs w:val="24"/>
        </w:rPr>
      </w:pPr>
      <w:r>
        <w:rPr>
          <w:rFonts w:ascii="宋体" w:hAnsi="宋体" w:eastAsia="宋体" w:cs="宋体"/>
          <w:sz w:val="24"/>
          <w:szCs w:val="24"/>
        </w:rPr>
        <w:t xml:space="preserve">③数据处理环节的合规性检查；</w:t>
      </w:r>
      <w:r>
        <w:rPr>
          <w:rFonts w:hint="eastAsia" w:ascii="宋体" w:hAnsi="宋体" w:eastAsia="宋体" w:cs="宋体"/>
          <w:sz w:val="24"/>
          <w:szCs w:val="24"/>
        </w:rPr>
      </w:r>
      <w:r/>
    </w:p>
    <w:p>
      <w:pPr>
        <w:pStyle w:val="953"/>
        <w:ind w:firstLine="493"/>
        <w:spacing w:line="440" w:lineRule="exact"/>
        <w:rPr>
          <w:rFonts w:hint="eastAsia" w:ascii="宋体" w:hAnsi="宋体" w:eastAsia="宋体" w:cs="宋体"/>
          <w:sz w:val="24"/>
          <w:szCs w:val="24"/>
        </w:rPr>
      </w:pPr>
      <w:r>
        <w:rPr>
          <w:rFonts w:ascii="宋体" w:hAnsi="宋体" w:eastAsia="宋体" w:cs="宋体"/>
          <w:sz w:val="24"/>
          <w:szCs w:val="24"/>
        </w:rPr>
        <w:t xml:space="preserve">④数据传输环节的合规性检查；</w:t>
      </w:r>
      <w:r>
        <w:rPr>
          <w:rFonts w:hint="eastAsia" w:ascii="宋体" w:hAnsi="宋体" w:eastAsia="宋体" w:cs="宋体"/>
          <w:sz w:val="24"/>
          <w:szCs w:val="24"/>
        </w:rPr>
      </w:r>
      <w:r/>
    </w:p>
    <w:p>
      <w:pPr>
        <w:pStyle w:val="953"/>
        <w:ind w:firstLine="493"/>
        <w:spacing w:line="440" w:lineRule="exact"/>
        <w:rPr>
          <w:rFonts w:hint="eastAsia" w:ascii="宋体" w:hAnsi="宋体" w:eastAsia="宋体" w:cs="宋体"/>
          <w:sz w:val="24"/>
          <w:szCs w:val="24"/>
        </w:rPr>
      </w:pPr>
      <w:r>
        <w:rPr>
          <w:rFonts w:ascii="宋体" w:hAnsi="宋体" w:eastAsia="宋体" w:cs="宋体"/>
          <w:sz w:val="24"/>
          <w:szCs w:val="24"/>
        </w:rPr>
        <w:t xml:space="preserve">⑤数据销毁环节的合规性检查。</w:t>
      </w:r>
      <w:r>
        <w:rPr>
          <w:rFonts w:hint="eastAsia" w:ascii="宋体" w:hAnsi="宋体" w:eastAsia="宋体" w:cs="宋体"/>
          <w:sz w:val="24"/>
          <w:szCs w:val="24"/>
        </w:rPr>
      </w:r>
      <w:r/>
    </w:p>
    <w:p>
      <w:pPr>
        <w:pStyle w:val="953"/>
        <w:ind w:firstLine="485"/>
        <w:spacing w:line="440" w:lineRule="exact"/>
        <w:rPr>
          <w:rFonts w:hint="eastAsia" w:ascii="宋体" w:hAnsi="宋体" w:eastAsia="宋体" w:cs="宋体"/>
          <w:sz w:val="24"/>
          <w:szCs w:val="24"/>
        </w:rPr>
      </w:pPr>
      <w:r>
        <w:rPr>
          <w:rFonts w:ascii="宋体" w:hAnsi="宋体" w:eastAsia="宋体" w:cs="宋体"/>
          <w:sz w:val="24"/>
          <w:szCs w:val="24"/>
        </w:rPr>
        <w:t xml:space="preserve">（11）售后服务与持续支持方案</w:t>
      </w:r>
      <w:r>
        <w:rPr>
          <w:rFonts w:hint="eastAsia" w:ascii="宋体" w:hAnsi="宋体" w:eastAsia="宋体" w:cs="宋体"/>
          <w:sz w:val="24"/>
          <w:szCs w:val="24"/>
        </w:rPr>
      </w:r>
      <w:r/>
    </w:p>
    <w:p>
      <w:pPr>
        <w:pStyle w:val="953"/>
        <w:ind w:firstLine="485"/>
        <w:spacing w:line="440" w:lineRule="exact"/>
        <w:rPr>
          <w:rFonts w:hint="eastAsia" w:ascii="宋体" w:hAnsi="宋体" w:eastAsia="宋体" w:cs="宋体"/>
          <w:sz w:val="24"/>
          <w:szCs w:val="24"/>
        </w:rPr>
      </w:pPr>
      <w:r>
        <w:rPr>
          <w:rFonts w:ascii="宋体" w:hAnsi="宋体" w:eastAsia="宋体" w:cs="宋体"/>
          <w:sz w:val="24"/>
          <w:szCs w:val="24"/>
        </w:rPr>
        <w:t xml:space="preserve">投标人应提供售后服务与持续支持方案，方案结构清晰，描述准确、全面、完整，内容科学合理、有针对性</w:t>
      </w:r>
      <w:r>
        <w:rPr>
          <w:rFonts w:hint="eastAsia" w:ascii="宋体" w:hAnsi="宋体" w:eastAsia="宋体" w:cs="宋体"/>
          <w:sz w:val="24"/>
          <w:szCs w:val="24"/>
        </w:rPr>
        <w:t xml:space="preserve">，包括：</w:t>
      </w:r>
      <w:r>
        <w:rPr>
          <w:rFonts w:hint="eastAsia" w:ascii="宋体" w:hAnsi="宋体" w:eastAsia="宋体" w:cs="宋体"/>
          <w:sz w:val="24"/>
          <w:szCs w:val="24"/>
        </w:rPr>
      </w:r>
      <w:r/>
    </w:p>
    <w:p>
      <w:pPr>
        <w:pStyle w:val="953"/>
        <w:ind w:firstLine="485"/>
        <w:spacing w:line="440" w:lineRule="exact"/>
        <w:rPr>
          <w:rFonts w:hint="eastAsia" w:ascii="宋体" w:hAnsi="宋体" w:eastAsia="宋体" w:cs="宋体"/>
          <w:sz w:val="24"/>
          <w:szCs w:val="24"/>
        </w:rPr>
      </w:pPr>
      <w:r>
        <w:rPr>
          <w:rFonts w:ascii="宋体" w:hAnsi="宋体" w:eastAsia="宋体" w:cs="宋体"/>
          <w:sz w:val="24"/>
          <w:szCs w:val="24"/>
        </w:rPr>
        <w:t xml:space="preserve">①测评完成后的漏洞修复指导；</w:t>
      </w:r>
      <w:r>
        <w:rPr>
          <w:rFonts w:hint="eastAsia" w:ascii="宋体" w:hAnsi="宋体" w:eastAsia="宋体" w:cs="宋体"/>
          <w:sz w:val="24"/>
          <w:szCs w:val="24"/>
        </w:rPr>
      </w:r>
      <w:r/>
    </w:p>
    <w:p>
      <w:pPr>
        <w:pStyle w:val="953"/>
        <w:ind w:firstLine="485"/>
        <w:spacing w:line="440" w:lineRule="exact"/>
        <w:rPr>
          <w:rFonts w:hint="eastAsia" w:ascii="宋体" w:hAnsi="宋体" w:eastAsia="宋体" w:cs="宋体"/>
          <w:sz w:val="24"/>
          <w:szCs w:val="24"/>
        </w:rPr>
      </w:pPr>
      <w:r>
        <w:rPr>
          <w:rFonts w:ascii="宋体" w:hAnsi="宋体" w:eastAsia="宋体" w:cs="宋体"/>
          <w:sz w:val="24"/>
          <w:szCs w:val="24"/>
        </w:rPr>
        <w:t xml:space="preserve">②复测支持。</w:t>
      </w:r>
      <w:r>
        <w:rPr>
          <w:rFonts w:hint="eastAsia" w:ascii="宋体" w:hAnsi="宋体" w:eastAsia="宋体" w:cs="宋体"/>
          <w:sz w:val="24"/>
          <w:szCs w:val="24"/>
        </w:rPr>
      </w:r>
      <w:r/>
    </w:p>
    <w:p>
      <w:pPr>
        <w:pStyle w:val="953"/>
        <w:ind w:firstLine="485"/>
        <w:spacing w:line="440" w:lineRule="exact"/>
        <w:rPr>
          <w:rFonts w:hint="eastAsia" w:ascii="宋体" w:hAnsi="宋体" w:eastAsia="宋体" w:cs="宋体"/>
          <w:sz w:val="24"/>
          <w:szCs w:val="24"/>
        </w:rPr>
      </w:pPr>
      <w:r>
        <w:rPr>
          <w:rFonts w:ascii="宋体" w:hAnsi="宋体" w:eastAsia="宋体" w:cs="宋体"/>
          <w:sz w:val="24"/>
          <w:szCs w:val="24"/>
        </w:rPr>
        <w:t xml:space="preserve">（12）数据安全风险评估方案</w:t>
      </w:r>
      <w:r>
        <w:rPr>
          <w:rFonts w:hint="eastAsia" w:ascii="宋体" w:hAnsi="宋体" w:eastAsia="宋体" w:cs="宋体"/>
          <w:sz w:val="24"/>
          <w:szCs w:val="24"/>
        </w:rPr>
      </w:r>
      <w:r/>
    </w:p>
    <w:p>
      <w:pPr>
        <w:pStyle w:val="953"/>
        <w:ind w:firstLine="485"/>
        <w:spacing w:line="440" w:lineRule="exact"/>
        <w:rPr>
          <w:rFonts w:hint="eastAsia" w:ascii="宋体" w:hAnsi="宋体" w:eastAsia="宋体" w:cs="宋体"/>
          <w:sz w:val="24"/>
          <w:szCs w:val="24"/>
        </w:rPr>
      </w:pPr>
      <w:r>
        <w:rPr>
          <w:rFonts w:ascii="宋体" w:hAnsi="宋体" w:eastAsia="宋体" w:cs="宋体"/>
          <w:sz w:val="24"/>
          <w:szCs w:val="24"/>
        </w:rPr>
        <w:t xml:space="preserve">投标人应提供数据安全风险评估方案，方案结构清晰，描述准确、全面、完整，内容科学合理、有针对性</w:t>
      </w:r>
      <w:r>
        <w:rPr>
          <w:rFonts w:hint="eastAsia" w:ascii="宋体" w:hAnsi="宋体" w:eastAsia="宋体" w:cs="宋体"/>
          <w:sz w:val="24"/>
          <w:szCs w:val="24"/>
        </w:rPr>
        <w:t xml:space="preserve">，包括：</w:t>
      </w:r>
      <w:r>
        <w:rPr>
          <w:rFonts w:hint="eastAsia" w:ascii="宋体" w:hAnsi="宋体" w:eastAsia="宋体" w:cs="宋体"/>
          <w:sz w:val="24"/>
          <w:szCs w:val="24"/>
        </w:rPr>
      </w:r>
      <w:r/>
    </w:p>
    <w:p>
      <w:pPr>
        <w:pStyle w:val="953"/>
        <w:ind w:firstLine="485"/>
        <w:spacing w:line="440" w:lineRule="exact"/>
        <w:rPr>
          <w:rFonts w:hint="eastAsia" w:ascii="宋体" w:hAnsi="宋体" w:eastAsia="宋体" w:cs="宋体"/>
          <w:sz w:val="24"/>
          <w:szCs w:val="24"/>
        </w:rPr>
      </w:pPr>
      <w:r>
        <w:rPr>
          <w:rFonts w:ascii="宋体" w:hAnsi="宋体" w:eastAsia="宋体" w:cs="宋体"/>
          <w:sz w:val="24"/>
          <w:szCs w:val="24"/>
        </w:rPr>
        <w:t xml:space="preserve">①数据资产梳理；</w:t>
      </w:r>
      <w:r>
        <w:rPr>
          <w:rFonts w:hint="eastAsia" w:ascii="宋体" w:hAnsi="宋体" w:eastAsia="宋体" w:cs="宋体"/>
          <w:sz w:val="24"/>
          <w:szCs w:val="24"/>
        </w:rPr>
      </w:r>
      <w:r/>
    </w:p>
    <w:p>
      <w:pPr>
        <w:pStyle w:val="953"/>
        <w:ind w:firstLine="485"/>
        <w:spacing w:line="440" w:lineRule="exact"/>
        <w:rPr>
          <w:rFonts w:hint="eastAsia" w:ascii="宋体" w:hAnsi="宋体" w:eastAsia="宋体" w:cs="宋体"/>
          <w:sz w:val="24"/>
          <w:szCs w:val="24"/>
        </w:rPr>
      </w:pPr>
      <w:r>
        <w:rPr>
          <w:rFonts w:ascii="宋体" w:hAnsi="宋体" w:eastAsia="宋体" w:cs="宋体"/>
          <w:sz w:val="24"/>
          <w:szCs w:val="24"/>
        </w:rPr>
        <w:t xml:space="preserve">②数据威胁调查；</w:t>
      </w:r>
      <w:r>
        <w:rPr>
          <w:rFonts w:hint="eastAsia" w:ascii="宋体" w:hAnsi="宋体" w:eastAsia="宋体" w:cs="宋体"/>
          <w:sz w:val="24"/>
          <w:szCs w:val="24"/>
        </w:rPr>
      </w:r>
      <w:r/>
    </w:p>
    <w:p>
      <w:pPr>
        <w:pStyle w:val="953"/>
        <w:ind w:firstLine="485"/>
        <w:spacing w:line="440" w:lineRule="exact"/>
        <w:rPr>
          <w:rFonts w:hint="eastAsia" w:ascii="宋体" w:hAnsi="宋体" w:eastAsia="宋体" w:cs="宋体"/>
          <w:sz w:val="24"/>
          <w:szCs w:val="24"/>
        </w:rPr>
      </w:pPr>
      <w:r>
        <w:rPr>
          <w:rFonts w:ascii="宋体" w:hAnsi="宋体" w:eastAsia="宋体" w:cs="宋体"/>
          <w:sz w:val="24"/>
          <w:szCs w:val="24"/>
        </w:rPr>
        <w:t xml:space="preserve">③综合安全风险分析的方法与流程；</w:t>
      </w:r>
      <w:r>
        <w:rPr>
          <w:rFonts w:hint="eastAsia" w:ascii="宋体" w:hAnsi="宋体" w:eastAsia="宋体" w:cs="宋体"/>
          <w:sz w:val="24"/>
          <w:szCs w:val="24"/>
        </w:rPr>
      </w:r>
      <w:r/>
    </w:p>
    <w:p>
      <w:pPr>
        <w:pStyle w:val="953"/>
        <w:ind w:firstLine="485"/>
        <w:spacing w:line="440" w:lineRule="exact"/>
        <w:rPr>
          <w:rFonts w:hint="eastAsia" w:ascii="宋体" w:hAnsi="宋体" w:eastAsia="宋体" w:cs="宋体"/>
          <w:sz w:val="24"/>
          <w:szCs w:val="24"/>
        </w:rPr>
      </w:pPr>
      <w:r>
        <w:rPr>
          <w:rFonts w:ascii="宋体" w:hAnsi="宋体" w:eastAsia="宋体" w:cs="宋体"/>
          <w:sz w:val="24"/>
          <w:szCs w:val="24"/>
        </w:rPr>
        <w:t xml:space="preserve">④评估指标体系；</w:t>
      </w:r>
      <w:r>
        <w:rPr>
          <w:rFonts w:hint="eastAsia" w:ascii="宋体" w:hAnsi="宋体" w:eastAsia="宋体" w:cs="宋体"/>
          <w:sz w:val="24"/>
          <w:szCs w:val="24"/>
        </w:rPr>
      </w:r>
      <w:r/>
    </w:p>
    <w:p>
      <w:pPr>
        <w:pStyle w:val="953"/>
        <w:ind w:firstLine="485"/>
        <w:spacing w:line="440" w:lineRule="exact"/>
        <w:rPr>
          <w:rFonts w:hint="eastAsia" w:ascii="宋体" w:hAnsi="宋体" w:eastAsia="宋体" w:cs="宋体"/>
          <w:sz w:val="24"/>
          <w:szCs w:val="24"/>
        </w:rPr>
      </w:pPr>
      <w:r>
        <w:rPr>
          <w:rFonts w:ascii="宋体" w:hAnsi="宋体" w:eastAsia="宋体" w:cs="宋体"/>
          <w:sz w:val="24"/>
          <w:szCs w:val="24"/>
        </w:rPr>
        <w:t xml:space="preserve">⑤风险研判标准。</w:t>
      </w:r>
      <w:r>
        <w:rPr>
          <w:rFonts w:hint="eastAsia" w:ascii="宋体" w:hAnsi="宋体" w:eastAsia="宋体" w:cs="宋体"/>
          <w:sz w:val="24"/>
          <w:szCs w:val="24"/>
        </w:rPr>
      </w:r>
      <w:r/>
    </w:p>
    <w:p>
      <w:pPr>
        <w:pStyle w:val="953"/>
        <w:ind w:firstLine="485"/>
        <w:spacing w:line="440" w:lineRule="exact"/>
        <w:rPr>
          <w:rFonts w:hint="eastAsia" w:ascii="宋体" w:hAnsi="宋体" w:eastAsia="宋体" w:cs="宋体"/>
          <w:sz w:val="24"/>
          <w:szCs w:val="24"/>
        </w:rPr>
      </w:pPr>
      <w:r>
        <w:rPr>
          <w:rFonts w:ascii="宋体" w:hAnsi="宋体" w:eastAsia="宋体" w:cs="宋体"/>
          <w:sz w:val="24"/>
          <w:szCs w:val="24"/>
        </w:rPr>
        <w:t xml:space="preserve">（13）数据安全技术培训方案</w:t>
      </w:r>
      <w:r>
        <w:rPr>
          <w:rFonts w:hint="eastAsia" w:ascii="宋体" w:hAnsi="宋体" w:eastAsia="宋体" w:cs="宋体"/>
          <w:sz w:val="24"/>
          <w:szCs w:val="24"/>
        </w:rPr>
      </w:r>
      <w:r/>
    </w:p>
    <w:p>
      <w:pPr>
        <w:pStyle w:val="953"/>
        <w:ind w:firstLine="485"/>
        <w:spacing w:line="440" w:lineRule="exact"/>
        <w:rPr>
          <w:rFonts w:hint="eastAsia" w:ascii="宋体" w:hAnsi="宋体" w:eastAsia="宋体" w:cs="宋体"/>
          <w:sz w:val="24"/>
          <w:szCs w:val="24"/>
        </w:rPr>
      </w:pPr>
      <w:r>
        <w:rPr>
          <w:rFonts w:ascii="宋体" w:hAnsi="宋体" w:eastAsia="宋体" w:cs="宋体"/>
          <w:sz w:val="24"/>
          <w:szCs w:val="24"/>
        </w:rPr>
        <w:t xml:space="preserve">投标人应提供数据安全技术培训方案，方案结构清晰，描述准确、全面、完整，内容科学合理、有针对性</w:t>
      </w:r>
      <w:r>
        <w:rPr>
          <w:rFonts w:hint="eastAsia" w:ascii="宋体" w:hAnsi="宋体" w:eastAsia="宋体" w:cs="宋体"/>
          <w:sz w:val="24"/>
          <w:szCs w:val="24"/>
        </w:rPr>
        <w:t xml:space="preserve">，包括：</w:t>
      </w:r>
      <w:r>
        <w:rPr>
          <w:rFonts w:hint="eastAsia" w:ascii="宋体" w:hAnsi="宋体" w:eastAsia="宋体" w:cs="宋体"/>
          <w:sz w:val="24"/>
          <w:szCs w:val="24"/>
        </w:rPr>
      </w:r>
      <w:r/>
    </w:p>
    <w:p>
      <w:pPr>
        <w:pStyle w:val="953"/>
        <w:ind w:firstLine="485"/>
        <w:spacing w:line="440" w:lineRule="exact"/>
        <w:rPr>
          <w:rFonts w:hint="eastAsia" w:ascii="宋体" w:hAnsi="宋体" w:eastAsia="宋体" w:cs="宋体"/>
          <w:sz w:val="24"/>
          <w:szCs w:val="24"/>
        </w:rPr>
      </w:pPr>
      <w:r>
        <w:rPr>
          <w:rFonts w:ascii="宋体" w:hAnsi="宋体" w:eastAsia="宋体" w:cs="宋体"/>
          <w:sz w:val="24"/>
          <w:szCs w:val="24"/>
        </w:rPr>
        <w:t xml:space="preserve">①数据安全法律法规培训内容；</w:t>
      </w:r>
      <w:r>
        <w:rPr>
          <w:rFonts w:hint="eastAsia" w:ascii="宋体" w:hAnsi="宋体" w:eastAsia="宋体" w:cs="宋体"/>
          <w:sz w:val="24"/>
          <w:szCs w:val="24"/>
        </w:rPr>
      </w:r>
      <w:r/>
    </w:p>
    <w:p>
      <w:pPr>
        <w:pStyle w:val="953"/>
        <w:ind w:firstLine="485"/>
        <w:spacing w:line="440" w:lineRule="exact"/>
        <w:rPr>
          <w:rFonts w:hint="eastAsia" w:ascii="宋体" w:hAnsi="宋体" w:eastAsia="宋体" w:cs="宋体"/>
          <w:sz w:val="24"/>
          <w:szCs w:val="24"/>
        </w:rPr>
      </w:pPr>
      <w:r>
        <w:rPr>
          <w:rFonts w:ascii="宋体" w:hAnsi="宋体" w:eastAsia="宋体" w:cs="宋体"/>
          <w:sz w:val="24"/>
          <w:szCs w:val="24"/>
        </w:rPr>
        <w:t xml:space="preserve">②数据分类分级培训内容；</w:t>
      </w:r>
      <w:r>
        <w:rPr>
          <w:rFonts w:hint="eastAsia" w:ascii="宋体" w:hAnsi="宋体" w:eastAsia="宋体" w:cs="宋体"/>
          <w:sz w:val="24"/>
          <w:szCs w:val="24"/>
        </w:rPr>
      </w:r>
      <w:r/>
    </w:p>
    <w:p>
      <w:pPr>
        <w:pStyle w:val="953"/>
        <w:ind w:firstLine="485"/>
        <w:spacing w:line="440" w:lineRule="exact"/>
        <w:rPr>
          <w:rFonts w:hint="eastAsia" w:ascii="宋体" w:hAnsi="宋体" w:eastAsia="宋体" w:cs="宋体"/>
          <w:sz w:val="24"/>
          <w:szCs w:val="24"/>
        </w:rPr>
      </w:pPr>
      <w:r>
        <w:rPr>
          <w:rFonts w:ascii="宋体" w:hAnsi="宋体" w:eastAsia="宋体" w:cs="宋体"/>
          <w:sz w:val="24"/>
          <w:szCs w:val="24"/>
        </w:rPr>
        <w:t xml:space="preserve">③数据全生命周期安全防护培训内容。</w:t>
      </w:r>
      <w:r>
        <w:rPr>
          <w:rFonts w:hint="eastAsia" w:ascii="宋体" w:hAnsi="宋体" w:eastAsia="宋体" w:cs="宋体"/>
          <w:sz w:val="24"/>
          <w:szCs w:val="24"/>
        </w:rPr>
      </w:r>
      <w:r/>
    </w:p>
    <w:p>
      <w:pPr>
        <w:pStyle w:val="953"/>
        <w:ind w:firstLine="482"/>
        <w:spacing w:line="440" w:lineRule="exact"/>
        <w:rPr>
          <w:rFonts w:hint="eastAsia" w:ascii="宋体" w:hAnsi="宋体" w:eastAsia="宋体" w:cs="宋体"/>
          <w:sz w:val="24"/>
          <w:szCs w:val="24"/>
        </w:rPr>
        <w:outlineLvl w:val="3"/>
      </w:pPr>
      <w:r>
        <w:rPr>
          <w:rFonts w:hint="eastAsia" w:ascii="宋体" w:hAnsi="宋体" w:eastAsia="宋体" w:cs="Times New Roman"/>
          <w:b/>
          <w:bCs/>
          <w:sz w:val="24"/>
          <w:szCs w:val="24"/>
        </w:rPr>
        <w:t xml:space="preserve">（二）</w:t>
      </w:r>
      <w:r>
        <w:rPr>
          <w:rFonts w:ascii="宋体" w:hAnsi="宋体" w:eastAsia="宋体" w:cs="宋体"/>
          <w:b/>
          <w:bCs/>
          <w:sz w:val="24"/>
          <w:szCs w:val="24"/>
        </w:rPr>
        <w:t xml:space="preserve">履约能力要求</w:t>
      </w:r>
      <w:r>
        <w:rPr>
          <w:rFonts w:hint="eastAsia" w:ascii="宋体" w:hAnsi="宋体" w:eastAsia="宋体" w:cs="宋体"/>
          <w:sz w:val="24"/>
          <w:szCs w:val="24"/>
        </w:rPr>
      </w:r>
      <w:r/>
    </w:p>
    <w:p>
      <w:pPr>
        <w:pStyle w:val="953"/>
        <w:ind w:firstLine="498"/>
        <w:spacing w:line="440" w:lineRule="exact"/>
        <w:rPr>
          <w:rFonts w:ascii="宋体" w:hAnsi="宋体" w:eastAsia="宋体" w:cs="宋体"/>
          <w:sz w:val="24"/>
          <w:szCs w:val="24"/>
        </w:rPr>
      </w:pPr>
      <w:r>
        <w:rPr>
          <w:rFonts w:eastAsia="Times New Roman" w:cs="Times New Roman"/>
          <w:sz w:val="24"/>
          <w:szCs w:val="24"/>
        </w:rPr>
        <w:t xml:space="preserve">1.</w:t>
      </w:r>
      <w:r>
        <w:rPr>
          <w:rFonts w:ascii="宋体" w:hAnsi="宋体" w:eastAsia="宋体" w:cs="宋体"/>
          <w:sz w:val="24"/>
          <w:szCs w:val="24"/>
        </w:rPr>
        <w:t xml:space="preserve">为了保证本项目的实施质量和工期，投标人安排具备一定网络安全技术能力、项目管理能力与测评工作经验的人员担任专职项目经理和项目</w:t>
      </w:r>
      <w:r>
        <w:rPr>
          <w:rFonts w:hint="eastAsia" w:ascii="宋体" w:hAnsi="宋体" w:eastAsia="宋体" w:cs="宋体"/>
          <w:sz w:val="24"/>
          <w:szCs w:val="24"/>
        </w:rPr>
        <w:t xml:space="preserve">技术</w:t>
      </w:r>
      <w:r>
        <w:rPr>
          <w:rFonts w:ascii="宋体" w:hAnsi="宋体" w:eastAsia="宋体" w:cs="宋体"/>
          <w:sz w:val="24"/>
          <w:szCs w:val="24"/>
        </w:rPr>
        <w:t xml:space="preserve">负责人。项目经理负责资源调度、问题即时处理、团队日常管理等工作。项目经理</w:t>
      </w:r>
      <w:r>
        <w:rPr>
          <w:rFonts w:hint="eastAsia" w:ascii="宋体" w:hAnsi="宋体" w:eastAsia="宋体" w:cs="宋体"/>
          <w:sz w:val="24"/>
          <w:szCs w:val="24"/>
        </w:rPr>
        <w:t xml:space="preserve">应</w:t>
      </w:r>
      <w:r>
        <w:rPr>
          <w:rFonts w:ascii="宋体" w:hAnsi="宋体" w:eastAsia="宋体" w:cs="宋体"/>
          <w:sz w:val="24"/>
          <w:szCs w:val="24"/>
        </w:rPr>
        <w:t xml:space="preserve">具有高级工程师职称、高级等级测评师、注册信息安全工程师证书（CISP-CISE）、注册渗透测试工程师证书（CISP-PTE）、国家重要信息系统保护人员培训及考核合格证书（CIIPT）、信息安全保障人员认证证书（CISAW）、数据安全评估师证书（CCRC-DSA）、数据安全官证书（CCRC-DSO）</w:t>
      </w:r>
      <w:r>
        <w:rPr>
          <w:rFonts w:hint="eastAsia" w:ascii="宋体" w:hAnsi="宋体" w:eastAsia="宋体" w:cs="宋体"/>
          <w:sz w:val="24"/>
          <w:szCs w:val="24"/>
        </w:rPr>
        <w:t xml:space="preserve">。</w:t>
      </w:r>
      <w:r>
        <w:rPr>
          <w:rFonts w:ascii="宋体" w:hAnsi="宋体" w:eastAsia="宋体" w:cs="宋体"/>
          <w:sz w:val="24"/>
          <w:szCs w:val="24"/>
        </w:rPr>
      </w:r>
      <w:r/>
    </w:p>
    <w:p>
      <w:pPr>
        <w:pStyle w:val="953"/>
        <w:ind w:firstLine="498"/>
        <w:spacing w:line="440" w:lineRule="exact"/>
        <w:rPr>
          <w:rFonts w:hint="eastAsia" w:eastAsia="Times New Roman" w:cs="Times New Roman"/>
          <w:sz w:val="24"/>
          <w:szCs w:val="24"/>
        </w:rPr>
      </w:pPr>
      <w:r>
        <w:rPr>
          <w:rFonts w:hint="eastAsia" w:eastAsia="Times New Roman" w:cs="Times New Roman"/>
          <w:sz w:val="24"/>
          <w:szCs w:val="24"/>
        </w:rPr>
        <w:t xml:space="preserve">2.</w:t>
      </w:r>
      <w:r>
        <w:rPr>
          <w:rFonts w:hint="eastAsia" w:ascii="宋体" w:hAnsi="宋体" w:eastAsia="宋体" w:cs="宋体"/>
          <w:sz w:val="24"/>
          <w:szCs w:val="24"/>
        </w:rPr>
        <w:t xml:space="preserve">项目技术负责人负责周进度汇报、重大问题协同处理等工作。</w:t>
      </w:r>
      <w:r>
        <w:rPr>
          <w:rFonts w:ascii="宋体" w:hAnsi="宋体" w:eastAsia="宋体" w:cs="宋体"/>
          <w:sz w:val="24"/>
          <w:szCs w:val="24"/>
        </w:rPr>
        <w:t xml:space="preserve">项目技术负责人</w:t>
      </w:r>
      <w:r>
        <w:rPr>
          <w:rFonts w:hint="eastAsia" w:ascii="宋体" w:hAnsi="宋体" w:eastAsia="宋体" w:cs="宋体"/>
          <w:sz w:val="24"/>
          <w:szCs w:val="24"/>
        </w:rPr>
        <w:t xml:space="preserve">应</w:t>
      </w:r>
      <w:r>
        <w:rPr>
          <w:rFonts w:ascii="宋体" w:hAnsi="宋体" w:eastAsia="宋体" w:cs="宋体"/>
          <w:sz w:val="24"/>
          <w:szCs w:val="24"/>
        </w:rPr>
        <w:t xml:space="preserve">具有高级工程师职称、高级等级测评师、注册信息安全工程师证书（CISP-CISE）、注册渗透测试工程师证书（CISP-PTE）、国家重要信息系统保护人员培训及考核合格证书（CIIPT）、信息安全保障人员认证证书（CISAW）、数据安全评估师证书（CCRC-DSA）、数据安全官证书（CCRC-DSO）</w:t>
      </w:r>
      <w:r>
        <w:rPr>
          <w:rFonts w:hint="eastAsia" w:ascii="宋体" w:hAnsi="宋体" w:eastAsia="宋体" w:cs="宋体"/>
          <w:sz w:val="24"/>
          <w:szCs w:val="24"/>
        </w:rPr>
        <w:t xml:space="preserve">。且</w:t>
      </w:r>
      <w:r>
        <w:rPr>
          <w:rFonts w:ascii="宋体" w:hAnsi="宋体" w:eastAsia="宋体" w:cs="宋体"/>
          <w:sz w:val="24"/>
          <w:szCs w:val="24"/>
        </w:rPr>
        <w:t xml:space="preserve">项目技术负责人在国家密码管理局组织的商用密码应用安全性评估人员测评能力考核中，成绩</w:t>
      </w:r>
      <w:r>
        <w:rPr>
          <w:rFonts w:hint="eastAsia" w:ascii="宋体" w:hAnsi="宋体" w:eastAsia="宋体" w:cs="宋体"/>
          <w:sz w:val="24"/>
          <w:szCs w:val="24"/>
        </w:rPr>
        <w:t xml:space="preserve">需</w:t>
      </w:r>
      <w:r>
        <w:rPr>
          <w:rFonts w:ascii="宋体" w:hAnsi="宋体" w:eastAsia="宋体" w:cs="宋体"/>
          <w:sz w:val="24"/>
          <w:szCs w:val="24"/>
        </w:rPr>
        <w:t xml:space="preserve">在80分(含)以上</w:t>
      </w:r>
      <w:r>
        <w:rPr>
          <w:rFonts w:hint="eastAsia" w:ascii="宋体" w:hAnsi="宋体" w:eastAsia="宋体" w:cs="宋体"/>
          <w:sz w:val="24"/>
          <w:szCs w:val="24"/>
        </w:rPr>
        <w:t xml:space="preserve">。</w:t>
      </w:r>
      <w:r>
        <w:rPr>
          <w:rFonts w:hint="eastAsia" w:eastAsia="Times New Roman" w:cs="Times New Roman"/>
          <w:sz w:val="24"/>
          <w:szCs w:val="24"/>
        </w:rPr>
      </w:r>
      <w:r/>
    </w:p>
    <w:p>
      <w:pPr>
        <w:pStyle w:val="953"/>
        <w:ind w:firstLine="481"/>
        <w:spacing w:line="440" w:lineRule="exact"/>
        <w:rPr>
          <w:rFonts w:hint="eastAsia" w:ascii="宋体" w:hAnsi="宋体" w:eastAsia="宋体" w:cs="宋体"/>
          <w:sz w:val="24"/>
          <w:szCs w:val="24"/>
        </w:rPr>
      </w:pPr>
      <w:r>
        <w:rPr>
          <w:rFonts w:eastAsia="Times New Roman" w:cs="Times New Roman"/>
          <w:sz w:val="24"/>
          <w:szCs w:val="24"/>
        </w:rPr>
        <w:t xml:space="preserve">3.</w:t>
      </w:r>
      <w:r>
        <w:rPr>
          <w:rFonts w:ascii="宋体" w:hAnsi="宋体" w:eastAsia="宋体" w:cs="宋体"/>
          <w:sz w:val="24"/>
          <w:szCs w:val="24"/>
        </w:rPr>
        <w:t xml:space="preserve">除项目经理和项目</w:t>
      </w:r>
      <w:r>
        <w:rPr>
          <w:rFonts w:hint="eastAsia" w:ascii="宋体" w:hAnsi="宋体" w:eastAsia="宋体" w:cs="宋体"/>
          <w:sz w:val="24"/>
          <w:szCs w:val="24"/>
        </w:rPr>
        <w:t xml:space="preserve">技术</w:t>
      </w:r>
      <w:r>
        <w:rPr>
          <w:rFonts w:ascii="宋体" w:hAnsi="宋体" w:eastAsia="宋体" w:cs="宋体"/>
          <w:sz w:val="24"/>
          <w:szCs w:val="24"/>
        </w:rPr>
        <w:t xml:space="preserve">负责人外，还需要组织不少于12人的测评服务团队参与测评工作。服务团队人员应具有网络安全等级保护测评、商用密码应用安全性评估、数据安全风险评估项目实施经验，能够制定科学合理的安全策略，有效进行数据安全风险评估与管控，擅长运用多种渗透测试工具与编程语言，精准挖掘目标系统的安全漏洞，为系统安全防护提供有针对性的优化方向与措施。团队成员</w:t>
      </w:r>
      <w:r>
        <w:rPr>
          <w:rFonts w:hint="eastAsia" w:ascii="宋体" w:hAnsi="宋体" w:eastAsia="宋体" w:cs="宋体"/>
          <w:sz w:val="24"/>
          <w:szCs w:val="24"/>
        </w:rPr>
        <w:t xml:space="preserve">应</w:t>
      </w:r>
      <w:r>
        <w:rPr>
          <w:rFonts w:ascii="宋体" w:hAnsi="宋体" w:eastAsia="宋体" w:cs="宋体"/>
          <w:sz w:val="24"/>
          <w:szCs w:val="24"/>
        </w:rPr>
        <w:t xml:space="preserve">具有网络安全等级保护测评师证书</w:t>
      </w:r>
      <w:r>
        <w:rPr>
          <w:rFonts w:hint="eastAsia" w:ascii="宋体" w:hAnsi="宋体" w:eastAsia="宋体" w:cs="宋体"/>
          <w:sz w:val="24"/>
          <w:szCs w:val="24"/>
        </w:rPr>
        <w:t xml:space="preserve">、</w:t>
      </w:r>
      <w:r>
        <w:rPr>
          <w:rFonts w:ascii="宋体" w:hAnsi="宋体" w:eastAsia="宋体" w:cs="宋体"/>
          <w:sz w:val="24"/>
          <w:szCs w:val="24"/>
        </w:rPr>
        <w:t xml:space="preserve">商用密码应用安全性评估人员测评能力考核证书</w:t>
      </w:r>
      <w:r>
        <w:rPr>
          <w:rFonts w:hint="eastAsia" w:ascii="宋体" w:hAnsi="宋体" w:eastAsia="宋体" w:cs="宋体"/>
          <w:sz w:val="24"/>
          <w:szCs w:val="24"/>
        </w:rPr>
        <w:t xml:space="preserve">，同时</w:t>
      </w:r>
      <w:r>
        <w:rPr>
          <w:rFonts w:ascii="宋体" w:hAnsi="宋体" w:eastAsia="宋体" w:cs="宋体"/>
          <w:sz w:val="24"/>
          <w:szCs w:val="24"/>
        </w:rPr>
        <w:t xml:space="preserve">具有注册信息安全工程师证书（CISP-CISE）、注册渗透测试工程师证书（CISP-PTE）、国家重要信息系统保护人员培训及考核合格证书（CIIPT）、信息安全保障人员认证证书（CISAW）、数据安全评估师证书（CCRC-DSA）、数据安全官证书（CCRC-DSO）。</w:t>
      </w:r>
      <w:r>
        <w:rPr>
          <w:rFonts w:hint="eastAsia" w:ascii="宋体" w:hAnsi="宋体" w:eastAsia="宋体" w:cs="宋体"/>
          <w:sz w:val="24"/>
          <w:szCs w:val="24"/>
        </w:rPr>
      </w:r>
      <w:r/>
    </w:p>
    <w:p>
      <w:pPr>
        <w:pStyle w:val="953"/>
        <w:ind w:firstLine="455"/>
        <w:spacing w:line="440" w:lineRule="exact"/>
        <w:rPr>
          <w:rFonts w:hint="eastAsia" w:ascii="宋体" w:hAnsi="宋体" w:eastAsia="宋体" w:cs="宋体"/>
          <w:sz w:val="24"/>
          <w:szCs w:val="24"/>
        </w:rPr>
      </w:pPr>
      <w:r>
        <w:rPr>
          <w:rFonts w:eastAsia="Times New Roman" w:cs="Times New Roman"/>
          <w:sz w:val="24"/>
          <w:szCs w:val="24"/>
        </w:rPr>
        <w:t xml:space="preserve">4.</w:t>
      </w:r>
      <w:r>
        <w:rPr>
          <w:rFonts w:ascii="宋体" w:hAnsi="宋体" w:eastAsia="宋体" w:cs="宋体"/>
          <w:sz w:val="24"/>
          <w:szCs w:val="24"/>
        </w:rPr>
        <w:t xml:space="preserve">投标人或承担该部分工作的联合体一方自</w:t>
      </w:r>
      <w:r>
        <w:rPr>
          <w:rFonts w:eastAsia="Times New Roman" w:cs="Times New Roman"/>
          <w:sz w:val="24"/>
          <w:szCs w:val="24"/>
        </w:rPr>
        <w:t xml:space="preserve">202</w:t>
      </w:r>
      <w:r>
        <w:rPr>
          <w:rFonts w:hint="eastAsia" w:eastAsia="宋体" w:cs="Times New Roman"/>
          <w:sz w:val="24"/>
          <w:szCs w:val="24"/>
        </w:rPr>
        <w:t xml:space="preserve">3</w:t>
      </w:r>
      <w:r>
        <w:rPr>
          <w:rFonts w:ascii="宋体" w:hAnsi="宋体" w:eastAsia="宋体" w:cs="宋体"/>
          <w:sz w:val="24"/>
          <w:szCs w:val="24"/>
        </w:rPr>
        <w:t xml:space="preserve">年</w:t>
      </w:r>
      <w:r>
        <w:rPr>
          <w:rFonts w:eastAsia="Times New Roman" w:cs="Times New Roman"/>
          <w:sz w:val="24"/>
          <w:szCs w:val="24"/>
        </w:rPr>
        <w:t xml:space="preserve">1</w:t>
      </w:r>
      <w:r>
        <w:rPr>
          <w:rFonts w:ascii="宋体" w:hAnsi="宋体" w:eastAsia="宋体" w:cs="宋体"/>
          <w:sz w:val="24"/>
          <w:szCs w:val="24"/>
        </w:rPr>
        <w:t xml:space="preserve">月</w:t>
      </w:r>
      <w:r>
        <w:rPr>
          <w:rFonts w:eastAsia="Times New Roman" w:cs="Times New Roman"/>
          <w:sz w:val="24"/>
          <w:szCs w:val="24"/>
        </w:rPr>
        <w:t xml:space="preserve">1 </w:t>
      </w:r>
      <w:r>
        <w:rPr>
          <w:rFonts w:ascii="宋体" w:hAnsi="宋体" w:eastAsia="宋体" w:cs="宋体"/>
          <w:sz w:val="24"/>
          <w:szCs w:val="24"/>
        </w:rPr>
        <w:t xml:space="preserve">日以来（以合同签订时间为准）承担过软件开发类等保测评项目。</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ascii="宋体" w:hAnsi="宋体" w:eastAsia="宋体" w:cs="宋体"/>
          <w:sz w:val="24"/>
          <w:szCs w:val="24"/>
        </w:rPr>
        <w:t xml:space="preserve">投标人或承担该部分工作的联合体一方自</w:t>
      </w:r>
      <w:r>
        <w:rPr>
          <w:rFonts w:eastAsia="Times New Roman" w:cs="Times New Roman"/>
          <w:sz w:val="24"/>
          <w:szCs w:val="24"/>
        </w:rPr>
        <w:t xml:space="preserve">202</w:t>
      </w:r>
      <w:r>
        <w:rPr>
          <w:rFonts w:hint="eastAsia" w:eastAsia="宋体" w:cs="Times New Roman"/>
          <w:sz w:val="24"/>
          <w:szCs w:val="24"/>
        </w:rPr>
        <w:t xml:space="preserve">3</w:t>
      </w:r>
      <w:r>
        <w:rPr>
          <w:rFonts w:eastAsia="Times New Roman" w:cs="Times New Roman"/>
          <w:sz w:val="24"/>
          <w:szCs w:val="24"/>
        </w:rPr>
        <w:t xml:space="preserve"> </w:t>
      </w:r>
      <w:r>
        <w:rPr>
          <w:rFonts w:ascii="宋体" w:hAnsi="宋体" w:eastAsia="宋体" w:cs="宋体"/>
          <w:sz w:val="24"/>
          <w:szCs w:val="24"/>
        </w:rPr>
        <w:t xml:space="preserve">年</w:t>
      </w:r>
      <w:r>
        <w:rPr>
          <w:rFonts w:eastAsia="Times New Roman" w:cs="Times New Roman"/>
          <w:sz w:val="24"/>
          <w:szCs w:val="24"/>
        </w:rPr>
        <w:t xml:space="preserve">1</w:t>
      </w:r>
      <w:r>
        <w:rPr>
          <w:rFonts w:ascii="宋体" w:hAnsi="宋体" w:eastAsia="宋体" w:cs="宋体"/>
          <w:sz w:val="24"/>
          <w:szCs w:val="24"/>
        </w:rPr>
        <w:t xml:space="preserve">月</w:t>
      </w:r>
      <w:r>
        <w:rPr>
          <w:rFonts w:eastAsia="Times New Roman" w:cs="Times New Roman"/>
          <w:sz w:val="24"/>
          <w:szCs w:val="24"/>
        </w:rPr>
        <w:t xml:space="preserve">1</w:t>
      </w:r>
      <w:r>
        <w:rPr>
          <w:rFonts w:ascii="宋体" w:hAnsi="宋体" w:eastAsia="宋体" w:cs="宋体"/>
          <w:sz w:val="24"/>
          <w:szCs w:val="24"/>
        </w:rPr>
        <w:t xml:space="preserve">日以来（以合同签订时间为准）承担过软件开发类商用密码应用安全性评估项目。</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ascii="宋体" w:hAnsi="宋体" w:eastAsia="宋体" w:cs="宋体"/>
          <w:sz w:val="24"/>
          <w:szCs w:val="24"/>
        </w:rPr>
        <w:t xml:space="preserve">投标人或承担该部分工作的联合体一方自2023年1月1日以来（以合同签订时间为准）承担过软件开发类数据安全风险评估服务项目。</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b/>
          <w:sz w:val="24"/>
          <w:szCs w:val="24"/>
        </w:rPr>
      </w:pPr>
      <w:r>
        <w:rPr>
          <w:rFonts w:hint="eastAsia" w:ascii="宋体" w:hAnsi="宋体" w:eastAsia="宋体" w:cs="宋体"/>
          <w:b/>
          <w:sz w:val="24"/>
          <w:szCs w:val="24"/>
        </w:rPr>
      </w:r>
      <w:r/>
    </w:p>
    <w:p>
      <w:pPr>
        <w:pStyle w:val="953"/>
        <w:ind w:firstLine="476"/>
        <w:spacing w:line="440" w:lineRule="exact"/>
        <w:rPr>
          <w:rFonts w:hint="eastAsia" w:ascii="宋体" w:hAnsi="宋体" w:eastAsia="宋体" w:cs="宋体"/>
          <w:b/>
          <w:bCs/>
          <w:sz w:val="24"/>
          <w:szCs w:val="24"/>
        </w:rPr>
        <w:outlineLvl w:val="1"/>
      </w:pPr>
      <w:r>
        <w:rPr>
          <w:rFonts w:hint="eastAsia" w:ascii="宋体" w:hAnsi="宋体" w:eastAsia="宋体" w:cs="宋体"/>
          <w:b/>
          <w:bCs/>
          <w:sz w:val="24"/>
          <w:szCs w:val="24"/>
        </w:rPr>
        <w:t xml:space="preserve">采购包4：江苏省一体化智能协同办公平台建设项目（苏在线）审计服务</w:t>
      </w:r>
      <w:r>
        <w:rPr>
          <w:rFonts w:hint="eastAsia" w:ascii="宋体" w:hAnsi="宋体" w:eastAsia="宋体" w:cs="宋体"/>
          <w:b/>
          <w:bCs/>
          <w:sz w:val="24"/>
          <w:szCs w:val="24"/>
        </w:rPr>
      </w:r>
      <w:r/>
    </w:p>
    <w:p>
      <w:pPr>
        <w:pStyle w:val="953"/>
        <w:ind w:firstLine="482"/>
        <w:spacing w:line="440" w:lineRule="exact"/>
        <w:rPr>
          <w:rFonts w:hint="eastAsia" w:ascii="宋体" w:hAnsi="宋体" w:eastAsia="宋体" w:cs="Times New Roman"/>
          <w:b/>
          <w:bCs/>
          <w:sz w:val="24"/>
          <w:szCs w:val="24"/>
        </w:rPr>
        <w:outlineLvl w:val="3"/>
      </w:pPr>
      <w:r>
        <w:rPr>
          <w:rFonts w:hint="eastAsia" w:ascii="宋体" w:hAnsi="宋体" w:eastAsia="宋体" w:cs="Times New Roman"/>
          <w:b/>
          <w:bCs/>
          <w:sz w:val="24"/>
          <w:szCs w:val="24"/>
        </w:rPr>
        <w:t xml:space="preserve">（一）服务内容及要求</w:t>
      </w:r>
      <w:r>
        <w:rPr>
          <w:rFonts w:hint="eastAsia" w:ascii="宋体" w:hAnsi="宋体" w:eastAsia="宋体" w:cs="Times New Roman"/>
          <w:b/>
          <w:bCs/>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1.服务范围</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主要包括“苏在线”项目的跟踪审计、工程结算审计、财务决算审计、其他与“苏在线”项目审计有关的服务工作。</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2.具体服务内容（包括但不限于以下方面）</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（1）跟踪审计服务</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①对履行“苏在线”项目的基本建设程序及政府投资管理程序情况进行审核分析对“苏在线”项目的组织管理情况进行审计，主要审查“苏在线”项目是否按照省级信息化项目管理办法和建设单位内控制度开展项目实施，项目存档资料是否规范、完整，并提供合理化建议，出具审计意见。</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审查“苏在线”项目的实施过程是否履行基本建设项目的各项管理规定，重点对项目的招投标情况进行审查，主要针对招标文件以及招标方式是否合法、合规、合理进行审查，并提供合理化建议，出具审计意见。</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②对“苏在线”项目全部合同进行审核分析</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对“苏在线”项目实施过程中所签订的各类合同进行审核，重点审核所签订合同是否合法、合规、合理，并提供合理化建议，出具审计意见。</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对“苏在线”项目实施过程中涉及的专业工程、分包工程的分包进行审查，并提供合理化建议，出具审计意见。</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③对“苏在线”项目成本、合同预付款及进度款的支付进行审核分析</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对“苏在线”项目的实施进度情况进行审查，重点审查项目的实际实施进度与计划进度是否存在偏差，对造成实施进度存在偏差的主要因素进行分析，并提供合理化建议，出具审计意见。</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对“苏在线”项目实施成本进行审计，审查合同预付款及进度款支付等情况，并提供合理化建议，出具审计意见。</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④对“苏在线”项目设计变更和施工组织方案的经济性进行审核分析</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对“苏在线”项目实施过程中所发生的设计变更经济性和实际需求进行审查，同时对变更费用、签证费用、索赔费用、合同预付款及进度款的支付等各类事项进行审计，审查所发生的变更是否必要，变更费用依据是否充分、手续是否完备、费用计取及支付是否合理，并提供合理化建议，出具审计意见。</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⑤按国家及省有关主管部门规定的要求完成工程跟踪审计，出具跟踪审计报告，进行项目管理方面的审计建议及项目执行过程中的变更分析。</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⑥完成采购人提出的与“苏在线”项目跟踪审计相关的其他事项。</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（2）工程结算审计</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①审查“苏在线”项目资料的真实性，核查项目资料与实物是否一致；</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②审查“苏在线”项目设计变更手续是否完备，以及变更的真实性和经济性；</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③审查“苏在线”项目结算是否符合招标文件、投标文件及承诺、项目合同及有关取费标准等要求，项目结算是否准确；</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④审查“苏在线”项目合同中规定的各项条款是否严格落实；</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⑤审查“苏在线”项目的产品移交清单，所采购的产品是否符合合同要求；</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⑥按国家及省有关主管部门规定的要求完成工程结算审计，出具工程结算审计报告，进行工程量清单结算、审定单结算和工程核增核减原因分析及计算；</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⑦完成采购人提出的与“苏在线”项目工程结算审计相关的其他事项。</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（3）财务决算审计</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①审查“苏在线”项目的立项、招投标、项目设计、项目监理、合同管理、竣工验收等制度和其他规定的执行情况；</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②审查“苏在线”项目设计、实施变更的内容和程序执行情况，以及建设规模及概算投资的调整、执行、控制情况；</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③审查“苏在线”项目的资金来源情况及实际控制到位情况，包括工程建设费和工程建设其他费；</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④审查“苏在线”项目的资金实际支出情况，审查各相关单位应收款、应付款的准确性，审查预留费用的合理合规性；</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⑤审查“苏在线”项目交付使用的资产情况，对全部移交资产进行盘点清算；</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⑥按国家及省相关规定的要求完成竣工财务决算审计，出具竣工财务决算审计报告，进行会计核算与财务管理情况审计；</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⑦完成采购人提出的与“苏在线”项目财务决算相关的其他事项。</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（4）其他与项目审计有关的服务工作</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①定期组织召开审计协调会，确保项目进展顺利</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组织形成完善的工作交流和汇报机制，每月对审计内容形成工作报告提交给采购人，并对驻场审计期间发现的违法、违规以及违反建设程序和内部程序问题及时书面汇报。</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②完成采购人提出的与本项目审计控制相关的其他工作</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在“苏在线”项目全生命周期过程中，灵活响应、积极配合采购人在“苏在线 ”项目审计方面的工作需求，做好支撑并提供相关咨询服务。</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（5）审计成果</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审计服务成果一式六份，装订成册。提供纸质审计服务成果报告的同时，须同步提供相关纸质成果的电子数据及数据的形成过程资料，并对其出具的结果负责。</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审计服务成果须包括但不限于：</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①须针对“苏在线”项目所有分包分别出具跟踪审计报告、工程结算审计报告等文件。</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②须针对“苏在线”项目整体出具汇总的跟踪审计报告、工程结算审计报告、竣工财务决算审计报告等文件。</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③概算与决算费用拆分对照表。</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④须根据采购人需要，针对“苏在线”项目的跟踪审计、工程结算审计和竣工财务决算审计发现的问题出具管理建议书。</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⑤审计过程中的原始资料、项目实施过程分析报告。</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⑥其他采购人需要的与“苏在线”项目相关的审计服务报告。</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3.审计服务方案编制要求</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投标人应具有丰富的信息化项目审计经验，了解政务信息化业务特点，针对“苏在线”项目提供科学完整、合理可行的审计服务方案。审计服务方案内容应全面覆盖“苏在线 ”项目设计变更的经济分析、实施阶段的现场计量、现场签证、新增项目的价格审核及评价、工程预付款及进度款审核、提供工程索赔和反索赔咨询、有关工程审计信息及法规等咨询、项目结算审核等和审计控制有关的其他服务工作等。包括但不限于以下方案编制：</w:t>
      </w:r>
      <w:r>
        <w:rPr>
          <w:rFonts w:hint="eastAsia" w:ascii="宋体" w:hAnsi="宋体" w:eastAsia="宋体" w:cs="宋体"/>
          <w:sz w:val="24"/>
          <w:szCs w:val="24"/>
        </w:rPr>
      </w:r>
      <w:r/>
    </w:p>
    <w:p>
      <w:pPr>
        <w:pStyle w:val="953"/>
        <w:ind w:firstLine="420"/>
        <w:spacing w:line="440" w:lineRule="exact"/>
        <w:rPr>
          <w:rFonts w:hint="eastAsia" w:ascii="宋体" w:hAnsi="宋体" w:eastAsia="宋体" w:cs="宋体"/>
          <w:sz w:val="24"/>
          <w:szCs w:val="24"/>
        </w:rPr>
      </w:pPr>
      <w:r>
        <w:rPr>
          <w:rFonts w:hint="eastAsia" w:ascii="宋体" w:hAnsi="宋体" w:eastAsia="宋体" w:cs="宋体"/>
          <w:sz w:val="24"/>
          <w:szCs w:val="24"/>
        </w:rPr>
        <w:t xml:space="preserve">（1）项目情况分析</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投标人应提供项目情况分析，方案结构清晰，描述准确、全面、完整，内容科学合理、有针对性，包括：</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①对本项目的理解；</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②项目审计目标；</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③项目审计内容；</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④项目审计重点。</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（2）跟踪审计服务方案</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投标人应提供跟踪审计服务方案，方案结构清晰，描述准确、全面、完整，内容科学合理、有针对性，包括：</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①实施计划；</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②工作方法；</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③工作流程；</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④审计程序和方法；</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⑤职责分工。</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（3）工程结算审计服务方案</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投标人应提供工程结算审计服务方案，方案结构清晰，描述准确、全面、完整，内容科学合理、有针对性，包括：</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①实施计划；</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②工作方法；</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③工作流程；</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④审计程序和方法；</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⑤职责分工。</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（4）财务决算审计服务方案</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投标人应提供财务决算审计服务方案，方案结构清晰，描述准确、全面、完整，内容科学合理、有针对性，包括：</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①实施计划；</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②工作方法；</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③工作流程；</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④审计程序和方法；</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⑤职责分工。</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（5）审计服务难点、要点、问题及处理预案</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投标人应提供审计服务难点、要点、问题及处理预案，方案结构清晰，描述准确、全面、完整，内容科学合理、有针对性，包括：</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①审计服务难点识别；</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②审计服务要点梳理；</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③审计服务问题分析；</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④处理预案制定。</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（6）审计服务合理化建议</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投标人应提供审计服务合理化建议，方案结构清晰，描述准确、全面、完整，内容科学合理、有针对性，包括：</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①结合信息化项目审计服务工作的特点；</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②合理化建议。</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（7）审计服务廉政风险防范措施</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投标人应提供审计服务廉政风险防范措施，内容全面、切实可行：</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①投标人具备完善的廉政管理制度；</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②针对本项目制定审计服务廉政风险防范措施，措施内容全面、切实可行。</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（8）审计服务保密措施</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投标人应提供审计服务保密措施，内容全面、切实可行：</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①投标人具备完善的保密管理制度；</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②针对本项目制定项目信息保密措施，措施内容全面、切实可行。</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（9）时间及质量保证措施</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投标人应提供时间及质量保证措施，内容科学完整、切实可行：</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①有针对性、完善的进度计划；</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②固定联系人；</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③重大问题请示报告制度；</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④人员管理；</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⑤进度管理；</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⑥风险管理；</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⑦协调管理等质量管控措施。</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（10）岗位部门职责方案</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投标人应提供岗位部门职责方案，内容全面、切实可行：</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①部门团队人员安排计划与分工；</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②岗位设置及职责；</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③各类规章制度；</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④考核办法；</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⑤服务目标。</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（11）服务响应及承诺</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投标人应提供服务响应及承诺，内容全面、切实可行：</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①实际办公地点与采购人之间的便捷程度；</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②接到采购人任务分配时的响应时效；</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③执行绩效监控服务时的完成效率；</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④针对采购人特殊应急事项的解决途径；</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⑤与各单位的对接机制；</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⑥针对其服务人员的廉政管控措施；</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⑦其他投标人认为有利于提高项目质量的服务承诺。</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（12）审计协同与沟通管理</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投标人应提供审计协同与沟通管理，方案结构清晰，描述准确、全面、完整，内容科学合理、有针对性，包括：</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①协同机制；</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②沟通流程；</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③信息同步方式；</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④争议协调办法；</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⑤多方对接保障。</w:t>
      </w:r>
      <w:r>
        <w:rPr>
          <w:rFonts w:hint="eastAsia" w:ascii="宋体" w:hAnsi="宋体" w:eastAsia="宋体" w:cs="宋体"/>
          <w:sz w:val="24"/>
          <w:szCs w:val="24"/>
        </w:rPr>
      </w:r>
      <w:r/>
    </w:p>
    <w:p>
      <w:pPr>
        <w:pStyle w:val="953"/>
        <w:ind w:firstLine="482"/>
        <w:spacing w:line="440" w:lineRule="exact"/>
        <w:rPr>
          <w:rFonts w:hint="eastAsia" w:ascii="宋体" w:hAnsi="宋体" w:eastAsia="宋体" w:cs="Times New Roman"/>
          <w:b/>
          <w:bCs/>
          <w:sz w:val="24"/>
          <w:szCs w:val="24"/>
        </w:rPr>
        <w:outlineLvl w:val="3"/>
      </w:pPr>
      <w:r>
        <w:rPr>
          <w:rFonts w:hint="eastAsia" w:ascii="宋体" w:hAnsi="宋体" w:eastAsia="宋体" w:cs="Times New Roman"/>
          <w:b/>
          <w:bCs/>
          <w:sz w:val="24"/>
          <w:szCs w:val="24"/>
        </w:rPr>
        <w:t xml:space="preserve">（二）履约能力要求</w:t>
      </w:r>
      <w:r>
        <w:rPr>
          <w:rFonts w:hint="eastAsia" w:ascii="宋体" w:hAnsi="宋体" w:eastAsia="宋体" w:cs="Times New Roman"/>
          <w:b/>
          <w:bCs/>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投标人须指派1名具有丰富审计工作经验的人员作为项目经理。项目经理须对项目全过程进行审计管理，具有较强的安全服务意识和服务能力。同时，项目经理应能够对项目中的投资进行精准分析和审核，对于项目中可能存在的变更能够进行造价评估，并为采购人提供合理化建议。项目经理具备资深的工程造价或注册会计专业技术，具有丰富的信息化项目审计服务经验。项目经理应具有国家注册一级造价工程师（旧版为注册造价师）或注册会计师，具有高级职称。自2023年1月1日以来（以合同签订日期为准）担任过信息系统项目审计负责人。</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2.除项目经理外，还须配备不少于6名审计服务人员。</w:t>
      </w:r>
      <w:r>
        <w:rPr>
          <w:rFonts w:ascii="宋体" w:hAnsi="宋体" w:eastAsia="宋体" w:cs="宋体"/>
          <w:sz w:val="24"/>
          <w:szCs w:val="24"/>
        </w:rPr>
        <w:t xml:space="preserve">团队成员</w:t>
      </w:r>
      <w:r>
        <w:rPr>
          <w:rFonts w:hint="eastAsia" w:ascii="宋体" w:hAnsi="宋体" w:eastAsia="宋体" w:cs="宋体"/>
          <w:sz w:val="24"/>
          <w:szCs w:val="24"/>
        </w:rPr>
        <w:t xml:space="preserve">应具有</w:t>
      </w:r>
      <w:r>
        <w:rPr>
          <w:rFonts w:ascii="宋体" w:hAnsi="宋体" w:eastAsia="宋体" w:cs="宋体"/>
          <w:sz w:val="24"/>
          <w:szCs w:val="24"/>
        </w:rPr>
        <w:t xml:space="preserve">国家注册一级造价工程师（旧版为注册造价师）执业资格</w:t>
      </w:r>
      <w:r>
        <w:rPr>
          <w:rFonts w:hint="eastAsia" w:ascii="宋体" w:hAnsi="宋体" w:eastAsia="宋体" w:cs="宋体"/>
          <w:sz w:val="24"/>
          <w:szCs w:val="24"/>
        </w:rPr>
        <w:t xml:space="preserve">、</w:t>
      </w:r>
      <w:r>
        <w:rPr>
          <w:rFonts w:ascii="宋体" w:hAnsi="宋体" w:eastAsia="宋体" w:cs="宋体"/>
          <w:sz w:val="24"/>
          <w:szCs w:val="24"/>
        </w:rPr>
        <w:t xml:space="preserve">注册会计师执业资格</w:t>
      </w:r>
      <w:r>
        <w:rPr>
          <w:rFonts w:hint="eastAsia" w:ascii="宋体" w:hAnsi="宋体" w:eastAsia="宋体" w:cs="宋体"/>
          <w:sz w:val="24"/>
          <w:szCs w:val="24"/>
        </w:rPr>
        <w:t xml:space="preserve">，具备</w:t>
      </w:r>
      <w:r>
        <w:rPr>
          <w:rFonts w:ascii="宋体" w:hAnsi="宋体" w:eastAsia="宋体" w:cs="宋体"/>
          <w:sz w:val="24"/>
          <w:szCs w:val="24"/>
        </w:rPr>
        <w:t xml:space="preserve">高级职称证书。</w:t>
      </w:r>
      <w:r>
        <w:rPr>
          <w:rFonts w:hint="eastAsia" w:ascii="宋体" w:hAnsi="宋体" w:eastAsia="宋体" w:cs="宋体"/>
          <w:sz w:val="24"/>
          <w:szCs w:val="24"/>
        </w:rPr>
        <w:t xml:space="preserve">要求如下：</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跟踪审计人员不少于2名，须从事跟踪审计工作3年以上，具有</w:t>
      </w:r>
      <w:r>
        <w:rPr>
          <w:rFonts w:ascii="宋体" w:hAnsi="宋体" w:eastAsia="宋体" w:cs="宋体"/>
          <w:sz w:val="24"/>
          <w:szCs w:val="24"/>
        </w:rPr>
        <w:t xml:space="preserve">国家注册一级造价工程师（旧版为注册造价师）执业资格</w:t>
      </w:r>
      <w:r>
        <w:rPr>
          <w:rFonts w:hint="eastAsia" w:ascii="宋体" w:hAnsi="宋体" w:eastAsia="宋体" w:cs="宋体"/>
          <w:sz w:val="24"/>
          <w:szCs w:val="24"/>
        </w:rPr>
        <w:t xml:space="preserve">，具备</w:t>
      </w:r>
      <w:r>
        <w:rPr>
          <w:rFonts w:ascii="宋体" w:hAnsi="宋体" w:eastAsia="宋体" w:cs="宋体"/>
          <w:sz w:val="24"/>
          <w:szCs w:val="24"/>
        </w:rPr>
        <w:t xml:space="preserve">高级职称证书</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工程结算审计人员不少于2名，须从事工程结算审计工作3年以上，具有</w:t>
      </w:r>
      <w:r>
        <w:rPr>
          <w:rFonts w:ascii="宋体" w:hAnsi="宋体" w:eastAsia="宋体" w:cs="宋体"/>
          <w:sz w:val="24"/>
          <w:szCs w:val="24"/>
        </w:rPr>
        <w:t xml:space="preserve">国家注册一级造价工程师（旧版为注册造价师）执业资格</w:t>
      </w:r>
      <w:r>
        <w:rPr>
          <w:rFonts w:hint="eastAsia" w:ascii="宋体" w:hAnsi="宋体" w:eastAsia="宋体" w:cs="宋体"/>
          <w:sz w:val="24"/>
          <w:szCs w:val="24"/>
        </w:rPr>
        <w:t xml:space="preserve">，具备</w:t>
      </w:r>
      <w:r>
        <w:rPr>
          <w:rFonts w:ascii="宋体" w:hAnsi="宋体" w:eastAsia="宋体" w:cs="宋体"/>
          <w:sz w:val="24"/>
          <w:szCs w:val="24"/>
        </w:rPr>
        <w:t xml:space="preserve">高级职称证书</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财务审计人员不少于2名，须从事财务决算审计工作3年以上，具备</w:t>
      </w:r>
      <w:r>
        <w:rPr>
          <w:rFonts w:ascii="宋体" w:hAnsi="宋体" w:eastAsia="宋体" w:cs="宋体"/>
          <w:sz w:val="24"/>
          <w:szCs w:val="24"/>
        </w:rPr>
        <w:t xml:space="preserve">注册会计师执业资格</w:t>
      </w:r>
      <w:r>
        <w:rPr>
          <w:rFonts w:hint="eastAsia" w:ascii="宋体" w:hAnsi="宋体" w:eastAsia="宋体" w:cs="宋体"/>
          <w:sz w:val="24"/>
          <w:szCs w:val="24"/>
        </w:rPr>
        <w:t xml:space="preserve">，具备</w:t>
      </w:r>
      <w:r>
        <w:rPr>
          <w:rFonts w:ascii="宋体" w:hAnsi="宋体" w:eastAsia="宋体" w:cs="宋体"/>
          <w:sz w:val="24"/>
          <w:szCs w:val="24"/>
        </w:rPr>
        <w:t xml:space="preserve">高级职称证书</w:t>
      </w:r>
      <w:r>
        <w:rPr>
          <w:rFonts w:hint="eastAsia" w:ascii="宋体" w:hAnsi="宋体" w:eastAsia="宋体" w:cs="宋体"/>
          <w:sz w:val="24"/>
          <w:szCs w:val="24"/>
        </w:rPr>
        <w:t xml:space="preserve">。审计服务人员均具有丰富的信息化项目审计服务经验。</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3.参加审计服务工作的人员必须与投标时确定派出的人员保持一致，未经采购人同意，不得随意更换。</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4.投标人或承担该部分工作的联合体一方自2023年1月1日以来（以合同签订时间为准）承担过信息化项目跟踪审计、工程结算审计、财务决算审计。</w:t>
      </w:r>
      <w:r>
        <w:rPr>
          <w:rFonts w:hint="eastAsia" w:ascii="宋体" w:hAnsi="宋体" w:eastAsia="宋体" w:cs="宋体"/>
          <w:sz w:val="24"/>
          <w:szCs w:val="24"/>
        </w:rPr>
      </w:r>
      <w:r/>
    </w:p>
    <w:p>
      <w:pPr>
        <w:pStyle w:val="953"/>
        <w:spacing w:line="440" w:lineRule="exact"/>
        <w:rPr>
          <w:rFonts w:hint="eastAsia" w:ascii="宋体" w:hAnsi="宋体" w:eastAsia="宋体" w:cs="Times New Roman"/>
          <w:b/>
          <w:bCs/>
          <w:sz w:val="24"/>
          <w:szCs w:val="24"/>
        </w:rPr>
      </w:pPr>
      <w:r>
        <w:rPr>
          <w:rFonts w:hint="eastAsia" w:ascii="宋体" w:hAnsi="宋体" w:eastAsia="宋体" w:cs="Times New Roman"/>
          <w:b/>
          <w:bCs/>
          <w:sz w:val="24"/>
          <w:szCs w:val="24"/>
        </w:rPr>
      </w:r>
      <w:r/>
    </w:p>
    <w:p>
      <w:pPr>
        <w:pStyle w:val="953"/>
        <w:ind w:firstLine="480"/>
        <w:spacing w:line="440" w:lineRule="exact"/>
        <w:rPr>
          <w:rFonts w:hint="eastAsia" w:ascii="宋体" w:hAnsi="宋体" w:eastAsia="宋体" w:cs="宋体"/>
          <w:sz w:val="24"/>
          <w:szCs w:val="24"/>
        </w:rPr>
      </w:pPr>
      <w:r>
        <w:rPr>
          <w:rFonts w:hint="eastAsia" w:ascii="宋体" w:hAnsi="宋体" w:eastAsia="宋体" w:cs="宋体"/>
          <w:sz w:val="24"/>
          <w:szCs w:val="24"/>
        </w:rPr>
      </w:r>
      <w:r/>
    </w:p>
    <w:p>
      <w:pPr>
        <w:pStyle w:val="953"/>
        <w:spacing w:line="440" w:lineRule="exact"/>
        <w:rPr>
          <w:rFonts w:hint="eastAsia" w:ascii="宋体" w:hAnsi="宋体" w:eastAsia="宋体" w:cs="Times New Roman"/>
          <w:b/>
          <w:bCs/>
          <w:sz w:val="24"/>
          <w:szCs w:val="24"/>
        </w:rPr>
      </w:pPr>
      <w:r>
        <w:rPr>
          <w:rFonts w:hint="eastAsia" w:ascii="宋体" w:hAnsi="宋体" w:eastAsia="宋体" w:cs="Times New Roman"/>
          <w:b/>
          <w:bCs/>
          <w:sz w:val="24"/>
          <w:szCs w:val="24"/>
        </w:rPr>
        <w:t xml:space="preserve">三</w:t>
      </w:r>
      <w:r>
        <w:rPr>
          <w:rFonts w:ascii="宋体" w:hAnsi="宋体" w:eastAsia="宋体" w:cs="Times New Roman"/>
          <w:b/>
          <w:bCs/>
          <w:sz w:val="24"/>
          <w:szCs w:val="24"/>
        </w:rPr>
        <w:t xml:space="preserve">、</w:t>
      </w:r>
      <w:r>
        <w:rPr>
          <w:rFonts w:hint="eastAsia" w:ascii="宋体" w:hAnsi="宋体" w:eastAsia="宋体" w:cs="Times New Roman"/>
          <w:b/>
          <w:bCs/>
          <w:sz w:val="24"/>
          <w:szCs w:val="24"/>
        </w:rPr>
        <w:t xml:space="preserve">商务</w:t>
      </w:r>
      <w:r>
        <w:rPr>
          <w:rFonts w:ascii="宋体" w:hAnsi="宋体" w:eastAsia="宋体" w:cs="Times New Roman"/>
          <w:b/>
          <w:bCs/>
          <w:sz w:val="24"/>
          <w:szCs w:val="24"/>
        </w:rPr>
        <w:t xml:space="preserve">要求</w:t>
      </w:r>
      <w:r>
        <w:rPr>
          <w:rFonts w:hint="eastAsia" w:ascii="宋体" w:hAnsi="宋体" w:eastAsia="宋体" w:cs="Times New Roman"/>
          <w:b/>
          <w:bCs/>
          <w:sz w:val="24"/>
          <w:szCs w:val="24"/>
        </w:rPr>
      </w:r>
      <w:r/>
    </w:p>
    <w:p>
      <w:pPr>
        <w:pStyle w:val="953"/>
        <w:ind w:firstLine="476"/>
        <w:spacing w:line="440" w:lineRule="exact"/>
        <w:rPr>
          <w:rFonts w:hint="eastAsia" w:ascii="宋体" w:hAnsi="宋体" w:eastAsia="宋体" w:cs="宋体"/>
          <w:sz w:val="24"/>
          <w:szCs w:val="24"/>
        </w:rPr>
      </w:pPr>
      <w:r>
        <w:rPr>
          <w:rFonts w:hint="eastAsia" w:ascii="宋体" w:hAnsi="宋体" w:eastAsia="宋体" w:cs="宋体"/>
          <w:sz w:val="24"/>
          <w:szCs w:val="24"/>
        </w:rPr>
        <w:t xml:space="preserve">1.服务期：自合同签订之日起至江苏省一体化智能协同办公平台建设项目（苏在线）通过主管部门竣工验收为止。</w:t>
      </w:r>
      <w:r>
        <w:rPr>
          <w:rFonts w:hint="eastAsia" w:ascii="宋体" w:hAnsi="宋体" w:eastAsia="宋体" w:cs="宋体"/>
          <w:sz w:val="24"/>
          <w:szCs w:val="24"/>
        </w:rPr>
      </w:r>
      <w:r/>
    </w:p>
    <w:p>
      <w:pPr>
        <w:pStyle w:val="953"/>
        <w:ind w:firstLine="476"/>
        <w:spacing w:line="440" w:lineRule="exact"/>
        <w:rPr>
          <w:rFonts w:hint="eastAsia" w:ascii="宋体" w:hAnsi="宋体" w:eastAsia="宋体" w:cs="宋体"/>
          <w:sz w:val="24"/>
          <w:szCs w:val="24"/>
        </w:rPr>
      </w:pPr>
      <w:r>
        <w:rPr>
          <w:rFonts w:hint="eastAsia" w:ascii="宋体" w:hAnsi="宋体" w:eastAsia="宋体" w:cs="宋体"/>
          <w:sz w:val="24"/>
          <w:szCs w:val="24"/>
        </w:rPr>
        <w:t xml:space="preserve">2.服务地点：按采购人指定地点提供服务。采购人不提供驻场场地，中标人需按照要求自行解决，并服从采购人管理。</w:t>
      </w:r>
      <w:r>
        <w:rPr>
          <w:rFonts w:hint="eastAsia" w:ascii="宋体" w:hAnsi="宋体" w:eastAsia="宋体" w:cs="宋体"/>
          <w:sz w:val="24"/>
          <w:szCs w:val="24"/>
        </w:rPr>
      </w:r>
      <w:r/>
    </w:p>
    <w:p>
      <w:pPr>
        <w:pStyle w:val="953"/>
        <w:ind w:firstLine="476"/>
        <w:spacing w:line="440" w:lineRule="exact"/>
        <w:rPr>
          <w:rFonts w:hint="eastAsia" w:ascii="宋体" w:hAnsi="宋体" w:eastAsia="宋体" w:cs="宋体"/>
          <w:sz w:val="24"/>
          <w:szCs w:val="24"/>
        </w:rPr>
      </w:pPr>
      <w:r>
        <w:rPr>
          <w:rFonts w:ascii="宋体" w:hAnsi="宋体" w:eastAsia="宋体" w:cs="宋体"/>
          <w:sz w:val="24"/>
          <w:szCs w:val="24"/>
        </w:rPr>
        <w:t xml:space="preserve">3.付款方式：</w:t>
      </w:r>
      <w:r>
        <w:rPr>
          <w:rFonts w:hint="eastAsia" w:ascii="宋体" w:hAnsi="宋体" w:eastAsia="宋体" w:cs="宋体"/>
          <w:sz w:val="24"/>
          <w:szCs w:val="24"/>
        </w:rPr>
      </w:r>
      <w:r/>
    </w:p>
    <w:p>
      <w:pPr>
        <w:pStyle w:val="953"/>
        <w:ind w:firstLine="476"/>
        <w:spacing w:line="440" w:lineRule="exact"/>
        <w:rPr>
          <w:rFonts w:hint="eastAsia" w:ascii="宋体" w:hAnsi="宋体" w:eastAsia="宋体" w:cs="宋体"/>
          <w:b/>
          <w:sz w:val="24"/>
          <w:szCs w:val="24"/>
        </w:rPr>
      </w:pPr>
      <w:r>
        <w:rPr>
          <w:rFonts w:hint="eastAsia" w:ascii="宋体" w:hAnsi="宋体" w:eastAsia="宋体" w:cs="宋体"/>
          <w:b/>
          <w:sz w:val="24"/>
          <w:szCs w:val="24"/>
        </w:rPr>
        <w:t xml:space="preserve">采购包1 ：江苏省一体化智能协同办公平台建设项目（苏在线）监理服务付款方式</w:t>
      </w:r>
      <w:r>
        <w:rPr>
          <w:rFonts w:hint="eastAsia" w:ascii="宋体" w:hAnsi="宋体" w:eastAsia="宋体" w:cs="宋体"/>
          <w:b/>
          <w:sz w:val="24"/>
          <w:szCs w:val="24"/>
        </w:rPr>
      </w:r>
      <w:r/>
    </w:p>
    <w:p>
      <w:pPr>
        <w:pStyle w:val="953"/>
        <w:ind w:firstLine="476"/>
        <w:spacing w:line="44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签订合同后，甲方自收到发票30个工作日内向乙方支付合同额的</w:t>
      </w:r>
      <w:r>
        <w:rPr>
          <w:rFonts w:hint="eastAsia" w:ascii="宋体" w:hAnsi="宋体" w:eastAsia="宋体" w:cs="宋体"/>
          <w:sz w:val="24"/>
          <w:szCs w:val="24"/>
        </w:rPr>
        <w:t xml:space="preserve">30%；</w:t>
      </w:r>
      <w:r>
        <w:rPr>
          <w:rFonts w:hint="eastAsia" w:ascii="宋体" w:hAnsi="宋体" w:eastAsia="宋体" w:cs="宋体"/>
          <w:sz w:val="24"/>
          <w:szCs w:val="24"/>
        </w:rPr>
      </w:r>
      <w:r/>
    </w:p>
    <w:p>
      <w:pPr>
        <w:pStyle w:val="953"/>
        <w:ind w:firstLine="476"/>
        <w:spacing w:line="440" w:lineRule="exact"/>
        <w:rPr>
          <w:rFonts w:hint="eastAsia" w:ascii="宋体" w:hAnsi="宋体" w:eastAsia="宋体" w:cs="宋体"/>
          <w:sz w:val="24"/>
          <w:szCs w:val="24"/>
        </w:rPr>
      </w:pPr>
      <w:r>
        <w:rPr>
          <w:rFonts w:hint="eastAsia" w:ascii="宋体" w:hAnsi="宋体" w:eastAsia="宋体" w:cs="宋体"/>
          <w:sz w:val="24"/>
          <w:szCs w:val="24"/>
        </w:rPr>
        <w:t xml:space="preserve">（2）江苏省一体化智能协同办公平台建设项目（苏在线）</w:t>
      </w:r>
      <w:r>
        <w:rPr>
          <w:rFonts w:ascii="宋体" w:hAnsi="宋体" w:eastAsia="宋体" w:cs="宋体"/>
          <w:sz w:val="24"/>
          <w:szCs w:val="24"/>
        </w:rPr>
        <w:t xml:space="preserve">通过甲方</w:t>
      </w:r>
      <w:r>
        <w:rPr>
          <w:rFonts w:hint="eastAsia" w:ascii="宋体" w:hAnsi="宋体" w:eastAsia="宋体" w:cs="宋体"/>
          <w:sz w:val="24"/>
          <w:szCs w:val="24"/>
          <w:lang w:val="en-US" w:eastAsia="zh-CN"/>
        </w:rPr>
        <w:t xml:space="preserve">初步</w:t>
      </w:r>
      <w:r>
        <w:rPr>
          <w:rFonts w:ascii="宋体" w:hAnsi="宋体" w:eastAsia="宋体" w:cs="宋体"/>
          <w:sz w:val="24"/>
          <w:szCs w:val="24"/>
        </w:rPr>
        <w:t xml:space="preserve">验收合格后，甲方自收到发票30个工作日内向乙方支付合同额的</w:t>
      </w:r>
      <w:r>
        <w:rPr>
          <w:rFonts w:hint="eastAsia" w:ascii="宋体" w:hAnsi="宋体" w:eastAsia="宋体" w:cs="宋体"/>
          <w:sz w:val="24"/>
          <w:szCs w:val="24"/>
        </w:rPr>
        <w:t xml:space="preserve">40%；</w:t>
      </w:r>
      <w:r>
        <w:rPr>
          <w:rFonts w:hint="eastAsia" w:ascii="宋体" w:hAnsi="宋体" w:eastAsia="宋体" w:cs="宋体"/>
          <w:sz w:val="24"/>
          <w:szCs w:val="24"/>
        </w:rPr>
      </w:r>
      <w:r/>
    </w:p>
    <w:p>
      <w:pPr>
        <w:pStyle w:val="953"/>
        <w:ind w:firstLine="476"/>
        <w:spacing w:line="440" w:lineRule="exact"/>
        <w:rPr>
          <w:rFonts w:hint="eastAsia" w:ascii="宋体" w:hAnsi="宋体" w:eastAsia="宋体" w:cs="宋体"/>
          <w:sz w:val="24"/>
          <w:szCs w:val="24"/>
        </w:rPr>
      </w:pPr>
      <w:r>
        <w:rPr>
          <w:rFonts w:hint="eastAsia" w:ascii="宋体" w:hAnsi="宋体" w:eastAsia="宋体" w:cs="宋体"/>
          <w:sz w:val="24"/>
          <w:szCs w:val="24"/>
        </w:rPr>
        <w:t xml:space="preserve">（3）江苏省一体化智能协同办公平台建设项目（苏在线）</w:t>
      </w:r>
      <w:r>
        <w:rPr>
          <w:rFonts w:ascii="宋体" w:hAnsi="宋体" w:eastAsia="宋体" w:cs="宋体"/>
          <w:sz w:val="24"/>
          <w:szCs w:val="24"/>
        </w:rPr>
        <w:t xml:space="preserve">通过主管部门竣工验收后，甲方自收到发票10个工作日内向乙方支付合同额的</w:t>
      </w:r>
      <w:r>
        <w:rPr>
          <w:rFonts w:hint="eastAsia" w:ascii="宋体" w:hAnsi="宋体" w:eastAsia="宋体" w:cs="宋体"/>
          <w:sz w:val="24"/>
          <w:szCs w:val="24"/>
        </w:rPr>
        <w:t xml:space="preserve">30%。</w:t>
      </w:r>
      <w:r>
        <w:rPr>
          <w:rFonts w:hint="eastAsia" w:ascii="宋体" w:hAnsi="宋体" w:eastAsia="宋体" w:cs="宋体"/>
          <w:sz w:val="24"/>
          <w:szCs w:val="24"/>
        </w:rPr>
      </w:r>
      <w:r/>
    </w:p>
    <w:p>
      <w:pPr>
        <w:pStyle w:val="953"/>
        <w:ind w:firstLine="476"/>
        <w:spacing w:line="440" w:lineRule="exact"/>
        <w:rPr>
          <w:rFonts w:hint="eastAsia" w:ascii="宋体" w:hAnsi="宋体" w:eastAsia="宋体" w:cs="宋体"/>
          <w:sz w:val="24"/>
          <w:szCs w:val="24"/>
        </w:rPr>
      </w:pPr>
      <w:r>
        <w:rPr>
          <w:rFonts w:ascii="宋体" w:hAnsi="宋体" w:eastAsia="宋体" w:cs="宋体"/>
          <w:sz w:val="24"/>
          <w:szCs w:val="24"/>
        </w:rPr>
        <w:t xml:space="preserve">（4） 如有其他情况，由双方协商解决。</w:t>
      </w:r>
      <w:r>
        <w:rPr>
          <w:rFonts w:hint="eastAsia" w:ascii="宋体" w:hAnsi="宋体" w:eastAsia="宋体" w:cs="宋体"/>
          <w:sz w:val="24"/>
          <w:szCs w:val="24"/>
        </w:rPr>
      </w:r>
      <w:r/>
    </w:p>
    <w:p>
      <w:pPr>
        <w:pStyle w:val="953"/>
        <w:ind w:firstLine="476"/>
        <w:spacing w:line="440" w:lineRule="exact"/>
        <w:rPr>
          <w:rFonts w:hint="eastAsia" w:ascii="宋体" w:hAnsi="宋体" w:eastAsia="宋体" w:cs="宋体"/>
          <w:b/>
          <w:sz w:val="24"/>
          <w:szCs w:val="24"/>
        </w:rPr>
      </w:pPr>
      <w:r>
        <w:rPr>
          <w:rFonts w:hint="eastAsia" w:ascii="宋体" w:hAnsi="宋体" w:eastAsia="宋体" w:cs="宋体"/>
          <w:b/>
          <w:sz w:val="24"/>
          <w:szCs w:val="24"/>
        </w:rPr>
        <w:t xml:space="preserve">采购包2 ：江苏省一体化智能协同办公平台建设项目（苏在线）第三方软件测试服务付款方式</w:t>
      </w:r>
      <w:r>
        <w:rPr>
          <w:rFonts w:hint="eastAsia" w:ascii="宋体" w:hAnsi="宋体" w:eastAsia="宋体" w:cs="宋体"/>
          <w:b/>
          <w:sz w:val="24"/>
          <w:szCs w:val="24"/>
        </w:rPr>
      </w:r>
      <w:r/>
    </w:p>
    <w:p>
      <w:pPr>
        <w:pStyle w:val="953"/>
        <w:ind w:firstLine="476"/>
        <w:spacing w:line="44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签订合同后，甲方自收到发票30个工作日内向乙方支付合同额的</w:t>
      </w:r>
      <w:r>
        <w:rPr>
          <w:rFonts w:hint="eastAsia" w:ascii="宋体" w:hAnsi="宋体" w:eastAsia="宋体" w:cs="宋体"/>
          <w:sz w:val="24"/>
          <w:szCs w:val="24"/>
        </w:rPr>
        <w:t xml:space="preserve">30%；</w:t>
      </w:r>
      <w:r>
        <w:rPr>
          <w:rFonts w:hint="eastAsia" w:ascii="宋体" w:hAnsi="宋体" w:eastAsia="宋体" w:cs="宋体"/>
          <w:sz w:val="24"/>
          <w:szCs w:val="24"/>
        </w:rPr>
      </w:r>
      <w:r/>
    </w:p>
    <w:p>
      <w:pPr>
        <w:pStyle w:val="953"/>
        <w:ind w:firstLine="476"/>
        <w:spacing w:line="440" w:lineRule="exact"/>
        <w:rPr>
          <w:rFonts w:hint="eastAsia" w:ascii="宋体" w:hAnsi="宋体" w:eastAsia="宋体" w:cs="宋体"/>
          <w:sz w:val="24"/>
          <w:szCs w:val="24"/>
        </w:rPr>
      </w:pPr>
      <w:r/>
      <w:bookmarkStart w:id="167" w:name="OLE_LINK1"/>
      <w:r>
        <w:rPr>
          <w:rFonts w:hint="eastAsia" w:ascii="宋体" w:hAnsi="宋体" w:eastAsia="宋体" w:cs="宋体"/>
          <w:sz w:val="24"/>
          <w:szCs w:val="24"/>
        </w:rPr>
        <w:t xml:space="preserve">（2）自乙方出具项目正式报告经甲方</w:t>
      </w:r>
      <w:r>
        <w:rPr>
          <w:rFonts w:hint="eastAsia" w:ascii="宋体" w:hAnsi="宋体" w:eastAsia="宋体" w:cs="宋体"/>
          <w:sz w:val="24"/>
          <w:szCs w:val="24"/>
          <w:lang w:val="en-US" w:eastAsia="zh-CN"/>
        </w:rPr>
        <w:t xml:space="preserve">初步</w:t>
      </w:r>
      <w:r>
        <w:rPr>
          <w:rFonts w:hint="eastAsia" w:ascii="宋体" w:hAnsi="宋体" w:eastAsia="宋体" w:cs="宋体"/>
          <w:sz w:val="24"/>
          <w:szCs w:val="24"/>
        </w:rPr>
        <w:t xml:space="preserve">确认后，</w:t>
      </w:r>
      <w:r>
        <w:rPr>
          <w:rFonts w:ascii="宋体" w:hAnsi="宋体" w:eastAsia="宋体" w:cs="宋体"/>
          <w:sz w:val="24"/>
          <w:szCs w:val="24"/>
        </w:rPr>
        <w:t xml:space="preserve">甲方自收到发票</w:t>
      </w:r>
      <w:r>
        <w:rPr>
          <w:rFonts w:hint="eastAsia" w:ascii="宋体" w:hAnsi="宋体" w:eastAsia="宋体" w:cs="宋体"/>
          <w:sz w:val="24"/>
          <w:szCs w:val="24"/>
        </w:rPr>
        <w:t xml:space="preserve">15</w:t>
      </w:r>
      <w:r>
        <w:rPr>
          <w:rFonts w:ascii="宋体" w:hAnsi="宋体" w:eastAsia="宋体" w:cs="宋体"/>
          <w:sz w:val="24"/>
          <w:szCs w:val="24"/>
        </w:rPr>
        <w:t xml:space="preserve">个工作日内向乙方支付合同额的</w:t>
      </w:r>
      <w:r>
        <w:rPr>
          <w:rFonts w:hint="eastAsia" w:ascii="宋体" w:hAnsi="宋体" w:eastAsia="宋体" w:cs="宋体"/>
          <w:sz w:val="24"/>
          <w:szCs w:val="24"/>
        </w:rPr>
        <w:t xml:space="preserve">40%；</w:t>
      </w:r>
      <w:r>
        <w:rPr>
          <w:rFonts w:hint="eastAsia" w:ascii="宋体" w:hAnsi="宋体" w:eastAsia="宋体" w:cs="宋体"/>
          <w:sz w:val="24"/>
          <w:szCs w:val="24"/>
        </w:rPr>
      </w:r>
      <w:r/>
    </w:p>
    <w:p>
      <w:pPr>
        <w:pStyle w:val="953"/>
        <w:ind w:firstLine="476"/>
        <w:spacing w:line="440" w:lineRule="exact"/>
        <w:rPr>
          <w:rFonts w:hint="eastAsia" w:ascii="宋体" w:hAnsi="宋体" w:eastAsia="宋体" w:cs="宋体"/>
          <w:sz w:val="24"/>
          <w:szCs w:val="24"/>
        </w:rPr>
      </w:pPr>
      <w:r>
        <w:rPr>
          <w:rFonts w:hint="eastAsia" w:ascii="宋体" w:hAnsi="宋体" w:eastAsia="宋体" w:cs="宋体"/>
          <w:sz w:val="24"/>
          <w:szCs w:val="24"/>
        </w:rPr>
        <w:t xml:space="preserve">（3）江苏省一体化智能协同办公平台建设项目（苏在线）</w:t>
      </w:r>
      <w:r>
        <w:rPr>
          <w:rFonts w:ascii="宋体" w:hAnsi="宋体" w:eastAsia="宋体" w:cs="宋体"/>
          <w:sz w:val="24"/>
          <w:szCs w:val="24"/>
        </w:rPr>
        <w:t xml:space="preserve">通过主管部门竣工验收后，甲方自收到发票10个工作日内向乙方支付合同额的</w:t>
      </w:r>
      <w:r>
        <w:rPr>
          <w:rFonts w:hint="eastAsia" w:ascii="宋体" w:hAnsi="宋体" w:eastAsia="宋体" w:cs="宋体"/>
          <w:sz w:val="24"/>
          <w:szCs w:val="24"/>
        </w:rPr>
        <w:t xml:space="preserve">30%。</w:t>
      </w:r>
      <w:r>
        <w:rPr>
          <w:rFonts w:hint="eastAsia" w:ascii="宋体" w:hAnsi="宋体" w:eastAsia="宋体" w:cs="宋体"/>
          <w:sz w:val="24"/>
          <w:szCs w:val="24"/>
        </w:rPr>
      </w:r>
      <w:r/>
    </w:p>
    <w:p>
      <w:pPr>
        <w:pStyle w:val="953"/>
        <w:ind w:firstLine="476"/>
        <w:spacing w:line="440" w:lineRule="exact"/>
        <w:rPr>
          <w:rFonts w:hint="eastAsia" w:ascii="宋体" w:hAnsi="宋体" w:eastAsia="宋体" w:cs="宋体"/>
          <w:sz w:val="24"/>
          <w:szCs w:val="24"/>
        </w:rPr>
      </w:pPr>
      <w:r>
        <w:rPr>
          <w:rFonts w:ascii="宋体" w:hAnsi="宋体" w:eastAsia="宋体" w:cs="宋体"/>
          <w:sz w:val="24"/>
          <w:szCs w:val="24"/>
        </w:rPr>
        <w:t xml:space="preserve">（4） 如有其他情况，由双方协商解决。</w:t>
      </w:r>
      <w:r>
        <w:rPr>
          <w:rFonts w:hint="eastAsia" w:ascii="宋体" w:hAnsi="宋体" w:eastAsia="宋体" w:cs="宋体"/>
          <w:sz w:val="24"/>
          <w:szCs w:val="24"/>
        </w:rPr>
      </w:r>
      <w:r/>
    </w:p>
    <w:p>
      <w:pPr>
        <w:pStyle w:val="953"/>
        <w:ind w:firstLine="476"/>
        <w:spacing w:line="440" w:lineRule="exact"/>
        <w:rPr>
          <w:rFonts w:hint="eastAsia" w:ascii="宋体" w:hAnsi="宋体" w:eastAsia="宋体" w:cs="宋体"/>
          <w:b/>
          <w:sz w:val="24"/>
          <w:szCs w:val="24"/>
        </w:rPr>
      </w:pPr>
      <w:r/>
      <w:bookmarkEnd w:id="167"/>
      <w:r/>
      <w:bookmarkStart w:id="168" w:name="OLE_LINK13"/>
      <w:r>
        <w:rPr>
          <w:rFonts w:hint="eastAsia" w:ascii="宋体" w:hAnsi="宋体" w:eastAsia="宋体" w:cs="宋体"/>
          <w:b/>
          <w:sz w:val="24"/>
          <w:szCs w:val="24"/>
        </w:rPr>
        <w:t xml:space="preserve">采购包3</w:t>
      </w:r>
      <w:bookmarkEnd w:id="168"/>
      <w:r>
        <w:rPr>
          <w:rFonts w:hint="eastAsia" w:ascii="宋体" w:hAnsi="宋体" w:eastAsia="宋体" w:cs="宋体"/>
          <w:b/>
          <w:sz w:val="24"/>
          <w:szCs w:val="24"/>
        </w:rPr>
        <w:t xml:space="preserve"> ：</w:t>
      </w:r>
      <w:bookmarkStart w:id="169" w:name="OLE_LINK12"/>
      <w:r>
        <w:rPr>
          <w:rFonts w:hint="eastAsia" w:ascii="宋体" w:hAnsi="宋体" w:eastAsia="宋体" w:cs="宋体"/>
          <w:b/>
          <w:sz w:val="24"/>
          <w:szCs w:val="24"/>
        </w:rPr>
        <w:t xml:space="preserve">江苏省一体化智能协同办公平台建设项目（苏在线）网络安全等级保护测评</w:t>
      </w:r>
      <w:bookmarkStart w:id="170" w:name="OLE_LINK18"/>
      <w:r/>
      <w:bookmarkStart w:id="171" w:name="OLE_LINK19"/>
      <w:r>
        <w:rPr>
          <w:rFonts w:hint="eastAsia" w:ascii="宋体" w:hAnsi="宋体" w:eastAsia="宋体" w:cs="宋体"/>
          <w:b/>
          <w:sz w:val="24"/>
          <w:szCs w:val="24"/>
        </w:rPr>
        <w:t xml:space="preserve">、商用密码应用安全性评估和数据安全风险评估服务付款方式</w:t>
      </w:r>
      <w:bookmarkEnd w:id="169"/>
      <w:r/>
      <w:bookmarkEnd w:id="170"/>
      <w:r/>
      <w:bookmarkEnd w:id="171"/>
      <w:r>
        <w:rPr>
          <w:rFonts w:hint="eastAsia" w:ascii="宋体" w:hAnsi="宋体" w:eastAsia="宋体" w:cs="宋体"/>
          <w:b/>
          <w:sz w:val="24"/>
          <w:szCs w:val="24"/>
        </w:rPr>
      </w:r>
      <w:r/>
    </w:p>
    <w:p>
      <w:pPr>
        <w:pStyle w:val="953"/>
        <w:ind w:firstLine="476"/>
        <w:spacing w:line="44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签订合同后，甲方自收到发票</w:t>
      </w:r>
      <w:r>
        <w:rPr>
          <w:rFonts w:hint="eastAsia" w:ascii="宋体" w:hAnsi="宋体" w:eastAsia="宋体" w:cs="宋体"/>
          <w:sz w:val="24"/>
          <w:szCs w:val="24"/>
        </w:rPr>
        <w:t xml:space="preserve">15</w:t>
      </w:r>
      <w:r>
        <w:rPr>
          <w:rFonts w:ascii="宋体" w:hAnsi="宋体" w:eastAsia="宋体" w:cs="宋体"/>
          <w:sz w:val="24"/>
          <w:szCs w:val="24"/>
        </w:rPr>
        <w:t xml:space="preserve">个工作日内向乙方支付合同额的</w:t>
      </w:r>
      <w:r>
        <w:rPr>
          <w:rFonts w:hint="eastAsia" w:ascii="宋体" w:hAnsi="宋体" w:eastAsia="宋体" w:cs="宋体"/>
          <w:sz w:val="24"/>
          <w:szCs w:val="24"/>
        </w:rPr>
        <w:t xml:space="preserve">30%；</w:t>
      </w:r>
      <w:r>
        <w:rPr>
          <w:rFonts w:hint="eastAsia" w:ascii="宋体" w:hAnsi="宋体" w:eastAsia="宋体" w:cs="宋体"/>
          <w:sz w:val="24"/>
          <w:szCs w:val="24"/>
        </w:rPr>
      </w:r>
      <w:r/>
    </w:p>
    <w:p>
      <w:pPr>
        <w:pStyle w:val="953"/>
        <w:ind w:firstLine="476"/>
        <w:spacing w:line="440" w:lineRule="exact"/>
        <w:rPr>
          <w:rFonts w:hint="eastAsia" w:ascii="宋体" w:hAnsi="宋体" w:eastAsia="宋体" w:cs="宋体"/>
          <w:sz w:val="24"/>
          <w:szCs w:val="24"/>
        </w:rPr>
      </w:pPr>
      <w:r>
        <w:rPr>
          <w:rFonts w:hint="eastAsia" w:ascii="宋体" w:hAnsi="宋体" w:eastAsia="宋体" w:cs="宋体"/>
          <w:sz w:val="24"/>
          <w:szCs w:val="24"/>
        </w:rPr>
        <w:t xml:space="preserve">（2）自乙方移交项目过程材料（包括《网络安全等级保护定级建议报告》《网络安全等级保护备案表》《网络安全等级保护差距分析报告》《网络安全等级保护测评报告》《系统基本情况调研表》《商用密码应用安全性评估方案》《商用密码应用安全性评估报告》《数据安全风险评估实施方案》《数据安全风险评估报告》和相关过程文档等）、协助甲方完成安全整改与加固，</w:t>
      </w:r>
      <w:r>
        <w:rPr>
          <w:rFonts w:ascii="宋体" w:hAnsi="宋体" w:eastAsia="宋体" w:cs="宋体"/>
          <w:sz w:val="24"/>
          <w:szCs w:val="24"/>
        </w:rPr>
        <w:t xml:space="preserve">甲方自收到发票</w:t>
      </w:r>
      <w:r>
        <w:rPr>
          <w:rFonts w:hint="eastAsia" w:ascii="宋体" w:hAnsi="宋体" w:eastAsia="宋体" w:cs="宋体"/>
          <w:sz w:val="24"/>
          <w:szCs w:val="24"/>
        </w:rPr>
        <w:t xml:space="preserve">15</w:t>
      </w:r>
      <w:r>
        <w:rPr>
          <w:rFonts w:ascii="宋体" w:hAnsi="宋体" w:eastAsia="宋体" w:cs="宋体"/>
          <w:sz w:val="24"/>
          <w:szCs w:val="24"/>
        </w:rPr>
        <w:t xml:space="preserve">个工作日内向乙方支付合同额的</w:t>
      </w:r>
      <w:r>
        <w:rPr>
          <w:rFonts w:hint="eastAsia" w:ascii="宋体" w:hAnsi="宋体" w:eastAsia="宋体" w:cs="宋体"/>
          <w:sz w:val="24"/>
          <w:szCs w:val="24"/>
        </w:rPr>
        <w:t xml:space="preserve">40%；</w:t>
      </w:r>
      <w:r>
        <w:rPr>
          <w:rFonts w:hint="eastAsia" w:ascii="宋体" w:hAnsi="宋体" w:eastAsia="宋体" w:cs="宋体"/>
          <w:sz w:val="24"/>
          <w:szCs w:val="24"/>
        </w:rPr>
      </w:r>
      <w:r/>
    </w:p>
    <w:p>
      <w:pPr>
        <w:pStyle w:val="953"/>
        <w:ind w:firstLine="476"/>
        <w:spacing w:line="440" w:lineRule="exact"/>
        <w:rPr>
          <w:rFonts w:hint="eastAsia" w:ascii="宋体" w:hAnsi="宋体" w:eastAsia="宋体" w:cs="宋体"/>
          <w:sz w:val="24"/>
          <w:szCs w:val="24"/>
        </w:rPr>
      </w:pPr>
      <w:r>
        <w:rPr>
          <w:rFonts w:hint="eastAsia" w:ascii="宋体" w:hAnsi="宋体" w:eastAsia="宋体" w:cs="宋体"/>
          <w:sz w:val="24"/>
          <w:szCs w:val="24"/>
        </w:rPr>
        <w:t xml:space="preserve">（3）江苏省一体化智能协同办公平台建设项目（苏在线）</w:t>
      </w:r>
      <w:r>
        <w:rPr>
          <w:rFonts w:ascii="宋体" w:hAnsi="宋体" w:eastAsia="宋体" w:cs="宋体"/>
          <w:sz w:val="24"/>
          <w:szCs w:val="24"/>
        </w:rPr>
        <w:t xml:space="preserve">通过主管部门竣工验收后，甲方自收到发票10个工作日内向乙方支付合同额的</w:t>
      </w:r>
      <w:r>
        <w:rPr>
          <w:rFonts w:hint="eastAsia" w:ascii="宋体" w:hAnsi="宋体" w:eastAsia="宋体" w:cs="宋体"/>
          <w:sz w:val="24"/>
          <w:szCs w:val="24"/>
        </w:rPr>
        <w:t xml:space="preserve">30%。</w:t>
      </w:r>
      <w:r>
        <w:rPr>
          <w:rFonts w:hint="eastAsia" w:ascii="宋体" w:hAnsi="宋体" w:eastAsia="宋体" w:cs="宋体"/>
          <w:sz w:val="24"/>
          <w:szCs w:val="24"/>
        </w:rPr>
      </w:r>
      <w:r/>
    </w:p>
    <w:p>
      <w:pPr>
        <w:pStyle w:val="953"/>
        <w:ind w:firstLine="476"/>
        <w:spacing w:line="440" w:lineRule="exact"/>
        <w:rPr>
          <w:rFonts w:hint="eastAsia" w:ascii="宋体" w:hAnsi="宋体" w:eastAsia="宋体" w:cs="宋体"/>
          <w:sz w:val="24"/>
          <w:szCs w:val="24"/>
        </w:rPr>
      </w:pPr>
      <w:r>
        <w:rPr>
          <w:rFonts w:ascii="宋体" w:hAnsi="宋体" w:eastAsia="宋体" w:cs="宋体"/>
          <w:sz w:val="24"/>
          <w:szCs w:val="24"/>
        </w:rPr>
        <w:t xml:space="preserve">（4） 如有其他情况，由双方协商解决。</w:t>
      </w:r>
      <w:r>
        <w:rPr>
          <w:rFonts w:hint="eastAsia" w:ascii="宋体" w:hAnsi="宋体" w:eastAsia="宋体" w:cs="宋体"/>
          <w:sz w:val="24"/>
          <w:szCs w:val="24"/>
        </w:rPr>
      </w:r>
      <w:r/>
    </w:p>
    <w:p>
      <w:pPr>
        <w:pStyle w:val="953"/>
        <w:ind w:firstLine="476"/>
        <w:spacing w:line="440" w:lineRule="exact"/>
        <w:rPr>
          <w:rFonts w:hint="eastAsia" w:ascii="宋体" w:hAnsi="宋体" w:eastAsia="宋体" w:cs="宋体"/>
          <w:b/>
          <w:sz w:val="24"/>
          <w:szCs w:val="24"/>
        </w:rPr>
      </w:pPr>
      <w:r>
        <w:rPr>
          <w:rFonts w:hint="eastAsia" w:ascii="宋体" w:hAnsi="宋体" w:eastAsia="宋体" w:cs="宋体"/>
          <w:b/>
          <w:sz w:val="24"/>
          <w:szCs w:val="24"/>
        </w:rPr>
        <w:t xml:space="preserve">采购包4江苏省一体化智能协同办公平台建设项目（苏在线）审计服务付款方式</w:t>
      </w:r>
      <w:r>
        <w:rPr>
          <w:rFonts w:hint="eastAsia" w:ascii="宋体" w:hAnsi="宋体" w:eastAsia="宋体" w:cs="宋体"/>
          <w:b/>
          <w:sz w:val="24"/>
          <w:szCs w:val="24"/>
        </w:rPr>
      </w:r>
      <w:r/>
    </w:p>
    <w:p>
      <w:pPr>
        <w:pStyle w:val="953"/>
        <w:ind w:firstLine="476"/>
        <w:spacing w:line="44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签订合同后，甲方自收到发票</w:t>
      </w:r>
      <w:r>
        <w:rPr>
          <w:rFonts w:hint="eastAsia" w:ascii="宋体" w:hAnsi="宋体" w:eastAsia="宋体" w:cs="宋体"/>
          <w:sz w:val="24"/>
          <w:szCs w:val="24"/>
        </w:rPr>
        <w:t xml:space="preserve">30</w:t>
      </w:r>
      <w:r>
        <w:rPr>
          <w:rFonts w:ascii="宋体" w:hAnsi="宋体" w:eastAsia="宋体" w:cs="宋体"/>
          <w:sz w:val="24"/>
          <w:szCs w:val="24"/>
        </w:rPr>
        <w:t xml:space="preserve">个工作日内向乙方支付合同额的</w:t>
      </w:r>
      <w:r>
        <w:rPr>
          <w:rFonts w:hint="eastAsia" w:ascii="宋体" w:hAnsi="宋体" w:eastAsia="宋体" w:cs="宋体"/>
          <w:sz w:val="24"/>
          <w:szCs w:val="24"/>
        </w:rPr>
        <w:t xml:space="preserve">30%；</w:t>
      </w:r>
      <w:r>
        <w:rPr>
          <w:rFonts w:hint="eastAsia" w:ascii="宋体" w:hAnsi="宋体" w:eastAsia="宋体" w:cs="宋体"/>
          <w:sz w:val="24"/>
          <w:szCs w:val="24"/>
        </w:rPr>
      </w:r>
      <w:r/>
    </w:p>
    <w:p>
      <w:pPr>
        <w:pStyle w:val="953"/>
        <w:ind w:firstLine="476"/>
        <w:spacing w:line="440" w:lineRule="exact"/>
        <w:rPr>
          <w:rFonts w:hint="eastAsia" w:ascii="宋体" w:hAnsi="宋体" w:eastAsia="宋体" w:cs="宋体"/>
          <w:sz w:val="24"/>
          <w:szCs w:val="24"/>
        </w:rPr>
      </w:pPr>
      <w:r>
        <w:rPr>
          <w:rFonts w:hint="eastAsia" w:ascii="宋体" w:hAnsi="宋体" w:eastAsia="宋体" w:cs="宋体"/>
          <w:sz w:val="24"/>
          <w:szCs w:val="24"/>
        </w:rPr>
        <w:t xml:space="preserve">（2）自乙方出具项目正式报告经甲方确认后，</w:t>
      </w:r>
      <w:r>
        <w:rPr>
          <w:rFonts w:ascii="宋体" w:hAnsi="宋体" w:eastAsia="宋体" w:cs="宋体"/>
          <w:sz w:val="24"/>
          <w:szCs w:val="24"/>
        </w:rPr>
        <w:t xml:space="preserve">甲方自收到发票</w:t>
      </w:r>
      <w:r>
        <w:rPr>
          <w:rFonts w:hint="eastAsia" w:ascii="宋体" w:hAnsi="宋体" w:eastAsia="宋体" w:cs="宋体"/>
          <w:sz w:val="24"/>
          <w:szCs w:val="24"/>
        </w:rPr>
        <w:t xml:space="preserve">30</w:t>
      </w:r>
      <w:r>
        <w:rPr>
          <w:rFonts w:ascii="宋体" w:hAnsi="宋体" w:eastAsia="宋体" w:cs="宋体"/>
          <w:sz w:val="24"/>
          <w:szCs w:val="24"/>
        </w:rPr>
        <w:t xml:space="preserve">个工作日内向乙方支付合同额的</w:t>
      </w:r>
      <w:r>
        <w:rPr>
          <w:rFonts w:hint="eastAsia" w:ascii="宋体" w:hAnsi="宋体" w:eastAsia="宋体" w:cs="宋体"/>
          <w:sz w:val="24"/>
          <w:szCs w:val="24"/>
        </w:rPr>
        <w:t xml:space="preserve">40%；</w:t>
      </w:r>
      <w:r>
        <w:rPr>
          <w:rFonts w:hint="eastAsia" w:ascii="宋体" w:hAnsi="宋体" w:eastAsia="宋体" w:cs="宋体"/>
          <w:sz w:val="24"/>
          <w:szCs w:val="24"/>
        </w:rPr>
      </w:r>
      <w:r/>
    </w:p>
    <w:p>
      <w:pPr>
        <w:pStyle w:val="953"/>
        <w:ind w:firstLine="476"/>
        <w:spacing w:line="440" w:lineRule="exact"/>
        <w:rPr>
          <w:rFonts w:hint="eastAsia" w:ascii="宋体" w:hAnsi="宋体" w:eastAsia="宋体" w:cs="宋体"/>
          <w:sz w:val="24"/>
          <w:szCs w:val="24"/>
        </w:rPr>
      </w:pPr>
      <w:r>
        <w:rPr>
          <w:rFonts w:hint="eastAsia" w:ascii="宋体" w:hAnsi="宋体" w:eastAsia="宋体" w:cs="宋体"/>
          <w:sz w:val="24"/>
          <w:szCs w:val="24"/>
        </w:rPr>
        <w:t xml:space="preserve">（3）江苏省一体化智能协同办公平台建设项目（苏在线）</w:t>
      </w:r>
      <w:r>
        <w:rPr>
          <w:rFonts w:ascii="宋体" w:hAnsi="宋体" w:eastAsia="宋体" w:cs="宋体"/>
          <w:sz w:val="24"/>
          <w:szCs w:val="24"/>
        </w:rPr>
        <w:t xml:space="preserve">通过主管部门竣工验收后，甲方自收到发票10个工作日内向乙方支付合同额的</w:t>
      </w:r>
      <w:r>
        <w:rPr>
          <w:rFonts w:hint="eastAsia" w:ascii="宋体" w:hAnsi="宋体" w:eastAsia="宋体" w:cs="宋体"/>
          <w:sz w:val="24"/>
          <w:szCs w:val="24"/>
        </w:rPr>
        <w:t xml:space="preserve">30%。</w:t>
      </w:r>
      <w:r>
        <w:rPr>
          <w:rFonts w:hint="eastAsia" w:ascii="宋体" w:hAnsi="宋体" w:eastAsia="宋体" w:cs="宋体"/>
          <w:sz w:val="24"/>
          <w:szCs w:val="24"/>
        </w:rPr>
      </w:r>
      <w:r/>
    </w:p>
    <w:p>
      <w:pPr>
        <w:pStyle w:val="953"/>
        <w:ind w:firstLine="476"/>
        <w:spacing w:line="440" w:lineRule="exact"/>
        <w:rPr>
          <w:rFonts w:hint="eastAsia" w:ascii="宋体" w:hAnsi="宋体" w:eastAsia="宋体" w:cs="宋体"/>
          <w:sz w:val="24"/>
          <w:szCs w:val="24"/>
        </w:rPr>
      </w:pPr>
      <w:r>
        <w:rPr>
          <w:rFonts w:ascii="宋体" w:hAnsi="宋体" w:eastAsia="宋体" w:cs="宋体"/>
          <w:sz w:val="24"/>
          <w:szCs w:val="24"/>
        </w:rPr>
        <w:t xml:space="preserve">（4） 如有其他情况，由双方协商解决。</w:t>
      </w:r>
      <w:r>
        <w:rPr>
          <w:rFonts w:hint="eastAsia" w:ascii="宋体" w:hAnsi="宋体" w:eastAsia="宋体" w:cs="宋体"/>
          <w:sz w:val="24"/>
          <w:szCs w:val="24"/>
        </w:rPr>
      </w:r>
      <w:r/>
    </w:p>
    <w:p>
      <w:pPr>
        <w:pStyle w:val="953"/>
        <w:ind w:firstLine="476"/>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4.项目工期</w:t>
      </w:r>
      <w:r>
        <w:rPr>
          <w:rFonts w:hint="eastAsia" w:ascii="宋体" w:hAnsi="宋体" w:eastAsia="宋体" w:cs="宋体"/>
          <w:sz w:val="24"/>
          <w:szCs w:val="24"/>
          <w:highlight w:val="none"/>
        </w:rPr>
      </w:r>
      <w:r/>
    </w:p>
    <w:p>
      <w:pPr>
        <w:pStyle w:val="953"/>
        <w:ind w:firstLine="476"/>
        <w:spacing w:line="440" w:lineRule="exact"/>
        <w:rPr>
          <w:rFonts w:hint="eastAsia" w:ascii="宋体" w:hAnsi="宋体" w:eastAsia="宋体" w:cs="宋体"/>
          <w:sz w:val="24"/>
          <w:szCs w:val="24"/>
        </w:rPr>
      </w:pPr>
      <w:r>
        <w:rPr>
          <w:rFonts w:hint="eastAsia" w:ascii="宋体" w:hAnsi="宋体" w:eastAsia="宋体" w:cs="宋体"/>
          <w:b/>
          <w:sz w:val="24"/>
          <w:szCs w:val="24"/>
        </w:rPr>
        <w:t xml:space="preserve">采购包3江苏省一体化智能协同办公平台建设项目（苏在线）网络安全等级保护测评、商用密码应用安全性评估和数据安全风险评估服务项目工期：</w:t>
      </w:r>
      <w:r>
        <w:rPr>
          <w:rFonts w:hint="eastAsia" w:ascii="宋体" w:hAnsi="宋体" w:eastAsia="宋体" w:cs="宋体"/>
          <w:sz w:val="24"/>
          <w:szCs w:val="24"/>
        </w:rPr>
        <w:t xml:space="preserve">自江苏省一体化智能协同办公平台建设项目（苏在线）主体工程承建方进场实施之日起，对项目建设过程中安全技术与安全管理措施等进行指导；自采购人下达测评通知书后，40 个工作日内完成（不包含安全建设整改和复测时间）网络安全等级保护测评、商用密码应用安全性评估和数据安全风险评估服务，交付测评报告及《数据安全风险评估报告》，通过省级以上公安机关和省国家密码管理局备案审查。</w:t>
      </w:r>
      <w:r>
        <w:rPr>
          <w:rFonts w:hint="eastAsia" w:ascii="宋体" w:hAnsi="宋体" w:eastAsia="宋体" w:cs="宋体"/>
          <w:sz w:val="24"/>
          <w:szCs w:val="24"/>
        </w:rPr>
      </w:r>
      <w:r/>
    </w:p>
    <w:p>
      <w:pPr>
        <w:pStyle w:val="953"/>
        <w:ind w:firstLine="500"/>
        <w:spacing w:line="440" w:lineRule="exact"/>
        <w:rPr>
          <w:rFonts w:hint="eastAsia" w:ascii="宋体" w:hAnsi="宋体" w:eastAsia="宋体" w:cs="宋体"/>
          <w:sz w:val="25"/>
          <w:szCs w:val="25"/>
        </w:rPr>
      </w:pPr>
      <w:r>
        <w:rPr>
          <w:rFonts w:hint="eastAsia" w:eastAsia="宋体" w:cs="Times New Roman"/>
          <w:sz w:val="24"/>
          <w:szCs w:val="24"/>
        </w:rPr>
        <w:t xml:space="preserve">5</w:t>
      </w:r>
      <w:r>
        <w:rPr>
          <w:rFonts w:eastAsia="Times New Roman" w:cs="Times New Roman"/>
          <w:sz w:val="24"/>
          <w:szCs w:val="24"/>
        </w:rPr>
        <w:t xml:space="preserve">.</w:t>
      </w:r>
      <w:r>
        <w:rPr>
          <w:rFonts w:ascii="宋体" w:hAnsi="宋体" w:eastAsia="宋体" w:cs="宋体"/>
          <w:sz w:val="24"/>
          <w:szCs w:val="24"/>
        </w:rPr>
        <w:t xml:space="preserve">保密要求：所有参与服务项目的人员应签订正式保密协议，并在工作中坚持保密原则，投标人严格规范执行各项保密制度，对取得的采购人各类信息进行保密管理，杜绝任何泄密事件的发生。在结束采购人委托的工作时，要销毁工作期间使用的相关纸质文件和电子文档，不能保存相关文件。</w:t>
      </w:r>
      <w:r>
        <w:rPr>
          <w:rFonts w:ascii="宋体" w:hAnsi="宋体" w:eastAsia="宋体" w:cs="宋体"/>
          <w:i/>
          <w:iCs/>
          <w:sz w:val="25"/>
          <w:szCs w:val="25"/>
          <w:u w:val="single"/>
        </w:rPr>
        <w:t xml:space="preserve">投标人须对本项目配备的实施人员进行背景调查，确保其无犯罪记录、无数据窃取与泄露等不良行为。采购人可根据工作实际需要，对相关实施人员进行考察确认。（投标人须出具承诺函，并加盖投标人公章）</w:t>
      </w:r>
      <w:r>
        <w:rPr>
          <w:rFonts w:hint="eastAsia" w:ascii="宋体" w:hAnsi="宋体" w:eastAsia="宋体" w:cs="宋体"/>
          <w:sz w:val="25"/>
          <w:szCs w:val="25"/>
        </w:rPr>
      </w:r>
      <w:r/>
    </w:p>
    <w:p>
      <w:pPr>
        <w:pStyle w:val="953"/>
        <w:ind w:firstLine="473"/>
        <w:spacing w:line="440" w:lineRule="exact"/>
        <w:rPr>
          <w:rFonts w:hint="eastAsia" w:ascii="宋体" w:hAnsi="宋体" w:eastAsia="宋体" w:cs="宋体"/>
          <w:sz w:val="24"/>
          <w:szCs w:val="24"/>
        </w:rPr>
      </w:pPr>
      <w:r>
        <w:rPr>
          <w:rFonts w:hint="eastAsia" w:eastAsia="宋体" w:cs="Times New Roman"/>
          <w:sz w:val="24"/>
          <w:szCs w:val="24"/>
        </w:rPr>
        <w:t xml:space="preserve">6</w:t>
      </w:r>
      <w:r>
        <w:rPr>
          <w:rFonts w:eastAsia="Times New Roman" w:cs="Times New Roman"/>
          <w:sz w:val="24"/>
          <w:szCs w:val="24"/>
        </w:rPr>
        <w:t xml:space="preserve">.</w:t>
      </w:r>
      <w:r>
        <w:rPr>
          <w:rFonts w:ascii="宋体" w:hAnsi="宋体" w:eastAsia="宋体" w:cs="宋体"/>
          <w:sz w:val="24"/>
          <w:szCs w:val="24"/>
        </w:rPr>
        <w:t xml:space="preserve">知识产权：本项目中产生的所有文档，知识产权属于采购人。项目结束时，所有文档（包括文字资料和电子文件）必须全部提交给采购人，投标人不得在其他场合、项目中使用。所有产出文档投标人向采购人提交纸质文档一套、电子文档一套。</w:t>
      </w:r>
      <w:r>
        <w:rPr>
          <w:rFonts w:hint="eastAsia" w:ascii="宋体" w:hAnsi="宋体" w:eastAsia="宋体" w:cs="宋体"/>
          <w:sz w:val="24"/>
          <w:szCs w:val="24"/>
        </w:rPr>
      </w:r>
      <w:r/>
    </w:p>
    <w:p>
      <w:pPr>
        <w:pStyle w:val="953"/>
        <w:ind w:firstLine="480"/>
        <w:spacing w:line="440" w:lineRule="exact"/>
        <w:rPr>
          <w:rFonts w:hint="eastAsia" w:ascii="宋体" w:hAnsi="宋体" w:eastAsia="宋体" w:cs="宋体"/>
          <w:sz w:val="24"/>
          <w:szCs w:val="24"/>
        </w:rPr>
      </w:pPr>
      <w:r>
        <w:rPr>
          <w:rFonts w:hint="eastAsia" w:eastAsia="宋体" w:cs="Times New Roman"/>
          <w:sz w:val="24"/>
          <w:szCs w:val="24"/>
        </w:rPr>
        <w:t xml:space="preserve">7</w:t>
      </w:r>
      <w:r>
        <w:rPr>
          <w:rFonts w:eastAsia="Times New Roman" w:cs="Times New Roman"/>
          <w:sz w:val="24"/>
          <w:szCs w:val="24"/>
        </w:rPr>
        <w:t xml:space="preserve">.</w:t>
      </w:r>
      <w:r>
        <w:rPr>
          <w:rFonts w:ascii="宋体" w:hAnsi="宋体" w:eastAsia="宋体" w:cs="宋体"/>
          <w:sz w:val="24"/>
          <w:szCs w:val="24"/>
        </w:rPr>
        <w:t xml:space="preserve">报价说明</w:t>
      </w:r>
      <w:r>
        <w:rPr>
          <w:rFonts w:hint="eastAsia" w:ascii="宋体" w:hAnsi="宋体" w:eastAsia="宋体" w:cs="宋体"/>
          <w:sz w:val="24"/>
          <w:szCs w:val="24"/>
        </w:rPr>
      </w:r>
      <w:r/>
    </w:p>
    <w:p>
      <w:pPr>
        <w:pStyle w:val="953"/>
        <w:ind w:firstLine="483"/>
        <w:spacing w:line="440" w:lineRule="exact"/>
        <w:rPr>
          <w:rFonts w:hint="eastAsia" w:ascii="宋体" w:hAnsi="宋体" w:eastAsia="宋体" w:cs="宋体"/>
          <w:sz w:val="24"/>
          <w:szCs w:val="24"/>
        </w:rPr>
      </w:pPr>
      <w:r>
        <w:rPr>
          <w:rFonts w:ascii="宋体" w:hAnsi="宋体" w:eastAsia="宋体" w:cs="宋体"/>
          <w:sz w:val="24"/>
          <w:szCs w:val="24"/>
        </w:rPr>
        <w:t xml:space="preserve">（</w:t>
      </w:r>
      <w:r>
        <w:rPr>
          <w:rFonts w:eastAsia="Times New Roman" w:cs="Times New Roman"/>
          <w:sz w:val="24"/>
          <w:szCs w:val="24"/>
        </w:rPr>
        <w:t xml:space="preserve">1</w:t>
      </w:r>
      <w:r>
        <w:rPr>
          <w:rFonts w:ascii="宋体" w:hAnsi="宋体" w:eastAsia="宋体" w:cs="宋体"/>
          <w:sz w:val="24"/>
          <w:szCs w:val="24"/>
        </w:rPr>
        <w:t xml:space="preserve">）报价应包含与本次采购项目有关的所有费用，包含但不限于人员、设备、验收、售后服务、伴随配套服务等所有含税费用。同时，还应包含支付给员工的工资和国家强制缴纳的各种社会保障资金，以及投标人认为需要的其他费用等。</w:t>
      </w:r>
      <w:r>
        <w:rPr>
          <w:rFonts w:hint="eastAsia" w:ascii="宋体" w:hAnsi="宋体" w:eastAsia="宋体" w:cs="宋体"/>
          <w:sz w:val="24"/>
          <w:szCs w:val="24"/>
        </w:rPr>
      </w:r>
      <w:r/>
    </w:p>
    <w:p>
      <w:pPr>
        <w:pStyle w:val="953"/>
        <w:ind w:firstLine="483"/>
        <w:spacing w:line="440" w:lineRule="exact"/>
        <w:rPr>
          <w:rFonts w:hint="eastAsia" w:ascii="宋体" w:hAnsi="宋体" w:eastAsia="宋体" w:cs="宋体"/>
          <w:sz w:val="24"/>
          <w:szCs w:val="24"/>
        </w:rPr>
      </w:pPr>
      <w:r>
        <w:rPr>
          <w:rFonts w:ascii="宋体" w:hAnsi="宋体" w:eastAsia="宋体" w:cs="宋体"/>
          <w:sz w:val="24"/>
          <w:szCs w:val="24"/>
        </w:rPr>
        <w:t xml:space="preserve">（</w:t>
      </w:r>
      <w:r>
        <w:rPr>
          <w:rFonts w:eastAsia="Times New Roman" w:cs="Times New Roman"/>
          <w:sz w:val="24"/>
          <w:szCs w:val="24"/>
        </w:rPr>
        <w:t xml:space="preserve">2</w:t>
      </w:r>
      <w:r>
        <w:rPr>
          <w:rFonts w:ascii="宋体" w:hAnsi="宋体" w:eastAsia="宋体" w:cs="宋体"/>
          <w:sz w:val="24"/>
          <w:szCs w:val="24"/>
        </w:rPr>
        <w:t xml:space="preserve">）投标人的任何错漏、优惠、竞争性报价不得作为减轻责任、减少服务、增加收费、降低服务质量的理由。</w:t>
      </w:r>
      <w:r>
        <w:rPr>
          <w:rFonts w:hint="eastAsia" w:ascii="宋体" w:hAnsi="宋体" w:eastAsia="宋体" w:cs="宋体"/>
          <w:sz w:val="24"/>
          <w:szCs w:val="24"/>
        </w:rPr>
      </w:r>
      <w:r/>
    </w:p>
    <w:p>
      <w:pPr>
        <w:pStyle w:val="953"/>
        <w:ind w:firstLine="488"/>
        <w:spacing w:line="440" w:lineRule="exact"/>
        <w:rPr>
          <w:rFonts w:hint="eastAsia" w:ascii="宋体" w:hAnsi="宋体" w:eastAsia="宋体" w:cs="宋体"/>
          <w:sz w:val="24"/>
          <w:szCs w:val="24"/>
        </w:rPr>
      </w:pPr>
      <w:r>
        <w:rPr>
          <w:rFonts w:ascii="宋体" w:hAnsi="宋体" w:eastAsia="宋体" w:cs="宋体"/>
          <w:sz w:val="24"/>
          <w:szCs w:val="24"/>
        </w:rPr>
        <w:t xml:space="preserve">（</w:t>
      </w:r>
      <w:r>
        <w:rPr>
          <w:rFonts w:eastAsia="Times New Roman" w:cs="Times New Roman"/>
          <w:sz w:val="24"/>
          <w:szCs w:val="24"/>
        </w:rPr>
        <w:t xml:space="preserve">3</w:t>
      </w:r>
      <w:r>
        <w:rPr>
          <w:rFonts w:ascii="宋体" w:hAnsi="宋体" w:eastAsia="宋体" w:cs="宋体"/>
          <w:sz w:val="24"/>
          <w:szCs w:val="24"/>
        </w:rPr>
        <w:t xml:space="preserve">）投标人报价除包含采购文件中列明的项目外，还应包括保障服务正常运行应当具有的物资和服务，对服务正常运行应当具有的物资和服务理解不一致的以采购人理解为准。</w:t>
      </w:r>
      <w:r>
        <w:rPr>
          <w:rFonts w:hint="eastAsia" w:ascii="宋体" w:hAnsi="宋体" w:eastAsia="宋体" w:cs="宋体"/>
          <w:sz w:val="24"/>
          <w:szCs w:val="24"/>
        </w:rPr>
      </w:r>
      <w:r/>
    </w:p>
    <w:p>
      <w:pPr>
        <w:pStyle w:val="953"/>
        <w:ind w:firstLine="475"/>
        <w:spacing w:line="440" w:lineRule="exact"/>
        <w:rPr>
          <w:rFonts w:hint="eastAsia" w:ascii="宋体" w:hAnsi="宋体" w:eastAsia="宋体" w:cs="宋体"/>
          <w:sz w:val="24"/>
          <w:szCs w:val="24"/>
        </w:rPr>
      </w:pPr>
      <w:r>
        <w:rPr>
          <w:rFonts w:hint="eastAsia" w:eastAsia="宋体" w:cs="Times New Roman"/>
          <w:sz w:val="24"/>
          <w:szCs w:val="24"/>
        </w:rPr>
        <w:t xml:space="preserve">8</w:t>
      </w:r>
      <w:r>
        <w:rPr>
          <w:rFonts w:eastAsia="Times New Roman" w:cs="Times New Roman"/>
          <w:sz w:val="24"/>
          <w:szCs w:val="24"/>
        </w:rPr>
        <w:t xml:space="preserve">. </w:t>
      </w:r>
      <w:r>
        <w:rPr>
          <w:rFonts w:ascii="宋体" w:hAnsi="宋体" w:eastAsia="宋体" w:cs="宋体"/>
          <w:sz w:val="24"/>
          <w:szCs w:val="24"/>
        </w:rPr>
        <w:t xml:space="preserve">由于投标人提供的技术服务不能够满足本文件服务要求，投标人应承担责任，并及时予以解决；同时，投标人应对提供材料的真实性以及出具的结果负责。</w:t>
      </w:r>
      <w:r>
        <w:rPr>
          <w:rFonts w:hint="eastAsia" w:ascii="宋体" w:hAnsi="宋体" w:eastAsia="宋体" w:cs="宋体"/>
          <w:sz w:val="24"/>
          <w:szCs w:val="24"/>
        </w:rPr>
      </w:r>
      <w:r/>
    </w:p>
    <w:p>
      <w:pPr>
        <w:pStyle w:val="953"/>
        <w:spacing w:line="440" w:lineRule="exact"/>
        <w:rPr>
          <w:rFonts w:hint="eastAsia" w:ascii="宋体" w:hAnsi="宋体" w:eastAsia="宋体" w:cs="Times New Roman"/>
          <w:b/>
          <w:color w:val="000000"/>
          <w:sz w:val="24"/>
          <w:szCs w:val="24"/>
        </w:rPr>
      </w:pPr>
      <w:r>
        <w:rPr>
          <w:rFonts w:hint="eastAsia" w:ascii="宋体" w:hAnsi="宋体" w:eastAsia="宋体" w:cs="Times New Roman"/>
          <w:b/>
          <w:color w:val="000000"/>
          <w:sz w:val="24"/>
          <w:szCs w:val="24"/>
        </w:rPr>
        <w:t xml:space="preserve">四</w:t>
      </w:r>
      <w:r>
        <w:rPr>
          <w:rFonts w:ascii="宋体" w:hAnsi="宋体" w:eastAsia="宋体" w:cs="Times New Roman"/>
          <w:b/>
          <w:color w:val="000000"/>
          <w:sz w:val="24"/>
          <w:szCs w:val="24"/>
        </w:rPr>
        <w:t xml:space="preserve">、其他要求</w:t>
      </w:r>
      <w:r>
        <w:rPr>
          <w:rFonts w:hint="eastAsia" w:ascii="宋体" w:hAnsi="宋体" w:eastAsia="宋体" w:cs="Times New Roman"/>
          <w:b/>
          <w:color w:val="000000"/>
          <w:sz w:val="24"/>
          <w:szCs w:val="24"/>
        </w:rPr>
      </w:r>
      <w:r/>
    </w:p>
    <w:p>
      <w:pPr>
        <w:pStyle w:val="953"/>
        <w:ind w:firstLine="480"/>
        <w:spacing w:line="44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1.项目属性:服务类项目。</w:t>
      </w:r>
      <w:r>
        <w:rPr>
          <w:rFonts w:hint="eastAsia" w:ascii="宋体" w:hAnsi="宋体" w:eastAsia="宋体" w:cs="Times New Roman"/>
          <w:color w:val="000000"/>
          <w:sz w:val="24"/>
          <w:szCs w:val="24"/>
        </w:rPr>
      </w:r>
      <w:r/>
    </w:p>
    <w:p>
      <w:pPr>
        <w:pStyle w:val="953"/>
        <w:ind w:firstLine="480"/>
        <w:spacing w:line="440" w:lineRule="exact"/>
        <w:rPr>
          <w:rFonts w:hint="eastAsia"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.进口</w:t>
      </w:r>
      <w:r>
        <w:rPr>
          <w:rFonts w:ascii="宋体" w:hAnsi="宋体" w:eastAsia="宋体" w:cs="Times New Roman"/>
          <w:sz w:val="24"/>
          <w:szCs w:val="24"/>
        </w:rPr>
        <w:t xml:space="preserve">产品</w:t>
      </w:r>
      <w:r>
        <w:rPr>
          <w:rFonts w:hint="eastAsia" w:ascii="宋体" w:hAnsi="宋体" w:eastAsia="宋体" w:cs="Times New Roman"/>
          <w:sz w:val="24"/>
          <w:szCs w:val="24"/>
        </w:rPr>
        <w:t xml:space="preserve">投标</w:t>
      </w:r>
      <w:r>
        <w:rPr>
          <w:rFonts w:hint="eastAsia" w:ascii="宋体" w:hAnsi="宋体" w:eastAsia="宋体" w:cs="Times New Roman"/>
          <w:sz w:val="24"/>
          <w:szCs w:val="24"/>
        </w:rPr>
      </w:r>
      <w:r/>
    </w:p>
    <w:tbl>
      <w:tblPr>
        <w:tblW w:w="0" w:type="auto"/>
        <w:tblInd w:w="3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094"/>
      </w:tblGrid>
      <w:tr>
        <w:trPr/>
        <w:tc>
          <w:tcPr>
            <w:tcW w:w="1148" w:type="dxa"/>
            <w:vAlign w:val="top"/>
            <w:textDirection w:val="lrTb"/>
            <w:noWrap w:val="false"/>
          </w:tcPr>
          <w:p>
            <w:pPr>
              <w:pStyle w:val="953"/>
              <w:jc w:val="center"/>
              <w:rPr>
                <w:rFonts w:hint="eastAsia" w:ascii="宋体" w:hAnsi="宋体" w:eastAsia="宋体" w:cs="Times New Roman"/>
              </w:rPr>
            </w:pPr>
            <w:r>
              <w:rPr>
                <w:rFonts w:hint="eastAsia" w:ascii="宋体" w:hAnsi="宋体" w:eastAsia="宋体" w:cs="Times New Roman"/>
              </w:rPr>
              <w:t xml:space="preserve">采购包号</w:t>
            </w:r>
            <w:r>
              <w:rPr>
                <w:rFonts w:hint="eastAsia" w:ascii="宋体" w:hAnsi="宋体" w:eastAsia="宋体" w:cs="Times New Roman"/>
              </w:rPr>
            </w:r>
            <w:r/>
          </w:p>
        </w:tc>
        <w:tc>
          <w:tcPr>
            <w:tcW w:w="3094" w:type="dxa"/>
            <w:vAlign w:val="top"/>
            <w:textDirection w:val="lrTb"/>
            <w:noWrap w:val="false"/>
          </w:tcPr>
          <w:p>
            <w:pPr>
              <w:pStyle w:val="953"/>
              <w:jc w:val="center"/>
              <w:rPr>
                <w:rFonts w:hint="eastAsia" w:ascii="宋体" w:hAnsi="宋体" w:eastAsia="宋体" w:cs="Times New Roman"/>
              </w:rPr>
            </w:pPr>
            <w:r>
              <w:rPr>
                <w:rFonts w:hint="eastAsia" w:ascii="宋体" w:hAnsi="宋体" w:eastAsia="宋体" w:cs="Times New Roman"/>
              </w:rPr>
              <w:t xml:space="preserve">是否接受</w:t>
            </w:r>
            <w:r>
              <w:rPr>
                <w:rFonts w:ascii="宋体" w:hAnsi="宋体" w:eastAsia="宋体" w:cs="Times New Roman"/>
              </w:rPr>
              <w:t xml:space="preserve">进口产品投标</w:t>
            </w:r>
            <w:r>
              <w:rPr>
                <w:rFonts w:hint="eastAsia" w:ascii="宋体" w:hAnsi="宋体" w:eastAsia="宋体" w:cs="Times New Roman"/>
              </w:rPr>
              <w:t xml:space="preserve">（是/否）</w:t>
            </w:r>
            <w:r>
              <w:rPr>
                <w:rFonts w:hint="eastAsia" w:ascii="宋体" w:hAnsi="宋体" w:eastAsia="宋体" w:cs="Times New Roman"/>
              </w:rPr>
            </w:r>
            <w:r/>
          </w:p>
        </w:tc>
      </w:tr>
      <w:tr>
        <w:trPr/>
        <w:tc>
          <w:tcPr>
            <w:tcW w:w="1148" w:type="dxa"/>
            <w:vAlign w:val="top"/>
            <w:textDirection w:val="lrTb"/>
            <w:noWrap w:val="false"/>
          </w:tcPr>
          <w:p>
            <w:pPr>
              <w:pStyle w:val="953"/>
              <w:jc w:val="center"/>
              <w:rPr>
                <w:rFonts w:hint="eastAsia" w:ascii="宋体" w:hAnsi="宋体" w:eastAsia="宋体" w:cs="Times New Roman"/>
              </w:rPr>
            </w:pPr>
            <w:r>
              <w:rPr>
                <w:rFonts w:hint="eastAsia" w:ascii="宋体" w:hAnsi="宋体" w:eastAsia="宋体" w:cs="Times New Roman"/>
              </w:rPr>
              <w:t xml:space="preserve">1</w:t>
            </w:r>
            <w:r>
              <w:rPr>
                <w:rFonts w:hint="eastAsia" w:ascii="宋体" w:hAnsi="宋体" w:eastAsia="宋体" w:cs="Times New Roman"/>
              </w:rPr>
            </w:r>
            <w:r/>
          </w:p>
        </w:tc>
        <w:tc>
          <w:tcPr>
            <w:tcW w:w="3094" w:type="dxa"/>
            <w:vAlign w:val="top"/>
            <w:textDirection w:val="lrTb"/>
            <w:noWrap w:val="false"/>
          </w:tcPr>
          <w:p>
            <w:pPr>
              <w:pStyle w:val="953"/>
              <w:jc w:val="center"/>
              <w:rPr>
                <w:rFonts w:hint="eastAsia" w:ascii="宋体" w:hAnsi="宋体" w:eastAsia="宋体" w:cs="Times New Roman"/>
              </w:rPr>
            </w:pPr>
            <w:r>
              <w:rPr>
                <w:rFonts w:hint="eastAsia" w:ascii="宋体" w:hAnsi="宋体" w:eastAsia="宋体" w:cs="Times New Roman"/>
              </w:rPr>
              <w:t xml:space="preserve">否</w:t>
            </w:r>
            <w:r>
              <w:rPr>
                <w:rFonts w:hint="eastAsia" w:ascii="宋体" w:hAnsi="宋体" w:eastAsia="宋体" w:cs="Times New Roman"/>
              </w:rPr>
            </w:r>
            <w:r/>
          </w:p>
        </w:tc>
      </w:tr>
      <w:tr>
        <w:trPr/>
        <w:tc>
          <w:tcPr>
            <w:tcW w:w="1148" w:type="dxa"/>
            <w:vAlign w:val="top"/>
            <w:textDirection w:val="lrTb"/>
            <w:noWrap w:val="false"/>
          </w:tcPr>
          <w:p>
            <w:pPr>
              <w:pStyle w:val="953"/>
              <w:jc w:val="center"/>
              <w:rPr>
                <w:rFonts w:hint="eastAsia" w:ascii="宋体" w:hAnsi="宋体" w:eastAsia="宋体" w:cs="Times New Roman"/>
              </w:rPr>
            </w:pPr>
            <w:r>
              <w:rPr>
                <w:rFonts w:hint="eastAsia" w:ascii="宋体" w:hAnsi="宋体" w:eastAsia="宋体" w:cs="Times New Roman"/>
              </w:rPr>
              <w:t xml:space="preserve">2</w:t>
            </w:r>
            <w:r>
              <w:rPr>
                <w:rFonts w:hint="eastAsia" w:ascii="宋体" w:hAnsi="宋体" w:eastAsia="宋体" w:cs="Times New Roman"/>
              </w:rPr>
            </w:r>
            <w:r/>
          </w:p>
        </w:tc>
        <w:tc>
          <w:tcPr>
            <w:tcW w:w="3094" w:type="dxa"/>
            <w:vAlign w:val="top"/>
            <w:textDirection w:val="lrTb"/>
            <w:noWrap w:val="false"/>
          </w:tcPr>
          <w:p>
            <w:pPr>
              <w:pStyle w:val="953"/>
              <w:jc w:val="center"/>
              <w:rPr>
                <w:rFonts w:hint="eastAsia" w:ascii="宋体" w:hAnsi="宋体" w:eastAsia="宋体" w:cs="Times New Roman"/>
              </w:rPr>
            </w:pPr>
            <w:r>
              <w:rPr>
                <w:rFonts w:hint="eastAsia" w:ascii="宋体" w:hAnsi="宋体" w:eastAsia="宋体" w:cs="Times New Roman"/>
              </w:rPr>
              <w:t xml:space="preserve">否</w:t>
            </w:r>
            <w:r>
              <w:rPr>
                <w:rFonts w:hint="eastAsia" w:ascii="宋体" w:hAnsi="宋体" w:eastAsia="宋体" w:cs="Times New Roman"/>
              </w:rPr>
            </w:r>
            <w:r/>
          </w:p>
        </w:tc>
      </w:tr>
      <w:tr>
        <w:trPr/>
        <w:tc>
          <w:tcPr>
            <w:tcW w:w="1148" w:type="dxa"/>
            <w:vAlign w:val="top"/>
            <w:textDirection w:val="lrTb"/>
            <w:noWrap w:val="false"/>
          </w:tcPr>
          <w:p>
            <w:pPr>
              <w:pStyle w:val="953"/>
              <w:jc w:val="center"/>
              <w:rPr>
                <w:rFonts w:hint="eastAsia" w:ascii="宋体" w:hAnsi="宋体" w:eastAsia="宋体" w:cs="Times New Roman"/>
              </w:rPr>
            </w:pPr>
            <w:r>
              <w:rPr>
                <w:rFonts w:hint="eastAsia" w:ascii="宋体" w:hAnsi="宋体" w:eastAsia="宋体" w:cs="Times New Roman"/>
              </w:rPr>
              <w:t xml:space="preserve">3</w:t>
            </w:r>
            <w:r>
              <w:rPr>
                <w:rFonts w:hint="eastAsia" w:ascii="宋体" w:hAnsi="宋体" w:eastAsia="宋体" w:cs="Times New Roman"/>
              </w:rPr>
            </w:r>
            <w:r/>
          </w:p>
        </w:tc>
        <w:tc>
          <w:tcPr>
            <w:tcW w:w="3094" w:type="dxa"/>
            <w:vAlign w:val="top"/>
            <w:textDirection w:val="lrTb"/>
            <w:noWrap w:val="false"/>
          </w:tcPr>
          <w:p>
            <w:pPr>
              <w:pStyle w:val="953"/>
              <w:jc w:val="center"/>
              <w:rPr>
                <w:rFonts w:hint="eastAsia" w:ascii="宋体" w:hAnsi="宋体" w:eastAsia="宋体" w:cs="Times New Roman"/>
              </w:rPr>
            </w:pPr>
            <w:r>
              <w:rPr>
                <w:rFonts w:hint="eastAsia" w:ascii="宋体" w:hAnsi="宋体" w:eastAsia="宋体" w:cs="Times New Roman"/>
              </w:rPr>
              <w:t xml:space="preserve">否</w:t>
            </w:r>
            <w:r>
              <w:rPr>
                <w:rFonts w:hint="eastAsia" w:ascii="宋体" w:hAnsi="宋体" w:eastAsia="宋体" w:cs="Times New Roman"/>
              </w:rPr>
            </w:r>
            <w:r/>
          </w:p>
        </w:tc>
      </w:tr>
      <w:tr>
        <w:trPr/>
        <w:tc>
          <w:tcPr>
            <w:tcW w:w="1148" w:type="dxa"/>
            <w:vAlign w:val="top"/>
            <w:textDirection w:val="lrTb"/>
            <w:noWrap w:val="false"/>
          </w:tcPr>
          <w:p>
            <w:pPr>
              <w:pStyle w:val="953"/>
              <w:jc w:val="center"/>
              <w:rPr>
                <w:rFonts w:hint="eastAsia" w:ascii="宋体" w:hAnsi="宋体" w:eastAsia="宋体" w:cs="Times New Roman"/>
              </w:rPr>
            </w:pPr>
            <w:r>
              <w:rPr>
                <w:rFonts w:hint="eastAsia" w:ascii="宋体" w:hAnsi="宋体" w:eastAsia="宋体" w:cs="Times New Roman"/>
              </w:rPr>
              <w:t xml:space="preserve">4</w:t>
            </w:r>
            <w:r>
              <w:rPr>
                <w:rFonts w:hint="eastAsia" w:ascii="宋体" w:hAnsi="宋体" w:eastAsia="宋体" w:cs="Times New Roman"/>
              </w:rPr>
            </w:r>
            <w:r/>
          </w:p>
        </w:tc>
        <w:tc>
          <w:tcPr>
            <w:tcW w:w="3094" w:type="dxa"/>
            <w:vAlign w:val="top"/>
            <w:textDirection w:val="lrTb"/>
            <w:noWrap w:val="false"/>
          </w:tcPr>
          <w:p>
            <w:pPr>
              <w:pStyle w:val="953"/>
              <w:jc w:val="center"/>
              <w:rPr>
                <w:rFonts w:hint="eastAsia" w:ascii="宋体" w:hAnsi="宋体" w:eastAsia="宋体" w:cs="Times New Roman"/>
              </w:rPr>
            </w:pPr>
            <w:r>
              <w:rPr>
                <w:rFonts w:hint="eastAsia" w:ascii="宋体" w:hAnsi="宋体" w:eastAsia="宋体" w:cs="Times New Roman"/>
              </w:rPr>
              <w:t xml:space="preserve">否</w:t>
            </w:r>
            <w:r>
              <w:rPr>
                <w:rFonts w:hint="eastAsia" w:ascii="宋体" w:hAnsi="宋体" w:eastAsia="宋体" w:cs="Times New Roman"/>
              </w:rPr>
            </w:r>
            <w:r/>
          </w:p>
        </w:tc>
      </w:tr>
    </w:tbl>
    <w:p>
      <w:pPr>
        <w:pStyle w:val="954"/>
        <w:jc w:val="both"/>
        <w:rPr>
          <w:rFonts w:hint="eastAsia" w:ascii="黑体" w:eastAsia="黑体"/>
          <w:bCs/>
          <w:sz w:val="44"/>
        </w:rPr>
      </w:pPr>
      <w:r>
        <w:rPr>
          <w:rFonts w:hint="eastAsia" w:ascii="黑体" w:eastAsia="黑体"/>
          <w:bCs/>
          <w:sz w:val="44"/>
        </w:rPr>
      </w:r>
      <w:r/>
    </w:p>
    <w:p>
      <w:pPr>
        <w:pStyle w:val="953"/>
        <w:rPr>
          <w:rFonts w:hint="eastAsia" w:ascii="黑体" w:eastAsia="黑体"/>
          <w:bCs/>
          <w:sz w:val="44"/>
        </w:rPr>
      </w:pPr>
      <w:r>
        <w:rPr>
          <w:rFonts w:hint="eastAsia" w:ascii="黑体" w:eastAsia="黑体"/>
          <w:bCs/>
          <w:sz w:val="44"/>
        </w:rPr>
      </w:r>
      <w:r/>
    </w:p>
    <w:p>
      <w:pPr>
        <w:pStyle w:val="953"/>
        <w:rPr>
          <w:rFonts w:hint="eastAsia" w:ascii="黑体" w:eastAsia="黑体"/>
          <w:bCs/>
          <w:sz w:val="44"/>
        </w:rPr>
      </w:pPr>
      <w:r>
        <w:rPr>
          <w:rFonts w:hint="eastAsia" w:ascii="黑体" w:eastAsia="黑体"/>
          <w:bCs/>
          <w:sz w:val="44"/>
        </w:rPr>
      </w:r>
      <w:r/>
    </w:p>
    <w:p>
      <w:pPr>
        <w:pStyle w:val="953"/>
        <w:rPr>
          <w:rFonts w:hint="eastAsia" w:ascii="黑体" w:eastAsia="黑体"/>
          <w:bCs/>
          <w:sz w:val="44"/>
        </w:rPr>
      </w:pPr>
      <w:r>
        <w:rPr>
          <w:rFonts w:hint="eastAsia" w:ascii="黑体" w:eastAsia="黑体"/>
          <w:bCs/>
          <w:sz w:val="44"/>
        </w:rPr>
      </w:r>
      <w:r/>
    </w:p>
    <w:p>
      <w:pPr>
        <w:pStyle w:val="955"/>
        <w:pageBreakBefore w:val="0"/>
        <w:spacing w:line="400" w:lineRule="exact"/>
        <w:widowControl w:val="off"/>
        <w:rPr>
          <w:rFonts w:hint="eastAsia" w:ascii="黑体" w:hAnsi="黑体" w:eastAsia="黑体" w:cs="Arial"/>
          <w:b/>
          <w:bCs/>
          <w:sz w:val="28"/>
          <w:szCs w:val="28"/>
        </w:rPr>
      </w:pPr>
      <w:r>
        <w:rPr>
          <w:rFonts w:hint="eastAsia" w:ascii="黑体" w:hAnsi="黑体" w:eastAsia="黑体" w:cs="Arial"/>
          <w:b/>
          <w:bCs/>
          <w:sz w:val="28"/>
          <w:szCs w:val="28"/>
        </w:rPr>
        <w:t xml:space="preserve">第五章  评标方法与评标标准</w:t>
      </w:r>
      <w:r>
        <w:rPr>
          <w:rFonts w:hint="eastAsia" w:ascii="黑体" w:hAnsi="黑体" w:eastAsia="黑体" w:cs="Arial"/>
          <w:b/>
          <w:bCs/>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采用综合评分法的，评标结果按评审后得分由高到低顺序排列。得分相同的，按投标报价由低到高顺序排列。</w:t>
      </w:r>
      <w:r>
        <w:rPr>
          <w:rFonts w:hint="eastAsia" w:ascii="方正仿宋_GBK" w:hAnsi="方正仿宋_GBK" w:eastAsia="方正仿宋_GBK" w:cs="方正仿宋_GBK"/>
          <w:color w:val="000000"/>
          <w:sz w:val="28"/>
          <w:szCs w:val="28"/>
        </w:rPr>
        <w:t xml:space="preserve">得分且投标报价相同的并列。</w:t>
      </w:r>
      <w:r>
        <w:rPr>
          <w:rFonts w:hint="eastAsia" w:ascii="方正仿宋_GBK" w:hAnsi="方正仿宋_GBK" w:eastAsia="方正仿宋_GBK" w:cs="方正仿宋_GBK"/>
          <w:sz w:val="28"/>
          <w:szCs w:val="28"/>
        </w:rPr>
      </w:r>
      <w:r/>
    </w:p>
    <w:tbl>
      <w:tblPr>
        <w:tblW w:w="0" w:type="auto"/>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8"/>
        <w:gridCol w:w="2183"/>
        <w:gridCol w:w="5134"/>
      </w:tblGrid>
      <w:tr>
        <w:trPr/>
        <w:tc>
          <w:tcPr>
            <w:tcW w:w="1608" w:type="dxa"/>
            <w:vAlign w:val="top"/>
            <w:textDirection w:val="lrTb"/>
            <w:noWrap w:val="false"/>
          </w:tcPr>
          <w:p>
            <w:pPr>
              <w:pStyle w:val="95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2183" w:type="dxa"/>
            <w:vAlign w:val="top"/>
            <w:textDirection w:val="lrTb"/>
            <w:noWrap w:val="false"/>
          </w:tcPr>
          <w:p>
            <w:pPr>
              <w:pStyle w:val="95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选取中标候选人数量</w:t>
            </w:r>
            <w:r>
              <w:rPr>
                <w:rFonts w:hint="eastAsia" w:ascii="方正仿宋_GBK" w:hAnsi="方正仿宋_GBK" w:eastAsia="方正仿宋_GBK" w:cs="方正仿宋_GBK"/>
                <w:sz w:val="28"/>
                <w:szCs w:val="28"/>
              </w:rPr>
            </w:r>
            <w:r/>
          </w:p>
        </w:tc>
        <w:tc>
          <w:tcPr>
            <w:tcW w:w="5134" w:type="dxa"/>
            <w:vAlign w:val="top"/>
            <w:textDirection w:val="lrTb"/>
            <w:noWrap w:val="false"/>
          </w:tcPr>
          <w:p>
            <w:pPr>
              <w:pStyle w:val="95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选取中标候选人的原则</w:t>
            </w:r>
            <w:r>
              <w:rPr>
                <w:rFonts w:hint="eastAsia" w:ascii="方正仿宋_GBK" w:hAnsi="方正仿宋_GBK" w:eastAsia="方正仿宋_GBK" w:cs="方正仿宋_GBK"/>
                <w:sz w:val="28"/>
                <w:szCs w:val="28"/>
              </w:rPr>
            </w:r>
            <w:r/>
          </w:p>
        </w:tc>
      </w:tr>
      <w:tr>
        <w:trPr/>
        <w:tc>
          <w:tcPr>
            <w:tcW w:w="1608" w:type="dxa"/>
            <w:vAlign w:val="top"/>
            <w:textDirection w:val="lrTb"/>
            <w:noWrap w:val="false"/>
          </w:tcPr>
          <w:p>
            <w:pPr>
              <w:pStyle w:val="95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183" w:type="dxa"/>
            <w:vAlign w:val="top"/>
            <w:textDirection w:val="lrTb"/>
            <w:noWrap w:val="false"/>
          </w:tcPr>
          <w:p>
            <w:pPr>
              <w:pStyle w:val="95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5134" w:type="dxa"/>
            <w:vAlign w:val="top"/>
            <w:textDirection w:val="lrTb"/>
            <w:noWrap w:val="false"/>
          </w:tcPr>
          <w:p>
            <w:pPr>
              <w:pStyle w:val="953"/>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满足招标文件全部实质性要求，且按照评审因素的量化指标评审得分最高的投标人为中标候选人。</w:t>
            </w:r>
            <w:r>
              <w:rPr>
                <w:rFonts w:hint="eastAsia" w:ascii="方正仿宋_GBK" w:hAnsi="方正仿宋_GBK" w:eastAsia="方正仿宋_GBK" w:cs="方正仿宋_GBK"/>
                <w:sz w:val="28"/>
                <w:szCs w:val="28"/>
              </w:rPr>
            </w:r>
            <w:r/>
          </w:p>
        </w:tc>
      </w:tr>
      <w:tr>
        <w:trPr/>
        <w:tc>
          <w:tcPr>
            <w:tcW w:w="1608" w:type="dxa"/>
            <w:vAlign w:val="top"/>
            <w:textDirection w:val="lrTb"/>
            <w:noWrap w:val="false"/>
          </w:tcPr>
          <w:p>
            <w:pPr>
              <w:pStyle w:val="953"/>
              <w:jc w:val="center"/>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val="en-US" w:eastAsia="zh-CN"/>
              </w:rPr>
              <w:t xml:space="preserve">2</w:t>
            </w:r>
            <w:r>
              <w:rPr>
                <w:rFonts w:hint="eastAsia" w:ascii="方正仿宋_GBK" w:hAnsi="方正仿宋_GBK" w:eastAsia="方正仿宋_GBK" w:cs="方正仿宋_GBK"/>
                <w:sz w:val="28"/>
                <w:szCs w:val="28"/>
                <w:lang w:eastAsia="zh-CN"/>
              </w:rPr>
            </w:r>
            <w:r/>
          </w:p>
        </w:tc>
        <w:tc>
          <w:tcPr>
            <w:tcW w:w="2183" w:type="dxa"/>
            <w:vAlign w:val="top"/>
            <w:textDirection w:val="lrTb"/>
            <w:noWrap w:val="false"/>
          </w:tcPr>
          <w:p>
            <w:pPr>
              <w:pStyle w:val="953"/>
              <w:jc w:val="center"/>
              <w:pageBreakBefore w:val="0"/>
              <w:spacing w:line="400" w:lineRule="exact"/>
              <w:widowControl w:val="off"/>
              <w:tabs>
                <w:tab w:val="left" w:pos="2020" w:leader="none"/>
              </w:tabs>
              <w:rPr>
                <w:rFonts w:hint="eastAsia" w:ascii="方正仿宋_GBK" w:hAnsi="方正仿宋_GBK" w:eastAsia="方正仿宋_GBK" w:cs="方正仿宋_GBK"/>
                <w:sz w:val="28"/>
                <w:szCs w:val="28"/>
                <w:lang w:val="en-US" w:eastAsia="zh-CN"/>
              </w:rPr>
            </w:pPr>
            <w:r>
              <w:rPr>
                <w:rFonts w:hint="eastAsia" w:eastAsia="方正仿宋_GBK" w:cs="Times New Roman"/>
                <w:color w:val="000000"/>
                <w:sz w:val="28"/>
                <w:szCs w:val="28"/>
                <w:u w:val="none"/>
                <w:lang w:val="en-US" w:eastAsia="zh-CN" w:bidi="ar-SA"/>
              </w:rPr>
              <w:t xml:space="preserve">1</w:t>
            </w:r>
            <w:r>
              <w:rPr>
                <w:rFonts w:hint="eastAsia" w:ascii="方正仿宋_GBK" w:hAnsi="方正仿宋_GBK" w:eastAsia="方正仿宋_GBK" w:cs="方正仿宋_GBK"/>
                <w:sz w:val="28"/>
                <w:szCs w:val="28"/>
                <w:lang w:val="en-US" w:eastAsia="zh-CN"/>
              </w:rPr>
            </w:r>
            <w:r/>
          </w:p>
        </w:tc>
        <w:tc>
          <w:tcPr>
            <w:tcW w:w="5134" w:type="dxa"/>
            <w:vAlign w:val="top"/>
            <w:textDirection w:val="lrTb"/>
            <w:noWrap w:val="false"/>
          </w:tcPr>
          <w:p>
            <w:pPr>
              <w:pStyle w:val="953"/>
              <w:jc w:val="center"/>
              <w:pageBreakBefore w:val="0"/>
              <w:spacing w:line="400" w:lineRule="exact"/>
              <w:widowControl w:val="off"/>
              <w:tabs>
                <w:tab w:val="left" w:pos="2020" w:leader="none"/>
              </w:tabs>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满足招标文件全部实质性要求，且按照评审因素的量化指标评审得分最高的投标人为中标候选人。</w:t>
            </w:r>
            <w:r>
              <w:rPr>
                <w:rFonts w:hint="eastAsia" w:ascii="方正仿宋_GBK" w:hAnsi="方正仿宋_GBK" w:eastAsia="方正仿宋_GBK" w:cs="方正仿宋_GBK"/>
                <w:sz w:val="28"/>
                <w:szCs w:val="28"/>
                <w:lang w:val="en-US" w:eastAsia="zh-CN"/>
              </w:rPr>
            </w:r>
            <w:r/>
          </w:p>
        </w:tc>
      </w:tr>
      <w:tr>
        <w:trPr/>
        <w:tc>
          <w:tcPr>
            <w:tcW w:w="1608" w:type="dxa"/>
            <w:vAlign w:val="top"/>
            <w:textDirection w:val="lrTb"/>
            <w:noWrap w:val="false"/>
          </w:tcPr>
          <w:p>
            <w:pPr>
              <w:pStyle w:val="953"/>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w:t>
            </w:r>
            <w:r>
              <w:rPr>
                <w:rFonts w:hint="eastAsia" w:ascii="方正仿宋_GBK" w:hAnsi="方正仿宋_GBK" w:eastAsia="方正仿宋_GBK" w:cs="方正仿宋_GBK"/>
                <w:sz w:val="28"/>
                <w:szCs w:val="28"/>
                <w:lang w:val="en-US" w:eastAsia="zh-CN"/>
              </w:rPr>
            </w:r>
            <w:r/>
          </w:p>
        </w:tc>
        <w:tc>
          <w:tcPr>
            <w:tcW w:w="2183" w:type="dxa"/>
            <w:vAlign w:val="top"/>
            <w:textDirection w:val="lrTb"/>
            <w:noWrap w:val="false"/>
          </w:tcPr>
          <w:p>
            <w:pPr>
              <w:pStyle w:val="953"/>
              <w:jc w:val="center"/>
              <w:pageBreakBefore w:val="0"/>
              <w:spacing w:line="400" w:lineRule="exact"/>
              <w:widowControl w:val="off"/>
              <w:tabs>
                <w:tab w:val="left" w:pos="2020" w:leader="none"/>
              </w:tabs>
              <w:rPr>
                <w:rFonts w:ascii="Times New Roman" w:hAnsi="Times New Roman" w:eastAsia="方正仿宋_GBK" w:cs="Times New Roman"/>
                <w:color w:val="000000"/>
                <w:sz w:val="28"/>
                <w:szCs w:val="28"/>
                <w:u w:val="none"/>
                <w:lang w:val="en-US" w:eastAsia="zh-CN" w:bidi="ar-SA"/>
              </w:rPr>
            </w:pPr>
            <w:r>
              <w:rPr>
                <w:rFonts w:hint="eastAsia" w:eastAsia="方正仿宋_GBK" w:cs="Times New Roman"/>
                <w:color w:val="000000"/>
                <w:sz w:val="28"/>
                <w:szCs w:val="28"/>
                <w:u w:val="none"/>
                <w:lang w:val="en-US" w:eastAsia="zh-CN" w:bidi="ar-SA"/>
              </w:rPr>
              <w:t xml:space="preserve">1</w:t>
            </w:r>
            <w:r>
              <w:rPr>
                <w:rFonts w:ascii="Times New Roman" w:hAnsi="Times New Roman" w:eastAsia="方正仿宋_GBK" w:cs="Times New Roman"/>
                <w:color w:val="000000"/>
                <w:sz w:val="28"/>
                <w:szCs w:val="28"/>
                <w:u w:val="none"/>
                <w:lang w:val="en-US" w:eastAsia="zh-CN" w:bidi="ar-SA"/>
              </w:rPr>
            </w:r>
            <w:r/>
          </w:p>
        </w:tc>
        <w:tc>
          <w:tcPr>
            <w:tcW w:w="5134" w:type="dxa"/>
            <w:vAlign w:val="top"/>
            <w:textDirection w:val="lrTb"/>
            <w:noWrap w:val="false"/>
          </w:tcPr>
          <w:p>
            <w:pPr>
              <w:pStyle w:val="953"/>
              <w:jc w:val="center"/>
              <w:pageBreakBefore w:val="0"/>
              <w:spacing w:line="400" w:lineRule="exact"/>
              <w:widowControl w:val="off"/>
              <w:tabs>
                <w:tab w:val="left" w:pos="2020" w:leader="none"/>
              </w:tabs>
              <w:rPr>
                <w:rFonts w:hint="eastAsia" w:ascii="Times New Roman" w:hAnsi="Times New Roman" w:eastAsia="方正仿宋_GBK" w:cs="Times New Roman"/>
                <w:color w:val="000000"/>
                <w:sz w:val="28"/>
                <w:szCs w:val="28"/>
                <w:u w:val="none"/>
                <w:lang w:val="en-US" w:eastAsia="zh-CN" w:bidi="ar-SA"/>
              </w:rPr>
            </w:pPr>
            <w:r>
              <w:rPr>
                <w:rFonts w:hint="eastAsia" w:ascii="方正仿宋_GBK" w:hAnsi="方正仿宋_GBK" w:eastAsia="方正仿宋_GBK" w:cs="方正仿宋_GBK"/>
                <w:sz w:val="28"/>
                <w:szCs w:val="28"/>
              </w:rPr>
              <w:t xml:space="preserve">满足招标文件全部实质性要求，且按照评审因素的量化指标评审得分最高的投标人为中标候选人。</w:t>
            </w:r>
            <w:r>
              <w:rPr>
                <w:rFonts w:hint="eastAsia" w:ascii="Times New Roman" w:hAnsi="Times New Roman" w:eastAsia="方正仿宋_GBK" w:cs="Times New Roman"/>
                <w:color w:val="000000"/>
                <w:sz w:val="28"/>
                <w:szCs w:val="28"/>
                <w:u w:val="none"/>
                <w:lang w:val="en-US" w:eastAsia="zh-CN" w:bidi="ar-SA"/>
              </w:rPr>
            </w:r>
            <w:r/>
          </w:p>
        </w:tc>
      </w:tr>
      <w:tr>
        <w:trPr/>
        <w:tc>
          <w:tcPr>
            <w:tcW w:w="1608" w:type="dxa"/>
            <w:vAlign w:val="top"/>
            <w:textDirection w:val="lrTb"/>
            <w:noWrap w:val="false"/>
          </w:tcPr>
          <w:p>
            <w:pPr>
              <w:pStyle w:val="953"/>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4</w:t>
            </w:r>
            <w:r>
              <w:rPr>
                <w:rFonts w:hint="eastAsia" w:ascii="方正仿宋_GBK" w:hAnsi="方正仿宋_GBK" w:eastAsia="方正仿宋_GBK" w:cs="方正仿宋_GBK"/>
                <w:sz w:val="28"/>
                <w:szCs w:val="28"/>
                <w:lang w:val="en-US" w:eastAsia="zh-CN"/>
              </w:rPr>
            </w:r>
            <w:r/>
          </w:p>
        </w:tc>
        <w:tc>
          <w:tcPr>
            <w:tcW w:w="2183" w:type="dxa"/>
            <w:vAlign w:val="top"/>
            <w:textDirection w:val="lrTb"/>
            <w:noWrap w:val="false"/>
          </w:tcPr>
          <w:p>
            <w:pPr>
              <w:pStyle w:val="953"/>
              <w:jc w:val="center"/>
              <w:pageBreakBefore w:val="0"/>
              <w:spacing w:line="400" w:lineRule="exact"/>
              <w:widowControl w:val="off"/>
              <w:tabs>
                <w:tab w:val="left" w:pos="2020" w:leader="none"/>
              </w:tabs>
              <w:rPr>
                <w:rFonts w:ascii="Times New Roman" w:hAnsi="Times New Roman" w:eastAsia="方正仿宋_GBK" w:cs="Times New Roman"/>
                <w:color w:val="000000"/>
                <w:sz w:val="28"/>
                <w:szCs w:val="28"/>
                <w:u w:val="none"/>
                <w:lang w:val="en-US" w:eastAsia="zh-CN" w:bidi="ar-SA"/>
              </w:rPr>
            </w:pPr>
            <w:r>
              <w:rPr>
                <w:rFonts w:hint="eastAsia" w:eastAsia="方正仿宋_GBK" w:cs="Times New Roman"/>
                <w:color w:val="000000"/>
                <w:sz w:val="28"/>
                <w:szCs w:val="28"/>
                <w:u w:val="none"/>
                <w:lang w:val="en-US" w:eastAsia="zh-CN" w:bidi="ar-SA"/>
              </w:rPr>
              <w:t xml:space="preserve">1</w:t>
            </w:r>
            <w:r>
              <w:rPr>
                <w:rFonts w:ascii="Times New Roman" w:hAnsi="Times New Roman" w:eastAsia="方正仿宋_GBK" w:cs="Times New Roman"/>
                <w:color w:val="000000"/>
                <w:sz w:val="28"/>
                <w:szCs w:val="28"/>
                <w:u w:val="none"/>
                <w:lang w:val="en-US" w:eastAsia="zh-CN" w:bidi="ar-SA"/>
              </w:rPr>
            </w:r>
            <w:r/>
          </w:p>
        </w:tc>
        <w:tc>
          <w:tcPr>
            <w:tcW w:w="5134" w:type="dxa"/>
            <w:vAlign w:val="top"/>
            <w:textDirection w:val="lrTb"/>
            <w:noWrap w:val="false"/>
          </w:tcPr>
          <w:p>
            <w:pPr>
              <w:pStyle w:val="953"/>
              <w:jc w:val="center"/>
              <w:pageBreakBefore w:val="0"/>
              <w:spacing w:line="400" w:lineRule="exact"/>
              <w:widowControl w:val="off"/>
              <w:tabs>
                <w:tab w:val="left" w:pos="2020" w:leader="none"/>
              </w:tabs>
              <w:rPr>
                <w:rFonts w:hint="eastAsia" w:ascii="Times New Roman" w:hAnsi="Times New Roman" w:eastAsia="方正仿宋_GBK" w:cs="Times New Roman"/>
                <w:color w:val="000000"/>
                <w:sz w:val="28"/>
                <w:szCs w:val="28"/>
                <w:u w:val="none"/>
                <w:lang w:val="en-US" w:eastAsia="zh-CN" w:bidi="ar-SA"/>
              </w:rPr>
            </w:pPr>
            <w:r>
              <w:rPr>
                <w:rFonts w:hint="eastAsia" w:ascii="方正仿宋_GBK" w:hAnsi="方正仿宋_GBK" w:eastAsia="方正仿宋_GBK" w:cs="方正仿宋_GBK"/>
                <w:sz w:val="28"/>
                <w:szCs w:val="28"/>
              </w:rPr>
              <w:t xml:space="preserve">满足招标文件全部实质性要求，且按照评审因素的量化指标评审得分最高的投标人为中标候选人。</w:t>
            </w:r>
            <w:r>
              <w:rPr>
                <w:rFonts w:hint="eastAsia" w:ascii="Times New Roman" w:hAnsi="Times New Roman" w:eastAsia="方正仿宋_GBK" w:cs="Times New Roman"/>
                <w:color w:val="000000"/>
                <w:sz w:val="28"/>
                <w:szCs w:val="28"/>
                <w:u w:val="none"/>
                <w:lang w:val="en-US" w:eastAsia="zh-CN" w:bidi="ar-SA"/>
              </w:rPr>
            </w:r>
            <w:r/>
          </w:p>
        </w:tc>
      </w:tr>
    </w:tbl>
    <w:p>
      <w:pPr>
        <w:pStyle w:val="1040"/>
        <w:ind w:firstLine="562"/>
        <w:keepLines w:val="0"/>
        <w:keepNext w:val="0"/>
        <w:pageBreakBefore w:val="0"/>
        <w:spacing w:line="400" w:lineRule="exact"/>
        <w:widowControl w:val="off"/>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本项目每个采购包选取 1 名中标候选人。同一投标单位可对本项目不同采购包同时投标，各个采购包兼投不兼中，同一投标单位最多只能作一个采购包的中标候选人。本项目按照采购包 1 、采购包 2 、采购包 3 </w:t>
      </w:r>
      <w:bookmarkStart w:id="172" w:name="OLE_LINK5"/>
      <w:r>
        <w:rPr>
          <w:rFonts w:hint="eastAsia" w:ascii="方正仿宋_GBK" w:hAnsi="方正仿宋_GBK" w:eastAsia="方正仿宋_GBK" w:cs="方正仿宋_GBK"/>
          <w:b/>
          <w:sz w:val="28"/>
          <w:szCs w:val="28"/>
        </w:rPr>
        <w:t xml:space="preserve">、采购包 4 </w:t>
      </w:r>
      <w:bookmarkEnd w:id="172"/>
      <w:r>
        <w:rPr>
          <w:rFonts w:hint="eastAsia" w:ascii="方正仿宋_GBK" w:hAnsi="方正仿宋_GBK" w:eastAsia="方正仿宋_GBK" w:cs="方正仿宋_GBK"/>
          <w:b/>
          <w:sz w:val="28"/>
          <w:szCs w:val="28"/>
        </w:rPr>
        <w:t xml:space="preserve">的顺序依次评审并确定中标候选人，已被推荐为采购包</w:t>
      </w:r>
      <w:r>
        <w:rPr>
          <w:rFonts w:hint="eastAsia" w:ascii="方正仿宋_GBK" w:hAnsi="方正仿宋_GBK" w:eastAsia="方正仿宋_GBK" w:cs="方正仿宋_GBK"/>
          <w:b/>
          <w:sz w:val="28"/>
          <w:szCs w:val="28"/>
          <w:lang w:val="en-US" w:eastAsia="zh-CN"/>
        </w:rPr>
        <w:t xml:space="preserve">1</w:t>
      </w:r>
      <w:r>
        <w:rPr>
          <w:rFonts w:hint="eastAsia" w:ascii="方正仿宋_GBK" w:hAnsi="方正仿宋_GBK" w:eastAsia="方正仿宋_GBK" w:cs="方正仿宋_GBK"/>
          <w:b/>
          <w:sz w:val="28"/>
          <w:szCs w:val="28"/>
        </w:rPr>
        <w:t xml:space="preserve">中标候选人的投标人不再参与采购包</w:t>
      </w:r>
      <w:r>
        <w:rPr>
          <w:rFonts w:hint="eastAsia" w:ascii="方正仿宋_GBK" w:hAnsi="方正仿宋_GBK" w:eastAsia="方正仿宋_GBK" w:cs="方正仿宋_GBK"/>
          <w:b/>
          <w:sz w:val="28"/>
          <w:szCs w:val="28"/>
          <w:lang w:val="en-US" w:eastAsia="zh-CN"/>
        </w:rPr>
        <w:t xml:space="preserve">2、3、4</w:t>
      </w:r>
      <w:r>
        <w:rPr>
          <w:rFonts w:hint="eastAsia" w:ascii="方正仿宋_GBK" w:hAnsi="方正仿宋_GBK" w:eastAsia="方正仿宋_GBK" w:cs="方正仿宋_GBK"/>
          <w:b/>
          <w:sz w:val="28"/>
          <w:szCs w:val="28"/>
        </w:rPr>
        <w:t xml:space="preserve">的评审，已被推荐为采购包</w:t>
      </w:r>
      <w:r>
        <w:rPr>
          <w:rFonts w:hint="eastAsia" w:ascii="方正仿宋_GBK" w:hAnsi="方正仿宋_GBK" w:eastAsia="方正仿宋_GBK" w:cs="方正仿宋_GBK"/>
          <w:b/>
          <w:sz w:val="28"/>
          <w:szCs w:val="28"/>
          <w:lang w:val="en-US" w:eastAsia="zh-CN"/>
        </w:rPr>
        <w:t xml:space="preserve">2</w:t>
      </w:r>
      <w:r>
        <w:rPr>
          <w:rFonts w:hint="eastAsia" w:ascii="方正仿宋_GBK" w:hAnsi="方正仿宋_GBK" w:eastAsia="方正仿宋_GBK" w:cs="方正仿宋_GBK"/>
          <w:b/>
          <w:sz w:val="28"/>
          <w:szCs w:val="28"/>
        </w:rPr>
        <w:t xml:space="preserve">中标候选人的投标人不再参与采购包</w:t>
      </w:r>
      <w:r>
        <w:rPr>
          <w:rFonts w:hint="eastAsia" w:ascii="方正仿宋_GBK" w:hAnsi="方正仿宋_GBK" w:eastAsia="方正仿宋_GBK" w:cs="方正仿宋_GBK"/>
          <w:b/>
          <w:sz w:val="28"/>
          <w:szCs w:val="28"/>
          <w:lang w:val="en-US" w:eastAsia="zh-CN"/>
        </w:rPr>
        <w:t xml:space="preserve">3、4</w:t>
      </w:r>
      <w:r>
        <w:rPr>
          <w:rFonts w:hint="eastAsia" w:ascii="方正仿宋_GBK" w:hAnsi="方正仿宋_GBK" w:eastAsia="方正仿宋_GBK" w:cs="方正仿宋_GBK"/>
          <w:b/>
          <w:sz w:val="28"/>
          <w:szCs w:val="28"/>
        </w:rPr>
        <w:t xml:space="preserve">的评审</w:t>
      </w:r>
      <w:r>
        <w:rPr>
          <w:rFonts w:hint="eastAsia" w:ascii="方正仿宋_GBK" w:hAnsi="方正仿宋_GBK" w:eastAsia="方正仿宋_GBK" w:cs="方正仿宋_GBK"/>
          <w:b/>
          <w:sz w:val="28"/>
          <w:szCs w:val="28"/>
          <w:lang w:eastAsia="zh-CN"/>
        </w:rPr>
        <w:t xml:space="preserve">，</w:t>
      </w:r>
      <w:r>
        <w:rPr>
          <w:rFonts w:hint="eastAsia" w:ascii="方正仿宋_GBK" w:hAnsi="方正仿宋_GBK" w:eastAsia="方正仿宋_GBK" w:cs="方正仿宋_GBK"/>
          <w:b/>
          <w:sz w:val="28"/>
          <w:szCs w:val="28"/>
        </w:rPr>
        <w:t xml:space="preserve">已被推荐为采购包</w:t>
      </w:r>
      <w:r>
        <w:rPr>
          <w:rFonts w:hint="eastAsia" w:ascii="方正仿宋_GBK" w:hAnsi="方正仿宋_GBK" w:eastAsia="方正仿宋_GBK" w:cs="方正仿宋_GBK"/>
          <w:b/>
          <w:sz w:val="28"/>
          <w:szCs w:val="28"/>
          <w:lang w:val="en-US" w:eastAsia="zh-CN"/>
        </w:rPr>
        <w:t xml:space="preserve">3</w:t>
      </w:r>
      <w:r>
        <w:rPr>
          <w:rFonts w:hint="eastAsia" w:ascii="方正仿宋_GBK" w:hAnsi="方正仿宋_GBK" w:eastAsia="方正仿宋_GBK" w:cs="方正仿宋_GBK"/>
          <w:b/>
          <w:sz w:val="28"/>
          <w:szCs w:val="28"/>
        </w:rPr>
        <w:t xml:space="preserve">中标候选人的投标人不再参与采购包</w:t>
      </w:r>
      <w:r>
        <w:rPr>
          <w:rFonts w:hint="eastAsia" w:ascii="方正仿宋_GBK" w:hAnsi="方正仿宋_GBK" w:eastAsia="方正仿宋_GBK" w:cs="方正仿宋_GBK"/>
          <w:b/>
          <w:sz w:val="28"/>
          <w:szCs w:val="28"/>
          <w:lang w:val="en-US" w:eastAsia="zh-CN"/>
        </w:rPr>
        <w:t xml:space="preserve">4</w:t>
      </w:r>
      <w:r>
        <w:rPr>
          <w:rFonts w:hint="eastAsia" w:ascii="方正仿宋_GBK" w:hAnsi="方正仿宋_GBK" w:eastAsia="方正仿宋_GBK" w:cs="方正仿宋_GBK"/>
          <w:b/>
          <w:sz w:val="28"/>
          <w:szCs w:val="28"/>
        </w:rPr>
        <w:t xml:space="preserve">的评审</w:t>
      </w:r>
      <w:r>
        <w:rPr>
          <w:rFonts w:hint="eastAsia" w:ascii="方正仿宋_GBK" w:hAnsi="方正仿宋_GBK" w:eastAsia="方正仿宋_GBK" w:cs="方正仿宋_GBK"/>
          <w:b/>
          <w:sz w:val="28"/>
          <w:szCs w:val="28"/>
          <w:lang w:eastAsia="zh-CN"/>
        </w:rPr>
        <w:t xml:space="preserve">。</w:t>
      </w:r>
      <w:r>
        <w:rPr>
          <w:rFonts w:hint="eastAsia" w:ascii="方正仿宋_GBK" w:hAnsi="方正仿宋_GBK" w:eastAsia="方正仿宋_GBK" w:cs="方正仿宋_GBK"/>
          <w:b/>
          <w:sz w:val="28"/>
          <w:szCs w:val="28"/>
        </w:rPr>
        <w:t xml:space="preserve">同时该中标候选人不再计入后面采购包有效投标人数量。</w:t>
      </w:r>
      <w:r>
        <w:rPr>
          <w:rFonts w:hint="eastAsia" w:ascii="方正仿宋_GBK" w:hAnsi="方正仿宋_GBK" w:eastAsia="方正仿宋_GBK" w:cs="方正仿宋_GBK"/>
          <w:b/>
          <w:sz w:val="28"/>
          <w:szCs w:val="28"/>
        </w:rPr>
      </w:r>
      <w:r/>
    </w:p>
    <w:p>
      <w:pPr>
        <w:pStyle w:val="1040"/>
        <w:ind w:firstLine="562"/>
        <w:keepLines w:val="0"/>
        <w:keepNext w:val="0"/>
        <w:pageBreakBefore w:val="0"/>
        <w:spacing w:line="400" w:lineRule="exact"/>
        <w:widowControl w:val="off"/>
        <w:rPr>
          <w:rFonts w:hint="eastAsia" w:ascii="方正仿宋_GBK" w:hAnsi="方正仿宋_GBK" w:eastAsia="方正仿宋_GBK" w:cs="方正仿宋_GBK"/>
          <w:b/>
          <w:sz w:val="28"/>
          <w:szCs w:val="28"/>
          <w:highlight w:val="yellow"/>
        </w:rPr>
      </w:pPr>
      <w:r>
        <w:rPr>
          <w:rFonts w:hint="eastAsia" w:ascii="方正仿宋_GBK" w:hAnsi="方正仿宋_GBK" w:eastAsia="方正仿宋_GBK" w:cs="方正仿宋_GBK"/>
          <w:b/>
          <w:sz w:val="28"/>
          <w:szCs w:val="28"/>
        </w:rPr>
        <w:t xml:space="preserve">政府采购政策功能落实</w:t>
      </w:r>
      <w:r>
        <w:rPr>
          <w:rFonts w:hint="eastAsia" w:ascii="方正仿宋_GBK" w:hAnsi="方正仿宋_GBK" w:eastAsia="方正仿宋_GBK" w:cs="方正仿宋_GBK"/>
          <w:b/>
          <w:sz w:val="28"/>
          <w:szCs w:val="28"/>
          <w:highlight w:val="yellow"/>
        </w:rPr>
      </w:r>
      <w:r/>
    </w:p>
    <w:p>
      <w:pPr>
        <w:pStyle w:val="104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1.小微型企业价格扣除</w:t>
      </w:r>
      <w:r>
        <w:rPr>
          <w:rFonts w:hint="eastAsia" w:ascii="方正仿宋_GBK" w:hAnsi="方正仿宋_GBK" w:eastAsia="方正仿宋_GBK" w:cs="方正仿宋_GBK"/>
          <w:color w:val="000000"/>
          <w:sz w:val="28"/>
          <w:szCs w:val="28"/>
          <w:lang w:val="en-US" w:eastAsia="zh-CN" w:bidi="ar-SA"/>
        </w:rPr>
      </w:r>
      <w:r/>
    </w:p>
    <w:p>
      <w:pPr>
        <w:pStyle w:val="1040"/>
        <w:ind w:firstLine="560"/>
        <w:keepLines w:val="0"/>
        <w:keepNext w:val="0"/>
        <w:pageBreakBefore w:val="0"/>
        <w:spacing w:line="400" w:lineRule="exact"/>
        <w:widowControl w:val="off"/>
        <w:rPr>
          <w:rFonts w:hint="eastAsia" w:ascii="宋体" w:hAnsi="宋体"/>
          <w:sz w:val="28"/>
          <w:szCs w:val="28"/>
        </w:rPr>
      </w:pPr>
      <w:r>
        <w:rPr>
          <w:rFonts w:hint="eastAsia" w:ascii="方正仿宋_GBK" w:hAnsi="方正仿宋_GBK" w:eastAsia="方正仿宋_GBK" w:cs="方正仿宋_GBK"/>
          <w:color w:val="000000"/>
          <w:sz w:val="28"/>
          <w:szCs w:val="28"/>
          <w:lang w:val="en-US" w:eastAsia="zh-CN" w:bidi="ar-SA"/>
        </w:rPr>
        <w:t xml:space="preserve">（1）本项目对小型和微型企业提供的服务给予10%的扣除价格，用扣除后的价格参与评审。</w:t>
      </w:r>
      <w:r>
        <w:rPr>
          <w:rFonts w:hint="eastAsia" w:ascii="宋体" w:hAnsi="宋体"/>
          <w:sz w:val="28"/>
          <w:szCs w:val="28"/>
        </w:rPr>
      </w:r>
      <w:r/>
    </w:p>
    <w:p>
      <w:pPr>
        <w:pStyle w:val="104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（2）供应商需按照采购文件的要求提供相应的《中小微企业声明函》。</w:t>
      </w:r>
      <w:r>
        <w:rPr>
          <w:rFonts w:hint="eastAsia" w:ascii="方正仿宋_GBK" w:hAnsi="方正仿宋_GBK" w:eastAsia="方正仿宋_GBK" w:cs="方正仿宋_GBK"/>
          <w:color w:val="000000"/>
          <w:sz w:val="28"/>
          <w:szCs w:val="28"/>
          <w:lang w:val="en-US" w:eastAsia="zh-CN" w:bidi="ar-SA"/>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rPr>
        <w:t xml:space="preserve">注：非专门面向中小微型企业采购的采购项目采购包，供应商未提供本项目所投采购包提供服务的人员均为依照《中华人民共和国劳动合同法》订立劳动合同的从业人员的书面声明（书面声明格式见招标文件第六章附件14），供应商将不享受《政府采购促进中小企业发展管理办法》规定的价格扣除优惠政策</w:t>
      </w:r>
      <w:r>
        <w:rPr>
          <w:rFonts w:hint="eastAsia" w:ascii="方正仿宋_GBK" w:hAnsi="方正仿宋_GBK" w:eastAsia="方正仿宋_GBK" w:cs="方正仿宋_GBK"/>
          <w:color w:val="000000"/>
          <w:sz w:val="28"/>
          <w:szCs w:val="28"/>
          <w:lang w:val="en-US" w:eastAsia="zh-CN" w:bidi="ar-SA"/>
        </w:rPr>
      </w:r>
      <w:r/>
    </w:p>
    <w:p>
      <w:pPr>
        <w:pStyle w:val="104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2.残疾人福利单位价格扣除</w:t>
      </w:r>
      <w:r>
        <w:rPr>
          <w:rFonts w:hint="eastAsia" w:ascii="方正仿宋_GBK" w:hAnsi="方正仿宋_GBK" w:eastAsia="方正仿宋_GBK" w:cs="方正仿宋_GBK"/>
          <w:color w:val="000000"/>
          <w:sz w:val="28"/>
          <w:szCs w:val="28"/>
          <w:lang w:val="en-US" w:eastAsia="zh-CN" w:bidi="ar-SA"/>
        </w:rPr>
      </w:r>
      <w:r/>
    </w:p>
    <w:p>
      <w:pPr>
        <w:pStyle w:val="1040"/>
        <w:ind w:left="120" w:firstLine="560"/>
        <w:keepLines w:val="0"/>
        <w:keepNext w:val="0"/>
        <w:pageBreakBefore w:val="0"/>
        <w:spacing w:line="400" w:lineRule="exact"/>
        <w:widowControl w:val="off"/>
        <w:rPr>
          <w:rFonts w:hint="eastAsia" w:ascii="宋体" w:hAnsi="宋体"/>
          <w:sz w:val="28"/>
          <w:szCs w:val="28"/>
        </w:rPr>
      </w:pPr>
      <w:r>
        <w:rPr>
          <w:rFonts w:hint="eastAsia" w:ascii="方正仿宋_GBK" w:hAnsi="方正仿宋_GBK" w:eastAsia="方正仿宋_GBK" w:cs="方正仿宋_GBK"/>
          <w:color w:val="000000"/>
          <w:sz w:val="28"/>
          <w:szCs w:val="28"/>
          <w:lang w:val="en-US" w:eastAsia="zh-CN" w:bidi="ar-SA"/>
        </w:rPr>
        <w:t xml:space="preserve">（1）本项目对残疾人福利性单位视同小型、微型企业，给予10%的价格扣除，用扣除后的价格参与评审。</w:t>
      </w:r>
      <w:r>
        <w:rPr>
          <w:rFonts w:hint="eastAsia" w:ascii="宋体" w:hAnsi="宋体"/>
          <w:sz w:val="28"/>
          <w:szCs w:val="28"/>
        </w:rPr>
      </w:r>
      <w:r/>
    </w:p>
    <w:p>
      <w:pPr>
        <w:pStyle w:val="1040"/>
        <w:ind w:left="120"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（2）残疾人福利单位需按照采购文件的要求提供《残疾人福利性单位声明函》。</w:t>
      </w:r>
      <w:r>
        <w:rPr>
          <w:rFonts w:hint="eastAsia" w:ascii="方正仿宋_GBK" w:hAnsi="方正仿宋_GBK" w:eastAsia="方正仿宋_GBK" w:cs="方正仿宋_GBK"/>
          <w:color w:val="000000"/>
          <w:sz w:val="28"/>
          <w:szCs w:val="28"/>
          <w:lang w:val="en-US" w:eastAsia="zh-CN" w:bidi="ar-SA"/>
        </w:rPr>
      </w:r>
      <w:r/>
    </w:p>
    <w:p>
      <w:pPr>
        <w:pStyle w:val="1040"/>
        <w:ind w:left="120"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（3）残疾人福利单位标准请参照《关于促进残疾人就业政府采购政策的通知》（财库〔2017〕141号）。</w:t>
      </w:r>
      <w:r>
        <w:rPr>
          <w:rFonts w:hint="eastAsia" w:ascii="方正仿宋_GBK" w:hAnsi="方正仿宋_GBK" w:eastAsia="方正仿宋_GBK" w:cs="方正仿宋_GBK"/>
          <w:color w:val="000000"/>
          <w:sz w:val="28"/>
          <w:szCs w:val="28"/>
          <w:lang w:val="en-US" w:eastAsia="zh-CN" w:bidi="ar-SA"/>
        </w:rPr>
      </w:r>
      <w:r/>
    </w:p>
    <w:p>
      <w:pPr>
        <w:pStyle w:val="104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3.监狱和戒毒企业价格扣除</w:t>
      </w:r>
      <w:r>
        <w:rPr>
          <w:rFonts w:hint="eastAsia" w:ascii="方正仿宋_GBK" w:hAnsi="方正仿宋_GBK" w:eastAsia="方正仿宋_GBK" w:cs="方正仿宋_GBK"/>
          <w:color w:val="000000"/>
          <w:sz w:val="28"/>
          <w:szCs w:val="28"/>
          <w:lang w:val="en-US" w:eastAsia="zh-CN" w:bidi="ar-SA"/>
        </w:rPr>
      </w:r>
      <w:r/>
    </w:p>
    <w:p>
      <w:pPr>
        <w:pStyle w:val="104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（1）本项目对监狱和戒毒企业（简称监狱企业）视同小型、微型企业，给予10%的价格扣除，用扣除后的价格参与评审。</w:t>
      </w:r>
      <w:r>
        <w:rPr>
          <w:rFonts w:hint="eastAsia" w:ascii="方正仿宋_GBK" w:hAnsi="方正仿宋_GBK" w:eastAsia="方正仿宋_GBK" w:cs="方正仿宋_GBK"/>
          <w:color w:val="000000"/>
          <w:sz w:val="28"/>
          <w:szCs w:val="28"/>
          <w:lang w:val="en-US" w:eastAsia="zh-CN" w:bidi="ar-SA"/>
        </w:rPr>
      </w:r>
      <w:r/>
    </w:p>
    <w:p>
      <w:pPr>
        <w:pStyle w:val="104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方正仿宋_GBK" w:hAnsi="方正仿宋_GBK" w:eastAsia="方正仿宋_GBK" w:cs="方正仿宋_GBK"/>
          <w:color w:val="000000"/>
          <w:sz w:val="28"/>
          <w:szCs w:val="28"/>
          <w:lang w:val="en-US" w:eastAsia="zh-CN" w:bidi="ar-SA"/>
        </w:rPr>
      </w:r>
      <w:r/>
    </w:p>
    <w:p>
      <w:pPr>
        <w:pStyle w:val="104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（3）监狱企业标准请参照《关于政府采购支持监狱企业发展有关问题的通知》（财库〔2014〕68号）。</w:t>
      </w:r>
      <w:r>
        <w:rPr>
          <w:rFonts w:hint="eastAsia" w:ascii="方正仿宋_GBK" w:hAnsi="方正仿宋_GBK" w:eastAsia="方正仿宋_GBK" w:cs="方正仿宋_GBK"/>
          <w:color w:val="000000"/>
          <w:sz w:val="28"/>
          <w:szCs w:val="28"/>
          <w:lang w:val="en-US" w:eastAsia="zh-CN" w:bidi="ar-SA"/>
        </w:rPr>
      </w:r>
      <w:r/>
    </w:p>
    <w:p>
      <w:pPr>
        <w:pStyle w:val="104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4.残疾人福利单位、监狱企业属于小型、微型企业的，不重复享受政策。</w:t>
      </w:r>
      <w:r>
        <w:rPr>
          <w:rFonts w:hint="eastAsia" w:ascii="方正仿宋_GBK" w:hAnsi="方正仿宋_GBK" w:eastAsia="方正仿宋_GBK" w:cs="方正仿宋_GBK"/>
          <w:color w:val="000000"/>
          <w:sz w:val="28"/>
          <w:szCs w:val="28"/>
          <w:lang w:val="en-US" w:eastAsia="zh-CN" w:bidi="ar-SA"/>
        </w:rPr>
      </w:r>
      <w:r/>
    </w:p>
    <w:p>
      <w:pPr>
        <w:pStyle w:val="104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方正仿宋_GBK" w:hAnsi="方正仿宋_GBK" w:eastAsia="方正仿宋_GBK" w:cs="方正仿宋_GBK"/>
          <w:color w:val="000000"/>
          <w:sz w:val="28"/>
          <w:szCs w:val="28"/>
          <w:lang w:val="en-US" w:eastAsia="zh-CN" w:bidi="ar-SA"/>
        </w:rPr>
      </w:r>
      <w:r/>
    </w:p>
    <w:p>
      <w:pPr>
        <w:pStyle w:val="1040"/>
        <w:ind w:firstLine="560"/>
        <w:keepLines w:val="0"/>
        <w:keepNext w:val="0"/>
        <w:pageBreakBefore w:val="0"/>
        <w:spacing w:line="400" w:lineRule="exact"/>
        <w:widowControl w:val="off"/>
        <w:rPr>
          <w:rFonts w:hint="eastAsia" w:ascii="宋体" w:hAnsi="宋体"/>
          <w:sz w:val="28"/>
          <w:szCs w:val="28"/>
        </w:rPr>
      </w:pPr>
      <w:r>
        <w:rPr>
          <w:rFonts w:hint="eastAsia" w:ascii="方正仿宋_GBK" w:hAnsi="方正仿宋_GBK" w:eastAsia="方正仿宋_GBK" w:cs="方正仿宋_GBK"/>
          <w:color w:val="000000"/>
          <w:sz w:val="28"/>
          <w:szCs w:val="28"/>
          <w:lang w:val="en-US" w:eastAsia="zh-CN" w:bidi="ar-SA"/>
        </w:rPr>
        <w:t xml:space="preserve">6.联合体各方均为小型、微型企业（残疾人福利单位、监狱企业）的，联合体享受10%价格扣除，用扣除后的价格参与评审。</w:t>
      </w:r>
      <w:r>
        <w:rPr>
          <w:rFonts w:hint="eastAsia" w:ascii="宋体" w:hAnsi="宋体"/>
          <w:sz w:val="28"/>
          <w:szCs w:val="28"/>
        </w:rPr>
      </w:r>
      <w:r/>
    </w:p>
    <w:p>
      <w:pPr>
        <w:pStyle w:val="953"/>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7.采购本国产品的支持政策</w:t>
      </w:r>
      <w:r>
        <w:rPr>
          <w:rFonts w:hint="eastAsia" w:ascii="方正仿宋_GBK" w:hAnsi="方正仿宋_GBK" w:eastAsia="方正仿宋_GBK" w:cs="方正仿宋_GBK"/>
          <w:color w:val="000000"/>
          <w:sz w:val="28"/>
          <w:szCs w:val="28"/>
          <w:lang w:val="en-US" w:eastAsia="zh-CN"/>
        </w:rPr>
      </w:r>
      <w:r/>
    </w:p>
    <w:p>
      <w:pPr>
        <w:pStyle w:val="953"/>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7.1 当采购包中含有货物的，供应商为该采购包提供的符合本国产品标准的货物成本之和占该供应商提供的</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成本之和的比例达到</w:t>
      </w:r>
      <w:r>
        <w:rPr>
          <w:rFonts w:hint="eastAsia" w:ascii="方正仿宋_GBK" w:hAnsi="方正仿宋_GBK" w:eastAsia="方正仿宋_GBK" w:cs="方正仿宋_GBK"/>
          <w:color w:val="000000"/>
          <w:sz w:val="28"/>
          <w:szCs w:val="28"/>
          <w:u w:val="single"/>
          <w:lang w:val="en-US" w:eastAsia="zh-CN"/>
        </w:rPr>
        <w:t xml:space="preserve">80%</w:t>
      </w:r>
      <w:r>
        <w:rPr>
          <w:rFonts w:hint="eastAsia" w:ascii="方正仿宋_GBK" w:hAnsi="方正仿宋_GBK" w:eastAsia="方正仿宋_GBK" w:cs="方正仿宋_GBK"/>
          <w:color w:val="000000"/>
          <w:sz w:val="28"/>
          <w:szCs w:val="28"/>
          <w:lang w:val="en-US" w:eastAsia="zh-CN"/>
        </w:rPr>
        <w:t xml:space="preserve">以上时（供应商需在“第六章 投标文件格式”的“附件2 投标分项报价表”中填写比例数值），依法对该供应商</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给予价格评审优惠，即对该供应商</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的总报价给予</w:t>
      </w:r>
      <w:r>
        <w:rPr>
          <w:rFonts w:hint="eastAsia" w:ascii="方正仿宋_GBK" w:hAnsi="方正仿宋_GBK" w:eastAsia="方正仿宋_GBK" w:cs="方正仿宋_GBK"/>
          <w:color w:val="000000"/>
          <w:sz w:val="28"/>
          <w:szCs w:val="28"/>
          <w:u w:val="single"/>
          <w:lang w:val="en-US" w:eastAsia="zh-CN"/>
        </w:rPr>
        <w:t xml:space="preserve">20%</w:t>
      </w:r>
      <w:r>
        <w:rPr>
          <w:rFonts w:hint="eastAsia" w:ascii="方正仿宋_GBK" w:hAnsi="方正仿宋_GBK" w:eastAsia="方正仿宋_GBK" w:cs="方正仿宋_GBK"/>
          <w:color w:val="000000"/>
          <w:sz w:val="28"/>
          <w:szCs w:val="28"/>
          <w:lang w:val="en-US" w:eastAsia="zh-CN"/>
        </w:rPr>
        <w:t xml:space="preserve">的价格扣除，用扣除后的价格参与评审。供应商未填写比例数值，或比例数值</w:t>
      </w:r>
      <w:r>
        <w:rPr>
          <w:rFonts w:hint="eastAsia" w:ascii="方正仿宋_GBK" w:hAnsi="方正仿宋_GBK" w:eastAsia="方正仿宋_GBK" w:cs="方正仿宋_GBK"/>
          <w:color w:val="000000"/>
          <w:sz w:val="28"/>
          <w:szCs w:val="28"/>
          <w:u w:val="none"/>
          <w:lang w:val="en-US" w:eastAsia="zh-CN"/>
        </w:rPr>
        <w:t xml:space="preserve">不足</w:t>
      </w:r>
      <w:r>
        <w:rPr>
          <w:rFonts w:hint="eastAsia" w:ascii="方正仿宋_GBK" w:hAnsi="方正仿宋_GBK" w:eastAsia="方正仿宋_GBK" w:cs="方正仿宋_GBK"/>
          <w:color w:val="000000"/>
          <w:sz w:val="28"/>
          <w:szCs w:val="28"/>
          <w:u w:val="single"/>
          <w:lang w:val="en-US" w:eastAsia="zh-CN"/>
        </w:rPr>
        <w:t xml:space="preserve">80%</w:t>
      </w:r>
      <w:r>
        <w:rPr>
          <w:rFonts w:hint="eastAsia" w:ascii="方正仿宋_GBK" w:hAnsi="方正仿宋_GBK" w:eastAsia="方正仿宋_GBK" w:cs="方正仿宋_GBK"/>
          <w:color w:val="000000"/>
          <w:sz w:val="28"/>
          <w:szCs w:val="28"/>
          <w:lang w:val="en-US" w:eastAsia="zh-CN"/>
        </w:rPr>
        <w:t xml:space="preserve">的，将不享受本国产品价格评审优惠</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r>
      <w:r/>
    </w:p>
    <w:p>
      <w:pPr>
        <w:pStyle w:val="953"/>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7.2 </w:t>
      </w:r>
      <w:r>
        <w:rPr>
          <w:rFonts w:hint="eastAsia" w:ascii="方正仿宋_GBK" w:hAnsi="方正仿宋_GBK" w:eastAsia="方正仿宋_GBK" w:cs="方正仿宋_GBK"/>
          <w:color w:val="000000"/>
          <w:sz w:val="28"/>
          <w:szCs w:val="28"/>
        </w:rPr>
        <w:t xml:space="preserve">供应商需按照</w:t>
      </w:r>
      <w:r>
        <w:rPr>
          <w:rFonts w:hint="eastAsia" w:ascii="方正仿宋_GBK" w:hAnsi="方正仿宋_GBK" w:eastAsia="方正仿宋_GBK" w:cs="方正仿宋_GBK"/>
          <w:color w:val="000000"/>
          <w:sz w:val="28"/>
          <w:szCs w:val="28"/>
          <w:lang w:eastAsia="zh-CN"/>
        </w:rPr>
        <w:t xml:space="preserve">招标</w:t>
      </w:r>
      <w:r>
        <w:rPr>
          <w:rFonts w:hint="eastAsia" w:ascii="方正仿宋_GBK" w:hAnsi="方正仿宋_GBK" w:eastAsia="方正仿宋_GBK" w:cs="方正仿宋_GBK"/>
          <w:color w:val="000000"/>
          <w:sz w:val="28"/>
          <w:szCs w:val="28"/>
        </w:rPr>
        <w:t xml:space="preserve">文件的要求提供《关于符合本国产品标准的声明函》</w:t>
      </w:r>
      <w:r>
        <w:rPr>
          <w:rFonts w:hint="eastAsia" w:ascii="方正仿宋_GBK" w:hAnsi="方正仿宋_GBK" w:eastAsia="方正仿宋_GBK" w:cs="方正仿宋_GBK"/>
          <w:color w:val="000000"/>
          <w:sz w:val="28"/>
          <w:szCs w:val="28"/>
          <w:lang w:eastAsia="zh-CN"/>
        </w:rPr>
        <w:t xml:space="preserve">（以下简称《声明函》），如不提供</w:t>
      </w:r>
      <w:r>
        <w:rPr>
          <w:rFonts w:hint="eastAsia" w:ascii="方正仿宋_GBK" w:hAnsi="方正仿宋_GBK" w:eastAsia="方正仿宋_GBK" w:cs="方正仿宋_GBK"/>
          <w:color w:val="000000"/>
          <w:sz w:val="28"/>
          <w:szCs w:val="28"/>
          <w:lang w:val="en-US" w:eastAsia="zh-CN"/>
        </w:rPr>
        <w:t xml:space="preserve">将不享受本国产品价格评审优惠</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r>
      <w:r/>
    </w:p>
    <w:p>
      <w:pPr>
        <w:pStyle w:val="953"/>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w:t>
      </w:r>
      <w:r>
        <w:rPr>
          <w:rFonts w:hint="eastAsia" w:ascii="方正仿宋_GBK" w:hAnsi="方正仿宋_GBK" w:eastAsia="方正仿宋_GBK" w:cs="方正仿宋_GBK"/>
          <w:color w:val="000000"/>
          <w:sz w:val="28"/>
          <w:szCs w:val="28"/>
          <w:lang w:val="en-US" w:eastAsia="zh-CN"/>
        </w:rPr>
        <w:t xml:space="preserve">3</w:t>
      </w:r>
      <w:r>
        <w:rPr>
          <w:rFonts w:hint="eastAsia" w:ascii="方正仿宋_GBK" w:hAnsi="方正仿宋_GBK" w:eastAsia="方正仿宋_GBK" w:cs="方正仿宋_GBK"/>
          <w:color w:val="000000"/>
          <w:sz w:val="28"/>
          <w:szCs w:val="28"/>
        </w:rPr>
        <w:t xml:space="preserve"> 供应商需在《声明函》中逐一、准确填写产品名称、厂名、生产厂址三项信息（</w:t>
      </w:r>
      <w:r>
        <w:rPr>
          <w:rFonts w:hint="eastAsia" w:ascii="方正仿宋_GBK" w:hAnsi="方正仿宋_GBK" w:eastAsia="方正仿宋_GBK" w:cs="方正仿宋_GBK"/>
          <w:color w:val="000000"/>
          <w:sz w:val="28"/>
          <w:szCs w:val="28"/>
          <w:lang w:val="en-US" w:eastAsia="zh-CN"/>
        </w:rPr>
        <w:t xml:space="preserve">《声明函》中标注</w:t>
      </w:r>
      <w:r>
        <w:rPr>
          <w:rFonts w:hint="eastAsia" w:ascii="方正仿宋_GBK" w:hAnsi="方正仿宋_GBK" w:eastAsia="方正仿宋_GBK" w:cs="方正仿宋_GBK"/>
          <w:color w:val="000000"/>
          <w:sz w:val="28"/>
          <w:szCs w:val="28"/>
          <w:u w:val="single"/>
          <w:lang w:val="en-US" w:eastAsia="zh-CN"/>
        </w:rPr>
        <w:t xml:space="preserve">“  /  ”</w:t>
      </w:r>
      <w:r>
        <w:rPr>
          <w:rFonts w:hint="eastAsia" w:ascii="方正仿宋_GBK" w:hAnsi="方正仿宋_GBK" w:eastAsia="方正仿宋_GBK" w:cs="方正仿宋_GBK"/>
          <w:color w:val="000000"/>
          <w:sz w:val="28"/>
          <w:szCs w:val="28"/>
          <w:lang w:val="en-US" w:eastAsia="zh-CN"/>
        </w:rPr>
        <w:t xml:space="preserve">的地方无需填写</w:t>
      </w:r>
      <w:r>
        <w:rPr>
          <w:rFonts w:hint="eastAsia" w:ascii="方正仿宋_GBK" w:hAnsi="方正仿宋_GBK" w:eastAsia="方正仿宋_GBK" w:cs="方正仿宋_GBK"/>
          <w:color w:val="000000"/>
          <w:sz w:val="28"/>
          <w:szCs w:val="28"/>
        </w:rPr>
        <w:t xml:space="preserve">），三项信息中任意一项未填写的视为该项产品不符合本国产品标准，不享受本国产品价格评审优惠。</w:t>
      </w:r>
      <w:r>
        <w:rPr>
          <w:rFonts w:hint="eastAsia" w:ascii="方正仿宋_GBK" w:hAnsi="方正仿宋_GBK" w:eastAsia="方正仿宋_GBK" w:cs="方正仿宋_GBK"/>
          <w:color w:val="000000"/>
          <w:sz w:val="28"/>
          <w:szCs w:val="28"/>
        </w:rPr>
      </w:r>
      <w:r/>
    </w:p>
    <w:p>
      <w:pPr>
        <w:pStyle w:val="953"/>
        <w:ind w:firstLine="560"/>
        <w:jc w:val="left"/>
        <w:keepLines w:val="0"/>
        <w:keepNext w:val="0"/>
        <w:pageBreakBefore w:val="0"/>
        <w:spacing w:line="400" w:lineRule="exact"/>
        <w:widowControl w:val="off"/>
        <w:rPr>
          <w:rFonts w:hint="eastAsia" w:ascii="方正仿宋_GBK" w:hAnsi="方正仿宋_GBK" w:eastAsia="方正仿宋_GBK" w:cs="方正仿宋_GBK"/>
          <w:b w:val="0"/>
          <w:bCs w:val="0"/>
          <w:color w:val="000000"/>
          <w:sz w:val="28"/>
          <w:szCs w:val="28"/>
          <w:u w:val="none"/>
        </w:rPr>
      </w:pPr>
      <w:r>
        <w:rPr>
          <w:rFonts w:hint="eastAsia" w:ascii="方正仿宋_GBK" w:hAnsi="方正仿宋_GBK" w:eastAsia="方正仿宋_GBK" w:cs="方正仿宋_GBK"/>
          <w:b w:val="0"/>
          <w:bCs w:val="0"/>
          <w:color w:val="000000"/>
          <w:sz w:val="28"/>
          <w:szCs w:val="28"/>
          <w:u w:val="none"/>
        </w:rPr>
        <w:t xml:space="preserve">7.</w:t>
      </w:r>
      <w:r>
        <w:rPr>
          <w:rFonts w:hint="eastAsia" w:ascii="方正仿宋_GBK" w:hAnsi="方正仿宋_GBK" w:eastAsia="方正仿宋_GBK" w:cs="方正仿宋_GBK"/>
          <w:b w:val="0"/>
          <w:bCs w:val="0"/>
          <w:color w:val="000000"/>
          <w:sz w:val="28"/>
          <w:szCs w:val="28"/>
          <w:u w:val="none"/>
          <w:lang w:val="en-US" w:eastAsia="zh-CN"/>
        </w:rPr>
        <w:t xml:space="preserve">4</w:t>
      </w:r>
      <w:r>
        <w:rPr>
          <w:rFonts w:hint="eastAsia" w:ascii="方正仿宋_GBK" w:hAnsi="方正仿宋_GBK" w:eastAsia="方正仿宋_GBK" w:cs="方正仿宋_GBK"/>
          <w:b w:val="0"/>
          <w:bCs w:val="0"/>
          <w:color w:val="000000"/>
          <w:sz w:val="28"/>
          <w:szCs w:val="28"/>
          <w:u w:val="none"/>
        </w:rPr>
        <w:t xml:space="preserve">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w:t>
      </w:r>
      <w:r>
        <w:rPr>
          <w:rFonts w:hint="eastAsia" w:ascii="方正仿宋_GBK" w:hAnsi="方正仿宋_GBK" w:eastAsia="方正仿宋_GBK" w:cs="方正仿宋_GBK"/>
          <w:b w:val="0"/>
          <w:bCs w:val="0"/>
          <w:color w:val="000000"/>
          <w:sz w:val="28"/>
          <w:szCs w:val="28"/>
          <w:u w:val="none"/>
          <w:lang w:eastAsia="zh-CN"/>
        </w:rPr>
        <w:t xml:space="preserve">和招标文件</w:t>
      </w:r>
      <w:r>
        <w:rPr>
          <w:rFonts w:hint="eastAsia" w:ascii="方正仿宋_GBK" w:hAnsi="方正仿宋_GBK" w:eastAsia="方正仿宋_GBK" w:cs="方正仿宋_GBK"/>
          <w:b w:val="0"/>
          <w:bCs w:val="0"/>
          <w:color w:val="000000"/>
          <w:sz w:val="28"/>
          <w:szCs w:val="28"/>
          <w:u w:val="none"/>
        </w:rPr>
        <w:t xml:space="preserve">规定的，供应商提供的相关产品视为不符合本国产品标准。</w:t>
      </w:r>
      <w:r>
        <w:rPr>
          <w:rFonts w:hint="eastAsia" w:ascii="方正仿宋_GBK" w:hAnsi="方正仿宋_GBK" w:eastAsia="方正仿宋_GBK" w:cs="方正仿宋_GBK"/>
          <w:b w:val="0"/>
          <w:bCs w:val="0"/>
          <w:color w:val="000000"/>
          <w:sz w:val="28"/>
          <w:szCs w:val="28"/>
          <w:u w:val="none"/>
        </w:rPr>
      </w:r>
      <w:r/>
    </w:p>
    <w:p>
      <w:pPr>
        <w:pStyle w:val="953"/>
        <w:ind w:firstLine="562"/>
        <w:jc w:val="left"/>
        <w:pageBreakBefore w:val="0"/>
        <w:spacing w:before="120" w:after="120" w:line="400" w:lineRule="exact"/>
        <w:widowControl w:val="off"/>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评标方法与评标标准</w:t>
      </w:r>
      <w:r>
        <w:rPr>
          <w:rFonts w:hint="eastAsia" w:ascii="方正仿宋_GBK" w:hAnsi="方正仿宋_GBK" w:eastAsia="方正仿宋_GBK" w:cs="方正仿宋_GBK"/>
          <w:b/>
          <w:color w:val="000000"/>
          <w:sz w:val="28"/>
          <w:szCs w:val="28"/>
        </w:rPr>
      </w:r>
      <w:r/>
    </w:p>
    <w:p>
      <w:pPr>
        <w:pStyle w:val="953"/>
        <w:ind w:left="121"/>
        <w:spacing w:line="440" w:lineRule="exact"/>
        <w:rPr>
          <w:rFonts w:hint="eastAsia" w:ascii="宋体" w:hAnsi="宋体" w:cs="宋体"/>
          <w:sz w:val="24"/>
          <w:szCs w:val="24"/>
        </w:rPr>
        <w:outlineLvl w:val="1"/>
      </w:pPr>
      <w:r>
        <w:rPr>
          <w:rFonts w:hint="eastAsia" w:ascii="宋体" w:hAnsi="宋体" w:cs="宋体"/>
          <w:b/>
          <w:bCs/>
          <w:sz w:val="24"/>
          <w:szCs w:val="24"/>
        </w:rPr>
        <w:t xml:space="preserve">采购包</w:t>
      </w:r>
      <w:r>
        <w:rPr>
          <w:rFonts w:eastAsia="Times New Roman"/>
          <w:b/>
          <w:bCs/>
          <w:sz w:val="24"/>
          <w:szCs w:val="24"/>
        </w:rPr>
        <w:t xml:space="preserve">1 </w:t>
      </w:r>
      <w:r>
        <w:rPr>
          <w:rFonts w:hint="eastAsia" w:ascii="宋体" w:hAnsi="宋体" w:cs="宋体"/>
          <w:b/>
          <w:bCs/>
          <w:sz w:val="24"/>
          <w:szCs w:val="24"/>
        </w:rPr>
        <w:t xml:space="preserve">：江苏省一体化智能协同办公平台建设项目（苏在线）监理服务</w:t>
      </w:r>
      <w:r>
        <w:rPr>
          <w:rFonts w:hint="eastAsia" w:ascii="宋体" w:hAnsi="宋体" w:cs="宋体"/>
          <w:sz w:val="24"/>
          <w:szCs w:val="24"/>
        </w:rPr>
      </w:r>
      <w:r/>
    </w:p>
    <w:tbl>
      <w:tblPr>
        <w:tblW w:w="9165"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97"/>
        <w:gridCol w:w="1191"/>
        <w:gridCol w:w="5578"/>
        <w:gridCol w:w="1199"/>
      </w:tblGrid>
      <w:tr>
        <w:trPr>
          <w:trHeight w:val="294"/>
          <w:tblHeader/>
        </w:trPr>
        <w:tc>
          <w:tcPr>
            <w:shd w:val="clear" w:color="auto" w:fill="bebebe"/>
            <w:tcW w:w="1197" w:type="dxa"/>
            <w:vAlign w:val="top"/>
            <w:textDirection w:val="lrTb"/>
            <w:noWrap w:val="false"/>
          </w:tcPr>
          <w:p>
            <w:pPr>
              <w:pStyle w:val="1066"/>
              <w:ind w:left="391"/>
              <w:spacing w:before="41" w:line="223" w:lineRule="auto"/>
              <w:rPr>
                <w:rFonts w:hint="eastAsia"/>
              </w:rPr>
            </w:pPr>
            <w:r>
              <w:rPr>
                <w:rFonts w:hint="eastAsia"/>
                <w:b/>
                <w:bCs/>
                <w:spacing w:val="4"/>
              </w:rPr>
              <w:t xml:space="preserve">序号</w:t>
            </w:r>
            <w:r>
              <w:rPr>
                <w:rFonts w:hint="eastAsia"/>
              </w:rPr>
            </w:r>
            <w:r/>
          </w:p>
        </w:tc>
        <w:tc>
          <w:tcPr>
            <w:shd w:val="clear" w:color="auto" w:fill="bebebe"/>
            <w:tcW w:w="1191" w:type="dxa"/>
            <w:vAlign w:val="top"/>
            <w:textDirection w:val="lrTb"/>
            <w:noWrap w:val="false"/>
          </w:tcPr>
          <w:p>
            <w:pPr>
              <w:pStyle w:val="1066"/>
              <w:ind w:left="178"/>
              <w:spacing w:before="41" w:line="223" w:lineRule="auto"/>
              <w:rPr>
                <w:rFonts w:hint="eastAsia"/>
              </w:rPr>
            </w:pPr>
            <w:r>
              <w:rPr>
                <w:rFonts w:hint="eastAsia"/>
                <w:b/>
                <w:bCs/>
                <w:spacing w:val="6"/>
              </w:rPr>
              <w:t xml:space="preserve">评审因素</w:t>
            </w:r>
            <w:r>
              <w:rPr>
                <w:rFonts w:hint="eastAsia"/>
              </w:rPr>
            </w:r>
            <w:r/>
          </w:p>
        </w:tc>
        <w:tc>
          <w:tcPr>
            <w:shd w:val="clear" w:color="auto" w:fill="bebebe"/>
            <w:tcW w:w="5578" w:type="dxa"/>
            <w:vAlign w:val="top"/>
            <w:textDirection w:val="lrTb"/>
            <w:noWrap w:val="false"/>
          </w:tcPr>
          <w:p>
            <w:pPr>
              <w:pStyle w:val="1066"/>
              <w:ind w:left="2373"/>
              <w:spacing w:before="41" w:line="223" w:lineRule="auto"/>
              <w:rPr>
                <w:rFonts w:hint="eastAsia"/>
              </w:rPr>
            </w:pPr>
            <w:r>
              <w:rPr>
                <w:rFonts w:hint="eastAsia"/>
                <w:b/>
                <w:bCs/>
                <w:spacing w:val="6"/>
              </w:rPr>
              <w:t xml:space="preserve">评审细则</w:t>
            </w:r>
            <w:r>
              <w:rPr>
                <w:rFonts w:hint="eastAsia"/>
              </w:rPr>
            </w:r>
            <w:r/>
          </w:p>
        </w:tc>
        <w:tc>
          <w:tcPr>
            <w:shd w:val="clear" w:color="auto" w:fill="bebebe"/>
            <w:tcW w:w="1199" w:type="dxa"/>
            <w:vAlign w:val="top"/>
            <w:textDirection w:val="lrTb"/>
            <w:noWrap w:val="false"/>
          </w:tcPr>
          <w:p>
            <w:pPr>
              <w:pStyle w:val="1066"/>
              <w:ind w:left="396"/>
              <w:spacing w:before="41" w:line="223" w:lineRule="auto"/>
              <w:rPr>
                <w:rFonts w:hint="eastAsia"/>
              </w:rPr>
            </w:pPr>
            <w:r>
              <w:rPr>
                <w:rFonts w:hint="eastAsia"/>
                <w:b/>
                <w:bCs/>
                <w:spacing w:val="2"/>
              </w:rPr>
              <w:t xml:space="preserve">分值</w:t>
            </w:r>
            <w:r>
              <w:rPr>
                <w:rFonts w:hint="eastAsia"/>
              </w:rPr>
            </w:r>
            <w:r/>
          </w:p>
        </w:tc>
      </w:tr>
      <w:tr>
        <w:trPr>
          <w:trHeight w:val="290"/>
        </w:trPr>
        <w:tc>
          <w:tcPr>
            <w:gridSpan w:val="4"/>
            <w:tcW w:w="9165" w:type="dxa"/>
            <w:vAlign w:val="top"/>
            <w:textDirection w:val="lrTb"/>
            <w:noWrap w:val="false"/>
          </w:tcPr>
          <w:p>
            <w:pPr>
              <w:pStyle w:val="1066"/>
              <w:ind w:left="132"/>
              <w:spacing w:before="30" w:line="225" w:lineRule="auto"/>
              <w:rPr>
                <w:rFonts w:hint="eastAsia"/>
              </w:rPr>
            </w:pPr>
            <w:r>
              <w:rPr>
                <w:rFonts w:ascii="Times New Roman" w:hAnsi="Times New Roman" w:eastAsia="Times New Roman" w:cs="Times New Roman"/>
                <w:spacing w:val="3"/>
              </w:rPr>
              <w:t xml:space="preserve">1.</w:t>
            </w:r>
            <w:r>
              <w:rPr>
                <w:rFonts w:hint="eastAsia"/>
                <w:spacing w:val="3"/>
              </w:rPr>
              <w:t xml:space="preserve">价格（</w:t>
            </w:r>
            <w:r>
              <w:rPr>
                <w:rFonts w:ascii="Times New Roman" w:hAnsi="Times New Roman" w:eastAsia="Times New Roman" w:cs="Times New Roman"/>
                <w:spacing w:val="3"/>
              </w:rPr>
              <w:t xml:space="preserve">1</w:t>
            </w:r>
            <w:r>
              <w:rPr>
                <w:rFonts w:hint="eastAsia" w:ascii="Times New Roman" w:hAnsi="Times New Roman" w:cs="Times New Roman"/>
                <w:spacing w:val="3"/>
                <w:lang w:eastAsia="zh-CN"/>
              </w:rPr>
              <w:t xml:space="preserve">5</w:t>
            </w:r>
            <w:r>
              <w:rPr>
                <w:rFonts w:hint="eastAsia"/>
                <w:spacing w:val="3"/>
              </w:rPr>
              <w:t xml:space="preserve">分）</w:t>
            </w:r>
            <w:r>
              <w:rPr>
                <w:rFonts w:hint="eastAsia"/>
              </w:rPr>
            </w:r>
            <w:r/>
          </w:p>
        </w:tc>
      </w:tr>
      <w:tr>
        <w:trPr>
          <w:trHeight w:val="1366"/>
        </w:trPr>
        <w:tc>
          <w:tcPr>
            <w:tcW w:w="1197" w:type="dxa"/>
            <w:vAlign w:val="center"/>
            <w:textDirection w:val="lrTb"/>
            <w:noWrap w:val="false"/>
          </w:tcPr>
          <w:p>
            <w:pPr>
              <w:pStyle w:val="953"/>
              <w:jc w:val="center"/>
              <w:spacing w:before="58" w:line="194" w:lineRule="auto"/>
              <w:rPr>
                <w:rFonts w:eastAsia="Times New Roman"/>
                <w:color w:val="000000"/>
                <w:sz w:val="20"/>
                <w:szCs w:val="20"/>
                <w:lang w:eastAsia="en-US"/>
              </w:rPr>
            </w:pPr>
            <w:r>
              <w:rPr>
                <w:rFonts w:hint="eastAsia"/>
                <w:spacing w:val="-6"/>
                <w:sz w:val="20"/>
                <w:szCs w:val="20"/>
              </w:rPr>
              <w:t xml:space="preserve">1</w:t>
            </w:r>
            <w:r>
              <w:rPr>
                <w:rFonts w:eastAsia="Times New Roman"/>
                <w:spacing w:val="-6"/>
                <w:sz w:val="20"/>
                <w:szCs w:val="20"/>
              </w:rPr>
              <w:t xml:space="preserve">.</w:t>
            </w:r>
            <w:r>
              <w:rPr>
                <w:rFonts w:eastAsia="Times New Roman"/>
                <w:spacing w:val="-25"/>
                <w:sz w:val="20"/>
                <w:szCs w:val="20"/>
              </w:rPr>
              <w:t xml:space="preserve"> </w:t>
            </w:r>
            <w:r>
              <w:rPr>
                <w:rFonts w:eastAsia="Times New Roman"/>
                <w:spacing w:val="-6"/>
                <w:sz w:val="20"/>
                <w:szCs w:val="20"/>
              </w:rPr>
              <w:t xml:space="preserve">1</w:t>
            </w:r>
            <w:r>
              <w:rPr>
                <w:rFonts w:eastAsia="Times New Roman"/>
                <w:color w:val="000000"/>
                <w:sz w:val="20"/>
                <w:szCs w:val="20"/>
                <w:lang w:eastAsia="en-US"/>
              </w:rPr>
            </w:r>
            <w:r/>
          </w:p>
        </w:tc>
        <w:tc>
          <w:tcPr>
            <w:tcW w:w="1191" w:type="dxa"/>
            <w:vAlign w:val="center"/>
            <w:textDirection w:val="lrTb"/>
            <w:noWrap w:val="false"/>
          </w:tcPr>
          <w:p>
            <w:pPr>
              <w:pStyle w:val="1066"/>
              <w:ind w:right="169"/>
              <w:jc w:val="center"/>
              <w:spacing w:before="65" w:line="252" w:lineRule="auto"/>
              <w:rPr>
                <w:rFonts w:hint="eastAsia"/>
              </w:rPr>
            </w:pPr>
            <w:r>
              <w:rPr>
                <w:rFonts w:hint="eastAsia"/>
                <w:spacing w:val="4"/>
              </w:rPr>
              <w:t xml:space="preserve">价格</w:t>
            </w:r>
            <w:r>
              <w:rPr>
                <w:rFonts w:hint="eastAsia"/>
              </w:rPr>
            </w:r>
            <w:r/>
          </w:p>
        </w:tc>
        <w:tc>
          <w:tcPr>
            <w:tcW w:w="5578" w:type="dxa"/>
            <w:vAlign w:val="top"/>
            <w:textDirection w:val="lrTb"/>
            <w:noWrap w:val="false"/>
          </w:tcPr>
          <w:p>
            <w:pPr>
              <w:pStyle w:val="1066"/>
              <w:ind w:left="112" w:right="103" w:firstLine="1"/>
              <w:spacing w:before="28" w:line="244" w:lineRule="auto"/>
              <w:rPr>
                <w:rFonts w:hint="eastAsia"/>
              </w:rPr>
            </w:pPr>
            <w:r>
              <w:rPr>
                <w:rFonts w:hint="eastAsia"/>
                <w:spacing w:val="6"/>
                <w:lang w:eastAsia="zh-CN"/>
              </w:rPr>
              <w:t xml:space="preserve">价格分采用低价优先法计算，即满足招标文件要求且报价最</w:t>
            </w:r>
            <w:r>
              <w:rPr>
                <w:rFonts w:hint="eastAsia"/>
                <w:spacing w:val="8"/>
                <w:lang w:eastAsia="zh-CN"/>
              </w:rPr>
              <w:t xml:space="preserve">低的投标报价为评标基准价，其价格分为满分</w:t>
            </w:r>
            <w:r>
              <w:rPr>
                <w:rFonts w:ascii="Times New Roman" w:hAnsi="Times New Roman" w:eastAsia="Times New Roman" w:cs="Times New Roman"/>
                <w:spacing w:val="8"/>
                <w:lang w:eastAsia="zh-CN"/>
              </w:rPr>
              <w:t xml:space="preserve">1</w:t>
            </w:r>
            <w:r>
              <w:rPr>
                <w:rFonts w:hint="eastAsia" w:ascii="Times New Roman" w:hAnsi="Times New Roman" w:eastAsia="Times New Roman" w:cs="Times New Roman"/>
                <w:spacing w:val="8"/>
                <w:lang w:eastAsia="zh-CN"/>
              </w:rPr>
              <w:t xml:space="preserve">5</w:t>
            </w:r>
            <w:r>
              <w:rPr>
                <w:rFonts w:hint="eastAsia"/>
                <w:spacing w:val="8"/>
                <w:lang w:eastAsia="zh-CN"/>
              </w:rPr>
              <w:t xml:space="preserve">分，</w:t>
            </w:r>
            <w:r>
              <w:rPr>
                <w:rFonts w:hint="eastAsia"/>
                <w:spacing w:val="7"/>
                <w:lang w:eastAsia="zh-CN"/>
              </w:rPr>
              <w:t xml:space="preserve">其它</w:t>
            </w:r>
            <w:r>
              <w:rPr>
                <w:rFonts w:hint="eastAsia"/>
                <w:spacing w:val="9"/>
                <w:lang w:eastAsia="zh-CN"/>
              </w:rPr>
              <w:t xml:space="preserve">投标人的价格分统一按照以下公式计算：投标报价得分</w:t>
            </w:r>
            <w:r>
              <w:rPr>
                <w:rFonts w:ascii="Times New Roman" w:hAnsi="Times New Roman" w:eastAsia="Times New Roman" w:cs="Times New Roman"/>
                <w:spacing w:val="9"/>
                <w:lang w:eastAsia="zh-CN"/>
              </w:rPr>
              <w:t xml:space="preserve">=</w:t>
            </w:r>
            <w:r>
              <w:rPr>
                <w:rFonts w:ascii="Times New Roman" w:hAnsi="Times New Roman" w:eastAsia="Times New Roman" w:cs="Times New Roman"/>
                <w:spacing w:val="2"/>
                <w:lang w:eastAsia="zh-CN"/>
              </w:rPr>
              <w:t xml:space="preserve"> </w:t>
            </w:r>
            <w:r>
              <w:rPr>
                <w:rFonts w:hint="eastAsia"/>
                <w:spacing w:val="7"/>
                <w:lang w:eastAsia="zh-CN"/>
              </w:rPr>
              <w:t xml:space="preserve">（评标基准价</w:t>
            </w:r>
            <w:r>
              <w:rPr>
                <w:rFonts w:ascii="Times New Roman" w:hAnsi="Times New Roman" w:eastAsia="Times New Roman" w:cs="Times New Roman"/>
                <w:spacing w:val="7"/>
                <w:lang w:eastAsia="zh-CN"/>
              </w:rPr>
              <w:t xml:space="preserve">/</w:t>
            </w:r>
            <w:r>
              <w:rPr>
                <w:rFonts w:hint="eastAsia"/>
                <w:spacing w:val="7"/>
                <w:lang w:eastAsia="zh-CN"/>
              </w:rPr>
              <w:t xml:space="preserve">该投标人的投标报价）×</w:t>
            </w:r>
            <w:r>
              <w:rPr>
                <w:rFonts w:ascii="Times New Roman" w:hAnsi="Times New Roman" w:eastAsia="Times New Roman" w:cs="Times New Roman"/>
                <w:spacing w:val="7"/>
                <w:lang w:eastAsia="zh-CN"/>
              </w:rPr>
              <w:t xml:space="preserve">1</w:t>
            </w:r>
            <w:r>
              <w:rPr>
                <w:rFonts w:hint="eastAsia" w:ascii="Times New Roman" w:hAnsi="Times New Roman" w:eastAsia="Times New Roman" w:cs="Times New Roman"/>
                <w:spacing w:val="7"/>
                <w:lang w:eastAsia="zh-CN"/>
              </w:rPr>
              <w:t xml:space="preserve">5</w:t>
            </w:r>
            <w:r>
              <w:rPr>
                <w:rFonts w:hint="eastAsia"/>
                <w:spacing w:val="7"/>
                <w:lang w:eastAsia="zh-CN"/>
              </w:rPr>
              <w:t xml:space="preserve">分。</w:t>
            </w:r>
            <w:r>
              <w:rPr>
                <w:rFonts w:hint="eastAsia"/>
                <w:spacing w:val="7"/>
              </w:rPr>
              <w:t xml:space="preserve">分值保留小</w:t>
            </w:r>
            <w:r>
              <w:rPr>
                <w:rFonts w:hint="eastAsia"/>
                <w:spacing w:val="3"/>
              </w:rPr>
              <w:t xml:space="preserve">数点后</w:t>
            </w:r>
            <w:r>
              <w:rPr>
                <w:rFonts w:hint="eastAsia"/>
                <w:spacing w:val="-40"/>
              </w:rPr>
              <w:t xml:space="preserve"> </w:t>
            </w:r>
            <w:r>
              <w:rPr>
                <w:rFonts w:ascii="Times New Roman" w:hAnsi="Times New Roman" w:eastAsia="Times New Roman" w:cs="Times New Roman"/>
                <w:spacing w:val="3"/>
              </w:rPr>
              <w:t xml:space="preserve">2</w:t>
            </w:r>
            <w:r>
              <w:rPr>
                <w:rFonts w:hint="eastAsia"/>
                <w:spacing w:val="3"/>
              </w:rPr>
              <w:t xml:space="preserve">位。</w:t>
            </w:r>
            <w:r>
              <w:rPr>
                <w:rFonts w:hint="eastAsia"/>
              </w:rPr>
            </w:r>
            <w:r/>
          </w:p>
        </w:tc>
        <w:tc>
          <w:tcPr>
            <w:tcW w:w="1199" w:type="dxa"/>
            <w:vAlign w:val="top"/>
            <w:textDirection w:val="lrTb"/>
            <w:noWrap w:val="false"/>
          </w:tcPr>
          <w:p>
            <w:pPr>
              <w:pStyle w:val="953"/>
              <w:spacing w:line="273" w:lineRule="auto"/>
            </w:pPr>
            <w:r/>
            <w:r/>
          </w:p>
          <w:p>
            <w:pPr>
              <w:pStyle w:val="953"/>
              <w:spacing w:line="273" w:lineRule="auto"/>
            </w:pPr>
            <w:r/>
            <w:r/>
          </w:p>
          <w:p>
            <w:pPr>
              <w:pStyle w:val="953"/>
              <w:ind w:left="518"/>
              <w:spacing w:before="58" w:line="194" w:lineRule="auto"/>
              <w:rPr>
                <w:color w:val="000000"/>
                <w:sz w:val="20"/>
                <w:szCs w:val="20"/>
              </w:rPr>
            </w:pPr>
            <w:r>
              <w:rPr>
                <w:rFonts w:eastAsia="Times New Roman"/>
                <w:spacing w:val="-8"/>
                <w:sz w:val="20"/>
                <w:szCs w:val="20"/>
              </w:rPr>
              <w:t xml:space="preserve">1</w:t>
            </w:r>
            <w:r>
              <w:rPr>
                <w:rFonts w:hint="eastAsia"/>
                <w:spacing w:val="-8"/>
                <w:sz w:val="20"/>
                <w:szCs w:val="20"/>
              </w:rPr>
              <w:t xml:space="preserve">5</w:t>
            </w:r>
            <w:r>
              <w:rPr>
                <w:color w:val="000000"/>
                <w:sz w:val="20"/>
                <w:szCs w:val="20"/>
              </w:rPr>
            </w:r>
            <w:r/>
          </w:p>
        </w:tc>
      </w:tr>
      <w:tr>
        <w:trPr>
          <w:trHeight w:val="290"/>
        </w:trPr>
        <w:tc>
          <w:tcPr>
            <w:gridSpan w:val="4"/>
            <w:tcW w:w="9165" w:type="dxa"/>
            <w:vAlign w:val="top"/>
            <w:textDirection w:val="lrTb"/>
            <w:noWrap w:val="false"/>
          </w:tcPr>
          <w:p>
            <w:pPr>
              <w:pStyle w:val="1066"/>
              <w:ind w:left="112"/>
              <w:spacing w:before="32" w:line="228" w:lineRule="auto"/>
              <w:rPr>
                <w:rFonts w:hint="eastAsia"/>
              </w:rPr>
            </w:pPr>
            <w:r>
              <w:rPr>
                <w:rFonts w:ascii="Times New Roman" w:hAnsi="Times New Roman" w:eastAsia="Times New Roman" w:cs="Times New Roman"/>
                <w:spacing w:val="5"/>
              </w:rPr>
              <w:t xml:space="preserve">2.</w:t>
            </w:r>
            <w:r>
              <w:rPr>
                <w:rFonts w:hint="eastAsia"/>
                <w:spacing w:val="5"/>
              </w:rPr>
              <w:t xml:space="preserve">技术（</w:t>
            </w:r>
            <w:r>
              <w:rPr>
                <w:rFonts w:ascii="Times New Roman" w:hAnsi="Times New Roman" w:eastAsia="Times New Roman" w:cs="Times New Roman"/>
                <w:spacing w:val="5"/>
              </w:rPr>
              <w:t xml:space="preserve">40</w:t>
            </w:r>
            <w:r>
              <w:rPr>
                <w:rFonts w:hint="eastAsia"/>
                <w:spacing w:val="5"/>
              </w:rPr>
              <w:t xml:space="preserve">分）</w:t>
            </w:r>
            <w:r>
              <w:rPr>
                <w:rFonts w:hint="eastAsia"/>
              </w:rPr>
            </w:r>
            <w:r/>
          </w:p>
        </w:tc>
      </w:tr>
      <w:tr>
        <w:trPr>
          <w:trHeight w:val="929"/>
        </w:trPr>
        <w:tc>
          <w:tcPr>
            <w:tcW w:w="1197" w:type="dxa"/>
            <w:vAlign w:val="center"/>
            <w:textDirection w:val="lrTb"/>
            <w:noWrap w:val="false"/>
          </w:tcPr>
          <w:p>
            <w:pPr>
              <w:pStyle w:val="953"/>
              <w:jc w:val="center"/>
              <w:spacing w:before="58" w:line="194" w:lineRule="auto"/>
              <w:rPr>
                <w:rFonts w:eastAsia="Times New Roman"/>
                <w:color w:val="000000"/>
                <w:sz w:val="20"/>
                <w:szCs w:val="20"/>
                <w:lang w:eastAsia="en-US"/>
              </w:rPr>
            </w:pPr>
            <w:r>
              <w:rPr>
                <w:rFonts w:eastAsia="Times New Roman"/>
                <w:spacing w:val="1"/>
                <w:sz w:val="20"/>
                <w:szCs w:val="20"/>
              </w:rPr>
              <w:t xml:space="preserve">2.</w:t>
            </w:r>
            <w:r>
              <w:rPr>
                <w:rFonts w:eastAsia="Times New Roman"/>
                <w:spacing w:val="-26"/>
                <w:sz w:val="20"/>
                <w:szCs w:val="20"/>
              </w:rPr>
              <w:t xml:space="preserve"> </w:t>
            </w:r>
            <w:r>
              <w:rPr>
                <w:rFonts w:eastAsia="Times New Roman"/>
                <w:spacing w:val="1"/>
                <w:sz w:val="20"/>
                <w:szCs w:val="20"/>
              </w:rPr>
              <w:t xml:space="preserve">1</w:t>
            </w:r>
            <w:r>
              <w:rPr>
                <w:rFonts w:eastAsia="Times New Roman"/>
                <w:color w:val="000000"/>
                <w:sz w:val="20"/>
                <w:szCs w:val="20"/>
                <w:lang w:eastAsia="en-US"/>
              </w:rPr>
            </w:r>
            <w:r/>
          </w:p>
        </w:tc>
        <w:tc>
          <w:tcPr>
            <w:tcW w:w="1191" w:type="dxa"/>
            <w:vAlign w:val="center"/>
            <w:vMerge w:val="restart"/>
            <w:textDirection w:val="lrTb"/>
            <w:noWrap w:val="false"/>
          </w:tcPr>
          <w:p>
            <w:pPr>
              <w:pStyle w:val="1066"/>
              <w:ind w:right="169"/>
              <w:jc w:val="center"/>
              <w:spacing w:before="65" w:line="252" w:lineRule="auto"/>
              <w:rPr>
                <w:rFonts w:hint="eastAsia"/>
              </w:rPr>
            </w:pPr>
            <w:r>
              <w:rPr>
                <w:rFonts w:hint="eastAsia"/>
                <w:spacing w:val="7"/>
              </w:rPr>
              <w:t xml:space="preserve">技术方案</w:t>
            </w:r>
            <w:r>
              <w:rPr>
                <w:rFonts w:hint="eastAsia"/>
              </w:rPr>
            </w:r>
            <w:r/>
          </w:p>
        </w:tc>
        <w:tc>
          <w:tcPr>
            <w:tcW w:w="5578" w:type="dxa"/>
            <w:vAlign w:val="top"/>
            <w:textDirection w:val="lrTb"/>
            <w:noWrap w:val="false"/>
          </w:tcPr>
          <w:p>
            <w:pPr>
              <w:pStyle w:val="1066"/>
              <w:ind w:left="113" w:right="35" w:firstLine="1"/>
              <w:spacing w:before="34"/>
              <w:rPr>
                <w:rFonts w:hint="eastAsia"/>
                <w:lang w:eastAsia="zh-CN"/>
              </w:rPr>
            </w:pPr>
            <w:r>
              <w:rPr>
                <w:rFonts w:hint="eastAsia"/>
                <w:spacing w:val="9"/>
                <w:lang w:eastAsia="zh-CN"/>
              </w:rPr>
              <w:t xml:space="preserve">评委根据投标文件对招标文件第四章“采购需求—采购包1—4.技术方案要求—（1）对本项目的理解与合理化建议方案”要求的响应情况进行评审。</w:t>
            </w:r>
            <w:r>
              <w:rPr>
                <w:rFonts w:hint="eastAsia"/>
                <w:lang w:eastAsia="zh-CN"/>
              </w:rPr>
            </w:r>
            <w:r/>
          </w:p>
          <w:p>
            <w:pPr>
              <w:pStyle w:val="1066"/>
              <w:ind w:left="113" w:right="35" w:firstLine="1"/>
              <w:spacing w:before="34"/>
              <w:rPr>
                <w:rFonts w:hint="eastAsia"/>
                <w:lang w:eastAsia="zh-CN"/>
              </w:rPr>
            </w:pPr>
            <w:r>
              <w:rPr>
                <w:rFonts w:hint="eastAsia"/>
                <w:spacing w:val="9"/>
                <w:lang w:eastAsia="zh-CN"/>
              </w:rPr>
              <w:t xml:space="preserve">（1）投标文件未能全部符合上述①至②条款要求的（存在缺失、未响应或负偏离的），本项得0分。</w:t>
            </w:r>
            <w:r>
              <w:rPr>
                <w:rFonts w:hint="eastAsia"/>
                <w:lang w:eastAsia="zh-CN"/>
              </w:rPr>
            </w:r>
            <w:r/>
          </w:p>
          <w:p>
            <w:pPr>
              <w:pStyle w:val="1066"/>
              <w:ind w:left="113" w:right="35" w:firstLine="1"/>
              <w:spacing w:before="34"/>
              <w:rPr>
                <w:rFonts w:hint="eastAsia"/>
                <w:lang w:eastAsia="zh-CN"/>
              </w:rPr>
            </w:pPr>
            <w:r>
              <w:rPr>
                <w:rFonts w:hint="eastAsia"/>
                <w:spacing w:val="9"/>
                <w:lang w:eastAsia="zh-CN"/>
              </w:rPr>
              <w:t xml:space="preserve">（2）投标文件全部符合上述①至②条款要求的，本项得3分。</w:t>
            </w:r>
            <w:r>
              <w:rPr>
                <w:rFonts w:hint="eastAsia"/>
                <w:lang w:eastAsia="zh-CN"/>
              </w:rPr>
            </w:r>
            <w:r/>
          </w:p>
          <w:p>
            <w:pPr>
              <w:pStyle w:val="1066"/>
              <w:ind w:left="113" w:right="35" w:firstLine="1"/>
              <w:spacing w:before="34"/>
              <w:rPr>
                <w:rFonts w:hint="eastAsia"/>
                <w:lang w:eastAsia="zh-CN"/>
              </w:rPr>
            </w:pPr>
            <w:r>
              <w:rPr>
                <w:rFonts w:hint="eastAsia"/>
                <w:spacing w:val="9"/>
                <w:lang w:eastAsia="zh-CN"/>
              </w:rPr>
              <w:t xml:space="preserve">（3）投标文件在全部符合上述条款要求的基础上，对其中第①条“对项目的理解”、第②条“合理化建议”要求的响应内容全部优于招标文件要求的，本项得5分。</w:t>
            </w:r>
            <w:r>
              <w:rPr>
                <w:rFonts w:hint="eastAsia"/>
                <w:lang w:eastAsia="zh-CN"/>
              </w:rPr>
            </w:r>
            <w:r/>
          </w:p>
        </w:tc>
        <w:tc>
          <w:tcPr>
            <w:tcW w:w="1199" w:type="dxa"/>
            <w:vAlign w:val="center"/>
            <w:textDirection w:val="lrTb"/>
            <w:noWrap w:val="false"/>
          </w:tcPr>
          <w:p>
            <w:pPr>
              <w:pStyle w:val="953"/>
              <w:jc w:val="center"/>
              <w:spacing w:before="58" w:line="192" w:lineRule="auto"/>
              <w:rPr>
                <w:rFonts w:eastAsia="Times New Roman"/>
                <w:color w:val="000000"/>
                <w:sz w:val="20"/>
                <w:szCs w:val="20"/>
                <w:lang w:eastAsia="en-US"/>
              </w:rPr>
            </w:pPr>
            <w:r>
              <w:rPr>
                <w:rFonts w:eastAsia="Times New Roman"/>
                <w:sz w:val="20"/>
                <w:szCs w:val="20"/>
              </w:rPr>
              <w:t xml:space="preserve">5</w:t>
            </w:r>
            <w:r>
              <w:rPr>
                <w:rFonts w:eastAsia="Times New Roman"/>
                <w:color w:val="000000"/>
                <w:sz w:val="20"/>
                <w:szCs w:val="20"/>
                <w:lang w:eastAsia="en-US"/>
              </w:rPr>
            </w:r>
            <w:r/>
          </w:p>
        </w:tc>
      </w:tr>
      <w:tr>
        <w:trPr>
          <w:trHeight w:val="913"/>
        </w:trPr>
        <w:tc>
          <w:tcPr>
            <w:tcW w:w="1197" w:type="dxa"/>
            <w:vAlign w:val="center"/>
            <w:textDirection w:val="lrTb"/>
            <w:noWrap w:val="false"/>
          </w:tcPr>
          <w:p>
            <w:pPr>
              <w:pStyle w:val="953"/>
              <w:jc w:val="center"/>
              <w:spacing w:before="58" w:line="194" w:lineRule="auto"/>
              <w:rPr>
                <w:rFonts w:eastAsia="Times New Roman"/>
                <w:color w:val="000000"/>
                <w:sz w:val="20"/>
                <w:szCs w:val="20"/>
                <w:lang w:eastAsia="en-US"/>
              </w:rPr>
            </w:pPr>
            <w:r>
              <w:rPr>
                <w:rFonts w:eastAsia="Times New Roman"/>
                <w:spacing w:val="2"/>
                <w:sz w:val="20"/>
                <w:szCs w:val="20"/>
              </w:rPr>
              <w:t xml:space="preserve">2.2</w:t>
            </w:r>
            <w:r>
              <w:rPr>
                <w:rFonts w:eastAsia="Times New Roman"/>
                <w:color w:val="000000"/>
                <w:sz w:val="20"/>
                <w:szCs w:val="20"/>
                <w:lang w:eastAsia="en-US"/>
              </w:rPr>
            </w:r>
            <w:r/>
          </w:p>
        </w:tc>
        <w:tc>
          <w:tcPr>
            <w:tcW w:w="1191" w:type="dxa"/>
            <w:vAlign w:val="center"/>
            <w:vMerge w:val="continue"/>
            <w:textDirection w:val="lrTb"/>
            <w:noWrap w:val="false"/>
          </w:tcPr>
          <w:p>
            <w:pPr>
              <w:pStyle w:val="953"/>
              <w:rPr>
                <w:rFonts w:hint="eastAsia" w:ascii="宋体" w:hAnsi="宋体" w:cs="宋体"/>
                <w:color w:val="000000"/>
                <w:sz w:val="20"/>
                <w:szCs w:val="20"/>
                <w:lang w:eastAsia="en-US"/>
              </w:rPr>
            </w:pPr>
            <w:r>
              <w:rPr>
                <w:rFonts w:hint="eastAsia" w:ascii="宋体" w:hAnsi="宋体" w:cs="宋体"/>
                <w:color w:val="000000"/>
                <w:sz w:val="20"/>
                <w:szCs w:val="20"/>
                <w:lang w:eastAsia="en-US"/>
              </w:rPr>
            </w:r>
            <w:r/>
          </w:p>
        </w:tc>
        <w:tc>
          <w:tcPr>
            <w:tcW w:w="5578" w:type="dxa"/>
            <w:vAlign w:val="top"/>
            <w:textDirection w:val="lrTb"/>
            <w:noWrap w:val="false"/>
          </w:tcPr>
          <w:p>
            <w:pPr>
              <w:pStyle w:val="1066"/>
              <w:ind w:left="113" w:right="103" w:firstLine="1"/>
              <w:spacing w:before="34"/>
              <w:rPr>
                <w:rFonts w:hint="eastAsia"/>
                <w:lang w:eastAsia="zh-CN"/>
              </w:rPr>
            </w:pPr>
            <w:r>
              <w:rPr>
                <w:rFonts w:hint="eastAsia"/>
                <w:spacing w:val="6"/>
                <w:lang w:eastAsia="zh-CN"/>
              </w:rPr>
              <w:t xml:space="preserve">评委根据投标文件对招标文件第四章“采购需求—采购包1—4.技术方案要求—（2）项目重难点分析及措施”要求的响应情况进行评审。</w:t>
            </w:r>
            <w:r>
              <w:rPr>
                <w:rFonts w:hint="eastAsia"/>
                <w:lang w:eastAsia="zh-CN"/>
              </w:rPr>
            </w:r>
            <w:r/>
          </w:p>
          <w:p>
            <w:pPr>
              <w:pStyle w:val="1066"/>
              <w:ind w:left="113" w:right="103" w:firstLine="1"/>
              <w:spacing w:before="34"/>
              <w:rPr>
                <w:rFonts w:hint="eastAsia"/>
                <w:lang w:eastAsia="zh-CN"/>
              </w:rPr>
            </w:pPr>
            <w:r>
              <w:rPr>
                <w:rFonts w:hint="eastAsia"/>
                <w:spacing w:val="6"/>
                <w:lang w:eastAsia="zh-CN"/>
              </w:rPr>
              <w:t xml:space="preserve">（1）投标文件未能全部符合上述①至③条款要求的（存在缺失、未响应或负偏离的），本项得0分。</w:t>
            </w:r>
            <w:r>
              <w:rPr>
                <w:rFonts w:hint="eastAsia"/>
                <w:lang w:eastAsia="zh-CN"/>
              </w:rPr>
            </w:r>
            <w:r/>
          </w:p>
          <w:p>
            <w:pPr>
              <w:pStyle w:val="1066"/>
              <w:ind w:left="113" w:right="103" w:firstLine="1"/>
              <w:spacing w:before="34"/>
              <w:rPr>
                <w:rFonts w:hint="eastAsia"/>
                <w:lang w:eastAsia="zh-CN"/>
              </w:rPr>
            </w:pPr>
            <w:r>
              <w:rPr>
                <w:rFonts w:hint="eastAsia"/>
                <w:spacing w:val="6"/>
                <w:lang w:eastAsia="zh-CN"/>
              </w:rPr>
              <w:t xml:space="preserve">（2）投标文件全部符合上述①至③条款要求的，本项得3分。</w:t>
            </w:r>
            <w:r>
              <w:rPr>
                <w:rFonts w:hint="eastAsia"/>
                <w:lang w:eastAsia="zh-CN"/>
              </w:rPr>
            </w:r>
            <w:r/>
          </w:p>
          <w:p>
            <w:pPr>
              <w:pStyle w:val="1066"/>
              <w:ind w:left="113" w:right="103" w:firstLine="1"/>
              <w:spacing w:before="34"/>
              <w:rPr>
                <w:rFonts w:hint="eastAsia"/>
                <w:lang w:eastAsia="zh-CN"/>
              </w:rPr>
            </w:pPr>
            <w:r>
              <w:rPr>
                <w:rFonts w:hint="eastAsia"/>
                <w:spacing w:val="6"/>
                <w:lang w:eastAsia="zh-CN"/>
              </w:rPr>
              <w:t xml:space="preserve">（3）投标文件在全部符合上述条款要求的基础上，对其中第①条“重难点识别”、第②条“重难点分析及监理措施”要求的响应内容全部优于招标文件要求的，本项得5分。</w:t>
            </w:r>
            <w:r>
              <w:rPr>
                <w:rFonts w:hint="eastAsia"/>
                <w:lang w:eastAsia="zh-CN"/>
              </w:rPr>
            </w:r>
            <w:r/>
          </w:p>
        </w:tc>
        <w:tc>
          <w:tcPr>
            <w:tcW w:w="1199" w:type="dxa"/>
            <w:vAlign w:val="center"/>
            <w:textDirection w:val="lrTb"/>
            <w:noWrap w:val="false"/>
          </w:tcPr>
          <w:p>
            <w:pPr>
              <w:pStyle w:val="953"/>
              <w:jc w:val="center"/>
              <w:spacing w:before="58" w:line="192" w:lineRule="auto"/>
              <w:rPr>
                <w:rFonts w:eastAsia="Times New Roman"/>
                <w:color w:val="000000"/>
                <w:sz w:val="20"/>
                <w:szCs w:val="20"/>
                <w:lang w:eastAsia="en-US"/>
              </w:rPr>
            </w:pPr>
            <w:r>
              <w:rPr>
                <w:rFonts w:eastAsia="Times New Roman"/>
                <w:sz w:val="20"/>
                <w:szCs w:val="20"/>
              </w:rPr>
              <w:t xml:space="preserve">5</w:t>
            </w:r>
            <w:r>
              <w:rPr>
                <w:rFonts w:eastAsia="Times New Roman"/>
                <w:color w:val="000000"/>
                <w:sz w:val="20"/>
                <w:szCs w:val="20"/>
                <w:lang w:eastAsia="en-US"/>
              </w:rPr>
            </w:r>
            <w:r/>
          </w:p>
        </w:tc>
      </w:tr>
      <w:tr>
        <w:trPr>
          <w:trHeight w:val="822"/>
        </w:trPr>
        <w:tc>
          <w:tcPr>
            <w:tcW w:w="1197" w:type="dxa"/>
            <w:vAlign w:val="center"/>
            <w:textDirection w:val="lrTb"/>
            <w:noWrap w:val="false"/>
          </w:tcPr>
          <w:p>
            <w:pPr>
              <w:pStyle w:val="953"/>
              <w:jc w:val="center"/>
              <w:spacing w:before="57" w:line="194" w:lineRule="auto"/>
              <w:rPr>
                <w:rFonts w:eastAsia="Times New Roman"/>
                <w:color w:val="000000"/>
                <w:sz w:val="20"/>
                <w:szCs w:val="20"/>
                <w:lang w:eastAsia="en-US"/>
              </w:rPr>
            </w:pPr>
            <w:r>
              <w:rPr>
                <w:rFonts w:eastAsia="Times New Roman"/>
                <w:spacing w:val="2"/>
                <w:sz w:val="20"/>
                <w:szCs w:val="20"/>
              </w:rPr>
              <w:t xml:space="preserve">2.3</w:t>
            </w:r>
            <w:r>
              <w:rPr>
                <w:rFonts w:eastAsia="Times New Roman"/>
                <w:color w:val="000000"/>
                <w:sz w:val="20"/>
                <w:szCs w:val="20"/>
                <w:lang w:eastAsia="en-US"/>
              </w:rPr>
            </w:r>
            <w:r/>
          </w:p>
        </w:tc>
        <w:tc>
          <w:tcPr>
            <w:tcW w:w="1191" w:type="dxa"/>
            <w:vAlign w:val="center"/>
            <w:vMerge w:val="continue"/>
            <w:textDirection w:val="lrTb"/>
            <w:noWrap w:val="false"/>
          </w:tcPr>
          <w:p>
            <w:pPr>
              <w:pStyle w:val="953"/>
              <w:rPr>
                <w:rFonts w:hint="eastAsia" w:ascii="宋体" w:hAnsi="宋体" w:cs="宋体"/>
                <w:color w:val="000000"/>
                <w:sz w:val="20"/>
                <w:szCs w:val="20"/>
                <w:lang w:eastAsia="en-US"/>
              </w:rPr>
            </w:pPr>
            <w:r>
              <w:rPr>
                <w:rFonts w:hint="eastAsia" w:ascii="宋体" w:hAnsi="宋体" w:cs="宋体"/>
                <w:color w:val="000000"/>
                <w:sz w:val="20"/>
                <w:szCs w:val="20"/>
                <w:lang w:eastAsia="en-US"/>
              </w:rPr>
            </w:r>
            <w:r/>
          </w:p>
        </w:tc>
        <w:tc>
          <w:tcPr>
            <w:tcW w:w="5578" w:type="dxa"/>
            <w:vAlign w:val="top"/>
            <w:textDirection w:val="lrTb"/>
            <w:noWrap w:val="false"/>
          </w:tcPr>
          <w:p>
            <w:pPr>
              <w:pStyle w:val="1066"/>
              <w:ind w:left="113" w:right="103" w:firstLine="1"/>
              <w:spacing w:before="34" w:line="237" w:lineRule="auto"/>
              <w:rPr>
                <w:rFonts w:hint="eastAsia"/>
                <w:lang w:eastAsia="zh-CN"/>
              </w:rPr>
            </w:pPr>
            <w:r>
              <w:rPr>
                <w:rFonts w:hint="eastAsia"/>
                <w:spacing w:val="6"/>
                <w:lang w:eastAsia="zh-CN"/>
              </w:rPr>
              <w:t xml:space="preserve">评委根据投标文件对招标文件第四章“采购需求—采购包1—4.技术方案要求—（3）质量控制方案”要求的响应情况进行评审。</w:t>
            </w:r>
            <w:r>
              <w:rPr>
                <w:rFonts w:hint="eastAsia"/>
                <w:lang w:eastAsia="zh-CN"/>
              </w:rPr>
            </w:r>
            <w:r/>
          </w:p>
          <w:p>
            <w:pPr>
              <w:pStyle w:val="1066"/>
              <w:ind w:left="113" w:right="103" w:firstLine="1"/>
              <w:spacing w:before="34" w:line="237" w:lineRule="auto"/>
              <w:rPr>
                <w:rFonts w:hint="eastAsia"/>
                <w:lang w:eastAsia="zh-CN"/>
              </w:rPr>
            </w:pPr>
            <w:r>
              <w:rPr>
                <w:rFonts w:hint="eastAsia"/>
                <w:spacing w:val="6"/>
                <w:lang w:eastAsia="zh-CN"/>
              </w:rPr>
              <w:t xml:space="preserve">（1）投标文件未能全部符合上述①至⑤条款要求的（存在缺失、未响应或负偏离的），本项得0分。</w:t>
            </w:r>
            <w:r>
              <w:rPr>
                <w:rFonts w:hint="eastAsia"/>
                <w:lang w:eastAsia="zh-CN"/>
              </w:rPr>
            </w:r>
            <w:r/>
          </w:p>
          <w:p>
            <w:pPr>
              <w:pStyle w:val="1066"/>
              <w:ind w:left="113" w:right="103" w:firstLine="1"/>
              <w:spacing w:before="34" w:line="237" w:lineRule="auto"/>
              <w:rPr>
                <w:rFonts w:hint="eastAsia"/>
                <w:lang w:eastAsia="zh-CN"/>
              </w:rPr>
            </w:pPr>
            <w:r>
              <w:rPr>
                <w:rFonts w:hint="eastAsia"/>
                <w:spacing w:val="6"/>
                <w:lang w:eastAsia="zh-CN"/>
              </w:rPr>
              <w:t xml:space="preserve">（2）投标文件全部符合上述①至⑤条款要求的，本项得3分。</w:t>
            </w:r>
            <w:r>
              <w:rPr>
                <w:rFonts w:hint="eastAsia"/>
                <w:lang w:eastAsia="zh-CN"/>
              </w:rPr>
            </w:r>
            <w:r/>
          </w:p>
          <w:p>
            <w:pPr>
              <w:pStyle w:val="1066"/>
              <w:ind w:left="113" w:right="103" w:firstLine="1"/>
              <w:spacing w:before="34" w:line="237" w:lineRule="auto"/>
              <w:rPr>
                <w:rFonts w:hint="eastAsia"/>
                <w:lang w:eastAsia="zh-CN"/>
              </w:rPr>
            </w:pPr>
            <w:r>
              <w:rPr>
                <w:rFonts w:hint="eastAsia"/>
                <w:spacing w:val="6"/>
                <w:lang w:eastAsia="zh-CN"/>
              </w:rPr>
              <w:t xml:space="preserve">（3）投标文件在全部符合上述条款要求的基础上，对其中第③条“质量问题分级整改流程”、第⑤条“质量风险预判与防控措施”要求的响应内容全部优于招标文件要求的，本项得5分。</w:t>
            </w:r>
            <w:r>
              <w:rPr>
                <w:rFonts w:hint="eastAsia"/>
                <w:lang w:eastAsia="zh-CN"/>
              </w:rPr>
            </w:r>
            <w:r/>
          </w:p>
        </w:tc>
        <w:tc>
          <w:tcPr>
            <w:tcW w:w="1199" w:type="dxa"/>
            <w:vAlign w:val="center"/>
            <w:textDirection w:val="lrTb"/>
            <w:noWrap w:val="false"/>
          </w:tcPr>
          <w:p>
            <w:pPr>
              <w:pStyle w:val="953"/>
              <w:jc w:val="center"/>
              <w:spacing w:before="58" w:line="192" w:lineRule="auto"/>
              <w:rPr>
                <w:rFonts w:eastAsia="Times New Roman"/>
                <w:color w:val="000000"/>
                <w:sz w:val="20"/>
                <w:szCs w:val="20"/>
                <w:lang w:eastAsia="en-US"/>
              </w:rPr>
            </w:pPr>
            <w:r>
              <w:rPr>
                <w:rFonts w:eastAsia="Times New Roman"/>
                <w:sz w:val="20"/>
                <w:szCs w:val="20"/>
              </w:rPr>
              <w:t xml:space="preserve">5</w:t>
            </w:r>
            <w:r>
              <w:rPr>
                <w:rFonts w:eastAsia="Times New Roman"/>
                <w:color w:val="000000"/>
                <w:sz w:val="20"/>
                <w:szCs w:val="20"/>
                <w:lang w:eastAsia="en-US"/>
              </w:rPr>
            </w:r>
            <w:r/>
          </w:p>
        </w:tc>
      </w:tr>
      <w:tr>
        <w:trPr>
          <w:trHeight w:val="905"/>
        </w:trPr>
        <w:tc>
          <w:tcPr>
            <w:tcW w:w="1197" w:type="dxa"/>
            <w:vAlign w:val="center"/>
            <w:textDirection w:val="lrTb"/>
            <w:noWrap w:val="false"/>
          </w:tcPr>
          <w:p>
            <w:pPr>
              <w:pStyle w:val="953"/>
              <w:jc w:val="center"/>
              <w:spacing w:before="58" w:line="194" w:lineRule="auto"/>
              <w:rPr>
                <w:rFonts w:eastAsia="Times New Roman"/>
                <w:color w:val="000000"/>
                <w:sz w:val="20"/>
                <w:szCs w:val="20"/>
                <w:lang w:eastAsia="en-US"/>
              </w:rPr>
            </w:pPr>
            <w:r>
              <w:rPr>
                <w:rFonts w:eastAsia="Times New Roman"/>
                <w:spacing w:val="2"/>
                <w:sz w:val="20"/>
                <w:szCs w:val="20"/>
              </w:rPr>
              <w:t xml:space="preserve">2.4</w:t>
            </w:r>
            <w:r>
              <w:rPr>
                <w:rFonts w:eastAsia="Times New Roman"/>
                <w:color w:val="000000"/>
                <w:sz w:val="20"/>
                <w:szCs w:val="20"/>
                <w:lang w:eastAsia="en-US"/>
              </w:rPr>
            </w:r>
            <w:r/>
          </w:p>
        </w:tc>
        <w:tc>
          <w:tcPr>
            <w:tcW w:w="1191" w:type="dxa"/>
            <w:vAlign w:val="center"/>
            <w:vMerge w:val="continue"/>
            <w:textDirection w:val="lrTb"/>
            <w:noWrap w:val="false"/>
          </w:tcPr>
          <w:p>
            <w:pPr>
              <w:pStyle w:val="953"/>
              <w:rPr>
                <w:rFonts w:hint="eastAsia" w:ascii="宋体" w:hAnsi="宋体" w:cs="宋体"/>
                <w:color w:val="000000"/>
                <w:sz w:val="20"/>
                <w:szCs w:val="20"/>
                <w:lang w:eastAsia="en-US"/>
              </w:rPr>
            </w:pPr>
            <w:r>
              <w:rPr>
                <w:rFonts w:hint="eastAsia" w:ascii="宋体" w:hAnsi="宋体" w:cs="宋体"/>
                <w:color w:val="000000"/>
                <w:sz w:val="20"/>
                <w:szCs w:val="20"/>
                <w:lang w:eastAsia="en-US"/>
              </w:rPr>
            </w:r>
            <w:r/>
          </w:p>
        </w:tc>
        <w:tc>
          <w:tcPr>
            <w:tcW w:w="5578" w:type="dxa"/>
            <w:vAlign w:val="top"/>
            <w:textDirection w:val="lrTb"/>
            <w:noWrap w:val="false"/>
          </w:tcPr>
          <w:p>
            <w:pPr>
              <w:pStyle w:val="1066"/>
              <w:ind w:left="114" w:right="47"/>
              <w:spacing w:before="37" w:line="249" w:lineRule="auto"/>
              <w:rPr>
                <w:rFonts w:hint="eastAsia"/>
                <w:lang w:eastAsia="zh-CN"/>
              </w:rPr>
            </w:pPr>
            <w:r>
              <w:rPr>
                <w:rFonts w:hint="eastAsia"/>
                <w:spacing w:val="8"/>
                <w:lang w:eastAsia="zh-CN"/>
              </w:rPr>
              <w:t xml:space="preserve">评委根据投标文件对招标文件第四章“采购需求—采购包1—4.技术方案要求—（4）进度控制方案”要求的响应情况进行评审。</w:t>
            </w:r>
            <w:r>
              <w:rPr>
                <w:rFonts w:hint="eastAsia"/>
                <w:lang w:eastAsia="zh-CN"/>
              </w:rPr>
            </w:r>
            <w:r/>
          </w:p>
          <w:p>
            <w:pPr>
              <w:pStyle w:val="1066"/>
              <w:ind w:left="114" w:right="47"/>
              <w:spacing w:before="37" w:line="249" w:lineRule="auto"/>
              <w:rPr>
                <w:rFonts w:hint="eastAsia"/>
                <w:lang w:eastAsia="zh-CN"/>
              </w:rPr>
            </w:pPr>
            <w:r>
              <w:rPr>
                <w:rFonts w:hint="eastAsia"/>
                <w:spacing w:val="8"/>
                <w:lang w:eastAsia="zh-CN"/>
              </w:rPr>
              <w:t xml:space="preserve">（1）投标文件未能全部符合上述①至⑤条款要求的（存在缺失、未响应或负偏离的），本项得0分。</w:t>
            </w:r>
            <w:r>
              <w:rPr>
                <w:rFonts w:hint="eastAsia"/>
                <w:lang w:eastAsia="zh-CN"/>
              </w:rPr>
            </w:r>
            <w:r/>
          </w:p>
          <w:p>
            <w:pPr>
              <w:pStyle w:val="1066"/>
              <w:ind w:left="114" w:right="47"/>
              <w:spacing w:before="37" w:line="249" w:lineRule="auto"/>
              <w:rPr>
                <w:rFonts w:hint="eastAsia"/>
                <w:lang w:eastAsia="zh-CN"/>
              </w:rPr>
            </w:pPr>
            <w:r>
              <w:rPr>
                <w:rFonts w:hint="eastAsia"/>
                <w:spacing w:val="8"/>
                <w:lang w:eastAsia="zh-CN"/>
              </w:rPr>
              <w:t xml:space="preserve">（2）投标文件全部符合上述①至⑤条款要求的，本项得3分。</w:t>
            </w:r>
            <w:r>
              <w:rPr>
                <w:rFonts w:hint="eastAsia"/>
                <w:lang w:eastAsia="zh-CN"/>
              </w:rPr>
            </w:r>
            <w:r/>
          </w:p>
          <w:p>
            <w:pPr>
              <w:pStyle w:val="1066"/>
              <w:ind w:left="114" w:right="47"/>
              <w:spacing w:before="37" w:line="249" w:lineRule="auto"/>
              <w:rPr>
                <w:rFonts w:hint="eastAsia"/>
                <w:lang w:eastAsia="zh-CN"/>
              </w:rPr>
            </w:pPr>
            <w:r>
              <w:rPr>
                <w:rFonts w:hint="eastAsia"/>
                <w:spacing w:val="8"/>
                <w:lang w:eastAsia="zh-CN"/>
              </w:rPr>
              <w:t xml:space="preserve">（3）投标文件在全部符合上述条款要求的基础上，对其中第①条“里程碑计划拆解”、第③条“进度偏差分级响应流程”要求的响应内容全部优于招标文件要求的，本项得5分。</w:t>
            </w:r>
            <w:r>
              <w:rPr>
                <w:rFonts w:hint="eastAsia"/>
                <w:lang w:eastAsia="zh-CN"/>
              </w:rPr>
            </w:r>
            <w:r/>
          </w:p>
        </w:tc>
        <w:tc>
          <w:tcPr>
            <w:tcW w:w="1199" w:type="dxa"/>
            <w:vAlign w:val="center"/>
            <w:textDirection w:val="lrTb"/>
            <w:noWrap w:val="false"/>
          </w:tcPr>
          <w:p>
            <w:pPr>
              <w:pStyle w:val="953"/>
              <w:jc w:val="center"/>
              <w:spacing w:before="58" w:line="192" w:lineRule="auto"/>
              <w:rPr>
                <w:rFonts w:eastAsia="Times New Roman"/>
                <w:color w:val="000000"/>
                <w:sz w:val="20"/>
                <w:szCs w:val="20"/>
                <w:lang w:eastAsia="en-US"/>
              </w:rPr>
            </w:pPr>
            <w:r>
              <w:rPr>
                <w:rFonts w:eastAsia="Times New Roman"/>
                <w:sz w:val="20"/>
                <w:szCs w:val="20"/>
              </w:rPr>
              <w:t xml:space="preserve">5</w:t>
            </w:r>
            <w:r>
              <w:rPr>
                <w:rFonts w:eastAsia="Times New Roman"/>
                <w:color w:val="000000"/>
                <w:sz w:val="20"/>
                <w:szCs w:val="20"/>
                <w:lang w:eastAsia="en-US"/>
              </w:rPr>
            </w:r>
            <w:r/>
          </w:p>
        </w:tc>
      </w:tr>
      <w:tr>
        <w:trPr>
          <w:trHeight w:val="828"/>
        </w:trPr>
        <w:tc>
          <w:tcPr>
            <w:tcW w:w="1197" w:type="dxa"/>
            <w:vAlign w:val="center"/>
            <w:textDirection w:val="lrTb"/>
            <w:noWrap w:val="false"/>
          </w:tcPr>
          <w:p>
            <w:pPr>
              <w:pStyle w:val="953"/>
              <w:jc w:val="center"/>
              <w:spacing w:before="58" w:line="194" w:lineRule="auto"/>
              <w:rPr>
                <w:rFonts w:eastAsia="Times New Roman"/>
                <w:color w:val="000000"/>
                <w:sz w:val="20"/>
                <w:szCs w:val="20"/>
                <w:lang w:eastAsia="en-US"/>
              </w:rPr>
            </w:pPr>
            <w:r>
              <w:rPr>
                <w:rFonts w:eastAsia="Times New Roman"/>
                <w:spacing w:val="2"/>
                <w:sz w:val="20"/>
                <w:szCs w:val="20"/>
              </w:rPr>
              <w:t xml:space="preserve">2.5</w:t>
            </w:r>
            <w:r>
              <w:rPr>
                <w:rFonts w:eastAsia="Times New Roman"/>
                <w:color w:val="000000"/>
                <w:sz w:val="20"/>
                <w:szCs w:val="20"/>
                <w:lang w:eastAsia="en-US"/>
              </w:rPr>
            </w:r>
            <w:r/>
          </w:p>
        </w:tc>
        <w:tc>
          <w:tcPr>
            <w:tcW w:w="1191" w:type="dxa"/>
            <w:vAlign w:val="top"/>
            <w:vMerge w:val="continue"/>
            <w:textDirection w:val="lrTb"/>
            <w:noWrap w:val="false"/>
          </w:tcPr>
          <w:p>
            <w:pPr>
              <w:pStyle w:val="953"/>
              <w:rPr>
                <w:color w:val="000000"/>
                <w:lang w:eastAsia="en-US"/>
              </w:rPr>
            </w:pPr>
            <w:r>
              <w:rPr>
                <w:color w:val="000000"/>
                <w:lang w:eastAsia="en-US"/>
              </w:rPr>
            </w:r>
            <w:r/>
          </w:p>
        </w:tc>
        <w:tc>
          <w:tcPr>
            <w:tcW w:w="5578" w:type="dxa"/>
            <w:vAlign w:val="top"/>
            <w:textDirection w:val="lrTb"/>
            <w:noWrap w:val="false"/>
          </w:tcPr>
          <w:p>
            <w:pPr>
              <w:pStyle w:val="1066"/>
              <w:ind w:left="113" w:right="103" w:firstLine="1"/>
              <w:spacing w:before="34"/>
              <w:rPr>
                <w:rFonts w:hint="eastAsia"/>
                <w:lang w:eastAsia="zh-CN"/>
              </w:rPr>
            </w:pPr>
            <w:r>
              <w:rPr>
                <w:rFonts w:hint="eastAsia"/>
                <w:spacing w:val="6"/>
                <w:lang w:eastAsia="zh-CN"/>
              </w:rPr>
              <w:t xml:space="preserve">评委根据投标文件对招标文件第四章“采购需求—采购包1—4.技术方案要求—（5）投资控制方案”要求的响应情况进行评审。</w:t>
            </w:r>
            <w:r>
              <w:rPr>
                <w:rFonts w:hint="eastAsia"/>
                <w:lang w:eastAsia="zh-CN"/>
              </w:rPr>
            </w:r>
            <w:r/>
          </w:p>
          <w:p>
            <w:pPr>
              <w:pStyle w:val="1066"/>
              <w:ind w:left="113" w:right="103" w:firstLine="1"/>
              <w:spacing w:before="34"/>
              <w:rPr>
                <w:rFonts w:hint="eastAsia"/>
                <w:lang w:eastAsia="zh-CN"/>
              </w:rPr>
            </w:pPr>
            <w:r>
              <w:rPr>
                <w:rFonts w:hint="eastAsia"/>
                <w:spacing w:val="6"/>
                <w:lang w:eastAsia="zh-CN"/>
              </w:rPr>
              <w:t xml:space="preserve">（1）投标文件未能全部符合上述①至④条款要求的（存在缺失、未响应或负偏离的），本项得0分。</w:t>
            </w:r>
            <w:r>
              <w:rPr>
                <w:rFonts w:hint="eastAsia"/>
                <w:lang w:eastAsia="zh-CN"/>
              </w:rPr>
            </w:r>
            <w:r/>
          </w:p>
          <w:p>
            <w:pPr>
              <w:pStyle w:val="1066"/>
              <w:ind w:left="113" w:right="103" w:firstLine="1"/>
              <w:spacing w:before="34"/>
              <w:rPr>
                <w:rFonts w:hint="eastAsia"/>
                <w:lang w:eastAsia="zh-CN"/>
              </w:rPr>
            </w:pPr>
            <w:r>
              <w:rPr>
                <w:rFonts w:hint="eastAsia"/>
                <w:spacing w:val="6"/>
                <w:lang w:eastAsia="zh-CN"/>
              </w:rPr>
              <w:t xml:space="preserve">（2）投标文件全部符合上述①至④条款要求的，本项得3分。</w:t>
            </w:r>
            <w:r>
              <w:rPr>
                <w:rFonts w:hint="eastAsia"/>
                <w:lang w:eastAsia="zh-CN"/>
              </w:rPr>
            </w:r>
            <w:r/>
          </w:p>
          <w:p>
            <w:pPr>
              <w:pStyle w:val="1066"/>
              <w:ind w:left="113" w:right="103" w:firstLine="1"/>
              <w:spacing w:before="34"/>
              <w:rPr>
                <w:rFonts w:hint="eastAsia"/>
                <w:lang w:eastAsia="zh-CN"/>
              </w:rPr>
            </w:pPr>
            <w:r>
              <w:rPr>
                <w:rFonts w:hint="eastAsia"/>
                <w:spacing w:val="6"/>
                <w:lang w:eastAsia="zh-CN"/>
              </w:rPr>
              <w:t xml:space="preserve">（3）投标文件在全部符合上述条款要求的基础上，对其中第①条“里程碑付款管控机制”、第④条“后续预算优化建议”要求的响应内容全部优于招标文件要求的，本项得5分。</w:t>
            </w:r>
            <w:r>
              <w:rPr>
                <w:rFonts w:hint="eastAsia"/>
                <w:lang w:eastAsia="zh-CN"/>
              </w:rPr>
            </w:r>
            <w:r/>
          </w:p>
        </w:tc>
        <w:tc>
          <w:tcPr>
            <w:tcW w:w="1199" w:type="dxa"/>
            <w:vAlign w:val="center"/>
            <w:textDirection w:val="lrTb"/>
            <w:noWrap w:val="false"/>
          </w:tcPr>
          <w:p>
            <w:pPr>
              <w:pStyle w:val="953"/>
              <w:jc w:val="center"/>
              <w:spacing w:before="57" w:line="192" w:lineRule="auto"/>
              <w:rPr>
                <w:rFonts w:eastAsia="Times New Roman"/>
                <w:color w:val="000000"/>
                <w:sz w:val="20"/>
                <w:szCs w:val="20"/>
                <w:lang w:eastAsia="en-US"/>
              </w:rPr>
            </w:pPr>
            <w:r>
              <w:rPr>
                <w:rFonts w:eastAsia="Times New Roman"/>
                <w:sz w:val="20"/>
                <w:szCs w:val="20"/>
              </w:rPr>
              <w:t xml:space="preserve">5</w:t>
            </w:r>
            <w:r>
              <w:rPr>
                <w:rFonts w:eastAsia="Times New Roman"/>
                <w:color w:val="000000"/>
                <w:sz w:val="20"/>
                <w:szCs w:val="20"/>
                <w:lang w:eastAsia="en-US"/>
              </w:rPr>
            </w:r>
            <w:r/>
          </w:p>
        </w:tc>
      </w:tr>
      <w:tr>
        <w:trPr>
          <w:trHeight w:val="877"/>
        </w:trPr>
        <w:tc>
          <w:tcPr>
            <w:tcW w:w="1197" w:type="dxa"/>
            <w:vAlign w:val="center"/>
            <w:textDirection w:val="lrTb"/>
            <w:noWrap w:val="false"/>
          </w:tcPr>
          <w:p>
            <w:pPr>
              <w:pStyle w:val="953"/>
              <w:jc w:val="center"/>
              <w:spacing w:before="57" w:line="194" w:lineRule="auto"/>
              <w:rPr>
                <w:rFonts w:eastAsia="Times New Roman"/>
                <w:color w:val="000000"/>
                <w:sz w:val="20"/>
                <w:szCs w:val="20"/>
                <w:lang w:eastAsia="en-US"/>
              </w:rPr>
            </w:pPr>
            <w:r>
              <w:rPr>
                <w:rFonts w:eastAsia="Times New Roman"/>
                <w:spacing w:val="2"/>
                <w:sz w:val="20"/>
                <w:szCs w:val="20"/>
              </w:rPr>
              <w:t xml:space="preserve">2.6</w:t>
            </w:r>
            <w:r>
              <w:rPr>
                <w:rFonts w:eastAsia="Times New Roman"/>
                <w:color w:val="000000"/>
                <w:sz w:val="20"/>
                <w:szCs w:val="20"/>
                <w:lang w:eastAsia="en-US"/>
              </w:rPr>
            </w:r>
            <w:r/>
          </w:p>
        </w:tc>
        <w:tc>
          <w:tcPr>
            <w:tcW w:w="1191" w:type="dxa"/>
            <w:vAlign w:val="center"/>
            <w:vMerge w:val="continue"/>
            <w:textDirection w:val="lrTb"/>
            <w:noWrap w:val="false"/>
          </w:tcPr>
          <w:p>
            <w:pPr>
              <w:pStyle w:val="953"/>
              <w:rPr>
                <w:color w:val="000000"/>
                <w:lang w:eastAsia="en-US"/>
              </w:rPr>
            </w:pPr>
            <w:r>
              <w:rPr>
                <w:color w:val="000000"/>
                <w:lang w:eastAsia="en-US"/>
              </w:rPr>
            </w:r>
            <w:r/>
          </w:p>
        </w:tc>
        <w:tc>
          <w:tcPr>
            <w:tcW w:w="5578" w:type="dxa"/>
            <w:vAlign w:val="top"/>
            <w:textDirection w:val="lrTb"/>
            <w:noWrap w:val="false"/>
          </w:tcPr>
          <w:p>
            <w:pPr>
              <w:pStyle w:val="1066"/>
              <w:ind w:left="113" w:right="104" w:firstLine="2"/>
              <w:spacing w:before="33" w:line="252" w:lineRule="auto"/>
              <w:rPr>
                <w:rFonts w:hint="eastAsia"/>
                <w:lang w:eastAsia="zh-CN"/>
              </w:rPr>
            </w:pPr>
            <w:r>
              <w:rPr>
                <w:rFonts w:hint="eastAsia"/>
                <w:spacing w:val="6"/>
                <w:lang w:eastAsia="zh-CN"/>
              </w:rPr>
              <w:t xml:space="preserve">评委根据投标文件对招标文件第四章“采购需求—采购包1—4.技术方案要求—（6）变更控制方案”要求的响应情况进行评审。</w:t>
            </w:r>
            <w:r>
              <w:rPr>
                <w:rFonts w:hint="eastAsia"/>
                <w:lang w:eastAsia="zh-CN"/>
              </w:rPr>
            </w:r>
            <w:r/>
          </w:p>
          <w:p>
            <w:pPr>
              <w:pStyle w:val="1066"/>
              <w:ind w:left="113" w:right="104" w:firstLine="2"/>
              <w:spacing w:before="33" w:line="252" w:lineRule="auto"/>
              <w:rPr>
                <w:rFonts w:hint="eastAsia"/>
                <w:lang w:eastAsia="zh-CN"/>
              </w:rPr>
            </w:pPr>
            <w:r>
              <w:rPr>
                <w:rFonts w:hint="eastAsia"/>
                <w:spacing w:val="6"/>
                <w:lang w:eastAsia="zh-CN"/>
              </w:rPr>
              <w:t xml:space="preserve">（1）投标文件未能全部符合上述①至④条款要求的（存在缺失、未响应或负偏离的），本项得0分。</w:t>
            </w:r>
            <w:r>
              <w:rPr>
                <w:rFonts w:hint="eastAsia"/>
                <w:lang w:eastAsia="zh-CN"/>
              </w:rPr>
            </w:r>
            <w:r/>
          </w:p>
          <w:p>
            <w:pPr>
              <w:pStyle w:val="1066"/>
              <w:ind w:left="113" w:right="104" w:firstLine="2"/>
              <w:spacing w:before="33" w:line="252" w:lineRule="auto"/>
              <w:rPr>
                <w:rFonts w:hint="eastAsia"/>
                <w:lang w:eastAsia="zh-CN"/>
              </w:rPr>
            </w:pPr>
            <w:r>
              <w:rPr>
                <w:rFonts w:hint="eastAsia"/>
                <w:spacing w:val="6"/>
                <w:lang w:eastAsia="zh-CN"/>
              </w:rPr>
              <w:t xml:space="preserve">（2）投标文件全部符合上述①至④条款要求的，本项得3分。</w:t>
            </w:r>
            <w:r>
              <w:rPr>
                <w:rFonts w:hint="eastAsia"/>
                <w:lang w:eastAsia="zh-CN"/>
              </w:rPr>
            </w:r>
            <w:r/>
          </w:p>
          <w:p>
            <w:pPr>
              <w:pStyle w:val="1066"/>
              <w:ind w:left="113" w:right="104" w:firstLine="2"/>
              <w:spacing w:before="33" w:line="252" w:lineRule="auto"/>
              <w:rPr>
                <w:rFonts w:hint="eastAsia"/>
                <w:lang w:eastAsia="zh-CN"/>
              </w:rPr>
            </w:pPr>
            <w:r>
              <w:rPr>
                <w:rFonts w:hint="eastAsia"/>
                <w:spacing w:val="6"/>
                <w:lang w:eastAsia="zh-CN"/>
              </w:rPr>
              <w:t xml:space="preserve">（3）投标文件在全部符合上述条款要求的基础上，对其中第①条“变更全流程规范”、第②条“变更影响评估机制”要求的响应内容全部优于招标文件要求的，本项得5分。</w:t>
            </w:r>
            <w:r>
              <w:rPr>
                <w:rFonts w:hint="eastAsia"/>
                <w:lang w:eastAsia="zh-CN"/>
              </w:rPr>
            </w:r>
            <w:r/>
          </w:p>
        </w:tc>
        <w:tc>
          <w:tcPr>
            <w:tcW w:w="1199" w:type="dxa"/>
            <w:vAlign w:val="center"/>
            <w:textDirection w:val="lrTb"/>
            <w:noWrap w:val="false"/>
          </w:tcPr>
          <w:p>
            <w:pPr>
              <w:pStyle w:val="953"/>
              <w:jc w:val="center"/>
              <w:spacing w:before="57" w:line="192" w:lineRule="auto"/>
              <w:rPr>
                <w:rFonts w:eastAsia="Times New Roman"/>
                <w:color w:val="000000"/>
                <w:sz w:val="20"/>
                <w:szCs w:val="20"/>
                <w:lang w:eastAsia="en-US"/>
              </w:rPr>
            </w:pPr>
            <w:r>
              <w:rPr>
                <w:rFonts w:eastAsia="Times New Roman"/>
                <w:sz w:val="20"/>
                <w:szCs w:val="20"/>
              </w:rPr>
              <w:t xml:space="preserve">5</w:t>
            </w:r>
            <w:r>
              <w:rPr>
                <w:rFonts w:eastAsia="Times New Roman"/>
                <w:color w:val="000000"/>
                <w:sz w:val="20"/>
                <w:szCs w:val="20"/>
                <w:lang w:eastAsia="en-US"/>
              </w:rPr>
            </w:r>
            <w:r/>
          </w:p>
        </w:tc>
      </w:tr>
      <w:tr>
        <w:trPr>
          <w:trHeight w:val="822"/>
        </w:trPr>
        <w:tc>
          <w:tcPr>
            <w:tcW w:w="1197" w:type="dxa"/>
            <w:vAlign w:val="center"/>
            <w:textDirection w:val="lrTb"/>
            <w:noWrap w:val="false"/>
          </w:tcPr>
          <w:p>
            <w:pPr>
              <w:pStyle w:val="953"/>
              <w:jc w:val="center"/>
              <w:spacing w:before="58" w:line="194" w:lineRule="auto"/>
              <w:rPr>
                <w:rFonts w:eastAsia="Times New Roman"/>
                <w:color w:val="000000"/>
                <w:sz w:val="20"/>
                <w:szCs w:val="20"/>
                <w:lang w:eastAsia="en-US"/>
              </w:rPr>
            </w:pPr>
            <w:r>
              <w:rPr>
                <w:rFonts w:eastAsia="Times New Roman"/>
                <w:spacing w:val="2"/>
                <w:sz w:val="20"/>
                <w:szCs w:val="20"/>
              </w:rPr>
              <w:t xml:space="preserve">2.7</w:t>
            </w:r>
            <w:r>
              <w:rPr>
                <w:rFonts w:eastAsia="Times New Roman"/>
                <w:color w:val="000000"/>
                <w:sz w:val="20"/>
                <w:szCs w:val="20"/>
                <w:lang w:eastAsia="en-US"/>
              </w:rPr>
            </w:r>
            <w:r/>
          </w:p>
        </w:tc>
        <w:tc>
          <w:tcPr>
            <w:tcW w:w="1191" w:type="dxa"/>
            <w:vAlign w:val="center"/>
            <w:vMerge w:val="continue"/>
            <w:textDirection w:val="lrTb"/>
            <w:noWrap w:val="false"/>
          </w:tcPr>
          <w:p>
            <w:pPr>
              <w:pStyle w:val="953"/>
              <w:rPr>
                <w:color w:val="000000"/>
                <w:lang w:eastAsia="en-US"/>
              </w:rPr>
            </w:pPr>
            <w:r>
              <w:rPr>
                <w:color w:val="000000"/>
                <w:lang w:eastAsia="en-US"/>
              </w:rPr>
            </w:r>
            <w:r/>
          </w:p>
        </w:tc>
        <w:tc>
          <w:tcPr>
            <w:tcW w:w="5578" w:type="dxa"/>
            <w:vAlign w:val="top"/>
            <w:textDirection w:val="lrTb"/>
            <w:noWrap w:val="false"/>
          </w:tcPr>
          <w:p>
            <w:pPr>
              <w:pStyle w:val="1066"/>
              <w:ind w:left="113" w:right="103" w:firstLine="1"/>
              <w:spacing w:before="31"/>
              <w:rPr>
                <w:rFonts w:hint="eastAsia"/>
                <w:lang w:eastAsia="zh-CN"/>
              </w:rPr>
            </w:pPr>
            <w:r>
              <w:rPr>
                <w:rFonts w:hint="eastAsia"/>
                <w:spacing w:val="6"/>
                <w:lang w:eastAsia="zh-CN"/>
              </w:rPr>
              <w:t xml:space="preserve">评委根据投标文件对招标文件第四章“采购需求—采购包1—4.技术方案要求—（7）安全管理方案”要求的响应情况进行评审。</w:t>
            </w:r>
            <w:r>
              <w:rPr>
                <w:rFonts w:hint="eastAsia"/>
                <w:lang w:eastAsia="zh-CN"/>
              </w:rPr>
            </w:r>
            <w:r/>
          </w:p>
          <w:p>
            <w:pPr>
              <w:pStyle w:val="1066"/>
              <w:ind w:left="113" w:right="103" w:firstLine="1"/>
              <w:spacing w:before="31"/>
              <w:rPr>
                <w:rFonts w:hint="eastAsia"/>
                <w:lang w:eastAsia="zh-CN"/>
              </w:rPr>
            </w:pPr>
            <w:r>
              <w:rPr>
                <w:rFonts w:hint="eastAsia"/>
                <w:spacing w:val="6"/>
                <w:lang w:eastAsia="zh-CN"/>
              </w:rPr>
              <w:t xml:space="preserve">（1）投标文件未能全部符合上述①至③条款要求的（存在缺失、未响应或负偏离的），本项得0分。</w:t>
            </w:r>
            <w:r>
              <w:rPr>
                <w:rFonts w:hint="eastAsia"/>
                <w:lang w:eastAsia="zh-CN"/>
              </w:rPr>
            </w:r>
            <w:r/>
          </w:p>
          <w:p>
            <w:pPr>
              <w:pStyle w:val="1066"/>
              <w:ind w:left="113" w:right="103" w:firstLine="1"/>
              <w:spacing w:before="31"/>
              <w:rPr>
                <w:rFonts w:hint="eastAsia"/>
                <w:lang w:eastAsia="zh-CN"/>
              </w:rPr>
            </w:pPr>
            <w:r>
              <w:rPr>
                <w:rFonts w:hint="eastAsia"/>
                <w:spacing w:val="6"/>
                <w:lang w:eastAsia="zh-CN"/>
              </w:rPr>
              <w:t xml:space="preserve">（2）投标文件全部符合上述①至③条款要求的，本项得3分。</w:t>
            </w:r>
            <w:r>
              <w:rPr>
                <w:rFonts w:hint="eastAsia"/>
                <w:lang w:eastAsia="zh-CN"/>
              </w:rPr>
            </w:r>
            <w:r/>
          </w:p>
          <w:p>
            <w:pPr>
              <w:pStyle w:val="1066"/>
              <w:ind w:left="113" w:right="103" w:firstLine="1"/>
              <w:spacing w:before="31"/>
              <w:rPr>
                <w:rFonts w:hint="eastAsia"/>
                <w:lang w:eastAsia="zh-CN"/>
              </w:rPr>
            </w:pPr>
            <w:r>
              <w:rPr>
                <w:rFonts w:hint="eastAsia"/>
                <w:spacing w:val="6"/>
                <w:lang w:eastAsia="zh-CN"/>
              </w:rPr>
              <w:t xml:space="preserve">（3）投标文件在全部符合上述条款要求的基础上，对其中第②条“安全事件应急预案制定”、第③条“安全风险动态监测机制”要求的响应内容全部优于招标文件要求的，本项得5分。</w:t>
            </w:r>
            <w:r>
              <w:rPr>
                <w:rFonts w:hint="eastAsia"/>
                <w:lang w:eastAsia="zh-CN"/>
              </w:rPr>
            </w:r>
            <w:r/>
          </w:p>
        </w:tc>
        <w:tc>
          <w:tcPr>
            <w:tcW w:w="1199" w:type="dxa"/>
            <w:vAlign w:val="center"/>
            <w:textDirection w:val="lrTb"/>
            <w:noWrap w:val="false"/>
          </w:tcPr>
          <w:p>
            <w:pPr>
              <w:pStyle w:val="953"/>
              <w:jc w:val="center"/>
              <w:spacing w:before="58" w:line="192" w:lineRule="auto"/>
              <w:rPr>
                <w:rFonts w:eastAsia="Times New Roman"/>
                <w:color w:val="000000"/>
                <w:sz w:val="20"/>
                <w:szCs w:val="20"/>
                <w:lang w:eastAsia="en-US"/>
              </w:rPr>
            </w:pPr>
            <w:r>
              <w:rPr>
                <w:rFonts w:eastAsia="Times New Roman"/>
                <w:sz w:val="20"/>
                <w:szCs w:val="20"/>
              </w:rPr>
              <w:t xml:space="preserve">5</w:t>
            </w:r>
            <w:r>
              <w:rPr>
                <w:rFonts w:eastAsia="Times New Roman"/>
                <w:color w:val="000000"/>
                <w:sz w:val="20"/>
                <w:szCs w:val="20"/>
                <w:lang w:eastAsia="en-US"/>
              </w:rPr>
            </w:r>
            <w:r/>
          </w:p>
        </w:tc>
      </w:tr>
      <w:tr>
        <w:trPr>
          <w:trHeight w:val="875"/>
        </w:trPr>
        <w:tc>
          <w:tcPr>
            <w:tcW w:w="1197" w:type="dxa"/>
            <w:vAlign w:val="center"/>
            <w:textDirection w:val="lrTb"/>
            <w:noWrap w:val="false"/>
          </w:tcPr>
          <w:p>
            <w:pPr>
              <w:pStyle w:val="953"/>
              <w:jc w:val="center"/>
              <w:spacing w:before="57" w:line="194" w:lineRule="auto"/>
              <w:rPr>
                <w:rFonts w:eastAsia="Times New Roman"/>
                <w:color w:val="000000"/>
                <w:sz w:val="20"/>
                <w:szCs w:val="20"/>
                <w:lang w:eastAsia="en-US"/>
              </w:rPr>
            </w:pPr>
            <w:r>
              <w:rPr>
                <w:rFonts w:eastAsia="Times New Roman"/>
                <w:spacing w:val="2"/>
                <w:sz w:val="20"/>
                <w:szCs w:val="20"/>
              </w:rPr>
              <w:t xml:space="preserve">2.8</w:t>
            </w:r>
            <w:r>
              <w:rPr>
                <w:rFonts w:eastAsia="Times New Roman"/>
                <w:color w:val="000000"/>
                <w:sz w:val="20"/>
                <w:szCs w:val="20"/>
                <w:lang w:eastAsia="en-US"/>
              </w:rPr>
            </w:r>
            <w:r/>
          </w:p>
        </w:tc>
        <w:tc>
          <w:tcPr>
            <w:tcW w:w="1191" w:type="dxa"/>
            <w:vAlign w:val="center"/>
            <w:vMerge w:val="continue"/>
            <w:textDirection w:val="lrTb"/>
            <w:noWrap w:val="false"/>
          </w:tcPr>
          <w:p>
            <w:pPr>
              <w:pStyle w:val="953"/>
              <w:rPr>
                <w:color w:val="000000"/>
                <w:lang w:eastAsia="en-US"/>
              </w:rPr>
            </w:pPr>
            <w:r>
              <w:rPr>
                <w:color w:val="000000"/>
                <w:lang w:eastAsia="en-US"/>
              </w:rPr>
            </w:r>
            <w:r/>
          </w:p>
        </w:tc>
        <w:tc>
          <w:tcPr>
            <w:tcW w:w="5578" w:type="dxa"/>
            <w:vAlign w:val="top"/>
            <w:textDirection w:val="lrTb"/>
            <w:noWrap w:val="false"/>
          </w:tcPr>
          <w:p>
            <w:pPr>
              <w:pStyle w:val="1066"/>
              <w:ind w:left="114" w:right="105"/>
              <w:spacing w:before="33" w:line="249" w:lineRule="auto"/>
              <w:rPr>
                <w:rFonts w:hint="eastAsia"/>
                <w:lang w:eastAsia="zh-CN"/>
              </w:rPr>
            </w:pPr>
            <w:r>
              <w:rPr>
                <w:rFonts w:hint="eastAsia"/>
                <w:spacing w:val="6"/>
                <w:lang w:eastAsia="zh-CN"/>
              </w:rPr>
              <w:t xml:space="preserve">评委根据投标文件对招标文件第四章“采购需求—采购包1—4.技术方案要求—（8）合同管理方案”要求的响应情况进行评审。</w:t>
            </w:r>
            <w:r>
              <w:rPr>
                <w:rFonts w:hint="eastAsia"/>
                <w:lang w:eastAsia="zh-CN"/>
              </w:rPr>
            </w:r>
            <w:r/>
          </w:p>
          <w:p>
            <w:pPr>
              <w:pStyle w:val="1066"/>
              <w:ind w:left="114" w:right="105"/>
              <w:spacing w:before="33" w:line="249" w:lineRule="auto"/>
              <w:rPr>
                <w:rFonts w:hint="eastAsia"/>
                <w:lang w:eastAsia="zh-CN"/>
              </w:rPr>
            </w:pPr>
            <w:r>
              <w:rPr>
                <w:rFonts w:hint="eastAsia"/>
                <w:spacing w:val="6"/>
                <w:lang w:eastAsia="zh-CN"/>
              </w:rPr>
              <w:t xml:space="preserve">（1）投标文件未能全部符合上述①至③条款要求的（存在缺失、未响应或负偏离的），本项得0分。</w:t>
            </w:r>
            <w:r>
              <w:rPr>
                <w:rFonts w:hint="eastAsia"/>
                <w:lang w:eastAsia="zh-CN"/>
              </w:rPr>
            </w:r>
            <w:r/>
          </w:p>
          <w:p>
            <w:pPr>
              <w:pStyle w:val="1066"/>
              <w:ind w:left="114" w:right="105"/>
              <w:spacing w:before="33" w:line="249" w:lineRule="auto"/>
              <w:rPr>
                <w:rFonts w:hint="eastAsia"/>
                <w:lang w:eastAsia="zh-CN"/>
              </w:rPr>
            </w:pPr>
            <w:r>
              <w:rPr>
                <w:rFonts w:hint="eastAsia"/>
                <w:spacing w:val="6"/>
                <w:lang w:eastAsia="zh-CN"/>
              </w:rPr>
              <w:t xml:space="preserve">（2）投标文件全部符合上述①至③条款要求的，本项得3分。</w:t>
            </w:r>
            <w:r>
              <w:rPr>
                <w:rFonts w:hint="eastAsia"/>
                <w:lang w:eastAsia="zh-CN"/>
              </w:rPr>
            </w:r>
            <w:r/>
          </w:p>
          <w:p>
            <w:pPr>
              <w:pStyle w:val="1066"/>
              <w:ind w:left="114" w:right="105"/>
              <w:spacing w:before="33" w:line="249" w:lineRule="auto"/>
              <w:rPr>
                <w:rFonts w:hint="eastAsia"/>
                <w:lang w:eastAsia="zh-CN"/>
              </w:rPr>
            </w:pPr>
            <w:r>
              <w:rPr>
                <w:rFonts w:hint="eastAsia"/>
                <w:spacing w:val="6"/>
                <w:lang w:eastAsia="zh-CN"/>
              </w:rPr>
              <w:t xml:space="preserve">（3）投标文件在全部符合上述条款要求的基础上，对其中第①条“合同履约跟踪台账建立”、第③条“合同全流程可追溯管理”要求的响应内容全部优于招标文件要求的，本项得5分。</w:t>
            </w:r>
            <w:r>
              <w:rPr>
                <w:rFonts w:hint="eastAsia"/>
                <w:lang w:eastAsia="zh-CN"/>
              </w:rPr>
            </w:r>
            <w:r/>
          </w:p>
        </w:tc>
        <w:tc>
          <w:tcPr>
            <w:tcW w:w="1199" w:type="dxa"/>
            <w:vAlign w:val="center"/>
            <w:textDirection w:val="lrTb"/>
            <w:noWrap w:val="false"/>
          </w:tcPr>
          <w:p>
            <w:pPr>
              <w:pStyle w:val="953"/>
              <w:jc w:val="center"/>
              <w:spacing w:before="57" w:line="192" w:lineRule="auto"/>
              <w:rPr>
                <w:rFonts w:eastAsia="Times New Roman"/>
                <w:color w:val="000000"/>
                <w:sz w:val="20"/>
                <w:szCs w:val="20"/>
                <w:lang w:eastAsia="en-US"/>
              </w:rPr>
            </w:pPr>
            <w:r>
              <w:rPr>
                <w:rFonts w:eastAsia="Times New Roman"/>
                <w:sz w:val="20"/>
                <w:szCs w:val="20"/>
              </w:rPr>
              <w:t xml:space="preserve">5</w:t>
            </w:r>
            <w:r>
              <w:rPr>
                <w:rFonts w:eastAsia="Times New Roman"/>
                <w:color w:val="000000"/>
                <w:sz w:val="20"/>
                <w:szCs w:val="20"/>
                <w:lang w:eastAsia="en-US"/>
              </w:rPr>
            </w:r>
            <w:r/>
          </w:p>
        </w:tc>
      </w:tr>
      <w:tr>
        <w:trPr>
          <w:trHeight w:val="290"/>
        </w:trPr>
        <w:tc>
          <w:tcPr>
            <w:gridSpan w:val="4"/>
            <w:tcW w:w="9165" w:type="dxa"/>
            <w:vAlign w:val="top"/>
            <w:textDirection w:val="lrTb"/>
            <w:noWrap w:val="false"/>
          </w:tcPr>
          <w:p>
            <w:pPr>
              <w:pStyle w:val="1066"/>
              <w:ind w:left="116"/>
              <w:spacing w:before="31" w:line="228" w:lineRule="auto"/>
              <w:rPr>
                <w:rFonts w:hint="eastAsia"/>
              </w:rPr>
            </w:pPr>
            <w:r>
              <w:rPr>
                <w:rFonts w:ascii="Times New Roman" w:hAnsi="Times New Roman" w:eastAsia="Times New Roman" w:cs="Times New Roman"/>
                <w:spacing w:val="3"/>
              </w:rPr>
              <w:t xml:space="preserve">3.</w:t>
            </w:r>
            <w:r>
              <w:rPr>
                <w:rFonts w:hint="eastAsia"/>
                <w:spacing w:val="3"/>
              </w:rPr>
              <w:t xml:space="preserve">服务（</w:t>
            </w:r>
            <w:r>
              <w:rPr>
                <w:rFonts w:hint="eastAsia" w:ascii="Times New Roman" w:hAnsi="Times New Roman" w:eastAsia="宋体" w:cs="Times New Roman"/>
                <w:spacing w:val="3"/>
                <w:lang w:eastAsia="zh-CN"/>
              </w:rPr>
              <w:t xml:space="preserve">32</w:t>
            </w:r>
            <w:r>
              <w:rPr>
                <w:rFonts w:hint="eastAsia"/>
                <w:spacing w:val="3"/>
              </w:rPr>
              <w:t xml:space="preserve">分）</w:t>
            </w:r>
            <w:r>
              <w:rPr>
                <w:rFonts w:hint="eastAsia"/>
              </w:rPr>
            </w:r>
            <w:r/>
          </w:p>
        </w:tc>
      </w:tr>
      <w:tr>
        <w:trPr>
          <w:trHeight w:val="834"/>
        </w:trPr>
        <w:tc>
          <w:tcPr>
            <w:tcW w:w="1197" w:type="dxa"/>
            <w:vAlign w:val="center"/>
            <w:vMerge w:val="restart"/>
            <w:textDirection w:val="lrTb"/>
            <w:noWrap w:val="false"/>
          </w:tcPr>
          <w:p>
            <w:pPr>
              <w:pStyle w:val="953"/>
              <w:jc w:val="center"/>
              <w:spacing w:before="57" w:line="194" w:lineRule="auto"/>
              <w:rPr>
                <w:rFonts w:eastAsia="Times New Roman"/>
                <w:color w:val="000000"/>
                <w:sz w:val="20"/>
                <w:szCs w:val="20"/>
                <w:lang w:eastAsia="en-US"/>
              </w:rPr>
            </w:pPr>
            <w:r>
              <w:rPr>
                <w:rFonts w:eastAsia="Times New Roman"/>
                <w:spacing w:val="-1"/>
                <w:sz w:val="20"/>
                <w:szCs w:val="20"/>
              </w:rPr>
              <w:t xml:space="preserve">3.</w:t>
            </w:r>
            <w:r>
              <w:rPr>
                <w:rFonts w:eastAsia="Times New Roman"/>
                <w:spacing w:val="-24"/>
                <w:sz w:val="20"/>
                <w:szCs w:val="20"/>
              </w:rPr>
              <w:t xml:space="preserve"> </w:t>
            </w:r>
            <w:r>
              <w:rPr>
                <w:rFonts w:eastAsia="Times New Roman"/>
                <w:spacing w:val="-1"/>
                <w:sz w:val="20"/>
                <w:szCs w:val="20"/>
              </w:rPr>
              <w:t xml:space="preserve">1</w:t>
            </w:r>
            <w:r>
              <w:rPr>
                <w:rFonts w:eastAsia="Times New Roman"/>
                <w:color w:val="000000"/>
                <w:sz w:val="20"/>
                <w:szCs w:val="20"/>
                <w:lang w:eastAsia="en-US"/>
              </w:rPr>
            </w:r>
            <w:r/>
          </w:p>
        </w:tc>
        <w:tc>
          <w:tcPr>
            <w:tcW w:w="1191" w:type="dxa"/>
            <w:vAlign w:val="center"/>
            <w:vMerge w:val="restart"/>
            <w:textDirection w:val="lrTb"/>
            <w:noWrap w:val="false"/>
          </w:tcPr>
          <w:p>
            <w:pPr>
              <w:pStyle w:val="1066"/>
              <w:ind w:right="169"/>
              <w:jc w:val="center"/>
              <w:spacing w:before="65" w:line="252" w:lineRule="auto"/>
              <w:rPr>
                <w:rFonts w:hint="eastAsia"/>
              </w:rPr>
            </w:pPr>
            <w:r>
              <w:rPr>
                <w:rFonts w:hint="eastAsia"/>
                <w:spacing w:val="5"/>
              </w:rPr>
              <w:t xml:space="preserve">总监理</w:t>
            </w:r>
            <w:r>
              <w:rPr>
                <w:rFonts w:hint="eastAsia"/>
                <w:spacing w:val="47"/>
              </w:rPr>
              <w:t xml:space="preserve">工程师</w:t>
            </w:r>
            <w:r>
              <w:rPr>
                <w:rFonts w:hint="eastAsia"/>
              </w:rPr>
            </w:r>
            <w:r/>
          </w:p>
        </w:tc>
        <w:tc>
          <w:tcPr>
            <w:tcW w:w="5578" w:type="dxa"/>
            <w:vAlign w:val="top"/>
            <w:textDirection w:val="lrTb"/>
            <w:noWrap w:val="false"/>
          </w:tcPr>
          <w:p>
            <w:pPr>
              <w:pStyle w:val="1066"/>
              <w:ind w:left="113" w:right="103" w:firstLine="4"/>
              <w:spacing w:before="31" w:line="242" w:lineRule="auto"/>
              <w:rPr>
                <w:rFonts w:hint="eastAsia"/>
                <w:spacing w:val="5"/>
                <w:lang w:eastAsia="zh-CN"/>
              </w:rPr>
            </w:pPr>
            <w:r>
              <w:rPr>
                <w:rFonts w:hint="eastAsia"/>
                <w:spacing w:val="5"/>
                <w:lang w:val="en-US" w:eastAsia="zh-CN"/>
              </w:rPr>
              <w:t xml:space="preserve">3.1.1</w:t>
            </w:r>
            <w:r>
              <w:rPr>
                <w:rFonts w:hint="eastAsia"/>
                <w:spacing w:val="5"/>
                <w:lang w:eastAsia="zh-CN"/>
              </w:rPr>
              <w:t xml:space="preserve">总监理工程师具有监理工程师注册证书（通信工程专业）或信息系统监理师证书的，得</w:t>
            </w:r>
            <w:r>
              <w:rPr>
                <w:rFonts w:ascii="Times New Roman" w:hAnsi="Times New Roman" w:eastAsia="Times New Roman" w:cs="Times New Roman"/>
                <w:spacing w:val="5"/>
                <w:lang w:eastAsia="zh-CN"/>
              </w:rPr>
              <w:t xml:space="preserve">2</w:t>
            </w:r>
            <w:r>
              <w:rPr>
                <w:rFonts w:hint="eastAsia"/>
                <w:spacing w:val="5"/>
                <w:lang w:eastAsia="zh-CN"/>
              </w:rPr>
              <w:t xml:space="preserve">分。</w:t>
            </w:r>
            <w:r>
              <w:rPr>
                <w:rFonts w:hint="eastAsia"/>
                <w:spacing w:val="5"/>
                <w:lang w:eastAsia="zh-CN"/>
              </w:rPr>
            </w:r>
            <w:r/>
          </w:p>
          <w:p>
            <w:pPr>
              <w:pStyle w:val="1066"/>
              <w:ind w:left="113" w:right="103" w:firstLine="4"/>
              <w:spacing w:before="31" w:line="242" w:lineRule="auto"/>
              <w:rPr>
                <w:rFonts w:hint="eastAsia"/>
                <w:lang w:eastAsia="zh-CN"/>
              </w:rPr>
            </w:pPr>
            <w:r>
              <w:rPr>
                <w:rFonts w:hint="eastAsia"/>
                <w:spacing w:val="5"/>
                <w:lang w:eastAsia="zh-CN"/>
              </w:rPr>
              <w:t xml:space="preserve">（需提供</w:t>
            </w:r>
            <w:r>
              <w:rPr>
                <w:rFonts w:hint="eastAsia"/>
                <w:spacing w:val="9"/>
                <w:lang w:eastAsia="zh-CN"/>
              </w:rPr>
              <w:t xml:space="preserve">有效证书复印件和投标人为其缴纳的近三个月内任意一个</w:t>
            </w:r>
            <w:r>
              <w:rPr>
                <w:rFonts w:hint="eastAsia"/>
                <w:spacing w:val="8"/>
                <w:lang w:eastAsia="zh-CN"/>
              </w:rPr>
              <w:t xml:space="preserve">月的社保证明，并加盖投标人公章）</w:t>
            </w:r>
            <w:r>
              <w:rPr>
                <w:rFonts w:hint="eastAsia"/>
                <w:lang w:eastAsia="zh-CN"/>
              </w:rPr>
            </w:r>
            <w:r/>
          </w:p>
        </w:tc>
        <w:tc>
          <w:tcPr>
            <w:tcW w:w="1199" w:type="dxa"/>
            <w:vAlign w:val="center"/>
            <w:textDirection w:val="lrTb"/>
            <w:noWrap w:val="false"/>
          </w:tcPr>
          <w:p>
            <w:pPr>
              <w:pStyle w:val="953"/>
              <w:jc w:val="center"/>
              <w:spacing w:before="58" w:line="194" w:lineRule="auto"/>
              <w:rPr>
                <w:rFonts w:eastAsia="Times New Roman"/>
                <w:color w:val="000000"/>
                <w:sz w:val="20"/>
                <w:szCs w:val="20"/>
                <w:lang w:eastAsia="en-US"/>
              </w:rPr>
            </w:pPr>
            <w:r>
              <w:rPr>
                <w:rFonts w:eastAsia="Times New Roman"/>
                <w:sz w:val="20"/>
                <w:szCs w:val="20"/>
              </w:rPr>
              <w:t xml:space="preserve">2</w:t>
            </w:r>
            <w:r>
              <w:rPr>
                <w:rFonts w:eastAsia="Times New Roman"/>
                <w:color w:val="000000"/>
                <w:sz w:val="20"/>
                <w:szCs w:val="20"/>
                <w:lang w:eastAsia="en-US"/>
              </w:rPr>
            </w:r>
            <w:r/>
          </w:p>
        </w:tc>
      </w:tr>
      <w:tr>
        <w:trPr>
          <w:trHeight w:val="1366"/>
        </w:trPr>
        <w:tc>
          <w:tcPr>
            <w:tcW w:w="1197" w:type="dxa"/>
            <w:vAlign w:val="center"/>
            <w:vMerge w:val="continue"/>
            <w:textDirection w:val="lrTb"/>
            <w:noWrap w:val="false"/>
          </w:tcPr>
          <w:p>
            <w:pPr>
              <w:pStyle w:val="953"/>
              <w:jc w:val="center"/>
              <w:rPr>
                <w:rFonts w:eastAsia="Times New Roman"/>
                <w:color w:val="000000"/>
                <w:sz w:val="20"/>
                <w:szCs w:val="20"/>
                <w:lang w:eastAsia="en-US"/>
              </w:rPr>
            </w:pPr>
            <w:r>
              <w:rPr>
                <w:rFonts w:eastAsia="Times New Roman"/>
                <w:color w:val="000000"/>
                <w:sz w:val="20"/>
                <w:szCs w:val="20"/>
                <w:lang w:eastAsia="en-US"/>
              </w:rPr>
            </w:r>
            <w:r/>
          </w:p>
        </w:tc>
        <w:tc>
          <w:tcPr>
            <w:tcW w:w="1191" w:type="dxa"/>
            <w:vAlign w:val="center"/>
            <w:vMerge w:val="continue"/>
            <w:textDirection w:val="lrTb"/>
            <w:noWrap w:val="false"/>
          </w:tcPr>
          <w:p>
            <w:pPr>
              <w:pStyle w:val="953"/>
              <w:jc w:val="center"/>
              <w:rPr>
                <w:rFonts w:hint="eastAsia" w:ascii="宋体" w:hAnsi="宋体" w:cs="宋体"/>
                <w:color w:val="000000"/>
                <w:sz w:val="20"/>
                <w:szCs w:val="20"/>
                <w:lang w:eastAsia="en-US"/>
              </w:rPr>
            </w:pPr>
            <w:r>
              <w:rPr>
                <w:rFonts w:hint="eastAsia" w:ascii="宋体" w:hAnsi="宋体" w:cs="宋体"/>
                <w:color w:val="000000"/>
                <w:sz w:val="20"/>
                <w:szCs w:val="20"/>
                <w:lang w:eastAsia="en-US"/>
              </w:rPr>
            </w:r>
            <w:r/>
          </w:p>
        </w:tc>
        <w:tc>
          <w:tcPr>
            <w:tcW w:w="5578" w:type="dxa"/>
            <w:vAlign w:val="top"/>
            <w:textDirection w:val="lrTb"/>
            <w:noWrap w:val="false"/>
          </w:tcPr>
          <w:p>
            <w:pPr>
              <w:pStyle w:val="1066"/>
              <w:ind w:left="113" w:right="105" w:firstLine="5"/>
              <w:spacing w:before="34" w:line="242" w:lineRule="auto"/>
              <w:rPr>
                <w:rFonts w:hint="eastAsia"/>
                <w:spacing w:val="9"/>
                <w:lang w:eastAsia="zh-CN"/>
              </w:rPr>
            </w:pPr>
            <w:r>
              <w:rPr>
                <w:rFonts w:hint="eastAsia"/>
                <w:spacing w:val="9"/>
                <w:lang w:val="en-US" w:eastAsia="zh-CN"/>
              </w:rPr>
              <w:t xml:space="preserve">3.1.2</w:t>
            </w:r>
            <w:r>
              <w:rPr>
                <w:rFonts w:hint="eastAsia"/>
                <w:spacing w:val="9"/>
                <w:lang w:eastAsia="zh-CN"/>
              </w:rPr>
              <w:t xml:space="preserve">总监理工程师具有高</w:t>
            </w:r>
            <w:r>
              <w:rPr>
                <w:rFonts w:hint="eastAsia"/>
                <w:spacing w:val="5"/>
                <w:lang w:eastAsia="zh-CN"/>
              </w:rPr>
              <w:t xml:space="preserve">级工程师（正高）职称，</w:t>
            </w:r>
            <w:r>
              <w:rPr>
                <w:rFonts w:hint="eastAsia"/>
                <w:spacing w:val="9"/>
                <w:lang w:eastAsia="zh-CN"/>
              </w:rPr>
              <w:t xml:space="preserve">得1分；</w:t>
            </w:r>
            <w:r>
              <w:rPr>
                <w:rFonts w:hint="eastAsia"/>
                <w:spacing w:val="9"/>
                <w:lang w:eastAsia="zh-CN"/>
              </w:rPr>
            </w:r>
            <w:r/>
          </w:p>
          <w:p>
            <w:pPr>
              <w:pStyle w:val="1066"/>
              <w:ind w:left="113" w:right="105" w:firstLine="5"/>
              <w:spacing w:before="34" w:line="242" w:lineRule="auto"/>
              <w:rPr>
                <w:rFonts w:hint="eastAsia"/>
                <w:spacing w:val="9"/>
                <w:lang w:eastAsia="zh-CN"/>
              </w:rPr>
            </w:pPr>
            <w:r>
              <w:rPr>
                <w:rFonts w:hint="eastAsia"/>
                <w:spacing w:val="9"/>
                <w:lang w:eastAsia="zh-CN"/>
              </w:rPr>
              <w:t xml:space="preserve">总监理工程师具有信息系统项目管理师（高级）、系统架构设计师（高级）、系统分析师（高级）、系统规划与管理师（高级）、注册信息安全工程师证书（</w:t>
            </w:r>
            <w:r>
              <w:rPr>
                <w:spacing w:val="9"/>
                <w:lang w:eastAsia="zh-CN"/>
              </w:rPr>
              <w:t xml:space="preserve">CIS</w:t>
            </w:r>
            <w:r>
              <w:rPr>
                <w:rFonts w:hint="eastAsia"/>
                <w:spacing w:val="9"/>
                <w:lang w:eastAsia="zh-CN"/>
              </w:rPr>
              <w:t xml:space="preserve">P-CISE）、注册渗透测试工程师证书（CISP-PTE）</w:t>
            </w:r>
            <w:r>
              <w:rPr>
                <w:rFonts w:hint="eastAsia"/>
                <w:spacing w:val="6"/>
                <w:lang w:eastAsia="zh-CN"/>
              </w:rPr>
              <w:t xml:space="preserve">、</w:t>
            </w:r>
            <w:r>
              <w:rPr>
                <w:rFonts w:hint="eastAsia"/>
                <w:spacing w:val="9"/>
                <w:lang w:eastAsia="zh-CN"/>
              </w:rPr>
              <w:t xml:space="preserve">软件评测师、数据库系统工程师、</w:t>
            </w:r>
            <w:r>
              <w:rPr>
                <w:rFonts w:hint="eastAsia"/>
                <w:lang w:eastAsia="zh-CN"/>
              </w:rPr>
              <w:t xml:space="preserve">ITSS</w:t>
            </w:r>
            <w:r>
              <w:rPr>
                <w:rFonts w:hint="eastAsia"/>
                <w:spacing w:val="-3"/>
                <w:lang w:eastAsia="zh-CN"/>
              </w:rPr>
              <w:t xml:space="preserve"> </w:t>
            </w:r>
            <w:r>
              <w:rPr>
                <w:rFonts w:hint="eastAsia"/>
                <w:lang w:eastAsia="zh-CN"/>
              </w:rPr>
              <w:t xml:space="preserve">IT</w:t>
            </w:r>
            <w:r>
              <w:rPr>
                <w:rFonts w:hint="eastAsia"/>
                <w:spacing w:val="-40"/>
                <w:lang w:eastAsia="zh-CN"/>
              </w:rPr>
              <w:t xml:space="preserve"> </w:t>
            </w:r>
            <w:r>
              <w:rPr>
                <w:rFonts w:hint="eastAsia"/>
                <w:spacing w:val="9"/>
                <w:lang w:eastAsia="zh-CN"/>
              </w:rPr>
              <w:t xml:space="preserve">服务项目经理</w:t>
            </w:r>
            <w:r>
              <w:rPr>
                <w:rFonts w:hint="eastAsia"/>
                <w:spacing w:val="5"/>
                <w:lang w:eastAsia="zh-CN"/>
              </w:rPr>
              <w:t xml:space="preserve">证书的</w:t>
            </w:r>
            <w:r>
              <w:rPr>
                <w:rFonts w:hint="eastAsia"/>
                <w:spacing w:val="9"/>
                <w:lang w:eastAsia="zh-CN"/>
              </w:rPr>
              <w:t xml:space="preserve">，有1个证书得1分，最高得4分。</w:t>
            </w:r>
            <w:r>
              <w:rPr>
                <w:rFonts w:hint="eastAsia"/>
                <w:spacing w:val="9"/>
                <w:lang w:eastAsia="zh-CN"/>
              </w:rPr>
            </w:r>
            <w:r/>
          </w:p>
          <w:p>
            <w:pPr>
              <w:pStyle w:val="1066"/>
              <w:ind w:left="113" w:right="105" w:firstLine="5"/>
              <w:spacing w:before="34" w:line="242" w:lineRule="auto"/>
              <w:rPr>
                <w:rFonts w:hint="eastAsia"/>
                <w:lang w:eastAsia="zh-CN"/>
              </w:rPr>
            </w:pPr>
            <w:r>
              <w:rPr>
                <w:rFonts w:hint="eastAsia"/>
                <w:spacing w:val="9"/>
                <w:lang w:eastAsia="zh-CN"/>
              </w:rPr>
              <w:t xml:space="preserve">（需提供有效证书复印件和投标人为其缴纳的近三个月内任意一个月的社保证明，并加盖投标人公章）</w:t>
            </w:r>
            <w:r>
              <w:rPr>
                <w:rFonts w:hint="eastAsia"/>
                <w:lang w:eastAsia="zh-CN"/>
              </w:rPr>
            </w:r>
            <w:r/>
          </w:p>
        </w:tc>
        <w:tc>
          <w:tcPr>
            <w:tcW w:w="1199" w:type="dxa"/>
            <w:vAlign w:val="center"/>
            <w:textDirection w:val="lrTb"/>
            <w:noWrap w:val="false"/>
          </w:tcPr>
          <w:p>
            <w:pPr>
              <w:pStyle w:val="953"/>
              <w:jc w:val="center"/>
              <w:spacing w:before="57" w:line="194" w:lineRule="auto"/>
              <w:rPr>
                <w:rFonts w:eastAsia="宋体"/>
                <w:color w:val="000000"/>
                <w:sz w:val="20"/>
                <w:szCs w:val="20"/>
              </w:rPr>
            </w:pPr>
            <w:r>
              <w:rPr>
                <w:rFonts w:hint="eastAsia" w:eastAsia="宋体"/>
                <w:spacing w:val="-8"/>
                <w:sz w:val="20"/>
                <w:szCs w:val="20"/>
              </w:rPr>
              <w:t xml:space="preserve">5</w:t>
            </w:r>
            <w:r>
              <w:rPr>
                <w:rFonts w:eastAsia="宋体"/>
                <w:color w:val="000000"/>
                <w:sz w:val="20"/>
                <w:szCs w:val="20"/>
              </w:rPr>
            </w:r>
            <w:r/>
          </w:p>
        </w:tc>
      </w:tr>
      <w:tr>
        <w:trPr>
          <w:trHeight w:val="1365"/>
        </w:trPr>
        <w:tc>
          <w:tcPr>
            <w:tcW w:w="1197" w:type="dxa"/>
            <w:vAlign w:val="center"/>
            <w:vMerge w:val="continue"/>
            <w:textDirection w:val="lrTb"/>
            <w:noWrap w:val="false"/>
          </w:tcPr>
          <w:p>
            <w:pPr>
              <w:pStyle w:val="953"/>
              <w:jc w:val="center"/>
              <w:rPr>
                <w:rFonts w:eastAsia="Times New Roman"/>
                <w:color w:val="000000"/>
                <w:sz w:val="20"/>
                <w:szCs w:val="20"/>
              </w:rPr>
            </w:pPr>
            <w:r>
              <w:rPr>
                <w:rFonts w:eastAsia="Times New Roman"/>
                <w:color w:val="000000"/>
                <w:sz w:val="20"/>
                <w:szCs w:val="20"/>
              </w:rPr>
            </w:r>
            <w:r/>
          </w:p>
        </w:tc>
        <w:tc>
          <w:tcPr>
            <w:tcW w:w="1191" w:type="dxa"/>
            <w:vAlign w:val="center"/>
            <w:vMerge w:val="continue"/>
            <w:textDirection w:val="lrTb"/>
            <w:noWrap w:val="false"/>
          </w:tcPr>
          <w:p>
            <w:pPr>
              <w:pStyle w:val="953"/>
              <w:jc w:val="center"/>
              <w:rPr>
                <w:rFonts w:hint="eastAsia" w:ascii="宋体" w:hAnsi="宋体" w:cs="宋体"/>
                <w:color w:val="000000"/>
                <w:sz w:val="20"/>
                <w:szCs w:val="20"/>
              </w:rPr>
            </w:pPr>
            <w:r>
              <w:rPr>
                <w:rFonts w:hint="eastAsia" w:ascii="宋体" w:hAnsi="宋体" w:cs="宋体"/>
                <w:color w:val="000000"/>
                <w:sz w:val="20"/>
                <w:szCs w:val="20"/>
              </w:rPr>
            </w:r>
            <w:r/>
          </w:p>
        </w:tc>
        <w:tc>
          <w:tcPr>
            <w:tcW w:w="5578" w:type="dxa"/>
            <w:vAlign w:val="top"/>
            <w:textDirection w:val="lrTb"/>
            <w:noWrap w:val="false"/>
          </w:tcPr>
          <w:p>
            <w:pPr>
              <w:pStyle w:val="1066"/>
              <w:ind w:left="113" w:right="103" w:firstLine="5"/>
              <w:spacing w:before="33" w:line="242" w:lineRule="auto"/>
              <w:rPr>
                <w:rFonts w:hint="eastAsia"/>
                <w:spacing w:val="6"/>
                <w:lang w:eastAsia="zh-CN"/>
              </w:rPr>
            </w:pPr>
            <w:r>
              <w:rPr>
                <w:rFonts w:hint="eastAsia"/>
                <w:spacing w:val="5"/>
                <w:lang w:val="en-US" w:eastAsia="zh-CN"/>
              </w:rPr>
              <w:t xml:space="preserve">3.1.3</w:t>
            </w:r>
            <w:r>
              <w:rPr>
                <w:rFonts w:hint="eastAsia"/>
                <w:spacing w:val="5"/>
                <w:lang w:eastAsia="zh-CN"/>
              </w:rPr>
              <w:t xml:space="preserve">总监理工程师自</w:t>
            </w:r>
            <w:r>
              <w:rPr>
                <w:rFonts w:ascii="Times New Roman" w:hAnsi="Times New Roman" w:eastAsia="Times New Roman" w:cs="Times New Roman"/>
                <w:spacing w:val="5"/>
                <w:lang w:eastAsia="zh-CN"/>
              </w:rPr>
              <w:t xml:space="preserve">202</w:t>
            </w:r>
            <w:r>
              <w:rPr>
                <w:rFonts w:hint="eastAsia" w:ascii="Times New Roman" w:hAnsi="Times New Roman" w:eastAsia="宋体" w:cs="Times New Roman"/>
                <w:spacing w:val="5"/>
                <w:lang w:eastAsia="zh-CN"/>
              </w:rPr>
              <w:t xml:space="preserve">3</w:t>
            </w:r>
            <w:r>
              <w:rPr>
                <w:rFonts w:hint="eastAsia"/>
                <w:spacing w:val="5"/>
                <w:lang w:eastAsia="zh-CN"/>
              </w:rPr>
              <w:t xml:space="preserve">年</w:t>
            </w:r>
            <w:r>
              <w:rPr>
                <w:rFonts w:ascii="Times New Roman" w:hAnsi="Times New Roman" w:eastAsia="Times New Roman" w:cs="Times New Roman"/>
                <w:spacing w:val="5"/>
                <w:lang w:eastAsia="zh-CN"/>
              </w:rPr>
              <w:t xml:space="preserve">1</w:t>
            </w:r>
            <w:r>
              <w:rPr>
                <w:rFonts w:hint="eastAsia"/>
                <w:spacing w:val="5"/>
                <w:lang w:eastAsia="zh-CN"/>
              </w:rPr>
              <w:t xml:space="preserve">月</w:t>
            </w:r>
            <w:r>
              <w:rPr>
                <w:rFonts w:ascii="Times New Roman" w:hAnsi="Times New Roman" w:eastAsia="Times New Roman" w:cs="Times New Roman"/>
                <w:spacing w:val="5"/>
                <w:lang w:eastAsia="zh-CN"/>
              </w:rPr>
              <w:t xml:space="preserve">1</w:t>
            </w:r>
            <w:r>
              <w:rPr>
                <w:rFonts w:hint="eastAsia"/>
                <w:spacing w:val="5"/>
                <w:lang w:eastAsia="zh-CN"/>
              </w:rPr>
              <w:t xml:space="preserve">日以来（以合同签订时间为</w:t>
            </w:r>
            <w:r>
              <w:rPr>
                <w:rFonts w:hint="eastAsia"/>
                <w:spacing w:val="6"/>
                <w:lang w:eastAsia="zh-CN"/>
              </w:rPr>
              <w:t xml:space="preserve">准）担任过信息化项目总监理工程师，每提供一份有效业绩证明的得</w:t>
            </w:r>
            <w:r>
              <w:rPr>
                <w:rFonts w:hint="eastAsia" w:ascii="Times New Roman" w:hAnsi="Times New Roman" w:eastAsia="宋体" w:cs="Times New Roman"/>
                <w:spacing w:val="6"/>
                <w:lang w:eastAsia="zh-CN"/>
              </w:rPr>
              <w:t xml:space="preserve">1</w:t>
            </w:r>
            <w:r>
              <w:rPr>
                <w:rFonts w:hint="eastAsia"/>
                <w:spacing w:val="6"/>
                <w:lang w:eastAsia="zh-CN"/>
              </w:rPr>
              <w:t xml:space="preserve">分，最高得</w:t>
            </w:r>
            <w:r>
              <w:rPr>
                <w:rFonts w:hint="eastAsia" w:ascii="Times New Roman" w:hAnsi="Times New Roman" w:eastAsia="宋体" w:cs="Times New Roman"/>
                <w:spacing w:val="6"/>
                <w:lang w:eastAsia="zh-CN"/>
              </w:rPr>
              <w:t xml:space="preserve">5</w:t>
            </w:r>
            <w:r>
              <w:rPr>
                <w:rFonts w:hint="eastAsia"/>
                <w:spacing w:val="6"/>
                <w:lang w:eastAsia="zh-CN"/>
              </w:rPr>
              <w:t xml:space="preserve">分。</w:t>
            </w:r>
            <w:r>
              <w:rPr>
                <w:rFonts w:hint="eastAsia"/>
                <w:spacing w:val="6"/>
                <w:lang w:eastAsia="zh-CN"/>
              </w:rPr>
            </w:r>
            <w:r/>
          </w:p>
          <w:p>
            <w:pPr>
              <w:pStyle w:val="1066"/>
              <w:ind w:left="113" w:right="103" w:firstLine="5"/>
              <w:spacing w:before="33" w:line="242" w:lineRule="auto"/>
              <w:rPr>
                <w:rFonts w:hint="eastAsia"/>
                <w:lang w:eastAsia="zh-CN"/>
              </w:rPr>
            </w:pPr>
            <w:r>
              <w:rPr>
                <w:rFonts w:hint="eastAsia"/>
                <w:spacing w:val="6"/>
                <w:lang w:eastAsia="zh-CN"/>
              </w:rPr>
              <w:t xml:space="preserve">（提供列明参加人员的项目合同，或者有署名的证明材料、底稿，或者委托人出具的其他</w:t>
            </w:r>
            <w:r>
              <w:rPr>
                <w:rFonts w:hint="eastAsia"/>
                <w:spacing w:val="8"/>
                <w:lang w:eastAsia="zh-CN"/>
              </w:rPr>
              <w:t xml:space="preserve">证明材料，并加盖投标人公章）</w:t>
            </w:r>
            <w:r>
              <w:rPr>
                <w:rFonts w:hint="eastAsia"/>
                <w:lang w:eastAsia="zh-CN"/>
              </w:rPr>
            </w:r>
            <w:r/>
          </w:p>
        </w:tc>
        <w:tc>
          <w:tcPr>
            <w:tcW w:w="1199" w:type="dxa"/>
            <w:vAlign w:val="center"/>
            <w:textDirection w:val="lrTb"/>
            <w:noWrap w:val="false"/>
          </w:tcPr>
          <w:p>
            <w:pPr>
              <w:pStyle w:val="953"/>
              <w:jc w:val="center"/>
              <w:spacing w:before="58" w:line="194" w:lineRule="auto"/>
              <w:rPr>
                <w:color w:val="000000"/>
                <w:sz w:val="20"/>
                <w:szCs w:val="20"/>
              </w:rPr>
            </w:pPr>
            <w:r>
              <w:rPr>
                <w:rFonts w:hint="eastAsia"/>
                <w:sz w:val="20"/>
                <w:szCs w:val="20"/>
              </w:rPr>
              <w:t xml:space="preserve">5</w:t>
            </w:r>
            <w:r>
              <w:rPr>
                <w:color w:val="000000"/>
                <w:sz w:val="20"/>
                <w:szCs w:val="20"/>
              </w:rPr>
            </w:r>
            <w:r/>
          </w:p>
        </w:tc>
      </w:tr>
      <w:tr>
        <w:trPr>
          <w:trHeight w:val="854"/>
        </w:trPr>
        <w:tc>
          <w:tcPr>
            <w:tcW w:w="1197" w:type="dxa"/>
            <w:vAlign w:val="center"/>
            <w:vMerge w:val="restart"/>
            <w:textDirection w:val="lrTb"/>
            <w:noWrap w:val="false"/>
          </w:tcPr>
          <w:p>
            <w:pPr>
              <w:pStyle w:val="953"/>
              <w:jc w:val="center"/>
              <w:spacing w:before="58" w:line="194" w:lineRule="auto"/>
              <w:rPr>
                <w:rFonts w:eastAsia="Times New Roman"/>
                <w:color w:val="000000"/>
                <w:sz w:val="20"/>
                <w:szCs w:val="20"/>
                <w:lang w:eastAsia="en-US"/>
              </w:rPr>
            </w:pPr>
            <w:r>
              <w:rPr>
                <w:rFonts w:eastAsia="Times New Roman"/>
                <w:spacing w:val="1"/>
                <w:sz w:val="20"/>
                <w:szCs w:val="20"/>
              </w:rPr>
              <w:t xml:space="preserve">3.2</w:t>
            </w:r>
            <w:r>
              <w:rPr>
                <w:rFonts w:eastAsia="Times New Roman"/>
                <w:color w:val="000000"/>
                <w:sz w:val="20"/>
                <w:szCs w:val="20"/>
                <w:lang w:eastAsia="en-US"/>
              </w:rPr>
            </w:r>
            <w:r/>
          </w:p>
        </w:tc>
        <w:tc>
          <w:tcPr>
            <w:tcW w:w="1191" w:type="dxa"/>
            <w:vAlign w:val="center"/>
            <w:vMerge w:val="restart"/>
            <w:textDirection w:val="lrTb"/>
            <w:noWrap w:val="false"/>
          </w:tcPr>
          <w:p>
            <w:pPr>
              <w:pStyle w:val="1066"/>
              <w:ind w:right="169"/>
              <w:jc w:val="center"/>
              <w:spacing w:before="65" w:line="252" w:lineRule="auto"/>
              <w:rPr>
                <w:rFonts w:hint="eastAsia"/>
                <w:lang w:eastAsia="zh-CN"/>
              </w:rPr>
            </w:pPr>
            <w:r>
              <w:rPr>
                <w:rFonts w:hint="eastAsia"/>
                <w:spacing w:val="5"/>
                <w:lang w:eastAsia="zh-CN"/>
              </w:rPr>
              <w:t xml:space="preserve">总监理工</w:t>
            </w:r>
            <w:r>
              <w:rPr>
                <w:rFonts w:hint="eastAsia"/>
                <w:spacing w:val="11"/>
                <w:lang w:eastAsia="zh-CN"/>
              </w:rPr>
              <w:t xml:space="preserve">程师代表</w:t>
            </w:r>
            <w:r>
              <w:rPr>
                <w:rFonts w:hint="eastAsia"/>
                <w:lang w:eastAsia="zh-CN"/>
              </w:rPr>
            </w:r>
            <w:r/>
          </w:p>
        </w:tc>
        <w:tc>
          <w:tcPr>
            <w:tcW w:w="5578" w:type="dxa"/>
            <w:vAlign w:val="top"/>
            <w:textDirection w:val="lrTb"/>
            <w:noWrap w:val="false"/>
          </w:tcPr>
          <w:p>
            <w:pPr>
              <w:pStyle w:val="1066"/>
              <w:ind w:left="113" w:right="103" w:firstLine="5"/>
              <w:spacing w:before="34" w:line="247" w:lineRule="auto"/>
              <w:rPr>
                <w:rFonts w:hint="eastAsia"/>
                <w:spacing w:val="-3"/>
                <w:lang w:eastAsia="zh-CN"/>
              </w:rPr>
            </w:pPr>
            <w:r>
              <w:rPr>
                <w:rFonts w:hint="eastAsia"/>
                <w:spacing w:val="-3"/>
                <w:lang w:val="en-US" w:eastAsia="zh-CN"/>
              </w:rPr>
              <w:t xml:space="preserve">3.2.1</w:t>
            </w:r>
            <w:r>
              <w:rPr>
                <w:rFonts w:hint="eastAsia"/>
                <w:spacing w:val="-3"/>
                <w:lang w:eastAsia="zh-CN"/>
              </w:rPr>
              <w:t xml:space="preserve">总监理工程师代表具有</w:t>
            </w:r>
            <w:r>
              <w:rPr>
                <w:rFonts w:hint="eastAsia"/>
                <w:spacing w:val="5"/>
                <w:lang w:eastAsia="zh-CN"/>
              </w:rPr>
              <w:t xml:space="preserve">监理工程师注册证书（通信工程专业）或</w:t>
            </w:r>
            <w:r>
              <w:rPr>
                <w:rFonts w:hint="eastAsia"/>
                <w:spacing w:val="-3"/>
                <w:lang w:eastAsia="zh-CN"/>
              </w:rPr>
              <w:t xml:space="preserve">信息系统监理师证书的，得</w:t>
            </w:r>
            <w:r>
              <w:rPr>
                <w:rFonts w:ascii="Times New Roman" w:hAnsi="Times New Roman" w:eastAsia="Times New Roman" w:cs="Times New Roman"/>
                <w:spacing w:val="-3"/>
                <w:lang w:eastAsia="zh-CN"/>
              </w:rPr>
              <w:t xml:space="preserve">2</w:t>
            </w:r>
            <w:r>
              <w:rPr>
                <w:rFonts w:hint="eastAsia"/>
                <w:spacing w:val="-3"/>
                <w:lang w:eastAsia="zh-CN"/>
              </w:rPr>
              <w:t xml:space="preserve">分。</w:t>
            </w:r>
            <w:r>
              <w:rPr>
                <w:rFonts w:hint="eastAsia"/>
                <w:spacing w:val="-3"/>
                <w:lang w:eastAsia="zh-CN"/>
              </w:rPr>
            </w:r>
            <w:r/>
          </w:p>
          <w:p>
            <w:pPr>
              <w:pStyle w:val="1066"/>
              <w:ind w:left="113" w:right="103" w:firstLine="5"/>
              <w:spacing w:before="34" w:line="247" w:lineRule="auto"/>
              <w:rPr>
                <w:rFonts w:hint="eastAsia"/>
                <w:lang w:eastAsia="zh-CN"/>
              </w:rPr>
            </w:pPr>
            <w:r>
              <w:rPr>
                <w:rFonts w:hint="eastAsia"/>
                <w:spacing w:val="-3"/>
                <w:lang w:eastAsia="zh-CN"/>
              </w:rPr>
              <w:t xml:space="preserve">（需</w:t>
            </w:r>
            <w:r>
              <w:rPr>
                <w:rFonts w:hint="eastAsia"/>
                <w:spacing w:val="7"/>
                <w:lang w:eastAsia="zh-CN"/>
              </w:rPr>
              <w:t xml:space="preserve">提供有效证书复印件和投标人为其缴纳的近</w:t>
            </w:r>
            <w:r>
              <w:rPr>
                <w:rFonts w:ascii="Times New Roman" w:hAnsi="Times New Roman" w:eastAsia="Times New Roman" w:cs="Times New Roman"/>
                <w:spacing w:val="7"/>
                <w:lang w:eastAsia="zh-CN"/>
              </w:rPr>
              <w:t xml:space="preserve">3</w:t>
            </w:r>
            <w:r>
              <w:rPr>
                <w:rFonts w:hint="eastAsia"/>
                <w:spacing w:val="7"/>
                <w:lang w:eastAsia="zh-CN"/>
              </w:rPr>
              <w:t xml:space="preserve">个月内任意</w:t>
            </w:r>
            <w:r>
              <w:rPr>
                <w:rFonts w:hint="eastAsia"/>
                <w:spacing w:val="-37"/>
                <w:lang w:eastAsia="zh-CN"/>
              </w:rPr>
              <w:t xml:space="preserve"> </w:t>
            </w:r>
            <w:r>
              <w:rPr>
                <w:rFonts w:ascii="Times New Roman" w:hAnsi="Times New Roman" w:eastAsia="Times New Roman" w:cs="Times New Roman"/>
                <w:spacing w:val="7"/>
                <w:lang w:eastAsia="zh-CN"/>
              </w:rPr>
              <w:t xml:space="preserve">1</w:t>
            </w:r>
            <w:r>
              <w:rPr>
                <w:rFonts w:hint="eastAsia"/>
                <w:spacing w:val="8"/>
                <w:lang w:eastAsia="zh-CN"/>
              </w:rPr>
              <w:t xml:space="preserve">个月的社保证明，并加盖投标人公章）</w:t>
            </w:r>
            <w:r>
              <w:rPr>
                <w:rFonts w:hint="eastAsia"/>
                <w:lang w:eastAsia="zh-CN"/>
              </w:rPr>
            </w:r>
            <w:r/>
          </w:p>
        </w:tc>
        <w:tc>
          <w:tcPr>
            <w:tcW w:w="1199" w:type="dxa"/>
            <w:vAlign w:val="center"/>
            <w:textDirection w:val="lrTb"/>
            <w:noWrap w:val="false"/>
          </w:tcPr>
          <w:p>
            <w:pPr>
              <w:pStyle w:val="953"/>
              <w:jc w:val="center"/>
              <w:spacing w:before="57" w:line="194" w:lineRule="auto"/>
              <w:rPr>
                <w:rFonts w:eastAsia="Times New Roman"/>
                <w:color w:val="000000"/>
                <w:sz w:val="20"/>
                <w:szCs w:val="20"/>
                <w:lang w:eastAsia="en-US"/>
              </w:rPr>
            </w:pPr>
            <w:r>
              <w:rPr>
                <w:rFonts w:eastAsia="Times New Roman"/>
                <w:sz w:val="20"/>
                <w:szCs w:val="20"/>
              </w:rPr>
              <w:t xml:space="preserve">2</w:t>
            </w:r>
            <w:r>
              <w:rPr>
                <w:rFonts w:eastAsia="Times New Roman"/>
                <w:color w:val="000000"/>
                <w:sz w:val="20"/>
                <w:szCs w:val="20"/>
                <w:lang w:eastAsia="en-US"/>
              </w:rPr>
            </w:r>
            <w:r/>
          </w:p>
        </w:tc>
      </w:tr>
      <w:tr>
        <w:trPr>
          <w:trHeight w:val="547"/>
        </w:trPr>
        <w:tc>
          <w:tcPr>
            <w:tcW w:w="1197" w:type="dxa"/>
            <w:vAlign w:val="center"/>
            <w:vMerge w:val="continue"/>
            <w:textDirection w:val="lrTb"/>
            <w:noWrap w:val="false"/>
          </w:tcPr>
          <w:p>
            <w:pPr>
              <w:pStyle w:val="953"/>
              <w:jc w:val="center"/>
              <w:rPr>
                <w:rFonts w:eastAsia="Times New Roman"/>
                <w:color w:val="000000"/>
                <w:sz w:val="20"/>
                <w:szCs w:val="20"/>
                <w:lang w:eastAsia="en-US"/>
              </w:rPr>
            </w:pPr>
            <w:r>
              <w:rPr>
                <w:rFonts w:eastAsia="Times New Roman"/>
                <w:color w:val="000000"/>
                <w:sz w:val="20"/>
                <w:szCs w:val="20"/>
                <w:lang w:eastAsia="en-US"/>
              </w:rPr>
            </w:r>
            <w:r/>
          </w:p>
        </w:tc>
        <w:tc>
          <w:tcPr>
            <w:tcW w:w="1191" w:type="dxa"/>
            <w:vAlign w:val="center"/>
            <w:vMerge w:val="continue"/>
            <w:textDirection w:val="lrTb"/>
            <w:noWrap w:val="false"/>
          </w:tcPr>
          <w:p>
            <w:pPr>
              <w:pStyle w:val="953"/>
              <w:jc w:val="center"/>
              <w:rPr>
                <w:rFonts w:hint="eastAsia" w:ascii="宋体" w:hAnsi="宋体" w:cs="宋体"/>
                <w:color w:val="000000"/>
                <w:sz w:val="20"/>
                <w:szCs w:val="20"/>
              </w:rPr>
            </w:pPr>
            <w:r>
              <w:rPr>
                <w:rFonts w:hint="eastAsia" w:ascii="宋体" w:hAnsi="宋体" w:cs="宋体"/>
                <w:color w:val="000000"/>
                <w:sz w:val="20"/>
                <w:szCs w:val="20"/>
              </w:rPr>
            </w:r>
            <w:r/>
          </w:p>
        </w:tc>
        <w:tc>
          <w:tcPr>
            <w:tcW w:w="5578" w:type="dxa"/>
            <w:vAlign w:val="top"/>
            <w:textDirection w:val="lrTb"/>
            <w:noWrap w:val="false"/>
          </w:tcPr>
          <w:p>
            <w:pPr>
              <w:pStyle w:val="1066"/>
              <w:ind w:left="112" w:right="105" w:firstLine="6"/>
              <w:spacing w:before="35" w:line="249" w:lineRule="auto"/>
              <w:rPr>
                <w:rFonts w:hint="eastAsia"/>
                <w:spacing w:val="6"/>
                <w:lang w:eastAsia="zh-CN"/>
              </w:rPr>
            </w:pPr>
            <w:r>
              <w:rPr>
                <w:rFonts w:hint="eastAsia"/>
                <w:spacing w:val="6"/>
                <w:lang w:val="en-US" w:eastAsia="zh-CN"/>
              </w:rPr>
              <w:t xml:space="preserve">3.2.2</w:t>
            </w:r>
            <w:r>
              <w:rPr>
                <w:rFonts w:hint="eastAsia"/>
                <w:spacing w:val="6"/>
                <w:lang w:eastAsia="zh-CN"/>
              </w:rPr>
              <w:t xml:space="preserve">总监理工程师代表具</w:t>
            </w:r>
            <w:r>
              <w:rPr>
                <w:rFonts w:hint="eastAsia"/>
                <w:spacing w:val="9"/>
                <w:lang w:eastAsia="zh-CN"/>
              </w:rPr>
              <w:t xml:space="preserve">有</w:t>
            </w:r>
            <w:r>
              <w:rPr>
                <w:rFonts w:hint="eastAsia"/>
                <w:spacing w:val="5"/>
                <w:lang w:eastAsia="zh-CN"/>
              </w:rPr>
              <w:t xml:space="preserve">工程师（中级及以上）职称，</w:t>
            </w:r>
            <w:r>
              <w:rPr>
                <w:rFonts w:hint="eastAsia"/>
                <w:spacing w:val="9"/>
                <w:lang w:eastAsia="zh-CN"/>
              </w:rPr>
              <w:t xml:space="preserve">得1分；</w:t>
            </w:r>
            <w:r>
              <w:rPr>
                <w:rFonts w:hint="eastAsia"/>
                <w:spacing w:val="6"/>
                <w:lang w:eastAsia="zh-CN"/>
              </w:rPr>
            </w:r>
            <w:r/>
          </w:p>
          <w:p>
            <w:pPr>
              <w:pStyle w:val="1066"/>
              <w:ind w:left="112" w:right="105" w:firstLine="6"/>
              <w:spacing w:before="35" w:line="249" w:lineRule="auto"/>
              <w:rPr>
                <w:rFonts w:hint="eastAsia"/>
                <w:spacing w:val="6"/>
                <w:lang w:eastAsia="zh-CN"/>
              </w:rPr>
            </w:pPr>
            <w:r>
              <w:rPr>
                <w:rFonts w:hint="eastAsia"/>
                <w:spacing w:val="6"/>
                <w:lang w:eastAsia="zh-CN"/>
              </w:rPr>
              <w:t xml:space="preserve">总监理工程师代表具有</w:t>
            </w:r>
            <w:r>
              <w:rPr>
                <w:rFonts w:hint="eastAsia"/>
                <w:spacing w:val="9"/>
                <w:lang w:eastAsia="zh-CN"/>
              </w:rPr>
              <w:t xml:space="preserve">信息系统项目管理师证书（高级）、系统架构设计师证书（高级）、系统分析师证书（高级）、系统规划与管理师证书（高级）、注册信息安全工程师证书（</w:t>
            </w:r>
            <w:r>
              <w:rPr>
                <w:spacing w:val="9"/>
                <w:lang w:eastAsia="zh-CN"/>
              </w:rPr>
              <w:t xml:space="preserve">CIS</w:t>
            </w:r>
            <w:r>
              <w:rPr>
                <w:rFonts w:hint="eastAsia"/>
                <w:spacing w:val="9"/>
                <w:lang w:eastAsia="zh-CN"/>
              </w:rPr>
              <w:t xml:space="preserve">P-CISE）、注册渗透测试工程师证书（CISP-PTE）</w:t>
            </w:r>
            <w:r>
              <w:rPr>
                <w:rFonts w:hint="eastAsia"/>
                <w:spacing w:val="6"/>
                <w:lang w:eastAsia="zh-CN"/>
              </w:rPr>
              <w:t xml:space="preserve">、</w:t>
            </w:r>
            <w:r>
              <w:rPr>
                <w:rFonts w:hint="eastAsia"/>
                <w:spacing w:val="9"/>
                <w:lang w:eastAsia="zh-CN"/>
              </w:rPr>
              <w:t xml:space="preserve">软件评测师证书、数据库系统工程师证书、信息安全工程师证书、</w:t>
            </w:r>
            <w:r>
              <w:rPr>
                <w:rFonts w:hint="eastAsia"/>
                <w:lang w:eastAsia="zh-CN"/>
              </w:rPr>
              <w:t xml:space="preserve">ITSS</w:t>
            </w:r>
            <w:r>
              <w:rPr>
                <w:rFonts w:hint="eastAsia"/>
                <w:spacing w:val="-3"/>
                <w:lang w:eastAsia="zh-CN"/>
              </w:rPr>
              <w:t xml:space="preserve"> </w:t>
            </w:r>
            <w:r>
              <w:rPr>
                <w:rFonts w:hint="eastAsia"/>
                <w:lang w:eastAsia="zh-CN"/>
              </w:rPr>
              <w:t xml:space="preserve">IT</w:t>
            </w:r>
            <w:r>
              <w:rPr>
                <w:rFonts w:hint="eastAsia"/>
                <w:spacing w:val="-40"/>
                <w:lang w:eastAsia="zh-CN"/>
              </w:rPr>
              <w:t xml:space="preserve"> </w:t>
            </w:r>
            <w:r>
              <w:rPr>
                <w:rFonts w:hint="eastAsia"/>
                <w:spacing w:val="9"/>
                <w:lang w:eastAsia="zh-CN"/>
              </w:rPr>
              <w:t xml:space="preserve">服务项目经理</w:t>
            </w:r>
            <w:r>
              <w:rPr>
                <w:rFonts w:hint="eastAsia"/>
                <w:spacing w:val="5"/>
                <w:lang w:eastAsia="zh-CN"/>
              </w:rPr>
              <w:t xml:space="preserve">证书的</w:t>
            </w:r>
            <w:r>
              <w:rPr>
                <w:rFonts w:hint="eastAsia"/>
                <w:spacing w:val="6"/>
                <w:lang w:eastAsia="zh-CN"/>
              </w:rPr>
              <w:t xml:space="preserve">，有</w:t>
            </w:r>
            <w:r>
              <w:rPr>
                <w:rFonts w:ascii="Times New Roman" w:hAnsi="Times New Roman" w:eastAsia="Times New Roman" w:cs="Times New Roman"/>
                <w:spacing w:val="6"/>
                <w:lang w:eastAsia="zh-CN"/>
              </w:rPr>
              <w:t xml:space="preserve">1</w:t>
            </w:r>
            <w:r>
              <w:rPr>
                <w:rFonts w:hint="eastAsia"/>
                <w:spacing w:val="6"/>
                <w:lang w:eastAsia="zh-CN"/>
              </w:rPr>
              <w:t xml:space="preserve">个证书得</w:t>
            </w:r>
            <w:r>
              <w:rPr>
                <w:rFonts w:hint="eastAsia" w:ascii="Times New Roman" w:hAnsi="Times New Roman" w:eastAsia="宋体" w:cs="Times New Roman"/>
                <w:spacing w:val="6"/>
                <w:lang w:eastAsia="zh-CN"/>
              </w:rPr>
              <w:t xml:space="preserve">1</w:t>
            </w:r>
            <w:r>
              <w:rPr>
                <w:rFonts w:hint="eastAsia"/>
                <w:spacing w:val="6"/>
                <w:lang w:eastAsia="zh-CN"/>
              </w:rPr>
              <w:t xml:space="preserve">分，最高得</w:t>
            </w:r>
            <w:r>
              <w:rPr>
                <w:rFonts w:hint="eastAsia" w:ascii="Times New Roman" w:hAnsi="Times New Roman" w:eastAsia="宋体" w:cs="Times New Roman"/>
                <w:spacing w:val="6"/>
                <w:lang w:eastAsia="zh-CN"/>
              </w:rPr>
              <w:t xml:space="preserve">4</w:t>
            </w:r>
            <w:r>
              <w:rPr>
                <w:rFonts w:hint="eastAsia"/>
                <w:spacing w:val="6"/>
                <w:lang w:eastAsia="zh-CN"/>
              </w:rPr>
              <w:t xml:space="preserve">分。</w:t>
            </w:r>
            <w:r>
              <w:rPr>
                <w:rFonts w:hint="eastAsia"/>
                <w:spacing w:val="6"/>
                <w:lang w:eastAsia="zh-CN"/>
              </w:rPr>
            </w:r>
            <w:r/>
          </w:p>
          <w:p>
            <w:pPr>
              <w:pStyle w:val="1066"/>
              <w:ind w:left="112" w:right="105" w:firstLine="6"/>
              <w:spacing w:before="35" w:line="249" w:lineRule="auto"/>
              <w:rPr>
                <w:rFonts w:hint="eastAsia"/>
                <w:lang w:eastAsia="zh-CN"/>
              </w:rPr>
            </w:pPr>
            <w:r>
              <w:rPr>
                <w:rFonts w:hint="eastAsia"/>
                <w:spacing w:val="6"/>
                <w:lang w:eastAsia="zh-CN"/>
              </w:rPr>
              <w:t xml:space="preserve">（需提供有</w:t>
            </w:r>
            <w:r>
              <w:rPr>
                <w:rFonts w:hint="eastAsia"/>
                <w:spacing w:val="8"/>
                <w:lang w:eastAsia="zh-CN"/>
              </w:rPr>
              <w:t xml:space="preserve">效证书复印件和投标人为其缴纳的近</w:t>
            </w:r>
            <w:r>
              <w:rPr>
                <w:rFonts w:ascii="Times New Roman" w:hAnsi="Times New Roman" w:eastAsia="Times New Roman" w:cs="Times New Roman"/>
                <w:spacing w:val="8"/>
                <w:lang w:eastAsia="zh-CN"/>
              </w:rPr>
              <w:t xml:space="preserve">3</w:t>
            </w:r>
            <w:r>
              <w:rPr>
                <w:rFonts w:hint="eastAsia"/>
                <w:spacing w:val="8"/>
                <w:lang w:eastAsia="zh-CN"/>
              </w:rPr>
              <w:t xml:space="preserve">个月内任意</w:t>
            </w:r>
            <w:r>
              <w:rPr>
                <w:rFonts w:ascii="Times New Roman" w:hAnsi="Times New Roman" w:eastAsia="Times New Roman" w:cs="Times New Roman"/>
                <w:spacing w:val="8"/>
                <w:lang w:eastAsia="zh-CN"/>
              </w:rPr>
              <w:t xml:space="preserve">1</w:t>
            </w:r>
            <w:r>
              <w:rPr>
                <w:rFonts w:hint="eastAsia"/>
                <w:spacing w:val="8"/>
                <w:lang w:eastAsia="zh-CN"/>
              </w:rPr>
              <w:t xml:space="preserve">个月的</w:t>
            </w:r>
            <w:r>
              <w:rPr>
                <w:rFonts w:hint="eastAsia"/>
                <w:spacing w:val="7"/>
                <w:lang w:eastAsia="zh-CN"/>
              </w:rPr>
              <w:t xml:space="preserve">社保证明，并加盖投标人公章）</w:t>
            </w:r>
            <w:r>
              <w:rPr>
                <w:rFonts w:hint="eastAsia"/>
                <w:lang w:eastAsia="zh-CN"/>
              </w:rPr>
            </w:r>
            <w:r/>
          </w:p>
        </w:tc>
        <w:tc>
          <w:tcPr>
            <w:tcW w:w="1199" w:type="dxa"/>
            <w:vAlign w:val="center"/>
            <w:textDirection w:val="lrTb"/>
            <w:noWrap w:val="false"/>
          </w:tcPr>
          <w:p>
            <w:pPr>
              <w:pStyle w:val="953"/>
              <w:jc w:val="center"/>
              <w:spacing w:before="57" w:line="194" w:lineRule="auto"/>
              <w:rPr>
                <w:rFonts w:eastAsia="宋体"/>
                <w:color w:val="000000"/>
                <w:sz w:val="20"/>
                <w:szCs w:val="20"/>
              </w:rPr>
            </w:pPr>
            <w:r>
              <w:rPr>
                <w:rFonts w:hint="eastAsia" w:eastAsia="宋体"/>
                <w:sz w:val="20"/>
                <w:szCs w:val="20"/>
              </w:rPr>
              <w:t xml:space="preserve">5</w:t>
            </w:r>
            <w:r>
              <w:rPr>
                <w:rFonts w:eastAsia="宋体"/>
                <w:color w:val="000000"/>
                <w:sz w:val="20"/>
                <w:szCs w:val="20"/>
              </w:rPr>
            </w:r>
            <w:r/>
          </w:p>
        </w:tc>
      </w:tr>
      <w:tr>
        <w:trPr>
          <w:trHeight w:val="90"/>
        </w:trPr>
        <w:tc>
          <w:tcPr>
            <w:tcW w:w="1197" w:type="dxa"/>
            <w:vAlign w:val="center"/>
            <w:vMerge w:val="continue"/>
            <w:textDirection w:val="lrTb"/>
            <w:noWrap w:val="false"/>
          </w:tcPr>
          <w:p>
            <w:pPr>
              <w:pStyle w:val="953"/>
              <w:jc w:val="center"/>
              <w:rPr>
                <w:rFonts w:eastAsia="Times New Roman"/>
                <w:color w:val="000000"/>
                <w:sz w:val="20"/>
                <w:szCs w:val="20"/>
              </w:rPr>
            </w:pPr>
            <w:r>
              <w:rPr>
                <w:rFonts w:eastAsia="Times New Roman"/>
                <w:color w:val="000000"/>
                <w:sz w:val="20"/>
                <w:szCs w:val="20"/>
              </w:rPr>
            </w:r>
            <w:r/>
          </w:p>
        </w:tc>
        <w:tc>
          <w:tcPr>
            <w:tcW w:w="1191" w:type="dxa"/>
            <w:vAlign w:val="center"/>
            <w:vMerge w:val="continue"/>
            <w:textDirection w:val="lrTb"/>
            <w:noWrap w:val="false"/>
          </w:tcPr>
          <w:p>
            <w:pPr>
              <w:pStyle w:val="953"/>
              <w:jc w:val="center"/>
              <w:rPr>
                <w:rFonts w:hint="eastAsia" w:ascii="宋体" w:hAnsi="宋体" w:cs="宋体"/>
                <w:color w:val="000000"/>
                <w:sz w:val="20"/>
                <w:szCs w:val="20"/>
              </w:rPr>
            </w:pPr>
            <w:r>
              <w:rPr>
                <w:rFonts w:hint="eastAsia" w:ascii="宋体" w:hAnsi="宋体" w:cs="宋体"/>
                <w:color w:val="000000"/>
                <w:sz w:val="20"/>
                <w:szCs w:val="20"/>
              </w:rPr>
            </w:r>
            <w:r/>
          </w:p>
        </w:tc>
        <w:tc>
          <w:tcPr>
            <w:tcW w:w="5578" w:type="dxa"/>
            <w:vAlign w:val="top"/>
            <w:textDirection w:val="lrTb"/>
            <w:noWrap w:val="false"/>
          </w:tcPr>
          <w:p>
            <w:pPr>
              <w:pStyle w:val="1066"/>
              <w:ind w:left="112" w:right="51" w:firstLine="6"/>
              <w:spacing w:before="33" w:line="252" w:lineRule="auto"/>
              <w:rPr>
                <w:rFonts w:hint="eastAsia"/>
                <w:spacing w:val="6"/>
                <w:lang w:eastAsia="zh-CN"/>
              </w:rPr>
            </w:pPr>
            <w:r>
              <w:rPr>
                <w:rFonts w:hint="eastAsia"/>
                <w:spacing w:val="5"/>
                <w:lang w:val="en-US" w:eastAsia="zh-CN"/>
              </w:rPr>
              <w:t xml:space="preserve">3.2.3</w:t>
            </w:r>
            <w:r>
              <w:rPr>
                <w:rFonts w:hint="eastAsia"/>
                <w:spacing w:val="5"/>
                <w:lang w:eastAsia="zh-CN"/>
              </w:rPr>
              <w:t xml:space="preserve">总监理工程师代表自</w:t>
            </w:r>
            <w:r>
              <w:rPr>
                <w:rFonts w:ascii="Times New Roman" w:hAnsi="Times New Roman" w:eastAsia="Times New Roman" w:cs="Times New Roman"/>
                <w:spacing w:val="5"/>
                <w:lang w:eastAsia="zh-CN"/>
              </w:rPr>
              <w:t xml:space="preserve">202</w:t>
            </w:r>
            <w:r>
              <w:rPr>
                <w:rFonts w:hint="eastAsia" w:ascii="Times New Roman" w:hAnsi="Times New Roman" w:eastAsia="宋体" w:cs="Times New Roman"/>
                <w:spacing w:val="5"/>
                <w:lang w:eastAsia="zh-CN"/>
              </w:rPr>
              <w:t xml:space="preserve">3</w:t>
            </w:r>
            <w:r>
              <w:rPr>
                <w:rFonts w:hint="eastAsia"/>
                <w:spacing w:val="5"/>
                <w:lang w:eastAsia="zh-CN"/>
              </w:rPr>
              <w:t xml:space="preserve">年</w:t>
            </w:r>
            <w:r>
              <w:rPr>
                <w:rFonts w:ascii="Times New Roman" w:hAnsi="Times New Roman" w:eastAsia="Times New Roman" w:cs="Times New Roman"/>
                <w:spacing w:val="5"/>
                <w:lang w:eastAsia="zh-CN"/>
              </w:rPr>
              <w:t xml:space="preserve">1</w:t>
            </w:r>
            <w:r>
              <w:rPr>
                <w:rFonts w:hint="eastAsia"/>
                <w:spacing w:val="5"/>
                <w:lang w:eastAsia="zh-CN"/>
              </w:rPr>
              <w:t xml:space="preserve">月</w:t>
            </w:r>
            <w:r>
              <w:rPr>
                <w:rFonts w:ascii="Times New Roman" w:hAnsi="Times New Roman" w:eastAsia="Times New Roman" w:cs="Times New Roman"/>
                <w:spacing w:val="5"/>
                <w:lang w:eastAsia="zh-CN"/>
              </w:rPr>
              <w:t xml:space="preserve">1</w:t>
            </w:r>
            <w:r>
              <w:rPr>
                <w:rFonts w:hint="eastAsia"/>
                <w:spacing w:val="5"/>
                <w:lang w:eastAsia="zh-CN"/>
              </w:rPr>
              <w:t xml:space="preserve">日以来（以合同签订时</w:t>
            </w:r>
            <w:r>
              <w:rPr>
                <w:rFonts w:hint="eastAsia"/>
                <w:spacing w:val="6"/>
                <w:lang w:eastAsia="zh-CN"/>
              </w:rPr>
              <w:t xml:space="preserve">间为准）担任过信息化项目总监理工程师或总监理工程师代表，每提供一份有效业绩证明的得</w:t>
            </w:r>
            <w:r>
              <w:rPr>
                <w:rFonts w:hint="eastAsia" w:ascii="Times New Roman" w:hAnsi="Times New Roman" w:eastAsia="宋体" w:cs="Times New Roman"/>
                <w:spacing w:val="6"/>
                <w:lang w:eastAsia="zh-CN"/>
              </w:rPr>
              <w:t xml:space="preserve">1</w:t>
            </w:r>
            <w:r>
              <w:rPr>
                <w:rFonts w:hint="eastAsia"/>
                <w:spacing w:val="6"/>
                <w:lang w:eastAsia="zh-CN"/>
              </w:rPr>
              <w:t xml:space="preserve">分，最高得</w:t>
            </w:r>
            <w:r>
              <w:rPr>
                <w:rFonts w:hint="eastAsia" w:ascii="Times New Roman" w:hAnsi="Times New Roman" w:eastAsia="宋体" w:cs="Times New Roman"/>
                <w:spacing w:val="6"/>
                <w:lang w:eastAsia="zh-CN"/>
              </w:rPr>
              <w:t xml:space="preserve">5</w:t>
            </w:r>
            <w:r>
              <w:rPr>
                <w:rFonts w:hint="eastAsia"/>
                <w:spacing w:val="6"/>
                <w:lang w:eastAsia="zh-CN"/>
              </w:rPr>
              <w:t xml:space="preserve">分。</w:t>
            </w:r>
            <w:r>
              <w:rPr>
                <w:rFonts w:hint="eastAsia"/>
                <w:spacing w:val="6"/>
                <w:lang w:eastAsia="zh-CN"/>
              </w:rPr>
            </w:r>
            <w:r/>
          </w:p>
          <w:p>
            <w:pPr>
              <w:pStyle w:val="1066"/>
              <w:ind w:left="112" w:right="51" w:firstLine="6"/>
              <w:spacing w:before="33" w:line="252" w:lineRule="auto"/>
              <w:rPr>
                <w:rFonts w:hint="eastAsia"/>
                <w:lang w:eastAsia="zh-CN"/>
              </w:rPr>
            </w:pPr>
            <w:r>
              <w:rPr>
                <w:rFonts w:hint="eastAsia"/>
                <w:spacing w:val="6"/>
                <w:lang w:eastAsia="zh-CN"/>
              </w:rPr>
              <w:t xml:space="preserve">（提</w:t>
            </w:r>
            <w:r>
              <w:rPr>
                <w:rFonts w:hint="eastAsia"/>
                <w:lang w:eastAsia="zh-CN"/>
              </w:rPr>
              <w:t xml:space="preserve">供列明参加人员的项目合同，或者有署名的证明材料、底稿，</w:t>
            </w:r>
            <w:r>
              <w:rPr>
                <w:rFonts w:hint="eastAsia"/>
                <w:spacing w:val="9"/>
                <w:lang w:eastAsia="zh-CN"/>
              </w:rPr>
              <w:t xml:space="preserve">或者委托人出具的其他证明材料，并加盖投标</w:t>
            </w:r>
            <w:r>
              <w:rPr>
                <w:rFonts w:hint="eastAsia"/>
                <w:spacing w:val="8"/>
                <w:lang w:eastAsia="zh-CN"/>
              </w:rPr>
              <w:t xml:space="preserve">人公章）</w:t>
            </w:r>
            <w:r>
              <w:rPr>
                <w:rFonts w:hint="eastAsia"/>
                <w:lang w:eastAsia="zh-CN"/>
              </w:rPr>
            </w:r>
            <w:r/>
          </w:p>
        </w:tc>
        <w:tc>
          <w:tcPr>
            <w:tcW w:w="1199" w:type="dxa"/>
            <w:vAlign w:val="center"/>
            <w:textDirection w:val="lrTb"/>
            <w:noWrap w:val="false"/>
          </w:tcPr>
          <w:p>
            <w:pPr>
              <w:pStyle w:val="953"/>
              <w:jc w:val="center"/>
              <w:spacing w:before="58" w:line="194" w:lineRule="auto"/>
              <w:rPr>
                <w:rFonts w:eastAsia="宋体"/>
                <w:color w:val="000000"/>
                <w:sz w:val="20"/>
                <w:szCs w:val="20"/>
                <w:lang w:eastAsia="en-US"/>
              </w:rPr>
            </w:pPr>
            <w:r>
              <w:rPr>
                <w:rFonts w:hint="eastAsia" w:eastAsia="宋体"/>
                <w:sz w:val="20"/>
                <w:szCs w:val="20"/>
              </w:rPr>
              <w:t xml:space="preserve">5</w:t>
            </w:r>
            <w:r>
              <w:rPr>
                <w:rFonts w:eastAsia="宋体"/>
                <w:color w:val="000000"/>
                <w:sz w:val="20"/>
                <w:szCs w:val="20"/>
                <w:lang w:eastAsia="en-US"/>
              </w:rPr>
            </w:r>
            <w:r/>
          </w:p>
        </w:tc>
      </w:tr>
      <w:tr>
        <w:trPr>
          <w:trHeight w:val="1638"/>
        </w:trPr>
        <w:tc>
          <w:tcPr>
            <w:tcW w:w="1197" w:type="dxa"/>
            <w:vAlign w:val="center"/>
            <w:textDirection w:val="lrTb"/>
            <w:noWrap w:val="false"/>
          </w:tcPr>
          <w:p>
            <w:pPr>
              <w:pStyle w:val="953"/>
              <w:jc w:val="center"/>
              <w:spacing w:before="58" w:line="194" w:lineRule="auto"/>
              <w:rPr>
                <w:rFonts w:eastAsia="Times New Roman"/>
                <w:color w:val="000000"/>
                <w:sz w:val="20"/>
                <w:szCs w:val="20"/>
                <w:lang w:eastAsia="en-US"/>
              </w:rPr>
            </w:pPr>
            <w:r>
              <w:rPr>
                <w:rFonts w:eastAsia="Times New Roman"/>
                <w:spacing w:val="1"/>
                <w:sz w:val="20"/>
                <w:szCs w:val="20"/>
              </w:rPr>
              <w:t xml:space="preserve">3.3</w:t>
            </w:r>
            <w:r>
              <w:rPr>
                <w:rFonts w:eastAsia="Times New Roman"/>
                <w:color w:val="000000"/>
                <w:sz w:val="20"/>
                <w:szCs w:val="20"/>
                <w:lang w:eastAsia="en-US"/>
              </w:rPr>
            </w:r>
            <w:r/>
          </w:p>
        </w:tc>
        <w:tc>
          <w:tcPr>
            <w:tcW w:w="1191" w:type="dxa"/>
            <w:vAlign w:val="center"/>
            <w:textDirection w:val="lrTb"/>
            <w:noWrap w:val="false"/>
          </w:tcPr>
          <w:p>
            <w:pPr>
              <w:pStyle w:val="1066"/>
              <w:jc w:val="center"/>
              <w:spacing w:before="65" w:line="228" w:lineRule="auto"/>
              <w:rPr>
                <w:rFonts w:hint="eastAsia"/>
                <w:lang w:eastAsia="zh-CN"/>
              </w:rPr>
            </w:pPr>
            <w:r>
              <w:rPr>
                <w:rFonts w:hint="eastAsia"/>
                <w:spacing w:val="5"/>
              </w:rPr>
              <w:t xml:space="preserve">项目组</w:t>
            </w:r>
            <w:r>
              <w:rPr>
                <w:rFonts w:hint="eastAsia"/>
                <w:spacing w:val="3"/>
              </w:rPr>
              <w:t xml:space="preserve">成员</w:t>
            </w:r>
            <w:r>
              <w:rPr>
                <w:rFonts w:hint="eastAsia"/>
                <w:lang w:eastAsia="zh-CN"/>
              </w:rPr>
            </w:r>
            <w:r/>
          </w:p>
        </w:tc>
        <w:tc>
          <w:tcPr>
            <w:tcW w:w="5578" w:type="dxa"/>
            <w:vAlign w:val="top"/>
            <w:textDirection w:val="lrTb"/>
            <w:noWrap w:val="false"/>
          </w:tcPr>
          <w:p>
            <w:pPr>
              <w:pStyle w:val="1066"/>
              <w:ind w:left="113" w:right="103" w:firstLine="4"/>
              <w:spacing w:before="31" w:line="242" w:lineRule="auto"/>
              <w:rPr>
                <w:rFonts w:hint="eastAsia"/>
                <w:spacing w:val="6"/>
                <w:lang w:eastAsia="zh-CN"/>
              </w:rPr>
            </w:pPr>
            <w:r>
              <w:rPr>
                <w:rFonts w:hint="eastAsia"/>
                <w:spacing w:val="5"/>
                <w:lang w:eastAsia="zh-CN"/>
              </w:rPr>
              <w:t xml:space="preserve">团队成员具有监理工程师注册证书（通信工程专业）、信息系统监理师证书、</w:t>
            </w:r>
            <w:r>
              <w:rPr>
                <w:rFonts w:hint="eastAsia"/>
                <w:spacing w:val="9"/>
                <w:lang w:eastAsia="zh-CN"/>
              </w:rPr>
              <w:t xml:space="preserve">信息系统项目管理师证书（高级）、系统架构设计师证书（高级）、系统分析师证书（高级）、系统规划与管理师证书（高级）、注册信息安全工程师证书（</w:t>
            </w:r>
            <w:r>
              <w:rPr>
                <w:spacing w:val="9"/>
                <w:lang w:eastAsia="zh-CN"/>
              </w:rPr>
              <w:t xml:space="preserve">CIS</w:t>
            </w:r>
            <w:r>
              <w:rPr>
                <w:rFonts w:hint="eastAsia"/>
                <w:spacing w:val="9"/>
                <w:lang w:eastAsia="zh-CN"/>
              </w:rPr>
              <w:t xml:space="preserve">P-CISE）、注册渗透测试工程师证书（CISP-PTE）</w:t>
            </w:r>
            <w:r>
              <w:rPr>
                <w:rFonts w:hint="eastAsia"/>
                <w:spacing w:val="6"/>
                <w:lang w:eastAsia="zh-CN"/>
              </w:rPr>
              <w:t xml:space="preserve">、</w:t>
            </w:r>
            <w:r>
              <w:rPr>
                <w:rFonts w:hint="eastAsia"/>
                <w:spacing w:val="9"/>
                <w:lang w:eastAsia="zh-CN"/>
              </w:rPr>
              <w:t xml:space="preserve">软件评测师证书、数据库系统工程师证书、信息安全工程师证书、</w:t>
            </w:r>
            <w:r>
              <w:rPr>
                <w:rFonts w:hint="eastAsia"/>
                <w:spacing w:val="5"/>
                <w:lang w:eastAsia="zh-CN"/>
              </w:rPr>
              <w:t xml:space="preserve">ITSS IT服务工程师证书的</w:t>
            </w:r>
            <w:r>
              <w:rPr>
                <w:rFonts w:hint="eastAsia"/>
                <w:spacing w:val="6"/>
                <w:lang w:eastAsia="zh-CN"/>
              </w:rPr>
              <w:t xml:space="preserve">，有</w:t>
            </w:r>
            <w:r>
              <w:rPr>
                <w:rFonts w:ascii="Times New Roman" w:hAnsi="Times New Roman" w:eastAsia="Times New Roman" w:cs="Times New Roman"/>
                <w:spacing w:val="6"/>
                <w:lang w:eastAsia="zh-CN"/>
              </w:rPr>
              <w:t xml:space="preserve">1</w:t>
            </w:r>
            <w:r>
              <w:rPr>
                <w:rFonts w:hint="eastAsia"/>
                <w:spacing w:val="6"/>
                <w:lang w:eastAsia="zh-CN"/>
              </w:rPr>
              <w:t xml:space="preserve">个证书得</w:t>
            </w:r>
            <w:r>
              <w:rPr>
                <w:rFonts w:hint="eastAsia" w:ascii="Times New Roman" w:hAnsi="Times New Roman" w:eastAsia="宋体" w:cs="Times New Roman"/>
                <w:spacing w:val="6"/>
                <w:lang w:eastAsia="zh-CN"/>
              </w:rPr>
              <w:t xml:space="preserve">1</w:t>
            </w:r>
            <w:r>
              <w:rPr>
                <w:rFonts w:hint="eastAsia"/>
                <w:spacing w:val="6"/>
                <w:lang w:eastAsia="zh-CN"/>
              </w:rPr>
              <w:t xml:space="preserve">分，最高得</w:t>
            </w:r>
            <w:r>
              <w:rPr>
                <w:rFonts w:hint="eastAsia" w:ascii="Times New Roman" w:hAnsi="Times New Roman" w:eastAsia="宋体" w:cs="Times New Roman"/>
                <w:spacing w:val="6"/>
                <w:lang w:eastAsia="zh-CN"/>
              </w:rPr>
              <w:t xml:space="preserve">8</w:t>
            </w:r>
            <w:r>
              <w:rPr>
                <w:rFonts w:hint="eastAsia"/>
                <w:spacing w:val="6"/>
                <w:lang w:eastAsia="zh-CN"/>
              </w:rPr>
              <w:t xml:space="preserve">分。（</w:t>
            </w:r>
            <w:r>
              <w:rPr>
                <w:rFonts w:hint="eastAsia"/>
                <w:spacing w:val="5"/>
                <w:lang w:eastAsia="zh-CN"/>
              </w:rPr>
              <w:t xml:space="preserve">一人多证的，最多得2分。）</w:t>
            </w:r>
            <w:r>
              <w:rPr>
                <w:rFonts w:hint="eastAsia"/>
                <w:spacing w:val="6"/>
                <w:lang w:eastAsia="zh-CN"/>
              </w:rPr>
            </w:r>
            <w:r/>
          </w:p>
          <w:p>
            <w:pPr>
              <w:pStyle w:val="1066"/>
              <w:ind w:left="112" w:right="103" w:firstLine="19"/>
              <w:spacing w:before="35" w:line="244" w:lineRule="auto"/>
              <w:rPr>
                <w:rFonts w:hint="eastAsia"/>
                <w:lang w:eastAsia="zh-CN"/>
              </w:rPr>
            </w:pPr>
            <w:r>
              <w:rPr>
                <w:rFonts w:hint="eastAsia"/>
                <w:spacing w:val="5"/>
                <w:lang w:eastAsia="zh-CN"/>
              </w:rPr>
              <w:t xml:space="preserve">（需提供有效证书复印件及投标人为其缴纳的近3个月内任意1个月的社保证明，并加盖投标人公章。）</w:t>
            </w:r>
            <w:r>
              <w:rPr>
                <w:rFonts w:hint="eastAsia"/>
                <w:lang w:eastAsia="zh-CN"/>
              </w:rPr>
            </w:r>
            <w:r/>
          </w:p>
        </w:tc>
        <w:tc>
          <w:tcPr>
            <w:tcW w:w="1199" w:type="dxa"/>
            <w:vAlign w:val="center"/>
            <w:textDirection w:val="lrTb"/>
            <w:noWrap w:val="false"/>
          </w:tcPr>
          <w:p>
            <w:pPr>
              <w:pStyle w:val="953"/>
              <w:jc w:val="center"/>
              <w:spacing w:before="58" w:line="194" w:lineRule="auto"/>
              <w:rPr>
                <w:rFonts w:eastAsia="宋体"/>
                <w:color w:val="000000"/>
                <w:sz w:val="20"/>
                <w:szCs w:val="20"/>
                <w:lang w:eastAsia="en-US"/>
              </w:rPr>
            </w:pPr>
            <w:r>
              <w:rPr>
                <w:rFonts w:hint="eastAsia" w:eastAsia="宋体"/>
                <w:spacing w:val="-9"/>
                <w:sz w:val="20"/>
                <w:szCs w:val="20"/>
              </w:rPr>
              <w:t xml:space="preserve">8</w:t>
            </w:r>
            <w:r>
              <w:rPr>
                <w:rFonts w:eastAsia="宋体"/>
                <w:color w:val="000000"/>
                <w:sz w:val="20"/>
                <w:szCs w:val="20"/>
                <w:lang w:eastAsia="en-US"/>
              </w:rPr>
            </w:r>
            <w:r/>
          </w:p>
        </w:tc>
      </w:tr>
      <w:tr>
        <w:trPr>
          <w:trHeight w:val="293"/>
        </w:trPr>
        <w:tc>
          <w:tcPr>
            <w:gridSpan w:val="4"/>
            <w:tcW w:w="9165" w:type="dxa"/>
            <w:vAlign w:val="top"/>
            <w:textDirection w:val="lrTb"/>
            <w:noWrap w:val="false"/>
          </w:tcPr>
          <w:p>
            <w:pPr>
              <w:pStyle w:val="1066"/>
              <w:ind w:left="111"/>
              <w:spacing w:before="38" w:line="225" w:lineRule="auto"/>
              <w:rPr>
                <w:rFonts w:hint="eastAsia"/>
              </w:rPr>
            </w:pPr>
            <w:r>
              <w:rPr>
                <w:rFonts w:ascii="Times New Roman" w:hAnsi="Times New Roman" w:eastAsia="Times New Roman" w:cs="Times New Roman"/>
                <w:spacing w:val="6"/>
              </w:rPr>
              <w:t xml:space="preserve">4.</w:t>
            </w:r>
            <w:r>
              <w:rPr>
                <w:rFonts w:hint="eastAsia"/>
                <w:spacing w:val="6"/>
              </w:rPr>
              <w:t xml:space="preserve">履约能力（</w:t>
            </w:r>
            <w:r>
              <w:rPr>
                <w:rFonts w:hint="eastAsia" w:ascii="Times New Roman" w:hAnsi="Times New Roman" w:cs="Times New Roman"/>
                <w:spacing w:val="6"/>
                <w:lang w:eastAsia="zh-CN"/>
              </w:rPr>
              <w:t xml:space="preserve">3</w:t>
            </w:r>
            <w:r>
              <w:rPr>
                <w:rFonts w:hint="eastAsia"/>
                <w:spacing w:val="6"/>
              </w:rPr>
              <w:t xml:space="preserve">分）</w:t>
            </w:r>
            <w:r>
              <w:rPr>
                <w:rFonts w:hint="eastAsia"/>
              </w:rPr>
            </w:r>
            <w:r/>
          </w:p>
        </w:tc>
      </w:tr>
      <w:tr>
        <w:trPr>
          <w:trHeight w:val="2730"/>
        </w:trPr>
        <w:tc>
          <w:tcPr>
            <w:tcW w:w="1197" w:type="dxa"/>
            <w:vAlign w:val="center"/>
            <w:textDirection w:val="lrTb"/>
            <w:noWrap w:val="false"/>
          </w:tcPr>
          <w:p>
            <w:pPr>
              <w:pStyle w:val="953"/>
              <w:jc w:val="center"/>
              <w:spacing w:before="57" w:line="194" w:lineRule="auto"/>
              <w:rPr>
                <w:rFonts w:eastAsia="Times New Roman"/>
                <w:color w:val="000000"/>
                <w:sz w:val="20"/>
                <w:szCs w:val="20"/>
                <w:lang w:eastAsia="en-US"/>
              </w:rPr>
            </w:pPr>
            <w:r>
              <w:rPr>
                <w:rFonts w:eastAsia="Times New Roman"/>
                <w:spacing w:val="1"/>
                <w:sz w:val="20"/>
                <w:szCs w:val="20"/>
              </w:rPr>
              <w:t xml:space="preserve">4.</w:t>
            </w:r>
            <w:r>
              <w:rPr>
                <w:rFonts w:eastAsia="Times New Roman"/>
                <w:spacing w:val="-25"/>
                <w:sz w:val="20"/>
                <w:szCs w:val="20"/>
              </w:rPr>
              <w:t xml:space="preserve"> </w:t>
            </w:r>
            <w:r>
              <w:rPr>
                <w:rFonts w:eastAsia="Times New Roman"/>
                <w:spacing w:val="1"/>
                <w:sz w:val="20"/>
                <w:szCs w:val="20"/>
              </w:rPr>
              <w:t xml:space="preserve">1</w:t>
            </w:r>
            <w:r>
              <w:rPr>
                <w:rFonts w:eastAsia="Times New Roman"/>
                <w:color w:val="000000"/>
                <w:sz w:val="20"/>
                <w:szCs w:val="20"/>
                <w:lang w:eastAsia="en-US"/>
              </w:rPr>
            </w:r>
            <w:r/>
          </w:p>
        </w:tc>
        <w:tc>
          <w:tcPr>
            <w:tcW w:w="1191" w:type="dxa"/>
            <w:vAlign w:val="center"/>
            <w:textDirection w:val="lrTb"/>
            <w:noWrap w:val="false"/>
          </w:tcPr>
          <w:p>
            <w:pPr>
              <w:pStyle w:val="1066"/>
              <w:ind w:right="177"/>
              <w:jc w:val="center"/>
              <w:spacing w:before="65" w:line="252" w:lineRule="auto"/>
              <w:rPr>
                <w:rFonts w:hint="eastAsia"/>
                <w:lang w:eastAsia="zh-CN"/>
              </w:rPr>
            </w:pPr>
            <w:r>
              <w:rPr>
                <w:rFonts w:hint="eastAsia"/>
                <w:spacing w:val="6"/>
                <w:lang w:eastAsia="zh-CN"/>
              </w:rPr>
              <w:t xml:space="preserve">项目过程管理能力</w:t>
            </w:r>
            <w:r>
              <w:rPr>
                <w:rFonts w:hint="eastAsia"/>
                <w:lang w:eastAsia="zh-CN"/>
              </w:rPr>
            </w:r>
            <w:r/>
          </w:p>
        </w:tc>
        <w:tc>
          <w:tcPr>
            <w:tcW w:w="5578" w:type="dxa"/>
            <w:vAlign w:val="top"/>
            <w:textDirection w:val="lrTb"/>
            <w:noWrap w:val="false"/>
          </w:tcPr>
          <w:p>
            <w:pPr>
              <w:pStyle w:val="1066"/>
              <w:ind w:left="112" w:right="105" w:firstLine="3"/>
              <w:spacing w:before="34" w:line="252" w:lineRule="auto"/>
              <w:rPr>
                <w:rFonts w:hint="eastAsia"/>
                <w:lang w:eastAsia="zh-CN"/>
              </w:rPr>
            </w:pPr>
            <w:r>
              <w:rPr>
                <w:rFonts w:hint="eastAsia"/>
                <w:spacing w:val="6"/>
                <w:lang w:eastAsia="zh-CN"/>
              </w:rPr>
              <w:t xml:space="preserve">投标人须使用信息化工具辅助监理工作，具有工程</w:t>
            </w:r>
            <w:r>
              <w:rPr>
                <w:rFonts w:hint="eastAsia"/>
                <w:spacing w:val="5"/>
                <w:lang w:eastAsia="zh-CN"/>
              </w:rPr>
              <w:t xml:space="preserve">监理项目</w:t>
            </w:r>
            <w:r>
              <w:rPr>
                <w:rFonts w:hint="eastAsia"/>
                <w:spacing w:val="6"/>
                <w:lang w:eastAsia="zh-CN"/>
              </w:rPr>
              <w:t xml:space="preserve">管理系统软件著作权。提供包含质量控制、进度控制、投资</w:t>
            </w:r>
            <w:r>
              <w:rPr>
                <w:rFonts w:hint="eastAsia"/>
                <w:spacing w:val="9"/>
                <w:lang w:eastAsia="zh-CN"/>
              </w:rPr>
              <w:t xml:space="preserve">控制、变更控制、合同管理、信息</w:t>
            </w:r>
            <w:r>
              <w:rPr>
                <w:rFonts w:ascii="Times New Roman" w:hAnsi="Times New Roman" w:eastAsia="Times New Roman" w:cs="Times New Roman"/>
                <w:spacing w:val="9"/>
                <w:lang w:eastAsia="zh-CN"/>
              </w:rPr>
              <w:t xml:space="preserve">/</w:t>
            </w:r>
            <w:r>
              <w:rPr>
                <w:rFonts w:hint="eastAsia"/>
                <w:spacing w:val="9"/>
                <w:lang w:eastAsia="zh-CN"/>
              </w:rPr>
              <w:t xml:space="preserve">文档管理、安全管理、</w:t>
            </w:r>
            <w:r>
              <w:rPr>
                <w:rFonts w:hint="eastAsia"/>
                <w:spacing w:val="6"/>
                <w:lang w:eastAsia="zh-CN"/>
              </w:rPr>
              <w:t xml:space="preserve">参建单位沟通或协调、全过程咨询管理相关功能的管</w:t>
            </w:r>
            <w:r>
              <w:rPr>
                <w:rFonts w:hint="eastAsia"/>
                <w:spacing w:val="5"/>
                <w:lang w:eastAsia="zh-CN"/>
              </w:rPr>
              <w:t xml:space="preserve">理系统软件著作权证书，有</w:t>
            </w:r>
            <w:r>
              <w:rPr>
                <w:rFonts w:ascii="Times New Roman" w:hAnsi="Times New Roman" w:eastAsia="Times New Roman" w:cs="Times New Roman"/>
                <w:spacing w:val="5"/>
                <w:lang w:eastAsia="zh-CN"/>
              </w:rPr>
              <w:t xml:space="preserve">1</w:t>
            </w:r>
            <w:r>
              <w:rPr>
                <w:rFonts w:hint="eastAsia"/>
                <w:spacing w:val="5"/>
                <w:lang w:eastAsia="zh-CN"/>
              </w:rPr>
              <w:t xml:space="preserve">个得</w:t>
            </w:r>
            <w:r>
              <w:rPr>
                <w:rFonts w:hint="eastAsia" w:ascii="Times New Roman" w:hAnsi="Times New Roman" w:eastAsia="宋体" w:cs="Times New Roman"/>
                <w:spacing w:val="5"/>
                <w:lang w:eastAsia="zh-CN"/>
              </w:rPr>
              <w:t xml:space="preserve">1</w:t>
            </w:r>
            <w:r>
              <w:rPr>
                <w:rFonts w:hint="eastAsia"/>
                <w:spacing w:val="5"/>
                <w:lang w:eastAsia="zh-CN"/>
              </w:rPr>
              <w:t xml:space="preserve">分，最高得</w:t>
            </w:r>
            <w:r>
              <w:rPr>
                <w:rFonts w:hint="eastAsia" w:ascii="Times New Roman" w:hAnsi="Times New Roman" w:eastAsia="宋体" w:cs="Times New Roman"/>
                <w:spacing w:val="5"/>
                <w:lang w:eastAsia="zh-CN"/>
              </w:rPr>
              <w:t xml:space="preserve">3</w:t>
            </w:r>
            <w:r>
              <w:rPr>
                <w:rFonts w:hint="eastAsia"/>
                <w:spacing w:val="5"/>
                <w:lang w:eastAsia="zh-CN"/>
              </w:rPr>
              <w:t xml:space="preserve">分。投标</w:t>
            </w:r>
            <w:r>
              <w:rPr>
                <w:rFonts w:hint="eastAsia"/>
                <w:spacing w:val="4"/>
                <w:lang w:eastAsia="zh-CN"/>
              </w:rPr>
              <w:t xml:space="preserve">人须</w:t>
            </w:r>
            <w:r>
              <w:rPr>
                <w:rFonts w:hint="eastAsia"/>
                <w:spacing w:val="6"/>
                <w:lang w:eastAsia="zh-CN"/>
              </w:rPr>
              <w:t xml:space="preserve">提供有效证书复印件并加盖公章，未提供或不符合要求的不得分（如所提供的著作权内容表述与招标文件描述的关键字样不一致，而该投标文件中能证明投标人拥有的软件著作权具有相同或相似功能和效果，且评标委员会认可的，视同符</w:t>
            </w:r>
            <w:r>
              <w:rPr>
                <w:rFonts w:hint="eastAsia"/>
                <w:spacing w:val="4"/>
                <w:lang w:eastAsia="zh-CN"/>
              </w:rPr>
              <w:t xml:space="preserve">合要求）。</w:t>
            </w:r>
            <w:r>
              <w:rPr>
                <w:rFonts w:hint="eastAsia"/>
                <w:lang w:eastAsia="zh-CN"/>
              </w:rPr>
            </w:r>
            <w:r/>
          </w:p>
        </w:tc>
        <w:tc>
          <w:tcPr>
            <w:tcW w:w="1199" w:type="dxa"/>
            <w:vAlign w:val="center"/>
            <w:textDirection w:val="lrTb"/>
            <w:noWrap w:val="false"/>
          </w:tcPr>
          <w:p>
            <w:pPr>
              <w:pStyle w:val="953"/>
              <w:jc w:val="center"/>
              <w:spacing w:before="57" w:line="194" w:lineRule="auto"/>
              <w:rPr>
                <w:color w:val="000000"/>
                <w:sz w:val="20"/>
                <w:szCs w:val="20"/>
              </w:rPr>
            </w:pPr>
            <w:r>
              <w:rPr>
                <w:rFonts w:hint="eastAsia"/>
                <w:spacing w:val="1"/>
                <w:sz w:val="20"/>
                <w:szCs w:val="20"/>
              </w:rPr>
              <w:t xml:space="preserve">3</w:t>
            </w:r>
            <w:r>
              <w:rPr>
                <w:color w:val="000000"/>
                <w:sz w:val="20"/>
                <w:szCs w:val="20"/>
              </w:rPr>
            </w:r>
            <w:r/>
          </w:p>
        </w:tc>
      </w:tr>
      <w:tr>
        <w:trPr>
          <w:trHeight w:val="289"/>
        </w:trPr>
        <w:tc>
          <w:tcPr>
            <w:gridSpan w:val="4"/>
            <w:tcW w:w="9165" w:type="dxa"/>
            <w:vAlign w:val="top"/>
            <w:textDirection w:val="lrTb"/>
            <w:noWrap w:val="false"/>
          </w:tcPr>
          <w:p>
            <w:pPr>
              <w:pStyle w:val="1066"/>
              <w:ind w:left="118"/>
              <w:spacing w:before="34" w:line="225" w:lineRule="auto"/>
              <w:rPr>
                <w:rFonts w:hint="eastAsia"/>
              </w:rPr>
            </w:pPr>
            <w:r>
              <w:rPr>
                <w:rFonts w:ascii="Times New Roman" w:hAnsi="Times New Roman" w:eastAsia="Times New Roman" w:cs="Times New Roman"/>
                <w:spacing w:val="4"/>
              </w:rPr>
              <w:t xml:space="preserve">5.</w:t>
            </w:r>
            <w:r>
              <w:rPr>
                <w:rFonts w:hint="eastAsia"/>
                <w:spacing w:val="4"/>
              </w:rPr>
              <w:t xml:space="preserve">业绩（</w:t>
            </w:r>
            <w:r>
              <w:rPr>
                <w:rFonts w:hint="eastAsia" w:ascii="Times New Roman" w:hAnsi="Times New Roman" w:eastAsia="宋体" w:cs="Times New Roman"/>
                <w:spacing w:val="4"/>
                <w:lang w:eastAsia="zh-CN"/>
              </w:rPr>
              <w:t xml:space="preserve">10</w:t>
            </w:r>
            <w:r>
              <w:rPr>
                <w:rFonts w:hint="eastAsia"/>
                <w:spacing w:val="4"/>
              </w:rPr>
              <w:t xml:space="preserve">分）</w:t>
            </w:r>
            <w:r>
              <w:rPr>
                <w:rFonts w:hint="eastAsia"/>
              </w:rPr>
            </w:r>
            <w:r/>
          </w:p>
        </w:tc>
      </w:tr>
      <w:tr>
        <w:trPr>
          <w:trHeight w:val="1094"/>
        </w:trPr>
        <w:tc>
          <w:tcPr>
            <w:tcW w:w="1197" w:type="dxa"/>
            <w:vAlign w:val="center"/>
            <w:textDirection w:val="lrTb"/>
            <w:noWrap w:val="false"/>
          </w:tcPr>
          <w:p>
            <w:pPr>
              <w:pStyle w:val="953"/>
              <w:jc w:val="center"/>
              <w:spacing w:before="58" w:line="194" w:lineRule="auto"/>
              <w:rPr>
                <w:rFonts w:eastAsia="Times New Roman"/>
                <w:color w:val="000000"/>
                <w:sz w:val="20"/>
                <w:szCs w:val="20"/>
                <w:lang w:eastAsia="en-US"/>
              </w:rPr>
            </w:pPr>
            <w:r>
              <w:rPr>
                <w:rFonts w:eastAsia="Times New Roman"/>
                <w:spacing w:val="-1"/>
                <w:sz w:val="20"/>
                <w:szCs w:val="20"/>
              </w:rPr>
              <w:t xml:space="preserve">5.</w:t>
            </w:r>
            <w:r>
              <w:rPr>
                <w:rFonts w:eastAsia="Times New Roman"/>
                <w:spacing w:val="-26"/>
                <w:sz w:val="20"/>
                <w:szCs w:val="20"/>
              </w:rPr>
              <w:t xml:space="preserve"> </w:t>
            </w:r>
            <w:r>
              <w:rPr>
                <w:rFonts w:eastAsia="Times New Roman"/>
                <w:spacing w:val="-1"/>
                <w:sz w:val="20"/>
                <w:szCs w:val="20"/>
              </w:rPr>
              <w:t xml:space="preserve">1</w:t>
            </w:r>
            <w:r>
              <w:rPr>
                <w:rFonts w:eastAsia="Times New Roman"/>
                <w:color w:val="000000"/>
                <w:sz w:val="20"/>
                <w:szCs w:val="20"/>
                <w:lang w:eastAsia="en-US"/>
              </w:rPr>
            </w:r>
            <w:r/>
          </w:p>
        </w:tc>
        <w:tc>
          <w:tcPr>
            <w:tcW w:w="1191" w:type="dxa"/>
            <w:vAlign w:val="center"/>
            <w:textDirection w:val="lrTb"/>
            <w:noWrap w:val="false"/>
          </w:tcPr>
          <w:p>
            <w:pPr>
              <w:pStyle w:val="1066"/>
              <w:ind w:right="169"/>
              <w:jc w:val="center"/>
              <w:spacing w:before="65" w:line="252" w:lineRule="auto"/>
              <w:rPr>
                <w:rFonts w:hint="eastAsia"/>
              </w:rPr>
            </w:pPr>
            <w:r>
              <w:rPr>
                <w:rFonts w:hint="eastAsia"/>
                <w:spacing w:val="5"/>
              </w:rPr>
              <w:t xml:space="preserve">业绩</w:t>
            </w:r>
            <w:r>
              <w:rPr>
                <w:rFonts w:hint="eastAsia"/>
              </w:rPr>
            </w:r>
            <w:r/>
          </w:p>
        </w:tc>
        <w:tc>
          <w:tcPr>
            <w:tcW w:w="5578" w:type="dxa"/>
            <w:vAlign w:val="top"/>
            <w:textDirection w:val="lrTb"/>
            <w:noWrap w:val="false"/>
          </w:tcPr>
          <w:p>
            <w:pPr>
              <w:pStyle w:val="1066"/>
              <w:ind w:left="113" w:right="18" w:firstLine="2"/>
              <w:spacing w:before="35"/>
              <w:rPr>
                <w:rFonts w:hint="eastAsia"/>
                <w:lang w:eastAsia="zh-CN"/>
              </w:rPr>
            </w:pPr>
            <w:r>
              <w:rPr>
                <w:rFonts w:hint="eastAsia"/>
                <w:spacing w:val="2"/>
                <w:lang w:eastAsia="zh-CN"/>
              </w:rPr>
              <w:t xml:space="preserve">投标人具有自</w:t>
            </w:r>
            <w:r>
              <w:rPr>
                <w:rFonts w:ascii="Times New Roman" w:hAnsi="Times New Roman" w:eastAsia="Times New Roman" w:cs="Times New Roman"/>
                <w:spacing w:val="2"/>
                <w:lang w:eastAsia="zh-CN"/>
              </w:rPr>
              <w:t xml:space="preserve">2023</w:t>
            </w:r>
            <w:r>
              <w:rPr>
                <w:rFonts w:hint="eastAsia"/>
                <w:spacing w:val="2"/>
                <w:lang w:eastAsia="zh-CN"/>
              </w:rPr>
              <w:t xml:space="preserve">年</w:t>
            </w:r>
            <w:r>
              <w:rPr>
                <w:rFonts w:ascii="Times New Roman" w:hAnsi="Times New Roman" w:eastAsia="Times New Roman" w:cs="Times New Roman"/>
                <w:spacing w:val="2"/>
                <w:lang w:eastAsia="zh-CN"/>
              </w:rPr>
              <w:t xml:space="preserve">1</w:t>
            </w:r>
            <w:r>
              <w:rPr>
                <w:rFonts w:hint="eastAsia"/>
                <w:spacing w:val="2"/>
                <w:lang w:eastAsia="zh-CN"/>
              </w:rPr>
              <w:t xml:space="preserve">月</w:t>
            </w:r>
            <w:r>
              <w:rPr>
                <w:rFonts w:ascii="Times New Roman" w:hAnsi="Times New Roman" w:eastAsia="Times New Roman" w:cs="Times New Roman"/>
                <w:spacing w:val="2"/>
                <w:lang w:eastAsia="zh-CN"/>
              </w:rPr>
              <w:t xml:space="preserve">1</w:t>
            </w:r>
            <w:r>
              <w:rPr>
                <w:rFonts w:hint="eastAsia"/>
                <w:spacing w:val="2"/>
                <w:lang w:eastAsia="zh-CN"/>
              </w:rPr>
              <w:t xml:space="preserve">日以来（以合同签订时间为准）</w:t>
            </w:r>
            <w:r>
              <w:rPr>
                <w:rFonts w:hint="eastAsia"/>
                <w:spacing w:val="3"/>
                <w:lang w:eastAsia="zh-CN"/>
              </w:rPr>
              <w:t xml:space="preserve">信息化项目监理服务业绩案例的，每提供</w:t>
            </w:r>
            <w:r>
              <w:rPr>
                <w:rFonts w:ascii="Times New Roman" w:hAnsi="Times New Roman" w:eastAsia="Times New Roman" w:cs="Times New Roman"/>
                <w:spacing w:val="3"/>
                <w:lang w:eastAsia="zh-CN"/>
              </w:rPr>
              <w:t xml:space="preserve">1</w:t>
            </w:r>
            <w:r>
              <w:rPr>
                <w:rFonts w:hint="eastAsia"/>
                <w:spacing w:val="3"/>
                <w:lang w:eastAsia="zh-CN"/>
              </w:rPr>
              <w:t xml:space="preserve">个得</w:t>
            </w:r>
            <w:r>
              <w:rPr>
                <w:rFonts w:hint="eastAsia" w:ascii="Times New Roman" w:hAnsi="Times New Roman" w:eastAsia="宋体" w:cs="Times New Roman"/>
                <w:spacing w:val="3"/>
                <w:lang w:eastAsia="zh-CN"/>
              </w:rPr>
              <w:t xml:space="preserve">2</w:t>
            </w:r>
            <w:r>
              <w:rPr>
                <w:rFonts w:hint="eastAsia"/>
                <w:spacing w:val="3"/>
                <w:lang w:eastAsia="zh-CN"/>
              </w:rPr>
              <w:t xml:space="preserve">分，本项</w:t>
            </w:r>
            <w:r>
              <w:rPr>
                <w:rFonts w:hint="eastAsia"/>
                <w:spacing w:val="8"/>
                <w:lang w:eastAsia="zh-CN"/>
              </w:rPr>
              <w:t xml:space="preserve">最高得</w:t>
            </w:r>
            <w:r>
              <w:rPr>
                <w:rFonts w:hint="eastAsia" w:ascii="Times New Roman" w:hAnsi="Times New Roman" w:eastAsia="宋体" w:cs="Times New Roman"/>
                <w:spacing w:val="8"/>
                <w:lang w:eastAsia="zh-CN"/>
              </w:rPr>
              <w:t xml:space="preserve">10</w:t>
            </w:r>
            <w:r>
              <w:rPr>
                <w:rFonts w:hint="eastAsia"/>
                <w:spacing w:val="8"/>
                <w:lang w:eastAsia="zh-CN"/>
              </w:rPr>
              <w:t xml:space="preserve">分，不提供不得分（提供有效合同及证明材料复</w:t>
            </w:r>
            <w:r>
              <w:rPr>
                <w:rFonts w:hint="eastAsia"/>
                <w:spacing w:val="7"/>
                <w:lang w:eastAsia="zh-CN"/>
              </w:rPr>
              <w:t xml:space="preserve">印件并加盖投标人公章）。</w:t>
            </w:r>
            <w:r>
              <w:rPr>
                <w:rFonts w:hint="eastAsia"/>
                <w:lang w:eastAsia="zh-CN"/>
              </w:rPr>
            </w:r>
            <w:r/>
          </w:p>
        </w:tc>
        <w:tc>
          <w:tcPr>
            <w:tcW w:w="1199" w:type="dxa"/>
            <w:vAlign w:val="center"/>
            <w:textDirection w:val="lrTb"/>
            <w:noWrap w:val="false"/>
          </w:tcPr>
          <w:p>
            <w:pPr>
              <w:pStyle w:val="953"/>
              <w:jc w:val="center"/>
              <w:spacing w:before="58" w:line="194" w:lineRule="auto"/>
              <w:rPr>
                <w:rFonts w:eastAsia="宋体"/>
                <w:color w:val="000000"/>
                <w:sz w:val="20"/>
                <w:szCs w:val="20"/>
                <w:lang w:eastAsia="en-US"/>
              </w:rPr>
            </w:pPr>
            <w:r>
              <w:rPr>
                <w:rFonts w:hint="eastAsia" w:eastAsia="宋体"/>
                <w:spacing w:val="-8"/>
                <w:sz w:val="20"/>
                <w:szCs w:val="20"/>
              </w:rPr>
              <w:t xml:space="preserve">10</w:t>
            </w:r>
            <w:r>
              <w:rPr>
                <w:rFonts w:eastAsia="宋体"/>
                <w:color w:val="000000"/>
                <w:sz w:val="20"/>
                <w:szCs w:val="20"/>
                <w:lang w:eastAsia="en-US"/>
              </w:rPr>
            </w:r>
            <w:r/>
          </w:p>
        </w:tc>
      </w:tr>
      <w:tr>
        <w:trPr>
          <w:trHeight w:val="294"/>
        </w:trPr>
        <w:tc>
          <w:tcPr>
            <w:gridSpan w:val="3"/>
            <w:tcW w:w="7966" w:type="dxa"/>
            <w:vAlign w:val="top"/>
            <w:textDirection w:val="lrTb"/>
            <w:noWrap w:val="false"/>
          </w:tcPr>
          <w:p>
            <w:pPr>
              <w:pStyle w:val="1066"/>
              <w:ind w:left="117"/>
              <w:spacing w:before="35" w:line="228" w:lineRule="auto"/>
              <w:rPr>
                <w:rFonts w:hint="eastAsia"/>
              </w:rPr>
            </w:pPr>
            <w:r>
              <w:rPr>
                <w:rFonts w:hint="eastAsia"/>
                <w:spacing w:val="2"/>
              </w:rPr>
              <w:t xml:space="preserve">合计：</w:t>
            </w:r>
            <w:r>
              <w:rPr>
                <w:rFonts w:hint="eastAsia"/>
              </w:rPr>
            </w:r>
            <w:r/>
          </w:p>
        </w:tc>
        <w:tc>
          <w:tcPr>
            <w:tcW w:w="1199" w:type="dxa"/>
            <w:vAlign w:val="top"/>
            <w:textDirection w:val="lrTb"/>
            <w:noWrap w:val="false"/>
          </w:tcPr>
          <w:p>
            <w:pPr>
              <w:pStyle w:val="953"/>
              <w:ind w:left="463"/>
              <w:spacing w:before="56" w:line="194" w:lineRule="auto"/>
              <w:rPr>
                <w:rFonts w:eastAsia="Times New Roman"/>
                <w:color w:val="000000"/>
                <w:sz w:val="20"/>
                <w:szCs w:val="20"/>
                <w:lang w:eastAsia="en-US"/>
              </w:rPr>
            </w:pPr>
            <w:r>
              <w:rPr>
                <w:rFonts w:eastAsia="Times New Roman"/>
                <w:spacing w:val="-3"/>
                <w:sz w:val="20"/>
                <w:szCs w:val="20"/>
              </w:rPr>
              <w:t xml:space="preserve">100</w:t>
            </w:r>
            <w:r>
              <w:rPr>
                <w:rFonts w:eastAsia="Times New Roman"/>
                <w:color w:val="000000"/>
                <w:sz w:val="20"/>
                <w:szCs w:val="20"/>
                <w:lang w:eastAsia="en-US"/>
              </w:rPr>
            </w:r>
            <w:r/>
          </w:p>
        </w:tc>
      </w:tr>
    </w:tbl>
    <w:p>
      <w:pPr>
        <w:pStyle w:val="953"/>
        <w:spacing w:line="400" w:lineRule="exact"/>
        <w:rPr>
          <w:rFonts w:hint="eastAsia" w:ascii="宋体" w:hAnsi="宋体" w:cs="宋体"/>
          <w:b/>
          <w:bCs/>
          <w:sz w:val="24"/>
          <w:szCs w:val="24"/>
        </w:rPr>
        <w:outlineLvl w:val="1"/>
      </w:pPr>
      <w:r>
        <w:rPr>
          <w:rFonts w:hint="eastAsia" w:ascii="宋体" w:hAnsi="宋体" w:cs="宋体"/>
          <w:b/>
          <w:bCs/>
          <w:sz w:val="24"/>
          <w:szCs w:val="24"/>
        </w:rPr>
      </w:r>
      <w:r/>
    </w:p>
    <w:p>
      <w:pPr>
        <w:pStyle w:val="953"/>
        <w:spacing w:line="400" w:lineRule="exact"/>
        <w:rPr>
          <w:rFonts w:hint="eastAsia" w:ascii="宋体" w:hAnsi="宋体" w:cs="宋体"/>
          <w:b/>
          <w:bCs/>
          <w:sz w:val="24"/>
          <w:szCs w:val="24"/>
        </w:rPr>
        <w:outlineLvl w:val="1"/>
      </w:pPr>
      <w:r>
        <w:rPr>
          <w:rFonts w:hint="eastAsia" w:ascii="宋体" w:hAnsi="宋体" w:cs="宋体"/>
          <w:b/>
          <w:bCs/>
          <w:sz w:val="24"/>
          <w:szCs w:val="24"/>
        </w:rPr>
      </w:r>
      <w:r/>
    </w:p>
    <w:p>
      <w:pPr>
        <w:pStyle w:val="953"/>
        <w:spacing w:line="400" w:lineRule="exact"/>
        <w:rPr>
          <w:rFonts w:hint="eastAsia" w:ascii="宋体" w:hAnsi="宋体" w:cs="宋体"/>
          <w:b/>
          <w:bCs/>
          <w:sz w:val="24"/>
          <w:szCs w:val="24"/>
        </w:rPr>
        <w:outlineLvl w:val="1"/>
      </w:pPr>
      <w:r>
        <w:rPr>
          <w:rFonts w:hint="eastAsia" w:ascii="宋体" w:hAnsi="宋体" w:cs="宋体"/>
          <w:b/>
          <w:bCs/>
          <w:sz w:val="24"/>
          <w:szCs w:val="24"/>
        </w:rPr>
      </w:r>
      <w:r/>
    </w:p>
    <w:p>
      <w:pPr>
        <w:pStyle w:val="953"/>
        <w:spacing w:line="400" w:lineRule="exact"/>
        <w:rPr>
          <w:rFonts w:hint="eastAsia" w:ascii="宋体" w:hAnsi="宋体" w:cs="宋体"/>
          <w:sz w:val="24"/>
          <w:szCs w:val="24"/>
        </w:rPr>
        <w:outlineLvl w:val="1"/>
      </w:pPr>
      <w:r>
        <w:rPr>
          <w:rFonts w:hint="eastAsia" w:ascii="宋体" w:hAnsi="宋体" w:cs="宋体"/>
          <w:b/>
          <w:bCs/>
          <w:sz w:val="24"/>
          <w:szCs w:val="24"/>
        </w:rPr>
        <w:t xml:space="preserve">采购包</w:t>
      </w:r>
      <w:r>
        <w:rPr>
          <w:rFonts w:eastAsia="Times New Roman"/>
          <w:b/>
          <w:bCs/>
          <w:sz w:val="24"/>
          <w:szCs w:val="24"/>
        </w:rPr>
        <w:t xml:space="preserve">2 </w:t>
      </w:r>
      <w:r>
        <w:rPr>
          <w:rFonts w:hint="eastAsia" w:ascii="宋体" w:hAnsi="宋体" w:cs="宋体"/>
          <w:b/>
          <w:bCs/>
          <w:sz w:val="24"/>
          <w:szCs w:val="24"/>
        </w:rPr>
        <w:t xml:space="preserve">：江苏省一体化智能协同办公平台建设项目（苏在线）第三方软件测试服务</w:t>
      </w:r>
      <w:r>
        <w:rPr>
          <w:rFonts w:hint="eastAsia" w:ascii="宋体" w:hAnsi="宋体" w:cs="宋体"/>
          <w:sz w:val="24"/>
          <w:szCs w:val="24"/>
        </w:rPr>
      </w:r>
      <w:r/>
    </w:p>
    <w:tbl>
      <w:tblPr>
        <w:tblW w:w="9180"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30"/>
        <w:gridCol w:w="1141"/>
        <w:gridCol w:w="6623"/>
        <w:gridCol w:w="686"/>
      </w:tblGrid>
      <w:tr>
        <w:trPr>
          <w:trHeight w:val="295"/>
          <w:tblHeader/>
        </w:trPr>
        <w:tc>
          <w:tcPr>
            <w:shd w:val="clear" w:color="auto" w:fill="bebebe"/>
            <w:tcW w:w="730" w:type="dxa"/>
            <w:vAlign w:val="top"/>
            <w:textDirection w:val="lrTb"/>
            <w:noWrap w:val="false"/>
          </w:tcPr>
          <w:p>
            <w:pPr>
              <w:pStyle w:val="1066"/>
              <w:ind w:left="158"/>
              <w:spacing w:before="36" w:line="228" w:lineRule="auto"/>
              <w:rPr>
                <w:rFonts w:hint="eastAsia"/>
              </w:rPr>
            </w:pPr>
            <w:r>
              <w:rPr>
                <w:rFonts w:hint="eastAsia"/>
                <w:b/>
                <w:bCs/>
                <w:spacing w:val="4"/>
              </w:rPr>
              <w:t xml:space="preserve">序号</w:t>
            </w:r>
            <w:r>
              <w:rPr>
                <w:rFonts w:hint="eastAsia"/>
              </w:rPr>
            </w:r>
            <w:r/>
          </w:p>
        </w:tc>
        <w:tc>
          <w:tcPr>
            <w:shd w:val="clear" w:color="auto" w:fill="bebebe"/>
            <w:tcW w:w="1141" w:type="dxa"/>
            <w:vAlign w:val="top"/>
            <w:textDirection w:val="lrTb"/>
            <w:noWrap w:val="false"/>
          </w:tcPr>
          <w:p>
            <w:pPr>
              <w:pStyle w:val="1066"/>
              <w:ind w:left="151"/>
              <w:spacing w:before="36" w:line="228" w:lineRule="auto"/>
              <w:rPr>
                <w:rFonts w:hint="eastAsia"/>
              </w:rPr>
            </w:pPr>
            <w:r>
              <w:rPr>
                <w:rFonts w:hint="eastAsia"/>
                <w:b/>
                <w:bCs/>
                <w:spacing w:val="6"/>
              </w:rPr>
              <w:t xml:space="preserve">评审因素</w:t>
            </w:r>
            <w:r>
              <w:rPr>
                <w:rFonts w:hint="eastAsia"/>
              </w:rPr>
            </w:r>
            <w:r/>
          </w:p>
        </w:tc>
        <w:tc>
          <w:tcPr>
            <w:shd w:val="clear" w:color="auto" w:fill="bebebe"/>
            <w:tcW w:w="6623" w:type="dxa"/>
            <w:vAlign w:val="top"/>
            <w:textDirection w:val="lrTb"/>
            <w:noWrap w:val="false"/>
          </w:tcPr>
          <w:p>
            <w:pPr>
              <w:pStyle w:val="1066"/>
              <w:ind w:left="2892"/>
              <w:spacing w:before="37" w:line="228" w:lineRule="auto"/>
              <w:rPr>
                <w:rFonts w:hint="eastAsia"/>
              </w:rPr>
            </w:pPr>
            <w:r>
              <w:rPr>
                <w:rFonts w:hint="eastAsia"/>
                <w:b/>
                <w:bCs/>
                <w:spacing w:val="6"/>
              </w:rPr>
              <w:t xml:space="preserve">评审细则</w:t>
            </w:r>
            <w:r>
              <w:rPr>
                <w:rFonts w:hint="eastAsia"/>
              </w:rPr>
            </w:r>
            <w:r/>
          </w:p>
        </w:tc>
        <w:tc>
          <w:tcPr>
            <w:shd w:val="clear" w:color="auto" w:fill="bebebe"/>
            <w:tcW w:w="686" w:type="dxa"/>
            <w:vAlign w:val="top"/>
            <w:textDirection w:val="lrTb"/>
            <w:noWrap w:val="false"/>
          </w:tcPr>
          <w:p>
            <w:pPr>
              <w:pStyle w:val="1066"/>
              <w:ind w:left="141"/>
              <w:spacing w:before="36" w:line="228" w:lineRule="auto"/>
              <w:rPr>
                <w:rFonts w:hint="eastAsia"/>
              </w:rPr>
            </w:pPr>
            <w:r>
              <w:rPr>
                <w:rFonts w:hint="eastAsia"/>
                <w:b/>
                <w:bCs/>
                <w:spacing w:val="2"/>
              </w:rPr>
              <w:t xml:space="preserve">分值</w:t>
            </w:r>
            <w:r>
              <w:rPr>
                <w:rFonts w:hint="eastAsia"/>
              </w:rPr>
            </w:r>
            <w:r/>
          </w:p>
        </w:tc>
      </w:tr>
      <w:tr>
        <w:trPr>
          <w:trHeight w:val="290"/>
        </w:trPr>
        <w:tc>
          <w:tcPr>
            <w:gridSpan w:val="4"/>
            <w:tcW w:w="9180" w:type="dxa"/>
            <w:vAlign w:val="top"/>
            <w:textDirection w:val="lrTb"/>
            <w:noWrap w:val="false"/>
          </w:tcPr>
          <w:p>
            <w:pPr>
              <w:pStyle w:val="1066"/>
              <w:ind w:left="132"/>
              <w:spacing w:before="32" w:line="225" w:lineRule="auto"/>
              <w:rPr>
                <w:rFonts w:hint="eastAsia"/>
              </w:rPr>
            </w:pPr>
            <w:r>
              <w:rPr>
                <w:rFonts w:ascii="Times New Roman" w:hAnsi="Times New Roman" w:eastAsia="Times New Roman" w:cs="Times New Roman"/>
                <w:spacing w:val="3"/>
              </w:rPr>
              <w:t xml:space="preserve">1.</w:t>
            </w:r>
            <w:r>
              <w:rPr>
                <w:rFonts w:hint="eastAsia"/>
                <w:spacing w:val="3"/>
              </w:rPr>
              <w:t xml:space="preserve">价格（</w:t>
            </w:r>
            <w:r>
              <w:rPr>
                <w:rFonts w:ascii="Times New Roman" w:hAnsi="Times New Roman" w:eastAsia="Times New Roman" w:cs="Times New Roman"/>
                <w:spacing w:val="3"/>
              </w:rPr>
              <w:t xml:space="preserve">1</w:t>
            </w:r>
            <w:r>
              <w:rPr>
                <w:rFonts w:hint="eastAsia" w:ascii="Times New Roman" w:hAnsi="Times New Roman" w:cs="Times New Roman"/>
                <w:spacing w:val="3"/>
                <w:lang w:eastAsia="zh-CN"/>
              </w:rPr>
              <w:t xml:space="preserve">5</w:t>
            </w:r>
            <w:r>
              <w:rPr>
                <w:rFonts w:hint="eastAsia"/>
                <w:spacing w:val="3"/>
              </w:rPr>
              <w:t xml:space="preserve">分）</w:t>
            </w:r>
            <w:r>
              <w:rPr>
                <w:rFonts w:hint="eastAsia"/>
              </w:rPr>
            </w:r>
            <w:r/>
          </w:p>
        </w:tc>
      </w:tr>
      <w:tr>
        <w:trPr>
          <w:trHeight w:val="1094"/>
        </w:trPr>
        <w:tc>
          <w:tcPr>
            <w:tcW w:w="730" w:type="dxa"/>
            <w:vAlign w:val="top"/>
            <w:textDirection w:val="lrTb"/>
            <w:noWrap w:val="false"/>
          </w:tcPr>
          <w:p>
            <w:pPr>
              <w:pStyle w:val="953"/>
              <w:spacing w:line="412" w:lineRule="auto"/>
            </w:pPr>
            <w:r/>
            <w:r/>
          </w:p>
          <w:p>
            <w:pPr>
              <w:pStyle w:val="953"/>
              <w:ind w:left="255"/>
              <w:spacing w:before="57" w:line="194" w:lineRule="auto"/>
              <w:rPr>
                <w:rFonts w:eastAsia="Times New Roman"/>
                <w:color w:val="000000"/>
                <w:sz w:val="20"/>
                <w:szCs w:val="20"/>
                <w:lang w:eastAsia="en-US"/>
              </w:rPr>
            </w:pPr>
            <w:r>
              <w:rPr>
                <w:rFonts w:eastAsia="Times New Roman"/>
                <w:spacing w:val="-6"/>
                <w:sz w:val="20"/>
                <w:szCs w:val="20"/>
              </w:rPr>
              <w:t xml:space="preserve">1.</w:t>
            </w:r>
            <w:r>
              <w:rPr>
                <w:rFonts w:eastAsia="Times New Roman"/>
                <w:spacing w:val="-25"/>
                <w:sz w:val="20"/>
                <w:szCs w:val="20"/>
              </w:rPr>
              <w:t xml:space="preserve"> </w:t>
            </w:r>
            <w:r>
              <w:rPr>
                <w:rFonts w:eastAsia="Times New Roman"/>
                <w:spacing w:val="-6"/>
                <w:sz w:val="20"/>
                <w:szCs w:val="20"/>
              </w:rPr>
              <w:t xml:space="preserve">1</w:t>
            </w:r>
            <w:r>
              <w:rPr>
                <w:rFonts w:eastAsia="Times New Roman"/>
                <w:color w:val="000000"/>
                <w:sz w:val="20"/>
                <w:szCs w:val="20"/>
                <w:lang w:eastAsia="en-US"/>
              </w:rPr>
            </w:r>
            <w:r/>
          </w:p>
        </w:tc>
        <w:tc>
          <w:tcPr>
            <w:tcW w:w="1141" w:type="dxa"/>
            <w:vAlign w:val="center"/>
            <w:textDirection w:val="lrTb"/>
            <w:noWrap w:val="false"/>
          </w:tcPr>
          <w:p>
            <w:pPr>
              <w:pStyle w:val="1066"/>
              <w:ind w:right="142"/>
              <w:jc w:val="center"/>
              <w:spacing w:before="304" w:line="252" w:lineRule="auto"/>
              <w:rPr>
                <w:rFonts w:hint="eastAsia"/>
              </w:rPr>
            </w:pPr>
            <w:r>
              <w:rPr>
                <w:rFonts w:hint="eastAsia"/>
                <w:spacing w:val="4"/>
              </w:rPr>
              <w:t xml:space="preserve">价格</w:t>
            </w:r>
            <w:r>
              <w:rPr>
                <w:rFonts w:hint="eastAsia"/>
              </w:rPr>
            </w:r>
            <w:r/>
          </w:p>
        </w:tc>
        <w:tc>
          <w:tcPr>
            <w:tcW w:w="6623" w:type="dxa"/>
            <w:vAlign w:val="top"/>
            <w:textDirection w:val="lrTb"/>
            <w:noWrap w:val="false"/>
          </w:tcPr>
          <w:p>
            <w:pPr>
              <w:pStyle w:val="1066"/>
              <w:ind w:left="114" w:right="52"/>
              <w:spacing w:before="31" w:line="242" w:lineRule="auto"/>
              <w:rPr>
                <w:rFonts w:hint="eastAsia"/>
              </w:rPr>
            </w:pPr>
            <w:r>
              <w:rPr>
                <w:rFonts w:hint="eastAsia"/>
                <w:spacing w:val="6"/>
                <w:lang w:eastAsia="zh-CN"/>
              </w:rPr>
              <w:t xml:space="preserve">价格分采用低价优先法计算，即满足招标文件要求且报价最低的投标报</w:t>
            </w:r>
            <w:r>
              <w:rPr>
                <w:rFonts w:hint="eastAsia"/>
                <w:spacing w:val="8"/>
                <w:lang w:eastAsia="zh-CN"/>
              </w:rPr>
              <w:t xml:space="preserve">价为评标基准价，其价格分为满分</w:t>
            </w:r>
            <w:r>
              <w:rPr>
                <w:rFonts w:ascii="Times New Roman" w:hAnsi="Times New Roman" w:eastAsia="Times New Roman" w:cs="Times New Roman"/>
                <w:spacing w:val="8"/>
                <w:lang w:eastAsia="zh-CN"/>
              </w:rPr>
              <w:t xml:space="preserve">1</w:t>
            </w:r>
            <w:r>
              <w:rPr>
                <w:rFonts w:hint="eastAsia" w:ascii="Times New Roman" w:hAnsi="Times New Roman" w:eastAsia="Times New Roman" w:cs="Times New Roman"/>
                <w:spacing w:val="8"/>
                <w:lang w:eastAsia="zh-CN"/>
              </w:rPr>
              <w:t xml:space="preserve">5</w:t>
            </w:r>
            <w:r>
              <w:rPr>
                <w:rFonts w:hint="eastAsia"/>
                <w:spacing w:val="8"/>
                <w:lang w:eastAsia="zh-CN"/>
              </w:rPr>
              <w:t xml:space="preserve">分，其它投标人的价格分统一按</w:t>
            </w:r>
            <w:r>
              <w:rPr>
                <w:rFonts w:hint="eastAsia"/>
                <w:spacing w:val="9"/>
                <w:lang w:eastAsia="zh-CN"/>
              </w:rPr>
              <w:t xml:space="preserve">照以下公式计算：投标报价得分</w:t>
            </w:r>
            <w:r>
              <w:rPr>
                <w:rFonts w:ascii="Times New Roman" w:hAnsi="Times New Roman" w:eastAsia="Times New Roman" w:cs="Times New Roman"/>
                <w:spacing w:val="9"/>
                <w:lang w:eastAsia="zh-CN"/>
              </w:rPr>
              <w:t xml:space="preserve">=</w:t>
            </w:r>
            <w:r>
              <w:rPr>
                <w:rFonts w:hint="eastAsia"/>
                <w:spacing w:val="9"/>
                <w:lang w:eastAsia="zh-CN"/>
              </w:rPr>
              <w:t xml:space="preserve">（评标基准</w:t>
            </w:r>
            <w:r>
              <w:rPr>
                <w:rFonts w:hint="eastAsia"/>
                <w:spacing w:val="8"/>
                <w:lang w:eastAsia="zh-CN"/>
              </w:rPr>
              <w:t xml:space="preserve">价</w:t>
            </w:r>
            <w:r>
              <w:rPr>
                <w:rFonts w:ascii="Times New Roman" w:hAnsi="Times New Roman" w:eastAsia="Times New Roman" w:cs="Times New Roman"/>
                <w:spacing w:val="8"/>
                <w:lang w:eastAsia="zh-CN"/>
              </w:rPr>
              <w:t xml:space="preserve">/</w:t>
            </w:r>
            <w:r>
              <w:rPr>
                <w:rFonts w:hint="eastAsia"/>
                <w:spacing w:val="8"/>
                <w:lang w:eastAsia="zh-CN"/>
              </w:rPr>
              <w:t xml:space="preserve">该投标人的投标报价）</w:t>
            </w:r>
            <w:r>
              <w:rPr>
                <w:rFonts w:hint="eastAsia"/>
                <w:lang w:eastAsia="zh-CN"/>
              </w:rPr>
              <w:t xml:space="preserve"> </w:t>
            </w:r>
            <w:r>
              <w:rPr>
                <w:rFonts w:hint="eastAsia"/>
                <w:spacing w:val="6"/>
                <w:lang w:eastAsia="zh-CN"/>
              </w:rPr>
              <w:t xml:space="preserve">×</w:t>
            </w:r>
            <w:r>
              <w:rPr>
                <w:rFonts w:ascii="Times New Roman" w:hAnsi="Times New Roman" w:eastAsia="Times New Roman" w:cs="Times New Roman"/>
                <w:spacing w:val="6"/>
                <w:lang w:eastAsia="zh-CN"/>
              </w:rPr>
              <w:t xml:space="preserve">1</w:t>
            </w:r>
            <w:r>
              <w:rPr>
                <w:rFonts w:hint="eastAsia" w:ascii="Times New Roman" w:hAnsi="Times New Roman" w:eastAsia="Times New Roman" w:cs="Times New Roman"/>
                <w:spacing w:val="6"/>
                <w:lang w:eastAsia="zh-CN"/>
              </w:rPr>
              <w:t xml:space="preserve">5</w:t>
            </w:r>
            <w:r>
              <w:rPr>
                <w:rFonts w:hint="eastAsia"/>
                <w:spacing w:val="6"/>
                <w:lang w:eastAsia="zh-CN"/>
              </w:rPr>
              <w:t xml:space="preserve">分。</w:t>
            </w:r>
            <w:r>
              <w:rPr>
                <w:rFonts w:hint="eastAsia"/>
                <w:spacing w:val="6"/>
              </w:rPr>
              <w:t xml:space="preserve">分值保留小数点后</w:t>
            </w:r>
            <w:r>
              <w:rPr>
                <w:rFonts w:ascii="Times New Roman" w:hAnsi="Times New Roman" w:eastAsia="Times New Roman" w:cs="Times New Roman"/>
                <w:spacing w:val="6"/>
              </w:rPr>
              <w:t xml:space="preserve">2</w:t>
            </w:r>
            <w:r>
              <w:rPr>
                <w:rFonts w:hint="eastAsia"/>
                <w:spacing w:val="6"/>
              </w:rPr>
              <w:t xml:space="preserve">位。</w:t>
            </w:r>
            <w:r>
              <w:rPr>
                <w:rFonts w:hint="eastAsia"/>
              </w:rPr>
            </w:r>
            <w:r/>
          </w:p>
        </w:tc>
        <w:tc>
          <w:tcPr>
            <w:tcW w:w="686" w:type="dxa"/>
            <w:vAlign w:val="center"/>
            <w:textDirection w:val="lrTb"/>
            <w:noWrap w:val="false"/>
          </w:tcPr>
          <w:p>
            <w:pPr>
              <w:pStyle w:val="953"/>
              <w:jc w:val="center"/>
              <w:spacing w:before="57" w:line="194" w:lineRule="auto"/>
              <w:rPr>
                <w:color w:val="000000"/>
                <w:sz w:val="20"/>
                <w:szCs w:val="20"/>
              </w:rPr>
            </w:pPr>
            <w:r>
              <w:rPr>
                <w:rFonts w:eastAsia="Times New Roman"/>
                <w:spacing w:val="-8"/>
                <w:sz w:val="20"/>
                <w:szCs w:val="20"/>
              </w:rPr>
              <w:t xml:space="preserve">1</w:t>
            </w:r>
            <w:r>
              <w:rPr>
                <w:rFonts w:hint="eastAsia"/>
                <w:spacing w:val="-8"/>
                <w:sz w:val="20"/>
                <w:szCs w:val="20"/>
              </w:rPr>
              <w:t xml:space="preserve">5</w:t>
            </w:r>
            <w:r>
              <w:rPr>
                <w:color w:val="000000"/>
                <w:sz w:val="20"/>
                <w:szCs w:val="20"/>
              </w:rPr>
            </w:r>
            <w:r/>
          </w:p>
        </w:tc>
      </w:tr>
      <w:tr>
        <w:trPr>
          <w:trHeight w:val="290"/>
        </w:trPr>
        <w:tc>
          <w:tcPr>
            <w:gridSpan w:val="4"/>
            <w:tcW w:w="9180" w:type="dxa"/>
            <w:vAlign w:val="top"/>
            <w:textDirection w:val="lrTb"/>
            <w:noWrap w:val="false"/>
          </w:tcPr>
          <w:p>
            <w:pPr>
              <w:pStyle w:val="1066"/>
              <w:ind w:left="112"/>
              <w:spacing w:before="30" w:line="228" w:lineRule="auto"/>
              <w:rPr>
                <w:rFonts w:hint="eastAsia"/>
              </w:rPr>
            </w:pPr>
            <w:r>
              <w:rPr>
                <w:rFonts w:ascii="Times New Roman" w:hAnsi="Times New Roman" w:eastAsia="Times New Roman" w:cs="Times New Roman"/>
                <w:spacing w:val="4"/>
              </w:rPr>
              <w:t xml:space="preserve">2.</w:t>
            </w:r>
            <w:r>
              <w:rPr>
                <w:rFonts w:hint="eastAsia"/>
                <w:spacing w:val="4"/>
              </w:rPr>
              <w:t xml:space="preserve">技术（</w:t>
            </w:r>
            <w:r>
              <w:rPr>
                <w:rFonts w:hint="eastAsia" w:ascii="Times New Roman" w:hAnsi="Times New Roman" w:cs="Times New Roman"/>
                <w:spacing w:val="4"/>
                <w:lang w:eastAsia="zh-CN"/>
              </w:rPr>
              <w:t xml:space="preserve">36</w:t>
            </w:r>
            <w:r>
              <w:rPr>
                <w:rFonts w:hint="eastAsia"/>
                <w:spacing w:val="4"/>
              </w:rPr>
              <w:t xml:space="preserve">分）</w:t>
            </w:r>
            <w:r>
              <w:rPr>
                <w:rFonts w:hint="eastAsia"/>
              </w:rPr>
            </w:r>
            <w:r/>
          </w:p>
        </w:tc>
      </w:tr>
      <w:tr>
        <w:trPr>
          <w:trHeight w:val="550"/>
        </w:trPr>
        <w:tc>
          <w:tcPr>
            <w:tcW w:w="730" w:type="dxa"/>
            <w:vAlign w:val="center"/>
            <w:textDirection w:val="lrTb"/>
            <w:noWrap w:val="false"/>
          </w:tcPr>
          <w:p>
            <w:pPr>
              <w:pStyle w:val="953"/>
              <w:jc w:val="center"/>
              <w:spacing w:before="203" w:line="194" w:lineRule="auto"/>
              <w:rPr>
                <w:rFonts w:eastAsia="Times New Roman"/>
                <w:color w:val="000000"/>
                <w:sz w:val="20"/>
                <w:szCs w:val="20"/>
                <w:lang w:eastAsia="en-US"/>
              </w:rPr>
            </w:pPr>
            <w:r>
              <w:rPr>
                <w:rFonts w:eastAsia="Times New Roman"/>
                <w:spacing w:val="1"/>
                <w:sz w:val="20"/>
                <w:szCs w:val="20"/>
              </w:rPr>
              <w:t xml:space="preserve">2.</w:t>
            </w:r>
            <w:r>
              <w:rPr>
                <w:rFonts w:eastAsia="Times New Roman"/>
                <w:spacing w:val="-26"/>
                <w:sz w:val="20"/>
                <w:szCs w:val="20"/>
              </w:rPr>
              <w:t xml:space="preserve"> </w:t>
            </w:r>
            <w:r>
              <w:rPr>
                <w:rFonts w:eastAsia="Times New Roman"/>
                <w:spacing w:val="1"/>
                <w:sz w:val="20"/>
                <w:szCs w:val="20"/>
              </w:rPr>
              <w:t xml:space="preserve">1</w:t>
            </w:r>
            <w:r>
              <w:rPr>
                <w:rFonts w:eastAsia="Times New Roman"/>
                <w:color w:val="000000"/>
                <w:sz w:val="20"/>
                <w:szCs w:val="20"/>
                <w:lang w:eastAsia="en-US"/>
              </w:rPr>
            </w:r>
            <w:r/>
          </w:p>
        </w:tc>
        <w:tc>
          <w:tcPr>
            <w:tcW w:w="1141" w:type="dxa"/>
            <w:vAlign w:val="center"/>
            <w:vMerge w:val="restart"/>
            <w:textDirection w:val="lrTb"/>
            <w:noWrap w:val="false"/>
          </w:tcPr>
          <w:p>
            <w:pPr>
              <w:pStyle w:val="1066"/>
              <w:ind w:right="142"/>
              <w:jc w:val="center"/>
              <w:spacing w:before="65" w:line="252" w:lineRule="auto"/>
              <w:rPr>
                <w:rFonts w:hint="eastAsia"/>
              </w:rPr>
            </w:pPr>
            <w:r>
              <w:rPr>
                <w:rFonts w:hint="eastAsia"/>
                <w:spacing w:val="7"/>
              </w:rPr>
              <w:t xml:space="preserve">技术方案</w:t>
            </w:r>
            <w:r>
              <w:rPr>
                <w:rFonts w:hint="eastAsia"/>
              </w:rPr>
            </w:r>
            <w:r/>
          </w:p>
        </w:tc>
        <w:tc>
          <w:tcPr>
            <w:tcW w:w="6623" w:type="dxa"/>
            <w:vAlign w:val="top"/>
            <w:textDirection w:val="lrTb"/>
            <w:noWrap w:val="false"/>
          </w:tcPr>
          <w:p>
            <w:pPr>
              <w:pStyle w:val="1066"/>
              <w:ind w:left="114" w:right="104" w:firstLine="1"/>
              <w:spacing w:before="30" w:line="232" w:lineRule="auto"/>
              <w:rPr>
                <w:rFonts w:hint="eastAsia"/>
                <w:lang w:eastAsia="zh-CN"/>
              </w:rPr>
            </w:pPr>
            <w:r>
              <w:rPr>
                <w:rFonts w:hint="eastAsia"/>
                <w:spacing w:val="6"/>
                <w:lang w:eastAsia="zh-CN"/>
              </w:rPr>
              <w:t xml:space="preserve">评委根据投标文件对招标文件第四章“采购需求—采购包2—8.测试方案要求—（1）测试服务大纲”要求的响应情况进行评审。</w:t>
            </w:r>
            <w:r>
              <w:rPr>
                <w:rFonts w:hint="eastAsia"/>
                <w:lang w:eastAsia="zh-CN"/>
              </w:rPr>
            </w:r>
            <w:r/>
          </w:p>
          <w:p>
            <w:pPr>
              <w:pStyle w:val="1066"/>
              <w:ind w:left="114" w:right="104" w:firstLine="1"/>
              <w:spacing w:before="30" w:line="232" w:lineRule="auto"/>
              <w:rPr>
                <w:rFonts w:hint="eastAsia"/>
                <w:lang w:eastAsia="zh-CN"/>
              </w:rPr>
            </w:pPr>
            <w:r>
              <w:rPr>
                <w:rFonts w:hint="eastAsia"/>
                <w:spacing w:val="6"/>
                <w:lang w:eastAsia="zh-CN"/>
              </w:rPr>
              <w:t xml:space="preserve">（1）投标文件未能全部符合上述①至⑤条款要求的（存在缺失、未响应或负偏离的），本项得0分。</w:t>
            </w:r>
            <w:r>
              <w:rPr>
                <w:rFonts w:hint="eastAsia"/>
                <w:lang w:eastAsia="zh-CN"/>
              </w:rPr>
            </w:r>
            <w:r/>
          </w:p>
          <w:p>
            <w:pPr>
              <w:pStyle w:val="1066"/>
              <w:ind w:left="114" w:right="104" w:firstLine="1"/>
              <w:spacing w:before="30" w:line="232" w:lineRule="auto"/>
              <w:rPr>
                <w:rFonts w:hint="eastAsia"/>
                <w:lang w:eastAsia="zh-CN"/>
              </w:rPr>
            </w:pPr>
            <w:r>
              <w:rPr>
                <w:rFonts w:hint="eastAsia"/>
                <w:spacing w:val="6"/>
                <w:lang w:eastAsia="zh-CN"/>
              </w:rPr>
              <w:t xml:space="preserve">（2）投标文件全部符合上述①至⑤条款要求的，本项得3分。</w:t>
            </w:r>
            <w:r>
              <w:rPr>
                <w:rFonts w:hint="eastAsia"/>
                <w:lang w:eastAsia="zh-CN"/>
              </w:rPr>
            </w:r>
            <w:r/>
          </w:p>
          <w:p>
            <w:pPr>
              <w:pStyle w:val="1066"/>
              <w:ind w:left="114" w:right="104" w:firstLine="1"/>
              <w:spacing w:before="30" w:line="232" w:lineRule="auto"/>
              <w:rPr>
                <w:rFonts w:hint="eastAsia"/>
                <w:lang w:eastAsia="zh-CN"/>
              </w:rPr>
            </w:pPr>
            <w:r>
              <w:rPr>
                <w:rFonts w:hint="eastAsia"/>
                <w:spacing w:val="6"/>
                <w:lang w:eastAsia="zh-CN"/>
              </w:rPr>
              <w:t xml:space="preserve">（3）投标文件在全部符合上述条款要求的基础上，对其中第①条“测试范围界定”、第④条“测试阶段划分”要求的响应内容全部优于招标文件要求的，本项得5分。</w:t>
            </w:r>
            <w:r>
              <w:rPr>
                <w:rFonts w:hint="eastAsia"/>
                <w:lang w:eastAsia="zh-CN"/>
              </w:rPr>
            </w:r>
            <w:r/>
          </w:p>
        </w:tc>
        <w:tc>
          <w:tcPr>
            <w:tcW w:w="686" w:type="dxa"/>
            <w:vAlign w:val="center"/>
            <w:textDirection w:val="lrTb"/>
            <w:noWrap w:val="false"/>
          </w:tcPr>
          <w:p>
            <w:pPr>
              <w:pStyle w:val="953"/>
              <w:jc w:val="center"/>
              <w:spacing w:before="206" w:line="192" w:lineRule="auto"/>
              <w:rPr>
                <w:rFonts w:eastAsia="Times New Roman"/>
                <w:color w:val="000000"/>
                <w:sz w:val="20"/>
                <w:szCs w:val="20"/>
                <w:lang w:eastAsia="en-US"/>
              </w:rPr>
            </w:pPr>
            <w:r>
              <w:rPr>
                <w:rFonts w:eastAsia="Times New Roman"/>
                <w:sz w:val="20"/>
                <w:szCs w:val="20"/>
              </w:rPr>
              <w:t xml:space="preserve">5</w:t>
            </w:r>
            <w:r>
              <w:rPr>
                <w:rFonts w:eastAsia="Times New Roman"/>
                <w:color w:val="000000"/>
                <w:sz w:val="20"/>
                <w:szCs w:val="20"/>
                <w:lang w:eastAsia="en-US"/>
              </w:rPr>
            </w:r>
            <w:r/>
          </w:p>
        </w:tc>
      </w:tr>
      <w:tr>
        <w:trPr>
          <w:trHeight w:val="821"/>
        </w:trPr>
        <w:tc>
          <w:tcPr>
            <w:tcW w:w="730" w:type="dxa"/>
            <w:vAlign w:val="center"/>
            <w:textDirection w:val="lrTb"/>
            <w:noWrap w:val="false"/>
          </w:tcPr>
          <w:p>
            <w:pPr>
              <w:pStyle w:val="953"/>
              <w:jc w:val="center"/>
              <w:spacing w:before="57" w:line="194" w:lineRule="auto"/>
              <w:rPr>
                <w:rFonts w:eastAsia="Times New Roman"/>
                <w:color w:val="000000"/>
                <w:sz w:val="20"/>
                <w:szCs w:val="20"/>
                <w:lang w:eastAsia="en-US"/>
              </w:rPr>
            </w:pPr>
            <w:r>
              <w:rPr>
                <w:rFonts w:eastAsia="Times New Roman"/>
                <w:spacing w:val="2"/>
                <w:sz w:val="20"/>
                <w:szCs w:val="20"/>
              </w:rPr>
              <w:t xml:space="preserve">2.2</w:t>
            </w:r>
            <w:r>
              <w:rPr>
                <w:rFonts w:eastAsia="Times New Roman"/>
                <w:color w:val="000000"/>
                <w:sz w:val="20"/>
                <w:szCs w:val="20"/>
                <w:lang w:eastAsia="en-US"/>
              </w:rPr>
            </w:r>
            <w:r/>
          </w:p>
        </w:tc>
        <w:tc>
          <w:tcPr>
            <w:tcW w:w="1141" w:type="dxa"/>
            <w:vAlign w:val="center"/>
            <w:vMerge w:val="continue"/>
            <w:textDirection w:val="lrTb"/>
            <w:noWrap w:val="false"/>
          </w:tcPr>
          <w:p>
            <w:pPr>
              <w:pStyle w:val="953"/>
              <w:rPr>
                <w:rFonts w:hint="eastAsia" w:ascii="宋体" w:hAnsi="宋体" w:cs="宋体"/>
                <w:color w:val="000000"/>
                <w:sz w:val="20"/>
                <w:szCs w:val="20"/>
                <w:lang w:eastAsia="en-US"/>
              </w:rPr>
            </w:pPr>
            <w:r>
              <w:rPr>
                <w:rFonts w:hint="eastAsia" w:ascii="宋体" w:hAnsi="宋体" w:cs="宋体"/>
                <w:color w:val="000000"/>
                <w:sz w:val="20"/>
                <w:szCs w:val="20"/>
                <w:lang w:eastAsia="en-US"/>
              </w:rPr>
            </w:r>
            <w:r/>
          </w:p>
        </w:tc>
        <w:tc>
          <w:tcPr>
            <w:tcW w:w="6623" w:type="dxa"/>
            <w:vAlign w:val="top"/>
            <w:textDirection w:val="lrTb"/>
            <w:noWrap w:val="false"/>
          </w:tcPr>
          <w:p>
            <w:pPr>
              <w:pStyle w:val="1066"/>
              <w:ind w:left="114" w:right="33" w:firstLine="1"/>
              <w:spacing w:before="30"/>
              <w:rPr>
                <w:rFonts w:hint="eastAsia"/>
                <w:lang w:eastAsia="zh-CN"/>
              </w:rPr>
            </w:pPr>
            <w:r>
              <w:rPr>
                <w:rFonts w:hint="eastAsia"/>
                <w:spacing w:val="8"/>
                <w:lang w:eastAsia="zh-CN"/>
              </w:rPr>
              <w:t xml:space="preserve">评委根据投标文件对招标文件第四章“采购需求—采购包2—8.测试方案要求—（2）重难点分析和解决方案”要求的响应情况进行评审。</w:t>
            </w:r>
            <w:r>
              <w:rPr>
                <w:rFonts w:hint="eastAsia"/>
                <w:lang w:eastAsia="zh-CN"/>
              </w:rPr>
            </w:r>
            <w:r/>
          </w:p>
          <w:p>
            <w:pPr>
              <w:pStyle w:val="1066"/>
              <w:ind w:left="114" w:right="33" w:firstLine="1"/>
              <w:spacing w:before="30"/>
              <w:rPr>
                <w:rFonts w:hint="eastAsia"/>
                <w:lang w:eastAsia="zh-CN"/>
              </w:rPr>
            </w:pPr>
            <w:r>
              <w:rPr>
                <w:rFonts w:hint="eastAsia"/>
                <w:spacing w:val="8"/>
                <w:lang w:eastAsia="zh-CN"/>
              </w:rPr>
              <w:t xml:space="preserve">（1）投标文件未能全部符合上述①至④条款要求的（存在缺失、未响应或负偏离的），本项得0分。</w:t>
            </w:r>
            <w:r>
              <w:rPr>
                <w:rFonts w:hint="eastAsia"/>
                <w:lang w:eastAsia="zh-CN"/>
              </w:rPr>
            </w:r>
            <w:r/>
          </w:p>
          <w:p>
            <w:pPr>
              <w:pStyle w:val="1066"/>
              <w:ind w:left="114" w:right="33" w:firstLine="1"/>
              <w:spacing w:before="30"/>
              <w:rPr>
                <w:rFonts w:hint="eastAsia"/>
                <w:lang w:eastAsia="zh-CN"/>
              </w:rPr>
            </w:pPr>
            <w:r>
              <w:rPr>
                <w:rFonts w:hint="eastAsia"/>
                <w:spacing w:val="8"/>
                <w:lang w:eastAsia="zh-CN"/>
              </w:rPr>
              <w:t xml:space="preserve">（2）投标文件全部符合上述①至④条款要求的，本项得3分。</w:t>
            </w:r>
            <w:r>
              <w:rPr>
                <w:rFonts w:hint="eastAsia"/>
                <w:lang w:eastAsia="zh-CN"/>
              </w:rPr>
            </w:r>
            <w:r/>
          </w:p>
          <w:p>
            <w:pPr>
              <w:pStyle w:val="1066"/>
              <w:ind w:left="114" w:right="33" w:firstLine="1"/>
              <w:spacing w:before="30"/>
              <w:rPr>
                <w:rFonts w:hint="eastAsia"/>
                <w:lang w:eastAsia="zh-CN"/>
              </w:rPr>
            </w:pPr>
            <w:r>
              <w:rPr>
                <w:rFonts w:hint="eastAsia"/>
                <w:spacing w:val="8"/>
                <w:lang w:eastAsia="zh-CN"/>
              </w:rPr>
              <w:t xml:space="preserve">（3）投标文件在全部符合上述条款要求的基础上，对其中第①条“软件测试重难点识别”、第③条“针对性解决方案”要求的响应内容全部优于招标文件要求的，本项得5分。</w:t>
            </w:r>
            <w:r>
              <w:rPr>
                <w:rFonts w:hint="eastAsia"/>
                <w:lang w:eastAsia="zh-CN"/>
              </w:rPr>
            </w:r>
            <w:r/>
          </w:p>
        </w:tc>
        <w:tc>
          <w:tcPr>
            <w:tcW w:w="686" w:type="dxa"/>
            <w:vAlign w:val="center"/>
            <w:textDirection w:val="lrTb"/>
            <w:noWrap w:val="false"/>
          </w:tcPr>
          <w:p>
            <w:pPr>
              <w:pStyle w:val="953"/>
              <w:jc w:val="center"/>
              <w:spacing w:before="57" w:line="192" w:lineRule="auto"/>
              <w:rPr>
                <w:rFonts w:eastAsia="Times New Roman"/>
                <w:color w:val="000000"/>
                <w:sz w:val="20"/>
                <w:szCs w:val="20"/>
                <w:lang w:eastAsia="en-US"/>
              </w:rPr>
            </w:pPr>
            <w:r>
              <w:rPr>
                <w:rFonts w:eastAsia="Times New Roman"/>
                <w:sz w:val="20"/>
                <w:szCs w:val="20"/>
              </w:rPr>
              <w:t xml:space="preserve">5</w:t>
            </w:r>
            <w:r>
              <w:rPr>
                <w:rFonts w:eastAsia="Times New Roman"/>
                <w:color w:val="000000"/>
                <w:sz w:val="20"/>
                <w:szCs w:val="20"/>
                <w:lang w:eastAsia="en-US"/>
              </w:rPr>
            </w:r>
            <w:r/>
          </w:p>
        </w:tc>
      </w:tr>
      <w:tr>
        <w:trPr>
          <w:trHeight w:val="821"/>
        </w:trPr>
        <w:tc>
          <w:tcPr>
            <w:tcW w:w="730" w:type="dxa"/>
            <w:vAlign w:val="center"/>
            <w:textDirection w:val="lrTb"/>
            <w:noWrap w:val="false"/>
          </w:tcPr>
          <w:p>
            <w:pPr>
              <w:pStyle w:val="953"/>
              <w:jc w:val="center"/>
              <w:spacing w:before="58" w:line="194" w:lineRule="auto"/>
              <w:rPr>
                <w:rFonts w:eastAsia="Times New Roman"/>
                <w:color w:val="000000"/>
                <w:sz w:val="20"/>
                <w:szCs w:val="20"/>
                <w:lang w:eastAsia="en-US"/>
              </w:rPr>
            </w:pPr>
            <w:r>
              <w:rPr>
                <w:rFonts w:eastAsia="Times New Roman"/>
                <w:spacing w:val="2"/>
                <w:sz w:val="20"/>
                <w:szCs w:val="20"/>
              </w:rPr>
              <w:t xml:space="preserve">2.3</w:t>
            </w:r>
            <w:r>
              <w:rPr>
                <w:rFonts w:eastAsia="Times New Roman"/>
                <w:color w:val="000000"/>
                <w:sz w:val="20"/>
                <w:szCs w:val="20"/>
                <w:lang w:eastAsia="en-US"/>
              </w:rPr>
            </w:r>
            <w:r/>
          </w:p>
        </w:tc>
        <w:tc>
          <w:tcPr>
            <w:tcW w:w="1141" w:type="dxa"/>
            <w:vAlign w:val="center"/>
            <w:vMerge w:val="continue"/>
            <w:textDirection w:val="lrTb"/>
            <w:noWrap w:val="false"/>
          </w:tcPr>
          <w:p>
            <w:pPr>
              <w:pStyle w:val="953"/>
              <w:rPr>
                <w:rFonts w:hint="eastAsia" w:ascii="宋体" w:hAnsi="宋体" w:cs="宋体"/>
                <w:color w:val="000000"/>
                <w:sz w:val="20"/>
                <w:szCs w:val="20"/>
                <w:lang w:eastAsia="en-US"/>
              </w:rPr>
            </w:pPr>
            <w:r>
              <w:rPr>
                <w:rFonts w:hint="eastAsia" w:ascii="宋体" w:hAnsi="宋体" w:cs="宋体"/>
                <w:color w:val="000000"/>
                <w:sz w:val="20"/>
                <w:szCs w:val="20"/>
                <w:lang w:eastAsia="en-US"/>
              </w:rPr>
            </w:r>
            <w:r/>
          </w:p>
        </w:tc>
        <w:tc>
          <w:tcPr>
            <w:tcW w:w="6623" w:type="dxa"/>
            <w:vAlign w:val="top"/>
            <w:textDirection w:val="lrTb"/>
            <w:noWrap w:val="false"/>
          </w:tcPr>
          <w:p>
            <w:pPr>
              <w:pStyle w:val="1066"/>
              <w:ind w:left="112" w:right="49" w:firstLine="3"/>
              <w:spacing w:before="30"/>
              <w:rPr>
                <w:rFonts w:hint="eastAsia"/>
                <w:lang w:eastAsia="zh-CN"/>
              </w:rPr>
            </w:pPr>
            <w:r>
              <w:rPr>
                <w:rFonts w:hint="eastAsia"/>
                <w:spacing w:val="1"/>
                <w:lang w:eastAsia="zh-CN"/>
              </w:rPr>
              <w:t xml:space="preserve">评委根据投标文件对招标文件第四章“采购需求—采购包2—8.测试方案要求—（3）功能测试方案”要求的响应情况进行评审。</w:t>
            </w:r>
            <w:r>
              <w:rPr>
                <w:rFonts w:hint="eastAsia"/>
                <w:lang w:eastAsia="zh-CN"/>
              </w:rPr>
            </w:r>
            <w:r/>
          </w:p>
          <w:p>
            <w:pPr>
              <w:pStyle w:val="1066"/>
              <w:ind w:left="112" w:right="49" w:firstLine="3"/>
              <w:spacing w:before="30"/>
              <w:rPr>
                <w:rFonts w:hint="eastAsia"/>
                <w:lang w:eastAsia="zh-CN"/>
              </w:rPr>
            </w:pPr>
            <w:r>
              <w:rPr>
                <w:rFonts w:hint="eastAsia"/>
                <w:spacing w:val="1"/>
                <w:lang w:eastAsia="zh-CN"/>
              </w:rPr>
              <w:t xml:space="preserve">（1）投标文件未能全部符合上述①至⑤条款要求的（存在缺失、未响应或负偏离的），本项得0分。</w:t>
            </w:r>
            <w:r>
              <w:rPr>
                <w:rFonts w:hint="eastAsia"/>
                <w:lang w:eastAsia="zh-CN"/>
              </w:rPr>
            </w:r>
            <w:r/>
          </w:p>
          <w:p>
            <w:pPr>
              <w:pStyle w:val="1066"/>
              <w:ind w:left="112" w:right="49" w:firstLine="3"/>
              <w:spacing w:before="30"/>
              <w:rPr>
                <w:rFonts w:hint="eastAsia"/>
                <w:lang w:eastAsia="zh-CN"/>
              </w:rPr>
            </w:pPr>
            <w:r>
              <w:rPr>
                <w:rFonts w:hint="eastAsia"/>
                <w:spacing w:val="1"/>
                <w:lang w:eastAsia="zh-CN"/>
              </w:rPr>
              <w:t xml:space="preserve">（2）投标文件全部符合上述①至⑤条款要求的，本项得3分。</w:t>
            </w:r>
            <w:r>
              <w:rPr>
                <w:rFonts w:hint="eastAsia"/>
                <w:lang w:eastAsia="zh-CN"/>
              </w:rPr>
            </w:r>
            <w:r/>
          </w:p>
          <w:p>
            <w:pPr>
              <w:pStyle w:val="1066"/>
              <w:ind w:left="112" w:right="49" w:firstLine="3"/>
              <w:spacing w:before="30"/>
              <w:rPr>
                <w:rFonts w:hint="eastAsia"/>
                <w:lang w:eastAsia="zh-CN"/>
              </w:rPr>
            </w:pPr>
            <w:r>
              <w:rPr>
                <w:rFonts w:hint="eastAsia"/>
                <w:spacing w:val="1"/>
                <w:lang w:eastAsia="zh-CN"/>
              </w:rPr>
              <w:t xml:space="preserve">（3）投标文件在全部符合上述条款要求的基础上，对其中第②条“测试用例设计方法”、第④条“功能点覆盖率统计”要求的响应内容全部优于招标文件要求的，本项得5分。</w:t>
            </w:r>
            <w:r>
              <w:rPr>
                <w:rFonts w:hint="eastAsia"/>
                <w:lang w:eastAsia="zh-CN"/>
              </w:rPr>
            </w:r>
            <w:r/>
          </w:p>
        </w:tc>
        <w:tc>
          <w:tcPr>
            <w:tcW w:w="686" w:type="dxa"/>
            <w:vAlign w:val="center"/>
            <w:textDirection w:val="lrTb"/>
            <w:noWrap w:val="false"/>
          </w:tcPr>
          <w:p>
            <w:pPr>
              <w:pStyle w:val="953"/>
              <w:jc w:val="center"/>
              <w:spacing w:before="58" w:line="192" w:lineRule="auto"/>
              <w:rPr>
                <w:rFonts w:eastAsia="Times New Roman"/>
                <w:color w:val="000000"/>
                <w:sz w:val="20"/>
                <w:szCs w:val="20"/>
                <w:lang w:eastAsia="en-US"/>
              </w:rPr>
            </w:pPr>
            <w:r>
              <w:rPr>
                <w:rFonts w:eastAsia="Times New Roman"/>
                <w:sz w:val="20"/>
                <w:szCs w:val="20"/>
              </w:rPr>
              <w:t xml:space="preserve">5</w:t>
            </w:r>
            <w:r>
              <w:rPr>
                <w:rFonts w:eastAsia="Times New Roman"/>
                <w:color w:val="000000"/>
                <w:sz w:val="20"/>
                <w:szCs w:val="20"/>
                <w:lang w:eastAsia="en-US"/>
              </w:rPr>
            </w:r>
            <w:r/>
          </w:p>
        </w:tc>
      </w:tr>
      <w:tr>
        <w:trPr>
          <w:trHeight w:val="822"/>
        </w:trPr>
        <w:tc>
          <w:tcPr>
            <w:tcW w:w="730" w:type="dxa"/>
            <w:vAlign w:val="center"/>
            <w:textDirection w:val="lrTb"/>
            <w:noWrap w:val="false"/>
          </w:tcPr>
          <w:p>
            <w:pPr>
              <w:pStyle w:val="953"/>
              <w:jc w:val="center"/>
              <w:spacing w:before="58" w:line="194" w:lineRule="auto"/>
              <w:rPr>
                <w:rFonts w:eastAsia="Times New Roman"/>
                <w:color w:val="000000"/>
                <w:sz w:val="20"/>
                <w:szCs w:val="20"/>
                <w:lang w:eastAsia="en-US"/>
              </w:rPr>
            </w:pPr>
            <w:r>
              <w:rPr>
                <w:rFonts w:eastAsia="Times New Roman"/>
                <w:spacing w:val="2"/>
                <w:sz w:val="20"/>
                <w:szCs w:val="20"/>
              </w:rPr>
              <w:t xml:space="preserve">2.4</w:t>
            </w:r>
            <w:r>
              <w:rPr>
                <w:rFonts w:eastAsia="Times New Roman"/>
                <w:color w:val="000000"/>
                <w:sz w:val="20"/>
                <w:szCs w:val="20"/>
                <w:lang w:eastAsia="en-US"/>
              </w:rPr>
            </w:r>
            <w:r/>
          </w:p>
        </w:tc>
        <w:tc>
          <w:tcPr>
            <w:tcW w:w="1141" w:type="dxa"/>
            <w:vAlign w:val="center"/>
            <w:vMerge w:val="continue"/>
            <w:textDirection w:val="lrTb"/>
            <w:noWrap w:val="false"/>
          </w:tcPr>
          <w:p>
            <w:pPr>
              <w:pStyle w:val="953"/>
              <w:rPr>
                <w:rFonts w:hint="eastAsia" w:ascii="宋体" w:hAnsi="宋体" w:cs="宋体"/>
                <w:color w:val="000000"/>
                <w:sz w:val="20"/>
                <w:szCs w:val="20"/>
                <w:lang w:eastAsia="en-US"/>
              </w:rPr>
            </w:pPr>
            <w:r>
              <w:rPr>
                <w:rFonts w:hint="eastAsia" w:ascii="宋体" w:hAnsi="宋体" w:cs="宋体"/>
                <w:color w:val="000000"/>
                <w:sz w:val="20"/>
                <w:szCs w:val="20"/>
                <w:lang w:eastAsia="en-US"/>
              </w:rPr>
            </w:r>
            <w:r/>
          </w:p>
        </w:tc>
        <w:tc>
          <w:tcPr>
            <w:tcW w:w="6623" w:type="dxa"/>
            <w:vAlign w:val="top"/>
            <w:textDirection w:val="lrTb"/>
            <w:noWrap w:val="false"/>
          </w:tcPr>
          <w:p>
            <w:pPr>
              <w:pStyle w:val="1066"/>
              <w:ind w:left="112" w:right="49" w:firstLine="3"/>
              <w:spacing w:before="35" w:line="237" w:lineRule="auto"/>
              <w:rPr>
                <w:rFonts w:hint="eastAsia"/>
                <w:lang w:eastAsia="zh-CN"/>
              </w:rPr>
            </w:pPr>
            <w:r>
              <w:rPr>
                <w:rFonts w:hint="eastAsia"/>
                <w:spacing w:val="1"/>
                <w:lang w:eastAsia="zh-CN"/>
              </w:rPr>
              <w:t xml:space="preserve">评委根据投标文件对招标文件第四章“采购需求—采购包2—8.测试方案要求—（4）性能测试方案”要求的响应情况进行评审。</w:t>
            </w:r>
            <w:r>
              <w:rPr>
                <w:rFonts w:hint="eastAsia"/>
                <w:lang w:eastAsia="zh-CN"/>
              </w:rPr>
            </w:r>
            <w:r/>
          </w:p>
          <w:p>
            <w:pPr>
              <w:pStyle w:val="1066"/>
              <w:ind w:left="112" w:right="49" w:firstLine="3"/>
              <w:spacing w:before="35" w:line="237" w:lineRule="auto"/>
              <w:rPr>
                <w:rFonts w:hint="eastAsia"/>
                <w:lang w:eastAsia="zh-CN"/>
              </w:rPr>
            </w:pPr>
            <w:r>
              <w:rPr>
                <w:rFonts w:hint="eastAsia"/>
                <w:spacing w:val="1"/>
                <w:lang w:eastAsia="zh-CN"/>
              </w:rPr>
              <w:t xml:space="preserve">（1）投标文件未能全部符合上述①至④条款要求的（存在缺失、未响应或负偏离的），本项得0分。</w:t>
            </w:r>
            <w:r>
              <w:rPr>
                <w:rFonts w:hint="eastAsia"/>
                <w:lang w:eastAsia="zh-CN"/>
              </w:rPr>
            </w:r>
            <w:r/>
          </w:p>
          <w:p>
            <w:pPr>
              <w:pStyle w:val="1066"/>
              <w:ind w:left="112" w:right="49" w:firstLine="3"/>
              <w:spacing w:before="35" w:line="237" w:lineRule="auto"/>
              <w:rPr>
                <w:rFonts w:hint="eastAsia"/>
                <w:lang w:eastAsia="zh-CN"/>
              </w:rPr>
            </w:pPr>
            <w:r>
              <w:rPr>
                <w:rFonts w:hint="eastAsia"/>
                <w:spacing w:val="1"/>
                <w:lang w:eastAsia="zh-CN"/>
              </w:rPr>
              <w:t xml:space="preserve">（2）投标文件全部符合上述①至④条款要求的，本项得3分。</w:t>
            </w:r>
            <w:r>
              <w:rPr>
                <w:rFonts w:hint="eastAsia"/>
                <w:lang w:eastAsia="zh-CN"/>
              </w:rPr>
            </w:r>
            <w:r/>
          </w:p>
          <w:p>
            <w:pPr>
              <w:pStyle w:val="1066"/>
              <w:ind w:left="112" w:right="49" w:firstLine="3"/>
              <w:spacing w:before="35" w:line="237" w:lineRule="auto"/>
              <w:rPr>
                <w:rFonts w:hint="eastAsia"/>
                <w:lang w:eastAsia="zh-CN"/>
              </w:rPr>
            </w:pPr>
            <w:r>
              <w:rPr>
                <w:rFonts w:hint="eastAsia"/>
                <w:spacing w:val="1"/>
                <w:lang w:eastAsia="zh-CN"/>
              </w:rPr>
              <w:t xml:space="preserve">（3）投标文件在全部符合上述条款要求的基础上，对其中第②条“测试场景设计”、第④条“性能瓶颈分析与优化建议”要求的响应内容全部优于招标文件要求的，本项得5分。</w:t>
            </w:r>
            <w:r>
              <w:rPr>
                <w:rFonts w:hint="eastAsia"/>
                <w:lang w:eastAsia="zh-CN"/>
              </w:rPr>
            </w:r>
            <w:r/>
          </w:p>
        </w:tc>
        <w:tc>
          <w:tcPr>
            <w:tcW w:w="686" w:type="dxa"/>
            <w:vAlign w:val="center"/>
            <w:textDirection w:val="lrTb"/>
            <w:noWrap w:val="false"/>
          </w:tcPr>
          <w:p>
            <w:pPr>
              <w:pStyle w:val="953"/>
              <w:jc w:val="center"/>
              <w:spacing w:before="58" w:line="192" w:lineRule="auto"/>
              <w:rPr>
                <w:rFonts w:eastAsia="Times New Roman"/>
                <w:color w:val="000000"/>
                <w:sz w:val="20"/>
                <w:szCs w:val="20"/>
                <w:lang w:eastAsia="en-US"/>
              </w:rPr>
            </w:pPr>
            <w:r>
              <w:rPr>
                <w:rFonts w:eastAsia="Times New Roman"/>
                <w:sz w:val="20"/>
                <w:szCs w:val="20"/>
              </w:rPr>
              <w:t xml:space="preserve">5</w:t>
            </w:r>
            <w:r>
              <w:rPr>
                <w:rFonts w:eastAsia="Times New Roman"/>
                <w:color w:val="000000"/>
                <w:sz w:val="20"/>
                <w:szCs w:val="20"/>
                <w:lang w:eastAsia="en-US"/>
              </w:rPr>
            </w:r>
            <w:r/>
          </w:p>
        </w:tc>
      </w:tr>
      <w:tr>
        <w:trPr>
          <w:trHeight w:val="822"/>
        </w:trPr>
        <w:tc>
          <w:tcPr>
            <w:tcW w:w="730" w:type="dxa"/>
            <w:vAlign w:val="center"/>
            <w:textDirection w:val="lrTb"/>
            <w:noWrap w:val="false"/>
          </w:tcPr>
          <w:p>
            <w:pPr>
              <w:pStyle w:val="953"/>
              <w:jc w:val="center"/>
              <w:spacing w:before="58" w:line="194" w:lineRule="auto"/>
              <w:rPr>
                <w:rFonts w:eastAsia="Times New Roman"/>
                <w:color w:val="000000"/>
                <w:sz w:val="20"/>
                <w:szCs w:val="20"/>
                <w:lang w:eastAsia="en-US"/>
              </w:rPr>
            </w:pPr>
            <w:r>
              <w:rPr>
                <w:rFonts w:eastAsia="Times New Roman"/>
                <w:spacing w:val="2"/>
                <w:sz w:val="20"/>
                <w:szCs w:val="20"/>
              </w:rPr>
              <w:t xml:space="preserve">2.5</w:t>
            </w:r>
            <w:r>
              <w:rPr>
                <w:rFonts w:eastAsia="Times New Roman"/>
                <w:color w:val="000000"/>
                <w:sz w:val="20"/>
                <w:szCs w:val="20"/>
                <w:lang w:eastAsia="en-US"/>
              </w:rPr>
            </w:r>
            <w:r/>
          </w:p>
        </w:tc>
        <w:tc>
          <w:tcPr>
            <w:tcW w:w="1141" w:type="dxa"/>
            <w:vAlign w:val="center"/>
            <w:vMerge w:val="continue"/>
            <w:textDirection w:val="lrTb"/>
            <w:noWrap w:val="false"/>
          </w:tcPr>
          <w:p>
            <w:pPr>
              <w:pStyle w:val="953"/>
              <w:rPr>
                <w:rFonts w:hint="eastAsia" w:ascii="宋体" w:hAnsi="宋体" w:cs="宋体"/>
                <w:color w:val="000000"/>
                <w:sz w:val="20"/>
                <w:szCs w:val="20"/>
                <w:lang w:eastAsia="en-US"/>
              </w:rPr>
            </w:pPr>
            <w:r>
              <w:rPr>
                <w:rFonts w:hint="eastAsia" w:ascii="宋体" w:hAnsi="宋体" w:cs="宋体"/>
                <w:color w:val="000000"/>
                <w:sz w:val="20"/>
                <w:szCs w:val="20"/>
                <w:lang w:eastAsia="en-US"/>
              </w:rPr>
            </w:r>
            <w:r/>
          </w:p>
        </w:tc>
        <w:tc>
          <w:tcPr>
            <w:tcW w:w="6623" w:type="dxa"/>
            <w:vAlign w:val="top"/>
            <w:textDirection w:val="lrTb"/>
            <w:noWrap w:val="false"/>
          </w:tcPr>
          <w:p>
            <w:pPr>
              <w:pStyle w:val="1066"/>
              <w:ind w:left="112" w:right="49" w:firstLine="3"/>
              <w:spacing w:before="32"/>
              <w:rPr>
                <w:rFonts w:hint="eastAsia"/>
                <w:lang w:eastAsia="zh-CN"/>
              </w:rPr>
            </w:pPr>
            <w:r>
              <w:rPr>
                <w:rFonts w:hint="eastAsia"/>
                <w:spacing w:val="1"/>
                <w:lang w:eastAsia="zh-CN"/>
              </w:rPr>
              <w:t xml:space="preserve">评委根据投标文件对招标文件第四章“采购需求—采购包2—8.测试方案要求—（5）安全测试方案”要求的响应情况进行评审。</w:t>
            </w:r>
            <w:r>
              <w:rPr>
                <w:rFonts w:hint="eastAsia"/>
                <w:lang w:eastAsia="zh-CN"/>
              </w:rPr>
            </w:r>
            <w:r/>
          </w:p>
          <w:p>
            <w:pPr>
              <w:pStyle w:val="1066"/>
              <w:ind w:left="112" w:right="49" w:firstLine="3"/>
              <w:spacing w:before="32"/>
              <w:rPr>
                <w:rFonts w:hint="eastAsia"/>
                <w:lang w:eastAsia="zh-CN"/>
              </w:rPr>
            </w:pPr>
            <w:r>
              <w:rPr>
                <w:rFonts w:hint="eastAsia"/>
                <w:spacing w:val="1"/>
                <w:lang w:eastAsia="zh-CN"/>
              </w:rPr>
              <w:t xml:space="preserve">（1）投标文件未能全部符合上述①至⑤条款要求的（存在缺失、未响应或负偏离的），本项得0分。</w:t>
            </w:r>
            <w:r>
              <w:rPr>
                <w:rFonts w:hint="eastAsia"/>
                <w:lang w:eastAsia="zh-CN"/>
              </w:rPr>
            </w:r>
            <w:r/>
          </w:p>
          <w:p>
            <w:pPr>
              <w:pStyle w:val="1066"/>
              <w:ind w:left="112" w:right="49" w:firstLine="3"/>
              <w:spacing w:before="32"/>
              <w:rPr>
                <w:rFonts w:hint="eastAsia"/>
                <w:lang w:eastAsia="zh-CN"/>
              </w:rPr>
            </w:pPr>
            <w:r>
              <w:rPr>
                <w:rFonts w:hint="eastAsia"/>
                <w:spacing w:val="1"/>
                <w:lang w:eastAsia="zh-CN"/>
              </w:rPr>
              <w:t xml:space="preserve">（2）投标文件全部符合上述①至⑤条款要求的，本项得2分。</w:t>
            </w:r>
            <w:r>
              <w:rPr>
                <w:rFonts w:hint="eastAsia"/>
                <w:lang w:eastAsia="zh-CN"/>
              </w:rPr>
            </w:r>
            <w:r/>
          </w:p>
          <w:p>
            <w:pPr>
              <w:pStyle w:val="1066"/>
              <w:ind w:left="112" w:right="49" w:firstLine="3"/>
              <w:spacing w:before="32"/>
              <w:rPr>
                <w:rFonts w:hint="eastAsia"/>
                <w:lang w:eastAsia="zh-CN"/>
              </w:rPr>
            </w:pPr>
            <w:r>
              <w:rPr>
                <w:rFonts w:hint="eastAsia"/>
                <w:spacing w:val="1"/>
                <w:lang w:eastAsia="zh-CN"/>
              </w:rPr>
              <w:t xml:space="preserve">（3）投标文件在全部符合上述条款要求的基础上，对其中第④条“安全漏洞分级标准”、第⑤条“漏洞修复验证流程”要求的响应内容全部优于招标文件要求的，本项得4分。</w:t>
            </w:r>
            <w:r>
              <w:rPr>
                <w:rFonts w:hint="eastAsia"/>
                <w:lang w:eastAsia="zh-CN"/>
              </w:rPr>
            </w:r>
            <w:r/>
          </w:p>
        </w:tc>
        <w:tc>
          <w:tcPr>
            <w:tcW w:w="686" w:type="dxa"/>
            <w:vAlign w:val="center"/>
            <w:textDirection w:val="lrTb"/>
            <w:noWrap w:val="false"/>
          </w:tcPr>
          <w:p>
            <w:pPr>
              <w:pStyle w:val="953"/>
              <w:jc w:val="center"/>
              <w:spacing w:before="58" w:line="192" w:lineRule="auto"/>
              <w:rPr>
                <w:color w:val="000000"/>
                <w:sz w:val="20"/>
                <w:szCs w:val="20"/>
              </w:rPr>
            </w:pPr>
            <w:r>
              <w:rPr>
                <w:rFonts w:hint="eastAsia"/>
                <w:sz w:val="20"/>
                <w:szCs w:val="20"/>
              </w:rPr>
              <w:t xml:space="preserve">4</w:t>
            </w:r>
            <w:r>
              <w:rPr>
                <w:color w:val="000000"/>
                <w:sz w:val="20"/>
                <w:szCs w:val="20"/>
              </w:rPr>
            </w:r>
            <w:r/>
          </w:p>
        </w:tc>
      </w:tr>
      <w:tr>
        <w:trPr>
          <w:trHeight w:val="822"/>
        </w:trPr>
        <w:tc>
          <w:tcPr>
            <w:tcW w:w="730" w:type="dxa"/>
            <w:vAlign w:val="center"/>
            <w:textDirection w:val="lrTb"/>
            <w:noWrap w:val="false"/>
          </w:tcPr>
          <w:p>
            <w:pPr>
              <w:pStyle w:val="953"/>
              <w:jc w:val="center"/>
              <w:spacing w:before="58" w:line="194" w:lineRule="auto"/>
              <w:rPr>
                <w:rFonts w:eastAsia="Times New Roman"/>
                <w:color w:val="000000"/>
                <w:sz w:val="20"/>
                <w:szCs w:val="20"/>
                <w:lang w:eastAsia="en-US"/>
              </w:rPr>
            </w:pPr>
            <w:r>
              <w:rPr>
                <w:rFonts w:eastAsia="Times New Roman"/>
                <w:spacing w:val="2"/>
                <w:sz w:val="20"/>
                <w:szCs w:val="20"/>
              </w:rPr>
              <w:t xml:space="preserve">2.6</w:t>
            </w:r>
            <w:r>
              <w:rPr>
                <w:rFonts w:eastAsia="Times New Roman"/>
                <w:color w:val="000000"/>
                <w:sz w:val="20"/>
                <w:szCs w:val="20"/>
                <w:lang w:eastAsia="en-US"/>
              </w:rPr>
            </w:r>
            <w:r/>
          </w:p>
        </w:tc>
        <w:tc>
          <w:tcPr>
            <w:tcW w:w="1141" w:type="dxa"/>
            <w:vAlign w:val="center"/>
            <w:vMerge w:val="continue"/>
            <w:textDirection w:val="lrTb"/>
            <w:noWrap w:val="false"/>
          </w:tcPr>
          <w:p>
            <w:pPr>
              <w:pStyle w:val="953"/>
              <w:rPr>
                <w:rFonts w:hint="eastAsia" w:ascii="宋体" w:hAnsi="宋体" w:cs="宋体"/>
                <w:color w:val="000000"/>
                <w:sz w:val="20"/>
                <w:szCs w:val="20"/>
                <w:lang w:eastAsia="en-US"/>
              </w:rPr>
            </w:pPr>
            <w:r>
              <w:rPr>
                <w:rFonts w:hint="eastAsia" w:ascii="宋体" w:hAnsi="宋体" w:cs="宋体"/>
                <w:color w:val="000000"/>
                <w:sz w:val="20"/>
                <w:szCs w:val="20"/>
                <w:lang w:eastAsia="en-US"/>
              </w:rPr>
            </w:r>
            <w:r/>
          </w:p>
        </w:tc>
        <w:tc>
          <w:tcPr>
            <w:tcW w:w="6623" w:type="dxa"/>
            <w:vAlign w:val="top"/>
            <w:textDirection w:val="lrTb"/>
            <w:noWrap w:val="false"/>
          </w:tcPr>
          <w:p>
            <w:pPr>
              <w:pStyle w:val="1066"/>
              <w:ind w:left="115" w:right="104"/>
              <w:spacing w:before="35" w:line="237" w:lineRule="auto"/>
              <w:rPr>
                <w:rFonts w:hint="eastAsia"/>
                <w:lang w:eastAsia="zh-CN"/>
              </w:rPr>
            </w:pPr>
            <w:r>
              <w:rPr>
                <w:rFonts w:hint="eastAsia"/>
                <w:spacing w:val="6"/>
                <w:lang w:eastAsia="zh-CN"/>
              </w:rPr>
              <w:t xml:space="preserve">评委根据投标文件对招标文件第四章“采购需求—采购包2—8.测试方案要求—（6）兼容性测试、可移植性测试和可维护性测试方案”要求的响应情况进行评审。</w:t>
            </w:r>
            <w:r>
              <w:rPr>
                <w:rFonts w:hint="eastAsia"/>
                <w:lang w:eastAsia="zh-CN"/>
              </w:rPr>
            </w:r>
            <w:r/>
          </w:p>
          <w:p>
            <w:pPr>
              <w:pStyle w:val="1066"/>
              <w:ind w:left="115" w:right="104"/>
              <w:spacing w:before="35" w:line="237" w:lineRule="auto"/>
              <w:rPr>
                <w:rFonts w:hint="eastAsia"/>
                <w:lang w:eastAsia="zh-CN"/>
              </w:rPr>
            </w:pPr>
            <w:r>
              <w:rPr>
                <w:rFonts w:hint="eastAsia"/>
                <w:spacing w:val="6"/>
                <w:lang w:eastAsia="zh-CN"/>
              </w:rPr>
              <w:t xml:space="preserve">（1）投标文件未能全部符合上述①至⑤条款要求的（存在缺失、未响应或负偏离的），本项得0分。</w:t>
            </w:r>
            <w:r>
              <w:rPr>
                <w:rFonts w:hint="eastAsia"/>
                <w:lang w:eastAsia="zh-CN"/>
              </w:rPr>
            </w:r>
            <w:r/>
          </w:p>
          <w:p>
            <w:pPr>
              <w:pStyle w:val="1066"/>
              <w:ind w:left="115" w:right="104"/>
              <w:spacing w:before="35" w:line="237" w:lineRule="auto"/>
              <w:rPr>
                <w:rFonts w:hint="eastAsia"/>
                <w:lang w:eastAsia="zh-CN"/>
              </w:rPr>
            </w:pPr>
            <w:r>
              <w:rPr>
                <w:rFonts w:hint="eastAsia"/>
                <w:spacing w:val="6"/>
                <w:lang w:eastAsia="zh-CN"/>
              </w:rPr>
              <w:t xml:space="preserve">（2）投标文件全部符合上述①至⑤条款要求的，本项得2分。</w:t>
            </w:r>
            <w:r>
              <w:rPr>
                <w:rFonts w:hint="eastAsia"/>
                <w:lang w:eastAsia="zh-CN"/>
              </w:rPr>
            </w:r>
            <w:r/>
          </w:p>
          <w:p>
            <w:pPr>
              <w:pStyle w:val="1066"/>
              <w:ind w:left="115" w:right="104"/>
              <w:spacing w:before="35" w:line="237" w:lineRule="auto"/>
              <w:rPr>
                <w:rFonts w:hint="eastAsia"/>
                <w:lang w:eastAsia="zh-CN"/>
              </w:rPr>
            </w:pPr>
            <w:r>
              <w:rPr>
                <w:rFonts w:hint="eastAsia"/>
                <w:spacing w:val="6"/>
                <w:lang w:eastAsia="zh-CN"/>
              </w:rPr>
              <w:t xml:space="preserve">（3）投标文件在全部符合上述条款要求的基础上，对其中第③条“可移植性测试维度”、第⑤条“可维护性优化建议”要求的响应内容全部优于招标文件要求的，本项得4分。</w:t>
            </w:r>
            <w:r>
              <w:rPr>
                <w:rFonts w:hint="eastAsia"/>
                <w:lang w:eastAsia="zh-CN"/>
              </w:rPr>
            </w:r>
            <w:r/>
          </w:p>
        </w:tc>
        <w:tc>
          <w:tcPr>
            <w:tcW w:w="686" w:type="dxa"/>
            <w:vAlign w:val="center"/>
            <w:textDirection w:val="lrTb"/>
            <w:noWrap w:val="false"/>
          </w:tcPr>
          <w:p>
            <w:pPr>
              <w:pStyle w:val="953"/>
              <w:jc w:val="center"/>
              <w:spacing w:before="57" w:line="192" w:lineRule="auto"/>
              <w:rPr>
                <w:color w:val="000000"/>
                <w:sz w:val="20"/>
                <w:szCs w:val="20"/>
              </w:rPr>
            </w:pPr>
            <w:r>
              <w:rPr>
                <w:rFonts w:hint="eastAsia"/>
                <w:sz w:val="20"/>
                <w:szCs w:val="20"/>
              </w:rPr>
              <w:t xml:space="preserve">4</w:t>
            </w:r>
            <w:r>
              <w:rPr>
                <w:color w:val="000000"/>
                <w:sz w:val="20"/>
                <w:szCs w:val="20"/>
              </w:rPr>
            </w:r>
            <w:r/>
          </w:p>
        </w:tc>
      </w:tr>
      <w:tr>
        <w:trPr>
          <w:trHeight w:val="822"/>
        </w:trPr>
        <w:tc>
          <w:tcPr>
            <w:tcW w:w="730" w:type="dxa"/>
            <w:vAlign w:val="center"/>
            <w:textDirection w:val="lrTb"/>
            <w:noWrap w:val="false"/>
          </w:tcPr>
          <w:p>
            <w:pPr>
              <w:pStyle w:val="953"/>
              <w:jc w:val="center"/>
              <w:spacing w:before="58" w:line="194" w:lineRule="auto"/>
              <w:rPr>
                <w:rFonts w:eastAsia="Times New Roman"/>
                <w:color w:val="000000"/>
                <w:sz w:val="20"/>
                <w:szCs w:val="20"/>
                <w:lang w:eastAsia="en-US"/>
              </w:rPr>
            </w:pPr>
            <w:r>
              <w:rPr>
                <w:rFonts w:eastAsia="Times New Roman"/>
                <w:spacing w:val="2"/>
                <w:sz w:val="20"/>
                <w:szCs w:val="20"/>
              </w:rPr>
              <w:t xml:space="preserve">2.7</w:t>
            </w:r>
            <w:r>
              <w:rPr>
                <w:rFonts w:eastAsia="Times New Roman"/>
                <w:color w:val="000000"/>
                <w:sz w:val="20"/>
                <w:szCs w:val="20"/>
                <w:lang w:eastAsia="en-US"/>
              </w:rPr>
            </w:r>
            <w:r/>
          </w:p>
        </w:tc>
        <w:tc>
          <w:tcPr>
            <w:tcW w:w="1141" w:type="dxa"/>
            <w:vAlign w:val="center"/>
            <w:vMerge w:val="continue"/>
            <w:textDirection w:val="lrTb"/>
            <w:noWrap w:val="false"/>
          </w:tcPr>
          <w:p>
            <w:pPr>
              <w:pStyle w:val="953"/>
              <w:rPr>
                <w:rFonts w:hint="eastAsia" w:ascii="宋体" w:hAnsi="宋体" w:cs="宋体"/>
                <w:color w:val="000000"/>
                <w:sz w:val="20"/>
                <w:szCs w:val="20"/>
                <w:lang w:eastAsia="en-US"/>
              </w:rPr>
            </w:pPr>
            <w:r>
              <w:rPr>
                <w:rFonts w:hint="eastAsia" w:ascii="宋体" w:hAnsi="宋体" w:cs="宋体"/>
                <w:color w:val="000000"/>
                <w:sz w:val="20"/>
                <w:szCs w:val="20"/>
                <w:lang w:eastAsia="en-US"/>
              </w:rPr>
            </w:r>
            <w:r/>
          </w:p>
        </w:tc>
        <w:tc>
          <w:tcPr>
            <w:tcW w:w="6623" w:type="dxa"/>
            <w:vAlign w:val="top"/>
            <w:textDirection w:val="lrTb"/>
            <w:noWrap w:val="false"/>
          </w:tcPr>
          <w:p>
            <w:pPr>
              <w:pStyle w:val="1066"/>
              <w:ind w:left="115" w:right="104"/>
              <w:spacing w:before="32"/>
              <w:rPr>
                <w:rFonts w:hint="eastAsia"/>
                <w:lang w:eastAsia="zh-CN"/>
              </w:rPr>
            </w:pPr>
            <w:r>
              <w:rPr>
                <w:rFonts w:hint="eastAsia"/>
                <w:spacing w:val="6"/>
                <w:lang w:eastAsia="zh-CN"/>
              </w:rPr>
              <w:t xml:space="preserve">评委根据投标文件对招标文件第四章“采购需求—采购包2—8.测试方案要求—（7）易用性测试方案”要求的响应情况进行评审。</w:t>
            </w:r>
            <w:r>
              <w:rPr>
                <w:rFonts w:hint="eastAsia"/>
                <w:lang w:eastAsia="zh-CN"/>
              </w:rPr>
            </w:r>
            <w:r/>
          </w:p>
          <w:p>
            <w:pPr>
              <w:pStyle w:val="1066"/>
              <w:ind w:left="115" w:right="104"/>
              <w:spacing w:before="32"/>
              <w:rPr>
                <w:rFonts w:hint="eastAsia"/>
                <w:lang w:eastAsia="zh-CN"/>
              </w:rPr>
            </w:pPr>
            <w:r>
              <w:rPr>
                <w:rFonts w:hint="eastAsia"/>
                <w:spacing w:val="6"/>
                <w:lang w:eastAsia="zh-CN"/>
              </w:rPr>
              <w:t xml:space="preserve">（1）投标文件未能全部符合上述①至④条款要求的（存在缺失、未响应或负偏离的），本项得0分。</w:t>
            </w:r>
            <w:r>
              <w:rPr>
                <w:rFonts w:hint="eastAsia"/>
                <w:lang w:eastAsia="zh-CN"/>
              </w:rPr>
            </w:r>
            <w:r/>
          </w:p>
          <w:p>
            <w:pPr>
              <w:pStyle w:val="1066"/>
              <w:ind w:left="115" w:right="104"/>
              <w:spacing w:before="32"/>
              <w:rPr>
                <w:rFonts w:hint="eastAsia"/>
                <w:lang w:eastAsia="zh-CN"/>
              </w:rPr>
            </w:pPr>
            <w:r>
              <w:rPr>
                <w:rFonts w:hint="eastAsia"/>
                <w:spacing w:val="6"/>
                <w:lang w:eastAsia="zh-CN"/>
              </w:rPr>
              <w:t xml:space="preserve">（2）投标文件全部符合上述①至④条款要求的，本项得2分。</w:t>
            </w:r>
            <w:r>
              <w:rPr>
                <w:rFonts w:hint="eastAsia"/>
                <w:lang w:eastAsia="zh-CN"/>
              </w:rPr>
            </w:r>
            <w:r/>
          </w:p>
          <w:p>
            <w:pPr>
              <w:pStyle w:val="1066"/>
              <w:ind w:left="115" w:right="104"/>
              <w:spacing w:before="32"/>
              <w:rPr>
                <w:rFonts w:hint="eastAsia"/>
                <w:lang w:eastAsia="zh-CN"/>
              </w:rPr>
            </w:pPr>
            <w:r>
              <w:rPr>
                <w:rFonts w:hint="eastAsia"/>
                <w:spacing w:val="6"/>
                <w:lang w:eastAsia="zh-CN"/>
              </w:rPr>
              <w:t xml:space="preserve">（3）投标文件在全部符合上述条款要求的基础上，对其中第①条“易用性测试维度”、第④条“易用性评价标准”要求的响应内容全部优于招标文件要求的，本项得4分。</w:t>
            </w:r>
            <w:r>
              <w:rPr>
                <w:rFonts w:hint="eastAsia"/>
                <w:lang w:eastAsia="zh-CN"/>
              </w:rPr>
            </w:r>
            <w:r/>
          </w:p>
        </w:tc>
        <w:tc>
          <w:tcPr>
            <w:tcW w:w="686" w:type="dxa"/>
            <w:vAlign w:val="center"/>
            <w:textDirection w:val="lrTb"/>
            <w:noWrap w:val="false"/>
          </w:tcPr>
          <w:p>
            <w:pPr>
              <w:pStyle w:val="953"/>
              <w:jc w:val="center"/>
              <w:spacing w:before="57" w:line="192" w:lineRule="auto"/>
              <w:rPr>
                <w:color w:val="000000"/>
                <w:sz w:val="20"/>
                <w:szCs w:val="20"/>
              </w:rPr>
            </w:pPr>
            <w:r>
              <w:rPr>
                <w:rFonts w:hint="eastAsia"/>
                <w:sz w:val="20"/>
                <w:szCs w:val="20"/>
              </w:rPr>
              <w:t xml:space="preserve">4</w:t>
            </w:r>
            <w:r>
              <w:rPr>
                <w:color w:val="000000"/>
                <w:sz w:val="20"/>
                <w:szCs w:val="20"/>
              </w:rPr>
            </w:r>
            <w:r/>
          </w:p>
        </w:tc>
      </w:tr>
      <w:tr>
        <w:trPr>
          <w:trHeight w:val="822"/>
        </w:trPr>
        <w:tc>
          <w:tcPr>
            <w:tcW w:w="730" w:type="dxa"/>
            <w:vAlign w:val="center"/>
            <w:textDirection w:val="lrTb"/>
            <w:noWrap w:val="false"/>
          </w:tcPr>
          <w:p>
            <w:pPr>
              <w:pStyle w:val="953"/>
              <w:jc w:val="center"/>
              <w:spacing w:before="57" w:line="194" w:lineRule="auto"/>
              <w:rPr>
                <w:rFonts w:eastAsia="Times New Roman"/>
                <w:color w:val="000000"/>
                <w:sz w:val="20"/>
                <w:szCs w:val="20"/>
                <w:lang w:eastAsia="en-US"/>
              </w:rPr>
            </w:pPr>
            <w:r>
              <w:rPr>
                <w:rFonts w:eastAsia="Times New Roman"/>
                <w:spacing w:val="2"/>
                <w:sz w:val="20"/>
                <w:szCs w:val="20"/>
              </w:rPr>
              <w:t xml:space="preserve">2.8</w:t>
            </w:r>
            <w:r>
              <w:rPr>
                <w:rFonts w:eastAsia="Times New Roman"/>
                <w:color w:val="000000"/>
                <w:sz w:val="20"/>
                <w:szCs w:val="20"/>
                <w:lang w:eastAsia="en-US"/>
              </w:rPr>
            </w:r>
            <w:r/>
          </w:p>
        </w:tc>
        <w:tc>
          <w:tcPr>
            <w:tcW w:w="1141" w:type="dxa"/>
            <w:vAlign w:val="center"/>
            <w:vMerge w:val="continue"/>
            <w:textDirection w:val="lrTb"/>
            <w:noWrap w:val="false"/>
          </w:tcPr>
          <w:p>
            <w:pPr>
              <w:pStyle w:val="953"/>
              <w:rPr>
                <w:rFonts w:hint="eastAsia" w:ascii="宋体" w:hAnsi="宋体" w:cs="宋体"/>
                <w:color w:val="000000"/>
                <w:sz w:val="20"/>
                <w:szCs w:val="20"/>
                <w:lang w:eastAsia="en-US"/>
              </w:rPr>
            </w:pPr>
            <w:r>
              <w:rPr>
                <w:rFonts w:hint="eastAsia" w:ascii="宋体" w:hAnsi="宋体" w:cs="宋体"/>
                <w:color w:val="000000"/>
                <w:sz w:val="20"/>
                <w:szCs w:val="20"/>
                <w:lang w:eastAsia="en-US"/>
              </w:rPr>
            </w:r>
            <w:r/>
          </w:p>
        </w:tc>
        <w:tc>
          <w:tcPr>
            <w:tcW w:w="6623" w:type="dxa"/>
            <w:vAlign w:val="top"/>
            <w:textDirection w:val="lrTb"/>
            <w:noWrap w:val="false"/>
          </w:tcPr>
          <w:p>
            <w:pPr>
              <w:pStyle w:val="1066"/>
              <w:ind w:left="115" w:right="104"/>
              <w:spacing w:before="32"/>
              <w:rPr>
                <w:rFonts w:hint="eastAsia"/>
                <w:lang w:eastAsia="zh-CN"/>
              </w:rPr>
            </w:pPr>
            <w:r>
              <w:rPr>
                <w:rFonts w:hint="eastAsia"/>
                <w:spacing w:val="6"/>
                <w:lang w:eastAsia="zh-CN"/>
              </w:rPr>
              <w:t xml:space="preserve">评委根据投标文件对招标文件第四章“采购需求—采购包2—8.测试方案要求—（8）服务质量保障和售后服务方案”要求的响应情况进行评审。</w:t>
            </w:r>
            <w:r>
              <w:rPr>
                <w:rFonts w:hint="eastAsia"/>
                <w:lang w:eastAsia="zh-CN"/>
              </w:rPr>
            </w:r>
            <w:r/>
          </w:p>
          <w:p>
            <w:pPr>
              <w:pStyle w:val="1066"/>
              <w:ind w:left="115" w:right="104"/>
              <w:spacing w:before="32"/>
              <w:rPr>
                <w:rFonts w:hint="eastAsia"/>
                <w:lang w:eastAsia="zh-CN"/>
              </w:rPr>
            </w:pPr>
            <w:r>
              <w:rPr>
                <w:rFonts w:hint="eastAsia"/>
                <w:spacing w:val="6"/>
                <w:lang w:eastAsia="zh-CN"/>
              </w:rPr>
              <w:t xml:space="preserve">（1）投标文件未能全部符合上述①至⑧条款要求的（存在缺失、未响应或负偏离的），本项得0分。</w:t>
            </w:r>
            <w:r>
              <w:rPr>
                <w:rFonts w:hint="eastAsia"/>
                <w:lang w:eastAsia="zh-CN"/>
              </w:rPr>
            </w:r>
            <w:r/>
          </w:p>
          <w:p>
            <w:pPr>
              <w:pStyle w:val="1066"/>
              <w:ind w:left="115" w:right="104"/>
              <w:spacing w:before="32"/>
              <w:rPr>
                <w:rFonts w:hint="eastAsia"/>
                <w:lang w:eastAsia="zh-CN"/>
              </w:rPr>
            </w:pPr>
            <w:r>
              <w:rPr>
                <w:rFonts w:hint="eastAsia"/>
                <w:spacing w:val="6"/>
                <w:lang w:eastAsia="zh-CN"/>
              </w:rPr>
              <w:t xml:space="preserve">（2）投标文件全部符合上述①至⑧条款要求的，本项得2分。</w:t>
            </w:r>
            <w:r>
              <w:rPr>
                <w:rFonts w:hint="eastAsia"/>
                <w:lang w:eastAsia="zh-CN"/>
              </w:rPr>
            </w:r>
            <w:r/>
          </w:p>
          <w:p>
            <w:pPr>
              <w:pStyle w:val="1066"/>
              <w:ind w:left="115" w:right="104"/>
              <w:spacing w:before="32"/>
              <w:rPr>
                <w:rFonts w:hint="eastAsia"/>
                <w:lang w:eastAsia="zh-CN"/>
              </w:rPr>
            </w:pPr>
            <w:r>
              <w:rPr>
                <w:rFonts w:hint="eastAsia"/>
                <w:spacing w:val="6"/>
                <w:lang w:eastAsia="zh-CN"/>
              </w:rPr>
              <w:t xml:space="preserve">（3）投标文件在全部符合上述条款要求的基础上，对其中第⑤条“售后服务范围”、第⑥条“服务响应时效”要求的响应内容全部优于招标文件要求的，本项得4分。</w:t>
            </w:r>
            <w:r>
              <w:rPr>
                <w:rFonts w:hint="eastAsia"/>
                <w:lang w:eastAsia="zh-CN"/>
              </w:rPr>
            </w:r>
            <w:r/>
          </w:p>
        </w:tc>
        <w:tc>
          <w:tcPr>
            <w:tcW w:w="686" w:type="dxa"/>
            <w:vAlign w:val="center"/>
            <w:textDirection w:val="lrTb"/>
            <w:noWrap w:val="false"/>
          </w:tcPr>
          <w:p>
            <w:pPr>
              <w:pStyle w:val="953"/>
              <w:jc w:val="center"/>
              <w:spacing w:before="58" w:line="192" w:lineRule="auto"/>
              <w:rPr>
                <w:color w:val="000000"/>
                <w:sz w:val="20"/>
                <w:szCs w:val="20"/>
              </w:rPr>
            </w:pPr>
            <w:r>
              <w:rPr>
                <w:rFonts w:hint="eastAsia"/>
                <w:sz w:val="20"/>
                <w:szCs w:val="20"/>
              </w:rPr>
              <w:t xml:space="preserve">4</w:t>
            </w:r>
            <w:r>
              <w:rPr>
                <w:color w:val="000000"/>
                <w:sz w:val="20"/>
                <w:szCs w:val="20"/>
              </w:rPr>
            </w:r>
            <w:r/>
          </w:p>
        </w:tc>
      </w:tr>
      <w:tr>
        <w:trPr>
          <w:trHeight w:val="290"/>
        </w:trPr>
        <w:tc>
          <w:tcPr>
            <w:gridSpan w:val="4"/>
            <w:tcW w:w="9180" w:type="dxa"/>
            <w:vAlign w:val="top"/>
            <w:textDirection w:val="lrTb"/>
            <w:noWrap w:val="false"/>
          </w:tcPr>
          <w:p>
            <w:pPr>
              <w:pStyle w:val="1066"/>
              <w:ind w:left="116"/>
              <w:spacing w:before="34" w:line="225" w:lineRule="auto"/>
              <w:rPr>
                <w:rFonts w:hint="eastAsia"/>
              </w:rPr>
            </w:pPr>
            <w:r>
              <w:rPr>
                <w:rFonts w:ascii="Times New Roman" w:hAnsi="Times New Roman" w:eastAsia="Times New Roman" w:cs="Times New Roman"/>
                <w:spacing w:val="3"/>
              </w:rPr>
              <w:t xml:space="preserve">3.</w:t>
            </w:r>
            <w:r>
              <w:rPr>
                <w:rFonts w:hint="eastAsia"/>
                <w:spacing w:val="3"/>
              </w:rPr>
              <w:t xml:space="preserve">服务（</w:t>
            </w:r>
            <w:r>
              <w:rPr>
                <w:rFonts w:ascii="Times New Roman" w:hAnsi="Times New Roman" w:eastAsia="Times New Roman" w:cs="Times New Roman"/>
                <w:spacing w:val="3"/>
              </w:rPr>
              <w:t xml:space="preserve">3</w:t>
            </w:r>
            <w:r>
              <w:rPr>
                <w:rFonts w:hint="eastAsia" w:ascii="Times New Roman" w:hAnsi="Times New Roman" w:eastAsia="宋体" w:cs="Times New Roman"/>
                <w:spacing w:val="3"/>
                <w:lang w:eastAsia="zh-CN"/>
              </w:rPr>
              <w:t xml:space="preserve">5</w:t>
            </w:r>
            <w:r>
              <w:rPr>
                <w:rFonts w:hint="eastAsia"/>
                <w:spacing w:val="3"/>
              </w:rPr>
              <w:t xml:space="preserve">分）</w:t>
            </w:r>
            <w:r>
              <w:rPr>
                <w:rFonts w:hint="eastAsia"/>
              </w:rPr>
            </w:r>
            <w:r/>
          </w:p>
        </w:tc>
      </w:tr>
      <w:tr>
        <w:trPr>
          <w:trHeight w:val="549"/>
        </w:trPr>
        <w:tc>
          <w:tcPr>
            <w:tcW w:w="730" w:type="dxa"/>
            <w:vAlign w:val="center"/>
            <w:vMerge w:val="restart"/>
            <w:textDirection w:val="lrTb"/>
            <w:noWrap w:val="false"/>
          </w:tcPr>
          <w:p>
            <w:pPr>
              <w:pStyle w:val="953"/>
              <w:jc w:val="center"/>
              <w:spacing w:before="58" w:line="194" w:lineRule="auto"/>
              <w:rPr>
                <w:rFonts w:eastAsia="Times New Roman"/>
                <w:color w:val="000000"/>
                <w:sz w:val="20"/>
                <w:szCs w:val="20"/>
                <w:lang w:eastAsia="en-US"/>
              </w:rPr>
            </w:pPr>
            <w:r>
              <w:rPr>
                <w:rFonts w:eastAsia="Times New Roman"/>
                <w:spacing w:val="-1"/>
                <w:sz w:val="20"/>
                <w:szCs w:val="20"/>
              </w:rPr>
              <w:t xml:space="preserve">3.</w:t>
            </w:r>
            <w:r>
              <w:rPr>
                <w:rFonts w:eastAsia="Times New Roman"/>
                <w:spacing w:val="-24"/>
                <w:sz w:val="20"/>
                <w:szCs w:val="20"/>
              </w:rPr>
              <w:t xml:space="preserve"> </w:t>
            </w:r>
            <w:r>
              <w:rPr>
                <w:rFonts w:eastAsia="Times New Roman"/>
                <w:spacing w:val="-1"/>
                <w:sz w:val="20"/>
                <w:szCs w:val="20"/>
              </w:rPr>
              <w:t xml:space="preserve">1</w:t>
            </w:r>
            <w:r>
              <w:rPr>
                <w:rFonts w:eastAsia="Times New Roman"/>
                <w:color w:val="000000"/>
                <w:sz w:val="20"/>
                <w:szCs w:val="20"/>
                <w:lang w:eastAsia="en-US"/>
              </w:rPr>
            </w:r>
            <w:r/>
          </w:p>
        </w:tc>
        <w:tc>
          <w:tcPr>
            <w:tcW w:w="1141" w:type="dxa"/>
            <w:vAlign w:val="center"/>
            <w:vMerge w:val="restart"/>
            <w:textDirection w:val="lrTb"/>
            <w:noWrap w:val="false"/>
          </w:tcPr>
          <w:p>
            <w:pPr>
              <w:pStyle w:val="1066"/>
              <w:ind w:right="142"/>
              <w:jc w:val="center"/>
              <w:spacing w:before="65" w:line="252" w:lineRule="auto"/>
              <w:rPr>
                <w:rFonts w:hint="eastAsia"/>
              </w:rPr>
            </w:pPr>
            <w:r>
              <w:rPr>
                <w:rFonts w:hint="eastAsia"/>
                <w:spacing w:val="6"/>
              </w:rPr>
              <w:t xml:space="preserve">项目经理</w:t>
            </w:r>
            <w:r>
              <w:rPr>
                <w:rFonts w:hint="eastAsia"/>
              </w:rPr>
            </w:r>
            <w:r/>
          </w:p>
        </w:tc>
        <w:tc>
          <w:tcPr>
            <w:tcW w:w="6623" w:type="dxa"/>
            <w:vAlign w:val="top"/>
            <w:textDirection w:val="lrTb"/>
            <w:noWrap w:val="false"/>
          </w:tcPr>
          <w:p>
            <w:pPr>
              <w:pStyle w:val="1066"/>
              <w:ind w:left="115" w:firstLine="1"/>
              <w:spacing w:before="34" w:line="232" w:lineRule="auto"/>
              <w:rPr>
                <w:rFonts w:hint="eastAsia"/>
                <w:spacing w:val="3"/>
                <w:lang w:eastAsia="zh-CN"/>
              </w:rPr>
            </w:pPr>
            <w:r>
              <w:rPr>
                <w:rFonts w:hint="eastAsia"/>
                <w:spacing w:val="3"/>
                <w:lang w:val="en-US" w:eastAsia="zh-CN"/>
              </w:rPr>
              <w:t xml:space="preserve">3.1.1</w:t>
            </w:r>
            <w:r>
              <w:rPr>
                <w:rFonts w:hint="eastAsia"/>
                <w:spacing w:val="3"/>
                <w:lang w:eastAsia="zh-CN"/>
              </w:rPr>
              <w:t xml:space="preserve">项目经理具有软件评测师证书，得</w:t>
            </w:r>
            <w:r>
              <w:rPr>
                <w:rFonts w:ascii="Times New Roman" w:hAnsi="Times New Roman" w:eastAsia="Times New Roman" w:cs="Times New Roman"/>
                <w:spacing w:val="3"/>
                <w:lang w:eastAsia="zh-CN"/>
              </w:rPr>
              <w:t xml:space="preserve">2</w:t>
            </w:r>
            <w:r>
              <w:rPr>
                <w:rFonts w:hint="eastAsia"/>
                <w:spacing w:val="3"/>
                <w:lang w:eastAsia="zh-CN"/>
              </w:rPr>
              <w:t xml:space="preserve">分。</w:t>
            </w:r>
            <w:r>
              <w:rPr>
                <w:rFonts w:hint="eastAsia"/>
                <w:spacing w:val="3"/>
                <w:lang w:eastAsia="zh-CN"/>
              </w:rPr>
            </w:r>
            <w:r/>
          </w:p>
          <w:p>
            <w:pPr>
              <w:pStyle w:val="1066"/>
              <w:ind w:left="115" w:firstLine="1"/>
              <w:spacing w:before="34" w:line="232" w:lineRule="auto"/>
              <w:rPr>
                <w:rFonts w:hint="eastAsia"/>
                <w:lang w:eastAsia="zh-CN"/>
              </w:rPr>
            </w:pPr>
            <w:r>
              <w:rPr>
                <w:rFonts w:hint="eastAsia"/>
                <w:spacing w:val="3"/>
                <w:lang w:eastAsia="zh-CN"/>
              </w:rPr>
              <w:t xml:space="preserve">（需提供有效证书复印件及投标</w:t>
            </w:r>
            <w:r>
              <w:rPr>
                <w:rFonts w:hint="eastAsia"/>
                <w:spacing w:val="2"/>
                <w:lang w:eastAsia="zh-CN"/>
              </w:rPr>
              <w:t xml:space="preserve">人为其缴纳的近</w:t>
            </w:r>
            <w:r>
              <w:rPr>
                <w:rFonts w:hint="eastAsia"/>
                <w:spacing w:val="-39"/>
                <w:lang w:eastAsia="zh-CN"/>
              </w:rPr>
              <w:t xml:space="preserve"> </w:t>
            </w:r>
            <w:r>
              <w:rPr>
                <w:rFonts w:ascii="Times New Roman" w:hAnsi="Times New Roman" w:eastAsia="Times New Roman" w:cs="Times New Roman"/>
                <w:spacing w:val="2"/>
                <w:lang w:eastAsia="zh-CN"/>
              </w:rPr>
              <w:t xml:space="preserve">3</w:t>
            </w:r>
            <w:r>
              <w:rPr>
                <w:rFonts w:hint="eastAsia"/>
                <w:spacing w:val="2"/>
                <w:lang w:eastAsia="zh-CN"/>
              </w:rPr>
              <w:t xml:space="preserve">个月内任意</w:t>
            </w:r>
            <w:r>
              <w:rPr>
                <w:rFonts w:ascii="Times New Roman" w:hAnsi="Times New Roman" w:eastAsia="Times New Roman" w:cs="Times New Roman"/>
                <w:spacing w:val="2"/>
                <w:lang w:eastAsia="zh-CN"/>
              </w:rPr>
              <w:t xml:space="preserve">1</w:t>
            </w:r>
            <w:r>
              <w:rPr>
                <w:rFonts w:hint="eastAsia"/>
                <w:spacing w:val="2"/>
                <w:lang w:eastAsia="zh-CN"/>
              </w:rPr>
              <w:t xml:space="preserve">个月的社保证明，并</w:t>
            </w:r>
            <w:r>
              <w:rPr>
                <w:rFonts w:hint="eastAsia"/>
                <w:spacing w:val="1"/>
                <w:lang w:eastAsia="zh-CN"/>
              </w:rPr>
              <w:t xml:space="preserve">加盖投标人公章）</w:t>
            </w:r>
            <w:r>
              <w:rPr>
                <w:rFonts w:hint="eastAsia"/>
                <w:lang w:eastAsia="zh-CN"/>
              </w:rPr>
            </w:r>
            <w:r/>
          </w:p>
        </w:tc>
        <w:tc>
          <w:tcPr>
            <w:tcW w:w="686" w:type="dxa"/>
            <w:vAlign w:val="center"/>
            <w:textDirection w:val="lrTb"/>
            <w:noWrap w:val="false"/>
          </w:tcPr>
          <w:p>
            <w:pPr>
              <w:pStyle w:val="953"/>
              <w:jc w:val="center"/>
              <w:spacing w:before="204" w:line="194" w:lineRule="auto"/>
              <w:rPr>
                <w:rFonts w:eastAsia="Times New Roman"/>
                <w:color w:val="000000"/>
                <w:sz w:val="20"/>
                <w:szCs w:val="20"/>
                <w:lang w:eastAsia="en-US"/>
              </w:rPr>
            </w:pPr>
            <w:r>
              <w:rPr>
                <w:rFonts w:eastAsia="Times New Roman"/>
                <w:sz w:val="20"/>
                <w:szCs w:val="20"/>
              </w:rPr>
              <w:t xml:space="preserve">2</w:t>
            </w:r>
            <w:r>
              <w:rPr>
                <w:rFonts w:eastAsia="Times New Roman"/>
                <w:color w:val="000000"/>
                <w:sz w:val="20"/>
                <w:szCs w:val="20"/>
                <w:lang w:eastAsia="en-US"/>
              </w:rPr>
            </w:r>
            <w:r/>
          </w:p>
        </w:tc>
      </w:tr>
      <w:tr>
        <w:trPr>
          <w:trHeight w:val="1094"/>
        </w:trPr>
        <w:tc>
          <w:tcPr>
            <w:tcW w:w="730" w:type="dxa"/>
            <w:vAlign w:val="center"/>
            <w:vMerge w:val="continue"/>
            <w:textDirection w:val="lrTb"/>
            <w:noWrap w:val="false"/>
          </w:tcPr>
          <w:p>
            <w:pPr>
              <w:pStyle w:val="953"/>
              <w:jc w:val="center"/>
              <w:rPr>
                <w:rFonts w:eastAsia="Times New Roman"/>
                <w:color w:val="000000"/>
                <w:sz w:val="20"/>
                <w:szCs w:val="20"/>
                <w:lang w:eastAsia="en-US"/>
              </w:rPr>
            </w:pPr>
            <w:r>
              <w:rPr>
                <w:rFonts w:eastAsia="Times New Roman"/>
                <w:color w:val="000000"/>
                <w:sz w:val="20"/>
                <w:szCs w:val="20"/>
                <w:lang w:eastAsia="en-US"/>
              </w:rPr>
            </w:r>
            <w:r/>
          </w:p>
        </w:tc>
        <w:tc>
          <w:tcPr>
            <w:tcW w:w="1141" w:type="dxa"/>
            <w:vAlign w:val="center"/>
            <w:vMerge w:val="continue"/>
            <w:textDirection w:val="lrTb"/>
            <w:noWrap w:val="false"/>
          </w:tcPr>
          <w:p>
            <w:pPr>
              <w:pStyle w:val="953"/>
              <w:jc w:val="center"/>
              <w:rPr>
                <w:rFonts w:hint="eastAsia" w:ascii="宋体" w:hAnsi="宋体" w:cs="宋体"/>
                <w:color w:val="000000"/>
                <w:sz w:val="20"/>
                <w:szCs w:val="20"/>
                <w:lang w:eastAsia="en-US"/>
              </w:rPr>
            </w:pPr>
            <w:r>
              <w:rPr>
                <w:rFonts w:hint="eastAsia" w:ascii="宋体" w:hAnsi="宋体" w:cs="宋体"/>
                <w:color w:val="000000"/>
                <w:sz w:val="20"/>
                <w:szCs w:val="20"/>
                <w:lang w:eastAsia="en-US"/>
              </w:rPr>
            </w:r>
            <w:r/>
          </w:p>
        </w:tc>
        <w:tc>
          <w:tcPr>
            <w:tcW w:w="6623" w:type="dxa"/>
            <w:vAlign w:val="top"/>
            <w:textDirection w:val="lrTb"/>
            <w:noWrap w:val="false"/>
          </w:tcPr>
          <w:p>
            <w:pPr>
              <w:pStyle w:val="1066"/>
              <w:ind w:left="113" w:right="104" w:firstLine="4"/>
              <w:spacing w:before="35"/>
              <w:rPr>
                <w:rFonts w:hint="eastAsia"/>
                <w:spacing w:val="3"/>
                <w:lang w:eastAsia="zh-CN"/>
              </w:rPr>
            </w:pPr>
            <w:r>
              <w:rPr>
                <w:rFonts w:hint="eastAsia"/>
                <w:spacing w:val="3"/>
                <w:lang w:val="en-US" w:eastAsia="zh-CN"/>
              </w:rPr>
              <w:t xml:space="preserve">3.1.2</w:t>
            </w:r>
            <w:r>
              <w:rPr>
                <w:rFonts w:hint="eastAsia"/>
                <w:spacing w:val="3"/>
                <w:lang w:eastAsia="zh-CN"/>
              </w:rPr>
              <w:t xml:space="preserve">项目经理</w:t>
            </w:r>
            <w:r>
              <w:rPr>
                <w:rFonts w:hint="eastAsia"/>
                <w:spacing w:val="9"/>
                <w:lang w:eastAsia="zh-CN"/>
              </w:rPr>
              <w:t xml:space="preserve">具有高</w:t>
            </w:r>
            <w:r>
              <w:rPr>
                <w:rFonts w:hint="eastAsia"/>
                <w:spacing w:val="5"/>
                <w:lang w:eastAsia="zh-CN"/>
              </w:rPr>
              <w:t xml:space="preserve">级工程师（正高）职称，</w:t>
            </w:r>
            <w:r>
              <w:rPr>
                <w:rFonts w:hint="eastAsia"/>
                <w:spacing w:val="9"/>
                <w:lang w:eastAsia="zh-CN"/>
              </w:rPr>
              <w:t xml:space="preserve">得1分；</w:t>
            </w:r>
            <w:r>
              <w:rPr>
                <w:rFonts w:hint="eastAsia"/>
                <w:spacing w:val="3"/>
                <w:lang w:eastAsia="zh-CN"/>
              </w:rPr>
            </w:r>
            <w:r/>
          </w:p>
          <w:p>
            <w:pPr>
              <w:pStyle w:val="1066"/>
              <w:ind w:left="113" w:right="104" w:firstLine="4"/>
              <w:spacing w:before="35"/>
              <w:rPr>
                <w:rFonts w:hint="eastAsia"/>
                <w:spacing w:val="6"/>
                <w:lang w:eastAsia="zh-CN"/>
              </w:rPr>
            </w:pPr>
            <w:r>
              <w:rPr>
                <w:rFonts w:hint="eastAsia"/>
                <w:spacing w:val="3"/>
                <w:lang w:eastAsia="zh-CN"/>
              </w:rPr>
              <w:t xml:space="preserve">项目经理</w:t>
            </w:r>
            <w:r>
              <w:rPr>
                <w:rFonts w:hint="eastAsia"/>
                <w:spacing w:val="6"/>
                <w:lang w:eastAsia="zh-CN"/>
              </w:rPr>
              <w:t xml:space="preserve">具有</w:t>
            </w:r>
            <w:r>
              <w:rPr>
                <w:rFonts w:hint="eastAsia"/>
                <w:spacing w:val="9"/>
                <w:lang w:eastAsia="zh-CN"/>
              </w:rPr>
              <w:t xml:space="preserve">信息系统项目管理师证书（高级）、系统架构设计师证书（高级）、系统分析师证书（高级）、系统规划与管理师证书（高级）、注册信息安全工程师证书（</w:t>
            </w:r>
            <w:r>
              <w:rPr>
                <w:spacing w:val="9"/>
                <w:lang w:eastAsia="zh-CN"/>
              </w:rPr>
              <w:t xml:space="preserve">CIS</w:t>
            </w:r>
            <w:r>
              <w:rPr>
                <w:rFonts w:hint="eastAsia"/>
                <w:spacing w:val="9"/>
                <w:lang w:eastAsia="zh-CN"/>
              </w:rPr>
              <w:t xml:space="preserve">P-CISE）、注册渗透测试工程师证书（CISP-PTE）</w:t>
            </w:r>
            <w:r>
              <w:rPr>
                <w:rFonts w:hint="eastAsia"/>
                <w:spacing w:val="6"/>
                <w:lang w:eastAsia="zh-CN"/>
              </w:rPr>
              <w:t xml:space="preserve">、</w:t>
            </w:r>
            <w:r>
              <w:rPr>
                <w:rFonts w:hint="eastAsia"/>
                <w:spacing w:val="9"/>
                <w:lang w:eastAsia="zh-CN"/>
              </w:rPr>
              <w:t xml:space="preserve">数据库系统工程师证书、信息安全工程师证书、</w:t>
            </w:r>
            <w:r>
              <w:rPr>
                <w:rFonts w:hint="eastAsia"/>
                <w:lang w:eastAsia="zh-CN"/>
              </w:rPr>
              <w:t xml:space="preserve">ITSS</w:t>
            </w:r>
            <w:r>
              <w:rPr>
                <w:rFonts w:hint="eastAsia"/>
                <w:spacing w:val="-3"/>
                <w:lang w:eastAsia="zh-CN"/>
              </w:rPr>
              <w:t xml:space="preserve"> </w:t>
            </w:r>
            <w:r>
              <w:rPr>
                <w:rFonts w:hint="eastAsia"/>
                <w:lang w:eastAsia="zh-CN"/>
              </w:rPr>
              <w:t xml:space="preserve">IT</w:t>
            </w:r>
            <w:r>
              <w:rPr>
                <w:rFonts w:hint="eastAsia"/>
                <w:spacing w:val="-40"/>
                <w:lang w:eastAsia="zh-CN"/>
              </w:rPr>
              <w:t xml:space="preserve"> </w:t>
            </w:r>
            <w:r>
              <w:rPr>
                <w:rFonts w:hint="eastAsia"/>
                <w:spacing w:val="9"/>
                <w:lang w:eastAsia="zh-CN"/>
              </w:rPr>
              <w:t xml:space="preserve">服务项目经理</w:t>
            </w:r>
            <w:r>
              <w:rPr>
                <w:rFonts w:hint="eastAsia"/>
                <w:spacing w:val="5"/>
                <w:lang w:eastAsia="zh-CN"/>
              </w:rPr>
              <w:t xml:space="preserve">证书的</w:t>
            </w:r>
            <w:r>
              <w:rPr>
                <w:rFonts w:hint="eastAsia"/>
                <w:spacing w:val="6"/>
                <w:lang w:eastAsia="zh-CN"/>
              </w:rPr>
              <w:t xml:space="preserve">，有</w:t>
            </w:r>
            <w:r>
              <w:rPr>
                <w:rFonts w:ascii="Times New Roman" w:hAnsi="Times New Roman" w:eastAsia="Times New Roman" w:cs="Times New Roman"/>
                <w:spacing w:val="6"/>
                <w:lang w:eastAsia="zh-CN"/>
              </w:rPr>
              <w:t xml:space="preserve">1</w:t>
            </w:r>
            <w:r>
              <w:rPr>
                <w:rFonts w:hint="eastAsia"/>
                <w:spacing w:val="6"/>
                <w:lang w:eastAsia="zh-CN"/>
              </w:rPr>
              <w:t xml:space="preserve">个证书得</w:t>
            </w:r>
            <w:r>
              <w:rPr>
                <w:rFonts w:hint="eastAsia" w:ascii="Times New Roman" w:hAnsi="Times New Roman" w:eastAsia="宋体" w:cs="Times New Roman"/>
                <w:spacing w:val="6"/>
                <w:lang w:eastAsia="zh-CN"/>
              </w:rPr>
              <w:t xml:space="preserve">1</w:t>
            </w:r>
            <w:r>
              <w:rPr>
                <w:rFonts w:hint="eastAsia"/>
                <w:spacing w:val="6"/>
                <w:lang w:eastAsia="zh-CN"/>
              </w:rPr>
              <w:t xml:space="preserve">分，最高得</w:t>
            </w:r>
            <w:r>
              <w:rPr>
                <w:rFonts w:hint="eastAsia" w:ascii="Times New Roman" w:hAnsi="Times New Roman" w:eastAsia="宋体" w:cs="Times New Roman"/>
                <w:spacing w:val="6"/>
                <w:lang w:eastAsia="zh-CN"/>
              </w:rPr>
              <w:t xml:space="preserve">4</w:t>
            </w:r>
            <w:r>
              <w:rPr>
                <w:rFonts w:hint="eastAsia"/>
                <w:spacing w:val="6"/>
                <w:lang w:eastAsia="zh-CN"/>
              </w:rPr>
              <w:t xml:space="preserve">分。</w:t>
            </w:r>
            <w:r>
              <w:rPr>
                <w:rFonts w:hint="eastAsia"/>
                <w:spacing w:val="6"/>
                <w:lang w:eastAsia="zh-CN"/>
              </w:rPr>
            </w:r>
            <w:r/>
          </w:p>
          <w:p>
            <w:pPr>
              <w:pStyle w:val="1066"/>
              <w:ind w:left="113" w:right="104" w:firstLine="4"/>
              <w:spacing w:before="35"/>
              <w:rPr>
                <w:rFonts w:hint="eastAsia"/>
                <w:lang w:eastAsia="zh-CN"/>
              </w:rPr>
            </w:pPr>
            <w:r>
              <w:rPr>
                <w:spacing w:val="6"/>
                <w:lang w:eastAsia="zh-CN"/>
              </w:rPr>
              <w:t xml:space="preserve">（需提供有效证书复印件及投标人为其缴纳的近3个月内任意1个月的社保证明，并加盖投标人公章）</w:t>
            </w:r>
            <w:r>
              <w:rPr>
                <w:rFonts w:hint="eastAsia"/>
                <w:lang w:eastAsia="zh-CN"/>
              </w:rPr>
            </w:r>
            <w:r/>
          </w:p>
        </w:tc>
        <w:tc>
          <w:tcPr>
            <w:tcW w:w="686" w:type="dxa"/>
            <w:vAlign w:val="center"/>
            <w:textDirection w:val="lrTb"/>
            <w:noWrap w:val="false"/>
          </w:tcPr>
          <w:p>
            <w:pPr>
              <w:pStyle w:val="953"/>
              <w:jc w:val="center"/>
              <w:spacing w:before="58" w:line="194" w:lineRule="auto"/>
              <w:rPr>
                <w:rFonts w:eastAsia="宋体"/>
                <w:color w:val="000000"/>
                <w:sz w:val="20"/>
                <w:szCs w:val="20"/>
              </w:rPr>
            </w:pPr>
            <w:r>
              <w:rPr>
                <w:rFonts w:hint="eastAsia" w:eastAsia="宋体"/>
                <w:sz w:val="20"/>
                <w:szCs w:val="20"/>
              </w:rPr>
              <w:t xml:space="preserve">5</w:t>
            </w:r>
            <w:r>
              <w:rPr>
                <w:rFonts w:eastAsia="宋体"/>
                <w:color w:val="000000"/>
                <w:sz w:val="20"/>
                <w:szCs w:val="20"/>
              </w:rPr>
            </w:r>
            <w:r/>
          </w:p>
        </w:tc>
      </w:tr>
      <w:tr>
        <w:trPr>
          <w:trHeight w:val="1093"/>
        </w:trPr>
        <w:tc>
          <w:tcPr>
            <w:tcW w:w="730" w:type="dxa"/>
            <w:vAlign w:val="center"/>
            <w:vMerge w:val="continue"/>
            <w:textDirection w:val="lrTb"/>
            <w:noWrap w:val="false"/>
          </w:tcPr>
          <w:p>
            <w:pPr>
              <w:pStyle w:val="953"/>
              <w:jc w:val="center"/>
              <w:rPr>
                <w:rFonts w:eastAsia="Times New Roman"/>
                <w:color w:val="000000"/>
                <w:sz w:val="20"/>
                <w:szCs w:val="20"/>
              </w:rPr>
            </w:pPr>
            <w:r>
              <w:rPr>
                <w:rFonts w:eastAsia="Times New Roman"/>
                <w:color w:val="000000"/>
                <w:sz w:val="20"/>
                <w:szCs w:val="20"/>
              </w:rPr>
            </w:r>
            <w:r/>
          </w:p>
        </w:tc>
        <w:tc>
          <w:tcPr>
            <w:tcW w:w="1141" w:type="dxa"/>
            <w:vAlign w:val="center"/>
            <w:vMerge w:val="continue"/>
            <w:textDirection w:val="lrTb"/>
            <w:noWrap w:val="false"/>
          </w:tcPr>
          <w:p>
            <w:pPr>
              <w:pStyle w:val="953"/>
              <w:jc w:val="center"/>
              <w:rPr>
                <w:rFonts w:hint="eastAsia" w:ascii="宋体" w:hAnsi="宋体" w:cs="宋体"/>
                <w:color w:val="000000"/>
                <w:sz w:val="20"/>
                <w:szCs w:val="20"/>
              </w:rPr>
            </w:pPr>
            <w:r>
              <w:rPr>
                <w:rFonts w:hint="eastAsia" w:ascii="宋体" w:hAnsi="宋体" w:cs="宋体"/>
                <w:color w:val="000000"/>
                <w:sz w:val="20"/>
                <w:szCs w:val="20"/>
              </w:rPr>
            </w:r>
            <w:r/>
          </w:p>
        </w:tc>
        <w:tc>
          <w:tcPr>
            <w:tcW w:w="6623" w:type="dxa"/>
            <w:vAlign w:val="top"/>
            <w:textDirection w:val="lrTb"/>
            <w:noWrap w:val="false"/>
          </w:tcPr>
          <w:p>
            <w:pPr>
              <w:pStyle w:val="1066"/>
              <w:ind w:left="113" w:firstLine="3"/>
              <w:spacing w:before="34"/>
              <w:rPr>
                <w:rFonts w:hint="eastAsia"/>
                <w:lang w:eastAsia="zh-CN"/>
              </w:rPr>
            </w:pPr>
            <w:r>
              <w:rPr>
                <w:rFonts w:hint="eastAsia"/>
                <w:spacing w:val="4"/>
                <w:lang w:val="en-US" w:eastAsia="zh-CN"/>
              </w:rPr>
              <w:t xml:space="preserve">3.1.3</w:t>
            </w:r>
            <w:r>
              <w:rPr>
                <w:rFonts w:hint="eastAsia"/>
                <w:spacing w:val="4"/>
                <w:lang w:eastAsia="zh-CN"/>
              </w:rPr>
              <w:t xml:space="preserve">项目经理自</w:t>
            </w:r>
            <w:r>
              <w:rPr>
                <w:rFonts w:ascii="Times New Roman" w:hAnsi="Times New Roman" w:eastAsia="Times New Roman" w:cs="Times New Roman"/>
                <w:spacing w:val="4"/>
                <w:lang w:eastAsia="zh-CN"/>
              </w:rPr>
              <w:t xml:space="preserve">2023</w:t>
            </w:r>
            <w:r>
              <w:rPr>
                <w:rFonts w:hint="eastAsia"/>
                <w:spacing w:val="4"/>
                <w:lang w:eastAsia="zh-CN"/>
              </w:rPr>
              <w:t xml:space="preserve">年</w:t>
            </w:r>
            <w:r>
              <w:rPr>
                <w:rFonts w:ascii="Times New Roman" w:hAnsi="Times New Roman" w:eastAsia="Times New Roman" w:cs="Times New Roman"/>
                <w:spacing w:val="4"/>
                <w:lang w:eastAsia="zh-CN"/>
              </w:rPr>
              <w:t xml:space="preserve">1</w:t>
            </w:r>
            <w:r>
              <w:rPr>
                <w:rFonts w:hint="eastAsia"/>
                <w:spacing w:val="4"/>
                <w:lang w:eastAsia="zh-CN"/>
              </w:rPr>
              <w:t xml:space="preserve">月</w:t>
            </w:r>
            <w:r>
              <w:rPr>
                <w:rFonts w:ascii="Times New Roman" w:hAnsi="Times New Roman" w:eastAsia="Times New Roman" w:cs="Times New Roman"/>
                <w:spacing w:val="4"/>
                <w:lang w:eastAsia="zh-CN"/>
              </w:rPr>
              <w:t xml:space="preserve">1</w:t>
            </w:r>
            <w:r>
              <w:rPr>
                <w:rFonts w:hint="eastAsia"/>
                <w:spacing w:val="4"/>
                <w:lang w:eastAsia="zh-CN"/>
              </w:rPr>
              <w:t xml:space="preserve">日以来（以合同签订日期为准）担任过信息</w:t>
            </w:r>
            <w:r>
              <w:rPr>
                <w:rFonts w:hint="eastAsia"/>
                <w:spacing w:val="7"/>
                <w:lang w:eastAsia="zh-CN"/>
              </w:rPr>
              <w:t xml:space="preserve">系统项目测试负责人或测试项目经理，每提供一份有效业绩证明的得</w:t>
            </w:r>
            <w:r>
              <w:rPr>
                <w:rFonts w:hint="eastAsia" w:ascii="Times New Roman" w:hAnsi="Times New Roman" w:eastAsia="宋体" w:cs="Times New Roman"/>
                <w:spacing w:val="6"/>
                <w:lang w:eastAsia="zh-CN"/>
              </w:rPr>
              <w:t xml:space="preserve">1</w:t>
            </w:r>
            <w:r>
              <w:rPr>
                <w:rFonts w:hint="eastAsia"/>
                <w:spacing w:val="6"/>
                <w:lang w:eastAsia="zh-CN"/>
              </w:rPr>
              <w:t xml:space="preserve">分，最高得</w:t>
            </w:r>
            <w:r>
              <w:rPr>
                <w:rFonts w:hint="eastAsia" w:ascii="Times New Roman" w:hAnsi="Times New Roman" w:eastAsia="宋体" w:cs="Times New Roman"/>
                <w:spacing w:val="6"/>
                <w:lang w:eastAsia="zh-CN"/>
              </w:rPr>
              <w:t xml:space="preserve">5</w:t>
            </w:r>
            <w:r>
              <w:rPr>
                <w:rFonts w:hint="eastAsia"/>
                <w:spacing w:val="6"/>
                <w:lang w:eastAsia="zh-CN"/>
              </w:rPr>
              <w:t xml:space="preserve">分（提供列明参加人员的项目合同，或者有署名的证</w:t>
            </w:r>
            <w:r>
              <w:rPr>
                <w:rFonts w:hint="eastAsia"/>
                <w:spacing w:val="3"/>
                <w:lang w:eastAsia="zh-CN"/>
              </w:rPr>
              <w:t xml:space="preserve">明材料、底稿，或者委托人出具的其他证明材料，并加盖投标人公章）。</w:t>
            </w:r>
            <w:r>
              <w:rPr>
                <w:rFonts w:hint="eastAsia"/>
                <w:lang w:eastAsia="zh-CN"/>
              </w:rPr>
            </w:r>
            <w:r/>
          </w:p>
        </w:tc>
        <w:tc>
          <w:tcPr>
            <w:tcW w:w="686" w:type="dxa"/>
            <w:vAlign w:val="center"/>
            <w:textDirection w:val="lrTb"/>
            <w:noWrap w:val="false"/>
          </w:tcPr>
          <w:p>
            <w:pPr>
              <w:pStyle w:val="953"/>
              <w:jc w:val="center"/>
              <w:spacing w:before="58" w:line="194" w:lineRule="auto"/>
              <w:rPr>
                <w:rFonts w:eastAsia="宋体"/>
                <w:color w:val="000000"/>
                <w:sz w:val="20"/>
                <w:szCs w:val="20"/>
                <w:lang w:eastAsia="en-US"/>
              </w:rPr>
            </w:pPr>
            <w:r>
              <w:rPr>
                <w:rFonts w:hint="eastAsia" w:eastAsia="宋体"/>
                <w:sz w:val="20"/>
                <w:szCs w:val="20"/>
              </w:rPr>
              <w:t xml:space="preserve">5</w:t>
            </w:r>
            <w:r>
              <w:rPr>
                <w:rFonts w:eastAsia="宋体"/>
                <w:color w:val="000000"/>
                <w:sz w:val="20"/>
                <w:szCs w:val="20"/>
                <w:lang w:eastAsia="en-US"/>
              </w:rPr>
            </w:r>
            <w:r/>
          </w:p>
        </w:tc>
      </w:tr>
      <w:tr>
        <w:trPr>
          <w:trHeight w:val="822"/>
        </w:trPr>
        <w:tc>
          <w:tcPr>
            <w:tcW w:w="730" w:type="dxa"/>
            <w:vAlign w:val="center"/>
            <w:vMerge w:val="restart"/>
            <w:textDirection w:val="lrTb"/>
            <w:noWrap w:val="false"/>
          </w:tcPr>
          <w:p>
            <w:pPr>
              <w:pStyle w:val="953"/>
              <w:jc w:val="center"/>
              <w:spacing w:before="58" w:line="194" w:lineRule="auto"/>
              <w:rPr>
                <w:rFonts w:eastAsia="Times New Roman"/>
                <w:color w:val="000000"/>
                <w:sz w:val="20"/>
                <w:szCs w:val="20"/>
                <w:lang w:eastAsia="en-US"/>
              </w:rPr>
            </w:pPr>
            <w:r>
              <w:rPr>
                <w:rFonts w:eastAsia="Times New Roman"/>
                <w:sz w:val="20"/>
                <w:szCs w:val="20"/>
              </w:rPr>
              <w:t xml:space="preserve">3.2</w:t>
            </w:r>
            <w:r>
              <w:rPr>
                <w:rFonts w:eastAsia="Times New Roman"/>
                <w:color w:val="000000"/>
                <w:sz w:val="20"/>
                <w:szCs w:val="20"/>
                <w:lang w:eastAsia="en-US"/>
              </w:rPr>
            </w:r>
            <w:r/>
          </w:p>
        </w:tc>
        <w:tc>
          <w:tcPr>
            <w:tcW w:w="1141" w:type="dxa"/>
            <w:vAlign w:val="center"/>
            <w:vMerge w:val="restart"/>
            <w:textDirection w:val="lrTb"/>
            <w:noWrap w:val="false"/>
          </w:tcPr>
          <w:p>
            <w:pPr>
              <w:pStyle w:val="1066"/>
              <w:ind w:right="150"/>
              <w:jc w:val="center"/>
              <w:spacing w:before="65" w:line="249" w:lineRule="auto"/>
              <w:rPr>
                <w:rFonts w:hint="eastAsia"/>
              </w:rPr>
            </w:pPr>
            <w:r>
              <w:rPr>
                <w:rFonts w:hint="eastAsia"/>
                <w:spacing w:val="7"/>
              </w:rPr>
              <w:t xml:space="preserve">测试负责</w:t>
            </w:r>
            <w:r>
              <w:rPr>
                <w:rFonts w:hint="eastAsia"/>
              </w:rPr>
              <w:t xml:space="preserve">人</w:t>
            </w:r>
            <w:r>
              <w:rPr>
                <w:rFonts w:hint="eastAsia"/>
              </w:rPr>
            </w:r>
            <w:r/>
          </w:p>
        </w:tc>
        <w:tc>
          <w:tcPr>
            <w:tcW w:w="6623" w:type="dxa"/>
            <w:vAlign w:val="top"/>
            <w:textDirection w:val="lrTb"/>
            <w:noWrap w:val="false"/>
          </w:tcPr>
          <w:p>
            <w:pPr>
              <w:pStyle w:val="1066"/>
              <w:ind w:left="115" w:right="104" w:hanging="1"/>
              <w:spacing w:before="35" w:line="237" w:lineRule="auto"/>
              <w:rPr>
                <w:rFonts w:hint="eastAsia"/>
                <w:spacing w:val="5"/>
                <w:lang w:eastAsia="zh-CN"/>
              </w:rPr>
            </w:pPr>
            <w:r>
              <w:rPr>
                <w:rFonts w:hint="eastAsia"/>
                <w:spacing w:val="5"/>
                <w:lang w:val="en-US" w:eastAsia="zh-CN"/>
              </w:rPr>
              <w:t xml:space="preserve">3.2.1</w:t>
            </w:r>
            <w:r>
              <w:rPr>
                <w:rFonts w:hint="eastAsia"/>
                <w:spacing w:val="5"/>
                <w:lang w:eastAsia="zh-CN"/>
              </w:rPr>
              <w:t xml:space="preserve">测试负责人具有软件评测师证书的，得</w:t>
            </w:r>
            <w:r>
              <w:rPr>
                <w:rFonts w:ascii="Times New Roman" w:hAnsi="Times New Roman" w:eastAsia="Times New Roman" w:cs="Times New Roman"/>
                <w:spacing w:val="5"/>
                <w:lang w:eastAsia="zh-CN"/>
              </w:rPr>
              <w:t xml:space="preserve">2</w:t>
            </w:r>
            <w:r>
              <w:rPr>
                <w:rFonts w:hint="eastAsia"/>
                <w:spacing w:val="5"/>
                <w:lang w:eastAsia="zh-CN"/>
              </w:rPr>
              <w:t xml:space="preserve">分。</w:t>
            </w:r>
            <w:r>
              <w:rPr>
                <w:rFonts w:hint="eastAsia"/>
                <w:spacing w:val="5"/>
                <w:lang w:eastAsia="zh-CN"/>
              </w:rPr>
            </w:r>
            <w:r/>
          </w:p>
          <w:p>
            <w:pPr>
              <w:pStyle w:val="1066"/>
              <w:ind w:left="115" w:right="104" w:hanging="1"/>
              <w:spacing w:before="35" w:line="237" w:lineRule="auto"/>
              <w:rPr>
                <w:rFonts w:hint="eastAsia"/>
                <w:lang w:eastAsia="zh-CN"/>
              </w:rPr>
            </w:pPr>
            <w:r>
              <w:rPr>
                <w:rFonts w:hint="eastAsia"/>
                <w:spacing w:val="5"/>
                <w:lang w:eastAsia="zh-CN"/>
              </w:rPr>
              <w:t xml:space="preserve">（需提供有效证书复印件及投标人为其缴纳的近</w:t>
            </w:r>
            <w:r>
              <w:rPr>
                <w:rFonts w:ascii="Times New Roman" w:hAnsi="Times New Roman" w:eastAsia="Times New Roman" w:cs="Times New Roman"/>
                <w:spacing w:val="5"/>
                <w:lang w:eastAsia="zh-CN"/>
              </w:rPr>
              <w:t xml:space="preserve">3</w:t>
            </w:r>
            <w:r>
              <w:rPr>
                <w:rFonts w:hint="eastAsia"/>
                <w:spacing w:val="5"/>
                <w:lang w:eastAsia="zh-CN"/>
              </w:rPr>
              <w:t xml:space="preserve">个月内任意</w:t>
            </w:r>
            <w:r>
              <w:rPr>
                <w:rFonts w:ascii="Times New Roman" w:hAnsi="Times New Roman" w:eastAsia="Times New Roman" w:cs="Times New Roman"/>
                <w:spacing w:val="5"/>
                <w:lang w:eastAsia="zh-CN"/>
              </w:rPr>
              <w:t xml:space="preserve">1</w:t>
            </w:r>
            <w:r>
              <w:rPr>
                <w:rFonts w:hint="eastAsia"/>
                <w:spacing w:val="5"/>
                <w:lang w:eastAsia="zh-CN"/>
              </w:rPr>
              <w:t xml:space="preserve">个月的</w:t>
            </w:r>
            <w:r>
              <w:rPr>
                <w:rFonts w:hint="eastAsia"/>
                <w:spacing w:val="4"/>
                <w:lang w:eastAsia="zh-CN"/>
              </w:rPr>
              <w:t xml:space="preserve">社保证明，并加盖投标人公</w:t>
            </w:r>
            <w:r>
              <w:rPr>
                <w:rFonts w:hint="eastAsia"/>
                <w:spacing w:val="-1"/>
                <w:lang w:eastAsia="zh-CN"/>
              </w:rPr>
              <w:t xml:space="preserve">章）</w:t>
            </w:r>
            <w:r>
              <w:rPr>
                <w:rFonts w:hint="eastAsia"/>
                <w:lang w:eastAsia="zh-CN"/>
              </w:rPr>
            </w:r>
            <w:r/>
          </w:p>
        </w:tc>
        <w:tc>
          <w:tcPr>
            <w:tcW w:w="686" w:type="dxa"/>
            <w:vAlign w:val="center"/>
            <w:textDirection w:val="lrTb"/>
            <w:noWrap w:val="false"/>
          </w:tcPr>
          <w:p>
            <w:pPr>
              <w:pStyle w:val="953"/>
              <w:jc w:val="center"/>
              <w:spacing w:before="57" w:line="194" w:lineRule="auto"/>
              <w:rPr>
                <w:rFonts w:eastAsia="Times New Roman"/>
                <w:color w:val="000000"/>
                <w:sz w:val="20"/>
                <w:szCs w:val="20"/>
                <w:lang w:eastAsia="en-US"/>
              </w:rPr>
            </w:pPr>
            <w:r>
              <w:rPr>
                <w:rFonts w:eastAsia="Times New Roman"/>
                <w:sz w:val="20"/>
                <w:szCs w:val="20"/>
              </w:rPr>
              <w:t xml:space="preserve">2</w:t>
            </w:r>
            <w:r>
              <w:rPr>
                <w:rFonts w:eastAsia="Times New Roman"/>
                <w:color w:val="000000"/>
                <w:sz w:val="20"/>
                <w:szCs w:val="20"/>
                <w:lang w:eastAsia="en-US"/>
              </w:rPr>
            </w:r>
            <w:r/>
          </w:p>
        </w:tc>
      </w:tr>
      <w:tr>
        <w:trPr>
          <w:trHeight w:val="263"/>
        </w:trPr>
        <w:tc>
          <w:tcPr>
            <w:tcW w:w="730" w:type="dxa"/>
            <w:vAlign w:val="center"/>
            <w:vMerge w:val="continue"/>
            <w:textDirection w:val="lrTb"/>
            <w:noWrap w:val="false"/>
          </w:tcPr>
          <w:p>
            <w:pPr>
              <w:pStyle w:val="953"/>
              <w:jc w:val="center"/>
              <w:rPr>
                <w:rFonts w:eastAsia="Times New Roman"/>
                <w:color w:val="000000"/>
                <w:sz w:val="20"/>
                <w:szCs w:val="20"/>
                <w:lang w:eastAsia="en-US"/>
              </w:rPr>
            </w:pPr>
            <w:r>
              <w:rPr>
                <w:rFonts w:eastAsia="Times New Roman"/>
                <w:color w:val="000000"/>
                <w:sz w:val="20"/>
                <w:szCs w:val="20"/>
                <w:lang w:eastAsia="en-US"/>
              </w:rPr>
            </w:r>
            <w:r/>
          </w:p>
        </w:tc>
        <w:tc>
          <w:tcPr>
            <w:tcW w:w="1141" w:type="dxa"/>
            <w:vAlign w:val="center"/>
            <w:vMerge w:val="continue"/>
            <w:textDirection w:val="lrTb"/>
            <w:noWrap w:val="false"/>
          </w:tcPr>
          <w:p>
            <w:pPr>
              <w:pStyle w:val="953"/>
              <w:jc w:val="center"/>
              <w:rPr>
                <w:rFonts w:hint="eastAsia" w:ascii="宋体" w:hAnsi="宋体" w:cs="宋体"/>
                <w:color w:val="000000"/>
                <w:sz w:val="20"/>
                <w:szCs w:val="20"/>
                <w:lang w:eastAsia="en-US"/>
              </w:rPr>
            </w:pPr>
            <w:r>
              <w:rPr>
                <w:rFonts w:hint="eastAsia" w:ascii="宋体" w:hAnsi="宋体" w:cs="宋体"/>
                <w:color w:val="000000"/>
                <w:sz w:val="20"/>
                <w:szCs w:val="20"/>
                <w:lang w:eastAsia="en-US"/>
              </w:rPr>
            </w:r>
            <w:r/>
          </w:p>
        </w:tc>
        <w:tc>
          <w:tcPr>
            <w:tcW w:w="6623" w:type="dxa"/>
            <w:vAlign w:val="top"/>
            <w:textDirection w:val="lrTb"/>
            <w:noWrap w:val="false"/>
          </w:tcPr>
          <w:p>
            <w:pPr>
              <w:pStyle w:val="1066"/>
              <w:ind w:left="113" w:right="104" w:firstLine="4"/>
              <w:spacing w:before="37" w:line="237" w:lineRule="auto"/>
              <w:rPr>
                <w:rFonts w:hint="eastAsia"/>
                <w:spacing w:val="5"/>
                <w:lang w:eastAsia="zh-CN"/>
              </w:rPr>
            </w:pPr>
            <w:r>
              <w:rPr>
                <w:rFonts w:hint="eastAsia"/>
                <w:spacing w:val="5"/>
                <w:lang w:val="en-US" w:eastAsia="zh-CN"/>
              </w:rPr>
              <w:t xml:space="preserve">3.2.2</w:t>
            </w:r>
            <w:r>
              <w:rPr>
                <w:rFonts w:hint="eastAsia"/>
                <w:spacing w:val="5"/>
                <w:lang w:eastAsia="zh-CN"/>
              </w:rPr>
              <w:t xml:space="preserve">测试负责人</w:t>
            </w:r>
            <w:r>
              <w:rPr>
                <w:rFonts w:hint="eastAsia"/>
                <w:spacing w:val="9"/>
                <w:lang w:eastAsia="zh-CN"/>
              </w:rPr>
              <w:t xml:space="preserve">具有高</w:t>
            </w:r>
            <w:r>
              <w:rPr>
                <w:rFonts w:hint="eastAsia"/>
                <w:spacing w:val="5"/>
                <w:lang w:eastAsia="zh-CN"/>
              </w:rPr>
              <w:t xml:space="preserve">级工程师职称，</w:t>
            </w:r>
            <w:r>
              <w:rPr>
                <w:rFonts w:hint="eastAsia"/>
                <w:spacing w:val="9"/>
                <w:lang w:eastAsia="zh-CN"/>
              </w:rPr>
              <w:t xml:space="preserve">得1分；</w:t>
            </w:r>
            <w:r>
              <w:rPr>
                <w:rFonts w:hint="eastAsia"/>
                <w:spacing w:val="5"/>
                <w:lang w:eastAsia="zh-CN"/>
              </w:rPr>
            </w:r>
            <w:r/>
          </w:p>
          <w:p>
            <w:pPr>
              <w:pStyle w:val="1066"/>
              <w:ind w:left="113" w:right="104" w:firstLine="4"/>
              <w:spacing w:before="37" w:line="237" w:lineRule="auto"/>
              <w:rPr>
                <w:rFonts w:hint="eastAsia"/>
                <w:spacing w:val="3"/>
                <w:lang w:eastAsia="zh-CN"/>
              </w:rPr>
            </w:pPr>
            <w:r>
              <w:rPr>
                <w:rFonts w:hint="eastAsia"/>
                <w:spacing w:val="5"/>
                <w:lang w:eastAsia="zh-CN"/>
              </w:rPr>
              <w:t xml:space="preserve">测试负责人</w:t>
            </w:r>
            <w:r>
              <w:rPr>
                <w:rFonts w:hint="eastAsia"/>
                <w:spacing w:val="6"/>
                <w:lang w:eastAsia="zh-CN"/>
              </w:rPr>
              <w:t xml:space="preserve">具有</w:t>
            </w:r>
            <w:r>
              <w:rPr>
                <w:rFonts w:hint="eastAsia"/>
                <w:spacing w:val="9"/>
                <w:lang w:eastAsia="zh-CN"/>
              </w:rPr>
              <w:t xml:space="preserve">信息系统项目管理师证书（高级）、系统架构设计师证书（高级）、系统分析师证书（高级）、系统规划与管理师证书（高级）、注册信息安全工程师证书（</w:t>
            </w:r>
            <w:r>
              <w:rPr>
                <w:spacing w:val="9"/>
                <w:lang w:eastAsia="zh-CN"/>
              </w:rPr>
              <w:t xml:space="preserve">CIS</w:t>
            </w:r>
            <w:r>
              <w:rPr>
                <w:rFonts w:hint="eastAsia"/>
                <w:spacing w:val="9"/>
                <w:lang w:eastAsia="zh-CN"/>
              </w:rPr>
              <w:t xml:space="preserve">P-CISE）、注册渗透测试工程师证书（CISP-PTE）</w:t>
            </w:r>
            <w:r>
              <w:rPr>
                <w:rFonts w:hint="eastAsia"/>
                <w:spacing w:val="6"/>
                <w:lang w:eastAsia="zh-CN"/>
              </w:rPr>
              <w:t xml:space="preserve">、</w:t>
            </w:r>
            <w:r>
              <w:rPr>
                <w:rFonts w:hint="eastAsia"/>
                <w:spacing w:val="9"/>
                <w:lang w:eastAsia="zh-CN"/>
              </w:rPr>
              <w:t xml:space="preserve">数据库系统工程师证书、信息安全工程师证书、</w:t>
            </w:r>
            <w:r>
              <w:rPr>
                <w:rFonts w:hint="eastAsia"/>
                <w:lang w:eastAsia="zh-CN"/>
              </w:rPr>
              <w:t xml:space="preserve">ITSS</w:t>
            </w:r>
            <w:r>
              <w:rPr>
                <w:rFonts w:hint="eastAsia"/>
                <w:spacing w:val="-3"/>
                <w:lang w:eastAsia="zh-CN"/>
              </w:rPr>
              <w:t xml:space="preserve"> </w:t>
            </w:r>
            <w:r>
              <w:rPr>
                <w:rFonts w:hint="eastAsia"/>
                <w:lang w:eastAsia="zh-CN"/>
              </w:rPr>
              <w:t xml:space="preserve">IT</w:t>
            </w:r>
            <w:r>
              <w:rPr>
                <w:rFonts w:hint="eastAsia"/>
                <w:spacing w:val="-40"/>
                <w:lang w:eastAsia="zh-CN"/>
              </w:rPr>
              <w:t xml:space="preserve"> </w:t>
            </w:r>
            <w:r>
              <w:rPr>
                <w:rFonts w:hint="eastAsia"/>
                <w:spacing w:val="9"/>
                <w:lang w:eastAsia="zh-CN"/>
              </w:rPr>
              <w:t xml:space="preserve">服务项目经理</w:t>
            </w:r>
            <w:r>
              <w:rPr>
                <w:rFonts w:hint="eastAsia"/>
                <w:spacing w:val="5"/>
                <w:lang w:eastAsia="zh-CN"/>
              </w:rPr>
              <w:t xml:space="preserve">证书</w:t>
            </w:r>
            <w:r>
              <w:rPr>
                <w:rFonts w:hint="eastAsia"/>
                <w:spacing w:val="3"/>
                <w:lang w:eastAsia="zh-CN"/>
              </w:rPr>
              <w:t xml:space="preserve">、网络工程师证书的，有</w:t>
            </w:r>
            <w:r>
              <w:rPr>
                <w:rFonts w:ascii="Times New Roman" w:hAnsi="Times New Roman" w:eastAsia="Times New Roman" w:cs="Times New Roman"/>
                <w:spacing w:val="3"/>
                <w:lang w:eastAsia="zh-CN"/>
              </w:rPr>
              <w:t xml:space="preserve">1</w:t>
            </w:r>
            <w:r>
              <w:rPr>
                <w:rFonts w:hint="eastAsia"/>
                <w:spacing w:val="3"/>
                <w:lang w:eastAsia="zh-CN"/>
              </w:rPr>
              <w:t xml:space="preserve">个得</w:t>
            </w:r>
            <w:r>
              <w:rPr>
                <w:rFonts w:hint="eastAsia" w:ascii="Times New Roman" w:hAnsi="Times New Roman" w:eastAsia="宋体" w:cs="Times New Roman"/>
                <w:spacing w:val="3"/>
                <w:lang w:eastAsia="zh-CN"/>
              </w:rPr>
              <w:t xml:space="preserve">1</w:t>
            </w:r>
            <w:r>
              <w:rPr>
                <w:rFonts w:hint="eastAsia"/>
                <w:spacing w:val="3"/>
                <w:lang w:eastAsia="zh-CN"/>
              </w:rPr>
              <w:t xml:space="preserve">分，最高得</w:t>
            </w:r>
            <w:r>
              <w:rPr>
                <w:rFonts w:hint="eastAsia" w:ascii="Times New Roman" w:hAnsi="Times New Roman" w:eastAsia="宋体" w:cs="Times New Roman"/>
                <w:spacing w:val="3"/>
                <w:lang w:eastAsia="zh-CN"/>
              </w:rPr>
              <w:t xml:space="preserve">4</w:t>
            </w:r>
            <w:r>
              <w:rPr>
                <w:rFonts w:hint="eastAsia"/>
                <w:spacing w:val="3"/>
                <w:lang w:eastAsia="zh-CN"/>
              </w:rPr>
              <w:t xml:space="preserve">分。</w:t>
            </w:r>
            <w:r>
              <w:rPr>
                <w:rFonts w:hint="eastAsia"/>
                <w:spacing w:val="3"/>
                <w:lang w:eastAsia="zh-CN"/>
              </w:rPr>
            </w:r>
            <w:r/>
          </w:p>
          <w:p>
            <w:pPr>
              <w:pStyle w:val="1066"/>
              <w:ind w:left="113" w:right="104" w:firstLine="4"/>
              <w:spacing w:before="37" w:line="237" w:lineRule="auto"/>
              <w:rPr>
                <w:rFonts w:hint="eastAsia"/>
                <w:lang w:eastAsia="zh-CN"/>
              </w:rPr>
            </w:pPr>
            <w:r>
              <w:rPr>
                <w:rFonts w:hint="eastAsia"/>
                <w:spacing w:val="3"/>
                <w:lang w:eastAsia="zh-CN"/>
              </w:rPr>
              <w:t xml:space="preserve">（需提供有效</w:t>
            </w:r>
            <w:r>
              <w:rPr>
                <w:rFonts w:hint="eastAsia"/>
                <w:spacing w:val="5"/>
                <w:lang w:eastAsia="zh-CN"/>
              </w:rPr>
              <w:t xml:space="preserve">证书复印件及投标人为其缴纳的近</w:t>
            </w:r>
            <w:r>
              <w:rPr>
                <w:rFonts w:ascii="Times New Roman" w:hAnsi="Times New Roman" w:eastAsia="Times New Roman" w:cs="Times New Roman"/>
                <w:spacing w:val="5"/>
                <w:lang w:eastAsia="zh-CN"/>
              </w:rPr>
              <w:t xml:space="preserve">3</w:t>
            </w:r>
            <w:r>
              <w:rPr>
                <w:rFonts w:hint="eastAsia"/>
                <w:spacing w:val="5"/>
                <w:lang w:eastAsia="zh-CN"/>
              </w:rPr>
              <w:t xml:space="preserve">个月内任</w:t>
            </w:r>
            <w:r>
              <w:rPr>
                <w:rFonts w:hint="eastAsia"/>
                <w:spacing w:val="4"/>
                <w:lang w:eastAsia="zh-CN"/>
              </w:rPr>
              <w:t xml:space="preserve">意</w:t>
            </w:r>
            <w:r>
              <w:rPr>
                <w:rFonts w:ascii="Times New Roman" w:hAnsi="Times New Roman" w:eastAsia="Times New Roman" w:cs="Times New Roman"/>
                <w:spacing w:val="4"/>
                <w:lang w:eastAsia="zh-CN"/>
              </w:rPr>
              <w:t xml:space="preserve">1</w:t>
            </w:r>
            <w:r>
              <w:rPr>
                <w:rFonts w:hint="eastAsia"/>
                <w:spacing w:val="4"/>
                <w:lang w:eastAsia="zh-CN"/>
              </w:rPr>
              <w:t xml:space="preserve">个月的社保证明，并</w:t>
            </w:r>
            <w:r>
              <w:rPr>
                <w:rFonts w:hint="eastAsia"/>
                <w:spacing w:val="6"/>
                <w:lang w:eastAsia="zh-CN"/>
              </w:rPr>
              <w:t xml:space="preserve">加盖投标人公章）</w:t>
            </w:r>
            <w:r>
              <w:rPr>
                <w:rFonts w:hint="eastAsia"/>
                <w:lang w:eastAsia="zh-CN"/>
              </w:rPr>
            </w:r>
            <w:r/>
          </w:p>
        </w:tc>
        <w:tc>
          <w:tcPr>
            <w:tcW w:w="686" w:type="dxa"/>
            <w:vAlign w:val="center"/>
            <w:textDirection w:val="lrTb"/>
            <w:noWrap w:val="false"/>
          </w:tcPr>
          <w:p>
            <w:pPr>
              <w:pStyle w:val="953"/>
              <w:jc w:val="center"/>
              <w:spacing w:before="57" w:line="194" w:lineRule="auto"/>
              <w:rPr>
                <w:rFonts w:eastAsia="宋体"/>
                <w:color w:val="000000"/>
                <w:sz w:val="20"/>
                <w:szCs w:val="20"/>
                <w:lang w:eastAsia="en-US"/>
              </w:rPr>
            </w:pPr>
            <w:r>
              <w:rPr>
                <w:rFonts w:hint="eastAsia" w:eastAsia="宋体"/>
                <w:sz w:val="20"/>
                <w:szCs w:val="20"/>
              </w:rPr>
              <w:t xml:space="preserve">5</w:t>
            </w:r>
            <w:r>
              <w:rPr>
                <w:rFonts w:eastAsia="宋体"/>
                <w:color w:val="000000"/>
                <w:sz w:val="20"/>
                <w:szCs w:val="20"/>
                <w:lang w:eastAsia="en-US"/>
              </w:rPr>
            </w:r>
            <w:r/>
          </w:p>
        </w:tc>
      </w:tr>
      <w:tr>
        <w:trPr>
          <w:trHeight w:val="1094"/>
        </w:trPr>
        <w:tc>
          <w:tcPr>
            <w:tcW w:w="730" w:type="dxa"/>
            <w:vAlign w:val="center"/>
            <w:vMerge w:val="continue"/>
            <w:textDirection w:val="lrTb"/>
            <w:noWrap w:val="false"/>
          </w:tcPr>
          <w:p>
            <w:pPr>
              <w:pStyle w:val="953"/>
              <w:jc w:val="center"/>
              <w:rPr>
                <w:color w:val="000000"/>
              </w:rPr>
            </w:pPr>
            <w:r>
              <w:rPr>
                <w:color w:val="000000"/>
              </w:rPr>
            </w:r>
            <w:r/>
          </w:p>
        </w:tc>
        <w:tc>
          <w:tcPr>
            <w:tcW w:w="1141" w:type="dxa"/>
            <w:vAlign w:val="center"/>
            <w:vMerge w:val="continue"/>
            <w:textDirection w:val="lrTb"/>
            <w:noWrap w:val="false"/>
          </w:tcPr>
          <w:p>
            <w:pPr>
              <w:pStyle w:val="953"/>
              <w:jc w:val="center"/>
              <w:rPr>
                <w:color w:val="000000"/>
              </w:rPr>
            </w:pPr>
            <w:r>
              <w:rPr>
                <w:color w:val="000000"/>
              </w:rPr>
            </w:r>
            <w:r/>
          </w:p>
        </w:tc>
        <w:tc>
          <w:tcPr>
            <w:tcW w:w="6623" w:type="dxa"/>
            <w:vAlign w:val="top"/>
            <w:textDirection w:val="lrTb"/>
            <w:noWrap w:val="false"/>
          </w:tcPr>
          <w:p>
            <w:pPr>
              <w:pStyle w:val="1066"/>
              <w:ind w:left="113" w:firstLine="1"/>
              <w:spacing w:before="31" w:line="242" w:lineRule="auto"/>
              <w:rPr>
                <w:rFonts w:hint="eastAsia"/>
                <w:lang w:eastAsia="zh-CN"/>
              </w:rPr>
            </w:pPr>
            <w:r>
              <w:rPr>
                <w:rFonts w:hint="eastAsia"/>
                <w:spacing w:val="5"/>
                <w:lang w:val="en-US" w:eastAsia="zh-CN"/>
              </w:rPr>
              <w:t xml:space="preserve">3.2.3</w:t>
            </w:r>
            <w:r>
              <w:rPr>
                <w:rFonts w:hint="eastAsia"/>
                <w:spacing w:val="5"/>
                <w:lang w:eastAsia="zh-CN"/>
              </w:rPr>
              <w:t xml:space="preserve">测试负责人自</w:t>
            </w:r>
            <w:r>
              <w:rPr>
                <w:rFonts w:ascii="Times New Roman" w:hAnsi="Times New Roman" w:eastAsia="Times New Roman" w:cs="Times New Roman"/>
                <w:spacing w:val="5"/>
                <w:lang w:eastAsia="zh-CN"/>
              </w:rPr>
              <w:t xml:space="preserve">2023</w:t>
            </w:r>
            <w:r>
              <w:rPr>
                <w:rFonts w:hint="eastAsia"/>
                <w:spacing w:val="5"/>
                <w:lang w:eastAsia="zh-CN"/>
              </w:rPr>
              <w:t xml:space="preserve">年</w:t>
            </w:r>
            <w:r>
              <w:rPr>
                <w:rFonts w:ascii="Times New Roman" w:hAnsi="Times New Roman" w:eastAsia="Times New Roman" w:cs="Times New Roman"/>
                <w:spacing w:val="5"/>
                <w:lang w:eastAsia="zh-CN"/>
              </w:rPr>
              <w:t xml:space="preserve">1</w:t>
            </w:r>
            <w:r>
              <w:rPr>
                <w:rFonts w:hint="eastAsia"/>
                <w:spacing w:val="5"/>
                <w:lang w:eastAsia="zh-CN"/>
              </w:rPr>
              <w:t xml:space="preserve">月</w:t>
            </w:r>
            <w:r>
              <w:rPr>
                <w:rFonts w:ascii="Times New Roman" w:hAnsi="Times New Roman" w:eastAsia="Times New Roman" w:cs="Times New Roman"/>
                <w:spacing w:val="5"/>
                <w:lang w:eastAsia="zh-CN"/>
              </w:rPr>
              <w:t xml:space="preserve">1</w:t>
            </w:r>
            <w:r>
              <w:rPr>
                <w:rFonts w:hint="eastAsia"/>
                <w:spacing w:val="5"/>
                <w:lang w:eastAsia="zh-CN"/>
              </w:rPr>
              <w:t xml:space="preserve">日以来</w:t>
            </w:r>
            <w:r>
              <w:rPr>
                <w:rFonts w:hint="eastAsia"/>
                <w:spacing w:val="4"/>
                <w:lang w:eastAsia="zh-CN"/>
              </w:rPr>
              <w:t xml:space="preserve">（以合同签订日期为准）担任过信</w:t>
            </w:r>
            <w:r>
              <w:rPr>
                <w:rFonts w:hint="eastAsia"/>
                <w:spacing w:val="7"/>
                <w:lang w:eastAsia="zh-CN"/>
              </w:rPr>
              <w:t xml:space="preserve">息化项目测试负责人或测试项目经理，每提供一份有效业绩证明的得</w:t>
            </w:r>
            <w:r>
              <w:rPr>
                <w:rFonts w:hint="eastAsia" w:ascii="Times New Roman" w:hAnsi="Times New Roman" w:eastAsia="宋体" w:cs="Times New Roman"/>
                <w:spacing w:val="6"/>
                <w:lang w:eastAsia="zh-CN"/>
              </w:rPr>
              <w:t xml:space="preserve">1</w:t>
            </w:r>
            <w:r>
              <w:rPr>
                <w:rFonts w:hint="eastAsia"/>
                <w:spacing w:val="6"/>
                <w:lang w:eastAsia="zh-CN"/>
              </w:rPr>
              <w:t xml:space="preserve">分，最高得</w:t>
            </w:r>
            <w:r>
              <w:rPr>
                <w:rFonts w:hint="eastAsia" w:ascii="Times New Roman" w:hAnsi="Times New Roman" w:eastAsia="宋体" w:cs="Times New Roman"/>
                <w:spacing w:val="6"/>
                <w:lang w:eastAsia="zh-CN"/>
              </w:rPr>
              <w:t xml:space="preserve">5</w:t>
            </w:r>
            <w:r>
              <w:rPr>
                <w:rFonts w:hint="eastAsia"/>
                <w:spacing w:val="6"/>
                <w:lang w:eastAsia="zh-CN"/>
              </w:rPr>
              <w:t xml:space="preserve">分（提供列明参加人员的项目合同，或者有署名的证</w:t>
            </w:r>
            <w:r>
              <w:rPr>
                <w:rFonts w:hint="eastAsia"/>
                <w:spacing w:val="3"/>
                <w:lang w:eastAsia="zh-CN"/>
              </w:rPr>
              <w:t xml:space="preserve">明材料、底稿，或者委托人出具的其他证明材料，并加盖投标人公章）。</w:t>
            </w:r>
            <w:r>
              <w:rPr>
                <w:rFonts w:hint="eastAsia"/>
                <w:lang w:eastAsia="zh-CN"/>
              </w:rPr>
            </w:r>
            <w:r/>
          </w:p>
        </w:tc>
        <w:tc>
          <w:tcPr>
            <w:tcW w:w="686" w:type="dxa"/>
            <w:vAlign w:val="center"/>
            <w:textDirection w:val="lrTb"/>
            <w:noWrap w:val="false"/>
          </w:tcPr>
          <w:p>
            <w:pPr>
              <w:pStyle w:val="953"/>
              <w:jc w:val="center"/>
              <w:spacing w:before="58" w:line="194" w:lineRule="auto"/>
              <w:rPr>
                <w:rFonts w:eastAsia="宋体"/>
                <w:color w:val="000000"/>
                <w:sz w:val="20"/>
                <w:szCs w:val="20"/>
                <w:lang w:eastAsia="en-US"/>
              </w:rPr>
            </w:pPr>
            <w:r>
              <w:rPr>
                <w:rFonts w:hint="eastAsia" w:eastAsia="宋体"/>
                <w:sz w:val="20"/>
                <w:szCs w:val="20"/>
              </w:rPr>
              <w:t xml:space="preserve">5</w:t>
            </w:r>
            <w:r>
              <w:rPr>
                <w:rFonts w:eastAsia="宋体"/>
                <w:color w:val="000000"/>
                <w:sz w:val="20"/>
                <w:szCs w:val="20"/>
                <w:lang w:eastAsia="en-US"/>
              </w:rPr>
            </w:r>
            <w:r/>
          </w:p>
        </w:tc>
      </w:tr>
      <w:tr>
        <w:trPr>
          <w:trHeight w:val="1365"/>
        </w:trPr>
        <w:tc>
          <w:tcPr>
            <w:tcW w:w="730" w:type="dxa"/>
            <w:vAlign w:val="center"/>
            <w:vMerge w:val="restart"/>
            <w:textDirection w:val="lrTb"/>
            <w:noWrap w:val="false"/>
          </w:tcPr>
          <w:p>
            <w:pPr>
              <w:pStyle w:val="953"/>
              <w:jc w:val="center"/>
              <w:spacing w:before="57" w:line="194" w:lineRule="auto"/>
              <w:rPr>
                <w:rFonts w:eastAsia="Times New Roman"/>
                <w:color w:val="000000"/>
                <w:sz w:val="20"/>
                <w:szCs w:val="20"/>
                <w:lang w:eastAsia="en-US"/>
              </w:rPr>
            </w:pPr>
            <w:r>
              <w:rPr>
                <w:rFonts w:eastAsia="Times New Roman"/>
                <w:sz w:val="20"/>
                <w:szCs w:val="20"/>
              </w:rPr>
              <w:t xml:space="preserve">3.3</w:t>
            </w:r>
            <w:r>
              <w:rPr>
                <w:rFonts w:eastAsia="Times New Roman"/>
                <w:color w:val="000000"/>
                <w:sz w:val="20"/>
                <w:szCs w:val="20"/>
                <w:lang w:eastAsia="en-US"/>
              </w:rPr>
            </w:r>
            <w:r/>
          </w:p>
        </w:tc>
        <w:tc>
          <w:tcPr>
            <w:tcW w:w="1141" w:type="dxa"/>
            <w:vAlign w:val="center"/>
            <w:vMerge w:val="restart"/>
            <w:textDirection w:val="lrTb"/>
            <w:noWrap w:val="false"/>
          </w:tcPr>
          <w:p>
            <w:pPr>
              <w:pStyle w:val="1066"/>
              <w:jc w:val="center"/>
              <w:spacing w:before="65" w:line="228" w:lineRule="auto"/>
              <w:rPr>
                <w:rFonts w:hint="eastAsia"/>
                <w:lang w:eastAsia="zh-CN"/>
              </w:rPr>
            </w:pPr>
            <w:r>
              <w:rPr>
                <w:rFonts w:hint="eastAsia"/>
                <w:spacing w:val="5"/>
              </w:rPr>
              <w:t xml:space="preserve">项目组</w:t>
            </w:r>
            <w:r>
              <w:rPr>
                <w:rFonts w:hint="eastAsia"/>
                <w:spacing w:val="3"/>
              </w:rPr>
              <w:t xml:space="preserve">成员</w:t>
            </w:r>
            <w:r>
              <w:rPr>
                <w:rFonts w:hint="eastAsia"/>
                <w:lang w:eastAsia="zh-CN"/>
              </w:rPr>
            </w:r>
            <w:r/>
          </w:p>
        </w:tc>
        <w:tc>
          <w:tcPr>
            <w:tcW w:w="6623" w:type="dxa"/>
            <w:vAlign w:val="top"/>
            <w:textDirection w:val="lrTb"/>
            <w:noWrap w:val="false"/>
          </w:tcPr>
          <w:p>
            <w:pPr>
              <w:pStyle w:val="1066"/>
              <w:ind w:left="113" w:right="49" w:firstLine="18"/>
              <w:spacing w:before="33" w:line="242" w:lineRule="auto"/>
              <w:rPr>
                <w:rFonts w:hint="eastAsia"/>
                <w:spacing w:val="7"/>
                <w:lang w:eastAsia="zh-CN"/>
              </w:rPr>
            </w:pPr>
            <w:r>
              <w:rPr>
                <w:rFonts w:hint="eastAsia"/>
                <w:spacing w:val="6"/>
                <w:lang w:val="en-US" w:eastAsia="zh-CN"/>
              </w:rPr>
              <w:t xml:space="preserve">3.3.1</w:t>
            </w:r>
            <w:r>
              <w:rPr>
                <w:rFonts w:hint="eastAsia"/>
                <w:spacing w:val="6"/>
                <w:lang w:eastAsia="zh-CN"/>
              </w:rPr>
              <w:t xml:space="preserve">团队成员具有软件评测师、</w:t>
            </w:r>
            <w:r>
              <w:rPr>
                <w:rFonts w:hint="eastAsia"/>
                <w:spacing w:val="9"/>
                <w:lang w:eastAsia="zh-CN"/>
              </w:rPr>
              <w:t xml:space="preserve">信息系统项目管理师证书（高级）、系统架构设计师证书（高级）、系统分析师证书（高级）、系统规划与管理师证书（高级）、注册信息安全工程师证书（</w:t>
            </w:r>
            <w:r>
              <w:rPr>
                <w:spacing w:val="9"/>
                <w:lang w:eastAsia="zh-CN"/>
              </w:rPr>
              <w:t xml:space="preserve">CIS</w:t>
            </w:r>
            <w:r>
              <w:rPr>
                <w:rFonts w:hint="eastAsia"/>
                <w:spacing w:val="9"/>
                <w:lang w:eastAsia="zh-CN"/>
              </w:rPr>
              <w:t xml:space="preserve">P-CISE）、注册渗透测试工程师证书（CISP-PTE）、数据库系统工程师证书、信息安全工程师证书、</w:t>
            </w:r>
            <w:r>
              <w:rPr>
                <w:rFonts w:hint="eastAsia"/>
                <w:spacing w:val="5"/>
                <w:lang w:eastAsia="zh-CN"/>
              </w:rPr>
              <w:t xml:space="preserve">ITSS IT服务工程师证书的</w:t>
            </w:r>
            <w:r>
              <w:rPr>
                <w:rFonts w:hint="eastAsia"/>
                <w:spacing w:val="6"/>
                <w:lang w:eastAsia="zh-CN"/>
              </w:rPr>
              <w:t xml:space="preserve">，</w:t>
            </w:r>
            <w:r>
              <w:rPr>
                <w:rFonts w:hint="eastAsia"/>
                <w:spacing w:val="7"/>
                <w:lang w:eastAsia="zh-CN"/>
              </w:rPr>
              <w:t xml:space="preserve">每提供</w:t>
            </w:r>
            <w:r>
              <w:rPr>
                <w:rFonts w:ascii="Times New Roman" w:hAnsi="Times New Roman" w:eastAsia="Times New Roman" w:cs="Times New Roman"/>
                <w:spacing w:val="7"/>
                <w:lang w:eastAsia="zh-CN"/>
              </w:rPr>
              <w:t xml:space="preserve">1</w:t>
            </w:r>
            <w:r>
              <w:rPr>
                <w:rFonts w:hint="eastAsia"/>
                <w:spacing w:val="7"/>
                <w:lang w:eastAsia="zh-CN"/>
              </w:rPr>
              <w:t xml:space="preserve">类证书得</w:t>
            </w:r>
            <w:r>
              <w:rPr>
                <w:rFonts w:hint="eastAsia" w:ascii="Times New Roman" w:hAnsi="Times New Roman" w:eastAsia="宋体" w:cs="Times New Roman"/>
                <w:spacing w:val="7"/>
                <w:lang w:val="en-US" w:eastAsia="zh-CN"/>
              </w:rPr>
              <w:t xml:space="preserve">1</w:t>
            </w:r>
            <w:r>
              <w:rPr>
                <w:rFonts w:hint="eastAsia"/>
                <w:spacing w:val="7"/>
                <w:lang w:eastAsia="zh-CN"/>
              </w:rPr>
              <w:t xml:space="preserve">分，最高得</w:t>
            </w:r>
            <w:r>
              <w:rPr>
                <w:rFonts w:hint="eastAsia" w:ascii="Times New Roman" w:hAnsi="Times New Roman" w:eastAsia="宋体" w:cs="Times New Roman"/>
                <w:spacing w:val="7"/>
                <w:lang w:eastAsia="zh-CN"/>
              </w:rPr>
              <w:t xml:space="preserve">7</w:t>
            </w:r>
            <w:r>
              <w:rPr>
                <w:rFonts w:hint="eastAsia"/>
                <w:spacing w:val="7"/>
                <w:lang w:eastAsia="zh-CN"/>
              </w:rPr>
              <w:t xml:space="preserve">分。</w:t>
            </w:r>
            <w:r>
              <w:rPr>
                <w:rFonts w:hint="eastAsia"/>
                <w:spacing w:val="7"/>
                <w:lang w:eastAsia="zh-CN"/>
              </w:rPr>
            </w:r>
            <w:r/>
          </w:p>
          <w:p>
            <w:pPr>
              <w:pStyle w:val="1066"/>
              <w:ind w:left="113" w:right="49" w:firstLine="18"/>
              <w:spacing w:before="33" w:line="242" w:lineRule="auto"/>
              <w:rPr>
                <w:rFonts w:hint="eastAsia"/>
                <w:lang w:eastAsia="zh-CN"/>
              </w:rPr>
            </w:pPr>
            <w:r>
              <w:rPr>
                <w:rFonts w:hint="eastAsia"/>
                <w:spacing w:val="7"/>
                <w:lang w:eastAsia="zh-CN"/>
              </w:rPr>
              <w:t xml:space="preserve">（需提供有效</w:t>
            </w:r>
            <w:r>
              <w:rPr>
                <w:rFonts w:hint="eastAsia"/>
                <w:spacing w:val="6"/>
                <w:lang w:eastAsia="zh-CN"/>
              </w:rPr>
              <w:t xml:space="preserve">证书复印件及投标人为其缴纳的近</w:t>
            </w:r>
            <w:r>
              <w:rPr>
                <w:rFonts w:ascii="Times New Roman" w:hAnsi="Times New Roman" w:eastAsia="Times New Roman" w:cs="Times New Roman"/>
                <w:spacing w:val="6"/>
                <w:lang w:eastAsia="zh-CN"/>
              </w:rPr>
              <w:t xml:space="preserve">3</w:t>
            </w:r>
            <w:r>
              <w:rPr>
                <w:rFonts w:hint="eastAsia"/>
                <w:spacing w:val="6"/>
                <w:lang w:eastAsia="zh-CN"/>
              </w:rPr>
              <w:t xml:space="preserve">个月内任意</w:t>
            </w:r>
            <w:r>
              <w:rPr>
                <w:rFonts w:ascii="Times New Roman" w:hAnsi="Times New Roman" w:eastAsia="Times New Roman" w:cs="Times New Roman"/>
                <w:spacing w:val="6"/>
                <w:lang w:eastAsia="zh-CN"/>
              </w:rPr>
              <w:t xml:space="preserve">1</w:t>
            </w:r>
            <w:r>
              <w:rPr>
                <w:rFonts w:hint="eastAsia"/>
                <w:spacing w:val="6"/>
                <w:lang w:eastAsia="zh-CN"/>
              </w:rPr>
              <w:t xml:space="preserve">个月的社保证明，并加盖投标人公章，</w:t>
            </w:r>
            <w:r>
              <w:rPr>
                <w:rFonts w:hint="eastAsia"/>
                <w:spacing w:val="7"/>
                <w:lang w:eastAsia="zh-CN"/>
              </w:rPr>
              <w:t xml:space="preserve">一人多证按一证计算）</w:t>
            </w:r>
            <w:r>
              <w:rPr>
                <w:rFonts w:hint="eastAsia"/>
                <w:lang w:eastAsia="zh-CN"/>
              </w:rPr>
            </w:r>
            <w:r/>
          </w:p>
        </w:tc>
        <w:tc>
          <w:tcPr>
            <w:tcW w:w="686" w:type="dxa"/>
            <w:vAlign w:val="center"/>
            <w:textDirection w:val="lrTb"/>
            <w:noWrap w:val="false"/>
          </w:tcPr>
          <w:p>
            <w:pPr>
              <w:pStyle w:val="953"/>
              <w:jc w:val="center"/>
              <w:spacing w:before="57" w:line="194" w:lineRule="auto"/>
              <w:rPr>
                <w:rFonts w:eastAsia="宋体"/>
                <w:color w:val="000000"/>
                <w:sz w:val="20"/>
                <w:szCs w:val="20"/>
                <w:lang w:eastAsia="en-US"/>
              </w:rPr>
            </w:pPr>
            <w:r>
              <w:rPr>
                <w:rFonts w:hint="eastAsia" w:eastAsia="宋体"/>
                <w:spacing w:val="-9"/>
                <w:sz w:val="20"/>
                <w:szCs w:val="20"/>
              </w:rPr>
              <w:t xml:space="preserve">7</w:t>
            </w:r>
            <w:r>
              <w:rPr>
                <w:rFonts w:eastAsia="宋体"/>
                <w:color w:val="000000"/>
                <w:sz w:val="20"/>
                <w:szCs w:val="20"/>
                <w:lang w:eastAsia="en-US"/>
              </w:rPr>
            </w:r>
            <w:r/>
          </w:p>
        </w:tc>
      </w:tr>
      <w:tr>
        <w:trPr>
          <w:trHeight w:val="1639"/>
        </w:trPr>
        <w:tc>
          <w:tcPr>
            <w:tcW w:w="730" w:type="dxa"/>
            <w:vAlign w:val="center"/>
            <w:vMerge w:val="continue"/>
            <w:textDirection w:val="lrTb"/>
            <w:noWrap w:val="false"/>
          </w:tcPr>
          <w:p>
            <w:pPr>
              <w:pStyle w:val="953"/>
              <w:rPr>
                <w:rFonts w:eastAsia="Times New Roman"/>
                <w:color w:val="000000"/>
                <w:sz w:val="20"/>
                <w:szCs w:val="20"/>
              </w:rPr>
            </w:pPr>
            <w:r>
              <w:rPr>
                <w:rFonts w:eastAsia="Times New Roman"/>
                <w:color w:val="000000"/>
                <w:sz w:val="20"/>
                <w:szCs w:val="20"/>
              </w:rPr>
            </w:r>
            <w:r/>
          </w:p>
        </w:tc>
        <w:tc>
          <w:tcPr>
            <w:tcW w:w="1141" w:type="dxa"/>
            <w:vAlign w:val="center"/>
            <w:vMerge w:val="continue"/>
            <w:textDirection w:val="lrTb"/>
            <w:noWrap w:val="false"/>
          </w:tcPr>
          <w:p>
            <w:pPr>
              <w:pStyle w:val="953"/>
              <w:rPr>
                <w:rFonts w:hint="eastAsia" w:ascii="宋体" w:hAnsi="宋体" w:cs="宋体"/>
                <w:color w:val="000000"/>
                <w:sz w:val="20"/>
                <w:szCs w:val="20"/>
              </w:rPr>
            </w:pPr>
            <w:r>
              <w:rPr>
                <w:rFonts w:hint="eastAsia" w:ascii="宋体" w:hAnsi="宋体" w:cs="宋体"/>
                <w:color w:val="000000"/>
                <w:sz w:val="20"/>
                <w:szCs w:val="20"/>
              </w:rPr>
            </w:r>
            <w:r/>
          </w:p>
        </w:tc>
        <w:tc>
          <w:tcPr>
            <w:tcW w:w="6623" w:type="dxa"/>
            <w:vAlign w:val="top"/>
            <w:textDirection w:val="lrTb"/>
            <w:noWrap w:val="false"/>
          </w:tcPr>
          <w:p>
            <w:pPr>
              <w:pStyle w:val="1066"/>
              <w:ind w:left="114" w:right="104" w:firstLine="17"/>
              <w:spacing w:before="36" w:line="244" w:lineRule="auto"/>
              <w:rPr>
                <w:rFonts w:hint="eastAsia"/>
                <w:lang w:eastAsia="zh-CN"/>
              </w:rPr>
            </w:pPr>
            <w:r>
              <w:rPr>
                <w:rFonts w:hint="eastAsia"/>
                <w:spacing w:val="6"/>
                <w:lang w:val="en-US" w:eastAsia="zh-CN"/>
              </w:rPr>
              <w:t xml:space="preserve">3.3.2</w:t>
            </w:r>
            <w:r>
              <w:rPr>
                <w:rFonts w:hint="eastAsia"/>
                <w:spacing w:val="6"/>
                <w:lang w:eastAsia="zh-CN"/>
              </w:rPr>
              <w:t xml:space="preserve">团队成员自</w:t>
            </w:r>
            <w:r>
              <w:rPr>
                <w:rFonts w:ascii="Times New Roman" w:hAnsi="Times New Roman" w:eastAsia="Times New Roman" w:cs="Times New Roman"/>
                <w:spacing w:val="6"/>
                <w:lang w:eastAsia="zh-CN"/>
              </w:rPr>
              <w:t xml:space="preserve">2023</w:t>
            </w:r>
            <w:r>
              <w:rPr>
                <w:rFonts w:hint="eastAsia"/>
                <w:spacing w:val="6"/>
                <w:lang w:eastAsia="zh-CN"/>
              </w:rPr>
              <w:t xml:space="preserve">年</w:t>
            </w:r>
            <w:r>
              <w:rPr>
                <w:rFonts w:ascii="Times New Roman" w:hAnsi="Times New Roman" w:eastAsia="Times New Roman" w:cs="Times New Roman"/>
                <w:spacing w:val="6"/>
                <w:lang w:eastAsia="zh-CN"/>
              </w:rPr>
              <w:t xml:space="preserve">1</w:t>
            </w:r>
            <w:r>
              <w:rPr>
                <w:rFonts w:hint="eastAsia"/>
                <w:spacing w:val="6"/>
                <w:lang w:eastAsia="zh-CN"/>
              </w:rPr>
              <w:t xml:space="preserve">月</w:t>
            </w:r>
            <w:r>
              <w:rPr>
                <w:rFonts w:ascii="Times New Roman" w:hAnsi="Times New Roman" w:eastAsia="Times New Roman" w:cs="Times New Roman"/>
                <w:spacing w:val="6"/>
                <w:lang w:eastAsia="zh-CN"/>
              </w:rPr>
              <w:t xml:space="preserve">1</w:t>
            </w:r>
            <w:r>
              <w:rPr>
                <w:rFonts w:hint="eastAsia"/>
                <w:spacing w:val="6"/>
                <w:lang w:eastAsia="zh-CN"/>
              </w:rPr>
              <w:t xml:space="preserve">日以来（以合同签订时间为准</w:t>
            </w:r>
            <w:r>
              <w:rPr>
                <w:rFonts w:hint="eastAsia"/>
                <w:spacing w:val="5"/>
                <w:lang w:eastAsia="zh-CN"/>
              </w:rPr>
              <w:t xml:space="preserve">）参与过信息化项目测试服务项目，每提供</w:t>
            </w:r>
            <w:r>
              <w:rPr>
                <w:rFonts w:ascii="Times New Roman" w:hAnsi="Times New Roman" w:eastAsia="Times New Roman" w:cs="Times New Roman"/>
                <w:spacing w:val="5"/>
                <w:lang w:eastAsia="zh-CN"/>
              </w:rPr>
              <w:t xml:space="preserve">1</w:t>
            </w:r>
            <w:r>
              <w:rPr>
                <w:rFonts w:hint="eastAsia"/>
                <w:spacing w:val="5"/>
                <w:lang w:eastAsia="zh-CN"/>
              </w:rPr>
              <w:t xml:space="preserve">个业绩证明得</w:t>
            </w:r>
            <w:r>
              <w:rPr>
                <w:rFonts w:hint="eastAsia" w:ascii="Times New Roman" w:hAnsi="Times New Roman" w:eastAsia="宋体" w:cs="Times New Roman"/>
                <w:spacing w:val="5"/>
                <w:lang w:eastAsia="zh-CN"/>
              </w:rPr>
              <w:t xml:space="preserve">1</w:t>
            </w:r>
            <w:r>
              <w:rPr>
                <w:rFonts w:hint="eastAsia"/>
                <w:spacing w:val="5"/>
                <w:lang w:eastAsia="zh-CN"/>
              </w:rPr>
              <w:t xml:space="preserve">分，最多得</w:t>
            </w:r>
            <w:r>
              <w:rPr>
                <w:rFonts w:hint="eastAsia" w:ascii="Times New Roman" w:hAnsi="Times New Roman" w:eastAsia="宋体" w:cs="Times New Roman"/>
                <w:spacing w:val="5"/>
                <w:lang w:eastAsia="zh-CN"/>
              </w:rPr>
              <w:t xml:space="preserve">4</w:t>
            </w:r>
            <w:r>
              <w:rPr>
                <w:rFonts w:hint="eastAsia"/>
                <w:spacing w:val="5"/>
                <w:lang w:eastAsia="zh-CN"/>
              </w:rPr>
              <w:t xml:space="preserve">分（至少提供</w:t>
            </w:r>
            <w:r>
              <w:rPr>
                <w:rFonts w:ascii="Times New Roman" w:hAnsi="Times New Roman" w:eastAsia="Times New Roman" w:cs="Times New Roman"/>
                <w:spacing w:val="5"/>
                <w:lang w:eastAsia="zh-CN"/>
              </w:rPr>
              <w:t xml:space="preserve">4</w:t>
            </w:r>
            <w:r>
              <w:rPr>
                <w:rFonts w:hint="eastAsia"/>
                <w:spacing w:val="5"/>
                <w:lang w:eastAsia="zh-CN"/>
              </w:rPr>
              <w:t xml:space="preserve">名成员，一人多个业绩或一个业绩多人按一个业绩计算，</w:t>
            </w:r>
            <w:r>
              <w:rPr>
                <w:rFonts w:hint="eastAsia"/>
                <w:spacing w:val="6"/>
                <w:lang w:eastAsia="zh-CN"/>
              </w:rPr>
              <w:t xml:space="preserve">提供列明参加人员的项目合同，或者有署名的证明材料、底稿，或者委托人出具的其他证明材料，并加盖投</w:t>
            </w:r>
            <w:r>
              <w:rPr>
                <w:rFonts w:hint="eastAsia"/>
                <w:spacing w:val="4"/>
                <w:lang w:eastAsia="zh-CN"/>
              </w:rPr>
              <w:t xml:space="preserve">标人公章）。</w:t>
            </w:r>
            <w:r>
              <w:rPr>
                <w:rFonts w:hint="eastAsia"/>
                <w:lang w:eastAsia="zh-CN"/>
              </w:rPr>
            </w:r>
            <w:r/>
          </w:p>
        </w:tc>
        <w:tc>
          <w:tcPr>
            <w:tcW w:w="686" w:type="dxa"/>
            <w:vAlign w:val="center"/>
            <w:textDirection w:val="lrTb"/>
            <w:noWrap w:val="false"/>
          </w:tcPr>
          <w:p>
            <w:pPr>
              <w:pStyle w:val="953"/>
              <w:jc w:val="center"/>
              <w:spacing w:before="57" w:line="194" w:lineRule="auto"/>
              <w:rPr>
                <w:rFonts w:eastAsia="宋体"/>
                <w:color w:val="000000"/>
                <w:sz w:val="20"/>
                <w:szCs w:val="20"/>
                <w:lang w:eastAsia="en-US"/>
              </w:rPr>
            </w:pPr>
            <w:r>
              <w:rPr>
                <w:rFonts w:hint="eastAsia" w:eastAsia="宋体"/>
                <w:sz w:val="20"/>
                <w:szCs w:val="20"/>
              </w:rPr>
              <w:t xml:space="preserve">4</w:t>
            </w:r>
            <w:r>
              <w:rPr>
                <w:rFonts w:eastAsia="宋体"/>
                <w:color w:val="000000"/>
                <w:sz w:val="20"/>
                <w:szCs w:val="20"/>
                <w:lang w:eastAsia="en-US"/>
              </w:rPr>
            </w:r>
            <w:r/>
          </w:p>
        </w:tc>
      </w:tr>
      <w:tr>
        <w:trPr>
          <w:trHeight w:val="290"/>
        </w:trPr>
        <w:tc>
          <w:tcPr>
            <w:gridSpan w:val="4"/>
            <w:tcW w:w="9180" w:type="dxa"/>
            <w:vAlign w:val="top"/>
            <w:textDirection w:val="lrTb"/>
            <w:noWrap w:val="false"/>
          </w:tcPr>
          <w:p>
            <w:pPr>
              <w:pStyle w:val="1066"/>
              <w:ind w:left="111"/>
              <w:spacing w:before="32" w:line="228" w:lineRule="auto"/>
              <w:rPr>
                <w:rFonts w:hint="eastAsia"/>
              </w:rPr>
            </w:pPr>
            <w:r>
              <w:rPr>
                <w:rFonts w:ascii="Times New Roman" w:hAnsi="Times New Roman" w:eastAsia="Times New Roman" w:cs="Times New Roman"/>
                <w:spacing w:val="6"/>
              </w:rPr>
              <w:t xml:space="preserve">4.</w:t>
            </w:r>
            <w:r>
              <w:rPr>
                <w:rFonts w:hint="eastAsia"/>
                <w:spacing w:val="6"/>
              </w:rPr>
              <w:t xml:space="preserve">履约能力（</w:t>
            </w:r>
            <w:r>
              <w:rPr>
                <w:rFonts w:ascii="Times New Roman" w:hAnsi="Times New Roman" w:eastAsia="Times New Roman" w:cs="Times New Roman"/>
                <w:spacing w:val="6"/>
              </w:rPr>
              <w:t xml:space="preserve">4</w:t>
            </w:r>
            <w:r>
              <w:rPr>
                <w:rFonts w:hint="eastAsia"/>
                <w:spacing w:val="6"/>
              </w:rPr>
              <w:t xml:space="preserve">分）</w:t>
            </w:r>
            <w:r>
              <w:rPr>
                <w:rFonts w:hint="eastAsia"/>
              </w:rPr>
            </w:r>
            <w:r/>
          </w:p>
        </w:tc>
      </w:tr>
      <w:tr>
        <w:trPr>
          <w:trHeight w:val="1093"/>
        </w:trPr>
        <w:tc>
          <w:tcPr>
            <w:tcW w:w="730" w:type="dxa"/>
            <w:vAlign w:val="center"/>
            <w:textDirection w:val="lrTb"/>
            <w:noWrap w:val="false"/>
          </w:tcPr>
          <w:p>
            <w:pPr>
              <w:pStyle w:val="953"/>
              <w:jc w:val="center"/>
              <w:spacing w:before="57" w:line="194" w:lineRule="auto"/>
              <w:rPr>
                <w:rFonts w:eastAsia="Times New Roman"/>
                <w:color w:val="000000"/>
                <w:sz w:val="20"/>
                <w:szCs w:val="20"/>
                <w:lang w:eastAsia="en-US"/>
              </w:rPr>
            </w:pPr>
            <w:r>
              <w:rPr>
                <w:rFonts w:eastAsia="Times New Roman"/>
                <w:spacing w:val="2"/>
                <w:sz w:val="20"/>
                <w:szCs w:val="20"/>
              </w:rPr>
              <w:t xml:space="preserve">4.1</w:t>
            </w:r>
            <w:r>
              <w:rPr>
                <w:rFonts w:eastAsia="Times New Roman"/>
                <w:color w:val="000000"/>
                <w:sz w:val="20"/>
                <w:szCs w:val="20"/>
                <w:lang w:eastAsia="en-US"/>
              </w:rPr>
            </w:r>
            <w:r/>
          </w:p>
        </w:tc>
        <w:tc>
          <w:tcPr>
            <w:tcW w:w="1141" w:type="dxa"/>
            <w:vAlign w:val="center"/>
            <w:textDirection w:val="lrTb"/>
            <w:noWrap w:val="false"/>
          </w:tcPr>
          <w:p>
            <w:pPr>
              <w:pStyle w:val="1066"/>
              <w:ind w:right="150"/>
              <w:jc w:val="center"/>
              <w:spacing w:before="65" w:line="252" w:lineRule="auto"/>
              <w:rPr>
                <w:rFonts w:hint="eastAsia"/>
              </w:rPr>
            </w:pPr>
            <w:r>
              <w:rPr>
                <w:rFonts w:hint="eastAsia"/>
                <w:spacing w:val="7"/>
              </w:rPr>
              <w:t xml:space="preserve">测试工具</w:t>
            </w:r>
            <w:r>
              <w:rPr>
                <w:rFonts w:hint="eastAsia"/>
              </w:rPr>
            </w:r>
            <w:r/>
          </w:p>
        </w:tc>
        <w:tc>
          <w:tcPr>
            <w:tcW w:w="6623" w:type="dxa"/>
            <w:vAlign w:val="top"/>
            <w:textDirection w:val="lrTb"/>
            <w:noWrap w:val="false"/>
          </w:tcPr>
          <w:p>
            <w:pPr>
              <w:pStyle w:val="1066"/>
              <w:ind w:left="112" w:right="104" w:firstLine="3"/>
              <w:spacing w:before="34"/>
              <w:rPr>
                <w:rFonts w:hint="eastAsia"/>
                <w:lang w:eastAsia="zh-CN"/>
              </w:rPr>
            </w:pPr>
            <w:r>
              <w:rPr>
                <w:rFonts w:hint="eastAsia"/>
                <w:lang w:eastAsia="zh-CN"/>
              </w:rPr>
              <w:t xml:space="preserve">投标人具备相应的测试工具，提供软件性能测试工具</w:t>
            </w:r>
            <w:r>
              <w:rPr>
                <w:rFonts w:hint="eastAsia"/>
                <w:spacing w:val="-1"/>
                <w:lang w:eastAsia="zh-CN"/>
              </w:rPr>
              <w:t xml:space="preserve">、安全测试工具（开</w:t>
            </w:r>
            <w:r>
              <w:rPr>
                <w:rFonts w:hint="eastAsia"/>
                <w:spacing w:val="5"/>
                <w:lang w:eastAsia="zh-CN"/>
              </w:rPr>
              <w:t xml:space="preserve">源工具不计算</w:t>
            </w:r>
            <w:r>
              <w:rPr>
                <w:rFonts w:hint="eastAsia"/>
                <w:spacing w:val="-9"/>
                <w:lang w:eastAsia="zh-CN"/>
              </w:rPr>
              <w:t xml:space="preserve">），</w:t>
            </w:r>
            <w:r>
              <w:rPr>
                <w:rFonts w:hint="eastAsia"/>
                <w:spacing w:val="5"/>
                <w:lang w:eastAsia="zh-CN"/>
              </w:rPr>
              <w:t xml:space="preserve">每提供</w:t>
            </w:r>
            <w:r>
              <w:rPr>
                <w:rFonts w:ascii="Times New Roman" w:hAnsi="Times New Roman" w:eastAsia="Times New Roman" w:cs="Times New Roman"/>
                <w:spacing w:val="5"/>
                <w:lang w:eastAsia="zh-CN"/>
              </w:rPr>
              <w:t xml:space="preserve">1</w:t>
            </w:r>
            <w:r>
              <w:rPr>
                <w:rFonts w:hint="eastAsia"/>
                <w:spacing w:val="5"/>
                <w:lang w:eastAsia="zh-CN"/>
              </w:rPr>
              <w:t xml:space="preserve">个得</w:t>
            </w:r>
            <w:r>
              <w:rPr>
                <w:rFonts w:ascii="Times New Roman" w:hAnsi="Times New Roman" w:eastAsia="Times New Roman" w:cs="Times New Roman"/>
                <w:spacing w:val="5"/>
                <w:lang w:eastAsia="zh-CN"/>
              </w:rPr>
              <w:t xml:space="preserve">2</w:t>
            </w:r>
            <w:r>
              <w:rPr>
                <w:rFonts w:hint="eastAsia"/>
                <w:spacing w:val="5"/>
                <w:lang w:eastAsia="zh-CN"/>
              </w:rPr>
              <w:t xml:space="preserve">分，本项最高得</w:t>
            </w:r>
            <w:r>
              <w:rPr>
                <w:rFonts w:ascii="Times New Roman" w:hAnsi="Times New Roman" w:eastAsia="Times New Roman" w:cs="Times New Roman"/>
                <w:spacing w:val="5"/>
                <w:lang w:eastAsia="zh-CN"/>
              </w:rPr>
              <w:t xml:space="preserve">4</w:t>
            </w:r>
            <w:r>
              <w:rPr>
                <w:rFonts w:hint="eastAsia"/>
                <w:spacing w:val="5"/>
                <w:lang w:eastAsia="zh-CN"/>
              </w:rPr>
              <w:t xml:space="preserve">分，不提供不得分</w:t>
            </w:r>
            <w:r>
              <w:rPr>
                <w:rFonts w:hint="eastAsia"/>
                <w:spacing w:val="10"/>
                <w:lang w:eastAsia="zh-CN"/>
              </w:rPr>
              <w:t xml:space="preserve">（需提供相应工具的购买发票或合同或相应</w:t>
            </w:r>
            <w:r>
              <w:rPr>
                <w:rFonts w:hint="eastAsia"/>
                <w:spacing w:val="9"/>
                <w:lang w:eastAsia="zh-CN"/>
              </w:rPr>
              <w:t xml:space="preserve">工具的授权文件或软件著</w:t>
            </w:r>
            <w:r>
              <w:rPr>
                <w:rFonts w:hint="eastAsia"/>
                <w:spacing w:val="7"/>
                <w:lang w:eastAsia="zh-CN"/>
              </w:rPr>
              <w:t xml:space="preserve">作权，并加盖投标人公章）。</w:t>
            </w:r>
            <w:r>
              <w:rPr>
                <w:rFonts w:hint="eastAsia"/>
                <w:lang w:eastAsia="zh-CN"/>
              </w:rPr>
            </w:r>
            <w:r/>
          </w:p>
        </w:tc>
        <w:tc>
          <w:tcPr>
            <w:tcW w:w="686" w:type="dxa"/>
            <w:vAlign w:val="center"/>
            <w:textDirection w:val="lrTb"/>
            <w:noWrap w:val="false"/>
          </w:tcPr>
          <w:p>
            <w:pPr>
              <w:pStyle w:val="953"/>
              <w:jc w:val="center"/>
              <w:spacing w:before="57" w:line="194" w:lineRule="auto"/>
              <w:rPr>
                <w:rFonts w:eastAsia="Times New Roman"/>
                <w:color w:val="000000"/>
                <w:sz w:val="20"/>
                <w:szCs w:val="20"/>
                <w:lang w:eastAsia="en-US"/>
              </w:rPr>
            </w:pPr>
            <w:r>
              <w:rPr>
                <w:rFonts w:eastAsia="Times New Roman"/>
                <w:spacing w:val="1"/>
                <w:sz w:val="20"/>
                <w:szCs w:val="20"/>
              </w:rPr>
              <w:t xml:space="preserve">4</w:t>
            </w:r>
            <w:r>
              <w:rPr>
                <w:rFonts w:eastAsia="Times New Roman"/>
                <w:color w:val="000000"/>
                <w:sz w:val="20"/>
                <w:szCs w:val="20"/>
                <w:lang w:eastAsia="en-US"/>
              </w:rPr>
            </w:r>
            <w:r/>
          </w:p>
        </w:tc>
      </w:tr>
      <w:tr>
        <w:trPr>
          <w:trHeight w:val="277"/>
        </w:trPr>
        <w:tc>
          <w:tcPr>
            <w:gridSpan w:val="4"/>
            <w:tcW w:w="9180" w:type="dxa"/>
            <w:vAlign w:val="top"/>
            <w:textDirection w:val="lrTb"/>
            <w:noWrap w:val="false"/>
          </w:tcPr>
          <w:p>
            <w:pPr>
              <w:pStyle w:val="1066"/>
              <w:ind w:left="118"/>
              <w:spacing w:before="35" w:line="213" w:lineRule="auto"/>
              <w:rPr>
                <w:rFonts w:hint="eastAsia"/>
              </w:rPr>
            </w:pPr>
            <w:r>
              <w:rPr>
                <w:rFonts w:ascii="Times New Roman" w:hAnsi="Times New Roman" w:eastAsia="Times New Roman" w:cs="Times New Roman"/>
                <w:spacing w:val="4"/>
              </w:rPr>
              <w:t xml:space="preserve">5.</w:t>
            </w:r>
            <w:r>
              <w:rPr>
                <w:rFonts w:hint="eastAsia"/>
                <w:spacing w:val="4"/>
              </w:rPr>
              <w:t xml:space="preserve">业绩（</w:t>
            </w:r>
            <w:r>
              <w:rPr>
                <w:rFonts w:ascii="Times New Roman" w:hAnsi="Times New Roman" w:eastAsia="Times New Roman" w:cs="Times New Roman"/>
                <w:spacing w:val="4"/>
              </w:rPr>
              <w:t xml:space="preserve">10</w:t>
            </w:r>
            <w:r>
              <w:rPr>
                <w:rFonts w:hint="eastAsia"/>
                <w:spacing w:val="4"/>
              </w:rPr>
              <w:t xml:space="preserve">分）</w:t>
            </w:r>
            <w:r>
              <w:rPr>
                <w:rFonts w:hint="eastAsia"/>
              </w:rPr>
            </w:r>
            <w:r/>
          </w:p>
        </w:tc>
      </w:tr>
      <w:tr>
        <w:trPr>
          <w:trHeight w:val="851"/>
        </w:trPr>
        <w:tc>
          <w:tcPr>
            <w:tcW w:w="730" w:type="dxa"/>
            <w:vAlign w:val="center"/>
            <w:textDirection w:val="lrTb"/>
            <w:noWrap w:val="false"/>
          </w:tcPr>
          <w:p>
            <w:pPr>
              <w:pStyle w:val="953"/>
              <w:jc w:val="center"/>
              <w:spacing w:before="57" w:line="194" w:lineRule="auto"/>
              <w:rPr>
                <w:rFonts w:eastAsia="Times New Roman"/>
                <w:color w:val="000000"/>
                <w:sz w:val="20"/>
                <w:szCs w:val="20"/>
                <w:lang w:eastAsia="en-US"/>
              </w:rPr>
            </w:pPr>
            <w:r>
              <w:rPr>
                <w:rFonts w:eastAsia="Times New Roman"/>
                <w:spacing w:val="-1"/>
                <w:sz w:val="20"/>
                <w:szCs w:val="20"/>
              </w:rPr>
              <w:t xml:space="preserve">5.</w:t>
            </w:r>
            <w:r>
              <w:rPr>
                <w:rFonts w:eastAsia="Times New Roman"/>
                <w:spacing w:val="-26"/>
                <w:sz w:val="20"/>
                <w:szCs w:val="20"/>
              </w:rPr>
              <w:t xml:space="preserve"> </w:t>
            </w:r>
            <w:r>
              <w:rPr>
                <w:rFonts w:eastAsia="Times New Roman"/>
                <w:spacing w:val="-1"/>
                <w:sz w:val="20"/>
                <w:szCs w:val="20"/>
              </w:rPr>
              <w:t xml:space="preserve">1</w:t>
            </w:r>
            <w:r>
              <w:rPr>
                <w:rFonts w:eastAsia="Times New Roman"/>
                <w:color w:val="000000"/>
                <w:sz w:val="20"/>
                <w:szCs w:val="20"/>
                <w:lang w:eastAsia="en-US"/>
              </w:rPr>
            </w:r>
            <w:r/>
          </w:p>
        </w:tc>
        <w:tc>
          <w:tcPr>
            <w:tcW w:w="1141" w:type="dxa"/>
            <w:vAlign w:val="center"/>
            <w:textDirection w:val="lrTb"/>
            <w:noWrap w:val="false"/>
          </w:tcPr>
          <w:p>
            <w:pPr>
              <w:pStyle w:val="1066"/>
              <w:ind w:right="142"/>
              <w:jc w:val="center"/>
              <w:spacing w:before="187" w:line="252" w:lineRule="auto"/>
              <w:rPr>
                <w:rFonts w:hint="eastAsia"/>
              </w:rPr>
            </w:pPr>
            <w:r>
              <w:rPr>
                <w:rFonts w:hint="eastAsia"/>
                <w:spacing w:val="5"/>
              </w:rPr>
              <w:t xml:space="preserve">业绩</w:t>
            </w:r>
            <w:r>
              <w:rPr>
                <w:rFonts w:hint="eastAsia"/>
              </w:rPr>
              <w:t xml:space="preserve"> </w:t>
            </w:r>
            <w:r>
              <w:rPr>
                <w:rFonts w:hint="eastAsia"/>
              </w:rPr>
            </w:r>
            <w:r/>
          </w:p>
        </w:tc>
        <w:tc>
          <w:tcPr>
            <w:tcW w:w="6623" w:type="dxa"/>
            <w:vAlign w:val="top"/>
            <w:textDirection w:val="lrTb"/>
            <w:noWrap w:val="false"/>
          </w:tcPr>
          <w:p>
            <w:pPr>
              <w:pStyle w:val="1066"/>
              <w:ind w:left="129" w:right="106" w:hanging="13"/>
              <w:spacing w:before="34" w:line="247" w:lineRule="auto"/>
              <w:rPr>
                <w:rFonts w:hint="eastAsia"/>
                <w:lang w:eastAsia="zh-CN"/>
              </w:rPr>
            </w:pPr>
            <w:r>
              <w:rPr>
                <w:rFonts w:hint="eastAsia"/>
                <w:spacing w:val="6"/>
                <w:lang w:eastAsia="zh-CN"/>
              </w:rPr>
              <w:t xml:space="preserve">投标人具有自</w:t>
            </w:r>
            <w:r>
              <w:rPr>
                <w:rFonts w:ascii="Times New Roman" w:hAnsi="Times New Roman" w:eastAsia="Times New Roman" w:cs="Times New Roman"/>
                <w:spacing w:val="6"/>
                <w:lang w:eastAsia="zh-CN"/>
              </w:rPr>
              <w:t xml:space="preserve">2023</w:t>
            </w:r>
            <w:r>
              <w:rPr>
                <w:rFonts w:hint="eastAsia"/>
                <w:spacing w:val="6"/>
                <w:lang w:eastAsia="zh-CN"/>
              </w:rPr>
              <w:t xml:space="preserve">年</w:t>
            </w:r>
            <w:r>
              <w:rPr>
                <w:rFonts w:ascii="Times New Roman" w:hAnsi="Times New Roman" w:eastAsia="Times New Roman" w:cs="Times New Roman"/>
                <w:spacing w:val="6"/>
                <w:lang w:eastAsia="zh-CN"/>
              </w:rPr>
              <w:t xml:space="preserve">1</w:t>
            </w:r>
            <w:r>
              <w:rPr>
                <w:rFonts w:hint="eastAsia"/>
                <w:spacing w:val="6"/>
                <w:lang w:eastAsia="zh-CN"/>
              </w:rPr>
              <w:t xml:space="preserve">月</w:t>
            </w:r>
            <w:r>
              <w:rPr>
                <w:rFonts w:ascii="Times New Roman" w:hAnsi="Times New Roman" w:eastAsia="Times New Roman" w:cs="Times New Roman"/>
                <w:spacing w:val="6"/>
                <w:lang w:eastAsia="zh-CN"/>
              </w:rPr>
              <w:t xml:space="preserve">1</w:t>
            </w:r>
            <w:r>
              <w:rPr>
                <w:rFonts w:hint="eastAsia"/>
                <w:spacing w:val="6"/>
                <w:lang w:eastAsia="zh-CN"/>
              </w:rPr>
              <w:t xml:space="preserve">日以来（以合同签订时间为准）信息化项</w:t>
            </w:r>
            <w:r>
              <w:rPr>
                <w:rFonts w:hint="eastAsia"/>
                <w:spacing w:val="7"/>
                <w:lang w:eastAsia="zh-CN"/>
              </w:rPr>
              <w:t xml:space="preserve">目第三方软件测试服务业绩案例的，每提供</w:t>
            </w:r>
            <w:r>
              <w:rPr>
                <w:rFonts w:ascii="Times New Roman" w:hAnsi="Times New Roman" w:eastAsia="Times New Roman" w:cs="Times New Roman"/>
                <w:spacing w:val="7"/>
                <w:lang w:eastAsia="zh-CN"/>
              </w:rPr>
              <w:t xml:space="preserve">1</w:t>
            </w:r>
            <w:r>
              <w:rPr>
                <w:rFonts w:hint="eastAsia"/>
                <w:spacing w:val="7"/>
                <w:lang w:eastAsia="zh-CN"/>
              </w:rPr>
              <w:t xml:space="preserve">个得</w:t>
            </w:r>
            <w:r>
              <w:rPr>
                <w:rFonts w:hint="eastAsia" w:ascii="Times New Roman" w:hAnsi="Times New Roman" w:eastAsia="宋体" w:cs="Times New Roman"/>
                <w:spacing w:val="7"/>
                <w:lang w:eastAsia="zh-CN"/>
              </w:rPr>
              <w:t xml:space="preserve">2</w:t>
            </w:r>
            <w:r>
              <w:rPr>
                <w:rFonts w:hint="eastAsia"/>
                <w:spacing w:val="7"/>
                <w:lang w:eastAsia="zh-CN"/>
              </w:rPr>
              <w:t xml:space="preserve">分</w:t>
            </w:r>
            <w:r>
              <w:rPr>
                <w:rFonts w:hint="eastAsia"/>
                <w:spacing w:val="6"/>
                <w:lang w:eastAsia="zh-CN"/>
              </w:rPr>
              <w:t xml:space="preserve">，本项最高得</w:t>
            </w:r>
            <w:r>
              <w:rPr>
                <w:rFonts w:hint="eastAsia" w:ascii="Times New Roman" w:hAnsi="Times New Roman" w:eastAsia="宋体" w:cs="Times New Roman"/>
                <w:spacing w:val="8"/>
                <w:lang w:eastAsia="zh-CN"/>
              </w:rPr>
              <w:t xml:space="preserve">10</w:t>
            </w:r>
            <w:r>
              <w:rPr>
                <w:rFonts w:hint="eastAsia"/>
                <w:spacing w:val="8"/>
                <w:lang w:eastAsia="zh-CN"/>
              </w:rPr>
              <w:t xml:space="preserve">分，不提供不得分（提供有效合同复印件，并加盖投标人</w:t>
            </w:r>
            <w:r>
              <w:rPr>
                <w:rFonts w:hint="eastAsia"/>
                <w:spacing w:val="7"/>
                <w:lang w:eastAsia="zh-CN"/>
              </w:rPr>
              <w:t xml:space="preserve">公章）。</w:t>
            </w:r>
            <w:r>
              <w:rPr>
                <w:rFonts w:hint="eastAsia"/>
                <w:lang w:eastAsia="zh-CN"/>
              </w:rPr>
            </w:r>
            <w:r/>
          </w:p>
        </w:tc>
        <w:tc>
          <w:tcPr>
            <w:tcW w:w="686" w:type="dxa"/>
            <w:vAlign w:val="center"/>
            <w:textDirection w:val="lrTb"/>
            <w:noWrap w:val="false"/>
          </w:tcPr>
          <w:p>
            <w:pPr>
              <w:pStyle w:val="953"/>
              <w:jc w:val="center"/>
              <w:spacing w:before="57" w:line="194" w:lineRule="auto"/>
              <w:rPr>
                <w:rFonts w:eastAsia="宋体"/>
                <w:color w:val="000000"/>
                <w:sz w:val="20"/>
                <w:szCs w:val="20"/>
                <w:lang w:eastAsia="en-US"/>
              </w:rPr>
            </w:pPr>
            <w:r>
              <w:rPr>
                <w:rFonts w:hint="eastAsia" w:eastAsia="宋体"/>
                <w:spacing w:val="-8"/>
                <w:sz w:val="20"/>
                <w:szCs w:val="20"/>
              </w:rPr>
              <w:t xml:space="preserve">10</w:t>
            </w:r>
            <w:r>
              <w:rPr>
                <w:rFonts w:eastAsia="宋体"/>
                <w:color w:val="000000"/>
                <w:sz w:val="20"/>
                <w:szCs w:val="20"/>
                <w:lang w:eastAsia="en-US"/>
              </w:rPr>
            </w:r>
            <w:r/>
          </w:p>
        </w:tc>
      </w:tr>
      <w:tr>
        <w:trPr>
          <w:trHeight w:val="295"/>
        </w:trPr>
        <w:tc>
          <w:tcPr>
            <w:gridSpan w:val="3"/>
            <w:tcW w:w="8494" w:type="dxa"/>
            <w:vAlign w:val="top"/>
            <w:textDirection w:val="lrTb"/>
            <w:noWrap w:val="false"/>
          </w:tcPr>
          <w:p>
            <w:pPr>
              <w:pStyle w:val="1066"/>
              <w:ind w:left="117"/>
              <w:spacing w:before="36" w:line="228" w:lineRule="auto"/>
              <w:rPr>
                <w:rFonts w:hint="eastAsia"/>
              </w:rPr>
            </w:pPr>
            <w:r>
              <w:rPr>
                <w:rFonts w:hint="eastAsia"/>
                <w:spacing w:val="2"/>
              </w:rPr>
              <w:t xml:space="preserve">合计：</w:t>
            </w:r>
            <w:r>
              <w:rPr>
                <w:rFonts w:hint="eastAsia"/>
              </w:rPr>
            </w:r>
            <w:r/>
          </w:p>
        </w:tc>
        <w:tc>
          <w:tcPr>
            <w:tcW w:w="686" w:type="dxa"/>
            <w:vAlign w:val="top"/>
            <w:textDirection w:val="lrTb"/>
            <w:noWrap w:val="false"/>
          </w:tcPr>
          <w:p>
            <w:pPr>
              <w:pStyle w:val="953"/>
              <w:ind w:left="208"/>
              <w:spacing w:before="58" w:line="194" w:lineRule="auto"/>
              <w:rPr>
                <w:rFonts w:eastAsia="Times New Roman"/>
                <w:color w:val="000000"/>
                <w:sz w:val="20"/>
                <w:szCs w:val="20"/>
                <w:lang w:eastAsia="en-US"/>
              </w:rPr>
            </w:pPr>
            <w:r>
              <w:rPr>
                <w:rFonts w:eastAsia="Times New Roman"/>
                <w:spacing w:val="-3"/>
                <w:sz w:val="20"/>
                <w:szCs w:val="20"/>
              </w:rPr>
              <w:t xml:space="preserve">100</w:t>
            </w:r>
            <w:r>
              <w:rPr>
                <w:rFonts w:eastAsia="Times New Roman"/>
                <w:color w:val="000000"/>
                <w:sz w:val="20"/>
                <w:szCs w:val="20"/>
                <w:lang w:eastAsia="en-US"/>
              </w:rPr>
            </w:r>
            <w:r/>
          </w:p>
        </w:tc>
      </w:tr>
    </w:tbl>
    <w:p>
      <w:pPr>
        <w:pStyle w:val="953"/>
        <w:spacing w:line="440" w:lineRule="exact"/>
        <w:rPr>
          <w:rFonts w:hint="eastAsia" w:ascii="宋体" w:hAnsi="宋体" w:cs="宋体"/>
          <w:sz w:val="24"/>
          <w:szCs w:val="24"/>
        </w:rPr>
      </w:pPr>
      <w:r/>
      <w:bookmarkStart w:id="173" w:name="OLE_LINK6"/>
      <w:r>
        <w:rPr>
          <w:rFonts w:hint="eastAsia" w:ascii="宋体" w:hAnsi="宋体" w:cs="宋体"/>
          <w:sz w:val="24"/>
          <w:szCs w:val="24"/>
        </w:rPr>
      </w:r>
      <w:r/>
    </w:p>
    <w:p>
      <w:pPr>
        <w:pStyle w:val="953"/>
        <w:jc w:val="left"/>
        <w:widowControl/>
        <w:rPr>
          <w:rFonts w:hint="eastAsia" w:ascii="宋体" w:hAnsi="宋体" w:cs="宋体"/>
          <w:b/>
          <w:bCs/>
          <w:sz w:val="24"/>
          <w:szCs w:val="24"/>
        </w:rPr>
      </w:pPr>
      <w:r>
        <w:rPr>
          <w:rFonts w:ascii="宋体" w:hAnsi="宋体" w:cs="宋体"/>
          <w:b/>
          <w:bCs/>
          <w:sz w:val="24"/>
          <w:szCs w:val="24"/>
        </w:rPr>
        <w:br w:type="page" w:clear="all"/>
      </w:r>
      <w:r>
        <w:rPr>
          <w:rFonts w:hint="eastAsia" w:ascii="宋体" w:hAnsi="宋体" w:cs="宋体"/>
          <w:b/>
          <w:bCs/>
          <w:sz w:val="24"/>
          <w:szCs w:val="24"/>
        </w:rPr>
      </w:r>
      <w:r/>
    </w:p>
    <w:p>
      <w:pPr>
        <w:pStyle w:val="953"/>
        <w:ind w:left="227"/>
        <w:spacing w:line="400" w:lineRule="exact"/>
        <w:rPr>
          <w:rFonts w:hint="eastAsia" w:ascii="宋体" w:hAnsi="宋体" w:cs="宋体"/>
          <w:b/>
          <w:bCs/>
          <w:sz w:val="24"/>
          <w:szCs w:val="24"/>
        </w:rPr>
        <w:outlineLvl w:val="1"/>
      </w:pPr>
      <w:r>
        <w:rPr>
          <w:rFonts w:hint="eastAsia" w:ascii="宋体" w:hAnsi="宋体" w:cs="宋体"/>
          <w:b/>
          <w:bCs/>
          <w:sz w:val="24"/>
          <w:szCs w:val="24"/>
        </w:rPr>
        <w:t xml:space="preserve">采购包</w:t>
      </w:r>
      <w:r>
        <w:rPr>
          <w:rFonts w:eastAsia="Times New Roman"/>
          <w:b/>
          <w:bCs/>
          <w:sz w:val="24"/>
          <w:szCs w:val="24"/>
        </w:rPr>
        <w:t xml:space="preserve">3 </w:t>
      </w:r>
      <w:r>
        <w:rPr>
          <w:rFonts w:hint="eastAsia" w:ascii="宋体" w:hAnsi="宋体" w:cs="宋体"/>
          <w:b/>
          <w:bCs/>
          <w:sz w:val="24"/>
          <w:szCs w:val="24"/>
        </w:rPr>
        <w:t xml:space="preserve">：江苏省一体化智能协同办公平台建设项目（苏在线）网络安全等级保护测评、商用密码应用安全性评估和数据安全风险评估服务</w:t>
      </w:r>
      <w:r>
        <w:rPr>
          <w:rFonts w:hint="eastAsia" w:ascii="宋体" w:hAnsi="宋体" w:cs="宋体"/>
          <w:b/>
          <w:bCs/>
          <w:sz w:val="24"/>
          <w:szCs w:val="24"/>
        </w:rPr>
      </w:r>
      <w:r/>
    </w:p>
    <w:tbl>
      <w:tblPr>
        <w:tblW w:w="9180"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00"/>
        <w:gridCol w:w="1064"/>
        <w:gridCol w:w="6646"/>
        <w:gridCol w:w="770"/>
      </w:tblGrid>
      <w:tr>
        <w:trPr>
          <w:trHeight w:val="340"/>
          <w:tblHeader/>
        </w:trPr>
        <w:tc>
          <w:tcPr>
            <w:shd w:val="clear" w:color="auto" w:fill="bebebe"/>
            <w:tcW w:w="700" w:type="dxa"/>
            <w:vAlign w:val="top"/>
            <w:textDirection w:val="lrTb"/>
            <w:noWrap w:val="false"/>
          </w:tcPr>
          <w:p>
            <w:pPr>
              <w:pStyle w:val="1066"/>
              <w:ind w:left="144"/>
              <w:spacing w:before="62" w:line="228" w:lineRule="auto"/>
              <w:rPr>
                <w:rFonts w:hint="eastAsia"/>
              </w:rPr>
            </w:pPr>
            <w:r>
              <w:rPr>
                <w:rFonts w:hint="eastAsia"/>
                <w:b/>
                <w:bCs/>
                <w:spacing w:val="4"/>
              </w:rPr>
              <w:t xml:space="preserve">序号</w:t>
            </w:r>
            <w:r>
              <w:rPr>
                <w:rFonts w:hint="eastAsia"/>
              </w:rPr>
            </w:r>
            <w:r/>
          </w:p>
        </w:tc>
        <w:tc>
          <w:tcPr>
            <w:shd w:val="clear" w:color="auto" w:fill="bebebe"/>
            <w:tcW w:w="1064" w:type="dxa"/>
            <w:vAlign w:val="top"/>
            <w:textDirection w:val="lrTb"/>
            <w:noWrap w:val="false"/>
          </w:tcPr>
          <w:p>
            <w:pPr>
              <w:pStyle w:val="1066"/>
              <w:ind w:left="114"/>
              <w:spacing w:before="62" w:line="228" w:lineRule="auto"/>
              <w:rPr>
                <w:rFonts w:hint="eastAsia"/>
              </w:rPr>
            </w:pPr>
            <w:r>
              <w:rPr>
                <w:rFonts w:hint="eastAsia"/>
                <w:b/>
                <w:bCs/>
                <w:spacing w:val="6"/>
              </w:rPr>
              <w:t xml:space="preserve">评审因素</w:t>
            </w:r>
            <w:r>
              <w:rPr>
                <w:rFonts w:hint="eastAsia"/>
              </w:rPr>
            </w:r>
            <w:r/>
          </w:p>
        </w:tc>
        <w:tc>
          <w:tcPr>
            <w:shd w:val="clear" w:color="auto" w:fill="bebebe"/>
            <w:tcW w:w="6646" w:type="dxa"/>
            <w:vAlign w:val="top"/>
            <w:textDirection w:val="lrTb"/>
            <w:noWrap w:val="false"/>
          </w:tcPr>
          <w:p>
            <w:pPr>
              <w:pStyle w:val="1066"/>
              <w:ind w:left="2903"/>
              <w:spacing w:before="63" w:line="228" w:lineRule="auto"/>
              <w:rPr>
                <w:rFonts w:hint="eastAsia"/>
              </w:rPr>
            </w:pPr>
            <w:r>
              <w:rPr>
                <w:rFonts w:hint="eastAsia"/>
                <w:b/>
                <w:bCs/>
                <w:spacing w:val="6"/>
              </w:rPr>
              <w:t xml:space="preserve">评审细则</w:t>
            </w:r>
            <w:r>
              <w:rPr>
                <w:rFonts w:hint="eastAsia"/>
              </w:rPr>
            </w:r>
            <w:r/>
          </w:p>
        </w:tc>
        <w:tc>
          <w:tcPr>
            <w:shd w:val="clear" w:color="auto" w:fill="bebebe"/>
            <w:tcW w:w="770" w:type="dxa"/>
            <w:vAlign w:val="top"/>
            <w:textDirection w:val="lrTb"/>
            <w:noWrap w:val="false"/>
          </w:tcPr>
          <w:p>
            <w:pPr>
              <w:pStyle w:val="1066"/>
              <w:ind w:left="182"/>
              <w:spacing w:before="62" w:line="228" w:lineRule="auto"/>
              <w:rPr>
                <w:rFonts w:hint="eastAsia"/>
              </w:rPr>
            </w:pPr>
            <w:r>
              <w:rPr>
                <w:rFonts w:hint="eastAsia"/>
                <w:b/>
                <w:bCs/>
                <w:spacing w:val="2"/>
              </w:rPr>
              <w:t xml:space="preserve">分值</w:t>
            </w:r>
            <w:r>
              <w:rPr>
                <w:rFonts w:hint="eastAsia"/>
              </w:rPr>
            </w:r>
            <w:r/>
          </w:p>
        </w:tc>
      </w:tr>
      <w:tr>
        <w:trPr>
          <w:trHeight w:val="335"/>
        </w:trPr>
        <w:tc>
          <w:tcPr>
            <w:gridSpan w:val="4"/>
            <w:tcW w:w="9180" w:type="dxa"/>
            <w:vAlign w:val="top"/>
            <w:textDirection w:val="lrTb"/>
            <w:noWrap w:val="false"/>
          </w:tcPr>
          <w:p>
            <w:pPr>
              <w:pStyle w:val="1066"/>
              <w:ind w:left="132"/>
              <w:spacing w:before="59" w:line="225" w:lineRule="auto"/>
              <w:rPr>
                <w:rFonts w:hint="eastAsia"/>
              </w:rPr>
            </w:pPr>
            <w:r>
              <w:rPr>
                <w:rFonts w:ascii="Times New Roman" w:hAnsi="Times New Roman" w:eastAsia="Times New Roman" w:cs="Times New Roman"/>
                <w:spacing w:val="3"/>
              </w:rPr>
              <w:t xml:space="preserve">1.</w:t>
            </w:r>
            <w:r>
              <w:rPr>
                <w:rFonts w:hint="eastAsia"/>
                <w:spacing w:val="3"/>
              </w:rPr>
              <w:t xml:space="preserve">价格（</w:t>
            </w:r>
            <w:r>
              <w:rPr>
                <w:rFonts w:ascii="Times New Roman" w:hAnsi="Times New Roman" w:eastAsia="Times New Roman" w:cs="Times New Roman"/>
                <w:spacing w:val="3"/>
              </w:rPr>
              <w:t xml:space="preserve">1</w:t>
            </w:r>
            <w:r>
              <w:rPr>
                <w:rFonts w:hint="eastAsia" w:ascii="Times New Roman" w:hAnsi="Times New Roman" w:cs="Times New Roman"/>
                <w:spacing w:val="3"/>
                <w:lang w:eastAsia="zh-CN"/>
              </w:rPr>
              <w:t xml:space="preserve">5</w:t>
            </w:r>
            <w:r>
              <w:rPr>
                <w:rFonts w:hint="eastAsia"/>
                <w:spacing w:val="3"/>
              </w:rPr>
              <w:t xml:space="preserve">分）</w:t>
            </w:r>
            <w:r>
              <w:rPr>
                <w:rFonts w:hint="eastAsia"/>
              </w:rPr>
            </w:r>
            <w:r/>
          </w:p>
        </w:tc>
      </w:tr>
      <w:tr>
        <w:trPr>
          <w:trHeight w:val="1093"/>
        </w:trPr>
        <w:tc>
          <w:tcPr>
            <w:tcW w:w="700" w:type="dxa"/>
            <w:vAlign w:val="center"/>
            <w:textDirection w:val="lrTb"/>
            <w:noWrap w:val="false"/>
          </w:tcPr>
          <w:p>
            <w:pPr>
              <w:pStyle w:val="953"/>
              <w:jc w:val="center"/>
              <w:spacing w:before="57" w:line="194" w:lineRule="auto"/>
              <w:rPr>
                <w:rFonts w:eastAsia="Times New Roman"/>
                <w:color w:val="000000"/>
                <w:sz w:val="20"/>
                <w:szCs w:val="20"/>
                <w:lang w:eastAsia="en-US"/>
              </w:rPr>
            </w:pPr>
            <w:r>
              <w:rPr>
                <w:rFonts w:eastAsia="Times New Roman"/>
                <w:spacing w:val="-6"/>
                <w:sz w:val="20"/>
                <w:szCs w:val="20"/>
              </w:rPr>
              <w:t xml:space="preserve">1.</w:t>
            </w:r>
            <w:r>
              <w:rPr>
                <w:rFonts w:eastAsia="Times New Roman"/>
                <w:spacing w:val="-25"/>
                <w:sz w:val="20"/>
                <w:szCs w:val="20"/>
              </w:rPr>
              <w:t xml:space="preserve"> </w:t>
            </w:r>
            <w:r>
              <w:rPr>
                <w:rFonts w:eastAsia="Times New Roman"/>
                <w:spacing w:val="-6"/>
                <w:sz w:val="20"/>
                <w:szCs w:val="20"/>
              </w:rPr>
              <w:t xml:space="preserve">1</w:t>
            </w:r>
            <w:r>
              <w:rPr>
                <w:rFonts w:eastAsia="Times New Roman"/>
                <w:color w:val="000000"/>
                <w:sz w:val="20"/>
                <w:szCs w:val="20"/>
                <w:lang w:eastAsia="en-US"/>
              </w:rPr>
            </w:r>
            <w:r/>
          </w:p>
        </w:tc>
        <w:tc>
          <w:tcPr>
            <w:tcW w:w="1064" w:type="dxa"/>
            <w:vAlign w:val="center"/>
            <w:textDirection w:val="lrTb"/>
            <w:noWrap w:val="false"/>
          </w:tcPr>
          <w:p>
            <w:pPr>
              <w:pStyle w:val="1066"/>
              <w:ind w:right="105"/>
              <w:jc w:val="center"/>
              <w:spacing w:before="303" w:line="252" w:lineRule="auto"/>
              <w:rPr>
                <w:rFonts w:hint="eastAsia"/>
              </w:rPr>
            </w:pPr>
            <w:r>
              <w:rPr>
                <w:rFonts w:hint="eastAsia"/>
                <w:spacing w:val="4"/>
              </w:rPr>
              <w:t xml:space="preserve">价格</w:t>
            </w:r>
            <w:r>
              <w:rPr>
                <w:rFonts w:hint="eastAsia"/>
              </w:rPr>
            </w:r>
            <w:r/>
          </w:p>
        </w:tc>
        <w:tc>
          <w:tcPr>
            <w:tcW w:w="6646" w:type="dxa"/>
            <w:vAlign w:val="top"/>
            <w:textDirection w:val="lrTb"/>
            <w:noWrap w:val="false"/>
          </w:tcPr>
          <w:p>
            <w:pPr>
              <w:pStyle w:val="1066"/>
              <w:ind w:left="113" w:right="76"/>
              <w:spacing w:before="30" w:line="242" w:lineRule="auto"/>
              <w:rPr>
                <w:rFonts w:hint="eastAsia"/>
              </w:rPr>
            </w:pPr>
            <w:r>
              <w:rPr>
                <w:rFonts w:hint="eastAsia"/>
                <w:spacing w:val="7"/>
                <w:lang w:eastAsia="zh-CN"/>
              </w:rPr>
              <w:t xml:space="preserve">价格分采用低价优先法计算，即满足招标文件要求且报价最低的投标报</w:t>
            </w:r>
            <w:r>
              <w:rPr>
                <w:rFonts w:hint="eastAsia"/>
                <w:spacing w:val="9"/>
                <w:lang w:eastAsia="zh-CN"/>
              </w:rPr>
              <w:t xml:space="preserve">价为评标基准价，其价格分为满分</w:t>
            </w:r>
            <w:r>
              <w:rPr>
                <w:rFonts w:ascii="Times New Roman" w:hAnsi="Times New Roman" w:eastAsia="Times New Roman" w:cs="Times New Roman"/>
                <w:spacing w:val="9"/>
                <w:lang w:eastAsia="zh-CN"/>
              </w:rPr>
              <w:t xml:space="preserve">1</w:t>
            </w:r>
            <w:r>
              <w:rPr>
                <w:rFonts w:hint="eastAsia" w:ascii="Times New Roman" w:hAnsi="Times New Roman" w:eastAsia="Times New Roman" w:cs="Times New Roman"/>
                <w:spacing w:val="9"/>
                <w:lang w:eastAsia="zh-CN"/>
              </w:rPr>
              <w:t xml:space="preserve">5</w:t>
            </w:r>
            <w:r>
              <w:rPr>
                <w:rFonts w:hint="eastAsia"/>
                <w:spacing w:val="9"/>
                <w:lang w:eastAsia="zh-CN"/>
              </w:rPr>
              <w:t xml:space="preserve">分，其它投标人的价格分统一按照以下公式计算：投标报价得分</w:t>
            </w:r>
            <w:r>
              <w:rPr>
                <w:rFonts w:ascii="Times New Roman" w:hAnsi="Times New Roman" w:eastAsia="Times New Roman" w:cs="Times New Roman"/>
                <w:spacing w:val="9"/>
                <w:lang w:eastAsia="zh-CN"/>
              </w:rPr>
              <w:t xml:space="preserve">=</w:t>
            </w:r>
            <w:r>
              <w:rPr>
                <w:rFonts w:hint="eastAsia"/>
                <w:spacing w:val="9"/>
                <w:lang w:eastAsia="zh-CN"/>
              </w:rPr>
              <w:t xml:space="preserve">（评标基准</w:t>
            </w:r>
            <w:r>
              <w:rPr>
                <w:rFonts w:hint="eastAsia"/>
                <w:spacing w:val="8"/>
                <w:lang w:eastAsia="zh-CN"/>
              </w:rPr>
              <w:t xml:space="preserve">价</w:t>
            </w:r>
            <w:r>
              <w:rPr>
                <w:rFonts w:ascii="Times New Roman" w:hAnsi="Times New Roman" w:eastAsia="Times New Roman" w:cs="Times New Roman"/>
                <w:spacing w:val="8"/>
                <w:lang w:eastAsia="zh-CN"/>
              </w:rPr>
              <w:t xml:space="preserve">/</w:t>
            </w:r>
            <w:r>
              <w:rPr>
                <w:rFonts w:hint="eastAsia"/>
                <w:spacing w:val="8"/>
                <w:lang w:eastAsia="zh-CN"/>
              </w:rPr>
              <w:t xml:space="preserve">该投标人的投标报价）</w:t>
            </w:r>
            <w:r>
              <w:rPr>
                <w:rFonts w:hint="eastAsia"/>
                <w:lang w:eastAsia="zh-CN"/>
              </w:rPr>
              <w:t xml:space="preserve"> </w:t>
            </w:r>
            <w:r>
              <w:rPr>
                <w:rFonts w:ascii="Times New Roman" w:hAnsi="Times New Roman" w:eastAsia="Times New Roman" w:cs="Times New Roman"/>
                <w:spacing w:val="6"/>
                <w:lang w:eastAsia="zh-CN"/>
              </w:rPr>
              <w:t xml:space="preserve">×1</w:t>
            </w:r>
            <w:r>
              <w:rPr>
                <w:rFonts w:hint="eastAsia" w:ascii="Times New Roman" w:hAnsi="Times New Roman" w:eastAsia="Times New Roman" w:cs="Times New Roman"/>
                <w:spacing w:val="6"/>
                <w:lang w:eastAsia="zh-CN"/>
              </w:rPr>
              <w:t xml:space="preserve">5</w:t>
            </w:r>
            <w:r>
              <w:rPr>
                <w:rFonts w:hint="eastAsia"/>
                <w:spacing w:val="6"/>
                <w:lang w:eastAsia="zh-CN"/>
              </w:rPr>
              <w:t xml:space="preserve">分。</w:t>
            </w:r>
            <w:r>
              <w:rPr>
                <w:rFonts w:hint="eastAsia"/>
                <w:spacing w:val="6"/>
              </w:rPr>
              <w:t xml:space="preserve">分值保留小数点后</w:t>
            </w:r>
            <w:r>
              <w:rPr>
                <w:rFonts w:hint="eastAsia"/>
                <w:spacing w:val="-34"/>
              </w:rPr>
              <w:t xml:space="preserve"> </w:t>
            </w:r>
            <w:r>
              <w:rPr>
                <w:rFonts w:ascii="Times New Roman" w:hAnsi="Times New Roman" w:eastAsia="Times New Roman" w:cs="Times New Roman"/>
                <w:spacing w:val="6"/>
              </w:rPr>
              <w:t xml:space="preserve">2 </w:t>
            </w:r>
            <w:r>
              <w:rPr>
                <w:rFonts w:hint="eastAsia"/>
                <w:spacing w:val="6"/>
              </w:rPr>
              <w:t xml:space="preserve">位。</w:t>
            </w:r>
            <w:r>
              <w:rPr>
                <w:rFonts w:hint="eastAsia"/>
              </w:rPr>
            </w:r>
            <w:r/>
          </w:p>
        </w:tc>
        <w:tc>
          <w:tcPr>
            <w:tcW w:w="770" w:type="dxa"/>
            <w:vAlign w:val="center"/>
            <w:textDirection w:val="lrTb"/>
            <w:noWrap w:val="false"/>
          </w:tcPr>
          <w:p>
            <w:pPr>
              <w:pStyle w:val="953"/>
              <w:ind w:left="301"/>
              <w:spacing w:before="57" w:line="194" w:lineRule="auto"/>
              <w:rPr>
                <w:color w:val="000000"/>
                <w:sz w:val="20"/>
                <w:szCs w:val="20"/>
              </w:rPr>
            </w:pPr>
            <w:r>
              <w:rPr>
                <w:rFonts w:eastAsia="Times New Roman"/>
                <w:spacing w:val="-8"/>
                <w:sz w:val="20"/>
                <w:szCs w:val="20"/>
              </w:rPr>
              <w:t xml:space="preserve">1</w:t>
            </w:r>
            <w:r>
              <w:rPr>
                <w:rFonts w:hint="eastAsia"/>
                <w:spacing w:val="-8"/>
                <w:sz w:val="20"/>
                <w:szCs w:val="20"/>
              </w:rPr>
              <w:t xml:space="preserve">5</w:t>
            </w:r>
            <w:r>
              <w:rPr>
                <w:color w:val="000000"/>
                <w:sz w:val="20"/>
                <w:szCs w:val="20"/>
              </w:rPr>
            </w:r>
            <w:r/>
          </w:p>
        </w:tc>
      </w:tr>
      <w:tr>
        <w:trPr>
          <w:trHeight w:val="335"/>
        </w:trPr>
        <w:tc>
          <w:tcPr>
            <w:gridSpan w:val="4"/>
            <w:tcW w:w="9180" w:type="dxa"/>
            <w:vAlign w:val="top"/>
            <w:textDirection w:val="lrTb"/>
            <w:noWrap w:val="false"/>
          </w:tcPr>
          <w:p>
            <w:pPr>
              <w:pStyle w:val="1066"/>
              <w:ind w:left="112"/>
              <w:spacing w:before="61" w:line="228" w:lineRule="auto"/>
              <w:rPr>
                <w:rFonts w:hint="eastAsia"/>
              </w:rPr>
            </w:pPr>
            <w:r>
              <w:rPr>
                <w:rFonts w:ascii="Times New Roman" w:hAnsi="Times New Roman" w:eastAsia="Times New Roman" w:cs="Times New Roman"/>
                <w:spacing w:val="4"/>
              </w:rPr>
              <w:t xml:space="preserve">2.</w:t>
            </w:r>
            <w:r>
              <w:rPr>
                <w:rFonts w:hint="eastAsia"/>
                <w:spacing w:val="4"/>
              </w:rPr>
              <w:t xml:space="preserve">技术（</w:t>
            </w:r>
            <w:r>
              <w:rPr>
                <w:rFonts w:hint="eastAsia" w:ascii="Times New Roman" w:hAnsi="Times New Roman" w:cs="Times New Roman"/>
                <w:spacing w:val="4"/>
                <w:lang w:eastAsia="zh-CN"/>
              </w:rPr>
              <w:t xml:space="preserve">50</w:t>
            </w:r>
            <w:r>
              <w:rPr>
                <w:rFonts w:hint="eastAsia"/>
                <w:spacing w:val="4"/>
              </w:rPr>
              <w:t xml:space="preserve">分）</w:t>
            </w:r>
            <w:r>
              <w:rPr>
                <w:rFonts w:hint="eastAsia"/>
              </w:rPr>
            </w:r>
            <w:r/>
          </w:p>
        </w:tc>
      </w:tr>
      <w:tr>
        <w:trPr>
          <w:trHeight w:val="850"/>
        </w:trPr>
        <w:tc>
          <w:tcPr>
            <w:tcW w:w="700" w:type="dxa"/>
            <w:vAlign w:val="center"/>
            <w:textDirection w:val="lrTb"/>
            <w:noWrap w:val="false"/>
          </w:tcPr>
          <w:p>
            <w:pPr>
              <w:pStyle w:val="953"/>
              <w:jc w:val="center"/>
              <w:spacing w:before="58" w:line="194" w:lineRule="auto"/>
              <w:rPr>
                <w:rFonts w:eastAsia="Times New Roman"/>
                <w:color w:val="000000"/>
                <w:sz w:val="20"/>
                <w:szCs w:val="20"/>
                <w:lang w:eastAsia="en-US"/>
              </w:rPr>
            </w:pPr>
            <w:r>
              <w:rPr>
                <w:rFonts w:eastAsia="Times New Roman"/>
                <w:spacing w:val="1"/>
                <w:sz w:val="20"/>
                <w:szCs w:val="20"/>
              </w:rPr>
              <w:t xml:space="preserve">2.</w:t>
            </w:r>
            <w:r>
              <w:rPr>
                <w:rFonts w:eastAsia="Times New Roman"/>
                <w:spacing w:val="-26"/>
                <w:sz w:val="20"/>
                <w:szCs w:val="20"/>
              </w:rPr>
              <w:t xml:space="preserve"> </w:t>
            </w:r>
            <w:r>
              <w:rPr>
                <w:rFonts w:eastAsia="Times New Roman"/>
                <w:spacing w:val="1"/>
                <w:sz w:val="20"/>
                <w:szCs w:val="20"/>
              </w:rPr>
              <w:t xml:space="preserve">1</w:t>
            </w:r>
            <w:r>
              <w:rPr>
                <w:rFonts w:eastAsia="Times New Roman"/>
                <w:color w:val="000000"/>
                <w:sz w:val="20"/>
                <w:szCs w:val="20"/>
                <w:lang w:eastAsia="en-US"/>
              </w:rPr>
            </w:r>
            <w:r/>
          </w:p>
        </w:tc>
        <w:tc>
          <w:tcPr>
            <w:tcW w:w="1064" w:type="dxa"/>
            <w:vAlign w:val="center"/>
            <w:vMerge w:val="restart"/>
            <w:textDirection w:val="lrTb"/>
            <w:noWrap w:val="false"/>
          </w:tcPr>
          <w:p>
            <w:pPr>
              <w:pStyle w:val="1066"/>
              <w:ind w:right="105"/>
              <w:jc w:val="center"/>
              <w:spacing w:before="65" w:line="252" w:lineRule="auto"/>
              <w:rPr>
                <w:rFonts w:hint="eastAsia"/>
              </w:rPr>
            </w:pPr>
            <w:r>
              <w:rPr>
                <w:rFonts w:hint="eastAsia"/>
                <w:spacing w:val="7"/>
              </w:rPr>
              <w:t xml:space="preserve">测评方案</w:t>
            </w:r>
            <w:r>
              <w:rPr>
                <w:rFonts w:hint="eastAsia"/>
              </w:rPr>
            </w:r>
            <w:r/>
          </w:p>
        </w:tc>
        <w:tc>
          <w:tcPr>
            <w:tcW w:w="6646" w:type="dxa"/>
            <w:vAlign w:val="top"/>
            <w:textDirection w:val="lrTb"/>
            <w:noWrap w:val="false"/>
          </w:tcPr>
          <w:p>
            <w:pPr>
              <w:pStyle w:val="1066"/>
              <w:ind w:left="112" w:right="33" w:hanging="1"/>
              <w:spacing w:before="47" w:line="242" w:lineRule="auto"/>
              <w:rPr>
                <w:rFonts w:hint="eastAsia"/>
                <w:lang w:eastAsia="zh-CN"/>
              </w:rPr>
            </w:pPr>
            <w:r>
              <w:rPr>
                <w:rFonts w:hint="eastAsia"/>
                <w:spacing w:val="3"/>
                <w:lang w:eastAsia="zh-CN"/>
              </w:rPr>
              <w:t xml:space="preserve">评委根据投标文件对招标文件第四章“采购需求—采购包3—7.测评方案要求—（1）测评内容指标说明”要求的响应情况进行评审。</w:t>
            </w:r>
            <w:r>
              <w:rPr>
                <w:rFonts w:hint="eastAsia"/>
                <w:lang w:eastAsia="zh-CN"/>
              </w:rPr>
            </w:r>
            <w:r/>
          </w:p>
          <w:p>
            <w:pPr>
              <w:pStyle w:val="1066"/>
              <w:ind w:left="112" w:right="33" w:hanging="1"/>
              <w:spacing w:before="47" w:line="242" w:lineRule="auto"/>
              <w:rPr>
                <w:rFonts w:hint="eastAsia"/>
                <w:lang w:eastAsia="zh-CN"/>
              </w:rPr>
            </w:pPr>
            <w:r>
              <w:rPr>
                <w:rFonts w:hint="eastAsia"/>
                <w:spacing w:val="3"/>
                <w:lang w:eastAsia="zh-CN"/>
              </w:rPr>
              <w:t xml:space="preserve">（1）投标文件未能全部符合上述①至③条款要求的（存在缺失、未响应或负偏离的），本项得0分。</w:t>
            </w:r>
            <w:r>
              <w:rPr>
                <w:rFonts w:hint="eastAsia"/>
                <w:lang w:eastAsia="zh-CN"/>
              </w:rPr>
            </w:r>
            <w:r/>
          </w:p>
          <w:p>
            <w:pPr>
              <w:pStyle w:val="1066"/>
              <w:ind w:left="112" w:right="33" w:hanging="1"/>
              <w:spacing w:before="47" w:line="242" w:lineRule="auto"/>
              <w:rPr>
                <w:rFonts w:hint="eastAsia"/>
                <w:lang w:eastAsia="zh-CN"/>
              </w:rPr>
            </w:pPr>
            <w:r>
              <w:rPr>
                <w:rFonts w:hint="eastAsia"/>
                <w:spacing w:val="3"/>
                <w:lang w:eastAsia="zh-CN"/>
              </w:rPr>
              <w:t xml:space="preserve">（2）投标文件全部符合上述①至③条款要求的，本项得2分。</w:t>
            </w:r>
            <w:r>
              <w:rPr>
                <w:rFonts w:hint="eastAsia"/>
                <w:lang w:eastAsia="zh-CN"/>
              </w:rPr>
            </w:r>
            <w:r/>
          </w:p>
          <w:p>
            <w:pPr>
              <w:pStyle w:val="1066"/>
              <w:ind w:left="112" w:right="33" w:hanging="1"/>
              <w:spacing w:before="47" w:line="242" w:lineRule="auto"/>
              <w:rPr>
                <w:rFonts w:hint="eastAsia"/>
                <w:lang w:eastAsia="zh-CN"/>
              </w:rPr>
            </w:pPr>
            <w:r>
              <w:rPr>
                <w:rFonts w:hint="eastAsia"/>
                <w:spacing w:val="3"/>
                <w:lang w:eastAsia="zh-CN"/>
              </w:rPr>
              <w:t xml:space="preserve">（3）投标文件在全部符合上述条款要求的基础上，对其中第①条“测评指标分类”、第②条“各类指标具体内容”要求的响应内容全部优于招标文件要求的，本项得4分。</w:t>
            </w:r>
            <w:r>
              <w:rPr>
                <w:rFonts w:hint="eastAsia"/>
                <w:lang w:eastAsia="zh-CN"/>
              </w:rPr>
            </w:r>
            <w:r/>
          </w:p>
        </w:tc>
        <w:tc>
          <w:tcPr>
            <w:tcW w:w="770" w:type="dxa"/>
            <w:vAlign w:val="center"/>
            <w:textDirection w:val="lrTb"/>
            <w:noWrap w:val="false"/>
          </w:tcPr>
          <w:p>
            <w:pPr>
              <w:pStyle w:val="953"/>
              <w:ind w:left="340"/>
              <w:spacing w:before="57" w:line="192" w:lineRule="auto"/>
              <w:rPr>
                <w:rFonts w:eastAsia="宋体"/>
                <w:color w:val="000000"/>
                <w:sz w:val="20"/>
                <w:szCs w:val="20"/>
              </w:rPr>
            </w:pPr>
            <w:r>
              <w:rPr>
                <w:rFonts w:hint="eastAsia" w:eastAsia="宋体"/>
                <w:sz w:val="20"/>
                <w:szCs w:val="20"/>
              </w:rPr>
              <w:t xml:space="preserve">4</w:t>
            </w:r>
            <w:r>
              <w:rPr>
                <w:rFonts w:eastAsia="宋体"/>
                <w:color w:val="000000"/>
                <w:sz w:val="20"/>
                <w:szCs w:val="20"/>
              </w:rPr>
            </w:r>
            <w:r/>
          </w:p>
        </w:tc>
      </w:tr>
      <w:tr>
        <w:trPr>
          <w:trHeight w:val="850"/>
        </w:trPr>
        <w:tc>
          <w:tcPr>
            <w:tcW w:w="700" w:type="dxa"/>
            <w:vAlign w:val="center"/>
            <w:textDirection w:val="lrTb"/>
            <w:noWrap w:val="false"/>
          </w:tcPr>
          <w:p>
            <w:pPr>
              <w:pStyle w:val="953"/>
              <w:jc w:val="center"/>
              <w:spacing w:before="57" w:line="194" w:lineRule="auto"/>
              <w:rPr>
                <w:rFonts w:eastAsia="Times New Roman"/>
                <w:color w:val="000000"/>
                <w:sz w:val="20"/>
                <w:szCs w:val="20"/>
                <w:lang w:eastAsia="en-US"/>
              </w:rPr>
            </w:pPr>
            <w:r>
              <w:rPr>
                <w:rFonts w:eastAsia="Times New Roman"/>
                <w:spacing w:val="2"/>
                <w:sz w:val="20"/>
                <w:szCs w:val="20"/>
              </w:rPr>
              <w:t xml:space="preserve">2.2</w:t>
            </w:r>
            <w:r>
              <w:rPr>
                <w:rFonts w:eastAsia="Times New Roman"/>
                <w:color w:val="000000"/>
                <w:sz w:val="20"/>
                <w:szCs w:val="20"/>
                <w:lang w:eastAsia="en-US"/>
              </w:rPr>
            </w:r>
            <w:r/>
          </w:p>
        </w:tc>
        <w:tc>
          <w:tcPr>
            <w:tcW w:w="1064" w:type="dxa"/>
            <w:vAlign w:val="center"/>
            <w:vMerge w:val="continue"/>
            <w:textDirection w:val="lrTb"/>
            <w:noWrap w:val="false"/>
          </w:tcPr>
          <w:p>
            <w:pPr>
              <w:pStyle w:val="953"/>
              <w:rPr>
                <w:rFonts w:hint="eastAsia" w:ascii="宋体" w:hAnsi="宋体" w:cs="宋体"/>
                <w:color w:val="000000"/>
                <w:sz w:val="20"/>
                <w:szCs w:val="20"/>
                <w:lang w:eastAsia="en-US"/>
              </w:rPr>
            </w:pPr>
            <w:r>
              <w:rPr>
                <w:rFonts w:hint="eastAsia" w:ascii="宋体" w:hAnsi="宋体" w:cs="宋体"/>
                <w:color w:val="000000"/>
                <w:sz w:val="20"/>
                <w:szCs w:val="20"/>
                <w:lang w:eastAsia="en-US"/>
              </w:rPr>
            </w:r>
            <w:r/>
          </w:p>
        </w:tc>
        <w:tc>
          <w:tcPr>
            <w:tcW w:w="6646" w:type="dxa"/>
            <w:vAlign w:val="top"/>
            <w:textDirection w:val="lrTb"/>
            <w:noWrap w:val="false"/>
          </w:tcPr>
          <w:p>
            <w:pPr>
              <w:pStyle w:val="1066"/>
              <w:ind w:left="114" w:right="104" w:hanging="3"/>
              <w:spacing w:before="47" w:line="242" w:lineRule="auto"/>
              <w:rPr>
                <w:rFonts w:hint="eastAsia"/>
                <w:lang w:eastAsia="zh-CN"/>
              </w:rPr>
            </w:pPr>
            <w:r>
              <w:rPr>
                <w:rFonts w:hint="eastAsia"/>
                <w:spacing w:val="7"/>
                <w:lang w:eastAsia="zh-CN"/>
              </w:rPr>
              <w:t xml:space="preserve">评委根据投标文件对招标文件第四章“采购需求—采购包3—7.测评方案要求—（2）测评方法说明”要求的响应情况进行评审。</w:t>
            </w:r>
            <w:r>
              <w:rPr>
                <w:rFonts w:hint="eastAsia"/>
                <w:lang w:eastAsia="zh-CN"/>
              </w:rPr>
            </w:r>
            <w:r/>
          </w:p>
          <w:p>
            <w:pPr>
              <w:pStyle w:val="1066"/>
              <w:ind w:left="114" w:right="104" w:hanging="3"/>
              <w:spacing w:before="47" w:line="242" w:lineRule="auto"/>
              <w:rPr>
                <w:rFonts w:hint="eastAsia"/>
                <w:lang w:eastAsia="zh-CN"/>
              </w:rPr>
            </w:pPr>
            <w:r>
              <w:rPr>
                <w:rFonts w:hint="eastAsia"/>
                <w:spacing w:val="7"/>
                <w:lang w:eastAsia="zh-CN"/>
              </w:rPr>
              <w:t xml:space="preserve">（1）投标文件未能全部符合上述①至④条款要求的（存在缺失、未响应或负偏离的），本项得0分。</w:t>
            </w:r>
            <w:r>
              <w:rPr>
                <w:rFonts w:hint="eastAsia"/>
                <w:lang w:eastAsia="zh-CN"/>
              </w:rPr>
            </w:r>
            <w:r/>
          </w:p>
          <w:p>
            <w:pPr>
              <w:pStyle w:val="1066"/>
              <w:ind w:left="114" w:right="104" w:hanging="3"/>
              <w:spacing w:before="47" w:line="242" w:lineRule="auto"/>
              <w:rPr>
                <w:rFonts w:hint="eastAsia"/>
                <w:lang w:eastAsia="zh-CN"/>
              </w:rPr>
            </w:pPr>
            <w:r>
              <w:rPr>
                <w:rFonts w:hint="eastAsia"/>
                <w:spacing w:val="7"/>
                <w:lang w:eastAsia="zh-CN"/>
              </w:rPr>
              <w:t xml:space="preserve">（2）投标文件全部符合上述①至④条款要求的，本项得2分。</w:t>
            </w:r>
            <w:r>
              <w:rPr>
                <w:rFonts w:hint="eastAsia"/>
                <w:lang w:eastAsia="zh-CN"/>
              </w:rPr>
            </w:r>
            <w:r/>
          </w:p>
          <w:p>
            <w:pPr>
              <w:pStyle w:val="1066"/>
              <w:ind w:left="114" w:right="104" w:hanging="3"/>
              <w:spacing w:before="47" w:line="242" w:lineRule="auto"/>
              <w:rPr>
                <w:rFonts w:hint="eastAsia"/>
                <w:lang w:eastAsia="zh-CN"/>
              </w:rPr>
            </w:pPr>
            <w:r>
              <w:rPr>
                <w:rFonts w:hint="eastAsia"/>
                <w:spacing w:val="7"/>
                <w:lang w:eastAsia="zh-CN"/>
              </w:rPr>
              <w:t xml:space="preserve">（3）投标文件在全部符合上述条款要求的基础上，对其中第③条“测评数据采集与分析流程”、第④条“测评结果有效性验证机制”要求的响应内容全部优于招标文件要求的，本项得4分。</w:t>
            </w:r>
            <w:r>
              <w:rPr>
                <w:rFonts w:hint="eastAsia"/>
                <w:lang w:eastAsia="zh-CN"/>
              </w:rPr>
            </w:r>
            <w:r/>
          </w:p>
        </w:tc>
        <w:tc>
          <w:tcPr>
            <w:tcW w:w="770" w:type="dxa"/>
            <w:vAlign w:val="center"/>
            <w:textDirection w:val="lrTb"/>
            <w:noWrap w:val="false"/>
          </w:tcPr>
          <w:p>
            <w:pPr>
              <w:pStyle w:val="953"/>
              <w:ind w:left="340"/>
              <w:spacing w:before="57" w:line="192" w:lineRule="auto"/>
              <w:rPr>
                <w:rFonts w:eastAsia="宋体"/>
                <w:color w:val="000000"/>
                <w:sz w:val="20"/>
                <w:szCs w:val="20"/>
                <w:lang w:eastAsia="en-US"/>
              </w:rPr>
            </w:pPr>
            <w:r>
              <w:rPr>
                <w:rFonts w:hint="eastAsia" w:eastAsia="宋体"/>
                <w:sz w:val="20"/>
                <w:szCs w:val="20"/>
              </w:rPr>
              <w:t xml:space="preserve">4</w:t>
            </w:r>
            <w:r>
              <w:rPr>
                <w:rFonts w:eastAsia="宋体"/>
                <w:color w:val="000000"/>
                <w:sz w:val="20"/>
                <w:szCs w:val="20"/>
                <w:lang w:eastAsia="en-US"/>
              </w:rPr>
            </w:r>
            <w:r/>
          </w:p>
        </w:tc>
      </w:tr>
      <w:tr>
        <w:trPr>
          <w:trHeight w:val="822"/>
        </w:trPr>
        <w:tc>
          <w:tcPr>
            <w:tcW w:w="700" w:type="dxa"/>
            <w:vAlign w:val="center"/>
            <w:textDirection w:val="lrTb"/>
            <w:noWrap w:val="false"/>
          </w:tcPr>
          <w:p>
            <w:pPr>
              <w:pStyle w:val="953"/>
              <w:jc w:val="center"/>
              <w:spacing w:before="58" w:line="194" w:lineRule="auto"/>
              <w:rPr>
                <w:rFonts w:eastAsia="Times New Roman"/>
                <w:color w:val="000000"/>
                <w:sz w:val="20"/>
                <w:szCs w:val="20"/>
                <w:lang w:eastAsia="en-US"/>
              </w:rPr>
            </w:pPr>
            <w:r>
              <w:rPr>
                <w:rFonts w:eastAsia="Times New Roman"/>
                <w:spacing w:val="2"/>
                <w:sz w:val="20"/>
                <w:szCs w:val="20"/>
              </w:rPr>
              <w:t xml:space="preserve">2.3</w:t>
            </w:r>
            <w:r>
              <w:rPr>
                <w:rFonts w:eastAsia="Times New Roman"/>
                <w:color w:val="000000"/>
                <w:sz w:val="20"/>
                <w:szCs w:val="20"/>
                <w:lang w:eastAsia="en-US"/>
              </w:rPr>
            </w:r>
            <w:r/>
          </w:p>
        </w:tc>
        <w:tc>
          <w:tcPr>
            <w:tcW w:w="1064" w:type="dxa"/>
            <w:vAlign w:val="center"/>
            <w:vMerge w:val="continue"/>
            <w:textDirection w:val="lrTb"/>
            <w:noWrap w:val="false"/>
          </w:tcPr>
          <w:p>
            <w:pPr>
              <w:pStyle w:val="953"/>
              <w:rPr>
                <w:rFonts w:hint="eastAsia" w:ascii="宋体" w:hAnsi="宋体" w:cs="宋体"/>
                <w:color w:val="000000"/>
                <w:sz w:val="20"/>
                <w:szCs w:val="20"/>
                <w:lang w:eastAsia="en-US"/>
              </w:rPr>
            </w:pPr>
            <w:r>
              <w:rPr>
                <w:rFonts w:hint="eastAsia" w:ascii="宋体" w:hAnsi="宋体" w:cs="宋体"/>
                <w:color w:val="000000"/>
                <w:sz w:val="20"/>
                <w:szCs w:val="20"/>
                <w:lang w:eastAsia="en-US"/>
              </w:rPr>
            </w:r>
            <w:r/>
          </w:p>
        </w:tc>
        <w:tc>
          <w:tcPr>
            <w:tcW w:w="6646" w:type="dxa"/>
            <w:vAlign w:val="top"/>
            <w:textDirection w:val="lrTb"/>
            <w:noWrap w:val="false"/>
          </w:tcPr>
          <w:p>
            <w:pPr>
              <w:pStyle w:val="1066"/>
              <w:ind w:left="111" w:right="104"/>
              <w:spacing w:before="35" w:line="237" w:lineRule="auto"/>
              <w:rPr>
                <w:rFonts w:hint="eastAsia"/>
                <w:lang w:eastAsia="zh-CN"/>
              </w:rPr>
            </w:pPr>
            <w:r>
              <w:rPr>
                <w:rFonts w:hint="eastAsia"/>
                <w:spacing w:val="7"/>
                <w:lang w:eastAsia="zh-CN"/>
              </w:rPr>
              <w:t xml:space="preserve">评委根据投标文件对招标文件第四章“采购需求—采购包3—7.测评方案要求—（3）详细工作流程说明”要求的响应情况进行评审。</w:t>
            </w:r>
            <w:r>
              <w:rPr>
                <w:rFonts w:hint="eastAsia"/>
                <w:lang w:eastAsia="zh-CN"/>
              </w:rPr>
            </w:r>
            <w:r/>
          </w:p>
          <w:p>
            <w:pPr>
              <w:pStyle w:val="1066"/>
              <w:ind w:left="111" w:right="104"/>
              <w:spacing w:before="35" w:line="237" w:lineRule="auto"/>
              <w:rPr>
                <w:rFonts w:hint="eastAsia"/>
                <w:lang w:eastAsia="zh-CN"/>
              </w:rPr>
            </w:pPr>
            <w:r>
              <w:rPr>
                <w:rFonts w:hint="eastAsia"/>
                <w:spacing w:val="7"/>
                <w:lang w:eastAsia="zh-CN"/>
              </w:rPr>
              <w:t xml:space="preserve">（1）投标文件未能全部符合上述①至⑤条款要求的（存在缺失、未响应或负偏离的），本项得0分。</w:t>
            </w:r>
            <w:r>
              <w:rPr>
                <w:rFonts w:hint="eastAsia"/>
                <w:lang w:eastAsia="zh-CN"/>
              </w:rPr>
            </w:r>
            <w:r/>
          </w:p>
          <w:p>
            <w:pPr>
              <w:pStyle w:val="1066"/>
              <w:ind w:left="111" w:right="104"/>
              <w:spacing w:before="35" w:line="237" w:lineRule="auto"/>
              <w:rPr>
                <w:rFonts w:hint="eastAsia"/>
                <w:lang w:eastAsia="zh-CN"/>
              </w:rPr>
            </w:pPr>
            <w:r>
              <w:rPr>
                <w:rFonts w:hint="eastAsia"/>
                <w:spacing w:val="7"/>
                <w:lang w:eastAsia="zh-CN"/>
              </w:rPr>
              <w:t xml:space="preserve">（2）投标文件全部符合上述①至⑤条款要求的，本项得2分。</w:t>
            </w:r>
            <w:r>
              <w:rPr>
                <w:rFonts w:hint="eastAsia"/>
                <w:lang w:eastAsia="zh-CN"/>
              </w:rPr>
            </w:r>
            <w:r/>
          </w:p>
          <w:p>
            <w:pPr>
              <w:pStyle w:val="1066"/>
              <w:ind w:left="111" w:right="104"/>
              <w:spacing w:before="35" w:line="237" w:lineRule="auto"/>
              <w:rPr>
                <w:rFonts w:hint="eastAsia"/>
                <w:lang w:eastAsia="zh-CN"/>
              </w:rPr>
            </w:pPr>
            <w:r>
              <w:rPr>
                <w:rFonts w:hint="eastAsia"/>
                <w:spacing w:val="7"/>
                <w:lang w:eastAsia="zh-CN"/>
              </w:rPr>
              <w:t xml:space="preserve">（3）投标文件在全部符合上述条款要求的基础上，对其中第①条“测试范围界定”、第④条“测试阶段划分”要求的响应内容全部优于招标文件要求的，本项得4分。</w:t>
            </w:r>
            <w:r>
              <w:rPr>
                <w:rFonts w:hint="eastAsia"/>
                <w:lang w:eastAsia="zh-CN"/>
              </w:rPr>
            </w:r>
            <w:r/>
          </w:p>
        </w:tc>
        <w:tc>
          <w:tcPr>
            <w:tcW w:w="770" w:type="dxa"/>
            <w:vAlign w:val="center"/>
            <w:textDirection w:val="lrTb"/>
            <w:noWrap w:val="false"/>
          </w:tcPr>
          <w:p>
            <w:pPr>
              <w:pStyle w:val="953"/>
              <w:ind w:left="340"/>
              <w:spacing w:before="57" w:line="192" w:lineRule="auto"/>
              <w:rPr>
                <w:rFonts w:eastAsia="宋体"/>
                <w:color w:val="000000"/>
                <w:sz w:val="20"/>
                <w:szCs w:val="20"/>
                <w:lang w:eastAsia="en-US"/>
              </w:rPr>
            </w:pPr>
            <w:r>
              <w:rPr>
                <w:rFonts w:hint="eastAsia" w:eastAsia="宋体"/>
                <w:sz w:val="20"/>
                <w:szCs w:val="20"/>
              </w:rPr>
              <w:t xml:space="preserve">4</w:t>
            </w:r>
            <w:r>
              <w:rPr>
                <w:rFonts w:eastAsia="宋体"/>
                <w:color w:val="000000"/>
                <w:sz w:val="20"/>
                <w:szCs w:val="20"/>
                <w:lang w:eastAsia="en-US"/>
              </w:rPr>
            </w:r>
            <w:r/>
          </w:p>
        </w:tc>
      </w:tr>
      <w:tr>
        <w:trPr>
          <w:trHeight w:val="550"/>
        </w:trPr>
        <w:tc>
          <w:tcPr>
            <w:tcW w:w="700" w:type="dxa"/>
            <w:vAlign w:val="center"/>
            <w:textDirection w:val="lrTb"/>
            <w:noWrap w:val="false"/>
          </w:tcPr>
          <w:p>
            <w:pPr>
              <w:pStyle w:val="953"/>
              <w:jc w:val="center"/>
              <w:spacing w:before="205" w:line="194" w:lineRule="auto"/>
              <w:rPr>
                <w:rFonts w:eastAsia="Times New Roman"/>
                <w:color w:val="000000"/>
                <w:sz w:val="20"/>
                <w:szCs w:val="20"/>
                <w:lang w:eastAsia="en-US"/>
              </w:rPr>
            </w:pPr>
            <w:r>
              <w:rPr>
                <w:rFonts w:eastAsia="Times New Roman"/>
                <w:spacing w:val="2"/>
                <w:sz w:val="20"/>
                <w:szCs w:val="20"/>
              </w:rPr>
              <w:t xml:space="preserve">2.4</w:t>
            </w:r>
            <w:r>
              <w:rPr>
                <w:rFonts w:eastAsia="Times New Roman"/>
                <w:color w:val="000000"/>
                <w:sz w:val="20"/>
                <w:szCs w:val="20"/>
                <w:lang w:eastAsia="en-US"/>
              </w:rPr>
            </w:r>
            <w:r/>
          </w:p>
        </w:tc>
        <w:tc>
          <w:tcPr>
            <w:tcW w:w="1064" w:type="dxa"/>
            <w:vAlign w:val="center"/>
            <w:vMerge w:val="continue"/>
            <w:textDirection w:val="lrTb"/>
            <w:noWrap w:val="false"/>
          </w:tcPr>
          <w:p>
            <w:pPr>
              <w:pStyle w:val="953"/>
              <w:rPr>
                <w:rFonts w:hint="eastAsia" w:ascii="宋体" w:hAnsi="宋体" w:cs="宋体"/>
                <w:color w:val="000000"/>
                <w:sz w:val="20"/>
                <w:szCs w:val="20"/>
                <w:lang w:eastAsia="en-US"/>
              </w:rPr>
            </w:pPr>
            <w:r>
              <w:rPr>
                <w:rFonts w:hint="eastAsia" w:ascii="宋体" w:hAnsi="宋体" w:cs="宋体"/>
                <w:color w:val="000000"/>
                <w:sz w:val="20"/>
                <w:szCs w:val="20"/>
                <w:lang w:eastAsia="en-US"/>
              </w:rPr>
            </w:r>
            <w:r/>
          </w:p>
        </w:tc>
        <w:tc>
          <w:tcPr>
            <w:tcW w:w="6646" w:type="dxa"/>
            <w:vAlign w:val="top"/>
            <w:textDirection w:val="lrTb"/>
            <w:noWrap w:val="false"/>
          </w:tcPr>
          <w:p>
            <w:pPr>
              <w:pStyle w:val="1066"/>
              <w:ind w:left="115" w:right="33" w:hanging="4"/>
              <w:spacing w:before="32" w:line="232" w:lineRule="auto"/>
              <w:rPr>
                <w:rFonts w:hint="eastAsia"/>
                <w:lang w:eastAsia="zh-CN"/>
              </w:rPr>
            </w:pPr>
            <w:r>
              <w:rPr>
                <w:rFonts w:hint="eastAsia"/>
                <w:spacing w:val="7"/>
                <w:lang w:eastAsia="zh-CN"/>
              </w:rPr>
              <w:t xml:space="preserve">评委根据投标文件对招标文件第四章“采购需求—采购包3—7.测评方案要求—（4）项目实施方案”要求的响应情况进行评审。</w:t>
            </w:r>
            <w:r>
              <w:rPr>
                <w:rFonts w:hint="eastAsia"/>
                <w:lang w:eastAsia="zh-CN"/>
              </w:rPr>
            </w:r>
            <w:r/>
          </w:p>
          <w:p>
            <w:pPr>
              <w:pStyle w:val="1066"/>
              <w:ind w:left="115" w:right="33" w:hanging="4"/>
              <w:spacing w:before="32" w:line="232" w:lineRule="auto"/>
              <w:rPr>
                <w:rFonts w:hint="eastAsia"/>
                <w:lang w:eastAsia="zh-CN"/>
              </w:rPr>
            </w:pPr>
            <w:r>
              <w:rPr>
                <w:rFonts w:hint="eastAsia"/>
                <w:spacing w:val="7"/>
                <w:lang w:eastAsia="zh-CN"/>
              </w:rPr>
              <w:t xml:space="preserve">（1）投标文件未能全部符合上述①至⑤条款要求的（存在缺失、未响应或负偏离的），本项得0分。</w:t>
            </w:r>
            <w:r>
              <w:rPr>
                <w:rFonts w:hint="eastAsia"/>
                <w:lang w:eastAsia="zh-CN"/>
              </w:rPr>
            </w:r>
            <w:r/>
          </w:p>
          <w:p>
            <w:pPr>
              <w:pStyle w:val="1066"/>
              <w:ind w:left="115" w:right="33" w:hanging="4"/>
              <w:spacing w:before="32" w:line="232" w:lineRule="auto"/>
              <w:rPr>
                <w:rFonts w:hint="eastAsia"/>
                <w:lang w:eastAsia="zh-CN"/>
              </w:rPr>
            </w:pPr>
            <w:r>
              <w:rPr>
                <w:rFonts w:hint="eastAsia"/>
                <w:spacing w:val="7"/>
                <w:lang w:eastAsia="zh-CN"/>
              </w:rPr>
              <w:t xml:space="preserve">（2）投标文件全部符合上述①至⑤条款要求的，本项得2分。</w:t>
            </w:r>
            <w:r>
              <w:rPr>
                <w:rFonts w:hint="eastAsia"/>
                <w:lang w:eastAsia="zh-CN"/>
              </w:rPr>
            </w:r>
            <w:r/>
          </w:p>
          <w:p>
            <w:pPr>
              <w:pStyle w:val="1066"/>
              <w:ind w:left="115" w:right="33" w:hanging="4"/>
              <w:spacing w:before="32" w:line="232" w:lineRule="auto"/>
              <w:rPr>
                <w:rFonts w:hint="eastAsia"/>
                <w:lang w:eastAsia="zh-CN"/>
              </w:rPr>
            </w:pPr>
            <w:r>
              <w:rPr>
                <w:rFonts w:hint="eastAsia"/>
                <w:spacing w:val="7"/>
                <w:lang w:eastAsia="zh-CN"/>
              </w:rPr>
              <w:t xml:space="preserve">（3）投标文件在全部符合上述条款要求的基础上，对其中第③条“各阶段时间节点与里程碑计划”、第⑤条“项目风险预判与应对预案”要求的响应内容全部优于招标文件要求的，本项得4分。</w:t>
            </w:r>
            <w:r>
              <w:rPr>
                <w:rFonts w:hint="eastAsia"/>
                <w:lang w:eastAsia="zh-CN"/>
              </w:rPr>
            </w:r>
            <w:r/>
          </w:p>
        </w:tc>
        <w:tc>
          <w:tcPr>
            <w:tcW w:w="770" w:type="dxa"/>
            <w:vAlign w:val="center"/>
            <w:textDirection w:val="lrTb"/>
            <w:noWrap w:val="false"/>
          </w:tcPr>
          <w:p>
            <w:pPr>
              <w:pStyle w:val="953"/>
              <w:ind w:left="340"/>
              <w:spacing w:before="208" w:line="192" w:lineRule="auto"/>
              <w:rPr>
                <w:rFonts w:eastAsia="Times New Roman"/>
                <w:color w:val="000000"/>
                <w:sz w:val="20"/>
                <w:szCs w:val="20"/>
                <w:lang w:eastAsia="en-US"/>
              </w:rPr>
            </w:pPr>
            <w:r>
              <w:rPr>
                <w:rFonts w:eastAsia="Times New Roman"/>
                <w:sz w:val="20"/>
                <w:szCs w:val="20"/>
              </w:rPr>
              <w:t xml:space="preserve">4</w:t>
            </w:r>
            <w:r>
              <w:rPr>
                <w:rFonts w:eastAsia="Times New Roman"/>
                <w:color w:val="000000"/>
                <w:sz w:val="20"/>
                <w:szCs w:val="20"/>
                <w:lang w:eastAsia="en-US"/>
              </w:rPr>
            </w:r>
            <w:r/>
          </w:p>
        </w:tc>
      </w:tr>
      <w:tr>
        <w:trPr>
          <w:trHeight w:val="822"/>
        </w:trPr>
        <w:tc>
          <w:tcPr>
            <w:tcW w:w="700" w:type="dxa"/>
            <w:vAlign w:val="center"/>
            <w:textDirection w:val="lrTb"/>
            <w:noWrap w:val="false"/>
          </w:tcPr>
          <w:p>
            <w:pPr>
              <w:pStyle w:val="953"/>
              <w:jc w:val="center"/>
              <w:spacing w:before="58" w:line="194" w:lineRule="auto"/>
              <w:rPr>
                <w:rFonts w:eastAsia="Times New Roman"/>
                <w:color w:val="000000"/>
                <w:sz w:val="20"/>
                <w:szCs w:val="20"/>
                <w:lang w:eastAsia="en-US"/>
              </w:rPr>
            </w:pPr>
            <w:r>
              <w:rPr>
                <w:rFonts w:eastAsia="Times New Roman"/>
                <w:spacing w:val="2"/>
                <w:sz w:val="20"/>
                <w:szCs w:val="20"/>
              </w:rPr>
              <w:t xml:space="preserve">2.5</w:t>
            </w:r>
            <w:r>
              <w:rPr>
                <w:rFonts w:eastAsia="Times New Roman"/>
                <w:color w:val="000000"/>
                <w:sz w:val="20"/>
                <w:szCs w:val="20"/>
                <w:lang w:eastAsia="en-US"/>
              </w:rPr>
            </w:r>
            <w:r/>
          </w:p>
        </w:tc>
        <w:tc>
          <w:tcPr>
            <w:tcW w:w="1064" w:type="dxa"/>
            <w:vAlign w:val="center"/>
            <w:vMerge w:val="continue"/>
            <w:textDirection w:val="lrTb"/>
            <w:noWrap w:val="false"/>
          </w:tcPr>
          <w:p>
            <w:pPr>
              <w:pStyle w:val="953"/>
              <w:rPr>
                <w:rFonts w:hint="eastAsia" w:ascii="宋体" w:hAnsi="宋体" w:cs="宋体"/>
                <w:color w:val="000000"/>
                <w:sz w:val="20"/>
                <w:szCs w:val="20"/>
                <w:lang w:eastAsia="en-US"/>
              </w:rPr>
            </w:pPr>
            <w:r>
              <w:rPr>
                <w:rFonts w:hint="eastAsia" w:ascii="宋体" w:hAnsi="宋体" w:cs="宋体"/>
                <w:color w:val="000000"/>
                <w:sz w:val="20"/>
                <w:szCs w:val="20"/>
                <w:lang w:eastAsia="en-US"/>
              </w:rPr>
            </w:r>
            <w:r/>
          </w:p>
        </w:tc>
        <w:tc>
          <w:tcPr>
            <w:tcW w:w="6646" w:type="dxa"/>
            <w:vAlign w:val="top"/>
            <w:textDirection w:val="lrTb"/>
            <w:noWrap w:val="false"/>
          </w:tcPr>
          <w:p>
            <w:pPr>
              <w:pStyle w:val="1066"/>
              <w:ind w:left="111" w:right="73"/>
              <w:spacing w:before="35" w:line="237" w:lineRule="auto"/>
              <w:rPr>
                <w:rFonts w:hint="eastAsia"/>
                <w:lang w:eastAsia="zh-CN"/>
              </w:rPr>
            </w:pPr>
            <w:r>
              <w:rPr>
                <w:rFonts w:hint="eastAsia"/>
                <w:spacing w:val="8"/>
                <w:lang w:eastAsia="zh-CN"/>
              </w:rPr>
              <w:t xml:space="preserve">评委根据投标文件对招标文件第四章“采购需求—采购包3—7.测评方案要求—（5）漏洞扫描服务方案”要求的响应情况进行评审。</w:t>
            </w:r>
            <w:r>
              <w:rPr>
                <w:rFonts w:hint="eastAsia"/>
                <w:lang w:eastAsia="zh-CN"/>
              </w:rPr>
            </w:r>
            <w:r/>
          </w:p>
          <w:p>
            <w:pPr>
              <w:pStyle w:val="1066"/>
              <w:ind w:left="111" w:right="73"/>
              <w:spacing w:before="35" w:line="237" w:lineRule="auto"/>
              <w:rPr>
                <w:rFonts w:hint="eastAsia"/>
                <w:lang w:eastAsia="zh-CN"/>
              </w:rPr>
            </w:pPr>
            <w:r>
              <w:rPr>
                <w:rFonts w:hint="eastAsia"/>
                <w:spacing w:val="8"/>
                <w:lang w:eastAsia="zh-CN"/>
              </w:rPr>
              <w:t xml:space="preserve">（1）投标文件未能全部符合上述①至④条款要求的（存在缺失、未响应或负偏离的），本项得0分。</w:t>
            </w:r>
            <w:r>
              <w:rPr>
                <w:rFonts w:hint="eastAsia"/>
                <w:lang w:eastAsia="zh-CN"/>
              </w:rPr>
            </w:r>
            <w:r/>
          </w:p>
          <w:p>
            <w:pPr>
              <w:pStyle w:val="1066"/>
              <w:ind w:left="111" w:right="73"/>
              <w:spacing w:before="35" w:line="237" w:lineRule="auto"/>
              <w:rPr>
                <w:rFonts w:hint="eastAsia"/>
                <w:lang w:eastAsia="zh-CN"/>
              </w:rPr>
            </w:pPr>
            <w:r>
              <w:rPr>
                <w:rFonts w:hint="eastAsia"/>
                <w:spacing w:val="8"/>
                <w:lang w:eastAsia="zh-CN"/>
              </w:rPr>
              <w:t xml:space="preserve">（2）投标文件全部符合上述①至④条款要求的，本项得2分。</w:t>
            </w:r>
            <w:r>
              <w:rPr>
                <w:rFonts w:hint="eastAsia"/>
                <w:lang w:eastAsia="zh-CN"/>
              </w:rPr>
            </w:r>
            <w:r/>
          </w:p>
          <w:p>
            <w:pPr>
              <w:pStyle w:val="1066"/>
              <w:ind w:left="111" w:right="73"/>
              <w:spacing w:before="35" w:line="237" w:lineRule="auto"/>
              <w:rPr>
                <w:rFonts w:hint="eastAsia"/>
                <w:lang w:eastAsia="zh-CN"/>
              </w:rPr>
            </w:pPr>
            <w:r>
              <w:rPr>
                <w:rFonts w:hint="eastAsia"/>
                <w:spacing w:val="8"/>
                <w:lang w:eastAsia="zh-CN"/>
              </w:rPr>
              <w:t xml:space="preserve">（3）投标文件在全部符合上述条款要求的基础上，对其中第③条“漏洞验证方法”、第④条“漏洞修复跟踪流程”要求的响应内容全部优于招标文件要求的，本项得4分。</w:t>
            </w:r>
            <w:r>
              <w:rPr>
                <w:rFonts w:hint="eastAsia"/>
                <w:lang w:eastAsia="zh-CN"/>
              </w:rPr>
            </w:r>
            <w:r/>
          </w:p>
        </w:tc>
        <w:tc>
          <w:tcPr>
            <w:tcW w:w="770" w:type="dxa"/>
            <w:vAlign w:val="center"/>
            <w:textDirection w:val="lrTb"/>
            <w:noWrap w:val="false"/>
          </w:tcPr>
          <w:p>
            <w:pPr>
              <w:pStyle w:val="953"/>
              <w:ind w:left="340"/>
              <w:spacing w:before="58" w:line="192" w:lineRule="auto"/>
              <w:rPr>
                <w:rFonts w:eastAsia="Times New Roman"/>
                <w:color w:val="000000"/>
                <w:sz w:val="20"/>
                <w:szCs w:val="20"/>
                <w:lang w:eastAsia="en-US"/>
              </w:rPr>
            </w:pPr>
            <w:r>
              <w:rPr>
                <w:rFonts w:eastAsia="Times New Roman"/>
                <w:sz w:val="20"/>
                <w:szCs w:val="20"/>
              </w:rPr>
              <w:t xml:space="preserve">4</w:t>
            </w:r>
            <w:r>
              <w:rPr>
                <w:rFonts w:eastAsia="Times New Roman"/>
                <w:color w:val="000000"/>
                <w:sz w:val="20"/>
                <w:szCs w:val="20"/>
                <w:lang w:eastAsia="en-US"/>
              </w:rPr>
            </w:r>
            <w:r/>
          </w:p>
        </w:tc>
      </w:tr>
      <w:tr>
        <w:trPr>
          <w:trHeight w:val="822"/>
        </w:trPr>
        <w:tc>
          <w:tcPr>
            <w:tcW w:w="700" w:type="dxa"/>
            <w:vAlign w:val="center"/>
            <w:textDirection w:val="lrTb"/>
            <w:noWrap w:val="false"/>
          </w:tcPr>
          <w:p>
            <w:pPr>
              <w:pStyle w:val="953"/>
              <w:jc w:val="center"/>
              <w:spacing w:before="58" w:line="194" w:lineRule="auto"/>
              <w:rPr>
                <w:rFonts w:eastAsia="Times New Roman"/>
                <w:color w:val="000000"/>
                <w:sz w:val="20"/>
                <w:szCs w:val="20"/>
                <w:lang w:eastAsia="en-US"/>
              </w:rPr>
            </w:pPr>
            <w:r>
              <w:rPr>
                <w:rFonts w:eastAsia="Times New Roman"/>
                <w:spacing w:val="2"/>
                <w:sz w:val="20"/>
                <w:szCs w:val="20"/>
              </w:rPr>
              <w:t xml:space="preserve">2.6</w:t>
            </w:r>
            <w:r>
              <w:rPr>
                <w:rFonts w:eastAsia="Times New Roman"/>
                <w:color w:val="000000"/>
                <w:sz w:val="20"/>
                <w:szCs w:val="20"/>
                <w:lang w:eastAsia="en-US"/>
              </w:rPr>
            </w:r>
            <w:r/>
          </w:p>
        </w:tc>
        <w:tc>
          <w:tcPr>
            <w:tcW w:w="1064" w:type="dxa"/>
            <w:vAlign w:val="center"/>
            <w:vMerge w:val="continue"/>
            <w:textDirection w:val="lrTb"/>
            <w:noWrap w:val="false"/>
          </w:tcPr>
          <w:p>
            <w:pPr>
              <w:pStyle w:val="953"/>
              <w:rPr>
                <w:rFonts w:hint="eastAsia" w:ascii="宋体" w:hAnsi="宋体" w:cs="宋体"/>
                <w:color w:val="000000"/>
                <w:sz w:val="20"/>
                <w:szCs w:val="20"/>
                <w:lang w:eastAsia="en-US"/>
              </w:rPr>
            </w:pPr>
            <w:r>
              <w:rPr>
                <w:rFonts w:hint="eastAsia" w:ascii="宋体" w:hAnsi="宋体" w:cs="宋体"/>
                <w:color w:val="000000"/>
                <w:sz w:val="20"/>
                <w:szCs w:val="20"/>
                <w:lang w:eastAsia="en-US"/>
              </w:rPr>
            </w:r>
            <w:r/>
          </w:p>
        </w:tc>
        <w:tc>
          <w:tcPr>
            <w:tcW w:w="6646" w:type="dxa"/>
            <w:vAlign w:val="top"/>
            <w:textDirection w:val="lrTb"/>
            <w:noWrap w:val="false"/>
          </w:tcPr>
          <w:p>
            <w:pPr>
              <w:pStyle w:val="1066"/>
              <w:ind w:left="111" w:right="73"/>
              <w:spacing w:before="35" w:line="237" w:lineRule="auto"/>
              <w:rPr>
                <w:rFonts w:hint="eastAsia"/>
                <w:lang w:eastAsia="zh-CN"/>
              </w:rPr>
            </w:pPr>
            <w:r>
              <w:rPr>
                <w:rFonts w:hint="eastAsia"/>
                <w:spacing w:val="8"/>
                <w:lang w:eastAsia="zh-CN"/>
              </w:rPr>
              <w:t xml:space="preserve">评委根据投标文件对招标文件第四章“采购需求—采购包3—7.测评方案要求—（6）渗透测试服务方案”要求的响应情况进行评审。</w:t>
            </w:r>
            <w:r>
              <w:rPr>
                <w:rFonts w:hint="eastAsia"/>
                <w:lang w:eastAsia="zh-CN"/>
              </w:rPr>
            </w:r>
            <w:r/>
          </w:p>
          <w:p>
            <w:pPr>
              <w:pStyle w:val="1066"/>
              <w:ind w:left="111" w:right="73"/>
              <w:spacing w:before="35" w:line="237" w:lineRule="auto"/>
              <w:rPr>
                <w:rFonts w:hint="eastAsia"/>
                <w:lang w:eastAsia="zh-CN"/>
              </w:rPr>
            </w:pPr>
            <w:r>
              <w:rPr>
                <w:rFonts w:hint="eastAsia"/>
                <w:spacing w:val="8"/>
                <w:lang w:eastAsia="zh-CN"/>
              </w:rPr>
              <w:t xml:space="preserve">（1）投标文件未能全部符合上述①至⑤条款要求的（存在缺失、未响应或负偏离的），本项得0分。</w:t>
            </w:r>
            <w:r>
              <w:rPr>
                <w:rFonts w:hint="eastAsia"/>
                <w:lang w:eastAsia="zh-CN"/>
              </w:rPr>
            </w:r>
            <w:r/>
          </w:p>
          <w:p>
            <w:pPr>
              <w:pStyle w:val="1066"/>
              <w:ind w:left="111" w:right="73"/>
              <w:spacing w:before="35" w:line="237" w:lineRule="auto"/>
              <w:rPr>
                <w:rFonts w:hint="eastAsia"/>
                <w:lang w:eastAsia="zh-CN"/>
              </w:rPr>
            </w:pPr>
            <w:r>
              <w:rPr>
                <w:rFonts w:hint="eastAsia"/>
                <w:spacing w:val="8"/>
                <w:lang w:eastAsia="zh-CN"/>
              </w:rPr>
              <w:t xml:space="preserve">（2）投标文件全部符合上述①至⑤条款要求的，本项得2分。</w:t>
            </w:r>
            <w:r>
              <w:rPr>
                <w:rFonts w:hint="eastAsia"/>
                <w:lang w:eastAsia="zh-CN"/>
              </w:rPr>
            </w:r>
            <w:r/>
          </w:p>
          <w:p>
            <w:pPr>
              <w:pStyle w:val="1066"/>
              <w:ind w:left="111" w:right="73"/>
              <w:spacing w:before="35" w:line="237" w:lineRule="auto"/>
              <w:rPr>
                <w:rFonts w:hint="eastAsia"/>
                <w:lang w:eastAsia="zh-CN"/>
              </w:rPr>
            </w:pPr>
            <w:r>
              <w:rPr>
                <w:rFonts w:hint="eastAsia"/>
                <w:spacing w:val="8"/>
                <w:lang w:eastAsia="zh-CN"/>
              </w:rPr>
              <w:t xml:space="preserve">（3）投标文件在全部符合上述条款要求的基础上，对其中第④条“测试方法与流程”、第⑤条“测试风险控制措施”要求的响应内容全部优于招标文件要求的，本项得4分。</w:t>
            </w:r>
            <w:r>
              <w:rPr>
                <w:rFonts w:hint="eastAsia"/>
                <w:lang w:eastAsia="zh-CN"/>
              </w:rPr>
            </w:r>
            <w:r/>
          </w:p>
        </w:tc>
        <w:tc>
          <w:tcPr>
            <w:tcW w:w="770" w:type="dxa"/>
            <w:vAlign w:val="center"/>
            <w:textDirection w:val="lrTb"/>
            <w:noWrap w:val="false"/>
          </w:tcPr>
          <w:p>
            <w:pPr>
              <w:pStyle w:val="953"/>
              <w:ind w:left="340"/>
              <w:spacing w:before="58" w:line="192" w:lineRule="auto"/>
              <w:rPr>
                <w:rFonts w:eastAsia="Times New Roman"/>
                <w:color w:val="000000"/>
                <w:sz w:val="20"/>
                <w:szCs w:val="20"/>
                <w:lang w:eastAsia="en-US"/>
              </w:rPr>
            </w:pPr>
            <w:r>
              <w:rPr>
                <w:rFonts w:eastAsia="Times New Roman"/>
                <w:sz w:val="20"/>
                <w:szCs w:val="20"/>
              </w:rPr>
              <w:t xml:space="preserve">4</w:t>
            </w:r>
            <w:r>
              <w:rPr>
                <w:rFonts w:eastAsia="Times New Roman"/>
                <w:color w:val="000000"/>
                <w:sz w:val="20"/>
                <w:szCs w:val="20"/>
                <w:lang w:eastAsia="en-US"/>
              </w:rPr>
            </w:r>
            <w:r/>
          </w:p>
        </w:tc>
      </w:tr>
      <w:tr>
        <w:trPr>
          <w:trHeight w:val="839"/>
        </w:trPr>
        <w:tc>
          <w:tcPr>
            <w:tcW w:w="700" w:type="dxa"/>
            <w:vAlign w:val="center"/>
            <w:textDirection w:val="lrTb"/>
            <w:noWrap w:val="false"/>
          </w:tcPr>
          <w:p>
            <w:pPr>
              <w:pStyle w:val="953"/>
              <w:jc w:val="center"/>
              <w:spacing w:before="57" w:line="194" w:lineRule="auto"/>
              <w:rPr>
                <w:rFonts w:eastAsia="Times New Roman"/>
                <w:color w:val="000000"/>
                <w:sz w:val="20"/>
                <w:szCs w:val="20"/>
                <w:lang w:eastAsia="en-US"/>
              </w:rPr>
            </w:pPr>
            <w:r>
              <w:rPr>
                <w:rFonts w:eastAsia="Times New Roman"/>
                <w:spacing w:val="2"/>
                <w:sz w:val="20"/>
                <w:szCs w:val="20"/>
              </w:rPr>
              <w:t xml:space="preserve">2.7</w:t>
            </w:r>
            <w:r>
              <w:rPr>
                <w:rFonts w:eastAsia="Times New Roman"/>
                <w:color w:val="000000"/>
                <w:sz w:val="20"/>
                <w:szCs w:val="20"/>
                <w:lang w:eastAsia="en-US"/>
              </w:rPr>
            </w:r>
            <w:r/>
          </w:p>
        </w:tc>
        <w:tc>
          <w:tcPr>
            <w:tcW w:w="1064" w:type="dxa"/>
            <w:vAlign w:val="center"/>
            <w:vMerge w:val="continue"/>
            <w:textDirection w:val="lrTb"/>
            <w:noWrap w:val="false"/>
          </w:tcPr>
          <w:p>
            <w:pPr>
              <w:pStyle w:val="953"/>
              <w:rPr>
                <w:rFonts w:hint="eastAsia" w:ascii="宋体" w:hAnsi="宋体" w:cs="宋体"/>
                <w:color w:val="000000"/>
                <w:sz w:val="20"/>
                <w:szCs w:val="20"/>
                <w:lang w:eastAsia="en-US"/>
              </w:rPr>
            </w:pPr>
            <w:r>
              <w:rPr>
                <w:rFonts w:hint="eastAsia" w:ascii="宋体" w:hAnsi="宋体" w:cs="宋体"/>
                <w:color w:val="000000"/>
                <w:sz w:val="20"/>
                <w:szCs w:val="20"/>
                <w:lang w:eastAsia="en-US"/>
              </w:rPr>
            </w:r>
            <w:r/>
          </w:p>
        </w:tc>
        <w:tc>
          <w:tcPr>
            <w:tcW w:w="6646" w:type="dxa"/>
            <w:vAlign w:val="top"/>
            <w:textDirection w:val="lrTb"/>
            <w:noWrap w:val="false"/>
          </w:tcPr>
          <w:p>
            <w:pPr>
              <w:pStyle w:val="1066"/>
              <w:ind w:left="114" w:right="104" w:hanging="3"/>
              <w:spacing w:before="42"/>
              <w:rPr>
                <w:rFonts w:hint="eastAsia"/>
                <w:lang w:eastAsia="zh-CN"/>
              </w:rPr>
            </w:pPr>
            <w:r>
              <w:rPr>
                <w:rFonts w:hint="eastAsia"/>
                <w:spacing w:val="7"/>
                <w:lang w:eastAsia="zh-CN"/>
              </w:rPr>
              <w:t xml:space="preserve">评委根据投标文件对招标文件第四章“采购需求—采购包3—7.测评方案要求—（7）网络安全技术培训方案”要求的响应情况进行评审。</w:t>
            </w:r>
            <w:r>
              <w:rPr>
                <w:rFonts w:hint="eastAsia"/>
                <w:lang w:eastAsia="zh-CN"/>
              </w:rPr>
            </w:r>
            <w:r/>
          </w:p>
          <w:p>
            <w:pPr>
              <w:pStyle w:val="1066"/>
              <w:ind w:left="114" w:right="104" w:hanging="3"/>
              <w:spacing w:before="42"/>
              <w:rPr>
                <w:rFonts w:hint="eastAsia"/>
                <w:lang w:eastAsia="zh-CN"/>
              </w:rPr>
            </w:pPr>
            <w:r>
              <w:rPr>
                <w:rFonts w:hint="eastAsia"/>
                <w:spacing w:val="7"/>
                <w:lang w:eastAsia="zh-CN"/>
              </w:rPr>
              <w:t xml:space="preserve">（1）投标文件未能全部符合上述①至②条款要求的（存在缺失、未响应或负偏离的），本项得0分。</w:t>
            </w:r>
            <w:r>
              <w:rPr>
                <w:rFonts w:hint="eastAsia"/>
                <w:lang w:eastAsia="zh-CN"/>
              </w:rPr>
            </w:r>
            <w:r/>
          </w:p>
          <w:p>
            <w:pPr>
              <w:pStyle w:val="1066"/>
              <w:ind w:left="114" w:right="104" w:hanging="3"/>
              <w:spacing w:before="42"/>
              <w:rPr>
                <w:rFonts w:hint="eastAsia"/>
                <w:lang w:eastAsia="zh-CN"/>
              </w:rPr>
            </w:pPr>
            <w:r>
              <w:rPr>
                <w:rFonts w:hint="eastAsia"/>
                <w:spacing w:val="7"/>
                <w:lang w:eastAsia="zh-CN"/>
              </w:rPr>
              <w:t xml:space="preserve">（2）投标文件全部符合上述①至②条款要求的，本项得2分。</w:t>
            </w:r>
            <w:r>
              <w:rPr>
                <w:rFonts w:hint="eastAsia"/>
                <w:lang w:eastAsia="zh-CN"/>
              </w:rPr>
            </w:r>
            <w:r/>
          </w:p>
          <w:p>
            <w:pPr>
              <w:pStyle w:val="1066"/>
              <w:ind w:left="114" w:right="104" w:hanging="3"/>
              <w:spacing w:before="42"/>
              <w:rPr>
                <w:rFonts w:hint="eastAsia"/>
                <w:lang w:eastAsia="zh-CN"/>
              </w:rPr>
            </w:pPr>
            <w:r>
              <w:rPr>
                <w:rFonts w:hint="eastAsia"/>
                <w:spacing w:val="7"/>
                <w:lang w:eastAsia="zh-CN"/>
              </w:rPr>
              <w:t xml:space="preserve">（3）投标文件在全部符合上述条款要求的基础上，对其中第①条“网络安全知识培训内容”、第②条“网络安全常见问题处理内容”要求的响应内容全部优于招标文件要求的，本项得4分。</w:t>
            </w:r>
            <w:r>
              <w:rPr>
                <w:rFonts w:hint="eastAsia"/>
                <w:lang w:eastAsia="zh-CN"/>
              </w:rPr>
            </w:r>
            <w:r/>
          </w:p>
        </w:tc>
        <w:tc>
          <w:tcPr>
            <w:tcW w:w="770" w:type="dxa"/>
            <w:vAlign w:val="center"/>
            <w:textDirection w:val="lrTb"/>
            <w:noWrap w:val="false"/>
          </w:tcPr>
          <w:p>
            <w:pPr>
              <w:pStyle w:val="953"/>
              <w:ind w:left="333"/>
              <w:spacing w:before="57" w:line="194" w:lineRule="auto"/>
              <w:rPr>
                <w:color w:val="000000"/>
                <w:sz w:val="20"/>
                <w:szCs w:val="20"/>
              </w:rPr>
            </w:pPr>
            <w:r>
              <w:rPr>
                <w:rFonts w:hint="eastAsia"/>
                <w:spacing w:val="1"/>
                <w:sz w:val="20"/>
                <w:szCs w:val="20"/>
              </w:rPr>
              <w:t xml:space="preserve">4</w:t>
            </w:r>
            <w:r>
              <w:rPr>
                <w:color w:val="000000"/>
                <w:sz w:val="20"/>
                <w:szCs w:val="20"/>
              </w:rPr>
            </w:r>
            <w:r/>
          </w:p>
        </w:tc>
      </w:tr>
      <w:tr>
        <w:trPr>
          <w:trHeight w:val="1093"/>
        </w:trPr>
        <w:tc>
          <w:tcPr>
            <w:tcW w:w="700" w:type="dxa"/>
            <w:vAlign w:val="center"/>
            <w:textDirection w:val="lrTb"/>
            <w:noWrap w:val="false"/>
          </w:tcPr>
          <w:p>
            <w:pPr>
              <w:pStyle w:val="953"/>
              <w:jc w:val="center"/>
              <w:spacing w:before="57" w:line="194" w:lineRule="auto"/>
              <w:rPr>
                <w:rFonts w:eastAsia="Times New Roman"/>
                <w:color w:val="000000"/>
                <w:sz w:val="20"/>
                <w:szCs w:val="20"/>
                <w:lang w:eastAsia="en-US"/>
              </w:rPr>
            </w:pPr>
            <w:r>
              <w:rPr>
                <w:rFonts w:eastAsia="Times New Roman"/>
                <w:spacing w:val="2"/>
                <w:sz w:val="20"/>
                <w:szCs w:val="20"/>
              </w:rPr>
              <w:t xml:space="preserve">2.8</w:t>
            </w:r>
            <w:r>
              <w:rPr>
                <w:rFonts w:eastAsia="Times New Roman"/>
                <w:color w:val="000000"/>
                <w:sz w:val="20"/>
                <w:szCs w:val="20"/>
                <w:lang w:eastAsia="en-US"/>
              </w:rPr>
            </w:r>
            <w:r/>
          </w:p>
        </w:tc>
        <w:tc>
          <w:tcPr>
            <w:tcW w:w="1064" w:type="dxa"/>
            <w:vAlign w:val="center"/>
            <w:vMerge w:val="continue"/>
            <w:textDirection w:val="lrTb"/>
            <w:noWrap w:val="false"/>
          </w:tcPr>
          <w:p>
            <w:pPr>
              <w:pStyle w:val="953"/>
              <w:rPr>
                <w:rFonts w:hint="eastAsia" w:ascii="宋体" w:hAnsi="宋体" w:cs="宋体"/>
                <w:color w:val="000000"/>
                <w:sz w:val="20"/>
                <w:szCs w:val="20"/>
                <w:lang w:eastAsia="en-US"/>
              </w:rPr>
            </w:pPr>
            <w:r>
              <w:rPr>
                <w:rFonts w:hint="eastAsia" w:ascii="宋体" w:hAnsi="宋体" w:cs="宋体"/>
                <w:color w:val="000000"/>
                <w:sz w:val="20"/>
                <w:szCs w:val="20"/>
                <w:lang w:eastAsia="en-US"/>
              </w:rPr>
            </w:r>
            <w:r/>
          </w:p>
        </w:tc>
        <w:tc>
          <w:tcPr>
            <w:tcW w:w="6646" w:type="dxa"/>
            <w:vAlign w:val="top"/>
            <w:textDirection w:val="lrTb"/>
            <w:noWrap w:val="false"/>
          </w:tcPr>
          <w:p>
            <w:pPr>
              <w:pStyle w:val="1066"/>
              <w:ind w:left="113" w:right="104" w:hanging="2"/>
              <w:spacing w:before="34"/>
              <w:rPr>
                <w:rFonts w:hint="eastAsia"/>
                <w:lang w:eastAsia="zh-CN"/>
              </w:rPr>
            </w:pPr>
            <w:r>
              <w:rPr>
                <w:rFonts w:hint="eastAsia"/>
                <w:spacing w:val="7"/>
                <w:lang w:eastAsia="zh-CN"/>
              </w:rPr>
              <w:t xml:space="preserve">评委根据投标文件对招标文件第四章“采购需求—采购包3—7.测评方案要求—（8）应急保障服务方案”要求的响应情况进行评审。</w:t>
            </w:r>
            <w:r>
              <w:rPr>
                <w:rFonts w:hint="eastAsia"/>
                <w:lang w:eastAsia="zh-CN"/>
              </w:rPr>
            </w:r>
            <w:r/>
          </w:p>
          <w:p>
            <w:pPr>
              <w:pStyle w:val="1066"/>
              <w:ind w:left="113" w:right="104" w:hanging="2"/>
              <w:spacing w:before="34"/>
              <w:rPr>
                <w:rFonts w:hint="eastAsia"/>
                <w:lang w:eastAsia="zh-CN"/>
              </w:rPr>
            </w:pPr>
            <w:r>
              <w:rPr>
                <w:rFonts w:hint="eastAsia"/>
                <w:spacing w:val="7"/>
                <w:lang w:eastAsia="zh-CN"/>
              </w:rPr>
              <w:t xml:space="preserve">投标人未提供测评项目结束后持续提供应急保障服务承诺函，或承诺函未加盖投标人公章的，本项直接得0分。</w:t>
            </w:r>
            <w:r>
              <w:rPr>
                <w:rFonts w:hint="eastAsia"/>
                <w:lang w:eastAsia="zh-CN"/>
              </w:rPr>
            </w:r>
            <w:r/>
          </w:p>
          <w:p>
            <w:pPr>
              <w:pStyle w:val="1066"/>
              <w:ind w:left="113" w:right="104" w:hanging="2"/>
              <w:spacing w:before="34"/>
              <w:rPr>
                <w:rFonts w:hint="eastAsia"/>
                <w:lang w:eastAsia="zh-CN"/>
              </w:rPr>
            </w:pPr>
            <w:r>
              <w:rPr>
                <w:rFonts w:hint="eastAsia"/>
                <w:spacing w:val="7"/>
                <w:lang w:eastAsia="zh-CN"/>
              </w:rPr>
              <w:t xml:space="preserve">（1）投标文件未能全部符合上述①至④条款要求的（存在缺失、未响应或负偏离的），本项得0分。</w:t>
            </w:r>
            <w:r>
              <w:rPr>
                <w:rFonts w:hint="eastAsia"/>
                <w:lang w:eastAsia="zh-CN"/>
              </w:rPr>
            </w:r>
            <w:r/>
          </w:p>
          <w:p>
            <w:pPr>
              <w:pStyle w:val="1066"/>
              <w:ind w:left="113" w:right="104" w:hanging="2"/>
              <w:spacing w:before="34"/>
              <w:rPr>
                <w:rFonts w:hint="eastAsia"/>
                <w:lang w:eastAsia="zh-CN"/>
              </w:rPr>
            </w:pPr>
            <w:r>
              <w:rPr>
                <w:rFonts w:hint="eastAsia"/>
                <w:spacing w:val="7"/>
                <w:lang w:eastAsia="zh-CN"/>
              </w:rPr>
              <w:t xml:space="preserve">（2）投标文件全部符合上述①至④条款要求的，本项得2分。</w:t>
            </w:r>
            <w:r>
              <w:rPr>
                <w:rFonts w:hint="eastAsia"/>
                <w:lang w:eastAsia="zh-CN"/>
              </w:rPr>
            </w:r>
            <w:r/>
          </w:p>
          <w:p>
            <w:pPr>
              <w:pStyle w:val="1066"/>
              <w:ind w:left="113" w:right="104" w:hanging="2"/>
              <w:spacing w:before="34"/>
              <w:rPr>
                <w:rFonts w:hint="eastAsia"/>
                <w:lang w:eastAsia="zh-CN"/>
              </w:rPr>
            </w:pPr>
            <w:r>
              <w:rPr>
                <w:rFonts w:hint="eastAsia"/>
                <w:spacing w:val="7"/>
                <w:lang w:eastAsia="zh-CN"/>
              </w:rPr>
              <w:t xml:space="preserve">（3）投标文件在全部符合上述条款要求的基础上，对其中第①条“保障范围界定”、第③条“应急响应流程”要求的响应内容全部优于招标文件要求的，本项得4分。</w:t>
            </w:r>
            <w:r>
              <w:rPr>
                <w:rFonts w:hint="eastAsia"/>
                <w:lang w:eastAsia="zh-CN"/>
              </w:rPr>
            </w:r>
            <w:r/>
          </w:p>
        </w:tc>
        <w:tc>
          <w:tcPr>
            <w:tcW w:w="770" w:type="dxa"/>
            <w:vAlign w:val="center"/>
            <w:textDirection w:val="lrTb"/>
            <w:noWrap w:val="false"/>
          </w:tcPr>
          <w:p>
            <w:pPr>
              <w:pStyle w:val="953"/>
              <w:ind w:left="333"/>
              <w:spacing w:before="57" w:line="194" w:lineRule="auto"/>
              <w:rPr>
                <w:color w:val="000000"/>
                <w:sz w:val="20"/>
                <w:szCs w:val="20"/>
              </w:rPr>
            </w:pPr>
            <w:r>
              <w:rPr>
                <w:rFonts w:hint="eastAsia"/>
                <w:spacing w:val="1"/>
                <w:sz w:val="20"/>
                <w:szCs w:val="20"/>
              </w:rPr>
              <w:t xml:space="preserve">4</w:t>
            </w:r>
            <w:r>
              <w:rPr>
                <w:color w:val="000000"/>
                <w:sz w:val="20"/>
                <w:szCs w:val="20"/>
              </w:rPr>
            </w:r>
            <w:r/>
          </w:p>
        </w:tc>
      </w:tr>
      <w:tr>
        <w:trPr>
          <w:trHeight w:val="822"/>
        </w:trPr>
        <w:tc>
          <w:tcPr>
            <w:tcW w:w="700" w:type="dxa"/>
            <w:vAlign w:val="center"/>
            <w:textDirection w:val="lrTb"/>
            <w:noWrap w:val="false"/>
          </w:tcPr>
          <w:p>
            <w:pPr>
              <w:pStyle w:val="953"/>
              <w:jc w:val="center"/>
              <w:spacing w:before="58" w:line="194" w:lineRule="auto"/>
              <w:rPr>
                <w:rFonts w:eastAsia="Times New Roman"/>
                <w:color w:val="000000"/>
                <w:sz w:val="20"/>
                <w:szCs w:val="20"/>
                <w:lang w:eastAsia="en-US"/>
              </w:rPr>
            </w:pPr>
            <w:r>
              <w:rPr>
                <w:rFonts w:eastAsia="Times New Roman"/>
                <w:spacing w:val="2"/>
                <w:sz w:val="20"/>
                <w:szCs w:val="20"/>
              </w:rPr>
              <w:t xml:space="preserve">2.9</w:t>
            </w:r>
            <w:r>
              <w:rPr>
                <w:rFonts w:eastAsia="Times New Roman"/>
                <w:color w:val="000000"/>
                <w:sz w:val="20"/>
                <w:szCs w:val="20"/>
                <w:lang w:eastAsia="en-US"/>
              </w:rPr>
            </w:r>
            <w:r/>
          </w:p>
        </w:tc>
        <w:tc>
          <w:tcPr>
            <w:tcW w:w="1064" w:type="dxa"/>
            <w:vAlign w:val="center"/>
            <w:vMerge w:val="continue"/>
            <w:textDirection w:val="lrTb"/>
            <w:noWrap w:val="false"/>
          </w:tcPr>
          <w:p>
            <w:pPr>
              <w:pStyle w:val="953"/>
              <w:rPr>
                <w:rFonts w:hint="eastAsia" w:ascii="宋体" w:hAnsi="宋体" w:cs="宋体"/>
                <w:color w:val="000000"/>
                <w:sz w:val="20"/>
                <w:szCs w:val="20"/>
                <w:lang w:eastAsia="en-US"/>
              </w:rPr>
            </w:pPr>
            <w:r>
              <w:rPr>
                <w:rFonts w:hint="eastAsia" w:ascii="宋体" w:hAnsi="宋体" w:cs="宋体"/>
                <w:color w:val="000000"/>
                <w:sz w:val="20"/>
                <w:szCs w:val="20"/>
                <w:lang w:eastAsia="en-US"/>
              </w:rPr>
            </w:r>
            <w:r/>
          </w:p>
        </w:tc>
        <w:tc>
          <w:tcPr>
            <w:tcW w:w="6646" w:type="dxa"/>
            <w:vAlign w:val="top"/>
            <w:textDirection w:val="lrTb"/>
            <w:noWrap w:val="false"/>
          </w:tcPr>
          <w:p>
            <w:pPr>
              <w:pStyle w:val="1066"/>
              <w:ind w:left="111" w:right="73"/>
              <w:spacing w:before="35" w:line="237" w:lineRule="auto"/>
              <w:rPr>
                <w:rFonts w:hint="eastAsia"/>
                <w:lang w:eastAsia="zh-CN"/>
              </w:rPr>
            </w:pPr>
            <w:r>
              <w:rPr>
                <w:rFonts w:hint="eastAsia"/>
                <w:spacing w:val="8"/>
                <w:lang w:eastAsia="zh-CN"/>
              </w:rPr>
              <w:t xml:space="preserve">评委根据投标文件对招标文件第四章“采购需求—采购包3—7.测评方案要求—（9）测评工具使用方案”要求的响应情况进行评审。</w:t>
            </w:r>
            <w:r>
              <w:rPr>
                <w:rFonts w:hint="eastAsia"/>
                <w:lang w:eastAsia="zh-CN"/>
              </w:rPr>
            </w:r>
            <w:r/>
          </w:p>
          <w:p>
            <w:pPr>
              <w:pStyle w:val="1066"/>
              <w:ind w:left="111" w:right="73"/>
              <w:spacing w:before="35" w:line="237" w:lineRule="auto"/>
              <w:rPr>
                <w:rFonts w:hint="eastAsia"/>
                <w:lang w:eastAsia="zh-CN"/>
              </w:rPr>
            </w:pPr>
            <w:r>
              <w:rPr>
                <w:rFonts w:hint="eastAsia"/>
                <w:spacing w:val="8"/>
                <w:lang w:eastAsia="zh-CN"/>
              </w:rPr>
              <w:t xml:space="preserve">（1）投标文件未能全部符合上述①至②条款要求的（存在缺失、未响应或负偏离的），本项得0分。</w:t>
            </w:r>
            <w:r>
              <w:rPr>
                <w:rFonts w:hint="eastAsia"/>
                <w:lang w:eastAsia="zh-CN"/>
              </w:rPr>
            </w:r>
            <w:r/>
          </w:p>
          <w:p>
            <w:pPr>
              <w:pStyle w:val="1066"/>
              <w:ind w:left="111" w:right="73"/>
              <w:spacing w:before="35" w:line="237" w:lineRule="auto"/>
              <w:rPr>
                <w:rFonts w:hint="eastAsia"/>
                <w:lang w:eastAsia="zh-CN"/>
              </w:rPr>
            </w:pPr>
            <w:r>
              <w:rPr>
                <w:rFonts w:hint="eastAsia"/>
                <w:spacing w:val="8"/>
                <w:lang w:eastAsia="zh-CN"/>
              </w:rPr>
              <w:t xml:space="preserve">（2）投标文件全部符合上述①至②条款要求的，本项得2分。</w:t>
            </w:r>
            <w:r>
              <w:rPr>
                <w:rFonts w:hint="eastAsia"/>
                <w:lang w:eastAsia="zh-CN"/>
              </w:rPr>
            </w:r>
            <w:r/>
          </w:p>
          <w:p>
            <w:pPr>
              <w:pStyle w:val="1066"/>
              <w:ind w:left="111" w:right="73"/>
              <w:spacing w:before="35" w:line="237" w:lineRule="auto"/>
              <w:rPr>
                <w:rFonts w:hint="eastAsia"/>
                <w:lang w:eastAsia="zh-CN"/>
              </w:rPr>
            </w:pPr>
            <w:r>
              <w:rPr>
                <w:rFonts w:hint="eastAsia"/>
                <w:spacing w:val="8"/>
                <w:lang w:eastAsia="zh-CN"/>
              </w:rPr>
              <w:t xml:space="preserve">（3）投标文件在全部符合上述条款要求的基础上，对其中第①条“测评工具选型”、第②条“测评工具使用情况说明”要求的响应内容全部优于招标文件要求的，本项得4分。</w:t>
            </w:r>
            <w:r>
              <w:rPr>
                <w:rFonts w:hint="eastAsia"/>
                <w:lang w:eastAsia="zh-CN"/>
              </w:rPr>
            </w:r>
            <w:r/>
          </w:p>
        </w:tc>
        <w:tc>
          <w:tcPr>
            <w:tcW w:w="770" w:type="dxa"/>
            <w:vAlign w:val="center"/>
            <w:textDirection w:val="lrTb"/>
            <w:noWrap w:val="false"/>
          </w:tcPr>
          <w:p>
            <w:pPr>
              <w:pStyle w:val="953"/>
              <w:ind w:left="333"/>
              <w:spacing w:before="58" w:line="194" w:lineRule="auto"/>
              <w:rPr>
                <w:rFonts w:eastAsia="宋体"/>
                <w:color w:val="000000"/>
                <w:sz w:val="20"/>
                <w:szCs w:val="20"/>
                <w:lang w:eastAsia="en-US"/>
              </w:rPr>
            </w:pPr>
            <w:r>
              <w:rPr>
                <w:rFonts w:hint="eastAsia" w:eastAsia="宋体"/>
                <w:spacing w:val="1"/>
                <w:sz w:val="20"/>
                <w:szCs w:val="20"/>
              </w:rPr>
              <w:t xml:space="preserve">4</w:t>
            </w:r>
            <w:r>
              <w:rPr>
                <w:rFonts w:eastAsia="宋体"/>
                <w:color w:val="000000"/>
                <w:sz w:val="20"/>
                <w:szCs w:val="20"/>
                <w:lang w:eastAsia="en-US"/>
              </w:rPr>
            </w:r>
            <w:r/>
          </w:p>
        </w:tc>
      </w:tr>
      <w:tr>
        <w:trPr>
          <w:trHeight w:val="822"/>
        </w:trPr>
        <w:tc>
          <w:tcPr>
            <w:tcW w:w="700" w:type="dxa"/>
            <w:vAlign w:val="center"/>
            <w:textDirection w:val="lrTb"/>
            <w:noWrap w:val="false"/>
          </w:tcPr>
          <w:p>
            <w:pPr>
              <w:pStyle w:val="953"/>
              <w:jc w:val="center"/>
              <w:spacing w:before="58" w:line="194" w:lineRule="auto"/>
              <w:rPr>
                <w:rFonts w:eastAsia="Times New Roman"/>
                <w:color w:val="000000"/>
                <w:sz w:val="20"/>
                <w:szCs w:val="20"/>
                <w:lang w:eastAsia="en-US"/>
              </w:rPr>
            </w:pPr>
            <w:r>
              <w:rPr>
                <w:rFonts w:eastAsia="Times New Roman"/>
                <w:spacing w:val="3"/>
                <w:sz w:val="20"/>
                <w:szCs w:val="20"/>
              </w:rPr>
              <w:t xml:space="preserve">2.10</w:t>
            </w:r>
            <w:r>
              <w:rPr>
                <w:rFonts w:eastAsia="Times New Roman"/>
                <w:color w:val="000000"/>
                <w:sz w:val="20"/>
                <w:szCs w:val="20"/>
                <w:lang w:eastAsia="en-US"/>
              </w:rPr>
            </w:r>
            <w:r/>
          </w:p>
        </w:tc>
        <w:tc>
          <w:tcPr>
            <w:tcW w:w="1064" w:type="dxa"/>
            <w:vAlign w:val="center"/>
            <w:vMerge w:val="continue"/>
            <w:textDirection w:val="lrTb"/>
            <w:noWrap w:val="false"/>
          </w:tcPr>
          <w:p>
            <w:pPr>
              <w:pStyle w:val="953"/>
              <w:rPr>
                <w:rFonts w:hint="eastAsia" w:ascii="宋体" w:hAnsi="宋体" w:cs="宋体"/>
                <w:color w:val="000000"/>
                <w:sz w:val="20"/>
                <w:szCs w:val="20"/>
                <w:lang w:eastAsia="en-US"/>
              </w:rPr>
            </w:pPr>
            <w:r>
              <w:rPr>
                <w:rFonts w:hint="eastAsia" w:ascii="宋体" w:hAnsi="宋体" w:cs="宋体"/>
                <w:color w:val="000000"/>
                <w:sz w:val="20"/>
                <w:szCs w:val="20"/>
                <w:lang w:eastAsia="en-US"/>
              </w:rPr>
            </w:r>
            <w:r/>
          </w:p>
        </w:tc>
        <w:tc>
          <w:tcPr>
            <w:tcW w:w="6646" w:type="dxa"/>
            <w:vAlign w:val="top"/>
            <w:textDirection w:val="lrTb"/>
            <w:noWrap w:val="false"/>
          </w:tcPr>
          <w:p>
            <w:pPr>
              <w:pStyle w:val="1066"/>
              <w:ind w:left="114" w:right="104" w:hanging="3"/>
              <w:spacing w:before="35" w:line="237" w:lineRule="auto"/>
              <w:rPr>
                <w:rFonts w:hint="eastAsia"/>
                <w:lang w:eastAsia="zh-CN"/>
              </w:rPr>
            </w:pPr>
            <w:r>
              <w:rPr>
                <w:rFonts w:hint="eastAsia"/>
                <w:spacing w:val="7"/>
                <w:lang w:eastAsia="zh-CN"/>
              </w:rPr>
              <w:t xml:space="preserve">评委根据投标文件对招标文件第四章“采购需求—采购包3—7.测评方案要求—（10）数据安全合规审计方案”要求的响应情况进行评审。</w:t>
            </w:r>
            <w:r>
              <w:rPr>
                <w:rFonts w:hint="eastAsia"/>
                <w:lang w:eastAsia="zh-CN"/>
              </w:rPr>
            </w:r>
            <w:r/>
          </w:p>
          <w:p>
            <w:pPr>
              <w:pStyle w:val="1066"/>
              <w:ind w:left="114" w:right="104" w:hanging="3"/>
              <w:spacing w:before="35" w:line="237" w:lineRule="auto"/>
              <w:rPr>
                <w:rFonts w:hint="eastAsia"/>
                <w:lang w:eastAsia="zh-CN"/>
              </w:rPr>
            </w:pPr>
            <w:r>
              <w:rPr>
                <w:rFonts w:hint="eastAsia"/>
                <w:spacing w:val="7"/>
                <w:lang w:eastAsia="zh-CN"/>
              </w:rPr>
              <w:t xml:space="preserve">（1）投标文件未能全部符合上述①至⑤条款要求的（存在缺失、未响应或负偏离的），本项得0分。</w:t>
            </w:r>
            <w:r>
              <w:rPr>
                <w:rFonts w:hint="eastAsia"/>
                <w:lang w:eastAsia="zh-CN"/>
              </w:rPr>
            </w:r>
            <w:r/>
          </w:p>
          <w:p>
            <w:pPr>
              <w:pStyle w:val="1066"/>
              <w:ind w:left="114" w:right="104" w:hanging="3"/>
              <w:spacing w:before="35" w:line="237" w:lineRule="auto"/>
              <w:rPr>
                <w:rFonts w:hint="eastAsia"/>
                <w:lang w:eastAsia="zh-CN"/>
              </w:rPr>
            </w:pPr>
            <w:r>
              <w:rPr>
                <w:rFonts w:hint="eastAsia"/>
                <w:spacing w:val="7"/>
                <w:lang w:eastAsia="zh-CN"/>
              </w:rPr>
              <w:t xml:space="preserve">（2）投标文件全部符合上述①至⑤条款要求的，本项得2分。</w:t>
            </w:r>
            <w:r>
              <w:rPr>
                <w:rFonts w:hint="eastAsia"/>
                <w:lang w:eastAsia="zh-CN"/>
              </w:rPr>
            </w:r>
            <w:r/>
          </w:p>
          <w:p>
            <w:pPr>
              <w:pStyle w:val="1066"/>
              <w:ind w:left="114" w:right="104" w:hanging="3"/>
              <w:spacing w:before="35" w:line="237" w:lineRule="auto"/>
              <w:rPr>
                <w:rFonts w:hint="eastAsia"/>
                <w:lang w:eastAsia="zh-CN"/>
              </w:rPr>
            </w:pPr>
            <w:r>
              <w:rPr>
                <w:rFonts w:hint="eastAsia"/>
                <w:spacing w:val="7"/>
                <w:lang w:eastAsia="zh-CN"/>
              </w:rPr>
              <w:t xml:space="preserve">（3）投标文件在全部符合上述条款要求的基础上，对其中第③条“数据处理环节的合规性检查”、第⑤条“数据销毁环节的合规性检查”要求的响应内容全部优于招标文件要求的，本项得4分。</w:t>
            </w:r>
            <w:r>
              <w:rPr>
                <w:rFonts w:hint="eastAsia"/>
                <w:lang w:eastAsia="zh-CN"/>
              </w:rPr>
            </w:r>
            <w:r/>
          </w:p>
        </w:tc>
        <w:tc>
          <w:tcPr>
            <w:tcW w:w="770" w:type="dxa"/>
            <w:vAlign w:val="center"/>
            <w:textDirection w:val="lrTb"/>
            <w:noWrap w:val="false"/>
          </w:tcPr>
          <w:p>
            <w:pPr>
              <w:pStyle w:val="953"/>
              <w:ind w:left="333"/>
              <w:spacing w:before="58" w:line="194" w:lineRule="auto"/>
              <w:rPr>
                <w:rFonts w:eastAsia="宋体"/>
                <w:color w:val="000000"/>
                <w:sz w:val="20"/>
                <w:szCs w:val="20"/>
              </w:rPr>
            </w:pPr>
            <w:r>
              <w:rPr>
                <w:rFonts w:hint="eastAsia" w:eastAsia="宋体"/>
                <w:spacing w:val="1"/>
                <w:sz w:val="20"/>
                <w:szCs w:val="20"/>
              </w:rPr>
              <w:t xml:space="preserve">4</w:t>
            </w:r>
            <w:r>
              <w:rPr>
                <w:rFonts w:eastAsia="宋体"/>
                <w:color w:val="000000"/>
                <w:sz w:val="20"/>
                <w:szCs w:val="20"/>
              </w:rPr>
            </w:r>
            <w:r/>
          </w:p>
        </w:tc>
      </w:tr>
      <w:tr>
        <w:trPr>
          <w:trHeight w:val="822"/>
        </w:trPr>
        <w:tc>
          <w:tcPr>
            <w:tcW w:w="700" w:type="dxa"/>
            <w:vAlign w:val="center"/>
            <w:textDirection w:val="lrTb"/>
            <w:noWrap w:val="false"/>
          </w:tcPr>
          <w:p>
            <w:pPr>
              <w:pStyle w:val="953"/>
              <w:jc w:val="center"/>
              <w:spacing w:before="57" w:line="194" w:lineRule="auto"/>
              <w:rPr>
                <w:rFonts w:eastAsia="Times New Roman"/>
                <w:color w:val="000000"/>
                <w:sz w:val="20"/>
                <w:szCs w:val="20"/>
                <w:lang w:eastAsia="en-US"/>
              </w:rPr>
            </w:pPr>
            <w:r>
              <w:rPr>
                <w:rFonts w:eastAsia="Times New Roman"/>
                <w:spacing w:val="-3"/>
                <w:sz w:val="20"/>
                <w:szCs w:val="20"/>
              </w:rPr>
              <w:t xml:space="preserve">2.</w:t>
            </w:r>
            <w:r>
              <w:rPr>
                <w:rFonts w:eastAsia="Times New Roman"/>
                <w:spacing w:val="-25"/>
                <w:sz w:val="20"/>
                <w:szCs w:val="20"/>
              </w:rPr>
              <w:t xml:space="preserve"> </w:t>
            </w:r>
            <w:r>
              <w:rPr>
                <w:rFonts w:eastAsia="Times New Roman"/>
                <w:spacing w:val="-3"/>
                <w:sz w:val="20"/>
                <w:szCs w:val="20"/>
              </w:rPr>
              <w:t xml:space="preserve">11</w:t>
            </w:r>
            <w:r>
              <w:rPr>
                <w:rFonts w:eastAsia="Times New Roman"/>
                <w:color w:val="000000"/>
                <w:sz w:val="20"/>
                <w:szCs w:val="20"/>
                <w:lang w:eastAsia="en-US"/>
              </w:rPr>
            </w:r>
            <w:r/>
          </w:p>
        </w:tc>
        <w:tc>
          <w:tcPr>
            <w:tcW w:w="1064" w:type="dxa"/>
            <w:vAlign w:val="center"/>
            <w:vMerge w:val="continue"/>
            <w:textDirection w:val="lrTb"/>
            <w:noWrap w:val="false"/>
          </w:tcPr>
          <w:p>
            <w:pPr>
              <w:pStyle w:val="953"/>
              <w:rPr>
                <w:rFonts w:hint="eastAsia" w:ascii="宋体" w:hAnsi="宋体" w:cs="宋体"/>
                <w:color w:val="000000"/>
                <w:sz w:val="20"/>
                <w:szCs w:val="20"/>
                <w:lang w:eastAsia="en-US"/>
              </w:rPr>
            </w:pPr>
            <w:r>
              <w:rPr>
                <w:rFonts w:hint="eastAsia" w:ascii="宋体" w:hAnsi="宋体" w:cs="宋体"/>
                <w:color w:val="000000"/>
                <w:sz w:val="20"/>
                <w:szCs w:val="20"/>
                <w:lang w:eastAsia="en-US"/>
              </w:rPr>
            </w:r>
            <w:r/>
          </w:p>
        </w:tc>
        <w:tc>
          <w:tcPr>
            <w:tcW w:w="6646" w:type="dxa"/>
            <w:vAlign w:val="top"/>
            <w:textDirection w:val="lrTb"/>
            <w:noWrap w:val="false"/>
          </w:tcPr>
          <w:p>
            <w:pPr>
              <w:pStyle w:val="1066"/>
              <w:ind w:left="111" w:right="106"/>
              <w:spacing w:before="35" w:line="237" w:lineRule="auto"/>
              <w:rPr>
                <w:rFonts w:hint="eastAsia"/>
                <w:lang w:eastAsia="zh-CN"/>
              </w:rPr>
            </w:pPr>
            <w:r>
              <w:rPr>
                <w:rFonts w:hint="eastAsia"/>
                <w:spacing w:val="7"/>
                <w:lang w:eastAsia="zh-CN"/>
              </w:rPr>
              <w:t xml:space="preserve">评委根据投标文件对招标文件第四章“采购需求—采购包3—7.测评方案要求—（11）售后服务与持续支持方案”要求的响应情况进行评审。</w:t>
            </w:r>
            <w:r>
              <w:rPr>
                <w:rFonts w:hint="eastAsia"/>
                <w:lang w:eastAsia="zh-CN"/>
              </w:rPr>
            </w:r>
            <w:r/>
          </w:p>
          <w:p>
            <w:pPr>
              <w:pStyle w:val="1066"/>
              <w:ind w:left="111" w:right="106"/>
              <w:spacing w:before="35" w:line="237" w:lineRule="auto"/>
              <w:rPr>
                <w:rFonts w:hint="eastAsia"/>
                <w:lang w:eastAsia="zh-CN"/>
              </w:rPr>
            </w:pPr>
            <w:r>
              <w:rPr>
                <w:rFonts w:hint="eastAsia"/>
                <w:spacing w:val="7"/>
                <w:lang w:eastAsia="zh-CN"/>
              </w:rPr>
              <w:t xml:space="preserve">（1）投标文件未能全部符合上述①至②条款要求的（存在缺失、未响应或负偏离的），本项得0分。</w:t>
            </w:r>
            <w:r>
              <w:rPr>
                <w:rFonts w:hint="eastAsia"/>
                <w:lang w:eastAsia="zh-CN"/>
              </w:rPr>
            </w:r>
            <w:r/>
          </w:p>
          <w:p>
            <w:pPr>
              <w:pStyle w:val="1066"/>
              <w:ind w:left="111" w:right="106"/>
              <w:spacing w:before="35" w:line="237" w:lineRule="auto"/>
              <w:rPr>
                <w:rFonts w:hint="eastAsia"/>
                <w:lang w:eastAsia="zh-CN"/>
              </w:rPr>
            </w:pPr>
            <w:r>
              <w:rPr>
                <w:rFonts w:hint="eastAsia"/>
                <w:spacing w:val="7"/>
                <w:lang w:eastAsia="zh-CN"/>
              </w:rPr>
              <w:t xml:space="preserve">（2）投标文件全部符合上述①至②条款要求的，本项得2分。</w:t>
            </w:r>
            <w:r>
              <w:rPr>
                <w:rFonts w:hint="eastAsia"/>
                <w:lang w:eastAsia="zh-CN"/>
              </w:rPr>
            </w:r>
            <w:r/>
          </w:p>
          <w:p>
            <w:pPr>
              <w:pStyle w:val="1066"/>
              <w:ind w:left="111" w:right="106"/>
              <w:spacing w:before="35" w:line="237" w:lineRule="auto"/>
              <w:rPr>
                <w:rFonts w:hint="eastAsia"/>
                <w:lang w:eastAsia="zh-CN"/>
              </w:rPr>
            </w:pPr>
            <w:r>
              <w:rPr>
                <w:rFonts w:hint="eastAsia"/>
                <w:spacing w:val="7"/>
                <w:lang w:eastAsia="zh-CN"/>
              </w:rPr>
              <w:t xml:space="preserve">（3）投标文件在全部符合上述条款要求的基础上，对其中第①条“测评完成后的漏洞修复指导”、第②条“复测支持”要求的响应内容全部优于招标文件要求的，本项得4分。</w:t>
            </w:r>
            <w:r>
              <w:rPr>
                <w:rFonts w:hint="eastAsia"/>
                <w:lang w:eastAsia="zh-CN"/>
              </w:rPr>
            </w:r>
            <w:r/>
          </w:p>
        </w:tc>
        <w:tc>
          <w:tcPr>
            <w:tcW w:w="770" w:type="dxa"/>
            <w:vAlign w:val="center"/>
            <w:textDirection w:val="lrTb"/>
            <w:noWrap w:val="false"/>
          </w:tcPr>
          <w:p>
            <w:pPr>
              <w:pStyle w:val="953"/>
              <w:ind w:left="333"/>
              <w:spacing w:before="57" w:line="194" w:lineRule="auto"/>
              <w:rPr>
                <w:rFonts w:eastAsia="宋体"/>
                <w:color w:val="000000"/>
                <w:sz w:val="20"/>
                <w:szCs w:val="20"/>
                <w:lang w:eastAsia="en-US"/>
              </w:rPr>
            </w:pPr>
            <w:r>
              <w:rPr>
                <w:rFonts w:hint="eastAsia" w:eastAsia="宋体"/>
                <w:spacing w:val="1"/>
                <w:sz w:val="20"/>
                <w:szCs w:val="20"/>
              </w:rPr>
              <w:t xml:space="preserve">4</w:t>
            </w:r>
            <w:r>
              <w:rPr>
                <w:rFonts w:eastAsia="宋体"/>
                <w:color w:val="000000"/>
                <w:sz w:val="20"/>
                <w:szCs w:val="20"/>
                <w:lang w:eastAsia="en-US"/>
              </w:rPr>
            </w:r>
            <w:r/>
          </w:p>
        </w:tc>
      </w:tr>
      <w:tr>
        <w:trPr>
          <w:trHeight w:val="822"/>
        </w:trPr>
        <w:tc>
          <w:tcPr>
            <w:tcW w:w="700" w:type="dxa"/>
            <w:vAlign w:val="center"/>
            <w:textDirection w:val="lrTb"/>
            <w:noWrap w:val="false"/>
          </w:tcPr>
          <w:p>
            <w:pPr>
              <w:pStyle w:val="953"/>
              <w:jc w:val="center"/>
              <w:spacing w:before="57" w:line="194" w:lineRule="auto"/>
              <w:rPr>
                <w:rFonts w:eastAsia="Times New Roman"/>
                <w:color w:val="000000"/>
                <w:sz w:val="20"/>
                <w:szCs w:val="20"/>
                <w:lang w:eastAsia="en-US"/>
              </w:rPr>
            </w:pPr>
            <w:r>
              <w:t xml:space="preserve">2.12</w:t>
            </w:r>
            <w:r>
              <w:rPr>
                <w:rFonts w:eastAsia="Times New Roman"/>
                <w:color w:val="000000"/>
                <w:sz w:val="20"/>
                <w:szCs w:val="20"/>
                <w:lang w:eastAsia="en-US"/>
              </w:rPr>
            </w:r>
            <w:r/>
          </w:p>
        </w:tc>
        <w:tc>
          <w:tcPr>
            <w:tcW w:w="1064" w:type="dxa"/>
            <w:vAlign w:val="center"/>
            <w:vMerge w:val="continue"/>
            <w:textDirection w:val="lrTb"/>
            <w:noWrap w:val="false"/>
          </w:tcPr>
          <w:p>
            <w:pPr>
              <w:pStyle w:val="953"/>
              <w:rPr>
                <w:rFonts w:hint="eastAsia" w:ascii="宋体" w:hAnsi="宋体" w:cs="宋体"/>
                <w:color w:val="000000"/>
                <w:sz w:val="20"/>
                <w:szCs w:val="20"/>
                <w:lang w:eastAsia="en-US"/>
              </w:rPr>
            </w:pPr>
            <w:r>
              <w:rPr>
                <w:rFonts w:hint="eastAsia" w:ascii="宋体" w:hAnsi="宋体" w:cs="宋体"/>
                <w:color w:val="000000"/>
                <w:sz w:val="20"/>
                <w:szCs w:val="20"/>
                <w:lang w:eastAsia="en-US"/>
              </w:rPr>
            </w:r>
            <w:r/>
          </w:p>
        </w:tc>
        <w:tc>
          <w:tcPr>
            <w:tcW w:w="6646" w:type="dxa"/>
            <w:vAlign w:val="top"/>
            <w:textDirection w:val="lrTb"/>
            <w:noWrap w:val="false"/>
          </w:tcPr>
          <w:p>
            <w:pPr>
              <w:pStyle w:val="1066"/>
              <w:ind w:left="111" w:right="106"/>
              <w:spacing w:before="35" w:line="237" w:lineRule="auto"/>
              <w:rPr>
                <w:rFonts w:hint="eastAsia"/>
                <w:lang w:eastAsia="zh-CN"/>
              </w:rPr>
            </w:pPr>
            <w:r>
              <w:rPr>
                <w:lang w:eastAsia="zh-CN"/>
              </w:rPr>
              <w:t xml:space="preserve">评委根据投标文件对招标文件第四章“采购需求—采购包3—7.测评方案要求—（12）数据安全风险评估方案”要求的响应情况进行评审。</w:t>
            </w:r>
            <w:r>
              <w:rPr>
                <w:rFonts w:hint="eastAsia"/>
                <w:lang w:eastAsia="zh-CN"/>
              </w:rPr>
            </w:r>
            <w:r/>
          </w:p>
          <w:p>
            <w:pPr>
              <w:pStyle w:val="1066"/>
              <w:ind w:left="111" w:right="106"/>
              <w:spacing w:before="35" w:line="237" w:lineRule="auto"/>
              <w:rPr>
                <w:rFonts w:hint="eastAsia"/>
                <w:lang w:eastAsia="zh-CN"/>
              </w:rPr>
            </w:pPr>
            <w:r>
              <w:rPr>
                <w:lang w:eastAsia="zh-CN"/>
              </w:rPr>
              <w:t xml:space="preserve">（1）投标文件未能全部符合上述①至⑤条款要求的（存在缺失、未响应或负偏离的），本项得0分。</w:t>
            </w:r>
            <w:r>
              <w:rPr>
                <w:rFonts w:hint="eastAsia"/>
                <w:lang w:eastAsia="zh-CN"/>
              </w:rPr>
            </w:r>
            <w:r/>
          </w:p>
          <w:p>
            <w:pPr>
              <w:pStyle w:val="1066"/>
              <w:ind w:left="111" w:right="106"/>
              <w:spacing w:before="35" w:line="237" w:lineRule="auto"/>
              <w:rPr>
                <w:rFonts w:hint="eastAsia"/>
                <w:lang w:eastAsia="zh-CN"/>
              </w:rPr>
            </w:pPr>
            <w:r>
              <w:rPr>
                <w:lang w:eastAsia="zh-CN"/>
              </w:rPr>
              <w:t xml:space="preserve">（2）投标文件全部符合上述①至⑤条款要求的，本项得2分。</w:t>
            </w:r>
            <w:r>
              <w:rPr>
                <w:rFonts w:hint="eastAsia"/>
                <w:lang w:eastAsia="zh-CN"/>
              </w:rPr>
            </w:r>
            <w:r/>
          </w:p>
          <w:p>
            <w:pPr>
              <w:pStyle w:val="1066"/>
              <w:ind w:left="111" w:right="106"/>
              <w:spacing w:before="35" w:line="237" w:lineRule="auto"/>
              <w:rPr>
                <w:rFonts w:hint="eastAsia"/>
                <w:lang w:eastAsia="zh-CN"/>
              </w:rPr>
            </w:pPr>
            <w:r>
              <w:rPr>
                <w:lang w:eastAsia="zh-CN"/>
              </w:rPr>
              <w:t xml:space="preserve">（3）投标文件在全部符合上述条款要求的基础上，对其中第③条“综合安全风险分析的方法与流程”、第⑤条“风险研判标准”要求的响应内容全部优于招标文件要求的，本项得3分。</w:t>
            </w:r>
            <w:r>
              <w:rPr>
                <w:rFonts w:hint="eastAsia"/>
                <w:lang w:eastAsia="zh-CN"/>
              </w:rPr>
            </w:r>
            <w:r/>
          </w:p>
        </w:tc>
        <w:tc>
          <w:tcPr>
            <w:tcW w:w="770" w:type="dxa"/>
            <w:vAlign w:val="center"/>
            <w:textDirection w:val="lrTb"/>
            <w:noWrap w:val="false"/>
          </w:tcPr>
          <w:p>
            <w:pPr>
              <w:pStyle w:val="953"/>
              <w:ind w:left="333"/>
              <w:spacing w:before="57" w:line="194" w:lineRule="auto"/>
              <w:rPr>
                <w:rFonts w:eastAsia="宋体"/>
                <w:color w:val="000000"/>
                <w:sz w:val="20"/>
                <w:szCs w:val="20"/>
              </w:rPr>
            </w:pPr>
            <w:r>
              <w:rPr>
                <w:rFonts w:hint="eastAsia" w:eastAsia="宋体"/>
                <w:color w:val="000000"/>
                <w:sz w:val="20"/>
                <w:szCs w:val="20"/>
              </w:rPr>
              <w:t xml:space="preserve">3</w:t>
            </w:r>
            <w:r>
              <w:rPr>
                <w:rFonts w:eastAsia="宋体"/>
                <w:color w:val="000000"/>
                <w:sz w:val="20"/>
                <w:szCs w:val="20"/>
              </w:rPr>
            </w:r>
            <w:r/>
          </w:p>
        </w:tc>
      </w:tr>
      <w:tr>
        <w:trPr>
          <w:trHeight w:val="822"/>
        </w:trPr>
        <w:tc>
          <w:tcPr>
            <w:tcW w:w="700" w:type="dxa"/>
            <w:vAlign w:val="center"/>
            <w:textDirection w:val="lrTb"/>
            <w:noWrap w:val="false"/>
          </w:tcPr>
          <w:p>
            <w:pPr>
              <w:pStyle w:val="953"/>
              <w:jc w:val="center"/>
              <w:spacing w:before="57" w:line="194" w:lineRule="auto"/>
              <w:rPr>
                <w:rFonts w:eastAsia="Times New Roman"/>
                <w:color w:val="000000"/>
                <w:sz w:val="20"/>
                <w:szCs w:val="20"/>
                <w:lang w:eastAsia="en-US"/>
              </w:rPr>
            </w:pPr>
            <w:r>
              <w:t xml:space="preserve">2.13</w:t>
            </w:r>
            <w:r>
              <w:rPr>
                <w:rFonts w:eastAsia="Times New Roman"/>
                <w:color w:val="000000"/>
                <w:sz w:val="20"/>
                <w:szCs w:val="20"/>
                <w:lang w:eastAsia="en-US"/>
              </w:rPr>
            </w:r>
            <w:r/>
          </w:p>
        </w:tc>
        <w:tc>
          <w:tcPr>
            <w:tcW w:w="1064" w:type="dxa"/>
            <w:vAlign w:val="center"/>
            <w:vMerge w:val="continue"/>
            <w:textDirection w:val="lrTb"/>
            <w:noWrap w:val="false"/>
          </w:tcPr>
          <w:p>
            <w:pPr>
              <w:pStyle w:val="953"/>
              <w:rPr>
                <w:rFonts w:hint="eastAsia" w:ascii="宋体" w:hAnsi="宋体" w:cs="宋体"/>
                <w:color w:val="000000"/>
                <w:sz w:val="20"/>
                <w:szCs w:val="20"/>
                <w:lang w:eastAsia="en-US"/>
              </w:rPr>
            </w:pPr>
            <w:r>
              <w:rPr>
                <w:rFonts w:hint="eastAsia" w:ascii="宋体" w:hAnsi="宋体" w:cs="宋体"/>
                <w:color w:val="000000"/>
                <w:sz w:val="20"/>
                <w:szCs w:val="20"/>
                <w:lang w:eastAsia="en-US"/>
              </w:rPr>
            </w:r>
            <w:r/>
          </w:p>
        </w:tc>
        <w:tc>
          <w:tcPr>
            <w:tcW w:w="6646" w:type="dxa"/>
            <w:vAlign w:val="top"/>
            <w:textDirection w:val="lrTb"/>
            <w:noWrap w:val="false"/>
          </w:tcPr>
          <w:p>
            <w:pPr>
              <w:pStyle w:val="1066"/>
              <w:ind w:left="111" w:right="106"/>
              <w:spacing w:before="35" w:line="237" w:lineRule="auto"/>
              <w:rPr>
                <w:rFonts w:hint="eastAsia"/>
                <w:lang w:eastAsia="zh-CN"/>
              </w:rPr>
            </w:pPr>
            <w:r>
              <w:rPr>
                <w:lang w:eastAsia="zh-CN"/>
              </w:rPr>
              <w:t xml:space="preserve">评委根据投标文件对招标文件第四章“采购需求—采购包3—7.测评方案要求—（13）数据安全技术培训方案”要求的响应情况进行评审。</w:t>
            </w:r>
            <w:r>
              <w:rPr>
                <w:rFonts w:hint="eastAsia"/>
                <w:lang w:eastAsia="zh-CN"/>
              </w:rPr>
            </w:r>
            <w:r/>
          </w:p>
          <w:p>
            <w:pPr>
              <w:pStyle w:val="1066"/>
              <w:ind w:left="111" w:right="106"/>
              <w:spacing w:before="35" w:line="237" w:lineRule="auto"/>
              <w:rPr>
                <w:rFonts w:hint="eastAsia"/>
                <w:lang w:eastAsia="zh-CN"/>
              </w:rPr>
            </w:pPr>
            <w:r>
              <w:rPr>
                <w:lang w:eastAsia="zh-CN"/>
              </w:rPr>
              <w:t xml:space="preserve">（1）投标文件未能全部符合上述①至③条款要求的（存在缺失、未响应或负偏离的），本项得0分。</w:t>
            </w:r>
            <w:r>
              <w:rPr>
                <w:rFonts w:hint="eastAsia"/>
                <w:lang w:eastAsia="zh-CN"/>
              </w:rPr>
            </w:r>
            <w:r/>
          </w:p>
          <w:p>
            <w:pPr>
              <w:pStyle w:val="1066"/>
              <w:ind w:left="111" w:right="106"/>
              <w:spacing w:before="35" w:line="237" w:lineRule="auto"/>
              <w:rPr>
                <w:rFonts w:hint="eastAsia"/>
                <w:lang w:eastAsia="zh-CN"/>
              </w:rPr>
            </w:pPr>
            <w:r>
              <w:rPr>
                <w:lang w:eastAsia="zh-CN"/>
              </w:rPr>
              <w:t xml:space="preserve">（2）投标文件全部符合上述①至③条款要求的，本项得2分。</w:t>
            </w:r>
            <w:r>
              <w:rPr>
                <w:rFonts w:hint="eastAsia"/>
                <w:lang w:eastAsia="zh-CN"/>
              </w:rPr>
            </w:r>
            <w:r/>
          </w:p>
          <w:p>
            <w:pPr>
              <w:pStyle w:val="1066"/>
              <w:ind w:left="111" w:right="106"/>
              <w:spacing w:before="35" w:line="237" w:lineRule="auto"/>
              <w:rPr>
                <w:rFonts w:hint="eastAsia"/>
                <w:lang w:eastAsia="zh-CN"/>
              </w:rPr>
            </w:pPr>
            <w:r>
              <w:rPr>
                <w:lang w:eastAsia="zh-CN"/>
              </w:rPr>
              <w:t xml:space="preserve">（3）投标文件在全部符合上述条款要求的基础上，对其中第②条“数据分类分级培训内容”、第③条“数据全生命周期安全防护培训内容”要求的响应内容全部优于招标文件要求的，本项得3分。</w:t>
            </w:r>
            <w:r>
              <w:rPr>
                <w:rFonts w:hint="eastAsia"/>
                <w:lang w:eastAsia="zh-CN"/>
              </w:rPr>
            </w:r>
            <w:r/>
          </w:p>
        </w:tc>
        <w:tc>
          <w:tcPr>
            <w:tcW w:w="770" w:type="dxa"/>
            <w:vAlign w:val="center"/>
            <w:textDirection w:val="lrTb"/>
            <w:noWrap w:val="false"/>
          </w:tcPr>
          <w:p>
            <w:pPr>
              <w:pStyle w:val="953"/>
              <w:ind w:left="333"/>
              <w:spacing w:before="57" w:line="194" w:lineRule="auto"/>
              <w:rPr>
                <w:color w:val="000000"/>
                <w:sz w:val="20"/>
                <w:szCs w:val="20"/>
              </w:rPr>
            </w:pPr>
            <w:r>
              <w:rPr>
                <w:rFonts w:hint="eastAsia"/>
              </w:rPr>
              <w:t xml:space="preserve">3</w:t>
            </w:r>
            <w:r>
              <w:rPr>
                <w:color w:val="000000"/>
                <w:sz w:val="20"/>
                <w:szCs w:val="20"/>
              </w:rPr>
            </w:r>
            <w:r/>
          </w:p>
        </w:tc>
      </w:tr>
      <w:tr>
        <w:trPr>
          <w:trHeight w:val="335"/>
        </w:trPr>
        <w:tc>
          <w:tcPr>
            <w:gridSpan w:val="4"/>
            <w:tcW w:w="9180" w:type="dxa"/>
            <w:vAlign w:val="top"/>
            <w:textDirection w:val="lrTb"/>
            <w:noWrap w:val="false"/>
          </w:tcPr>
          <w:p>
            <w:pPr>
              <w:pStyle w:val="1066"/>
              <w:ind w:left="116"/>
              <w:spacing w:before="63" w:line="228" w:lineRule="auto"/>
              <w:rPr>
                <w:rFonts w:hint="eastAsia"/>
              </w:rPr>
            </w:pPr>
            <w:r>
              <w:rPr>
                <w:rFonts w:ascii="Times New Roman" w:hAnsi="Times New Roman" w:eastAsia="Times New Roman" w:cs="Times New Roman"/>
                <w:spacing w:val="4"/>
              </w:rPr>
              <w:t xml:space="preserve">3.</w:t>
            </w:r>
            <w:r>
              <w:rPr>
                <w:rFonts w:hint="eastAsia"/>
                <w:spacing w:val="4"/>
              </w:rPr>
              <w:t xml:space="preserve">服务（</w:t>
            </w:r>
            <w:r>
              <w:rPr>
                <w:rFonts w:hint="eastAsia" w:ascii="Times New Roman" w:hAnsi="Times New Roman" w:eastAsia="宋体" w:cs="Times New Roman"/>
                <w:spacing w:val="4"/>
                <w:lang w:eastAsia="zh-CN"/>
              </w:rPr>
              <w:t xml:space="preserve">25</w:t>
            </w:r>
            <w:r>
              <w:rPr>
                <w:rFonts w:hint="eastAsia"/>
                <w:spacing w:val="4"/>
              </w:rPr>
              <w:t xml:space="preserve">分）</w:t>
            </w:r>
            <w:r>
              <w:rPr>
                <w:rFonts w:hint="eastAsia"/>
              </w:rPr>
            </w:r>
            <w:r/>
          </w:p>
        </w:tc>
      </w:tr>
      <w:tr>
        <w:trPr>
          <w:trHeight w:val="1366"/>
        </w:trPr>
        <w:tc>
          <w:tcPr>
            <w:tcW w:w="700" w:type="dxa"/>
            <w:vAlign w:val="center"/>
            <w:textDirection w:val="lrTb"/>
            <w:noWrap w:val="false"/>
          </w:tcPr>
          <w:p>
            <w:pPr>
              <w:pStyle w:val="953"/>
              <w:jc w:val="center"/>
              <w:spacing w:before="57" w:line="194" w:lineRule="auto"/>
              <w:rPr>
                <w:rFonts w:eastAsia="Times New Roman"/>
                <w:color w:val="000000"/>
                <w:sz w:val="20"/>
                <w:szCs w:val="20"/>
                <w:lang w:eastAsia="en-US"/>
              </w:rPr>
            </w:pPr>
            <w:r>
              <w:rPr>
                <w:rFonts w:eastAsia="Times New Roman"/>
                <w:spacing w:val="-1"/>
                <w:sz w:val="20"/>
                <w:szCs w:val="20"/>
              </w:rPr>
              <w:t xml:space="preserve">3.</w:t>
            </w:r>
            <w:r>
              <w:rPr>
                <w:rFonts w:eastAsia="Times New Roman"/>
                <w:spacing w:val="-24"/>
                <w:sz w:val="20"/>
                <w:szCs w:val="20"/>
              </w:rPr>
              <w:t xml:space="preserve"> </w:t>
            </w:r>
            <w:r>
              <w:rPr>
                <w:rFonts w:eastAsia="Times New Roman"/>
                <w:spacing w:val="-1"/>
                <w:sz w:val="20"/>
                <w:szCs w:val="20"/>
              </w:rPr>
              <w:t xml:space="preserve">1</w:t>
            </w:r>
            <w:r>
              <w:rPr>
                <w:rFonts w:eastAsia="Times New Roman"/>
                <w:color w:val="000000"/>
                <w:sz w:val="20"/>
                <w:szCs w:val="20"/>
                <w:lang w:eastAsia="en-US"/>
              </w:rPr>
            </w:r>
            <w:r/>
          </w:p>
        </w:tc>
        <w:tc>
          <w:tcPr>
            <w:tcW w:w="1064" w:type="dxa"/>
            <w:vAlign w:val="center"/>
            <w:textDirection w:val="lrTb"/>
            <w:noWrap w:val="false"/>
          </w:tcPr>
          <w:p>
            <w:pPr>
              <w:pStyle w:val="1066"/>
              <w:ind w:right="113"/>
              <w:jc w:val="center"/>
              <w:spacing w:before="65" w:line="252" w:lineRule="auto"/>
              <w:rPr>
                <w:rFonts w:hint="eastAsia"/>
              </w:rPr>
            </w:pPr>
            <w:r>
              <w:rPr>
                <w:rFonts w:hint="eastAsia"/>
                <w:spacing w:val="6"/>
              </w:rPr>
              <w:t xml:space="preserve">项目经理</w:t>
            </w:r>
            <w:r>
              <w:rPr>
                <w:rFonts w:hint="eastAsia"/>
              </w:rPr>
            </w:r>
            <w:r/>
          </w:p>
        </w:tc>
        <w:tc>
          <w:tcPr>
            <w:tcW w:w="6646" w:type="dxa"/>
            <w:vAlign w:val="top"/>
            <w:textDirection w:val="lrTb"/>
            <w:noWrap w:val="false"/>
          </w:tcPr>
          <w:p>
            <w:pPr>
              <w:pStyle w:val="1066"/>
              <w:ind w:left="112" w:right="102" w:firstLine="3"/>
              <w:spacing w:before="34" w:line="242" w:lineRule="auto"/>
              <w:rPr>
                <w:rFonts w:hint="eastAsia"/>
                <w:spacing w:val="11"/>
                <w:lang w:eastAsia="zh-CN"/>
              </w:rPr>
            </w:pPr>
            <w:r>
              <w:rPr>
                <w:rFonts w:hint="eastAsia"/>
                <w:spacing w:val="11"/>
                <w:lang w:eastAsia="zh-CN"/>
              </w:rPr>
              <w:t xml:space="preserve">项目经理具有高级工程师职称、高级等级测评师、注册信息安全工程师证书（</w:t>
            </w:r>
            <w:r>
              <w:rPr>
                <w:spacing w:val="11"/>
                <w:lang w:eastAsia="zh-CN"/>
              </w:rPr>
              <w:t xml:space="preserve">CIS</w:t>
            </w:r>
            <w:r>
              <w:rPr>
                <w:rFonts w:hint="eastAsia"/>
                <w:spacing w:val="11"/>
                <w:lang w:eastAsia="zh-CN"/>
              </w:rPr>
              <w:t xml:space="preserve">P-CISE）、注册渗透测试工程师证书（CISP-PTE）、国家重要信息系统保护人员培训及考核合格证书（</w:t>
            </w:r>
            <w:r>
              <w:rPr>
                <w:spacing w:val="11"/>
                <w:lang w:eastAsia="zh-CN"/>
              </w:rPr>
              <w:t xml:space="preserve">CIIPT</w:t>
            </w:r>
            <w:r>
              <w:rPr>
                <w:rFonts w:hint="eastAsia"/>
                <w:spacing w:val="11"/>
                <w:lang w:eastAsia="zh-CN"/>
              </w:rPr>
              <w:t xml:space="preserve">）、信息安全保障人员认证证书（</w:t>
            </w:r>
            <w:r>
              <w:rPr>
                <w:spacing w:val="11"/>
                <w:lang w:eastAsia="zh-CN"/>
              </w:rPr>
              <w:t xml:space="preserve">CISAW</w:t>
            </w:r>
            <w:r>
              <w:rPr>
                <w:rFonts w:hint="eastAsia"/>
                <w:spacing w:val="11"/>
                <w:lang w:eastAsia="zh-CN"/>
              </w:rPr>
              <w:t xml:space="preserve">）、数据安全评估师证书（</w:t>
            </w:r>
            <w:r>
              <w:rPr>
                <w:spacing w:val="11"/>
                <w:lang w:eastAsia="zh-CN"/>
              </w:rPr>
              <w:t xml:space="preserve">CCRC-DSA</w:t>
            </w:r>
            <w:r>
              <w:rPr>
                <w:rFonts w:hint="eastAsia"/>
                <w:spacing w:val="11"/>
                <w:lang w:eastAsia="zh-CN"/>
              </w:rPr>
              <w:t xml:space="preserve">）、数据安全官证书（</w:t>
            </w:r>
            <w:r>
              <w:rPr>
                <w:spacing w:val="11"/>
                <w:lang w:eastAsia="zh-CN"/>
              </w:rPr>
              <w:t xml:space="preserve">CCRC-DSO</w:t>
            </w:r>
            <w:r>
              <w:rPr>
                <w:rFonts w:hint="eastAsia"/>
                <w:spacing w:val="11"/>
                <w:lang w:eastAsia="zh-CN"/>
              </w:rPr>
              <w:t xml:space="preserve">），有</w:t>
            </w:r>
            <w:r>
              <w:rPr>
                <w:spacing w:val="11"/>
                <w:lang w:eastAsia="zh-CN"/>
              </w:rPr>
              <w:t xml:space="preserve">1</w:t>
            </w:r>
            <w:r>
              <w:rPr>
                <w:rFonts w:hint="eastAsia"/>
                <w:spacing w:val="11"/>
                <w:lang w:eastAsia="zh-CN"/>
              </w:rPr>
              <w:t xml:space="preserve">个得</w:t>
            </w:r>
            <w:r>
              <w:rPr>
                <w:spacing w:val="11"/>
                <w:lang w:eastAsia="zh-CN"/>
              </w:rPr>
              <w:t xml:space="preserve">1</w:t>
            </w:r>
            <w:r>
              <w:rPr>
                <w:rFonts w:hint="eastAsia"/>
                <w:spacing w:val="11"/>
                <w:lang w:eastAsia="zh-CN"/>
              </w:rPr>
              <w:t xml:space="preserve">分，没有不得分，最高得5分。</w:t>
            </w:r>
            <w:r>
              <w:rPr>
                <w:rFonts w:hint="eastAsia"/>
                <w:spacing w:val="11"/>
                <w:lang w:eastAsia="zh-CN"/>
              </w:rPr>
            </w:r>
            <w:r/>
          </w:p>
          <w:p>
            <w:pPr>
              <w:pStyle w:val="1066"/>
              <w:ind w:left="112" w:right="102" w:firstLine="3"/>
              <w:spacing w:before="34" w:line="242" w:lineRule="auto"/>
              <w:rPr>
                <w:rFonts w:hint="eastAsia"/>
                <w:spacing w:val="11"/>
                <w:lang w:eastAsia="zh-CN"/>
              </w:rPr>
            </w:pPr>
            <w:r>
              <w:rPr>
                <w:rFonts w:hint="eastAsia"/>
                <w:spacing w:val="11"/>
                <w:lang w:eastAsia="zh-CN"/>
              </w:rPr>
              <w:t xml:space="preserve">（需提供有效证书复印件及投标人或联合体任意一方为其缴纳的近</w:t>
            </w:r>
            <w:r>
              <w:rPr>
                <w:spacing w:val="11"/>
                <w:lang w:eastAsia="zh-CN"/>
              </w:rPr>
              <w:t xml:space="preserve">3</w:t>
            </w:r>
            <w:r>
              <w:rPr>
                <w:rFonts w:hint="eastAsia"/>
                <w:spacing w:val="11"/>
                <w:lang w:eastAsia="zh-CN"/>
              </w:rPr>
              <w:t xml:space="preserve">个月内任意</w:t>
            </w:r>
            <w:r>
              <w:rPr>
                <w:spacing w:val="11"/>
                <w:lang w:eastAsia="zh-CN"/>
              </w:rPr>
              <w:t xml:space="preserve">1</w:t>
            </w:r>
            <w:r>
              <w:rPr>
                <w:rFonts w:hint="eastAsia"/>
                <w:spacing w:val="11"/>
                <w:lang w:eastAsia="zh-CN"/>
              </w:rPr>
              <w:t xml:space="preserve">个月的社保证明，并加盖投标人公章）</w:t>
            </w:r>
            <w:r>
              <w:rPr>
                <w:rFonts w:hint="eastAsia"/>
                <w:spacing w:val="11"/>
                <w:lang w:eastAsia="zh-CN"/>
              </w:rPr>
            </w:r>
            <w:r/>
          </w:p>
        </w:tc>
        <w:tc>
          <w:tcPr>
            <w:tcW w:w="770" w:type="dxa"/>
            <w:vAlign w:val="center"/>
            <w:textDirection w:val="lrTb"/>
            <w:noWrap w:val="false"/>
          </w:tcPr>
          <w:p>
            <w:pPr>
              <w:pStyle w:val="953"/>
              <w:ind w:left="333"/>
              <w:spacing w:before="57" w:line="194" w:lineRule="auto"/>
              <w:rPr>
                <w:rFonts w:eastAsia="宋体"/>
                <w:color w:val="000000"/>
                <w:sz w:val="20"/>
                <w:szCs w:val="20"/>
              </w:rPr>
            </w:pPr>
            <w:r>
              <w:rPr>
                <w:rFonts w:hint="eastAsia" w:eastAsia="宋体"/>
                <w:color w:val="000000"/>
                <w:sz w:val="20"/>
                <w:szCs w:val="20"/>
              </w:rPr>
              <w:t xml:space="preserve">5</w:t>
            </w:r>
            <w:r>
              <w:rPr>
                <w:rFonts w:eastAsia="宋体"/>
                <w:color w:val="000000"/>
                <w:sz w:val="20"/>
                <w:szCs w:val="20"/>
              </w:rPr>
            </w:r>
            <w:r/>
          </w:p>
        </w:tc>
      </w:tr>
      <w:tr>
        <w:trPr>
          <w:trHeight w:val="280"/>
        </w:trPr>
        <w:tc>
          <w:tcPr>
            <w:tcW w:w="700" w:type="dxa"/>
            <w:vAlign w:val="center"/>
            <w:vMerge w:val="restart"/>
            <w:textDirection w:val="lrTb"/>
            <w:noWrap w:val="false"/>
          </w:tcPr>
          <w:p>
            <w:pPr>
              <w:pStyle w:val="953"/>
              <w:jc w:val="center"/>
              <w:spacing w:before="73" w:line="194" w:lineRule="auto"/>
              <w:rPr>
                <w:rFonts w:eastAsia="Times New Roman"/>
                <w:color w:val="000000"/>
                <w:sz w:val="20"/>
                <w:szCs w:val="20"/>
                <w:lang w:eastAsia="en-US"/>
              </w:rPr>
            </w:pPr>
            <w:r>
              <w:rPr>
                <w:rFonts w:eastAsia="Times New Roman"/>
                <w:spacing w:val="1"/>
                <w:sz w:val="20"/>
                <w:szCs w:val="20"/>
              </w:rPr>
              <w:t xml:space="preserve">3.2</w:t>
            </w:r>
            <w:r>
              <w:rPr>
                <w:rFonts w:eastAsia="Times New Roman"/>
                <w:color w:val="000000"/>
                <w:sz w:val="20"/>
                <w:szCs w:val="20"/>
                <w:lang w:eastAsia="en-US"/>
              </w:rPr>
            </w:r>
            <w:r/>
          </w:p>
        </w:tc>
        <w:tc>
          <w:tcPr>
            <w:tcW w:w="1064" w:type="dxa"/>
            <w:vAlign w:val="center"/>
            <w:vMerge w:val="restart"/>
            <w:textDirection w:val="lrTb"/>
            <w:noWrap w:val="false"/>
          </w:tcPr>
          <w:p>
            <w:pPr>
              <w:pStyle w:val="1066"/>
              <w:jc w:val="center"/>
              <w:spacing w:before="37" w:line="213" w:lineRule="auto"/>
              <w:rPr>
                <w:rFonts w:hint="eastAsia"/>
              </w:rPr>
            </w:pPr>
            <w:r>
              <w:rPr>
                <w:rFonts w:hint="eastAsia"/>
                <w:spacing w:val="6"/>
              </w:rPr>
              <w:t xml:space="preserve">项目</w:t>
            </w:r>
            <w:r>
              <w:rPr>
                <w:rFonts w:hint="eastAsia"/>
                <w:spacing w:val="6"/>
                <w:lang w:eastAsia="zh-CN"/>
              </w:rPr>
              <w:t xml:space="preserve">技术</w:t>
            </w:r>
            <w:r>
              <w:rPr>
                <w:rFonts w:hint="eastAsia"/>
                <w:spacing w:val="6"/>
              </w:rPr>
              <w:t xml:space="preserve">负责</w:t>
            </w:r>
            <w:r>
              <w:rPr>
                <w:rFonts w:hint="eastAsia"/>
                <w:spacing w:val="-1"/>
              </w:rPr>
              <w:t xml:space="preserve">人</w:t>
            </w:r>
            <w:r>
              <w:rPr>
                <w:rFonts w:hint="eastAsia"/>
              </w:rPr>
            </w:r>
            <w:r/>
          </w:p>
        </w:tc>
        <w:tc>
          <w:tcPr>
            <w:tcW w:w="6646" w:type="dxa"/>
            <w:vAlign w:val="top"/>
            <w:textDirection w:val="lrTb"/>
            <w:noWrap w:val="false"/>
          </w:tcPr>
          <w:p>
            <w:pPr>
              <w:pStyle w:val="1066"/>
              <w:ind w:left="112" w:right="102" w:firstLine="3"/>
              <w:spacing w:before="34" w:line="242" w:lineRule="auto"/>
              <w:rPr>
                <w:rFonts w:hint="eastAsia"/>
                <w:spacing w:val="11"/>
                <w:lang w:eastAsia="zh-CN"/>
              </w:rPr>
            </w:pPr>
            <w:r>
              <w:rPr>
                <w:rFonts w:hint="eastAsia"/>
                <w:spacing w:val="11"/>
                <w:lang w:val="en-US" w:eastAsia="zh-CN"/>
              </w:rPr>
              <w:t xml:space="preserve">3.2.1</w:t>
            </w:r>
            <w:r>
              <w:rPr>
                <w:rFonts w:hint="eastAsia"/>
                <w:spacing w:val="11"/>
                <w:lang w:eastAsia="zh-CN"/>
              </w:rPr>
              <w:t xml:space="preserve">项目技术负责人具有高级工程师职称、高级等级测评师、注册信息安全工程师证书（</w:t>
            </w:r>
            <w:r>
              <w:rPr>
                <w:spacing w:val="11"/>
                <w:lang w:eastAsia="zh-CN"/>
              </w:rPr>
              <w:t xml:space="preserve">CIS</w:t>
            </w:r>
            <w:r>
              <w:rPr>
                <w:rFonts w:hint="eastAsia"/>
                <w:spacing w:val="11"/>
                <w:lang w:eastAsia="zh-CN"/>
              </w:rPr>
              <w:t xml:space="preserve">P-CISE）、注册渗透测试工程师证书（CISP-PTE）、国家重要信息系统保护人员培训及考核合格证书（</w:t>
            </w:r>
            <w:r>
              <w:rPr>
                <w:spacing w:val="11"/>
                <w:lang w:eastAsia="zh-CN"/>
              </w:rPr>
              <w:t xml:space="preserve">CIIPT</w:t>
            </w:r>
            <w:r>
              <w:rPr>
                <w:rFonts w:hint="eastAsia"/>
                <w:spacing w:val="11"/>
                <w:lang w:eastAsia="zh-CN"/>
              </w:rPr>
              <w:t xml:space="preserve">）、信息安全保障人员认证证书（</w:t>
            </w:r>
            <w:r>
              <w:rPr>
                <w:spacing w:val="11"/>
                <w:lang w:eastAsia="zh-CN"/>
              </w:rPr>
              <w:t xml:space="preserve">CISAW</w:t>
            </w:r>
            <w:r>
              <w:rPr>
                <w:rFonts w:hint="eastAsia"/>
                <w:spacing w:val="11"/>
                <w:lang w:eastAsia="zh-CN"/>
              </w:rPr>
              <w:t xml:space="preserve">）、数据安全评估师证书（</w:t>
            </w:r>
            <w:r>
              <w:rPr>
                <w:spacing w:val="11"/>
                <w:lang w:eastAsia="zh-CN"/>
              </w:rPr>
              <w:t xml:space="preserve">CCRC-DSA</w:t>
            </w:r>
            <w:r>
              <w:rPr>
                <w:rFonts w:hint="eastAsia"/>
                <w:spacing w:val="11"/>
                <w:lang w:eastAsia="zh-CN"/>
              </w:rPr>
              <w:t xml:space="preserve">）、数据安全官证书（</w:t>
            </w:r>
            <w:r>
              <w:rPr>
                <w:spacing w:val="11"/>
                <w:lang w:eastAsia="zh-CN"/>
              </w:rPr>
              <w:t xml:space="preserve">CCRC-DSO</w:t>
            </w:r>
            <w:r>
              <w:rPr>
                <w:rFonts w:hint="eastAsia"/>
                <w:spacing w:val="11"/>
                <w:lang w:eastAsia="zh-CN"/>
              </w:rPr>
              <w:t xml:space="preserve">），有</w:t>
            </w:r>
            <w:r>
              <w:rPr>
                <w:spacing w:val="11"/>
                <w:lang w:eastAsia="zh-CN"/>
              </w:rPr>
              <w:t xml:space="preserve">1</w:t>
            </w:r>
            <w:r>
              <w:rPr>
                <w:rFonts w:hint="eastAsia"/>
                <w:spacing w:val="11"/>
                <w:lang w:eastAsia="zh-CN"/>
              </w:rPr>
              <w:t xml:space="preserve">个得</w:t>
            </w:r>
            <w:r>
              <w:rPr>
                <w:spacing w:val="11"/>
                <w:lang w:eastAsia="zh-CN"/>
              </w:rPr>
              <w:t xml:space="preserve">1</w:t>
            </w:r>
            <w:r>
              <w:rPr>
                <w:rFonts w:hint="eastAsia"/>
                <w:spacing w:val="11"/>
                <w:lang w:eastAsia="zh-CN"/>
              </w:rPr>
              <w:t xml:space="preserve">分，没有不得分，最高得4分。</w:t>
            </w:r>
            <w:r>
              <w:rPr>
                <w:rFonts w:hint="eastAsia"/>
                <w:spacing w:val="11"/>
                <w:lang w:eastAsia="zh-CN"/>
              </w:rPr>
            </w:r>
            <w:r/>
          </w:p>
          <w:p>
            <w:pPr>
              <w:pStyle w:val="1066"/>
              <w:ind w:left="112" w:right="102" w:firstLine="3"/>
              <w:spacing w:before="34" w:line="242" w:lineRule="auto"/>
              <w:rPr>
                <w:rFonts w:hint="eastAsia"/>
                <w:lang w:eastAsia="zh-CN"/>
              </w:rPr>
            </w:pPr>
            <w:r>
              <w:rPr>
                <w:rFonts w:hint="eastAsia"/>
                <w:spacing w:val="11"/>
                <w:lang w:eastAsia="zh-CN"/>
              </w:rPr>
              <w:t xml:space="preserve">（需提供有效证书复印件及投标人或联合体任意一方为其缴纳的近</w:t>
            </w:r>
            <w:r>
              <w:rPr>
                <w:spacing w:val="11"/>
                <w:lang w:eastAsia="zh-CN"/>
              </w:rPr>
              <w:t xml:space="preserve">3</w:t>
            </w:r>
            <w:r>
              <w:rPr>
                <w:rFonts w:hint="eastAsia"/>
                <w:spacing w:val="11"/>
                <w:lang w:eastAsia="zh-CN"/>
              </w:rPr>
              <w:t xml:space="preserve">个月内任意</w:t>
            </w:r>
            <w:r>
              <w:rPr>
                <w:spacing w:val="11"/>
                <w:lang w:eastAsia="zh-CN"/>
              </w:rPr>
              <w:t xml:space="preserve">1</w:t>
            </w:r>
            <w:r>
              <w:rPr>
                <w:rFonts w:hint="eastAsia"/>
                <w:spacing w:val="11"/>
                <w:lang w:eastAsia="zh-CN"/>
              </w:rPr>
              <w:t xml:space="preserve">个月的社保证明，</w:t>
            </w:r>
            <w:r>
              <w:rPr>
                <w:rFonts w:hint="eastAsia"/>
                <w:spacing w:val="6"/>
                <w:lang w:eastAsia="zh-CN"/>
              </w:rPr>
              <w:t xml:space="preserve">并加盖投标人公章）</w:t>
            </w:r>
            <w:r>
              <w:rPr>
                <w:rFonts w:hint="eastAsia"/>
                <w:lang w:eastAsia="zh-CN"/>
              </w:rPr>
            </w:r>
            <w:r/>
          </w:p>
        </w:tc>
        <w:tc>
          <w:tcPr>
            <w:tcW w:w="770" w:type="dxa"/>
            <w:vAlign w:val="center"/>
            <w:vMerge w:val="restart"/>
            <w:textDirection w:val="lrTb"/>
            <w:noWrap w:val="false"/>
          </w:tcPr>
          <w:p>
            <w:pPr>
              <w:pStyle w:val="953"/>
              <w:jc w:val="center"/>
              <w:spacing w:before="73" w:line="194" w:lineRule="auto"/>
              <w:rPr>
                <w:rFonts w:eastAsia="宋体"/>
                <w:color w:val="000000"/>
                <w:sz w:val="20"/>
                <w:szCs w:val="20"/>
                <w:lang w:eastAsia="en-US"/>
              </w:rPr>
            </w:pPr>
            <w:r>
              <w:rPr>
                <w:rFonts w:hint="eastAsia" w:eastAsia="宋体"/>
                <w:spacing w:val="1"/>
                <w:sz w:val="20"/>
                <w:szCs w:val="20"/>
              </w:rPr>
              <w:t xml:space="preserve">5</w:t>
            </w:r>
            <w:r>
              <w:rPr>
                <w:rFonts w:eastAsia="宋体"/>
                <w:color w:val="000000"/>
                <w:sz w:val="20"/>
                <w:szCs w:val="20"/>
                <w:lang w:eastAsia="en-US"/>
              </w:rPr>
            </w:r>
            <w:r/>
          </w:p>
        </w:tc>
      </w:tr>
      <w:tr>
        <w:trPr>
          <w:trHeight w:val="280"/>
        </w:trPr>
        <w:tc>
          <w:tcPr>
            <w:tcW w:w="700" w:type="dxa"/>
            <w:vAlign w:val="center"/>
            <w:vMerge w:val="continue"/>
            <w:textDirection w:val="lrTb"/>
            <w:noWrap w:val="false"/>
          </w:tcPr>
          <w:p>
            <w:pPr>
              <w:pStyle w:val="953"/>
              <w:jc w:val="center"/>
              <w:spacing w:before="73" w:line="194" w:lineRule="auto"/>
              <w:rPr>
                <w:rFonts w:eastAsia="Times New Roman"/>
                <w:spacing w:val="1"/>
                <w:sz w:val="20"/>
                <w:szCs w:val="20"/>
              </w:rPr>
            </w:pPr>
            <w:r>
              <w:rPr>
                <w:rFonts w:eastAsia="Times New Roman"/>
                <w:spacing w:val="1"/>
                <w:sz w:val="20"/>
                <w:szCs w:val="20"/>
              </w:rPr>
            </w:r>
            <w:r/>
          </w:p>
        </w:tc>
        <w:tc>
          <w:tcPr>
            <w:tcW w:w="1064" w:type="dxa"/>
            <w:vAlign w:val="center"/>
            <w:vMerge w:val="continue"/>
            <w:textDirection w:val="lrTb"/>
            <w:noWrap w:val="false"/>
          </w:tcPr>
          <w:p>
            <w:pPr>
              <w:pStyle w:val="1066"/>
              <w:jc w:val="center"/>
              <w:spacing w:before="37" w:line="213" w:lineRule="auto"/>
              <w:rPr>
                <w:rFonts w:hint="eastAsia"/>
                <w:spacing w:val="6"/>
              </w:rPr>
            </w:pPr>
            <w:r>
              <w:rPr>
                <w:rFonts w:hint="eastAsia"/>
                <w:spacing w:val="6"/>
              </w:rPr>
            </w:r>
            <w:r/>
          </w:p>
        </w:tc>
        <w:tc>
          <w:tcPr>
            <w:tcW w:w="6646" w:type="dxa"/>
            <w:vAlign w:val="top"/>
            <w:textDirection w:val="lrTb"/>
            <w:noWrap w:val="false"/>
          </w:tcPr>
          <w:p>
            <w:pPr>
              <w:pStyle w:val="1066"/>
              <w:ind w:left="116"/>
              <w:spacing w:before="37" w:line="213" w:lineRule="auto"/>
              <w:rPr>
                <w:rFonts w:hint="eastAsia"/>
                <w:spacing w:val="8"/>
                <w:lang w:eastAsia="zh-CN"/>
              </w:rPr>
            </w:pPr>
            <w:r>
              <w:rPr>
                <w:rFonts w:hint="eastAsia"/>
                <w:spacing w:val="14"/>
                <w:lang w:val="en-US" w:eastAsia="zh-CN"/>
              </w:rPr>
              <w:t xml:space="preserve">3.2.2</w:t>
            </w:r>
            <w:r>
              <w:rPr>
                <w:rFonts w:hint="eastAsia"/>
                <w:spacing w:val="14"/>
                <w:lang w:eastAsia="zh-CN"/>
              </w:rPr>
              <w:t xml:space="preserve">项目技术负责人在国家密码管理局组织的商用密码应用</w:t>
            </w:r>
            <w:r>
              <w:rPr>
                <w:rFonts w:hint="eastAsia"/>
                <w:spacing w:val="13"/>
                <w:lang w:eastAsia="zh-CN"/>
              </w:rPr>
              <w:t xml:space="preserve">安全性评估人员测</w:t>
            </w:r>
            <w:r>
              <w:rPr>
                <w:rFonts w:hint="eastAsia"/>
                <w:spacing w:val="8"/>
                <w:lang w:eastAsia="zh-CN"/>
              </w:rPr>
              <w:t xml:space="preserve">评能力考核中，成绩在</w:t>
            </w:r>
            <w:r>
              <w:rPr>
                <w:rFonts w:ascii="Times New Roman" w:hAnsi="Times New Roman" w:eastAsia="Times New Roman" w:cs="Times New Roman"/>
                <w:spacing w:val="8"/>
                <w:lang w:eastAsia="zh-CN"/>
              </w:rPr>
              <w:t xml:space="preserve">80</w:t>
            </w:r>
            <w:r>
              <w:rPr>
                <w:rFonts w:hint="eastAsia"/>
                <w:spacing w:val="8"/>
                <w:lang w:eastAsia="zh-CN"/>
              </w:rPr>
              <w:t xml:space="preserve">分</w:t>
            </w:r>
            <w:r>
              <w:rPr>
                <w:rFonts w:ascii="Times New Roman" w:hAnsi="Times New Roman" w:eastAsia="Times New Roman" w:cs="Times New Roman"/>
                <w:spacing w:val="8"/>
                <w:lang w:eastAsia="zh-CN"/>
              </w:rPr>
              <w:t xml:space="preserve">(</w:t>
            </w:r>
            <w:r>
              <w:rPr>
                <w:rFonts w:hint="eastAsia"/>
                <w:spacing w:val="8"/>
                <w:lang w:eastAsia="zh-CN"/>
              </w:rPr>
              <w:t xml:space="preserve">含</w:t>
            </w:r>
            <w:r>
              <w:rPr>
                <w:rFonts w:ascii="Times New Roman" w:hAnsi="Times New Roman" w:eastAsia="Times New Roman" w:cs="Times New Roman"/>
                <w:spacing w:val="8"/>
                <w:lang w:eastAsia="zh-CN"/>
              </w:rPr>
              <w:t xml:space="preserve">)</w:t>
            </w:r>
            <w:r>
              <w:rPr>
                <w:rFonts w:hint="eastAsia"/>
                <w:spacing w:val="8"/>
                <w:lang w:eastAsia="zh-CN"/>
              </w:rPr>
              <w:t xml:space="preserve">以上得</w:t>
            </w:r>
            <w:r>
              <w:rPr>
                <w:rFonts w:ascii="Times New Roman" w:hAnsi="Times New Roman" w:eastAsia="Times New Roman" w:cs="Times New Roman"/>
                <w:spacing w:val="8"/>
                <w:lang w:eastAsia="zh-CN"/>
              </w:rPr>
              <w:t xml:space="preserve">1</w:t>
            </w:r>
            <w:r>
              <w:rPr>
                <w:rFonts w:hint="eastAsia"/>
                <w:spacing w:val="8"/>
                <w:lang w:eastAsia="zh-CN"/>
              </w:rPr>
              <w:t xml:space="preserve">分，其他不得分。</w:t>
            </w:r>
            <w:r>
              <w:rPr>
                <w:rFonts w:hint="eastAsia"/>
                <w:spacing w:val="8"/>
                <w:lang w:eastAsia="zh-CN"/>
              </w:rPr>
            </w:r>
            <w:r/>
          </w:p>
          <w:p>
            <w:pPr>
              <w:pStyle w:val="1066"/>
              <w:ind w:left="116"/>
              <w:spacing w:before="37" w:line="213" w:lineRule="auto"/>
              <w:rPr>
                <w:rFonts w:hint="eastAsia"/>
                <w:spacing w:val="8"/>
                <w:lang w:eastAsia="zh-CN"/>
              </w:rPr>
            </w:pPr>
            <w:r>
              <w:rPr>
                <w:rFonts w:hint="eastAsia"/>
                <w:spacing w:val="8"/>
                <w:lang w:eastAsia="zh-CN"/>
              </w:rPr>
              <w:t xml:space="preserve">（提供相关证明复印件，并加盖投标人公章）</w:t>
            </w:r>
            <w:r>
              <w:rPr>
                <w:rFonts w:hint="eastAsia"/>
                <w:spacing w:val="8"/>
                <w:lang w:eastAsia="zh-CN"/>
              </w:rPr>
            </w:r>
            <w:r/>
          </w:p>
        </w:tc>
        <w:tc>
          <w:tcPr>
            <w:tcW w:w="770" w:type="dxa"/>
            <w:vAlign w:val="center"/>
            <w:vMerge w:val="continue"/>
            <w:textDirection w:val="lrTb"/>
            <w:noWrap w:val="false"/>
          </w:tcPr>
          <w:p>
            <w:pPr>
              <w:pStyle w:val="953"/>
              <w:jc w:val="center"/>
              <w:spacing w:before="73" w:line="194" w:lineRule="auto"/>
              <w:rPr>
                <w:rFonts w:eastAsia="Times New Roman"/>
                <w:spacing w:val="1"/>
                <w:sz w:val="20"/>
                <w:szCs w:val="20"/>
              </w:rPr>
            </w:pPr>
            <w:r>
              <w:rPr>
                <w:rFonts w:eastAsia="Times New Roman"/>
                <w:spacing w:val="1"/>
                <w:sz w:val="20"/>
                <w:szCs w:val="20"/>
              </w:rPr>
            </w:r>
            <w:r/>
          </w:p>
        </w:tc>
      </w:tr>
      <w:tr>
        <w:trPr>
          <w:trHeight w:val="1638"/>
        </w:trPr>
        <w:tc>
          <w:tcPr>
            <w:tcW w:w="700" w:type="dxa"/>
            <w:vAlign w:val="center"/>
            <w:vMerge w:val="restart"/>
            <w:textDirection w:val="lrTb"/>
            <w:noWrap w:val="false"/>
          </w:tcPr>
          <w:p>
            <w:pPr>
              <w:pStyle w:val="953"/>
              <w:jc w:val="center"/>
              <w:spacing w:before="58" w:line="194" w:lineRule="auto"/>
              <w:rPr>
                <w:rFonts w:eastAsia="Times New Roman"/>
                <w:color w:val="000000"/>
                <w:sz w:val="20"/>
                <w:szCs w:val="20"/>
                <w:lang w:eastAsia="en-US"/>
              </w:rPr>
            </w:pPr>
            <w:r>
              <w:rPr>
                <w:rFonts w:eastAsia="Times New Roman"/>
                <w:sz w:val="20"/>
                <w:szCs w:val="20"/>
              </w:rPr>
              <w:t xml:space="preserve">3.3</w:t>
            </w:r>
            <w:r>
              <w:rPr>
                <w:rFonts w:eastAsia="Times New Roman"/>
                <w:color w:val="000000"/>
                <w:sz w:val="20"/>
                <w:szCs w:val="20"/>
                <w:lang w:eastAsia="en-US"/>
              </w:rPr>
            </w:r>
            <w:r/>
          </w:p>
        </w:tc>
        <w:tc>
          <w:tcPr>
            <w:tcW w:w="1064" w:type="dxa"/>
            <w:vAlign w:val="center"/>
            <w:vMerge w:val="restart"/>
            <w:textDirection w:val="lrTb"/>
            <w:noWrap w:val="false"/>
          </w:tcPr>
          <w:p>
            <w:pPr>
              <w:pStyle w:val="1066"/>
              <w:jc w:val="center"/>
              <w:spacing w:before="65" w:line="228" w:lineRule="auto"/>
              <w:rPr>
                <w:rFonts w:hint="eastAsia"/>
                <w:lang w:eastAsia="zh-CN"/>
              </w:rPr>
            </w:pPr>
            <w:r>
              <w:rPr>
                <w:rFonts w:hint="eastAsia"/>
                <w:spacing w:val="5"/>
              </w:rPr>
              <w:t xml:space="preserve">项目组</w:t>
            </w:r>
            <w:r>
              <w:rPr>
                <w:rFonts w:hint="eastAsia"/>
                <w:spacing w:val="3"/>
              </w:rPr>
              <w:t xml:space="preserve">成员</w:t>
            </w:r>
            <w:r>
              <w:rPr>
                <w:rFonts w:hint="eastAsia"/>
                <w:lang w:eastAsia="zh-CN"/>
              </w:rPr>
            </w:r>
            <w:r/>
          </w:p>
        </w:tc>
        <w:tc>
          <w:tcPr>
            <w:tcW w:w="6646" w:type="dxa"/>
            <w:vAlign w:val="top"/>
            <w:textDirection w:val="lrTb"/>
            <w:noWrap w:val="false"/>
          </w:tcPr>
          <w:p>
            <w:pPr>
              <w:pStyle w:val="1066"/>
              <w:ind w:left="112" w:right="102" w:firstLine="18"/>
              <w:spacing w:before="33" w:line="249" w:lineRule="auto"/>
              <w:rPr>
                <w:rFonts w:hint="eastAsia"/>
                <w:spacing w:val="6"/>
                <w:lang w:eastAsia="zh-CN"/>
              </w:rPr>
            </w:pPr>
            <w:r>
              <w:rPr>
                <w:rFonts w:hint="eastAsia"/>
                <w:spacing w:val="6"/>
                <w:lang w:val="en-US" w:eastAsia="zh-CN"/>
              </w:rPr>
              <w:t xml:space="preserve">3.3.1</w:t>
            </w:r>
            <w:r>
              <w:rPr>
                <w:rFonts w:hint="eastAsia"/>
                <w:spacing w:val="6"/>
                <w:lang w:eastAsia="zh-CN"/>
              </w:rPr>
              <w:t xml:space="preserve">团队成员具有网络安全等级保护测评师证书的，有</w:t>
            </w:r>
            <w:r>
              <w:rPr>
                <w:rFonts w:ascii="Times New Roman" w:hAnsi="Times New Roman" w:eastAsia="Times New Roman" w:cs="Times New Roman"/>
                <w:spacing w:val="6"/>
                <w:lang w:eastAsia="zh-CN"/>
              </w:rPr>
              <w:t xml:space="preserve">1</w:t>
            </w:r>
            <w:r>
              <w:rPr>
                <w:rFonts w:hint="eastAsia"/>
                <w:spacing w:val="6"/>
                <w:lang w:eastAsia="zh-CN"/>
              </w:rPr>
              <w:t xml:space="preserve">个得</w:t>
            </w:r>
            <w:r>
              <w:rPr>
                <w:rFonts w:hint="eastAsia" w:ascii="Times New Roman" w:hAnsi="Times New Roman" w:eastAsia="宋体" w:cs="Times New Roman"/>
                <w:spacing w:val="6"/>
                <w:lang w:eastAsia="zh-CN"/>
              </w:rPr>
              <w:t xml:space="preserve">1</w:t>
            </w:r>
            <w:r>
              <w:rPr>
                <w:rFonts w:hint="eastAsia"/>
                <w:spacing w:val="6"/>
                <w:lang w:eastAsia="zh-CN"/>
              </w:rPr>
              <w:t xml:space="preserve">分，最高</w:t>
            </w:r>
            <w:r>
              <w:rPr>
                <w:rFonts w:hint="eastAsia"/>
                <w:spacing w:val="7"/>
                <w:lang w:eastAsia="zh-CN"/>
              </w:rPr>
              <w:t xml:space="preserve">得</w:t>
            </w:r>
            <w:r>
              <w:rPr>
                <w:rFonts w:hint="eastAsia" w:ascii="Times New Roman" w:hAnsi="Times New Roman" w:eastAsia="宋体" w:cs="Times New Roman"/>
                <w:spacing w:val="7"/>
                <w:lang w:eastAsia="zh-CN"/>
              </w:rPr>
              <w:t xml:space="preserve">6</w:t>
            </w:r>
            <w:r>
              <w:rPr>
                <w:rFonts w:hint="eastAsia"/>
                <w:spacing w:val="7"/>
                <w:lang w:eastAsia="zh-CN"/>
              </w:rPr>
              <w:t xml:space="preserve">分；具有商用密码应用安全性评估人员测评能力考核证书的，有</w:t>
            </w:r>
            <w:r>
              <w:rPr>
                <w:rFonts w:ascii="Times New Roman" w:hAnsi="Times New Roman" w:eastAsia="Times New Roman" w:cs="Times New Roman"/>
                <w:spacing w:val="7"/>
                <w:lang w:eastAsia="zh-CN"/>
              </w:rPr>
              <w:t xml:space="preserve">1</w:t>
            </w:r>
            <w:r>
              <w:rPr>
                <w:rFonts w:hint="eastAsia"/>
                <w:spacing w:val="3"/>
                <w:lang w:eastAsia="zh-CN"/>
              </w:rPr>
              <w:t xml:space="preserve">个得</w:t>
            </w:r>
            <w:r>
              <w:rPr>
                <w:rFonts w:hint="eastAsia"/>
                <w:spacing w:val="-29"/>
                <w:lang w:eastAsia="zh-CN"/>
              </w:rPr>
              <w:t xml:space="preserve"> </w:t>
            </w:r>
            <w:r>
              <w:rPr>
                <w:rFonts w:hint="eastAsia" w:ascii="Times New Roman" w:hAnsi="Times New Roman" w:eastAsia="宋体" w:cs="Times New Roman"/>
                <w:spacing w:val="3"/>
                <w:lang w:eastAsia="zh-CN"/>
              </w:rPr>
              <w:t xml:space="preserve">1</w:t>
            </w:r>
            <w:r>
              <w:rPr>
                <w:rFonts w:hint="eastAsia"/>
                <w:spacing w:val="3"/>
                <w:lang w:eastAsia="zh-CN"/>
              </w:rPr>
              <w:t xml:space="preserve">分，最高得</w:t>
            </w:r>
            <w:r>
              <w:rPr>
                <w:rFonts w:hint="eastAsia" w:ascii="Times New Roman" w:hAnsi="Times New Roman" w:eastAsia="宋体" w:cs="Times New Roman"/>
                <w:spacing w:val="3"/>
                <w:lang w:eastAsia="zh-CN"/>
              </w:rPr>
              <w:t xml:space="preserve">6</w:t>
            </w:r>
            <w:r>
              <w:rPr>
                <w:rFonts w:hint="eastAsia"/>
                <w:spacing w:val="3"/>
                <w:lang w:eastAsia="zh-CN"/>
              </w:rPr>
              <w:t xml:space="preserve">分。（</w:t>
            </w:r>
            <w:r>
              <w:rPr>
                <w:rFonts w:hint="eastAsia"/>
                <w:spacing w:val="7"/>
                <w:lang w:eastAsia="zh-CN"/>
              </w:rPr>
              <w:t xml:space="preserve">此项最高得</w:t>
            </w:r>
            <w:r>
              <w:rPr>
                <w:rFonts w:hint="eastAsia" w:ascii="Times New Roman" w:hAnsi="Times New Roman" w:eastAsia="宋体" w:cs="Times New Roman"/>
                <w:spacing w:val="7"/>
                <w:lang w:eastAsia="zh-CN"/>
              </w:rPr>
              <w:t xml:space="preserve">12</w:t>
            </w:r>
            <w:r>
              <w:rPr>
                <w:rFonts w:hint="eastAsia"/>
                <w:spacing w:val="7"/>
                <w:lang w:eastAsia="zh-CN"/>
              </w:rPr>
              <w:t xml:space="preserve">分</w:t>
            </w:r>
            <w:r>
              <w:rPr>
                <w:rFonts w:hint="eastAsia"/>
                <w:spacing w:val="5"/>
                <w:lang w:eastAsia="zh-CN"/>
              </w:rPr>
              <w:t xml:space="preserve">，一人</w:t>
            </w:r>
            <w:r>
              <w:rPr>
                <w:rFonts w:hint="eastAsia"/>
                <w:spacing w:val="6"/>
                <w:lang w:eastAsia="zh-CN"/>
              </w:rPr>
              <w:t xml:space="preserve">多证按一证计算。</w:t>
            </w:r>
            <w:r>
              <w:rPr>
                <w:rFonts w:hint="eastAsia"/>
                <w:spacing w:val="3"/>
                <w:lang w:eastAsia="zh-CN"/>
              </w:rPr>
              <w:t xml:space="preserve">）</w:t>
            </w:r>
            <w:r>
              <w:rPr>
                <w:rFonts w:hint="eastAsia"/>
                <w:spacing w:val="6"/>
                <w:lang w:eastAsia="zh-CN"/>
              </w:rPr>
            </w:r>
            <w:r/>
          </w:p>
          <w:p>
            <w:pPr>
              <w:pStyle w:val="1066"/>
              <w:ind w:left="113" w:right="104"/>
              <w:spacing w:before="1" w:line="237" w:lineRule="auto"/>
              <w:rPr>
                <w:rFonts w:hint="eastAsia"/>
                <w:lang w:eastAsia="zh-CN"/>
              </w:rPr>
            </w:pPr>
            <w:r>
              <w:rPr>
                <w:rFonts w:hint="eastAsia"/>
                <w:spacing w:val="7"/>
                <w:lang w:eastAsia="zh-CN"/>
              </w:rPr>
              <w:t xml:space="preserve">（需提供有效证书复印件</w:t>
            </w:r>
            <w:r>
              <w:rPr>
                <w:rFonts w:hint="eastAsia"/>
                <w:spacing w:val="6"/>
                <w:lang w:eastAsia="zh-CN"/>
              </w:rPr>
              <w:t xml:space="preserve">及投标人或联合体任意一方为</w:t>
            </w:r>
            <w:r>
              <w:rPr>
                <w:rFonts w:hint="eastAsia"/>
                <w:spacing w:val="5"/>
                <w:lang w:eastAsia="zh-CN"/>
              </w:rPr>
              <w:t xml:space="preserve">其缴纳的近</w:t>
            </w:r>
            <w:r>
              <w:rPr>
                <w:rFonts w:ascii="Times New Roman" w:hAnsi="Times New Roman" w:eastAsia="Times New Roman" w:cs="Times New Roman"/>
                <w:spacing w:val="5"/>
                <w:lang w:eastAsia="zh-CN"/>
              </w:rPr>
              <w:t xml:space="preserve">3</w:t>
            </w:r>
            <w:r>
              <w:rPr>
                <w:rFonts w:hint="eastAsia"/>
                <w:spacing w:val="5"/>
                <w:lang w:eastAsia="zh-CN"/>
              </w:rPr>
              <w:t xml:space="preserve">个月内任意</w:t>
            </w:r>
            <w:r>
              <w:rPr>
                <w:rFonts w:ascii="Times New Roman" w:hAnsi="Times New Roman" w:eastAsia="Times New Roman" w:cs="Times New Roman"/>
                <w:spacing w:val="5"/>
                <w:lang w:eastAsia="zh-CN"/>
              </w:rPr>
              <w:t xml:space="preserve">1</w:t>
            </w:r>
            <w:r>
              <w:rPr>
                <w:rFonts w:hint="eastAsia"/>
                <w:spacing w:val="5"/>
                <w:lang w:eastAsia="zh-CN"/>
              </w:rPr>
              <w:t xml:space="preserve">个月的社保证明，并加盖投标人公章</w:t>
            </w:r>
            <w:r>
              <w:rPr>
                <w:rFonts w:hint="eastAsia"/>
                <w:spacing w:val="6"/>
                <w:lang w:eastAsia="zh-CN"/>
              </w:rPr>
              <w:t xml:space="preserve">）</w:t>
            </w:r>
            <w:r>
              <w:rPr>
                <w:rFonts w:hint="eastAsia"/>
                <w:lang w:eastAsia="zh-CN"/>
              </w:rPr>
            </w:r>
            <w:r/>
          </w:p>
        </w:tc>
        <w:tc>
          <w:tcPr>
            <w:tcW w:w="770" w:type="dxa"/>
            <w:vAlign w:val="center"/>
            <w:vMerge w:val="restart"/>
            <w:textDirection w:val="lrTb"/>
            <w:noWrap w:val="false"/>
          </w:tcPr>
          <w:p>
            <w:pPr>
              <w:pStyle w:val="953"/>
              <w:ind w:left="301"/>
              <w:spacing w:before="58" w:line="194" w:lineRule="auto"/>
              <w:rPr>
                <w:rFonts w:eastAsia="宋体"/>
                <w:color w:val="000000"/>
                <w:sz w:val="20"/>
                <w:szCs w:val="20"/>
                <w:lang w:eastAsia="en-US"/>
              </w:rPr>
            </w:pPr>
            <w:r>
              <w:rPr>
                <w:rFonts w:eastAsia="Times New Roman"/>
                <w:spacing w:val="-8"/>
                <w:sz w:val="20"/>
                <w:szCs w:val="20"/>
              </w:rPr>
              <w:t xml:space="preserve">1</w:t>
            </w:r>
            <w:r>
              <w:rPr>
                <w:rFonts w:hint="eastAsia" w:eastAsia="宋体"/>
                <w:spacing w:val="-8"/>
                <w:sz w:val="20"/>
                <w:szCs w:val="20"/>
              </w:rPr>
              <w:t xml:space="preserve">5</w:t>
            </w:r>
            <w:r>
              <w:rPr>
                <w:rFonts w:eastAsia="宋体"/>
                <w:color w:val="000000"/>
                <w:sz w:val="20"/>
                <w:szCs w:val="20"/>
                <w:lang w:eastAsia="en-US"/>
              </w:rPr>
            </w:r>
            <w:r/>
          </w:p>
        </w:tc>
      </w:tr>
      <w:tr>
        <w:trPr>
          <w:trHeight w:val="1366"/>
        </w:trPr>
        <w:tc>
          <w:tcPr>
            <w:tcW w:w="700" w:type="dxa"/>
            <w:vAlign w:val="center"/>
            <w:vMerge w:val="continue"/>
            <w:textDirection w:val="lrTb"/>
            <w:noWrap w:val="false"/>
          </w:tcPr>
          <w:p>
            <w:pPr>
              <w:pStyle w:val="953"/>
              <w:rPr>
                <w:rFonts w:eastAsia="Times New Roman"/>
                <w:color w:val="000000"/>
                <w:sz w:val="20"/>
                <w:szCs w:val="20"/>
                <w:lang w:eastAsia="en-US"/>
              </w:rPr>
            </w:pPr>
            <w:r>
              <w:rPr>
                <w:rFonts w:eastAsia="Times New Roman"/>
                <w:color w:val="000000"/>
                <w:sz w:val="20"/>
                <w:szCs w:val="20"/>
                <w:lang w:eastAsia="en-US"/>
              </w:rPr>
            </w:r>
            <w:r/>
          </w:p>
        </w:tc>
        <w:tc>
          <w:tcPr>
            <w:tcW w:w="1064" w:type="dxa"/>
            <w:vAlign w:val="center"/>
            <w:vMerge w:val="continue"/>
            <w:textDirection w:val="lrTb"/>
            <w:noWrap w:val="false"/>
          </w:tcPr>
          <w:p>
            <w:pPr>
              <w:pStyle w:val="953"/>
              <w:rPr>
                <w:rFonts w:hint="eastAsia" w:ascii="宋体" w:hAnsi="宋体" w:cs="宋体"/>
                <w:color w:val="000000"/>
                <w:sz w:val="20"/>
                <w:szCs w:val="20"/>
                <w:lang w:eastAsia="en-US"/>
              </w:rPr>
            </w:pPr>
            <w:r>
              <w:rPr>
                <w:rFonts w:hint="eastAsia" w:ascii="宋体" w:hAnsi="宋体" w:cs="宋体"/>
                <w:color w:val="000000"/>
                <w:sz w:val="20"/>
                <w:szCs w:val="20"/>
                <w:lang w:eastAsia="en-US"/>
              </w:rPr>
            </w:r>
            <w:r/>
          </w:p>
        </w:tc>
        <w:tc>
          <w:tcPr>
            <w:tcW w:w="6646" w:type="dxa"/>
            <w:vAlign w:val="top"/>
            <w:textDirection w:val="lrTb"/>
            <w:noWrap w:val="false"/>
          </w:tcPr>
          <w:p>
            <w:pPr>
              <w:pStyle w:val="1066"/>
              <w:ind w:left="113" w:right="104" w:firstLine="17"/>
              <w:spacing w:before="34" w:line="242" w:lineRule="auto"/>
              <w:rPr>
                <w:rFonts w:hint="eastAsia"/>
                <w:spacing w:val="7"/>
                <w:lang w:eastAsia="zh-CN"/>
              </w:rPr>
            </w:pPr>
            <w:r>
              <w:rPr>
                <w:rFonts w:hint="eastAsia"/>
                <w:spacing w:val="11"/>
                <w:lang w:val="en-US" w:eastAsia="zh-CN"/>
              </w:rPr>
              <w:t xml:space="preserve">3.3.2</w:t>
            </w:r>
            <w:r>
              <w:rPr>
                <w:rFonts w:hint="eastAsia"/>
                <w:spacing w:val="11"/>
                <w:lang w:eastAsia="zh-CN"/>
              </w:rPr>
              <w:t xml:space="preserve">团队成</w:t>
            </w:r>
            <w:r>
              <w:rPr>
                <w:rFonts w:hint="eastAsia"/>
                <w:spacing w:val="9"/>
                <w:lang w:eastAsia="zh-CN"/>
              </w:rPr>
              <w:t xml:space="preserve">员具有</w:t>
            </w:r>
            <w:r>
              <w:rPr>
                <w:rFonts w:hint="eastAsia"/>
                <w:spacing w:val="11"/>
                <w:lang w:eastAsia="zh-CN"/>
              </w:rPr>
              <w:t xml:space="preserve">注册信息安全工程师证书（</w:t>
            </w:r>
            <w:r>
              <w:rPr>
                <w:spacing w:val="11"/>
                <w:lang w:eastAsia="zh-CN"/>
              </w:rPr>
              <w:t xml:space="preserve">CIS</w:t>
            </w:r>
            <w:r>
              <w:rPr>
                <w:rFonts w:hint="eastAsia"/>
                <w:spacing w:val="11"/>
                <w:lang w:eastAsia="zh-CN"/>
              </w:rPr>
              <w:t xml:space="preserve">P-CISE）、注册渗透测试工程师证书（CISP-PTE）、国家重要信息系统保护人员培训及考核合格证书（</w:t>
            </w:r>
            <w:r>
              <w:rPr>
                <w:spacing w:val="11"/>
                <w:lang w:eastAsia="zh-CN"/>
              </w:rPr>
              <w:t xml:space="preserve">CIIPT</w:t>
            </w:r>
            <w:r>
              <w:rPr>
                <w:rFonts w:hint="eastAsia"/>
                <w:spacing w:val="11"/>
                <w:lang w:eastAsia="zh-CN"/>
              </w:rPr>
              <w:t xml:space="preserve">）、信息安全保障人员认证证书（</w:t>
            </w:r>
            <w:r>
              <w:rPr>
                <w:spacing w:val="11"/>
                <w:lang w:eastAsia="zh-CN"/>
              </w:rPr>
              <w:t xml:space="preserve">CISAW</w:t>
            </w:r>
            <w:r>
              <w:rPr>
                <w:rFonts w:hint="eastAsia"/>
                <w:spacing w:val="11"/>
                <w:lang w:eastAsia="zh-CN"/>
              </w:rPr>
              <w:t xml:space="preserve">）、数据安全评估师证书（</w:t>
            </w:r>
            <w:r>
              <w:rPr>
                <w:spacing w:val="11"/>
                <w:lang w:eastAsia="zh-CN"/>
              </w:rPr>
              <w:t xml:space="preserve">CCRC-DSA</w:t>
            </w:r>
            <w:r>
              <w:rPr>
                <w:rFonts w:hint="eastAsia"/>
                <w:spacing w:val="11"/>
                <w:lang w:eastAsia="zh-CN"/>
              </w:rPr>
              <w:t xml:space="preserve">）、数据安全官证书（</w:t>
            </w:r>
            <w:r>
              <w:rPr>
                <w:spacing w:val="11"/>
                <w:lang w:eastAsia="zh-CN"/>
              </w:rPr>
              <w:t xml:space="preserve">CCRC-DSO</w:t>
            </w:r>
            <w:r>
              <w:rPr>
                <w:rFonts w:hint="eastAsia"/>
                <w:spacing w:val="11"/>
                <w:lang w:eastAsia="zh-CN"/>
              </w:rPr>
              <w:t xml:space="preserve">）</w:t>
            </w:r>
            <w:r>
              <w:rPr>
                <w:rFonts w:hint="eastAsia"/>
                <w:spacing w:val="9"/>
                <w:lang w:eastAsia="zh-CN"/>
              </w:rPr>
              <w:t xml:space="preserve">的，每提供</w:t>
            </w:r>
            <w:r>
              <w:rPr>
                <w:spacing w:val="9"/>
                <w:lang w:eastAsia="zh-CN"/>
              </w:rPr>
              <w:t xml:space="preserve">1</w:t>
            </w:r>
            <w:r>
              <w:rPr>
                <w:rFonts w:hint="eastAsia"/>
                <w:spacing w:val="9"/>
                <w:lang w:eastAsia="zh-CN"/>
              </w:rPr>
              <w:t xml:space="preserve">个证书得1分。（此项最高得3</w:t>
            </w:r>
            <w:r>
              <w:rPr>
                <w:rFonts w:hint="eastAsia"/>
                <w:spacing w:val="6"/>
                <w:lang w:eastAsia="zh-CN"/>
              </w:rPr>
              <w:t xml:space="preserve">分</w:t>
            </w:r>
            <w:r>
              <w:rPr>
                <w:rFonts w:hint="eastAsia"/>
                <w:spacing w:val="9"/>
                <w:lang w:eastAsia="zh-CN"/>
              </w:rPr>
              <w:t xml:space="preserve">，一人多证按一证计算）</w:t>
            </w:r>
            <w:r>
              <w:rPr>
                <w:rFonts w:hint="eastAsia"/>
                <w:spacing w:val="7"/>
                <w:lang w:eastAsia="zh-CN"/>
              </w:rPr>
              <w:t xml:space="preserve">。</w:t>
            </w:r>
            <w:r>
              <w:rPr>
                <w:rFonts w:hint="eastAsia"/>
                <w:spacing w:val="7"/>
                <w:lang w:eastAsia="zh-CN"/>
              </w:rPr>
            </w:r>
            <w:r/>
          </w:p>
          <w:p>
            <w:pPr>
              <w:pStyle w:val="1066"/>
              <w:ind w:left="113" w:right="104" w:firstLine="17"/>
              <w:spacing w:before="34" w:line="242" w:lineRule="auto"/>
              <w:rPr>
                <w:rFonts w:hint="eastAsia"/>
                <w:lang w:eastAsia="zh-CN"/>
              </w:rPr>
            </w:pPr>
            <w:r>
              <w:rPr>
                <w:rFonts w:hint="eastAsia"/>
                <w:spacing w:val="6"/>
                <w:lang w:eastAsia="zh-CN"/>
              </w:rPr>
              <w:t xml:space="preserve">（需提供有效证书复印件及投标人或联合体任意一方为</w:t>
            </w:r>
            <w:r>
              <w:rPr>
                <w:rFonts w:hint="eastAsia"/>
                <w:spacing w:val="7"/>
                <w:lang w:eastAsia="zh-CN"/>
              </w:rPr>
              <w:t xml:space="preserve">其缴纳的近</w:t>
            </w:r>
            <w:r>
              <w:rPr>
                <w:rFonts w:ascii="Times New Roman" w:hAnsi="Times New Roman" w:eastAsia="Times New Roman" w:cs="Times New Roman"/>
                <w:spacing w:val="7"/>
                <w:lang w:eastAsia="zh-CN"/>
              </w:rPr>
              <w:t xml:space="preserve">3</w:t>
            </w:r>
            <w:r>
              <w:rPr>
                <w:rFonts w:hint="eastAsia"/>
                <w:spacing w:val="7"/>
                <w:lang w:eastAsia="zh-CN"/>
              </w:rPr>
              <w:t xml:space="preserve">个月内任意</w:t>
            </w:r>
            <w:r>
              <w:rPr>
                <w:rFonts w:ascii="Times New Roman" w:hAnsi="Times New Roman" w:eastAsia="Times New Roman" w:cs="Times New Roman"/>
                <w:spacing w:val="7"/>
                <w:lang w:eastAsia="zh-CN"/>
              </w:rPr>
              <w:t xml:space="preserve">1</w:t>
            </w:r>
            <w:r>
              <w:rPr>
                <w:rFonts w:hint="eastAsia"/>
                <w:spacing w:val="7"/>
                <w:lang w:eastAsia="zh-CN"/>
              </w:rPr>
              <w:t xml:space="preserve">个月的社保证明，并加盖投标人公章）</w:t>
            </w:r>
            <w:r>
              <w:rPr>
                <w:rFonts w:hint="eastAsia"/>
                <w:lang w:eastAsia="zh-CN"/>
              </w:rPr>
            </w:r>
            <w:r/>
          </w:p>
        </w:tc>
        <w:tc>
          <w:tcPr>
            <w:tcW w:w="770" w:type="dxa"/>
            <w:vAlign w:val="center"/>
            <w:vMerge w:val="continue"/>
            <w:textDirection w:val="lrTb"/>
            <w:noWrap w:val="false"/>
          </w:tcPr>
          <w:p>
            <w:pPr>
              <w:pStyle w:val="953"/>
              <w:rPr>
                <w:rFonts w:eastAsia="Times New Roman"/>
                <w:color w:val="000000"/>
                <w:sz w:val="20"/>
                <w:szCs w:val="20"/>
              </w:rPr>
            </w:pPr>
            <w:r>
              <w:rPr>
                <w:rFonts w:eastAsia="Times New Roman"/>
                <w:color w:val="000000"/>
                <w:sz w:val="20"/>
                <w:szCs w:val="20"/>
              </w:rPr>
            </w:r>
            <w:r/>
          </w:p>
        </w:tc>
      </w:tr>
      <w:tr>
        <w:trPr>
          <w:trHeight w:val="335"/>
        </w:trPr>
        <w:tc>
          <w:tcPr>
            <w:gridSpan w:val="4"/>
            <w:tcW w:w="9180" w:type="dxa"/>
            <w:vAlign w:val="top"/>
            <w:textDirection w:val="lrTb"/>
            <w:noWrap w:val="false"/>
          </w:tcPr>
          <w:p>
            <w:pPr>
              <w:pStyle w:val="1066"/>
              <w:ind w:left="118"/>
              <w:spacing w:before="63" w:line="228" w:lineRule="auto"/>
              <w:rPr>
                <w:rFonts w:hint="eastAsia"/>
              </w:rPr>
            </w:pPr>
            <w:r>
              <w:rPr>
                <w:rFonts w:hint="eastAsia" w:ascii="Times New Roman" w:hAnsi="Times New Roman" w:eastAsia="宋体" w:cs="Times New Roman"/>
                <w:spacing w:val="4"/>
                <w:lang w:eastAsia="zh-CN"/>
              </w:rPr>
              <w:t xml:space="preserve">4</w:t>
            </w:r>
            <w:r>
              <w:rPr>
                <w:rFonts w:ascii="Times New Roman" w:hAnsi="Times New Roman" w:eastAsia="Times New Roman" w:cs="Times New Roman"/>
                <w:spacing w:val="4"/>
              </w:rPr>
              <w:t xml:space="preserve">.</w:t>
            </w:r>
            <w:r>
              <w:rPr>
                <w:rFonts w:hint="eastAsia"/>
                <w:spacing w:val="4"/>
              </w:rPr>
              <w:t xml:space="preserve">业绩（</w:t>
            </w:r>
            <w:r>
              <w:rPr>
                <w:rFonts w:ascii="Times New Roman" w:hAnsi="Times New Roman" w:eastAsia="Times New Roman" w:cs="Times New Roman"/>
                <w:spacing w:val="4"/>
              </w:rPr>
              <w:t xml:space="preserve">1</w:t>
            </w:r>
            <w:r>
              <w:rPr>
                <w:rFonts w:hint="eastAsia" w:ascii="Times New Roman" w:hAnsi="Times New Roman" w:eastAsia="宋体" w:cs="Times New Roman"/>
                <w:spacing w:val="4"/>
                <w:lang w:eastAsia="zh-CN"/>
              </w:rPr>
              <w:t xml:space="preserve">0</w:t>
            </w:r>
            <w:r>
              <w:rPr>
                <w:rFonts w:hint="eastAsia"/>
                <w:spacing w:val="4"/>
              </w:rPr>
              <w:t xml:space="preserve">分）</w:t>
            </w:r>
            <w:r>
              <w:rPr>
                <w:rFonts w:hint="eastAsia"/>
              </w:rPr>
            </w:r>
            <w:r/>
          </w:p>
        </w:tc>
      </w:tr>
      <w:tr>
        <w:trPr>
          <w:trHeight w:val="1105"/>
        </w:trPr>
        <w:tc>
          <w:tcPr>
            <w:tcW w:w="700" w:type="dxa"/>
            <w:vAlign w:val="center"/>
            <w:textDirection w:val="lrTb"/>
            <w:noWrap w:val="false"/>
          </w:tcPr>
          <w:p>
            <w:pPr>
              <w:pStyle w:val="953"/>
              <w:jc w:val="center"/>
              <w:spacing w:before="57" w:line="194" w:lineRule="auto"/>
              <w:rPr>
                <w:rFonts w:eastAsia="Times New Roman"/>
                <w:color w:val="000000"/>
                <w:sz w:val="20"/>
                <w:szCs w:val="20"/>
                <w:lang w:eastAsia="en-US"/>
              </w:rPr>
            </w:pPr>
            <w:r>
              <w:rPr>
                <w:rFonts w:hint="eastAsia" w:eastAsia="宋体"/>
                <w:spacing w:val="-1"/>
                <w:sz w:val="20"/>
                <w:szCs w:val="20"/>
              </w:rPr>
              <w:t xml:space="preserve">4</w:t>
            </w:r>
            <w:r>
              <w:rPr>
                <w:rFonts w:eastAsia="Times New Roman"/>
                <w:spacing w:val="-1"/>
                <w:sz w:val="20"/>
                <w:szCs w:val="20"/>
              </w:rPr>
              <w:t xml:space="preserve">.</w:t>
            </w:r>
            <w:r>
              <w:rPr>
                <w:rFonts w:eastAsia="Times New Roman"/>
                <w:spacing w:val="-26"/>
                <w:sz w:val="20"/>
                <w:szCs w:val="20"/>
              </w:rPr>
              <w:t xml:space="preserve"> </w:t>
            </w:r>
            <w:r>
              <w:rPr>
                <w:rFonts w:eastAsia="Times New Roman"/>
                <w:spacing w:val="-1"/>
                <w:sz w:val="20"/>
                <w:szCs w:val="20"/>
              </w:rPr>
              <w:t xml:space="preserve">1</w:t>
            </w:r>
            <w:r>
              <w:rPr>
                <w:rFonts w:eastAsia="Times New Roman"/>
                <w:color w:val="000000"/>
                <w:sz w:val="20"/>
                <w:szCs w:val="20"/>
                <w:lang w:eastAsia="en-US"/>
              </w:rPr>
            </w:r>
            <w:r/>
          </w:p>
        </w:tc>
        <w:tc>
          <w:tcPr>
            <w:tcW w:w="1064" w:type="dxa"/>
            <w:vAlign w:val="center"/>
            <w:textDirection w:val="lrTb"/>
            <w:noWrap w:val="false"/>
          </w:tcPr>
          <w:p>
            <w:pPr>
              <w:pStyle w:val="1066"/>
              <w:jc w:val="center"/>
              <w:spacing w:before="174" w:line="228" w:lineRule="auto"/>
              <w:rPr>
                <w:rFonts w:hint="eastAsia"/>
              </w:rPr>
            </w:pPr>
            <w:r>
              <w:rPr>
                <w:rFonts w:hint="eastAsia"/>
                <w:spacing w:val="6"/>
              </w:rPr>
              <w:t xml:space="preserve">等保测评</w:t>
            </w:r>
            <w:r>
              <w:rPr>
                <w:rFonts w:hint="eastAsia"/>
              </w:rPr>
            </w:r>
            <w:r/>
          </w:p>
          <w:p>
            <w:pPr>
              <w:pStyle w:val="1066"/>
              <w:jc w:val="center"/>
              <w:spacing w:before="27" w:line="228" w:lineRule="auto"/>
              <w:rPr>
                <w:rFonts w:hint="eastAsia"/>
              </w:rPr>
            </w:pPr>
            <w:r>
              <w:rPr>
                <w:rFonts w:hint="eastAsia"/>
                <w:spacing w:val="5"/>
              </w:rPr>
              <w:t xml:space="preserve">业绩</w:t>
            </w:r>
            <w:r>
              <w:rPr>
                <w:rFonts w:hint="eastAsia"/>
              </w:rPr>
            </w:r>
            <w:r/>
          </w:p>
        </w:tc>
        <w:tc>
          <w:tcPr>
            <w:tcW w:w="6646" w:type="dxa"/>
            <w:vAlign w:val="top"/>
            <w:textDirection w:val="lrTb"/>
            <w:noWrap w:val="false"/>
          </w:tcPr>
          <w:p>
            <w:pPr>
              <w:pStyle w:val="1066"/>
              <w:ind w:left="112" w:right="57" w:firstLine="2"/>
              <w:spacing w:before="175" w:line="252" w:lineRule="auto"/>
              <w:rPr>
                <w:rFonts w:hint="eastAsia"/>
                <w:lang w:eastAsia="zh-CN"/>
              </w:rPr>
            </w:pPr>
            <w:r>
              <w:rPr>
                <w:rFonts w:hint="eastAsia"/>
                <w:spacing w:val="3"/>
                <w:lang w:eastAsia="zh-CN"/>
              </w:rPr>
              <w:t xml:space="preserve">承担该部分工作的联合体一方成员自</w:t>
            </w:r>
            <w:r>
              <w:rPr>
                <w:rFonts w:ascii="Times New Roman" w:hAnsi="Times New Roman" w:eastAsia="Times New Roman" w:cs="Times New Roman"/>
                <w:spacing w:val="3"/>
                <w:lang w:eastAsia="zh-CN"/>
              </w:rPr>
              <w:t xml:space="preserve">2023</w:t>
            </w:r>
            <w:r>
              <w:rPr>
                <w:rFonts w:hint="eastAsia"/>
                <w:spacing w:val="3"/>
                <w:lang w:eastAsia="zh-CN"/>
              </w:rPr>
              <w:t xml:space="preserve">年</w:t>
            </w:r>
            <w:r>
              <w:rPr>
                <w:rFonts w:ascii="Times New Roman" w:hAnsi="Times New Roman" w:eastAsia="Times New Roman" w:cs="Times New Roman"/>
                <w:spacing w:val="3"/>
                <w:lang w:eastAsia="zh-CN"/>
              </w:rPr>
              <w:t xml:space="preserve">1</w:t>
            </w:r>
            <w:r>
              <w:rPr>
                <w:rFonts w:hint="eastAsia"/>
                <w:spacing w:val="3"/>
                <w:lang w:eastAsia="zh-CN"/>
              </w:rPr>
              <w:t xml:space="preserve">月</w:t>
            </w:r>
            <w:r>
              <w:rPr>
                <w:rFonts w:ascii="Times New Roman" w:hAnsi="Times New Roman" w:eastAsia="Times New Roman" w:cs="Times New Roman"/>
                <w:spacing w:val="3"/>
                <w:lang w:eastAsia="zh-CN"/>
              </w:rPr>
              <w:t xml:space="preserve">1</w:t>
            </w:r>
            <w:r>
              <w:rPr>
                <w:rFonts w:hint="eastAsia"/>
                <w:spacing w:val="3"/>
                <w:lang w:eastAsia="zh-CN"/>
              </w:rPr>
              <w:t xml:space="preserve">日以</w:t>
            </w:r>
            <w:r>
              <w:rPr>
                <w:rFonts w:hint="eastAsia"/>
                <w:spacing w:val="2"/>
                <w:lang w:eastAsia="zh-CN"/>
              </w:rPr>
              <w:t xml:space="preserve">来（以</w:t>
            </w:r>
            <w:r>
              <w:rPr>
                <w:rFonts w:hint="eastAsia"/>
                <w:spacing w:val="14"/>
                <w:lang w:eastAsia="zh-CN"/>
              </w:rPr>
              <w:t xml:space="preserve">合同签订时间为准）承担过软件开发类等保测评项目案例，每提供</w:t>
            </w:r>
            <w:r>
              <w:rPr>
                <w:rFonts w:ascii="Times New Roman" w:hAnsi="Times New Roman" w:eastAsia="Times New Roman" w:cs="Times New Roman"/>
                <w:spacing w:val="14"/>
                <w:lang w:eastAsia="zh-CN"/>
              </w:rPr>
              <w:t xml:space="preserve">1</w:t>
            </w:r>
            <w:r>
              <w:rPr>
                <w:rFonts w:hint="eastAsia"/>
                <w:spacing w:val="7"/>
                <w:lang w:eastAsia="zh-CN"/>
              </w:rPr>
              <w:t xml:space="preserve">个得</w:t>
            </w:r>
            <w:r>
              <w:rPr>
                <w:rFonts w:ascii="Times New Roman" w:hAnsi="Times New Roman" w:eastAsia="Times New Roman" w:cs="Times New Roman"/>
                <w:spacing w:val="7"/>
                <w:lang w:eastAsia="zh-CN"/>
              </w:rPr>
              <w:t xml:space="preserve">1</w:t>
            </w:r>
            <w:r>
              <w:rPr>
                <w:rFonts w:hint="eastAsia"/>
                <w:spacing w:val="7"/>
                <w:lang w:eastAsia="zh-CN"/>
              </w:rPr>
              <w:t xml:space="preserve">分，最高得4分（提供有效合同复印件，并加盖投标</w:t>
            </w:r>
            <w:r>
              <w:rPr>
                <w:rFonts w:hint="eastAsia"/>
                <w:spacing w:val="6"/>
                <w:lang w:eastAsia="zh-CN"/>
              </w:rPr>
              <w:t xml:space="preserve">人公章）。</w:t>
            </w:r>
            <w:r>
              <w:rPr>
                <w:rFonts w:hint="eastAsia"/>
                <w:lang w:eastAsia="zh-CN"/>
              </w:rPr>
            </w:r>
            <w:r/>
          </w:p>
        </w:tc>
        <w:tc>
          <w:tcPr>
            <w:tcW w:w="770" w:type="dxa"/>
            <w:vAlign w:val="center"/>
            <w:textDirection w:val="lrTb"/>
            <w:noWrap w:val="false"/>
          </w:tcPr>
          <w:p>
            <w:pPr>
              <w:pStyle w:val="953"/>
              <w:ind w:left="338"/>
              <w:spacing w:before="57" w:line="194" w:lineRule="auto"/>
              <w:rPr>
                <w:rFonts w:eastAsia="宋体"/>
                <w:color w:val="000000"/>
                <w:sz w:val="20"/>
                <w:szCs w:val="20"/>
                <w:lang w:eastAsia="en-US"/>
              </w:rPr>
            </w:pPr>
            <w:r>
              <w:rPr>
                <w:rFonts w:hint="eastAsia" w:eastAsia="宋体"/>
                <w:sz w:val="20"/>
                <w:szCs w:val="20"/>
              </w:rPr>
              <w:t xml:space="preserve">4</w:t>
            </w:r>
            <w:r>
              <w:rPr>
                <w:rFonts w:eastAsia="宋体"/>
                <w:color w:val="000000"/>
                <w:sz w:val="20"/>
                <w:szCs w:val="20"/>
                <w:lang w:eastAsia="en-US"/>
              </w:rPr>
            </w:r>
            <w:r/>
          </w:p>
        </w:tc>
      </w:tr>
      <w:tr>
        <w:trPr>
          <w:trHeight w:val="1130"/>
        </w:trPr>
        <w:tc>
          <w:tcPr>
            <w:tcW w:w="700" w:type="dxa"/>
            <w:vAlign w:val="center"/>
            <w:textDirection w:val="lrTb"/>
            <w:noWrap w:val="false"/>
          </w:tcPr>
          <w:p>
            <w:pPr>
              <w:pStyle w:val="953"/>
              <w:jc w:val="center"/>
              <w:spacing w:before="57" w:line="194" w:lineRule="auto"/>
              <w:rPr>
                <w:rFonts w:eastAsia="Times New Roman"/>
                <w:color w:val="000000"/>
                <w:sz w:val="20"/>
                <w:szCs w:val="20"/>
                <w:lang w:eastAsia="en-US"/>
              </w:rPr>
            </w:pPr>
            <w:r>
              <w:rPr>
                <w:rFonts w:hint="eastAsia" w:eastAsia="宋体"/>
                <w:sz w:val="20"/>
                <w:szCs w:val="20"/>
              </w:rPr>
              <w:t xml:space="preserve">4</w:t>
            </w:r>
            <w:r>
              <w:rPr>
                <w:rFonts w:eastAsia="Times New Roman"/>
                <w:sz w:val="20"/>
                <w:szCs w:val="20"/>
              </w:rPr>
              <w:t xml:space="preserve">.2</w:t>
            </w:r>
            <w:r>
              <w:rPr>
                <w:rFonts w:eastAsia="Times New Roman"/>
                <w:color w:val="000000"/>
                <w:sz w:val="20"/>
                <w:szCs w:val="20"/>
                <w:lang w:eastAsia="en-US"/>
              </w:rPr>
            </w:r>
            <w:r/>
          </w:p>
        </w:tc>
        <w:tc>
          <w:tcPr>
            <w:tcW w:w="1064" w:type="dxa"/>
            <w:vAlign w:val="center"/>
            <w:textDirection w:val="lrTb"/>
            <w:noWrap w:val="false"/>
          </w:tcPr>
          <w:p>
            <w:pPr>
              <w:pStyle w:val="1066"/>
              <w:ind w:right="113"/>
              <w:jc w:val="center"/>
              <w:spacing w:before="65" w:line="252" w:lineRule="auto"/>
              <w:rPr>
                <w:rFonts w:hint="eastAsia"/>
              </w:rPr>
            </w:pPr>
            <w:r>
              <w:rPr>
                <w:rFonts w:hint="eastAsia"/>
                <w:spacing w:val="7"/>
              </w:rPr>
              <w:t xml:space="preserve">密评业绩</w:t>
            </w:r>
            <w:r>
              <w:rPr>
                <w:rFonts w:hint="eastAsia"/>
              </w:rPr>
            </w:r>
            <w:r/>
          </w:p>
        </w:tc>
        <w:tc>
          <w:tcPr>
            <w:tcW w:w="6646" w:type="dxa"/>
            <w:vAlign w:val="top"/>
            <w:textDirection w:val="lrTb"/>
            <w:noWrap w:val="false"/>
          </w:tcPr>
          <w:p>
            <w:pPr>
              <w:pStyle w:val="1066"/>
              <w:ind w:left="112" w:right="104" w:firstLine="0"/>
              <w:spacing w:before="54" w:line="244" w:lineRule="auto"/>
              <w:rPr>
                <w:rFonts w:hint="eastAsia"/>
                <w:lang w:eastAsia="zh-CN"/>
              </w:rPr>
            </w:pPr>
            <w:r>
              <w:rPr>
                <w:rFonts w:hint="eastAsia"/>
                <w:spacing w:val="3"/>
                <w:lang w:eastAsia="zh-CN"/>
              </w:rPr>
              <w:t xml:space="preserve">承担该部分工作的联合体一方成员自</w:t>
            </w:r>
            <w:r>
              <w:rPr>
                <w:rFonts w:ascii="Times New Roman" w:hAnsi="Times New Roman" w:eastAsia="Times New Roman" w:cs="Times New Roman"/>
                <w:spacing w:val="3"/>
                <w:lang w:eastAsia="zh-CN"/>
              </w:rPr>
              <w:t xml:space="preserve">2023</w:t>
            </w:r>
            <w:r>
              <w:rPr>
                <w:rFonts w:hint="eastAsia"/>
                <w:spacing w:val="3"/>
                <w:lang w:eastAsia="zh-CN"/>
              </w:rPr>
              <w:t xml:space="preserve">年</w:t>
            </w:r>
            <w:r>
              <w:rPr>
                <w:rFonts w:ascii="Times New Roman" w:hAnsi="Times New Roman" w:eastAsia="Times New Roman" w:cs="Times New Roman"/>
                <w:spacing w:val="3"/>
                <w:lang w:eastAsia="zh-CN"/>
              </w:rPr>
              <w:t xml:space="preserve">1</w:t>
            </w:r>
            <w:r>
              <w:rPr>
                <w:rFonts w:hint="eastAsia"/>
                <w:spacing w:val="3"/>
                <w:lang w:eastAsia="zh-CN"/>
              </w:rPr>
              <w:t xml:space="preserve">月</w:t>
            </w:r>
            <w:r>
              <w:rPr>
                <w:rFonts w:ascii="Times New Roman" w:hAnsi="Times New Roman" w:eastAsia="Times New Roman" w:cs="Times New Roman"/>
                <w:spacing w:val="3"/>
                <w:lang w:eastAsia="zh-CN"/>
              </w:rPr>
              <w:t xml:space="preserve">1</w:t>
            </w:r>
            <w:r>
              <w:rPr>
                <w:rFonts w:hint="eastAsia"/>
                <w:spacing w:val="3"/>
                <w:lang w:eastAsia="zh-CN"/>
              </w:rPr>
              <w:t xml:space="preserve">日以</w:t>
            </w:r>
            <w:r>
              <w:rPr>
                <w:rFonts w:hint="eastAsia"/>
                <w:spacing w:val="2"/>
                <w:lang w:eastAsia="zh-CN"/>
              </w:rPr>
              <w:t xml:space="preserve">来（以</w:t>
            </w:r>
            <w:r>
              <w:rPr>
                <w:rFonts w:hint="eastAsia"/>
                <w:spacing w:val="7"/>
                <w:lang w:eastAsia="zh-CN"/>
              </w:rPr>
              <w:t xml:space="preserve">合同签订时间为准）承担过软件开发类商用密码应用安全性评估项</w:t>
            </w:r>
            <w:r>
              <w:rPr>
                <w:rFonts w:hint="eastAsia"/>
                <w:spacing w:val="6"/>
                <w:lang w:eastAsia="zh-CN"/>
              </w:rPr>
              <w:t xml:space="preserve">目案</w:t>
            </w:r>
            <w:r>
              <w:rPr>
                <w:rFonts w:hint="eastAsia"/>
                <w:spacing w:val="4"/>
                <w:lang w:eastAsia="zh-CN"/>
              </w:rPr>
              <w:t xml:space="preserve">例，每提供</w:t>
            </w:r>
            <w:r>
              <w:rPr>
                <w:rFonts w:ascii="Times New Roman" w:hAnsi="Times New Roman" w:eastAsia="Times New Roman" w:cs="Times New Roman"/>
                <w:spacing w:val="4"/>
                <w:lang w:eastAsia="zh-CN"/>
              </w:rPr>
              <w:t xml:space="preserve">1</w:t>
            </w:r>
            <w:r>
              <w:rPr>
                <w:rFonts w:hint="eastAsia"/>
                <w:spacing w:val="4"/>
                <w:lang w:eastAsia="zh-CN"/>
              </w:rPr>
              <w:t xml:space="preserve">个得</w:t>
            </w:r>
            <w:r>
              <w:rPr>
                <w:rFonts w:ascii="Times New Roman" w:hAnsi="Times New Roman" w:eastAsia="Times New Roman" w:cs="Times New Roman"/>
                <w:spacing w:val="4"/>
                <w:lang w:eastAsia="zh-CN"/>
              </w:rPr>
              <w:t xml:space="preserve">1</w:t>
            </w:r>
            <w:r>
              <w:rPr>
                <w:rFonts w:hint="eastAsia"/>
                <w:spacing w:val="4"/>
                <w:lang w:eastAsia="zh-CN"/>
              </w:rPr>
              <w:t xml:space="preserve">分，最高得4分（提供有效合同复印件，并加盖投标人公章）。</w:t>
            </w:r>
            <w:r>
              <w:rPr>
                <w:rFonts w:hint="eastAsia"/>
                <w:lang w:eastAsia="zh-CN"/>
              </w:rPr>
            </w:r>
            <w:r/>
          </w:p>
        </w:tc>
        <w:tc>
          <w:tcPr>
            <w:tcW w:w="770" w:type="dxa"/>
            <w:vAlign w:val="center"/>
            <w:textDirection w:val="lrTb"/>
            <w:noWrap w:val="false"/>
          </w:tcPr>
          <w:p>
            <w:pPr>
              <w:pStyle w:val="953"/>
              <w:ind w:left="338"/>
              <w:spacing w:before="57" w:line="194" w:lineRule="auto"/>
              <w:rPr>
                <w:rFonts w:eastAsia="宋体"/>
                <w:color w:val="000000"/>
                <w:sz w:val="20"/>
                <w:szCs w:val="20"/>
                <w:lang w:eastAsia="en-US"/>
              </w:rPr>
            </w:pPr>
            <w:r>
              <w:rPr>
                <w:rFonts w:hint="eastAsia" w:eastAsia="宋体"/>
                <w:sz w:val="20"/>
                <w:szCs w:val="20"/>
              </w:rPr>
              <w:t xml:space="preserve">4</w:t>
            </w:r>
            <w:r>
              <w:rPr>
                <w:rFonts w:eastAsia="宋体"/>
                <w:color w:val="000000"/>
                <w:sz w:val="20"/>
                <w:szCs w:val="20"/>
                <w:lang w:eastAsia="en-US"/>
              </w:rPr>
            </w:r>
            <w:r/>
          </w:p>
        </w:tc>
      </w:tr>
      <w:tr>
        <w:trPr>
          <w:trHeight w:val="1130"/>
        </w:trPr>
        <w:tc>
          <w:tcPr>
            <w:tcW w:w="700" w:type="dxa"/>
            <w:vAlign w:val="center"/>
            <w:textDirection w:val="lrTb"/>
            <w:noWrap w:val="false"/>
          </w:tcPr>
          <w:p>
            <w:pPr>
              <w:pStyle w:val="953"/>
              <w:jc w:val="center"/>
              <w:spacing w:before="57" w:line="194" w:lineRule="auto"/>
              <w:rPr>
                <w:rFonts w:eastAsia="Times New Roman"/>
                <w:color w:val="000000"/>
                <w:sz w:val="20"/>
                <w:szCs w:val="20"/>
                <w:lang w:eastAsia="en-US"/>
              </w:rPr>
            </w:pPr>
            <w:r>
              <w:rPr>
                <w:rFonts w:hint="eastAsia"/>
              </w:rPr>
              <w:t xml:space="preserve">4</w:t>
            </w:r>
            <w:r>
              <w:t xml:space="preserve">.3</w:t>
            </w:r>
            <w:r>
              <w:rPr>
                <w:rFonts w:eastAsia="Times New Roman"/>
                <w:color w:val="000000"/>
                <w:sz w:val="20"/>
                <w:szCs w:val="20"/>
                <w:lang w:eastAsia="en-US"/>
              </w:rPr>
            </w:r>
            <w:r/>
          </w:p>
        </w:tc>
        <w:tc>
          <w:tcPr>
            <w:tcW w:w="1064" w:type="dxa"/>
            <w:vAlign w:val="center"/>
            <w:textDirection w:val="lrTb"/>
            <w:noWrap w:val="false"/>
          </w:tcPr>
          <w:p>
            <w:pPr>
              <w:pStyle w:val="1066"/>
              <w:ind w:right="113"/>
              <w:jc w:val="center"/>
              <w:spacing w:before="65" w:line="252" w:lineRule="auto"/>
              <w:rPr>
                <w:rFonts w:hint="eastAsia"/>
                <w:lang w:eastAsia="zh-CN"/>
              </w:rPr>
            </w:pPr>
            <w:r>
              <w:rPr>
                <w:lang w:eastAsia="zh-CN"/>
              </w:rPr>
              <w:t xml:space="preserve">数据安全风险评估业绩</w:t>
            </w:r>
            <w:r>
              <w:rPr>
                <w:rFonts w:hint="eastAsia"/>
                <w:lang w:eastAsia="zh-CN"/>
              </w:rPr>
            </w:r>
            <w:r/>
          </w:p>
        </w:tc>
        <w:tc>
          <w:tcPr>
            <w:tcW w:w="6646" w:type="dxa"/>
            <w:vAlign w:val="top"/>
            <w:textDirection w:val="lrTb"/>
            <w:noWrap w:val="false"/>
          </w:tcPr>
          <w:p>
            <w:pPr>
              <w:pStyle w:val="1066"/>
              <w:ind w:left="112" w:right="104" w:firstLine="2"/>
              <w:spacing w:before="54" w:line="244" w:lineRule="auto"/>
              <w:rPr>
                <w:rFonts w:hint="eastAsia"/>
                <w:lang w:eastAsia="zh-CN"/>
              </w:rPr>
            </w:pPr>
            <w:r>
              <w:rPr>
                <w:rFonts w:hint="eastAsia"/>
                <w:spacing w:val="3"/>
                <w:lang w:eastAsia="zh-CN"/>
              </w:rPr>
              <w:t xml:space="preserve">承担该部分工作的联合体一方成员自</w:t>
            </w:r>
            <w:r>
              <w:rPr>
                <w:rFonts w:ascii="Times New Roman" w:hAnsi="Times New Roman" w:eastAsia="Times New Roman" w:cs="Times New Roman"/>
                <w:spacing w:val="3"/>
                <w:lang w:eastAsia="zh-CN"/>
              </w:rPr>
              <w:t xml:space="preserve">2023</w:t>
            </w:r>
            <w:r>
              <w:rPr>
                <w:rFonts w:hint="eastAsia"/>
                <w:spacing w:val="3"/>
                <w:lang w:eastAsia="zh-CN"/>
              </w:rPr>
              <w:t xml:space="preserve">年</w:t>
            </w:r>
            <w:r>
              <w:rPr>
                <w:rFonts w:ascii="Times New Roman" w:hAnsi="Times New Roman" w:eastAsia="Times New Roman" w:cs="Times New Roman"/>
                <w:spacing w:val="3"/>
                <w:lang w:eastAsia="zh-CN"/>
              </w:rPr>
              <w:t xml:space="preserve">1</w:t>
            </w:r>
            <w:r>
              <w:rPr>
                <w:rFonts w:hint="eastAsia"/>
                <w:spacing w:val="3"/>
                <w:lang w:eastAsia="zh-CN"/>
              </w:rPr>
              <w:t xml:space="preserve">月</w:t>
            </w:r>
            <w:r>
              <w:rPr>
                <w:rFonts w:ascii="Times New Roman" w:hAnsi="Times New Roman" w:eastAsia="Times New Roman" w:cs="Times New Roman"/>
                <w:spacing w:val="3"/>
                <w:lang w:eastAsia="zh-CN"/>
              </w:rPr>
              <w:t xml:space="preserve">1</w:t>
            </w:r>
            <w:r>
              <w:rPr>
                <w:rFonts w:hint="eastAsia"/>
                <w:spacing w:val="3"/>
                <w:lang w:eastAsia="zh-CN"/>
              </w:rPr>
              <w:t xml:space="preserve">日以来（以合同签订时间为准）承担过软件开发类数据安全风险评估项目案例，每提供1个得1分，最高得2分（提供有效合同复印件，并加盖投标人公章）。</w:t>
            </w:r>
            <w:r>
              <w:rPr>
                <w:rFonts w:hint="eastAsia"/>
                <w:lang w:eastAsia="zh-CN"/>
              </w:rPr>
            </w:r>
            <w:r/>
          </w:p>
        </w:tc>
        <w:tc>
          <w:tcPr>
            <w:tcW w:w="770" w:type="dxa"/>
            <w:vAlign w:val="center"/>
            <w:textDirection w:val="lrTb"/>
            <w:noWrap w:val="false"/>
          </w:tcPr>
          <w:p>
            <w:pPr>
              <w:pStyle w:val="953"/>
              <w:ind w:left="338"/>
              <w:spacing w:before="57" w:line="194" w:lineRule="auto"/>
              <w:rPr>
                <w:rFonts w:eastAsia="Times New Roman"/>
                <w:color w:val="000000"/>
                <w:sz w:val="20"/>
                <w:szCs w:val="20"/>
                <w:lang w:eastAsia="en-US"/>
              </w:rPr>
            </w:pPr>
            <w:r>
              <w:rPr>
                <w:rFonts w:hint="eastAsia"/>
              </w:rPr>
              <w:t xml:space="preserve">2</w:t>
            </w:r>
            <w:r>
              <w:rPr>
                <w:rFonts w:eastAsia="Times New Roman"/>
                <w:color w:val="000000"/>
                <w:sz w:val="20"/>
                <w:szCs w:val="20"/>
                <w:lang w:eastAsia="en-US"/>
              </w:rPr>
            </w:r>
            <w:r/>
          </w:p>
        </w:tc>
      </w:tr>
      <w:tr>
        <w:trPr>
          <w:trHeight w:val="340"/>
        </w:trPr>
        <w:tc>
          <w:tcPr>
            <w:gridSpan w:val="3"/>
            <w:tcW w:w="8410" w:type="dxa"/>
            <w:vAlign w:val="top"/>
            <w:textDirection w:val="lrTb"/>
            <w:noWrap w:val="false"/>
          </w:tcPr>
          <w:p>
            <w:pPr>
              <w:pStyle w:val="1066"/>
              <w:ind w:left="117"/>
              <w:spacing w:before="63" w:line="228" w:lineRule="auto"/>
              <w:rPr>
                <w:rFonts w:hint="eastAsia"/>
              </w:rPr>
            </w:pPr>
            <w:r>
              <w:rPr>
                <w:rFonts w:hint="eastAsia"/>
                <w:spacing w:val="2"/>
              </w:rPr>
              <w:t xml:space="preserve">合计：</w:t>
            </w:r>
            <w:r>
              <w:rPr>
                <w:rFonts w:hint="eastAsia"/>
              </w:rPr>
            </w:r>
            <w:r/>
          </w:p>
        </w:tc>
        <w:tc>
          <w:tcPr>
            <w:tcW w:w="770" w:type="dxa"/>
            <w:vAlign w:val="top"/>
            <w:textDirection w:val="lrTb"/>
            <w:noWrap w:val="false"/>
          </w:tcPr>
          <w:p>
            <w:pPr>
              <w:pStyle w:val="953"/>
              <w:ind w:left="248"/>
              <w:spacing w:before="101" w:line="194" w:lineRule="auto"/>
              <w:rPr>
                <w:rFonts w:eastAsia="Times New Roman"/>
                <w:color w:val="000000"/>
                <w:sz w:val="20"/>
                <w:szCs w:val="20"/>
                <w:lang w:eastAsia="en-US"/>
              </w:rPr>
            </w:pPr>
            <w:r>
              <w:rPr>
                <w:rFonts w:eastAsia="Times New Roman"/>
                <w:spacing w:val="-3"/>
                <w:sz w:val="20"/>
                <w:szCs w:val="20"/>
              </w:rPr>
              <w:t xml:space="preserve">100</w:t>
            </w:r>
            <w:r>
              <w:rPr>
                <w:rFonts w:eastAsia="Times New Roman"/>
                <w:color w:val="000000"/>
                <w:sz w:val="20"/>
                <w:szCs w:val="20"/>
                <w:lang w:eastAsia="en-US"/>
              </w:rPr>
            </w:r>
            <w:r/>
          </w:p>
        </w:tc>
      </w:tr>
    </w:tbl>
    <w:p>
      <w:pPr>
        <w:pStyle w:val="953"/>
        <w:spacing w:line="440" w:lineRule="exact"/>
        <w:rPr>
          <w:rFonts w:hint="eastAsia" w:ascii="宋体" w:hAnsi="宋体" w:cs="宋体"/>
          <w:sz w:val="24"/>
          <w:szCs w:val="24"/>
        </w:rPr>
      </w:pPr>
      <w:r/>
      <w:bookmarkEnd w:id="173"/>
      <w:r>
        <w:rPr>
          <w:rFonts w:hint="eastAsia" w:ascii="宋体" w:hAnsi="宋体" w:cs="宋体"/>
          <w:sz w:val="24"/>
          <w:szCs w:val="24"/>
        </w:rPr>
      </w:r>
      <w:r/>
    </w:p>
    <w:p>
      <w:pPr>
        <w:pStyle w:val="953"/>
        <w:jc w:val="left"/>
        <w:widowControl/>
        <w:rPr>
          <w:rFonts w:hint="eastAsia" w:ascii="宋体" w:hAnsi="宋体" w:cs="宋体"/>
          <w:b/>
          <w:bCs/>
          <w:spacing w:val="-5"/>
          <w:sz w:val="24"/>
          <w:szCs w:val="24"/>
        </w:rPr>
      </w:pPr>
      <w:r>
        <w:rPr>
          <w:rFonts w:ascii="宋体" w:hAnsi="宋体" w:cs="宋体"/>
          <w:b/>
          <w:bCs/>
          <w:spacing w:val="-5"/>
          <w:sz w:val="24"/>
          <w:szCs w:val="24"/>
        </w:rPr>
        <w:br w:type="page" w:clear="all"/>
      </w:r>
      <w:r>
        <w:rPr>
          <w:rFonts w:hint="eastAsia" w:ascii="宋体" w:hAnsi="宋体" w:cs="宋体"/>
          <w:b/>
          <w:bCs/>
          <w:spacing w:val="-5"/>
          <w:sz w:val="24"/>
          <w:szCs w:val="24"/>
        </w:rPr>
      </w:r>
      <w:r/>
    </w:p>
    <w:p>
      <w:pPr>
        <w:pStyle w:val="953"/>
        <w:ind w:left="121"/>
        <w:spacing w:before="47" w:line="218" w:lineRule="auto"/>
        <w:rPr>
          <w:rFonts w:hint="eastAsia" w:ascii="宋体" w:hAnsi="宋体" w:cs="宋体"/>
          <w:sz w:val="24"/>
          <w:szCs w:val="24"/>
        </w:rPr>
        <w:outlineLvl w:val="1"/>
      </w:pPr>
      <w:r>
        <w:rPr>
          <w:rFonts w:hint="eastAsia" w:ascii="宋体" w:hAnsi="宋体" w:cs="宋体"/>
          <w:b/>
          <w:bCs/>
          <w:spacing w:val="-5"/>
          <w:sz w:val="24"/>
          <w:szCs w:val="24"/>
        </w:rPr>
        <w:t xml:space="preserve">采购包</w:t>
      </w:r>
      <w:r>
        <w:rPr>
          <w:rFonts w:eastAsia="Times New Roman"/>
          <w:b/>
          <w:bCs/>
          <w:spacing w:val="-5"/>
          <w:sz w:val="24"/>
          <w:szCs w:val="24"/>
        </w:rPr>
        <w:t xml:space="preserve">4</w:t>
      </w:r>
      <w:r>
        <w:rPr>
          <w:rFonts w:eastAsia="Times New Roman"/>
          <w:b/>
          <w:bCs/>
          <w:spacing w:val="-30"/>
          <w:sz w:val="24"/>
          <w:szCs w:val="24"/>
        </w:rPr>
        <w:t xml:space="preserve"> </w:t>
      </w:r>
      <w:r>
        <w:rPr>
          <w:rFonts w:hint="eastAsia" w:ascii="宋体" w:hAnsi="宋体" w:cs="宋体"/>
          <w:b/>
          <w:bCs/>
          <w:spacing w:val="-5"/>
          <w:sz w:val="24"/>
          <w:szCs w:val="24"/>
        </w:rPr>
        <w:t xml:space="preserve">：江苏省一体化智能协同办公平台建设项目（苏在线）审计服务</w:t>
      </w:r>
      <w:r>
        <w:rPr>
          <w:rFonts w:hint="eastAsia" w:ascii="宋体" w:hAnsi="宋体" w:cs="宋体"/>
          <w:sz w:val="24"/>
          <w:szCs w:val="24"/>
        </w:rPr>
      </w:r>
      <w:r/>
    </w:p>
    <w:tbl>
      <w:tblPr>
        <w:tblW w:w="9372" w:type="dxa"/>
        <w:tblInd w:w="-19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50"/>
        <w:gridCol w:w="1067"/>
        <w:gridCol w:w="6917"/>
        <w:gridCol w:w="638"/>
      </w:tblGrid>
      <w:tr>
        <w:trPr>
          <w:trHeight w:val="346"/>
          <w:tblHeader/>
        </w:trPr>
        <w:tc>
          <w:tcPr>
            <w:shd w:val="clear" w:color="auto" w:fill="bebebe"/>
            <w:tcW w:w="750" w:type="dxa"/>
            <w:vAlign w:val="top"/>
            <w:textDirection w:val="lrTb"/>
            <w:noWrap w:val="false"/>
          </w:tcPr>
          <w:p>
            <w:pPr>
              <w:pStyle w:val="1066"/>
              <w:ind w:left="192"/>
              <w:spacing w:before="65" w:line="228" w:lineRule="auto"/>
              <w:rPr>
                <w:rFonts w:hint="eastAsia"/>
              </w:rPr>
            </w:pPr>
            <w:r>
              <w:rPr>
                <w:rFonts w:hint="eastAsia"/>
                <w:b/>
                <w:bCs/>
                <w:spacing w:val="4"/>
              </w:rPr>
              <w:t xml:space="preserve">序号</w:t>
            </w:r>
            <w:r>
              <w:rPr>
                <w:rFonts w:hint="eastAsia"/>
              </w:rPr>
            </w:r>
            <w:r/>
          </w:p>
        </w:tc>
        <w:tc>
          <w:tcPr>
            <w:shd w:val="clear" w:color="auto" w:fill="bebebe"/>
            <w:tcW w:w="1067" w:type="dxa"/>
            <w:vAlign w:val="top"/>
            <w:textDirection w:val="lrTb"/>
            <w:noWrap w:val="false"/>
          </w:tcPr>
          <w:p>
            <w:pPr>
              <w:pStyle w:val="1066"/>
              <w:ind w:left="152"/>
              <w:spacing w:before="64" w:line="228" w:lineRule="auto"/>
              <w:rPr>
                <w:rFonts w:hint="eastAsia"/>
              </w:rPr>
            </w:pPr>
            <w:r>
              <w:rPr>
                <w:rFonts w:hint="eastAsia"/>
                <w:b/>
                <w:bCs/>
                <w:spacing w:val="6"/>
              </w:rPr>
              <w:t xml:space="preserve">评审因素</w:t>
            </w:r>
            <w:r>
              <w:rPr>
                <w:rFonts w:hint="eastAsia"/>
              </w:rPr>
            </w:r>
            <w:r/>
          </w:p>
        </w:tc>
        <w:tc>
          <w:tcPr>
            <w:shd w:val="clear" w:color="auto" w:fill="bebebe"/>
            <w:tcW w:w="6917" w:type="dxa"/>
            <w:vAlign w:val="top"/>
            <w:textDirection w:val="lrTb"/>
            <w:noWrap w:val="false"/>
          </w:tcPr>
          <w:p>
            <w:pPr>
              <w:pStyle w:val="1066"/>
              <w:ind w:left="2831"/>
              <w:spacing w:before="65" w:line="228" w:lineRule="auto"/>
              <w:rPr>
                <w:rFonts w:hint="eastAsia"/>
              </w:rPr>
            </w:pPr>
            <w:r>
              <w:rPr>
                <w:rFonts w:hint="eastAsia"/>
                <w:b/>
                <w:bCs/>
                <w:spacing w:val="6"/>
              </w:rPr>
              <w:t xml:space="preserve">评审细则</w:t>
            </w:r>
            <w:r>
              <w:rPr>
                <w:rFonts w:hint="eastAsia"/>
              </w:rPr>
            </w:r>
            <w:r/>
          </w:p>
        </w:tc>
        <w:tc>
          <w:tcPr>
            <w:shd w:val="clear" w:color="auto" w:fill="bebebe"/>
            <w:tcW w:w="638" w:type="dxa"/>
            <w:vAlign w:val="top"/>
            <w:textDirection w:val="lrTb"/>
            <w:noWrap w:val="false"/>
          </w:tcPr>
          <w:p>
            <w:pPr>
              <w:pStyle w:val="1066"/>
              <w:ind w:left="167"/>
              <w:spacing w:before="64" w:line="228" w:lineRule="auto"/>
              <w:rPr>
                <w:rFonts w:hint="eastAsia"/>
              </w:rPr>
            </w:pPr>
            <w:r>
              <w:rPr>
                <w:rFonts w:hint="eastAsia"/>
                <w:b/>
                <w:bCs/>
                <w:spacing w:val="2"/>
              </w:rPr>
              <w:t xml:space="preserve">分值</w:t>
            </w:r>
            <w:r>
              <w:rPr>
                <w:rFonts w:hint="eastAsia"/>
              </w:rPr>
            </w:r>
            <w:r/>
          </w:p>
        </w:tc>
      </w:tr>
      <w:tr>
        <w:trPr>
          <w:trHeight w:val="277"/>
        </w:trPr>
        <w:tc>
          <w:tcPr>
            <w:gridSpan w:val="4"/>
            <w:tcW w:w="9372" w:type="dxa"/>
            <w:vAlign w:val="top"/>
            <w:textDirection w:val="lrTb"/>
            <w:noWrap w:val="false"/>
          </w:tcPr>
          <w:p>
            <w:pPr>
              <w:pStyle w:val="1066"/>
              <w:ind w:left="132"/>
              <w:spacing w:before="30" w:line="216" w:lineRule="auto"/>
              <w:rPr>
                <w:rFonts w:hint="eastAsia"/>
              </w:rPr>
            </w:pPr>
            <w:r>
              <w:rPr>
                <w:rFonts w:ascii="Times New Roman" w:hAnsi="Times New Roman" w:eastAsia="Times New Roman" w:cs="Times New Roman"/>
                <w:spacing w:val="3"/>
              </w:rPr>
              <w:t xml:space="preserve">1.</w:t>
            </w:r>
            <w:r>
              <w:rPr>
                <w:rFonts w:hint="eastAsia"/>
                <w:spacing w:val="3"/>
              </w:rPr>
              <w:t xml:space="preserve">价格（</w:t>
            </w:r>
            <w:r>
              <w:rPr>
                <w:rFonts w:ascii="Times New Roman" w:hAnsi="Times New Roman" w:eastAsia="Times New Roman" w:cs="Times New Roman"/>
                <w:spacing w:val="3"/>
              </w:rPr>
              <w:t xml:space="preserve">1</w:t>
            </w:r>
            <w:r>
              <w:rPr>
                <w:rFonts w:hint="eastAsia" w:ascii="Times New Roman" w:hAnsi="Times New Roman" w:cs="Times New Roman"/>
                <w:spacing w:val="3"/>
                <w:lang w:eastAsia="zh-CN"/>
              </w:rPr>
              <w:t xml:space="preserve">5</w:t>
            </w:r>
            <w:r>
              <w:rPr>
                <w:rFonts w:hint="eastAsia"/>
                <w:spacing w:val="3"/>
              </w:rPr>
              <w:t xml:space="preserve">分）</w:t>
            </w:r>
            <w:r>
              <w:rPr>
                <w:rFonts w:hint="eastAsia"/>
              </w:rPr>
            </w:r>
            <w:r/>
          </w:p>
        </w:tc>
      </w:tr>
      <w:tr>
        <w:trPr>
          <w:trHeight w:val="1093"/>
        </w:trPr>
        <w:tc>
          <w:tcPr>
            <w:tcW w:w="750" w:type="dxa"/>
            <w:vAlign w:val="center"/>
            <w:textDirection w:val="lrTb"/>
            <w:noWrap w:val="false"/>
          </w:tcPr>
          <w:p>
            <w:pPr>
              <w:pStyle w:val="953"/>
              <w:jc w:val="center"/>
              <w:spacing w:before="57" w:line="194" w:lineRule="auto"/>
              <w:rPr>
                <w:rFonts w:eastAsia="Times New Roman"/>
                <w:color w:val="000000"/>
                <w:sz w:val="20"/>
                <w:szCs w:val="20"/>
                <w:lang w:eastAsia="en-US"/>
              </w:rPr>
            </w:pPr>
            <w:r>
              <w:rPr>
                <w:rFonts w:eastAsia="Times New Roman"/>
                <w:spacing w:val="-6"/>
                <w:sz w:val="20"/>
                <w:szCs w:val="20"/>
              </w:rPr>
              <w:t xml:space="preserve">1.</w:t>
            </w:r>
            <w:r>
              <w:rPr>
                <w:rFonts w:eastAsia="Times New Roman"/>
                <w:spacing w:val="-25"/>
                <w:sz w:val="20"/>
                <w:szCs w:val="20"/>
              </w:rPr>
              <w:t xml:space="preserve"> </w:t>
            </w:r>
            <w:r>
              <w:rPr>
                <w:rFonts w:eastAsia="Times New Roman"/>
                <w:spacing w:val="-6"/>
                <w:sz w:val="20"/>
                <w:szCs w:val="20"/>
              </w:rPr>
              <w:t xml:space="preserve">1</w:t>
            </w:r>
            <w:r>
              <w:rPr>
                <w:rFonts w:eastAsia="Times New Roman"/>
                <w:color w:val="000000"/>
                <w:sz w:val="20"/>
                <w:szCs w:val="20"/>
                <w:lang w:eastAsia="en-US"/>
              </w:rPr>
            </w:r>
            <w:r/>
          </w:p>
        </w:tc>
        <w:tc>
          <w:tcPr>
            <w:tcW w:w="1067" w:type="dxa"/>
            <w:vAlign w:val="center"/>
            <w:textDirection w:val="lrTb"/>
            <w:noWrap w:val="false"/>
          </w:tcPr>
          <w:p>
            <w:pPr>
              <w:pStyle w:val="1066"/>
              <w:ind w:right="143"/>
              <w:jc w:val="center"/>
              <w:spacing w:before="303" w:line="252" w:lineRule="auto"/>
              <w:rPr>
                <w:rFonts w:hint="eastAsia"/>
              </w:rPr>
            </w:pPr>
            <w:r>
              <w:rPr>
                <w:rFonts w:hint="eastAsia"/>
                <w:spacing w:val="4"/>
              </w:rPr>
              <w:t xml:space="preserve">价格</w:t>
            </w:r>
            <w:r>
              <w:rPr>
                <w:rFonts w:hint="eastAsia"/>
              </w:rPr>
            </w:r>
            <w:r/>
          </w:p>
        </w:tc>
        <w:tc>
          <w:tcPr>
            <w:tcW w:w="6917" w:type="dxa"/>
            <w:vAlign w:val="top"/>
            <w:textDirection w:val="lrTb"/>
            <w:noWrap w:val="false"/>
          </w:tcPr>
          <w:p>
            <w:pPr>
              <w:pStyle w:val="1066"/>
              <w:ind w:left="111" w:right="104" w:firstLine="2"/>
              <w:spacing w:before="30" w:line="242" w:lineRule="auto"/>
              <w:rPr>
                <w:rFonts w:hint="eastAsia"/>
              </w:rPr>
            </w:pPr>
            <w:r>
              <w:rPr>
                <w:rFonts w:hint="eastAsia"/>
                <w:spacing w:val="9"/>
                <w:lang w:eastAsia="zh-CN"/>
              </w:rPr>
              <w:t xml:space="preserve">价格分采用低价优先法计算，即满足招标文件要求且报价最低的投标</w:t>
            </w:r>
            <w:r>
              <w:rPr>
                <w:rFonts w:hint="eastAsia"/>
                <w:spacing w:val="8"/>
                <w:lang w:eastAsia="zh-CN"/>
              </w:rPr>
              <w:t xml:space="preserve">报价为评标基准价，其价格分为满分</w:t>
            </w:r>
            <w:r>
              <w:rPr>
                <w:rFonts w:ascii="Times New Roman" w:hAnsi="Times New Roman" w:eastAsia="Times New Roman" w:cs="Times New Roman"/>
                <w:spacing w:val="8"/>
                <w:lang w:eastAsia="zh-CN"/>
              </w:rPr>
              <w:t xml:space="preserve">1</w:t>
            </w:r>
            <w:r>
              <w:rPr>
                <w:rFonts w:hint="eastAsia" w:ascii="Times New Roman" w:hAnsi="Times New Roman" w:eastAsia="Times New Roman" w:cs="Times New Roman"/>
                <w:spacing w:val="8"/>
                <w:lang w:eastAsia="zh-CN"/>
              </w:rPr>
              <w:t xml:space="preserve">5</w:t>
            </w:r>
            <w:r>
              <w:rPr>
                <w:rFonts w:hint="eastAsia"/>
                <w:spacing w:val="8"/>
                <w:lang w:eastAsia="zh-CN"/>
              </w:rPr>
              <w:t xml:space="preserve">分，其它投标人的价格分统</w:t>
            </w:r>
            <w:r>
              <w:rPr>
                <w:rFonts w:hint="eastAsia"/>
                <w:spacing w:val="9"/>
                <w:lang w:eastAsia="zh-CN"/>
              </w:rPr>
              <w:t xml:space="preserve">一按照以下公式计算：投标报价得分</w:t>
            </w:r>
            <w:r>
              <w:rPr>
                <w:rFonts w:ascii="Times New Roman" w:hAnsi="Times New Roman" w:eastAsia="Times New Roman" w:cs="Times New Roman"/>
                <w:spacing w:val="9"/>
                <w:lang w:eastAsia="zh-CN"/>
              </w:rPr>
              <w:t xml:space="preserve">=</w:t>
            </w:r>
            <w:r>
              <w:rPr>
                <w:rFonts w:hint="eastAsia"/>
                <w:spacing w:val="9"/>
                <w:lang w:eastAsia="zh-CN"/>
              </w:rPr>
              <w:t xml:space="preserve">（评标基准价</w:t>
            </w:r>
            <w:r>
              <w:rPr>
                <w:rFonts w:ascii="Times New Roman" w:hAnsi="Times New Roman" w:eastAsia="Times New Roman" w:cs="Times New Roman"/>
                <w:spacing w:val="9"/>
                <w:lang w:eastAsia="zh-CN"/>
              </w:rPr>
              <w:t xml:space="preserve">/</w:t>
            </w:r>
            <w:r>
              <w:rPr>
                <w:rFonts w:hint="eastAsia"/>
                <w:spacing w:val="9"/>
                <w:lang w:eastAsia="zh-CN"/>
              </w:rPr>
              <w:t xml:space="preserve">该投标人的投标</w:t>
            </w:r>
            <w:r>
              <w:rPr>
                <w:rFonts w:hint="eastAsia"/>
                <w:spacing w:val="5"/>
                <w:lang w:eastAsia="zh-CN"/>
              </w:rPr>
              <w:t xml:space="preserve">报价）</w:t>
            </w:r>
            <w:r>
              <w:rPr>
                <w:rFonts w:ascii="Times New Roman" w:hAnsi="Times New Roman" w:eastAsia="Times New Roman" w:cs="Times New Roman"/>
                <w:spacing w:val="5"/>
                <w:lang w:eastAsia="zh-CN"/>
              </w:rPr>
              <w:t xml:space="preserve">×1</w:t>
            </w:r>
            <w:r>
              <w:rPr>
                <w:rFonts w:hint="eastAsia" w:ascii="Times New Roman" w:hAnsi="Times New Roman" w:eastAsia="Times New Roman" w:cs="Times New Roman"/>
                <w:spacing w:val="5"/>
                <w:lang w:eastAsia="zh-CN"/>
              </w:rPr>
              <w:t xml:space="preserve">5</w:t>
            </w:r>
            <w:r>
              <w:rPr>
                <w:rFonts w:ascii="Times New Roman" w:hAnsi="Times New Roman" w:eastAsia="Times New Roman" w:cs="Times New Roman"/>
                <w:spacing w:val="5"/>
                <w:lang w:eastAsia="zh-CN"/>
              </w:rPr>
              <w:t xml:space="preserve"> </w:t>
            </w:r>
            <w:r>
              <w:rPr>
                <w:rFonts w:hint="eastAsia"/>
                <w:spacing w:val="5"/>
                <w:lang w:eastAsia="zh-CN"/>
              </w:rPr>
              <w:t xml:space="preserve">分。</w:t>
            </w:r>
            <w:r>
              <w:rPr>
                <w:rFonts w:hint="eastAsia"/>
                <w:spacing w:val="5"/>
              </w:rPr>
              <w:t xml:space="preserve">分值保留小数点后</w:t>
            </w:r>
            <w:r>
              <w:rPr>
                <w:rFonts w:hint="eastAsia"/>
                <w:spacing w:val="-41"/>
              </w:rPr>
              <w:t xml:space="preserve"> </w:t>
            </w:r>
            <w:r>
              <w:rPr>
                <w:rFonts w:ascii="Times New Roman" w:hAnsi="Times New Roman" w:eastAsia="Times New Roman" w:cs="Times New Roman"/>
                <w:spacing w:val="5"/>
              </w:rPr>
              <w:t xml:space="preserve">2 </w:t>
            </w:r>
            <w:r>
              <w:rPr>
                <w:rFonts w:hint="eastAsia"/>
                <w:spacing w:val="5"/>
              </w:rPr>
              <w:t xml:space="preserve">位。</w:t>
            </w:r>
            <w:r>
              <w:rPr>
                <w:rFonts w:hint="eastAsia"/>
              </w:rPr>
            </w:r>
            <w:r/>
          </w:p>
        </w:tc>
        <w:tc>
          <w:tcPr>
            <w:tcW w:w="638" w:type="dxa"/>
            <w:vAlign w:val="top"/>
            <w:textDirection w:val="lrTb"/>
            <w:noWrap w:val="false"/>
          </w:tcPr>
          <w:p>
            <w:pPr>
              <w:pStyle w:val="953"/>
              <w:spacing w:line="412" w:lineRule="auto"/>
            </w:pPr>
            <w:r/>
            <w:r/>
          </w:p>
          <w:p>
            <w:pPr>
              <w:pStyle w:val="953"/>
              <w:jc w:val="center"/>
              <w:spacing w:before="57" w:line="194" w:lineRule="auto"/>
              <w:rPr>
                <w:color w:val="000000"/>
                <w:sz w:val="20"/>
                <w:szCs w:val="20"/>
              </w:rPr>
            </w:pPr>
            <w:r>
              <w:rPr>
                <w:rFonts w:eastAsia="Times New Roman"/>
                <w:spacing w:val="-8"/>
                <w:sz w:val="20"/>
                <w:szCs w:val="20"/>
              </w:rPr>
              <w:t xml:space="preserve">1</w:t>
            </w:r>
            <w:r>
              <w:rPr>
                <w:rFonts w:hint="eastAsia"/>
                <w:spacing w:val="-8"/>
                <w:sz w:val="20"/>
                <w:szCs w:val="20"/>
              </w:rPr>
              <w:t xml:space="preserve">5</w:t>
            </w:r>
            <w:r>
              <w:rPr>
                <w:color w:val="000000"/>
                <w:sz w:val="20"/>
                <w:szCs w:val="20"/>
              </w:rPr>
            </w:r>
            <w:r/>
          </w:p>
        </w:tc>
      </w:tr>
      <w:tr>
        <w:trPr>
          <w:trHeight w:val="278"/>
        </w:trPr>
        <w:tc>
          <w:tcPr>
            <w:gridSpan w:val="4"/>
            <w:tcW w:w="9372" w:type="dxa"/>
            <w:vAlign w:val="top"/>
            <w:textDirection w:val="lrTb"/>
            <w:noWrap w:val="false"/>
          </w:tcPr>
          <w:p>
            <w:pPr>
              <w:pStyle w:val="1066"/>
              <w:ind w:left="112"/>
              <w:spacing w:before="32" w:line="216" w:lineRule="auto"/>
              <w:rPr>
                <w:rFonts w:hint="eastAsia"/>
              </w:rPr>
            </w:pPr>
            <w:r>
              <w:rPr>
                <w:rFonts w:ascii="Times New Roman" w:hAnsi="Times New Roman" w:eastAsia="Times New Roman" w:cs="Times New Roman"/>
                <w:spacing w:val="5"/>
              </w:rPr>
              <w:t xml:space="preserve">2.</w:t>
            </w:r>
            <w:r>
              <w:rPr>
                <w:rFonts w:hint="eastAsia"/>
                <w:spacing w:val="5"/>
              </w:rPr>
              <w:t xml:space="preserve">技术（</w:t>
            </w:r>
            <w:r>
              <w:rPr>
                <w:rFonts w:ascii="Times New Roman" w:hAnsi="Times New Roman" w:eastAsia="Times New Roman" w:cs="Times New Roman"/>
                <w:spacing w:val="5"/>
              </w:rPr>
              <w:t xml:space="preserve">5</w:t>
            </w:r>
            <w:r>
              <w:rPr>
                <w:rFonts w:hint="eastAsia" w:ascii="Times New Roman" w:hAnsi="Times New Roman" w:cs="Times New Roman"/>
                <w:spacing w:val="5"/>
                <w:lang w:eastAsia="zh-CN"/>
              </w:rPr>
              <w:t xml:space="preserve">0</w:t>
            </w:r>
            <w:r>
              <w:rPr>
                <w:rFonts w:hint="eastAsia"/>
                <w:spacing w:val="5"/>
              </w:rPr>
              <w:t xml:space="preserve">分）</w:t>
            </w:r>
            <w:r>
              <w:rPr>
                <w:rFonts w:hint="eastAsia"/>
              </w:rPr>
            </w:r>
            <w:r/>
          </w:p>
        </w:tc>
      </w:tr>
      <w:tr>
        <w:trPr>
          <w:trHeight w:val="822"/>
        </w:trPr>
        <w:tc>
          <w:tcPr>
            <w:tcW w:w="750" w:type="dxa"/>
            <w:vAlign w:val="center"/>
            <w:textDirection w:val="lrTb"/>
            <w:noWrap w:val="false"/>
          </w:tcPr>
          <w:p>
            <w:pPr>
              <w:pStyle w:val="953"/>
              <w:jc w:val="center"/>
              <w:spacing w:before="58" w:line="194" w:lineRule="auto"/>
              <w:rPr>
                <w:rFonts w:eastAsia="Times New Roman"/>
                <w:color w:val="000000"/>
                <w:sz w:val="20"/>
                <w:szCs w:val="20"/>
                <w:lang w:eastAsia="en-US"/>
              </w:rPr>
            </w:pPr>
            <w:r>
              <w:rPr>
                <w:rFonts w:eastAsia="Times New Roman"/>
                <w:spacing w:val="1"/>
                <w:sz w:val="20"/>
                <w:szCs w:val="20"/>
              </w:rPr>
              <w:t xml:space="preserve">2.</w:t>
            </w:r>
            <w:r>
              <w:rPr>
                <w:rFonts w:eastAsia="Times New Roman"/>
                <w:spacing w:val="-26"/>
                <w:sz w:val="20"/>
                <w:szCs w:val="20"/>
              </w:rPr>
              <w:t xml:space="preserve"> </w:t>
            </w:r>
            <w:r>
              <w:rPr>
                <w:rFonts w:eastAsia="Times New Roman"/>
                <w:spacing w:val="1"/>
                <w:sz w:val="20"/>
                <w:szCs w:val="20"/>
              </w:rPr>
              <w:t xml:space="preserve">1</w:t>
            </w:r>
            <w:r>
              <w:rPr>
                <w:rFonts w:eastAsia="Times New Roman"/>
                <w:color w:val="000000"/>
                <w:sz w:val="20"/>
                <w:szCs w:val="20"/>
                <w:lang w:eastAsia="en-US"/>
              </w:rPr>
            </w:r>
            <w:r/>
          </w:p>
        </w:tc>
        <w:tc>
          <w:tcPr>
            <w:tcW w:w="1067" w:type="dxa"/>
            <w:vAlign w:val="center"/>
            <w:vMerge w:val="restart"/>
            <w:textDirection w:val="lrTb"/>
            <w:noWrap w:val="false"/>
          </w:tcPr>
          <w:p>
            <w:pPr>
              <w:pStyle w:val="1066"/>
              <w:ind w:right="143"/>
              <w:jc w:val="center"/>
              <w:spacing w:before="65" w:line="252" w:lineRule="auto"/>
              <w:rPr>
                <w:rFonts w:hint="eastAsia"/>
              </w:rPr>
            </w:pPr>
            <w:r>
              <w:rPr>
                <w:rFonts w:hint="eastAsia"/>
                <w:spacing w:val="7"/>
              </w:rPr>
              <w:t xml:space="preserve">服务方案</w:t>
            </w:r>
            <w:r>
              <w:rPr>
                <w:rFonts w:hint="eastAsia"/>
              </w:rPr>
            </w:r>
            <w:r/>
          </w:p>
        </w:tc>
        <w:tc>
          <w:tcPr>
            <w:tcW w:w="6917" w:type="dxa"/>
            <w:vAlign w:val="top"/>
            <w:textDirection w:val="lrTb"/>
            <w:noWrap w:val="false"/>
          </w:tcPr>
          <w:p>
            <w:pPr>
              <w:pStyle w:val="1066"/>
              <w:ind w:left="115"/>
              <w:spacing w:before="30" w:line="225" w:lineRule="auto"/>
              <w:rPr>
                <w:rFonts w:hint="eastAsia"/>
                <w:lang w:eastAsia="zh-CN"/>
              </w:rPr>
            </w:pPr>
            <w:r>
              <w:rPr>
                <w:rFonts w:hint="eastAsia"/>
                <w:spacing w:val="9"/>
                <w:lang w:eastAsia="zh-CN"/>
              </w:rPr>
              <w:t xml:space="preserve">评委根据投标文件对招标文件第四章“采购需求—采购包4—3.审计服务方案编制要求—（1）项目情况分析”要求的响应情况进行评审。</w:t>
            </w:r>
            <w:r>
              <w:rPr>
                <w:rFonts w:hint="eastAsia"/>
                <w:lang w:eastAsia="zh-CN"/>
              </w:rPr>
            </w:r>
            <w:r/>
          </w:p>
          <w:p>
            <w:pPr>
              <w:pStyle w:val="1066"/>
              <w:ind w:left="115"/>
              <w:spacing w:before="30" w:line="225" w:lineRule="auto"/>
              <w:rPr>
                <w:rFonts w:hint="eastAsia"/>
                <w:lang w:eastAsia="zh-CN"/>
              </w:rPr>
            </w:pPr>
            <w:r>
              <w:rPr>
                <w:rFonts w:hint="eastAsia"/>
                <w:spacing w:val="9"/>
                <w:lang w:eastAsia="zh-CN"/>
              </w:rPr>
              <w:t xml:space="preserve">（1）投标文件未能全部符合上述①至④条款要求的（存在缺失、未响应或负偏离的），本项得0分。</w:t>
            </w:r>
            <w:r>
              <w:rPr>
                <w:rFonts w:hint="eastAsia"/>
                <w:lang w:eastAsia="zh-CN"/>
              </w:rPr>
            </w:r>
            <w:r/>
          </w:p>
          <w:p>
            <w:pPr>
              <w:pStyle w:val="1066"/>
              <w:ind w:left="115"/>
              <w:spacing w:before="30" w:line="225" w:lineRule="auto"/>
              <w:rPr>
                <w:rFonts w:hint="eastAsia"/>
                <w:lang w:eastAsia="zh-CN"/>
              </w:rPr>
            </w:pPr>
            <w:r>
              <w:rPr>
                <w:rFonts w:hint="eastAsia"/>
                <w:spacing w:val="9"/>
                <w:lang w:eastAsia="zh-CN"/>
              </w:rPr>
              <w:t xml:space="preserve">（2）投标文件全部符合上述①至④条款要求的，本项得2分。</w:t>
            </w:r>
            <w:r>
              <w:rPr>
                <w:rFonts w:hint="eastAsia"/>
                <w:lang w:eastAsia="zh-CN"/>
              </w:rPr>
            </w:r>
            <w:r/>
          </w:p>
          <w:p>
            <w:pPr>
              <w:pStyle w:val="1066"/>
              <w:ind w:left="115"/>
              <w:spacing w:before="30" w:line="225" w:lineRule="auto"/>
              <w:rPr>
                <w:rFonts w:hint="eastAsia"/>
                <w:lang w:eastAsia="zh-CN"/>
              </w:rPr>
            </w:pPr>
            <w:r>
              <w:rPr>
                <w:rFonts w:hint="eastAsia"/>
                <w:spacing w:val="9"/>
                <w:lang w:eastAsia="zh-CN"/>
              </w:rPr>
              <w:t xml:space="preserve">（3）投标文件在全部符合上述条款要求的基础上，对其中第①条“对本项目的理解”、第④条“项目审计重点”要求的响应内容全部优于招标文件要求的，本项得4分。</w:t>
            </w:r>
            <w:r>
              <w:rPr>
                <w:rFonts w:hint="eastAsia"/>
                <w:lang w:eastAsia="zh-CN"/>
              </w:rPr>
            </w:r>
            <w:r/>
          </w:p>
        </w:tc>
        <w:tc>
          <w:tcPr>
            <w:tcW w:w="638" w:type="dxa"/>
            <w:vAlign w:val="center"/>
            <w:textDirection w:val="lrTb"/>
            <w:noWrap w:val="false"/>
          </w:tcPr>
          <w:p>
            <w:pPr>
              <w:pStyle w:val="953"/>
              <w:jc w:val="center"/>
              <w:spacing w:before="58" w:line="192" w:lineRule="auto"/>
              <w:rPr>
                <w:rFonts w:eastAsia="宋体"/>
                <w:color w:val="000000"/>
                <w:sz w:val="20"/>
                <w:szCs w:val="20"/>
                <w:lang w:eastAsia="en-US"/>
              </w:rPr>
            </w:pPr>
            <w:r>
              <w:rPr>
                <w:rFonts w:hint="eastAsia" w:eastAsia="宋体"/>
                <w:sz w:val="20"/>
                <w:szCs w:val="20"/>
              </w:rPr>
              <w:t xml:space="preserve">4</w:t>
            </w:r>
            <w:r>
              <w:rPr>
                <w:rFonts w:eastAsia="宋体"/>
                <w:color w:val="000000"/>
                <w:sz w:val="20"/>
                <w:szCs w:val="20"/>
                <w:lang w:eastAsia="en-US"/>
              </w:rPr>
            </w:r>
            <w:r/>
          </w:p>
        </w:tc>
      </w:tr>
      <w:tr>
        <w:trPr>
          <w:trHeight w:val="1094"/>
        </w:trPr>
        <w:tc>
          <w:tcPr>
            <w:tcW w:w="750" w:type="dxa"/>
            <w:vAlign w:val="center"/>
            <w:textDirection w:val="lrTb"/>
            <w:noWrap w:val="false"/>
          </w:tcPr>
          <w:p>
            <w:pPr>
              <w:pStyle w:val="953"/>
              <w:jc w:val="center"/>
              <w:spacing w:before="58" w:line="194" w:lineRule="auto"/>
              <w:rPr>
                <w:rFonts w:eastAsia="Times New Roman"/>
                <w:color w:val="000000"/>
                <w:sz w:val="20"/>
                <w:szCs w:val="20"/>
                <w:lang w:eastAsia="en-US"/>
              </w:rPr>
            </w:pPr>
            <w:r>
              <w:rPr>
                <w:rFonts w:eastAsia="Times New Roman"/>
                <w:spacing w:val="2"/>
                <w:sz w:val="20"/>
                <w:szCs w:val="20"/>
              </w:rPr>
              <w:t xml:space="preserve">2.2</w:t>
            </w:r>
            <w:r>
              <w:rPr>
                <w:rFonts w:eastAsia="Times New Roman"/>
                <w:color w:val="000000"/>
                <w:sz w:val="20"/>
                <w:szCs w:val="20"/>
                <w:lang w:eastAsia="en-US"/>
              </w:rPr>
            </w:r>
            <w:r/>
          </w:p>
        </w:tc>
        <w:tc>
          <w:tcPr>
            <w:tcW w:w="1067" w:type="dxa"/>
            <w:vAlign w:val="center"/>
            <w:vMerge w:val="continue"/>
            <w:textDirection w:val="lrTb"/>
            <w:noWrap w:val="false"/>
          </w:tcPr>
          <w:p>
            <w:pPr>
              <w:pStyle w:val="953"/>
              <w:rPr>
                <w:rFonts w:hint="eastAsia" w:ascii="宋体" w:hAnsi="宋体" w:cs="宋体"/>
                <w:color w:val="000000"/>
                <w:sz w:val="20"/>
                <w:szCs w:val="20"/>
                <w:lang w:eastAsia="en-US"/>
              </w:rPr>
            </w:pPr>
            <w:r>
              <w:rPr>
                <w:rFonts w:hint="eastAsia" w:ascii="宋体" w:hAnsi="宋体" w:cs="宋体"/>
                <w:color w:val="000000"/>
                <w:sz w:val="20"/>
                <w:szCs w:val="20"/>
                <w:lang w:eastAsia="en-US"/>
              </w:rPr>
            </w:r>
            <w:r/>
          </w:p>
        </w:tc>
        <w:tc>
          <w:tcPr>
            <w:tcW w:w="6917" w:type="dxa"/>
            <w:vAlign w:val="top"/>
            <w:textDirection w:val="lrTb"/>
            <w:noWrap w:val="false"/>
          </w:tcPr>
          <w:p>
            <w:pPr>
              <w:pStyle w:val="1066"/>
              <w:ind w:left="113" w:right="104" w:firstLine="1"/>
              <w:spacing w:before="30" w:line="242" w:lineRule="auto"/>
              <w:rPr>
                <w:rFonts w:hint="eastAsia"/>
                <w:lang w:eastAsia="zh-CN"/>
              </w:rPr>
            </w:pPr>
            <w:r>
              <w:rPr>
                <w:rFonts w:hint="eastAsia"/>
                <w:spacing w:val="9"/>
                <w:lang w:eastAsia="zh-CN"/>
              </w:rPr>
              <w:t xml:space="preserve">评委根据投标文件对招标文件第四章“采购需求—采购包4—3.审计服务方案编制要求—（2）跟踪审计服务方案”要求的响应情况进行评审。</w:t>
            </w:r>
            <w:r>
              <w:rPr>
                <w:rFonts w:hint="eastAsia"/>
                <w:lang w:eastAsia="zh-CN"/>
              </w:rPr>
            </w:r>
            <w:r/>
          </w:p>
          <w:p>
            <w:pPr>
              <w:pStyle w:val="1066"/>
              <w:ind w:left="113" w:right="104" w:firstLine="1"/>
              <w:spacing w:before="30" w:line="242" w:lineRule="auto"/>
              <w:rPr>
                <w:rFonts w:hint="eastAsia"/>
                <w:lang w:eastAsia="zh-CN"/>
              </w:rPr>
            </w:pPr>
            <w:r>
              <w:rPr>
                <w:rFonts w:hint="eastAsia"/>
                <w:spacing w:val="9"/>
                <w:lang w:eastAsia="zh-CN"/>
              </w:rPr>
              <w:t xml:space="preserve">（1）投标文件未能全部符合上述①至⑤条款要求的（存在缺失、未响应或负偏离的），本项得0分。</w:t>
            </w:r>
            <w:r>
              <w:rPr>
                <w:rFonts w:hint="eastAsia"/>
                <w:lang w:eastAsia="zh-CN"/>
              </w:rPr>
            </w:r>
            <w:r/>
          </w:p>
          <w:p>
            <w:pPr>
              <w:pStyle w:val="1066"/>
              <w:ind w:left="113" w:right="104" w:firstLine="1"/>
              <w:spacing w:before="30" w:line="242" w:lineRule="auto"/>
              <w:rPr>
                <w:rFonts w:hint="eastAsia"/>
                <w:lang w:eastAsia="zh-CN"/>
              </w:rPr>
            </w:pPr>
            <w:r>
              <w:rPr>
                <w:rFonts w:hint="eastAsia"/>
                <w:spacing w:val="9"/>
                <w:lang w:eastAsia="zh-CN"/>
              </w:rPr>
              <w:t xml:space="preserve">（2）投标文件全部符合上述①至⑤条款要求的，本项得2分。</w:t>
            </w:r>
            <w:r>
              <w:rPr>
                <w:rFonts w:hint="eastAsia"/>
                <w:lang w:eastAsia="zh-CN"/>
              </w:rPr>
            </w:r>
            <w:r/>
          </w:p>
          <w:p>
            <w:pPr>
              <w:pStyle w:val="1066"/>
              <w:ind w:left="113" w:right="104" w:firstLine="1"/>
              <w:spacing w:before="30" w:line="242" w:lineRule="auto"/>
              <w:rPr>
                <w:rFonts w:hint="eastAsia"/>
                <w:lang w:eastAsia="zh-CN"/>
              </w:rPr>
            </w:pPr>
            <w:r>
              <w:rPr>
                <w:rFonts w:hint="eastAsia"/>
                <w:spacing w:val="9"/>
                <w:lang w:eastAsia="zh-CN"/>
              </w:rPr>
              <w:t xml:space="preserve">（3）投标文件在全部符合上述条款要求的基础上，对其中第①条“实施计划”、第⑤条“职责分工”要求的响应内容全部优于招标文件要求的，本项得4分。</w:t>
            </w:r>
            <w:r>
              <w:rPr>
                <w:rFonts w:hint="eastAsia"/>
                <w:lang w:eastAsia="zh-CN"/>
              </w:rPr>
            </w:r>
            <w:r/>
          </w:p>
        </w:tc>
        <w:tc>
          <w:tcPr>
            <w:tcW w:w="638" w:type="dxa"/>
            <w:vAlign w:val="center"/>
            <w:textDirection w:val="lrTb"/>
            <w:noWrap w:val="false"/>
          </w:tcPr>
          <w:p>
            <w:pPr>
              <w:pStyle w:val="953"/>
              <w:jc w:val="center"/>
              <w:spacing w:before="57" w:line="192" w:lineRule="auto"/>
              <w:rPr>
                <w:rFonts w:eastAsia="宋体"/>
                <w:color w:val="000000"/>
                <w:sz w:val="20"/>
                <w:szCs w:val="20"/>
                <w:lang w:eastAsia="en-US"/>
              </w:rPr>
            </w:pPr>
            <w:r>
              <w:rPr>
                <w:rFonts w:hint="eastAsia" w:eastAsia="宋体"/>
                <w:sz w:val="20"/>
                <w:szCs w:val="20"/>
              </w:rPr>
              <w:t xml:space="preserve">4</w:t>
            </w:r>
            <w:r>
              <w:rPr>
                <w:rFonts w:eastAsia="宋体"/>
                <w:color w:val="000000"/>
                <w:sz w:val="20"/>
                <w:szCs w:val="20"/>
                <w:lang w:eastAsia="en-US"/>
              </w:rPr>
            </w:r>
            <w:r/>
          </w:p>
        </w:tc>
      </w:tr>
      <w:tr>
        <w:trPr>
          <w:trHeight w:val="1094"/>
        </w:trPr>
        <w:tc>
          <w:tcPr>
            <w:tcW w:w="750" w:type="dxa"/>
            <w:vAlign w:val="center"/>
            <w:textDirection w:val="lrTb"/>
            <w:noWrap w:val="false"/>
          </w:tcPr>
          <w:p>
            <w:pPr>
              <w:pStyle w:val="953"/>
              <w:jc w:val="center"/>
              <w:spacing w:before="58" w:line="194" w:lineRule="auto"/>
              <w:rPr>
                <w:rFonts w:eastAsia="Times New Roman"/>
                <w:color w:val="000000"/>
                <w:sz w:val="20"/>
                <w:szCs w:val="20"/>
                <w:lang w:eastAsia="en-US"/>
              </w:rPr>
            </w:pPr>
            <w:r>
              <w:rPr>
                <w:rFonts w:eastAsia="Times New Roman"/>
                <w:spacing w:val="2"/>
                <w:sz w:val="20"/>
                <w:szCs w:val="20"/>
              </w:rPr>
              <w:t xml:space="preserve">2.3</w:t>
            </w:r>
            <w:r>
              <w:rPr>
                <w:rFonts w:eastAsia="Times New Roman"/>
                <w:color w:val="000000"/>
                <w:sz w:val="20"/>
                <w:szCs w:val="20"/>
                <w:lang w:eastAsia="en-US"/>
              </w:rPr>
            </w:r>
            <w:r/>
          </w:p>
        </w:tc>
        <w:tc>
          <w:tcPr>
            <w:tcW w:w="1067" w:type="dxa"/>
            <w:vAlign w:val="center"/>
            <w:vMerge w:val="continue"/>
            <w:textDirection w:val="lrTb"/>
            <w:noWrap w:val="false"/>
          </w:tcPr>
          <w:p>
            <w:pPr>
              <w:pStyle w:val="953"/>
              <w:rPr>
                <w:rFonts w:hint="eastAsia" w:ascii="宋体" w:hAnsi="宋体" w:cs="宋体"/>
                <w:color w:val="000000"/>
                <w:sz w:val="20"/>
                <w:szCs w:val="20"/>
                <w:lang w:eastAsia="en-US"/>
              </w:rPr>
            </w:pPr>
            <w:r>
              <w:rPr>
                <w:rFonts w:hint="eastAsia" w:ascii="宋体" w:hAnsi="宋体" w:cs="宋体"/>
                <w:color w:val="000000"/>
                <w:sz w:val="20"/>
                <w:szCs w:val="20"/>
                <w:lang w:eastAsia="en-US"/>
              </w:rPr>
            </w:r>
            <w:r/>
          </w:p>
        </w:tc>
        <w:tc>
          <w:tcPr>
            <w:tcW w:w="6917" w:type="dxa"/>
            <w:vAlign w:val="top"/>
            <w:textDirection w:val="lrTb"/>
            <w:noWrap w:val="false"/>
          </w:tcPr>
          <w:p>
            <w:pPr>
              <w:pStyle w:val="1066"/>
              <w:ind w:left="115"/>
              <w:spacing w:before="32" w:line="225" w:lineRule="auto"/>
              <w:rPr>
                <w:rFonts w:hint="eastAsia"/>
                <w:lang w:eastAsia="zh-CN"/>
              </w:rPr>
            </w:pPr>
            <w:r>
              <w:rPr>
                <w:rFonts w:hint="eastAsia"/>
                <w:spacing w:val="9"/>
                <w:lang w:eastAsia="zh-CN"/>
              </w:rPr>
              <w:t xml:space="preserve">评委根据投标文件对招标文件第四章“采购需求—采购包4—3.审计服务方案编制要求—（3）工程结算审计服务方案”要求的响应情况进行评审。</w:t>
            </w:r>
            <w:r>
              <w:rPr>
                <w:rFonts w:hint="eastAsia"/>
                <w:lang w:eastAsia="zh-CN"/>
              </w:rPr>
            </w:r>
            <w:r/>
          </w:p>
          <w:p>
            <w:pPr>
              <w:pStyle w:val="1066"/>
              <w:ind w:left="115"/>
              <w:spacing w:before="32" w:line="225" w:lineRule="auto"/>
              <w:rPr>
                <w:rFonts w:hint="eastAsia"/>
                <w:lang w:eastAsia="zh-CN"/>
              </w:rPr>
            </w:pPr>
            <w:r>
              <w:rPr>
                <w:rFonts w:hint="eastAsia"/>
                <w:spacing w:val="9"/>
                <w:lang w:eastAsia="zh-CN"/>
              </w:rPr>
              <w:t xml:space="preserve">（1）投标文件未能全部符合上述①至⑤条款要求的（存在缺失、未响应或负偏离的），本项得0分。</w:t>
            </w:r>
            <w:r>
              <w:rPr>
                <w:rFonts w:hint="eastAsia"/>
                <w:lang w:eastAsia="zh-CN"/>
              </w:rPr>
            </w:r>
            <w:r/>
          </w:p>
          <w:p>
            <w:pPr>
              <w:pStyle w:val="1066"/>
              <w:ind w:left="115"/>
              <w:spacing w:before="32" w:line="225" w:lineRule="auto"/>
              <w:rPr>
                <w:rFonts w:hint="eastAsia"/>
                <w:lang w:eastAsia="zh-CN"/>
              </w:rPr>
            </w:pPr>
            <w:r>
              <w:rPr>
                <w:rFonts w:hint="eastAsia"/>
                <w:spacing w:val="9"/>
                <w:lang w:eastAsia="zh-CN"/>
              </w:rPr>
              <w:t xml:space="preserve">（2）投标文件全部符合上述①至⑤条款要求的，本项得2分。</w:t>
            </w:r>
            <w:r>
              <w:rPr>
                <w:rFonts w:hint="eastAsia"/>
                <w:lang w:eastAsia="zh-CN"/>
              </w:rPr>
            </w:r>
            <w:r/>
          </w:p>
          <w:p>
            <w:pPr>
              <w:pStyle w:val="1066"/>
              <w:ind w:left="115"/>
              <w:spacing w:before="32" w:line="225" w:lineRule="auto"/>
              <w:rPr>
                <w:rFonts w:hint="eastAsia"/>
                <w:lang w:eastAsia="zh-CN"/>
              </w:rPr>
            </w:pPr>
            <w:r>
              <w:rPr>
                <w:rFonts w:hint="eastAsia"/>
                <w:spacing w:val="9"/>
                <w:lang w:eastAsia="zh-CN"/>
              </w:rPr>
              <w:t xml:space="preserve">（3）投标文件在全部符合上述条款要求的基础上，对其中第①条“实施计划”、第⑤条“职责分工”要求的响应内容全部优于招标文件要求的，本项得4分。</w:t>
            </w:r>
            <w:r>
              <w:rPr>
                <w:rFonts w:hint="eastAsia"/>
                <w:lang w:eastAsia="zh-CN"/>
              </w:rPr>
            </w:r>
            <w:r/>
          </w:p>
        </w:tc>
        <w:tc>
          <w:tcPr>
            <w:tcW w:w="638" w:type="dxa"/>
            <w:vAlign w:val="center"/>
            <w:textDirection w:val="lrTb"/>
            <w:noWrap w:val="false"/>
          </w:tcPr>
          <w:p>
            <w:pPr>
              <w:pStyle w:val="953"/>
              <w:jc w:val="center"/>
              <w:spacing w:before="57" w:line="192" w:lineRule="auto"/>
              <w:rPr>
                <w:rFonts w:eastAsia="宋体"/>
                <w:color w:val="000000"/>
                <w:sz w:val="20"/>
                <w:szCs w:val="20"/>
                <w:lang w:eastAsia="en-US"/>
              </w:rPr>
            </w:pPr>
            <w:r>
              <w:rPr>
                <w:rFonts w:hint="eastAsia" w:eastAsia="宋体"/>
                <w:sz w:val="20"/>
                <w:szCs w:val="20"/>
              </w:rPr>
              <w:t xml:space="preserve">4</w:t>
            </w:r>
            <w:r>
              <w:rPr>
                <w:rFonts w:eastAsia="宋体"/>
                <w:color w:val="000000"/>
                <w:sz w:val="20"/>
                <w:szCs w:val="20"/>
                <w:lang w:eastAsia="en-US"/>
              </w:rPr>
            </w:r>
            <w:r/>
          </w:p>
        </w:tc>
      </w:tr>
      <w:tr>
        <w:trPr>
          <w:trHeight w:val="1094"/>
        </w:trPr>
        <w:tc>
          <w:tcPr>
            <w:tcW w:w="750" w:type="dxa"/>
            <w:vAlign w:val="center"/>
            <w:textDirection w:val="lrTb"/>
            <w:noWrap w:val="false"/>
          </w:tcPr>
          <w:p>
            <w:pPr>
              <w:pStyle w:val="953"/>
              <w:jc w:val="center"/>
              <w:spacing w:before="58" w:line="194" w:lineRule="auto"/>
              <w:rPr>
                <w:rFonts w:eastAsia="Times New Roman"/>
                <w:color w:val="000000"/>
                <w:sz w:val="20"/>
                <w:szCs w:val="20"/>
                <w:lang w:eastAsia="en-US"/>
              </w:rPr>
            </w:pPr>
            <w:r>
              <w:rPr>
                <w:rFonts w:eastAsia="Times New Roman"/>
                <w:spacing w:val="2"/>
                <w:sz w:val="20"/>
                <w:szCs w:val="20"/>
              </w:rPr>
              <w:t xml:space="preserve">2.4</w:t>
            </w:r>
            <w:r>
              <w:rPr>
                <w:rFonts w:eastAsia="Times New Roman"/>
                <w:color w:val="000000"/>
                <w:sz w:val="20"/>
                <w:szCs w:val="20"/>
                <w:lang w:eastAsia="en-US"/>
              </w:rPr>
            </w:r>
            <w:r/>
          </w:p>
        </w:tc>
        <w:tc>
          <w:tcPr>
            <w:tcW w:w="1067" w:type="dxa"/>
            <w:vAlign w:val="center"/>
            <w:vMerge w:val="continue"/>
            <w:textDirection w:val="lrTb"/>
            <w:noWrap w:val="false"/>
          </w:tcPr>
          <w:p>
            <w:pPr>
              <w:pStyle w:val="953"/>
              <w:rPr>
                <w:rFonts w:hint="eastAsia" w:ascii="宋体" w:hAnsi="宋体" w:cs="宋体"/>
                <w:color w:val="000000"/>
                <w:sz w:val="20"/>
                <w:szCs w:val="20"/>
                <w:lang w:eastAsia="en-US"/>
              </w:rPr>
            </w:pPr>
            <w:r>
              <w:rPr>
                <w:rFonts w:hint="eastAsia" w:ascii="宋体" w:hAnsi="宋体" w:cs="宋体"/>
                <w:color w:val="000000"/>
                <w:sz w:val="20"/>
                <w:szCs w:val="20"/>
                <w:lang w:eastAsia="en-US"/>
              </w:rPr>
            </w:r>
            <w:r/>
          </w:p>
        </w:tc>
        <w:tc>
          <w:tcPr>
            <w:tcW w:w="6917" w:type="dxa"/>
            <w:vAlign w:val="top"/>
            <w:textDirection w:val="lrTb"/>
            <w:noWrap w:val="false"/>
          </w:tcPr>
          <w:p>
            <w:pPr>
              <w:pStyle w:val="1066"/>
              <w:ind w:left="115"/>
              <w:spacing w:before="33" w:line="225" w:lineRule="auto"/>
              <w:rPr>
                <w:rFonts w:hint="eastAsia"/>
                <w:lang w:eastAsia="zh-CN"/>
              </w:rPr>
            </w:pPr>
            <w:r>
              <w:rPr>
                <w:rFonts w:hint="eastAsia"/>
                <w:spacing w:val="9"/>
                <w:lang w:eastAsia="zh-CN"/>
              </w:rPr>
              <w:t xml:space="preserve">评委根据投标文件对招标文件第四章“采购需求—采购包4—3.审计服务方案编制要求—（4）财务决算审计服务方案”要求的响应情况进行评审。</w:t>
            </w:r>
            <w:r>
              <w:rPr>
                <w:rFonts w:hint="eastAsia"/>
                <w:lang w:eastAsia="zh-CN"/>
              </w:rPr>
            </w:r>
            <w:r/>
          </w:p>
          <w:p>
            <w:pPr>
              <w:pStyle w:val="1066"/>
              <w:ind w:left="115"/>
              <w:spacing w:before="33" w:line="225" w:lineRule="auto"/>
              <w:rPr>
                <w:rFonts w:hint="eastAsia"/>
                <w:lang w:eastAsia="zh-CN"/>
              </w:rPr>
            </w:pPr>
            <w:r>
              <w:rPr>
                <w:rFonts w:hint="eastAsia"/>
                <w:spacing w:val="9"/>
                <w:lang w:eastAsia="zh-CN"/>
              </w:rPr>
              <w:t xml:space="preserve">（1）投标文件未能全部符合上述①至⑤条款要求的（存在缺失、未响应或负偏离的），本项得0分。</w:t>
            </w:r>
            <w:r>
              <w:rPr>
                <w:rFonts w:hint="eastAsia"/>
                <w:lang w:eastAsia="zh-CN"/>
              </w:rPr>
            </w:r>
            <w:r/>
          </w:p>
          <w:p>
            <w:pPr>
              <w:pStyle w:val="1066"/>
              <w:ind w:left="115"/>
              <w:spacing w:before="33" w:line="225" w:lineRule="auto"/>
              <w:rPr>
                <w:rFonts w:hint="eastAsia"/>
                <w:lang w:eastAsia="zh-CN"/>
              </w:rPr>
            </w:pPr>
            <w:r>
              <w:rPr>
                <w:rFonts w:hint="eastAsia"/>
                <w:spacing w:val="9"/>
                <w:lang w:eastAsia="zh-CN"/>
              </w:rPr>
              <w:t xml:space="preserve">（2）投标文件全部符合上述①至⑤条款要求的，本项得2分。</w:t>
            </w:r>
            <w:r>
              <w:rPr>
                <w:rFonts w:hint="eastAsia"/>
                <w:lang w:eastAsia="zh-CN"/>
              </w:rPr>
            </w:r>
            <w:r/>
          </w:p>
          <w:p>
            <w:pPr>
              <w:pStyle w:val="1066"/>
              <w:ind w:left="115"/>
              <w:spacing w:before="33" w:line="225" w:lineRule="auto"/>
              <w:rPr>
                <w:rFonts w:hint="eastAsia"/>
                <w:lang w:eastAsia="zh-CN"/>
              </w:rPr>
            </w:pPr>
            <w:r>
              <w:rPr>
                <w:rFonts w:hint="eastAsia"/>
                <w:spacing w:val="9"/>
                <w:lang w:eastAsia="zh-CN"/>
              </w:rPr>
              <w:t xml:space="preserve">（3）投标文件在全部符合上述条款要求的基础上，对其中第①条“实施计划”、第⑤条“职责分工”要求的响应内容全部优于招标文件要求的，本项得4分。</w:t>
            </w:r>
            <w:r>
              <w:rPr>
                <w:rFonts w:hint="eastAsia"/>
                <w:lang w:eastAsia="zh-CN"/>
              </w:rPr>
            </w:r>
            <w:r/>
          </w:p>
        </w:tc>
        <w:tc>
          <w:tcPr>
            <w:tcW w:w="638" w:type="dxa"/>
            <w:vAlign w:val="center"/>
            <w:textDirection w:val="lrTb"/>
            <w:noWrap w:val="false"/>
          </w:tcPr>
          <w:p>
            <w:pPr>
              <w:pStyle w:val="953"/>
              <w:jc w:val="center"/>
              <w:spacing w:before="58" w:line="192" w:lineRule="auto"/>
              <w:rPr>
                <w:rFonts w:eastAsia="宋体"/>
                <w:color w:val="000000"/>
                <w:sz w:val="20"/>
                <w:szCs w:val="20"/>
                <w:lang w:eastAsia="en-US"/>
              </w:rPr>
            </w:pPr>
            <w:r>
              <w:rPr>
                <w:rFonts w:hint="eastAsia" w:eastAsia="宋体"/>
                <w:sz w:val="20"/>
                <w:szCs w:val="20"/>
              </w:rPr>
              <w:t xml:space="preserve">4</w:t>
            </w:r>
            <w:r>
              <w:rPr>
                <w:rFonts w:eastAsia="宋体"/>
                <w:color w:val="000000"/>
                <w:sz w:val="20"/>
                <w:szCs w:val="20"/>
                <w:lang w:eastAsia="en-US"/>
              </w:rPr>
            </w:r>
            <w:r/>
          </w:p>
        </w:tc>
      </w:tr>
      <w:tr>
        <w:trPr>
          <w:trHeight w:val="822"/>
        </w:trPr>
        <w:tc>
          <w:tcPr>
            <w:tcW w:w="750" w:type="dxa"/>
            <w:vAlign w:val="center"/>
            <w:textDirection w:val="lrTb"/>
            <w:noWrap w:val="false"/>
          </w:tcPr>
          <w:p>
            <w:pPr>
              <w:pStyle w:val="953"/>
              <w:jc w:val="center"/>
              <w:spacing w:before="57" w:line="194" w:lineRule="auto"/>
              <w:rPr>
                <w:rFonts w:eastAsia="Times New Roman"/>
                <w:color w:val="000000"/>
                <w:sz w:val="20"/>
                <w:szCs w:val="20"/>
                <w:lang w:eastAsia="en-US"/>
              </w:rPr>
            </w:pPr>
            <w:r>
              <w:rPr>
                <w:rFonts w:eastAsia="Times New Roman"/>
                <w:spacing w:val="2"/>
                <w:sz w:val="20"/>
                <w:szCs w:val="20"/>
              </w:rPr>
              <w:t xml:space="preserve">2.5</w:t>
            </w:r>
            <w:r>
              <w:rPr>
                <w:rFonts w:eastAsia="Times New Roman"/>
                <w:color w:val="000000"/>
                <w:sz w:val="20"/>
                <w:szCs w:val="20"/>
                <w:lang w:eastAsia="en-US"/>
              </w:rPr>
            </w:r>
            <w:r/>
          </w:p>
        </w:tc>
        <w:tc>
          <w:tcPr>
            <w:tcW w:w="1067" w:type="dxa"/>
            <w:vAlign w:val="center"/>
            <w:vMerge w:val="continue"/>
            <w:textDirection w:val="lrTb"/>
            <w:noWrap w:val="false"/>
          </w:tcPr>
          <w:p>
            <w:pPr>
              <w:pStyle w:val="953"/>
              <w:rPr>
                <w:rFonts w:hint="eastAsia" w:ascii="宋体" w:hAnsi="宋体" w:cs="宋体"/>
                <w:color w:val="000000"/>
                <w:sz w:val="20"/>
                <w:szCs w:val="20"/>
                <w:lang w:eastAsia="en-US"/>
              </w:rPr>
            </w:pPr>
            <w:r>
              <w:rPr>
                <w:rFonts w:hint="eastAsia" w:ascii="宋体" w:hAnsi="宋体" w:cs="宋体"/>
                <w:color w:val="000000"/>
                <w:sz w:val="20"/>
                <w:szCs w:val="20"/>
                <w:lang w:eastAsia="en-US"/>
              </w:rPr>
            </w:r>
            <w:r/>
          </w:p>
        </w:tc>
        <w:tc>
          <w:tcPr>
            <w:tcW w:w="6917" w:type="dxa"/>
            <w:vAlign w:val="top"/>
            <w:textDirection w:val="lrTb"/>
            <w:noWrap w:val="false"/>
          </w:tcPr>
          <w:p>
            <w:pPr>
              <w:pStyle w:val="1066"/>
              <w:ind w:left="123" w:right="33" w:hanging="8"/>
              <w:spacing w:before="35" w:line="237" w:lineRule="auto"/>
              <w:rPr>
                <w:rFonts w:hint="eastAsia"/>
                <w:lang w:eastAsia="zh-CN"/>
              </w:rPr>
            </w:pPr>
            <w:r>
              <w:rPr>
                <w:rFonts w:hint="eastAsia"/>
                <w:spacing w:val="4"/>
                <w:lang w:eastAsia="zh-CN"/>
              </w:rPr>
              <w:t xml:space="preserve">评委根据投标文件对招标文件第四章“采购需求—采购包4—3.审计服务方案编制要求—（5）审计服务难点、要点、问题及处理预案”要求的响应情况进行评审。</w:t>
            </w:r>
            <w:r>
              <w:rPr>
                <w:rFonts w:hint="eastAsia"/>
                <w:lang w:eastAsia="zh-CN"/>
              </w:rPr>
            </w:r>
            <w:r/>
          </w:p>
          <w:p>
            <w:pPr>
              <w:pStyle w:val="1066"/>
              <w:ind w:left="123" w:right="33" w:hanging="8"/>
              <w:spacing w:before="35" w:line="237" w:lineRule="auto"/>
              <w:rPr>
                <w:rFonts w:hint="eastAsia"/>
                <w:lang w:eastAsia="zh-CN"/>
              </w:rPr>
            </w:pPr>
            <w:r>
              <w:rPr>
                <w:rFonts w:hint="eastAsia"/>
                <w:spacing w:val="4"/>
                <w:lang w:eastAsia="zh-CN"/>
              </w:rPr>
              <w:t xml:space="preserve">（1）投标文件未能全部符合上述①至④条款要求的（存在缺失、未响应或负偏离的），本项得0分。</w:t>
            </w:r>
            <w:r>
              <w:rPr>
                <w:rFonts w:hint="eastAsia"/>
                <w:lang w:eastAsia="zh-CN"/>
              </w:rPr>
            </w:r>
            <w:r/>
          </w:p>
          <w:p>
            <w:pPr>
              <w:pStyle w:val="1066"/>
              <w:ind w:left="123" w:right="33" w:hanging="8"/>
              <w:spacing w:before="35" w:line="237" w:lineRule="auto"/>
              <w:rPr>
                <w:rFonts w:hint="eastAsia"/>
                <w:lang w:eastAsia="zh-CN"/>
              </w:rPr>
            </w:pPr>
            <w:r>
              <w:rPr>
                <w:rFonts w:hint="eastAsia"/>
                <w:spacing w:val="4"/>
                <w:lang w:eastAsia="zh-CN"/>
              </w:rPr>
              <w:t xml:space="preserve">（2）投标文件全部符合上述①至④条款要求的，本项得3分。</w:t>
            </w:r>
            <w:r>
              <w:rPr>
                <w:rFonts w:hint="eastAsia"/>
                <w:lang w:eastAsia="zh-CN"/>
              </w:rPr>
            </w:r>
            <w:r/>
          </w:p>
          <w:p>
            <w:pPr>
              <w:pStyle w:val="1066"/>
              <w:ind w:left="123" w:right="33" w:hanging="8"/>
              <w:spacing w:before="35" w:line="237" w:lineRule="auto"/>
              <w:rPr>
                <w:rFonts w:hint="eastAsia"/>
                <w:lang w:eastAsia="zh-CN"/>
              </w:rPr>
            </w:pPr>
            <w:r>
              <w:rPr>
                <w:rFonts w:hint="eastAsia"/>
                <w:spacing w:val="4"/>
                <w:lang w:eastAsia="zh-CN"/>
              </w:rPr>
              <w:t xml:space="preserve">（3）投标文件在全部符合上述条款要求的基础上，对其中第①条“审计服务难点识别”、第④条“处理预案制定”要求的响应内容全部优于招标文件要求的，本项得5分。</w:t>
            </w:r>
            <w:r>
              <w:rPr>
                <w:rFonts w:hint="eastAsia"/>
                <w:lang w:eastAsia="zh-CN"/>
              </w:rPr>
            </w:r>
            <w:r/>
          </w:p>
        </w:tc>
        <w:tc>
          <w:tcPr>
            <w:tcW w:w="638" w:type="dxa"/>
            <w:vAlign w:val="center"/>
            <w:textDirection w:val="lrTb"/>
            <w:noWrap w:val="false"/>
          </w:tcPr>
          <w:p>
            <w:pPr>
              <w:pStyle w:val="953"/>
              <w:jc w:val="center"/>
              <w:spacing w:before="58" w:line="192" w:lineRule="auto"/>
              <w:rPr>
                <w:rFonts w:eastAsia="宋体"/>
                <w:color w:val="000000"/>
                <w:sz w:val="20"/>
                <w:szCs w:val="20"/>
                <w:lang w:eastAsia="en-US"/>
              </w:rPr>
            </w:pPr>
            <w:r>
              <w:rPr>
                <w:rFonts w:hint="eastAsia" w:eastAsia="宋体"/>
                <w:sz w:val="20"/>
                <w:szCs w:val="20"/>
              </w:rPr>
              <w:t xml:space="preserve">5</w:t>
            </w:r>
            <w:r>
              <w:rPr>
                <w:rFonts w:eastAsia="宋体"/>
                <w:color w:val="000000"/>
                <w:sz w:val="20"/>
                <w:szCs w:val="20"/>
                <w:lang w:eastAsia="en-US"/>
              </w:rPr>
            </w:r>
            <w:r/>
          </w:p>
        </w:tc>
      </w:tr>
      <w:tr>
        <w:trPr>
          <w:trHeight w:val="822"/>
        </w:trPr>
        <w:tc>
          <w:tcPr>
            <w:tcW w:w="750" w:type="dxa"/>
            <w:vAlign w:val="center"/>
            <w:textDirection w:val="lrTb"/>
            <w:noWrap w:val="false"/>
          </w:tcPr>
          <w:p>
            <w:pPr>
              <w:pStyle w:val="953"/>
              <w:jc w:val="center"/>
              <w:spacing w:before="57" w:line="194" w:lineRule="auto"/>
              <w:rPr>
                <w:rFonts w:eastAsia="Times New Roman"/>
                <w:color w:val="000000"/>
                <w:sz w:val="20"/>
                <w:szCs w:val="20"/>
                <w:lang w:eastAsia="en-US"/>
              </w:rPr>
            </w:pPr>
            <w:r>
              <w:rPr>
                <w:rFonts w:eastAsia="Times New Roman"/>
                <w:spacing w:val="2"/>
                <w:sz w:val="20"/>
                <w:szCs w:val="20"/>
              </w:rPr>
              <w:t xml:space="preserve">2.6</w:t>
            </w:r>
            <w:r>
              <w:rPr>
                <w:rFonts w:eastAsia="Times New Roman"/>
                <w:color w:val="000000"/>
                <w:sz w:val="20"/>
                <w:szCs w:val="20"/>
                <w:lang w:eastAsia="en-US"/>
              </w:rPr>
            </w:r>
            <w:r/>
          </w:p>
        </w:tc>
        <w:tc>
          <w:tcPr>
            <w:tcW w:w="1067" w:type="dxa"/>
            <w:vAlign w:val="center"/>
            <w:vMerge w:val="continue"/>
            <w:textDirection w:val="lrTb"/>
            <w:noWrap w:val="false"/>
          </w:tcPr>
          <w:p>
            <w:pPr>
              <w:pStyle w:val="953"/>
              <w:rPr>
                <w:rFonts w:hint="eastAsia" w:ascii="宋体" w:hAnsi="宋体" w:cs="宋体"/>
                <w:color w:val="000000"/>
                <w:sz w:val="20"/>
                <w:szCs w:val="20"/>
                <w:lang w:eastAsia="en-US"/>
              </w:rPr>
            </w:pPr>
            <w:r>
              <w:rPr>
                <w:rFonts w:hint="eastAsia" w:ascii="宋体" w:hAnsi="宋体" w:cs="宋体"/>
                <w:color w:val="000000"/>
                <w:sz w:val="20"/>
                <w:szCs w:val="20"/>
                <w:lang w:eastAsia="en-US"/>
              </w:rPr>
            </w:r>
            <w:r/>
          </w:p>
        </w:tc>
        <w:tc>
          <w:tcPr>
            <w:tcW w:w="6917" w:type="dxa"/>
            <w:vAlign w:val="top"/>
            <w:textDirection w:val="lrTb"/>
            <w:noWrap w:val="false"/>
          </w:tcPr>
          <w:p>
            <w:pPr>
              <w:pStyle w:val="1066"/>
              <w:ind w:left="115" w:right="122"/>
              <w:spacing w:before="35" w:line="237" w:lineRule="auto"/>
              <w:rPr>
                <w:rFonts w:hint="eastAsia"/>
                <w:lang w:eastAsia="zh-CN"/>
              </w:rPr>
            </w:pPr>
            <w:r>
              <w:rPr>
                <w:rFonts w:hint="eastAsia"/>
                <w:spacing w:val="8"/>
                <w:lang w:eastAsia="zh-CN"/>
              </w:rPr>
              <w:t xml:space="preserve">评委根据投标文件对招标文件第四章“采购需求—采购包4—3.审计服务方案编制要求—（6）审计服务合理化建议”要求的响应情况进行评审。</w:t>
            </w:r>
            <w:r>
              <w:rPr>
                <w:rFonts w:hint="eastAsia"/>
                <w:lang w:eastAsia="zh-CN"/>
              </w:rPr>
            </w:r>
            <w:r/>
          </w:p>
          <w:p>
            <w:pPr>
              <w:pStyle w:val="1066"/>
              <w:ind w:left="115" w:right="122"/>
              <w:spacing w:before="35" w:line="237" w:lineRule="auto"/>
              <w:rPr>
                <w:rFonts w:hint="eastAsia"/>
                <w:lang w:eastAsia="zh-CN"/>
              </w:rPr>
            </w:pPr>
            <w:r>
              <w:rPr>
                <w:rFonts w:hint="eastAsia"/>
                <w:spacing w:val="8"/>
                <w:lang w:eastAsia="zh-CN"/>
              </w:rPr>
              <w:t xml:space="preserve">（1）投标文件未能全部符合上述①至②条款要求的（存在缺失、未响应或负偏离的），本项得0分。</w:t>
            </w:r>
            <w:r>
              <w:rPr>
                <w:rFonts w:hint="eastAsia"/>
                <w:lang w:eastAsia="zh-CN"/>
              </w:rPr>
            </w:r>
            <w:r/>
          </w:p>
          <w:p>
            <w:pPr>
              <w:pStyle w:val="1066"/>
              <w:ind w:left="115" w:right="122"/>
              <w:spacing w:before="35" w:line="237" w:lineRule="auto"/>
              <w:rPr>
                <w:rFonts w:hint="eastAsia"/>
                <w:lang w:eastAsia="zh-CN"/>
              </w:rPr>
            </w:pPr>
            <w:r>
              <w:rPr>
                <w:rFonts w:hint="eastAsia"/>
                <w:spacing w:val="8"/>
                <w:lang w:eastAsia="zh-CN"/>
              </w:rPr>
              <w:t xml:space="preserve">（2）投标文件全部符合上述①至②条款要求的，本项得3分。</w:t>
            </w:r>
            <w:r>
              <w:rPr>
                <w:rFonts w:hint="eastAsia"/>
                <w:lang w:eastAsia="zh-CN"/>
              </w:rPr>
            </w:r>
            <w:r/>
          </w:p>
          <w:p>
            <w:pPr>
              <w:pStyle w:val="1066"/>
              <w:ind w:left="115" w:right="122"/>
              <w:spacing w:before="35" w:line="237" w:lineRule="auto"/>
              <w:rPr>
                <w:rFonts w:hint="eastAsia"/>
                <w:lang w:eastAsia="zh-CN"/>
              </w:rPr>
            </w:pPr>
            <w:r>
              <w:rPr>
                <w:rFonts w:hint="eastAsia"/>
                <w:spacing w:val="8"/>
                <w:lang w:eastAsia="zh-CN"/>
              </w:rPr>
              <w:t xml:space="preserve">（3）投标文件在全部符合上述条款要求的基础上，对其中第①条“结合信息化项目审计服务工作的特点”、第②条“合理化建议”要求的响应内容全部优于招标文件要求的，本项得5分。</w:t>
            </w:r>
            <w:r>
              <w:rPr>
                <w:rFonts w:hint="eastAsia"/>
                <w:lang w:eastAsia="zh-CN"/>
              </w:rPr>
            </w:r>
            <w:r/>
          </w:p>
        </w:tc>
        <w:tc>
          <w:tcPr>
            <w:tcW w:w="638" w:type="dxa"/>
            <w:vAlign w:val="center"/>
            <w:textDirection w:val="lrTb"/>
            <w:noWrap w:val="false"/>
          </w:tcPr>
          <w:p>
            <w:pPr>
              <w:pStyle w:val="953"/>
              <w:jc w:val="center"/>
              <w:spacing w:before="58" w:line="192" w:lineRule="auto"/>
              <w:rPr>
                <w:rFonts w:eastAsia="Times New Roman"/>
                <w:color w:val="000000"/>
                <w:sz w:val="20"/>
                <w:szCs w:val="20"/>
                <w:lang w:eastAsia="en-US"/>
              </w:rPr>
            </w:pPr>
            <w:r>
              <w:rPr>
                <w:rFonts w:eastAsia="Times New Roman"/>
                <w:sz w:val="20"/>
                <w:szCs w:val="20"/>
              </w:rPr>
              <w:t xml:space="preserve">5</w:t>
            </w:r>
            <w:r>
              <w:rPr>
                <w:rFonts w:eastAsia="Times New Roman"/>
                <w:color w:val="000000"/>
                <w:sz w:val="20"/>
                <w:szCs w:val="20"/>
                <w:lang w:eastAsia="en-US"/>
              </w:rPr>
            </w:r>
            <w:r/>
          </w:p>
        </w:tc>
      </w:tr>
      <w:tr>
        <w:trPr>
          <w:trHeight w:val="822"/>
        </w:trPr>
        <w:tc>
          <w:tcPr>
            <w:tcW w:w="750" w:type="dxa"/>
            <w:vAlign w:val="center"/>
            <w:textDirection w:val="lrTb"/>
            <w:noWrap w:val="false"/>
          </w:tcPr>
          <w:p>
            <w:pPr>
              <w:pStyle w:val="953"/>
              <w:jc w:val="center"/>
              <w:spacing w:before="57" w:line="194" w:lineRule="auto"/>
              <w:rPr>
                <w:rFonts w:eastAsia="Times New Roman"/>
                <w:color w:val="000000"/>
                <w:sz w:val="20"/>
                <w:szCs w:val="20"/>
                <w:lang w:eastAsia="en-US"/>
              </w:rPr>
            </w:pPr>
            <w:r>
              <w:rPr>
                <w:rFonts w:eastAsia="Times New Roman"/>
                <w:spacing w:val="2"/>
                <w:sz w:val="20"/>
                <w:szCs w:val="20"/>
              </w:rPr>
              <w:t xml:space="preserve">2.7</w:t>
            </w:r>
            <w:r>
              <w:rPr>
                <w:rFonts w:eastAsia="Times New Roman"/>
                <w:color w:val="000000"/>
                <w:sz w:val="20"/>
                <w:szCs w:val="20"/>
                <w:lang w:eastAsia="en-US"/>
              </w:rPr>
            </w:r>
            <w:r/>
          </w:p>
        </w:tc>
        <w:tc>
          <w:tcPr>
            <w:tcW w:w="1067" w:type="dxa"/>
            <w:vAlign w:val="center"/>
            <w:vMerge w:val="continue"/>
            <w:textDirection w:val="lrTb"/>
            <w:noWrap w:val="false"/>
          </w:tcPr>
          <w:p>
            <w:pPr>
              <w:pStyle w:val="953"/>
              <w:rPr>
                <w:rFonts w:hint="eastAsia" w:ascii="宋体" w:hAnsi="宋体" w:cs="宋体"/>
                <w:color w:val="000000"/>
                <w:sz w:val="20"/>
                <w:szCs w:val="20"/>
                <w:lang w:eastAsia="en-US"/>
              </w:rPr>
            </w:pPr>
            <w:r>
              <w:rPr>
                <w:rFonts w:hint="eastAsia" w:ascii="宋体" w:hAnsi="宋体" w:cs="宋体"/>
                <w:color w:val="000000"/>
                <w:sz w:val="20"/>
                <w:szCs w:val="20"/>
                <w:lang w:eastAsia="en-US"/>
              </w:rPr>
            </w:r>
            <w:r/>
          </w:p>
        </w:tc>
        <w:tc>
          <w:tcPr>
            <w:tcW w:w="6917" w:type="dxa"/>
            <w:vAlign w:val="top"/>
            <w:textDirection w:val="lrTb"/>
            <w:noWrap w:val="false"/>
          </w:tcPr>
          <w:p>
            <w:pPr>
              <w:pStyle w:val="1066"/>
              <w:ind w:left="115"/>
              <w:spacing w:before="33" w:line="225" w:lineRule="auto"/>
              <w:rPr>
                <w:rFonts w:hint="eastAsia"/>
                <w:lang w:eastAsia="zh-CN"/>
              </w:rPr>
            </w:pPr>
            <w:r>
              <w:rPr>
                <w:rFonts w:hint="eastAsia"/>
                <w:spacing w:val="8"/>
                <w:lang w:eastAsia="zh-CN"/>
              </w:rPr>
              <w:t xml:space="preserve">评委根据投标文件对招标文件第四章“采购需求—采购包4—3.审计服务方案编制要求—（7）审计服务廉政风险防范措施”要求的响应情况进行评审。</w:t>
            </w:r>
            <w:r>
              <w:rPr>
                <w:rFonts w:hint="eastAsia"/>
                <w:lang w:eastAsia="zh-CN"/>
              </w:rPr>
            </w:r>
            <w:r/>
          </w:p>
          <w:p>
            <w:pPr>
              <w:pStyle w:val="1066"/>
              <w:ind w:left="115"/>
              <w:spacing w:before="33" w:line="225" w:lineRule="auto"/>
              <w:rPr>
                <w:rFonts w:hint="eastAsia"/>
                <w:lang w:eastAsia="zh-CN"/>
              </w:rPr>
            </w:pPr>
            <w:r>
              <w:rPr>
                <w:rFonts w:hint="eastAsia"/>
                <w:spacing w:val="8"/>
                <w:lang w:eastAsia="zh-CN"/>
              </w:rPr>
              <w:t xml:space="preserve">（1）投标文件未能全部符合上述①至②条款要求的（存在缺失、未响应或负偏离的），本项得0分。</w:t>
            </w:r>
            <w:r>
              <w:rPr>
                <w:rFonts w:hint="eastAsia"/>
                <w:lang w:eastAsia="zh-CN"/>
              </w:rPr>
            </w:r>
            <w:r/>
          </w:p>
          <w:p>
            <w:pPr>
              <w:pStyle w:val="1066"/>
              <w:ind w:left="115"/>
              <w:spacing w:before="33" w:line="225" w:lineRule="auto"/>
              <w:rPr>
                <w:rFonts w:hint="eastAsia"/>
                <w:lang w:eastAsia="zh-CN"/>
              </w:rPr>
            </w:pPr>
            <w:r>
              <w:rPr>
                <w:rFonts w:hint="eastAsia"/>
                <w:spacing w:val="8"/>
                <w:lang w:eastAsia="zh-CN"/>
              </w:rPr>
              <w:t xml:space="preserve">（2）投标文件全部符合上述①至②条款要求的，本项得2分。</w:t>
            </w:r>
            <w:r>
              <w:rPr>
                <w:rFonts w:hint="eastAsia"/>
                <w:lang w:eastAsia="zh-CN"/>
              </w:rPr>
            </w:r>
            <w:r/>
          </w:p>
          <w:p>
            <w:pPr>
              <w:pStyle w:val="1066"/>
              <w:ind w:left="115"/>
              <w:spacing w:before="33" w:line="225" w:lineRule="auto"/>
              <w:rPr>
                <w:rFonts w:hint="eastAsia"/>
                <w:lang w:eastAsia="zh-CN"/>
              </w:rPr>
            </w:pPr>
            <w:r>
              <w:rPr>
                <w:rFonts w:hint="eastAsia"/>
                <w:spacing w:val="8"/>
                <w:lang w:eastAsia="zh-CN"/>
              </w:rPr>
              <w:t xml:space="preserve">（3）投标文件在全部符合上述条款要求的基础上，对其中第②条“针对本项目制定的审计服务廉政风险防范措施”要求的响应内容全部优于招标文件要求的，本项得4分。</w:t>
            </w:r>
            <w:r>
              <w:rPr>
                <w:rFonts w:hint="eastAsia"/>
                <w:lang w:eastAsia="zh-CN"/>
              </w:rPr>
            </w:r>
            <w:r/>
          </w:p>
        </w:tc>
        <w:tc>
          <w:tcPr>
            <w:tcW w:w="638" w:type="dxa"/>
            <w:vAlign w:val="center"/>
            <w:textDirection w:val="lrTb"/>
            <w:noWrap w:val="false"/>
          </w:tcPr>
          <w:p>
            <w:pPr>
              <w:pStyle w:val="953"/>
              <w:jc w:val="center"/>
              <w:spacing w:before="58" w:line="192" w:lineRule="auto"/>
              <w:rPr>
                <w:color w:val="000000"/>
                <w:sz w:val="20"/>
                <w:szCs w:val="20"/>
              </w:rPr>
            </w:pPr>
            <w:r>
              <w:rPr>
                <w:rFonts w:hint="eastAsia"/>
                <w:sz w:val="20"/>
                <w:szCs w:val="20"/>
              </w:rPr>
              <w:t xml:space="preserve">4</w:t>
            </w:r>
            <w:r>
              <w:rPr>
                <w:color w:val="000000"/>
                <w:sz w:val="20"/>
                <w:szCs w:val="20"/>
              </w:rPr>
            </w:r>
            <w:r/>
          </w:p>
        </w:tc>
      </w:tr>
      <w:tr>
        <w:trPr>
          <w:trHeight w:val="617"/>
        </w:trPr>
        <w:tc>
          <w:tcPr>
            <w:tcW w:w="750" w:type="dxa"/>
            <w:vAlign w:val="center"/>
            <w:textDirection w:val="lrTb"/>
            <w:noWrap w:val="false"/>
          </w:tcPr>
          <w:p>
            <w:pPr>
              <w:pStyle w:val="953"/>
              <w:jc w:val="center"/>
              <w:spacing w:before="58" w:line="194" w:lineRule="auto"/>
              <w:rPr>
                <w:rFonts w:eastAsia="Times New Roman"/>
                <w:color w:val="000000"/>
                <w:sz w:val="20"/>
                <w:szCs w:val="20"/>
                <w:lang w:eastAsia="en-US"/>
              </w:rPr>
            </w:pPr>
            <w:r>
              <w:rPr>
                <w:rFonts w:eastAsia="Times New Roman"/>
                <w:spacing w:val="2"/>
                <w:sz w:val="20"/>
                <w:szCs w:val="20"/>
              </w:rPr>
              <w:t xml:space="preserve">2.8</w:t>
            </w:r>
            <w:r>
              <w:rPr>
                <w:rFonts w:eastAsia="Times New Roman"/>
                <w:color w:val="000000"/>
                <w:sz w:val="20"/>
                <w:szCs w:val="20"/>
                <w:lang w:eastAsia="en-US"/>
              </w:rPr>
            </w:r>
            <w:r/>
          </w:p>
        </w:tc>
        <w:tc>
          <w:tcPr>
            <w:tcW w:w="1067" w:type="dxa"/>
            <w:vAlign w:val="center"/>
            <w:vMerge w:val="continue"/>
            <w:textDirection w:val="lrTb"/>
            <w:noWrap w:val="false"/>
          </w:tcPr>
          <w:p>
            <w:pPr>
              <w:pStyle w:val="953"/>
              <w:rPr>
                <w:rFonts w:hint="eastAsia" w:ascii="宋体" w:hAnsi="宋体" w:cs="宋体"/>
                <w:color w:val="000000"/>
                <w:sz w:val="20"/>
                <w:szCs w:val="20"/>
                <w:lang w:eastAsia="en-US"/>
              </w:rPr>
            </w:pPr>
            <w:r>
              <w:rPr>
                <w:rFonts w:hint="eastAsia" w:ascii="宋体" w:hAnsi="宋体" w:cs="宋体"/>
                <w:color w:val="000000"/>
                <w:sz w:val="20"/>
                <w:szCs w:val="20"/>
                <w:lang w:eastAsia="en-US"/>
              </w:rPr>
            </w:r>
            <w:r/>
          </w:p>
        </w:tc>
        <w:tc>
          <w:tcPr>
            <w:tcW w:w="6917" w:type="dxa"/>
            <w:vAlign w:val="top"/>
            <w:textDirection w:val="lrTb"/>
            <w:noWrap w:val="false"/>
          </w:tcPr>
          <w:p>
            <w:pPr>
              <w:pStyle w:val="1066"/>
              <w:ind w:left="112" w:right="104" w:firstLine="2"/>
              <w:spacing w:before="35" w:line="237" w:lineRule="auto"/>
              <w:rPr>
                <w:rFonts w:hint="eastAsia"/>
                <w:lang w:eastAsia="zh-CN"/>
              </w:rPr>
            </w:pPr>
            <w:r>
              <w:rPr>
                <w:rFonts w:hint="eastAsia"/>
                <w:spacing w:val="9"/>
                <w:lang w:eastAsia="zh-CN"/>
              </w:rPr>
              <w:t xml:space="preserve">评委根据投标文件对招标文件第四章“采购需求—采购包4—3.审计服务方案编制要求—（8）审计服务保密措施”要求的响应情况进行评审。</w:t>
            </w:r>
            <w:r>
              <w:rPr>
                <w:rFonts w:hint="eastAsia"/>
                <w:lang w:eastAsia="zh-CN"/>
              </w:rPr>
            </w:r>
            <w:r/>
          </w:p>
          <w:p>
            <w:pPr>
              <w:pStyle w:val="1066"/>
              <w:ind w:left="112" w:right="104" w:firstLine="2"/>
              <w:spacing w:before="35" w:line="237" w:lineRule="auto"/>
              <w:rPr>
                <w:rFonts w:hint="eastAsia"/>
                <w:lang w:eastAsia="zh-CN"/>
              </w:rPr>
            </w:pPr>
            <w:r>
              <w:rPr>
                <w:rFonts w:hint="eastAsia"/>
                <w:spacing w:val="9"/>
                <w:lang w:eastAsia="zh-CN"/>
              </w:rPr>
              <w:t xml:space="preserve">（1）投标文件未能全部符合上述①至②条款要求的（存在缺失、未响应或负偏离的），本项得0分。</w:t>
            </w:r>
            <w:r>
              <w:rPr>
                <w:rFonts w:hint="eastAsia"/>
                <w:lang w:eastAsia="zh-CN"/>
              </w:rPr>
            </w:r>
            <w:r/>
          </w:p>
          <w:p>
            <w:pPr>
              <w:pStyle w:val="1066"/>
              <w:ind w:left="112" w:right="104" w:firstLine="2"/>
              <w:spacing w:before="35" w:line="237" w:lineRule="auto"/>
              <w:rPr>
                <w:rFonts w:hint="eastAsia"/>
                <w:lang w:eastAsia="zh-CN"/>
              </w:rPr>
            </w:pPr>
            <w:r>
              <w:rPr>
                <w:rFonts w:hint="eastAsia"/>
                <w:spacing w:val="9"/>
                <w:lang w:eastAsia="zh-CN"/>
              </w:rPr>
              <w:t xml:space="preserve">（2）投标文件全部符合上述①至②条款要求的，本项得2分。</w:t>
            </w:r>
            <w:r>
              <w:rPr>
                <w:rFonts w:hint="eastAsia"/>
                <w:lang w:eastAsia="zh-CN"/>
              </w:rPr>
            </w:r>
            <w:r/>
          </w:p>
          <w:p>
            <w:pPr>
              <w:pStyle w:val="1066"/>
              <w:ind w:left="112" w:right="104" w:firstLine="2"/>
              <w:spacing w:before="35" w:line="237" w:lineRule="auto"/>
              <w:rPr>
                <w:rFonts w:hint="eastAsia"/>
                <w:lang w:eastAsia="zh-CN"/>
              </w:rPr>
            </w:pPr>
            <w:r>
              <w:rPr>
                <w:rFonts w:hint="eastAsia"/>
                <w:spacing w:val="9"/>
                <w:lang w:eastAsia="zh-CN"/>
              </w:rPr>
              <w:t xml:space="preserve">（3）投标文件在全部符合上述条款要求的基础上，对其中第②条“针对本项目制定的项目信息保密措施”要求的响应内容全部优于招标文件要求的，本项得4分。</w:t>
            </w:r>
            <w:r>
              <w:rPr>
                <w:rFonts w:hint="eastAsia"/>
                <w:lang w:eastAsia="zh-CN"/>
              </w:rPr>
            </w:r>
            <w:r/>
          </w:p>
        </w:tc>
        <w:tc>
          <w:tcPr>
            <w:tcW w:w="638" w:type="dxa"/>
            <w:vAlign w:val="center"/>
            <w:textDirection w:val="lrTb"/>
            <w:noWrap w:val="false"/>
          </w:tcPr>
          <w:p>
            <w:pPr>
              <w:pStyle w:val="953"/>
              <w:jc w:val="center"/>
              <w:spacing w:before="58" w:line="192" w:lineRule="auto"/>
              <w:rPr>
                <w:color w:val="000000"/>
                <w:sz w:val="20"/>
                <w:szCs w:val="20"/>
              </w:rPr>
            </w:pPr>
            <w:r>
              <w:rPr>
                <w:rFonts w:hint="eastAsia"/>
                <w:sz w:val="20"/>
                <w:szCs w:val="20"/>
              </w:rPr>
              <w:t xml:space="preserve">4</w:t>
            </w:r>
            <w:r>
              <w:rPr>
                <w:color w:val="000000"/>
                <w:sz w:val="20"/>
                <w:szCs w:val="20"/>
              </w:rPr>
            </w:r>
            <w:r/>
          </w:p>
        </w:tc>
      </w:tr>
      <w:tr>
        <w:trPr>
          <w:trHeight w:val="822"/>
        </w:trPr>
        <w:tc>
          <w:tcPr>
            <w:tcW w:w="750" w:type="dxa"/>
            <w:vAlign w:val="center"/>
            <w:textDirection w:val="lrTb"/>
            <w:noWrap w:val="false"/>
          </w:tcPr>
          <w:p>
            <w:pPr>
              <w:pStyle w:val="953"/>
              <w:jc w:val="center"/>
              <w:spacing w:before="58" w:line="194" w:lineRule="auto"/>
              <w:rPr>
                <w:rFonts w:eastAsia="Times New Roman"/>
                <w:color w:val="000000"/>
                <w:sz w:val="20"/>
                <w:szCs w:val="20"/>
                <w:lang w:eastAsia="en-US"/>
              </w:rPr>
            </w:pPr>
            <w:r>
              <w:rPr>
                <w:rFonts w:eastAsia="Times New Roman"/>
                <w:spacing w:val="2"/>
                <w:sz w:val="20"/>
                <w:szCs w:val="20"/>
              </w:rPr>
              <w:t xml:space="preserve">2.9</w:t>
            </w:r>
            <w:r>
              <w:rPr>
                <w:rFonts w:eastAsia="Times New Roman"/>
                <w:color w:val="000000"/>
                <w:sz w:val="20"/>
                <w:szCs w:val="20"/>
                <w:lang w:eastAsia="en-US"/>
              </w:rPr>
            </w:r>
            <w:r/>
          </w:p>
        </w:tc>
        <w:tc>
          <w:tcPr>
            <w:tcW w:w="1067" w:type="dxa"/>
            <w:vAlign w:val="center"/>
            <w:vMerge w:val="continue"/>
            <w:textDirection w:val="lrTb"/>
            <w:noWrap w:val="false"/>
          </w:tcPr>
          <w:p>
            <w:pPr>
              <w:pStyle w:val="953"/>
              <w:rPr>
                <w:rFonts w:hint="eastAsia" w:ascii="宋体" w:hAnsi="宋体" w:cs="宋体"/>
                <w:color w:val="000000"/>
                <w:sz w:val="20"/>
                <w:szCs w:val="20"/>
                <w:lang w:eastAsia="en-US"/>
              </w:rPr>
            </w:pPr>
            <w:r>
              <w:rPr>
                <w:rFonts w:hint="eastAsia" w:ascii="宋体" w:hAnsi="宋体" w:cs="宋体"/>
                <w:color w:val="000000"/>
                <w:sz w:val="20"/>
                <w:szCs w:val="20"/>
                <w:lang w:eastAsia="en-US"/>
              </w:rPr>
            </w:r>
            <w:r/>
          </w:p>
        </w:tc>
        <w:tc>
          <w:tcPr>
            <w:tcW w:w="6917" w:type="dxa"/>
            <w:vAlign w:val="top"/>
            <w:textDirection w:val="lrTb"/>
            <w:noWrap w:val="false"/>
          </w:tcPr>
          <w:p>
            <w:pPr>
              <w:pStyle w:val="1066"/>
              <w:ind w:left="112" w:right="104" w:firstLine="2"/>
              <w:spacing w:before="32"/>
              <w:rPr>
                <w:rFonts w:hint="eastAsia"/>
                <w:lang w:eastAsia="zh-CN"/>
              </w:rPr>
            </w:pPr>
            <w:r>
              <w:rPr>
                <w:rFonts w:hint="eastAsia"/>
                <w:spacing w:val="9"/>
                <w:lang w:eastAsia="zh-CN"/>
              </w:rPr>
              <w:t xml:space="preserve">评委根据投标文件对招标文件第四章“采购需求—采购包4—3.审计服务方案编制要求—（9）时间及质量保证措施”要求的响应情况进行评审。</w:t>
            </w:r>
            <w:r>
              <w:rPr>
                <w:rFonts w:hint="eastAsia"/>
                <w:lang w:eastAsia="zh-CN"/>
              </w:rPr>
            </w:r>
            <w:r/>
          </w:p>
          <w:p>
            <w:pPr>
              <w:pStyle w:val="1066"/>
              <w:ind w:left="112" w:right="104" w:firstLine="2"/>
              <w:spacing w:before="32"/>
              <w:rPr>
                <w:rFonts w:hint="eastAsia"/>
                <w:lang w:eastAsia="zh-CN"/>
              </w:rPr>
            </w:pPr>
            <w:r>
              <w:rPr>
                <w:rFonts w:hint="eastAsia"/>
                <w:spacing w:val="9"/>
                <w:lang w:eastAsia="zh-CN"/>
              </w:rPr>
              <w:t xml:space="preserve">（1）投标文件未能全部符合上述①至⑦条款要求的（存在缺失、未响应或负偏离的），本项得0分。</w:t>
            </w:r>
            <w:r>
              <w:rPr>
                <w:rFonts w:hint="eastAsia"/>
                <w:lang w:eastAsia="zh-CN"/>
              </w:rPr>
            </w:r>
            <w:r/>
          </w:p>
          <w:p>
            <w:pPr>
              <w:pStyle w:val="1066"/>
              <w:ind w:left="112" w:right="104" w:firstLine="2"/>
              <w:spacing w:before="32"/>
              <w:rPr>
                <w:rFonts w:hint="eastAsia"/>
                <w:lang w:eastAsia="zh-CN"/>
              </w:rPr>
            </w:pPr>
            <w:r>
              <w:rPr>
                <w:rFonts w:hint="eastAsia"/>
                <w:spacing w:val="9"/>
                <w:lang w:eastAsia="zh-CN"/>
              </w:rPr>
              <w:t xml:space="preserve">（2）投标文件全部符合上述①至⑦条款要求的，本项得2分。</w:t>
            </w:r>
            <w:r>
              <w:rPr>
                <w:rFonts w:hint="eastAsia"/>
                <w:lang w:eastAsia="zh-CN"/>
              </w:rPr>
            </w:r>
            <w:r/>
          </w:p>
          <w:p>
            <w:pPr>
              <w:pStyle w:val="1066"/>
              <w:ind w:left="112" w:right="104" w:firstLine="2"/>
              <w:spacing w:before="32"/>
              <w:rPr>
                <w:rFonts w:hint="eastAsia"/>
                <w:lang w:eastAsia="zh-CN"/>
              </w:rPr>
            </w:pPr>
            <w:r>
              <w:rPr>
                <w:rFonts w:hint="eastAsia"/>
                <w:spacing w:val="9"/>
                <w:lang w:eastAsia="zh-CN"/>
              </w:rPr>
              <w:t xml:space="preserve">（3）投标文件在全部符合上述条款要求的基础上，对其中第①条“有针对性、完善的进度计划”、第③条“重大问题请示报告制度”要求的响应内容全部优于招标文件要求的，本项得4分。</w:t>
            </w:r>
            <w:r>
              <w:rPr>
                <w:rFonts w:hint="eastAsia"/>
                <w:lang w:eastAsia="zh-CN"/>
              </w:rPr>
            </w:r>
            <w:r/>
          </w:p>
        </w:tc>
        <w:tc>
          <w:tcPr>
            <w:tcW w:w="638" w:type="dxa"/>
            <w:vAlign w:val="center"/>
            <w:textDirection w:val="lrTb"/>
            <w:noWrap w:val="false"/>
          </w:tcPr>
          <w:p>
            <w:pPr>
              <w:pStyle w:val="953"/>
              <w:jc w:val="center"/>
              <w:spacing w:before="58" w:line="192" w:lineRule="auto"/>
              <w:rPr>
                <w:color w:val="000000"/>
                <w:sz w:val="20"/>
                <w:szCs w:val="20"/>
              </w:rPr>
            </w:pPr>
            <w:r>
              <w:rPr>
                <w:rFonts w:hint="eastAsia"/>
                <w:sz w:val="20"/>
                <w:szCs w:val="20"/>
              </w:rPr>
              <w:t xml:space="preserve">4</w:t>
            </w:r>
            <w:r>
              <w:rPr>
                <w:color w:val="000000"/>
                <w:sz w:val="20"/>
                <w:szCs w:val="20"/>
              </w:rPr>
            </w:r>
            <w:r/>
          </w:p>
        </w:tc>
      </w:tr>
      <w:tr>
        <w:trPr>
          <w:trHeight w:val="1094"/>
        </w:trPr>
        <w:tc>
          <w:tcPr>
            <w:tcW w:w="750" w:type="dxa"/>
            <w:vAlign w:val="center"/>
            <w:textDirection w:val="lrTb"/>
            <w:noWrap w:val="false"/>
          </w:tcPr>
          <w:p>
            <w:pPr>
              <w:pStyle w:val="953"/>
              <w:jc w:val="center"/>
              <w:spacing w:before="57" w:line="194" w:lineRule="auto"/>
              <w:rPr>
                <w:color w:val="000000"/>
                <w:sz w:val="20"/>
                <w:szCs w:val="20"/>
              </w:rPr>
            </w:pPr>
            <w:r>
              <w:rPr>
                <w:rFonts w:eastAsia="Times New Roman"/>
                <w:spacing w:val="3"/>
                <w:sz w:val="20"/>
                <w:szCs w:val="20"/>
              </w:rPr>
              <w:t xml:space="preserve">2.1</w:t>
            </w:r>
            <w:r>
              <w:rPr>
                <w:rFonts w:hint="eastAsia"/>
                <w:spacing w:val="3"/>
                <w:sz w:val="20"/>
                <w:szCs w:val="20"/>
              </w:rPr>
              <w:t xml:space="preserve">0</w:t>
            </w:r>
            <w:r>
              <w:rPr>
                <w:color w:val="000000"/>
                <w:sz w:val="20"/>
                <w:szCs w:val="20"/>
              </w:rPr>
            </w:r>
            <w:r/>
          </w:p>
        </w:tc>
        <w:tc>
          <w:tcPr>
            <w:tcW w:w="1067" w:type="dxa"/>
            <w:vAlign w:val="center"/>
            <w:vMerge w:val="continue"/>
            <w:textDirection w:val="lrTb"/>
            <w:noWrap w:val="false"/>
          </w:tcPr>
          <w:p>
            <w:pPr>
              <w:pStyle w:val="953"/>
              <w:rPr>
                <w:rFonts w:hint="eastAsia" w:ascii="宋体" w:hAnsi="宋体" w:cs="宋体"/>
                <w:color w:val="000000"/>
                <w:sz w:val="20"/>
                <w:szCs w:val="20"/>
                <w:lang w:eastAsia="en-US"/>
              </w:rPr>
            </w:pPr>
            <w:r>
              <w:rPr>
                <w:rFonts w:hint="eastAsia" w:ascii="宋体" w:hAnsi="宋体" w:cs="宋体"/>
                <w:color w:val="000000"/>
                <w:sz w:val="20"/>
                <w:szCs w:val="20"/>
                <w:lang w:eastAsia="en-US"/>
              </w:rPr>
            </w:r>
            <w:r/>
          </w:p>
        </w:tc>
        <w:tc>
          <w:tcPr>
            <w:tcW w:w="6917" w:type="dxa"/>
            <w:vAlign w:val="top"/>
            <w:textDirection w:val="lrTb"/>
            <w:noWrap w:val="false"/>
          </w:tcPr>
          <w:p>
            <w:pPr>
              <w:pStyle w:val="1066"/>
              <w:ind w:left="112" w:right="104" w:firstLine="2"/>
              <w:spacing w:before="34"/>
              <w:rPr>
                <w:rFonts w:hint="eastAsia"/>
                <w:lang w:eastAsia="zh-CN"/>
              </w:rPr>
            </w:pPr>
            <w:r>
              <w:rPr>
                <w:rFonts w:hint="eastAsia"/>
                <w:spacing w:val="9"/>
                <w:lang w:eastAsia="zh-CN"/>
              </w:rPr>
              <w:t xml:space="preserve">评委根据投标文件对招标文件第四章“采购需求—采购包4—3.审计服务方案编制要求—（10）岗位部门职责方案”要求的响应情况进行评审。</w:t>
            </w:r>
            <w:r>
              <w:rPr>
                <w:rFonts w:hint="eastAsia"/>
                <w:lang w:eastAsia="zh-CN"/>
              </w:rPr>
            </w:r>
            <w:r/>
          </w:p>
          <w:p>
            <w:pPr>
              <w:pStyle w:val="1066"/>
              <w:ind w:left="112" w:right="104" w:firstLine="2"/>
              <w:spacing w:before="34"/>
              <w:rPr>
                <w:rFonts w:hint="eastAsia"/>
                <w:lang w:eastAsia="zh-CN"/>
              </w:rPr>
            </w:pPr>
            <w:r>
              <w:rPr>
                <w:rFonts w:hint="eastAsia"/>
                <w:spacing w:val="9"/>
                <w:lang w:eastAsia="zh-CN"/>
              </w:rPr>
              <w:t xml:space="preserve">（1）投标文件未能全部符合上述①至⑤条款要求的（存在缺失、未响应或负偏离的），本项得0分。</w:t>
            </w:r>
            <w:r>
              <w:rPr>
                <w:rFonts w:hint="eastAsia"/>
                <w:lang w:eastAsia="zh-CN"/>
              </w:rPr>
            </w:r>
            <w:r/>
          </w:p>
          <w:p>
            <w:pPr>
              <w:pStyle w:val="1066"/>
              <w:ind w:left="112" w:right="104" w:firstLine="2"/>
              <w:spacing w:before="34"/>
              <w:rPr>
                <w:rFonts w:hint="eastAsia"/>
                <w:lang w:eastAsia="zh-CN"/>
              </w:rPr>
            </w:pPr>
            <w:r>
              <w:rPr>
                <w:rFonts w:hint="eastAsia"/>
                <w:spacing w:val="9"/>
                <w:lang w:eastAsia="zh-CN"/>
              </w:rPr>
              <w:t xml:space="preserve">（2）投标文件全部符合上述①至⑤条款要求的，本项得2分。</w:t>
            </w:r>
            <w:r>
              <w:rPr>
                <w:rFonts w:hint="eastAsia"/>
                <w:lang w:eastAsia="zh-CN"/>
              </w:rPr>
            </w:r>
            <w:r/>
          </w:p>
          <w:p>
            <w:pPr>
              <w:pStyle w:val="1066"/>
              <w:ind w:left="112" w:right="104" w:firstLine="2"/>
              <w:spacing w:before="34"/>
              <w:rPr>
                <w:rFonts w:hint="eastAsia"/>
                <w:lang w:eastAsia="zh-CN"/>
              </w:rPr>
            </w:pPr>
            <w:r>
              <w:rPr>
                <w:rFonts w:hint="eastAsia"/>
                <w:spacing w:val="9"/>
                <w:lang w:eastAsia="zh-CN"/>
              </w:rPr>
              <w:t xml:space="preserve">（3）投标文件在全部符合上述条款要求的基础上，对其中第①条“部门团队人员安排计划与分工”、第②条“岗位设置及职责”要求的响应内容全部优于招标文件要求的，本项得4分。</w:t>
            </w:r>
            <w:r>
              <w:rPr>
                <w:rFonts w:hint="eastAsia"/>
                <w:lang w:eastAsia="zh-CN"/>
              </w:rPr>
            </w:r>
            <w:r/>
          </w:p>
        </w:tc>
        <w:tc>
          <w:tcPr>
            <w:tcW w:w="638" w:type="dxa"/>
            <w:vAlign w:val="center"/>
            <w:textDirection w:val="lrTb"/>
            <w:noWrap w:val="false"/>
          </w:tcPr>
          <w:p>
            <w:pPr>
              <w:pStyle w:val="953"/>
              <w:jc w:val="center"/>
              <w:spacing w:before="57" w:line="192" w:lineRule="auto"/>
              <w:rPr>
                <w:color w:val="000000"/>
                <w:sz w:val="20"/>
                <w:szCs w:val="20"/>
              </w:rPr>
            </w:pPr>
            <w:r>
              <w:rPr>
                <w:rFonts w:hint="eastAsia"/>
                <w:sz w:val="20"/>
                <w:szCs w:val="20"/>
              </w:rPr>
              <w:t xml:space="preserve">4</w:t>
            </w:r>
            <w:r>
              <w:rPr>
                <w:color w:val="000000"/>
                <w:sz w:val="20"/>
                <w:szCs w:val="20"/>
              </w:rPr>
            </w:r>
            <w:r/>
          </w:p>
        </w:tc>
      </w:tr>
      <w:tr>
        <w:trPr>
          <w:trHeight w:val="1638"/>
        </w:trPr>
        <w:tc>
          <w:tcPr>
            <w:tcW w:w="750" w:type="dxa"/>
            <w:vAlign w:val="center"/>
            <w:textDirection w:val="lrTb"/>
            <w:noWrap w:val="false"/>
          </w:tcPr>
          <w:p>
            <w:pPr>
              <w:pStyle w:val="953"/>
              <w:jc w:val="center"/>
              <w:spacing w:before="57" w:line="194" w:lineRule="auto"/>
              <w:rPr>
                <w:color w:val="000000"/>
                <w:sz w:val="20"/>
                <w:szCs w:val="20"/>
              </w:rPr>
            </w:pPr>
            <w:r>
              <w:rPr>
                <w:rFonts w:eastAsia="Times New Roman"/>
                <w:spacing w:val="-3"/>
                <w:sz w:val="20"/>
                <w:szCs w:val="20"/>
              </w:rPr>
              <w:t xml:space="preserve">2.</w:t>
            </w:r>
            <w:r>
              <w:rPr>
                <w:rFonts w:eastAsia="Times New Roman"/>
                <w:spacing w:val="-25"/>
                <w:sz w:val="20"/>
                <w:szCs w:val="20"/>
              </w:rPr>
              <w:t xml:space="preserve"> </w:t>
            </w:r>
            <w:r>
              <w:rPr>
                <w:rFonts w:eastAsia="Times New Roman"/>
                <w:spacing w:val="-3"/>
                <w:sz w:val="20"/>
                <w:szCs w:val="20"/>
              </w:rPr>
              <w:t xml:space="preserve">1</w:t>
            </w:r>
            <w:r>
              <w:rPr>
                <w:rFonts w:hint="eastAsia"/>
                <w:spacing w:val="-3"/>
                <w:sz w:val="20"/>
                <w:szCs w:val="20"/>
              </w:rPr>
              <w:t xml:space="preserve">1</w:t>
            </w:r>
            <w:r>
              <w:rPr>
                <w:color w:val="000000"/>
                <w:sz w:val="20"/>
                <w:szCs w:val="20"/>
              </w:rPr>
            </w:r>
            <w:r/>
          </w:p>
        </w:tc>
        <w:tc>
          <w:tcPr>
            <w:tcW w:w="1067" w:type="dxa"/>
            <w:vAlign w:val="center"/>
            <w:vMerge w:val="continue"/>
            <w:textDirection w:val="lrTb"/>
            <w:noWrap w:val="false"/>
          </w:tcPr>
          <w:p>
            <w:pPr>
              <w:pStyle w:val="953"/>
              <w:rPr>
                <w:rFonts w:hint="eastAsia" w:ascii="宋体" w:hAnsi="宋体" w:cs="宋体"/>
                <w:color w:val="000000"/>
                <w:sz w:val="20"/>
                <w:szCs w:val="20"/>
                <w:lang w:eastAsia="en-US"/>
              </w:rPr>
            </w:pPr>
            <w:r>
              <w:rPr>
                <w:rFonts w:hint="eastAsia" w:ascii="宋体" w:hAnsi="宋体" w:cs="宋体"/>
                <w:color w:val="000000"/>
                <w:sz w:val="20"/>
                <w:szCs w:val="20"/>
                <w:lang w:eastAsia="en-US"/>
              </w:rPr>
            </w:r>
            <w:r/>
          </w:p>
        </w:tc>
        <w:tc>
          <w:tcPr>
            <w:tcW w:w="6917" w:type="dxa"/>
            <w:vAlign w:val="top"/>
            <w:textDirection w:val="lrTb"/>
            <w:noWrap w:val="false"/>
          </w:tcPr>
          <w:p>
            <w:pPr>
              <w:pStyle w:val="1066"/>
              <w:ind w:left="112" w:right="49" w:firstLine="3"/>
              <w:spacing w:before="35" w:line="244" w:lineRule="auto"/>
              <w:rPr>
                <w:rFonts w:hint="eastAsia"/>
                <w:lang w:eastAsia="zh-CN"/>
              </w:rPr>
            </w:pPr>
            <w:r>
              <w:rPr>
                <w:rFonts w:hint="eastAsia"/>
                <w:spacing w:val="9"/>
                <w:lang w:eastAsia="zh-CN"/>
              </w:rPr>
              <w:t xml:space="preserve">评委根据投标文件对招标文件第四章“采购需求—采购包4—3.审计服务方案编制要求—（11）服务响应及承诺”要求的响应情况进行评审。</w:t>
            </w:r>
            <w:r>
              <w:rPr>
                <w:rFonts w:hint="eastAsia"/>
                <w:lang w:eastAsia="zh-CN"/>
              </w:rPr>
            </w:r>
            <w:r/>
          </w:p>
          <w:p>
            <w:pPr>
              <w:pStyle w:val="1066"/>
              <w:ind w:left="112" w:right="49" w:firstLine="3"/>
              <w:spacing w:before="35" w:line="244" w:lineRule="auto"/>
              <w:rPr>
                <w:rFonts w:hint="eastAsia"/>
                <w:lang w:eastAsia="zh-CN"/>
              </w:rPr>
            </w:pPr>
            <w:r>
              <w:rPr>
                <w:rFonts w:hint="eastAsia"/>
                <w:spacing w:val="9"/>
                <w:lang w:eastAsia="zh-CN"/>
              </w:rPr>
              <w:t xml:space="preserve">（1）投标文件未能全部符合上述①至⑦条款要求的（存在缺失、未响应或负偏离的），本项得0分。</w:t>
            </w:r>
            <w:r>
              <w:rPr>
                <w:rFonts w:hint="eastAsia"/>
                <w:lang w:eastAsia="zh-CN"/>
              </w:rPr>
            </w:r>
            <w:r/>
          </w:p>
          <w:p>
            <w:pPr>
              <w:pStyle w:val="1066"/>
              <w:ind w:left="112" w:right="49" w:firstLine="3"/>
              <w:spacing w:before="35" w:line="244" w:lineRule="auto"/>
              <w:rPr>
                <w:rFonts w:hint="eastAsia"/>
                <w:lang w:eastAsia="zh-CN"/>
              </w:rPr>
            </w:pPr>
            <w:r>
              <w:rPr>
                <w:rFonts w:hint="eastAsia"/>
                <w:spacing w:val="9"/>
                <w:lang w:eastAsia="zh-CN"/>
              </w:rPr>
              <w:t xml:space="preserve">（2）投标文件全部符合上述①至⑦条款要求的，本项得2分。</w:t>
            </w:r>
            <w:r>
              <w:rPr>
                <w:rFonts w:hint="eastAsia"/>
                <w:lang w:eastAsia="zh-CN"/>
              </w:rPr>
            </w:r>
            <w:r/>
          </w:p>
          <w:p>
            <w:pPr>
              <w:pStyle w:val="1066"/>
              <w:ind w:left="112" w:right="49" w:firstLine="3"/>
              <w:spacing w:before="35" w:line="244" w:lineRule="auto"/>
              <w:rPr>
                <w:rFonts w:hint="eastAsia"/>
                <w:lang w:eastAsia="zh-CN"/>
              </w:rPr>
            </w:pPr>
            <w:r>
              <w:rPr>
                <w:rFonts w:hint="eastAsia"/>
                <w:spacing w:val="9"/>
                <w:lang w:eastAsia="zh-CN"/>
              </w:rPr>
              <w:t xml:space="preserve">（3）投标文件在全部符合上述条款要求的基础上，对其中第②条“接到采购人任务分配时的响应时效”、第④条“针对采购人特殊应急事项的解决途径”要求的响应内容全部优于招标文件要求的，本项得4分。</w:t>
            </w:r>
            <w:r>
              <w:rPr>
                <w:rFonts w:hint="eastAsia"/>
                <w:lang w:eastAsia="zh-CN"/>
              </w:rPr>
            </w:r>
            <w:r/>
          </w:p>
        </w:tc>
        <w:tc>
          <w:tcPr>
            <w:tcW w:w="638" w:type="dxa"/>
            <w:vAlign w:val="center"/>
            <w:textDirection w:val="lrTb"/>
            <w:noWrap w:val="false"/>
          </w:tcPr>
          <w:p>
            <w:pPr>
              <w:pStyle w:val="953"/>
              <w:jc w:val="center"/>
              <w:spacing w:before="57" w:line="192" w:lineRule="auto"/>
              <w:rPr>
                <w:color w:val="000000"/>
                <w:sz w:val="20"/>
                <w:szCs w:val="20"/>
              </w:rPr>
            </w:pPr>
            <w:r>
              <w:rPr>
                <w:rFonts w:hint="eastAsia"/>
                <w:sz w:val="20"/>
                <w:szCs w:val="20"/>
              </w:rPr>
              <w:t xml:space="preserve">4</w:t>
            </w:r>
            <w:r>
              <w:rPr>
                <w:color w:val="000000"/>
                <w:sz w:val="20"/>
                <w:szCs w:val="20"/>
              </w:rPr>
            </w:r>
            <w:r/>
          </w:p>
        </w:tc>
      </w:tr>
      <w:tr>
        <w:trPr>
          <w:trHeight w:val="1176"/>
        </w:trPr>
        <w:tc>
          <w:tcPr>
            <w:shd w:val="clear" w:color="auto" w:fill="ffffff"/>
            <w:tcW w:w="750" w:type="dxa"/>
            <w:vAlign w:val="center"/>
            <w:textDirection w:val="lrTb"/>
            <w:noWrap w:val="false"/>
          </w:tcPr>
          <w:p>
            <w:pPr>
              <w:pStyle w:val="953"/>
              <w:jc w:val="center"/>
              <w:spacing w:before="58" w:line="194" w:lineRule="auto"/>
              <w:rPr>
                <w:spacing w:val="2"/>
                <w:sz w:val="20"/>
                <w:szCs w:val="20"/>
              </w:rPr>
            </w:pPr>
            <w:r>
              <w:rPr>
                <w:rFonts w:hint="eastAsia"/>
                <w:spacing w:val="2"/>
                <w:sz w:val="20"/>
                <w:szCs w:val="20"/>
              </w:rPr>
              <w:t xml:space="preserve">2.12</w:t>
            </w:r>
            <w:r>
              <w:rPr>
                <w:spacing w:val="2"/>
                <w:sz w:val="20"/>
                <w:szCs w:val="20"/>
              </w:rPr>
            </w:r>
            <w:r/>
          </w:p>
        </w:tc>
        <w:tc>
          <w:tcPr>
            <w:shd w:val="clear" w:color="auto" w:fill="ffffff"/>
            <w:tcW w:w="1067" w:type="dxa"/>
            <w:vAlign w:val="center"/>
            <w:vMerge w:val="continue"/>
            <w:textDirection w:val="lrTb"/>
            <w:noWrap w:val="false"/>
          </w:tcPr>
          <w:p>
            <w:pPr>
              <w:pStyle w:val="953"/>
              <w:rPr>
                <w:rFonts w:hint="eastAsia" w:ascii="宋体" w:hAnsi="宋体" w:cs="宋体"/>
                <w:color w:val="000000"/>
                <w:sz w:val="20"/>
                <w:szCs w:val="20"/>
                <w:lang w:eastAsia="en-US"/>
              </w:rPr>
            </w:pPr>
            <w:r>
              <w:rPr>
                <w:rFonts w:hint="eastAsia" w:ascii="宋体" w:hAnsi="宋体" w:cs="宋体"/>
                <w:color w:val="000000"/>
                <w:sz w:val="20"/>
                <w:szCs w:val="20"/>
                <w:lang w:eastAsia="en-US"/>
              </w:rPr>
            </w:r>
            <w:r/>
          </w:p>
        </w:tc>
        <w:tc>
          <w:tcPr>
            <w:shd w:val="clear" w:color="auto" w:fill="ffffff"/>
            <w:tcW w:w="6917" w:type="dxa"/>
            <w:vAlign w:val="top"/>
            <w:textDirection w:val="lrTb"/>
            <w:noWrap w:val="false"/>
          </w:tcPr>
          <w:p>
            <w:pPr>
              <w:pStyle w:val="1066"/>
              <w:ind w:left="112" w:right="104" w:firstLine="2"/>
              <w:spacing w:before="32"/>
              <w:rPr>
                <w:rFonts w:hint="eastAsia"/>
                <w:spacing w:val="9"/>
                <w:lang w:eastAsia="zh-CN"/>
              </w:rPr>
            </w:pPr>
            <w:r>
              <w:rPr>
                <w:rFonts w:hint="eastAsia"/>
                <w:spacing w:val="9"/>
                <w:lang w:eastAsia="zh-CN"/>
              </w:rPr>
              <w:t xml:space="preserve">评委根据投标文件对招标文件第四章“采购需求—采购包4—3.审计服务方案编制要求—（12）审计协同与沟通管理”要求的响应情况进行评审。</w:t>
            </w:r>
            <w:r>
              <w:rPr>
                <w:rFonts w:hint="eastAsia"/>
                <w:spacing w:val="9"/>
                <w:lang w:eastAsia="zh-CN"/>
              </w:rPr>
            </w:r>
            <w:r/>
          </w:p>
          <w:p>
            <w:pPr>
              <w:pStyle w:val="1066"/>
              <w:ind w:left="112" w:right="104" w:firstLine="2"/>
              <w:spacing w:before="32"/>
              <w:rPr>
                <w:rFonts w:hint="eastAsia"/>
                <w:spacing w:val="9"/>
                <w:lang w:eastAsia="zh-CN"/>
              </w:rPr>
            </w:pPr>
            <w:r>
              <w:rPr>
                <w:rFonts w:hint="eastAsia"/>
                <w:spacing w:val="9"/>
                <w:lang w:eastAsia="zh-CN"/>
              </w:rPr>
              <w:t xml:space="preserve">（1）投标文件未能全部符合上述①至⑤条款要求的（存在缺失、未响应或负偏离的），本项得0分。</w:t>
            </w:r>
            <w:r>
              <w:rPr>
                <w:rFonts w:hint="eastAsia"/>
                <w:spacing w:val="9"/>
                <w:lang w:eastAsia="zh-CN"/>
              </w:rPr>
            </w:r>
            <w:r/>
          </w:p>
          <w:p>
            <w:pPr>
              <w:pStyle w:val="1066"/>
              <w:ind w:left="112" w:right="104" w:firstLine="2"/>
              <w:spacing w:before="32"/>
              <w:rPr>
                <w:rFonts w:hint="eastAsia"/>
                <w:spacing w:val="9"/>
                <w:lang w:eastAsia="zh-CN"/>
              </w:rPr>
            </w:pPr>
            <w:r>
              <w:rPr>
                <w:rFonts w:hint="eastAsia"/>
                <w:spacing w:val="9"/>
                <w:lang w:eastAsia="zh-CN"/>
              </w:rPr>
              <w:t xml:space="preserve">（2）投标文件全部符合上述①至⑤条款要求的，本项得2分。</w:t>
            </w:r>
            <w:r>
              <w:rPr>
                <w:rFonts w:hint="eastAsia"/>
                <w:spacing w:val="9"/>
                <w:lang w:eastAsia="zh-CN"/>
              </w:rPr>
            </w:r>
            <w:r/>
          </w:p>
          <w:p>
            <w:pPr>
              <w:pStyle w:val="1066"/>
              <w:ind w:left="112" w:right="104" w:firstLine="2"/>
              <w:spacing w:before="32"/>
              <w:rPr>
                <w:rFonts w:hint="eastAsia"/>
                <w:spacing w:val="9"/>
                <w:lang w:eastAsia="zh-CN"/>
              </w:rPr>
            </w:pPr>
            <w:r>
              <w:rPr>
                <w:rFonts w:hint="eastAsia"/>
                <w:spacing w:val="9"/>
                <w:lang w:eastAsia="zh-CN"/>
              </w:rPr>
              <w:t xml:space="preserve">（3）投标文件在全部符合上述条款要求的基础上，对其中第④条“争议协调办法”、第⑤条“多方对接保障”要求的响应内容全部优于招标文件要求的，本项得4分。</w:t>
            </w:r>
            <w:r>
              <w:rPr>
                <w:rFonts w:hint="eastAsia"/>
                <w:spacing w:val="9"/>
                <w:lang w:eastAsia="zh-CN"/>
              </w:rPr>
            </w:r>
            <w:r/>
          </w:p>
        </w:tc>
        <w:tc>
          <w:tcPr>
            <w:shd w:val="clear" w:color="auto" w:fill="ffffff"/>
            <w:tcW w:w="638" w:type="dxa"/>
            <w:vAlign w:val="center"/>
            <w:textDirection w:val="lrTb"/>
            <w:noWrap w:val="false"/>
          </w:tcPr>
          <w:p>
            <w:pPr>
              <w:pStyle w:val="953"/>
              <w:jc w:val="center"/>
              <w:spacing w:before="58" w:line="192" w:lineRule="auto"/>
              <w:rPr>
                <w:sz w:val="20"/>
                <w:szCs w:val="20"/>
              </w:rPr>
            </w:pPr>
            <w:r>
              <w:rPr>
                <w:rFonts w:hint="eastAsia"/>
                <w:sz w:val="20"/>
                <w:szCs w:val="20"/>
              </w:rPr>
              <w:t xml:space="preserve">4</w:t>
            </w:r>
            <w:r>
              <w:rPr>
                <w:sz w:val="20"/>
                <w:szCs w:val="20"/>
              </w:rPr>
            </w:r>
            <w:r/>
          </w:p>
        </w:tc>
      </w:tr>
      <w:tr>
        <w:trPr>
          <w:trHeight w:val="281"/>
        </w:trPr>
        <w:tc>
          <w:tcPr>
            <w:gridSpan w:val="4"/>
            <w:tcW w:w="9372" w:type="dxa"/>
            <w:vAlign w:val="top"/>
            <w:textDirection w:val="lrTb"/>
            <w:noWrap w:val="false"/>
          </w:tcPr>
          <w:p>
            <w:pPr>
              <w:pStyle w:val="1066"/>
              <w:ind w:left="116"/>
              <w:spacing w:before="37" w:line="216" w:lineRule="auto"/>
              <w:rPr>
                <w:rFonts w:hint="eastAsia"/>
              </w:rPr>
            </w:pPr>
            <w:r>
              <w:rPr>
                <w:rFonts w:ascii="Times New Roman" w:hAnsi="Times New Roman" w:eastAsia="Times New Roman" w:cs="Times New Roman"/>
                <w:spacing w:val="4"/>
              </w:rPr>
              <w:t xml:space="preserve">3.</w:t>
            </w:r>
            <w:r>
              <w:rPr>
                <w:rFonts w:hint="eastAsia"/>
                <w:spacing w:val="4"/>
              </w:rPr>
              <w:t xml:space="preserve">服务（</w:t>
            </w:r>
            <w:r>
              <w:rPr>
                <w:rFonts w:hint="eastAsia" w:ascii="Times New Roman" w:hAnsi="Times New Roman" w:eastAsia="宋体" w:cs="Times New Roman"/>
                <w:spacing w:val="4"/>
                <w:lang w:eastAsia="zh-CN"/>
              </w:rPr>
              <w:t xml:space="preserve">25</w:t>
            </w:r>
            <w:r>
              <w:rPr>
                <w:rFonts w:hint="eastAsia"/>
                <w:spacing w:val="4"/>
              </w:rPr>
              <w:t xml:space="preserve">分）</w:t>
            </w:r>
            <w:r>
              <w:rPr>
                <w:rFonts w:hint="eastAsia"/>
              </w:rPr>
            </w:r>
            <w:r/>
          </w:p>
        </w:tc>
      </w:tr>
      <w:tr>
        <w:trPr>
          <w:trHeight w:val="1495"/>
        </w:trPr>
        <w:tc>
          <w:tcPr>
            <w:tcW w:w="750" w:type="dxa"/>
            <w:vAlign w:val="center"/>
            <w:vMerge w:val="restart"/>
            <w:textDirection w:val="lrTb"/>
            <w:noWrap w:val="false"/>
          </w:tcPr>
          <w:p>
            <w:pPr>
              <w:pStyle w:val="953"/>
              <w:jc w:val="center"/>
              <w:spacing w:before="57" w:line="194" w:lineRule="auto"/>
              <w:rPr>
                <w:rFonts w:eastAsia="Times New Roman"/>
                <w:color w:val="000000"/>
                <w:sz w:val="20"/>
                <w:szCs w:val="20"/>
                <w:lang w:eastAsia="en-US"/>
              </w:rPr>
            </w:pPr>
            <w:r>
              <w:rPr>
                <w:rFonts w:eastAsia="Times New Roman"/>
                <w:spacing w:val="-1"/>
                <w:sz w:val="20"/>
                <w:szCs w:val="20"/>
              </w:rPr>
              <w:t xml:space="preserve">3.</w:t>
            </w:r>
            <w:r>
              <w:rPr>
                <w:rFonts w:eastAsia="Times New Roman"/>
                <w:spacing w:val="-24"/>
                <w:sz w:val="20"/>
                <w:szCs w:val="20"/>
              </w:rPr>
              <w:t xml:space="preserve"> </w:t>
            </w:r>
            <w:r>
              <w:rPr>
                <w:rFonts w:eastAsia="Times New Roman"/>
                <w:spacing w:val="-1"/>
                <w:sz w:val="20"/>
                <w:szCs w:val="20"/>
              </w:rPr>
              <w:t xml:space="preserve">1</w:t>
            </w:r>
            <w:r>
              <w:rPr>
                <w:rFonts w:eastAsia="Times New Roman"/>
                <w:color w:val="000000"/>
                <w:sz w:val="20"/>
                <w:szCs w:val="20"/>
                <w:lang w:eastAsia="en-US"/>
              </w:rPr>
            </w:r>
            <w:r/>
          </w:p>
        </w:tc>
        <w:tc>
          <w:tcPr>
            <w:tcW w:w="1067" w:type="dxa"/>
            <w:vAlign w:val="center"/>
            <w:vMerge w:val="restart"/>
            <w:textDirection w:val="lrTb"/>
            <w:noWrap w:val="false"/>
          </w:tcPr>
          <w:p>
            <w:pPr>
              <w:pStyle w:val="1066"/>
              <w:ind w:right="151"/>
              <w:jc w:val="center"/>
              <w:spacing w:before="65" w:line="249" w:lineRule="auto"/>
              <w:rPr>
                <w:rFonts w:hint="eastAsia"/>
              </w:rPr>
            </w:pPr>
            <w:r>
              <w:rPr>
                <w:rFonts w:hint="eastAsia"/>
                <w:spacing w:val="6"/>
              </w:rPr>
              <w:t xml:space="preserve">项目经理</w:t>
            </w:r>
            <w:r>
              <w:rPr>
                <w:rFonts w:hint="eastAsia"/>
              </w:rPr>
            </w:r>
            <w:r/>
          </w:p>
        </w:tc>
        <w:tc>
          <w:tcPr>
            <w:tcW w:w="6917" w:type="dxa"/>
            <w:vAlign w:val="top"/>
            <w:textDirection w:val="lrTb"/>
            <w:noWrap w:val="false"/>
          </w:tcPr>
          <w:p>
            <w:pPr>
              <w:pStyle w:val="1066"/>
              <w:ind w:left="112" w:right="104" w:firstLine="3"/>
              <w:spacing w:before="33" w:line="249" w:lineRule="auto"/>
              <w:rPr>
                <w:rFonts w:hint="eastAsia"/>
                <w:spacing w:val="7"/>
                <w:lang w:eastAsia="zh-CN"/>
              </w:rPr>
            </w:pPr>
            <w:r>
              <w:rPr>
                <w:rFonts w:hint="eastAsia"/>
                <w:spacing w:val="9"/>
                <w:lang w:val="en-US" w:eastAsia="zh-CN"/>
              </w:rPr>
              <w:t xml:space="preserve">3.1.1</w:t>
            </w:r>
            <w:r>
              <w:rPr>
                <w:rFonts w:hint="eastAsia"/>
                <w:spacing w:val="9"/>
                <w:lang w:eastAsia="zh-CN"/>
              </w:rPr>
              <w:t xml:space="preserve">项目经理应具有国家注册一级造价工程师（旧版为注册造价师</w:t>
            </w:r>
            <w:r>
              <w:rPr>
                <w:rFonts w:hint="eastAsia"/>
                <w:spacing w:val="8"/>
                <w:lang w:eastAsia="zh-CN"/>
              </w:rPr>
              <w:t xml:space="preserve">）或</w:t>
            </w:r>
            <w:r>
              <w:rPr>
                <w:rFonts w:hint="eastAsia"/>
                <w:spacing w:val="3"/>
                <w:lang w:eastAsia="zh-CN"/>
              </w:rPr>
              <w:t xml:space="preserve">注册会计师</w:t>
            </w:r>
            <w:r>
              <w:rPr>
                <w:rFonts w:hint="eastAsia"/>
                <w:spacing w:val="7"/>
                <w:lang w:eastAsia="zh-CN"/>
              </w:rPr>
              <w:t xml:space="preserve">，最高得</w:t>
            </w:r>
            <w:r>
              <w:rPr>
                <w:rFonts w:ascii="Times New Roman" w:hAnsi="Times New Roman" w:eastAsia="Times New Roman" w:cs="Times New Roman"/>
                <w:spacing w:val="7"/>
                <w:lang w:eastAsia="zh-CN"/>
              </w:rPr>
              <w:t xml:space="preserve">3</w:t>
            </w:r>
            <w:r>
              <w:rPr>
                <w:rFonts w:hint="eastAsia"/>
                <w:spacing w:val="7"/>
                <w:lang w:eastAsia="zh-CN"/>
              </w:rPr>
              <w:t xml:space="preserve">分，不提供不得分。</w:t>
            </w:r>
            <w:r>
              <w:rPr>
                <w:rFonts w:hint="eastAsia"/>
                <w:spacing w:val="7"/>
                <w:lang w:eastAsia="zh-CN"/>
              </w:rPr>
            </w:r>
            <w:r/>
          </w:p>
          <w:p>
            <w:pPr>
              <w:pStyle w:val="1066"/>
              <w:ind w:left="112" w:right="104" w:firstLine="3"/>
              <w:spacing w:before="33" w:line="249" w:lineRule="auto"/>
              <w:rPr>
                <w:rFonts w:hint="eastAsia"/>
                <w:lang w:eastAsia="zh-CN"/>
              </w:rPr>
            </w:pPr>
            <w:r>
              <w:rPr>
                <w:rFonts w:hint="eastAsia"/>
                <w:spacing w:val="7"/>
                <w:lang w:eastAsia="zh-CN"/>
              </w:rPr>
              <w:t xml:space="preserve">项目经理具有高级职称的得</w:t>
            </w:r>
            <w:r>
              <w:rPr>
                <w:rFonts w:ascii="Times New Roman" w:hAnsi="Times New Roman" w:eastAsia="Times New Roman" w:cs="Times New Roman"/>
                <w:spacing w:val="7"/>
                <w:lang w:eastAsia="zh-CN"/>
              </w:rPr>
              <w:t xml:space="preserve">2</w:t>
            </w:r>
            <w:r>
              <w:rPr>
                <w:rFonts w:hint="eastAsia"/>
                <w:spacing w:val="7"/>
                <w:lang w:eastAsia="zh-CN"/>
              </w:rPr>
              <w:t xml:space="preserve">分，最高得</w:t>
            </w:r>
            <w:r>
              <w:rPr>
                <w:rFonts w:ascii="Times New Roman" w:hAnsi="Times New Roman" w:eastAsia="Times New Roman" w:cs="Times New Roman"/>
                <w:spacing w:val="-1"/>
                <w:lang w:eastAsia="zh-CN"/>
              </w:rPr>
              <w:t xml:space="preserve">2</w:t>
            </w:r>
            <w:r>
              <w:rPr>
                <w:rFonts w:hint="eastAsia"/>
                <w:spacing w:val="-1"/>
                <w:lang w:eastAsia="zh-CN"/>
              </w:rPr>
              <w:t xml:space="preserve">分</w:t>
            </w:r>
            <w:r>
              <w:rPr>
                <w:rFonts w:hint="eastAsia"/>
                <w:spacing w:val="7"/>
                <w:lang w:eastAsia="zh-CN"/>
              </w:rPr>
              <w:t xml:space="preserve">，不提供不得分</w:t>
            </w:r>
            <w:r>
              <w:rPr>
                <w:rFonts w:hint="eastAsia"/>
                <w:spacing w:val="-1"/>
                <w:lang w:eastAsia="zh-CN"/>
              </w:rPr>
              <w:t xml:space="preserve">。</w:t>
            </w:r>
            <w:r>
              <w:rPr>
                <w:rFonts w:hint="eastAsia"/>
                <w:lang w:eastAsia="zh-CN"/>
              </w:rPr>
            </w:r>
            <w:r/>
          </w:p>
          <w:p>
            <w:pPr>
              <w:pStyle w:val="1066"/>
              <w:ind w:left="117" w:right="106" w:hanging="4"/>
              <w:spacing w:before="1" w:line="232" w:lineRule="auto"/>
              <w:rPr>
                <w:rFonts w:hint="eastAsia"/>
                <w:lang w:eastAsia="zh-CN"/>
              </w:rPr>
            </w:pPr>
            <w:r>
              <w:rPr>
                <w:rFonts w:hint="eastAsia"/>
                <w:spacing w:val="8"/>
                <w:lang w:eastAsia="zh-CN"/>
              </w:rPr>
              <w:t xml:space="preserve">本项最高得</w:t>
            </w:r>
            <w:r>
              <w:rPr>
                <w:rFonts w:ascii="Times New Roman" w:hAnsi="Times New Roman" w:eastAsia="Times New Roman" w:cs="Times New Roman"/>
                <w:spacing w:val="8"/>
                <w:lang w:eastAsia="zh-CN"/>
              </w:rPr>
              <w:t xml:space="preserve">5</w:t>
            </w:r>
            <w:r>
              <w:rPr>
                <w:rFonts w:hint="eastAsia"/>
                <w:spacing w:val="8"/>
                <w:lang w:eastAsia="zh-CN"/>
              </w:rPr>
              <w:t xml:space="preserve">分（需提供有效证书复印件及投标人为其缴纳的近三个月内任意一个月的社保证明，并加盖投标人公章）。</w:t>
            </w:r>
            <w:r>
              <w:rPr>
                <w:rFonts w:hint="eastAsia"/>
                <w:lang w:eastAsia="zh-CN"/>
              </w:rPr>
            </w:r>
            <w:r/>
          </w:p>
        </w:tc>
        <w:tc>
          <w:tcPr>
            <w:tcW w:w="638" w:type="dxa"/>
            <w:vAlign w:val="top"/>
            <w:textDirection w:val="lrTb"/>
            <w:noWrap w:val="false"/>
          </w:tcPr>
          <w:p>
            <w:pPr>
              <w:pStyle w:val="953"/>
              <w:spacing w:line="316" w:lineRule="auto"/>
            </w:pPr>
            <w:r/>
            <w:r/>
          </w:p>
          <w:p>
            <w:pPr>
              <w:pStyle w:val="953"/>
              <w:spacing w:line="319" w:lineRule="auto"/>
            </w:pPr>
            <w:r/>
            <w:r/>
          </w:p>
          <w:p>
            <w:pPr>
              <w:pStyle w:val="953"/>
              <w:spacing w:line="319" w:lineRule="auto"/>
            </w:pPr>
            <w:r/>
            <w:r/>
          </w:p>
          <w:p>
            <w:pPr>
              <w:pStyle w:val="953"/>
              <w:jc w:val="center"/>
              <w:spacing w:before="58" w:line="192" w:lineRule="auto"/>
              <w:rPr>
                <w:rFonts w:eastAsia="Times New Roman"/>
                <w:color w:val="000000"/>
                <w:sz w:val="20"/>
                <w:szCs w:val="20"/>
                <w:lang w:eastAsia="en-US"/>
              </w:rPr>
            </w:pPr>
            <w:r>
              <w:rPr>
                <w:rFonts w:eastAsia="Times New Roman"/>
                <w:sz w:val="20"/>
                <w:szCs w:val="20"/>
              </w:rPr>
              <w:t xml:space="preserve">5</w:t>
            </w:r>
            <w:r>
              <w:rPr>
                <w:rFonts w:eastAsia="Times New Roman"/>
                <w:color w:val="000000"/>
                <w:sz w:val="20"/>
                <w:szCs w:val="20"/>
                <w:lang w:eastAsia="en-US"/>
              </w:rPr>
            </w:r>
            <w:r/>
          </w:p>
        </w:tc>
      </w:tr>
      <w:tr>
        <w:trPr>
          <w:trHeight w:val="1093"/>
        </w:trPr>
        <w:tc>
          <w:tcPr>
            <w:tcW w:w="750" w:type="dxa"/>
            <w:vAlign w:val="center"/>
            <w:vMerge w:val="continue"/>
            <w:textDirection w:val="lrTb"/>
            <w:noWrap w:val="false"/>
          </w:tcPr>
          <w:p>
            <w:pPr>
              <w:pStyle w:val="953"/>
              <w:jc w:val="center"/>
              <w:rPr>
                <w:rFonts w:eastAsia="Times New Roman"/>
                <w:color w:val="000000"/>
                <w:sz w:val="20"/>
                <w:szCs w:val="20"/>
                <w:lang w:eastAsia="en-US"/>
              </w:rPr>
            </w:pPr>
            <w:r>
              <w:rPr>
                <w:rFonts w:eastAsia="Times New Roman"/>
                <w:color w:val="000000"/>
                <w:sz w:val="20"/>
                <w:szCs w:val="20"/>
                <w:lang w:eastAsia="en-US"/>
              </w:rPr>
            </w:r>
            <w:r/>
          </w:p>
        </w:tc>
        <w:tc>
          <w:tcPr>
            <w:tcW w:w="1067" w:type="dxa"/>
            <w:vAlign w:val="center"/>
            <w:vMerge w:val="continue"/>
            <w:textDirection w:val="lrTb"/>
            <w:noWrap w:val="false"/>
          </w:tcPr>
          <w:p>
            <w:pPr>
              <w:pStyle w:val="953"/>
              <w:jc w:val="center"/>
              <w:rPr>
                <w:rFonts w:hint="eastAsia" w:ascii="宋体" w:hAnsi="宋体" w:cs="宋体"/>
                <w:color w:val="000000"/>
                <w:sz w:val="20"/>
                <w:szCs w:val="20"/>
                <w:lang w:eastAsia="en-US"/>
              </w:rPr>
            </w:pPr>
            <w:r>
              <w:rPr>
                <w:rFonts w:hint="eastAsia" w:ascii="宋体" w:hAnsi="宋体" w:cs="宋体"/>
                <w:color w:val="000000"/>
                <w:sz w:val="20"/>
                <w:szCs w:val="20"/>
                <w:lang w:eastAsia="en-US"/>
              </w:rPr>
            </w:r>
            <w:r/>
          </w:p>
        </w:tc>
        <w:tc>
          <w:tcPr>
            <w:tcW w:w="6917" w:type="dxa"/>
            <w:vAlign w:val="top"/>
            <w:textDirection w:val="lrTb"/>
            <w:noWrap w:val="false"/>
          </w:tcPr>
          <w:p>
            <w:pPr>
              <w:pStyle w:val="1066"/>
              <w:ind w:left="112" w:right="104" w:firstLine="4"/>
              <w:spacing w:before="30" w:line="242" w:lineRule="auto"/>
              <w:rPr>
                <w:rFonts w:hint="eastAsia"/>
                <w:lang w:eastAsia="zh-CN"/>
              </w:rPr>
            </w:pPr>
            <w:r>
              <w:rPr>
                <w:rFonts w:hint="eastAsia"/>
                <w:spacing w:val="6"/>
                <w:lang w:val="en-US" w:eastAsia="zh-CN"/>
              </w:rPr>
              <w:t xml:space="preserve">3.1.2</w:t>
            </w:r>
            <w:r>
              <w:rPr>
                <w:rFonts w:hint="eastAsia"/>
                <w:spacing w:val="6"/>
                <w:lang w:eastAsia="zh-CN"/>
              </w:rPr>
              <w:t xml:space="preserve">项目经理自</w:t>
            </w:r>
            <w:r>
              <w:rPr>
                <w:rFonts w:ascii="Times New Roman" w:hAnsi="Times New Roman" w:eastAsia="Times New Roman" w:cs="Times New Roman"/>
                <w:spacing w:val="6"/>
                <w:lang w:eastAsia="zh-CN"/>
              </w:rPr>
              <w:t xml:space="preserve">2023</w:t>
            </w:r>
            <w:r>
              <w:rPr>
                <w:rFonts w:hint="eastAsia"/>
                <w:spacing w:val="6"/>
                <w:lang w:eastAsia="zh-CN"/>
              </w:rPr>
              <w:t xml:space="preserve">年</w:t>
            </w:r>
            <w:r>
              <w:rPr>
                <w:rFonts w:ascii="Times New Roman" w:hAnsi="Times New Roman" w:eastAsia="Times New Roman" w:cs="Times New Roman"/>
                <w:spacing w:val="6"/>
                <w:lang w:eastAsia="zh-CN"/>
              </w:rPr>
              <w:t xml:space="preserve">1</w:t>
            </w:r>
            <w:r>
              <w:rPr>
                <w:rFonts w:hint="eastAsia"/>
                <w:spacing w:val="6"/>
                <w:lang w:eastAsia="zh-CN"/>
              </w:rPr>
              <w:t xml:space="preserve">月</w:t>
            </w:r>
            <w:r>
              <w:rPr>
                <w:rFonts w:ascii="Times New Roman" w:hAnsi="Times New Roman" w:eastAsia="Times New Roman" w:cs="Times New Roman"/>
                <w:spacing w:val="6"/>
                <w:lang w:eastAsia="zh-CN"/>
              </w:rPr>
              <w:t xml:space="preserve">1</w:t>
            </w:r>
            <w:r>
              <w:rPr>
                <w:rFonts w:hint="eastAsia"/>
                <w:spacing w:val="6"/>
                <w:lang w:eastAsia="zh-CN"/>
              </w:rPr>
              <w:t xml:space="preserve">日以来（以合同签订日期为准）担任过</w:t>
            </w:r>
            <w:r>
              <w:rPr>
                <w:rFonts w:hint="eastAsia"/>
                <w:spacing w:val="8"/>
                <w:lang w:eastAsia="zh-CN"/>
              </w:rPr>
              <w:t xml:space="preserve">信息系统项目审计负责人，每提供一份有效业绩证明的得</w:t>
            </w:r>
            <w:r>
              <w:rPr>
                <w:rFonts w:hint="eastAsia" w:ascii="Times New Roman" w:hAnsi="Times New Roman" w:eastAsia="宋体" w:cs="Times New Roman"/>
                <w:spacing w:val="8"/>
                <w:lang w:eastAsia="zh-CN"/>
              </w:rPr>
              <w:t xml:space="preserve">2</w:t>
            </w:r>
            <w:r>
              <w:rPr>
                <w:rFonts w:hint="eastAsia"/>
                <w:spacing w:val="7"/>
                <w:lang w:eastAsia="zh-CN"/>
              </w:rPr>
              <w:t xml:space="preserve">分，最高</w:t>
            </w:r>
            <w:r>
              <w:rPr>
                <w:rFonts w:hint="eastAsia"/>
                <w:spacing w:val="8"/>
                <w:lang w:eastAsia="zh-CN"/>
              </w:rPr>
              <w:t xml:space="preserve">得</w:t>
            </w:r>
            <w:r>
              <w:rPr>
                <w:rFonts w:ascii="Times New Roman" w:hAnsi="Times New Roman" w:eastAsia="Times New Roman" w:cs="Times New Roman"/>
                <w:spacing w:val="8"/>
                <w:lang w:eastAsia="zh-CN"/>
              </w:rPr>
              <w:t xml:space="preserve">4</w:t>
            </w:r>
            <w:r>
              <w:rPr>
                <w:rFonts w:hint="eastAsia"/>
                <w:spacing w:val="8"/>
                <w:lang w:eastAsia="zh-CN"/>
              </w:rPr>
              <w:t xml:space="preserve">分（提供列明参加人员的项目合同，或者有署名的证明材料、底</w:t>
            </w:r>
            <w:r>
              <w:rPr>
                <w:rFonts w:hint="eastAsia"/>
                <w:spacing w:val="9"/>
                <w:lang w:eastAsia="zh-CN"/>
              </w:rPr>
              <w:t xml:space="preserve">稿，或者委托人出具的其他证明材料，并加盖投标人公</w:t>
            </w:r>
            <w:r>
              <w:rPr>
                <w:rFonts w:hint="eastAsia"/>
                <w:spacing w:val="8"/>
                <w:lang w:eastAsia="zh-CN"/>
              </w:rPr>
              <w:t xml:space="preserve">章）。</w:t>
            </w:r>
            <w:r>
              <w:rPr>
                <w:rFonts w:hint="eastAsia"/>
                <w:lang w:eastAsia="zh-CN"/>
              </w:rPr>
            </w:r>
            <w:r/>
          </w:p>
        </w:tc>
        <w:tc>
          <w:tcPr>
            <w:tcW w:w="638" w:type="dxa"/>
            <w:vAlign w:val="top"/>
            <w:textDirection w:val="lrTb"/>
            <w:noWrap w:val="false"/>
          </w:tcPr>
          <w:p>
            <w:pPr>
              <w:pStyle w:val="953"/>
              <w:spacing w:line="412" w:lineRule="auto"/>
            </w:pPr>
            <w:r/>
            <w:r/>
          </w:p>
          <w:p>
            <w:pPr>
              <w:pStyle w:val="953"/>
              <w:jc w:val="center"/>
              <w:spacing w:before="57" w:line="194" w:lineRule="auto"/>
              <w:rPr>
                <w:rFonts w:eastAsia="Times New Roman"/>
                <w:color w:val="000000"/>
                <w:sz w:val="20"/>
                <w:szCs w:val="20"/>
                <w:lang w:eastAsia="en-US"/>
              </w:rPr>
            </w:pPr>
            <w:r>
              <w:rPr>
                <w:rFonts w:eastAsia="Times New Roman"/>
                <w:spacing w:val="1"/>
                <w:sz w:val="20"/>
                <w:szCs w:val="20"/>
              </w:rPr>
              <w:t xml:space="preserve">4</w:t>
            </w:r>
            <w:r>
              <w:rPr>
                <w:rFonts w:eastAsia="Times New Roman"/>
                <w:color w:val="000000"/>
                <w:sz w:val="20"/>
                <w:szCs w:val="20"/>
                <w:lang w:eastAsia="en-US"/>
              </w:rPr>
            </w:r>
            <w:r/>
          </w:p>
        </w:tc>
      </w:tr>
      <w:tr>
        <w:trPr>
          <w:trHeight w:val="1911"/>
        </w:trPr>
        <w:tc>
          <w:tcPr>
            <w:tcW w:w="750" w:type="dxa"/>
            <w:vAlign w:val="center"/>
            <w:textDirection w:val="lrTb"/>
            <w:noWrap w:val="false"/>
          </w:tcPr>
          <w:p>
            <w:pPr>
              <w:pStyle w:val="953"/>
              <w:jc w:val="center"/>
              <w:spacing w:before="57" w:line="194" w:lineRule="auto"/>
              <w:rPr>
                <w:rFonts w:eastAsia="Times New Roman"/>
                <w:color w:val="000000"/>
                <w:sz w:val="20"/>
                <w:szCs w:val="20"/>
                <w:lang w:eastAsia="en-US"/>
              </w:rPr>
            </w:pPr>
            <w:r>
              <w:rPr>
                <w:rFonts w:eastAsia="Times New Roman"/>
                <w:spacing w:val="1"/>
                <w:sz w:val="20"/>
                <w:szCs w:val="20"/>
              </w:rPr>
              <w:t xml:space="preserve">3.2</w:t>
            </w:r>
            <w:r>
              <w:rPr>
                <w:rFonts w:eastAsia="Times New Roman"/>
                <w:color w:val="000000"/>
                <w:sz w:val="20"/>
                <w:szCs w:val="20"/>
                <w:lang w:eastAsia="en-US"/>
              </w:rPr>
            </w:r>
            <w:r/>
          </w:p>
        </w:tc>
        <w:tc>
          <w:tcPr>
            <w:tcW w:w="1067" w:type="dxa"/>
            <w:vAlign w:val="center"/>
            <w:textDirection w:val="lrTb"/>
            <w:noWrap w:val="false"/>
          </w:tcPr>
          <w:p>
            <w:pPr>
              <w:pStyle w:val="1066"/>
              <w:ind w:right="196"/>
              <w:spacing w:before="65" w:line="252" w:lineRule="auto"/>
              <w:rPr>
                <w:rFonts w:hint="eastAsia"/>
              </w:rPr>
            </w:pPr>
            <w:r>
              <w:rPr>
                <w:rFonts w:hint="eastAsia"/>
              </w:rPr>
              <w:t xml:space="preserve">项目组成员</w:t>
            </w:r>
            <w:r>
              <w:rPr>
                <w:rFonts w:hint="eastAsia"/>
              </w:rPr>
            </w:r>
            <w:r/>
          </w:p>
        </w:tc>
        <w:tc>
          <w:tcPr>
            <w:tcW w:w="6917" w:type="dxa"/>
            <w:vAlign w:val="top"/>
            <w:textDirection w:val="lrTb"/>
            <w:noWrap w:val="false"/>
          </w:tcPr>
          <w:p>
            <w:pPr>
              <w:pStyle w:val="1066"/>
              <w:ind w:left="112" w:right="105" w:firstLine="18"/>
              <w:spacing w:before="34" w:line="249" w:lineRule="auto"/>
              <w:rPr>
                <w:rFonts w:hint="eastAsia"/>
                <w:lang w:eastAsia="zh-CN"/>
              </w:rPr>
            </w:pPr>
            <w:r>
              <w:rPr>
                <w:rFonts w:hint="eastAsia"/>
                <w:spacing w:val="8"/>
                <w:lang w:eastAsia="zh-CN"/>
              </w:rPr>
              <w:t xml:space="preserve">团队成员每提供一个国家注册一级造价工程师（旧版为注册造价师）</w:t>
            </w:r>
            <w:r>
              <w:rPr>
                <w:rFonts w:hint="eastAsia"/>
                <w:spacing w:val="5"/>
                <w:lang w:eastAsia="zh-CN"/>
              </w:rPr>
              <w:t xml:space="preserve">执业资格的得</w:t>
            </w:r>
            <w:r>
              <w:rPr>
                <w:rFonts w:ascii="Times New Roman" w:hAnsi="Times New Roman" w:eastAsia="Times New Roman" w:cs="Times New Roman"/>
                <w:spacing w:val="5"/>
                <w:lang w:eastAsia="zh-CN"/>
              </w:rPr>
              <w:t xml:space="preserve">1</w:t>
            </w:r>
            <w:r>
              <w:rPr>
                <w:rFonts w:hint="eastAsia"/>
                <w:spacing w:val="5"/>
                <w:lang w:eastAsia="zh-CN"/>
              </w:rPr>
              <w:t xml:space="preserve">分，最高得</w:t>
            </w:r>
            <w:r>
              <w:rPr>
                <w:rFonts w:hint="eastAsia" w:ascii="Times New Roman" w:hAnsi="Times New Roman" w:eastAsia="宋体" w:cs="Times New Roman"/>
                <w:spacing w:val="5"/>
                <w:lang w:eastAsia="zh-CN"/>
              </w:rPr>
              <w:t xml:space="preserve">4</w:t>
            </w:r>
            <w:r>
              <w:rPr>
                <w:rFonts w:hint="eastAsia"/>
                <w:spacing w:val="5"/>
                <w:lang w:eastAsia="zh-CN"/>
              </w:rPr>
              <w:t xml:space="preserve">分；团队成员每提供一个注册会计师执业资格的得</w:t>
            </w:r>
            <w:r>
              <w:rPr>
                <w:rFonts w:hint="eastAsia"/>
                <w:spacing w:val="-10"/>
                <w:lang w:eastAsia="zh-CN"/>
              </w:rPr>
              <w:t xml:space="preserve"> </w:t>
            </w:r>
            <w:r>
              <w:rPr>
                <w:rFonts w:hint="eastAsia" w:ascii="Times New Roman" w:hAnsi="Times New Roman" w:eastAsia="宋体" w:cs="Times New Roman"/>
                <w:spacing w:val="5"/>
                <w:lang w:eastAsia="zh-CN"/>
              </w:rPr>
              <w:t xml:space="preserve">2</w:t>
            </w:r>
            <w:r>
              <w:rPr>
                <w:rFonts w:hint="eastAsia"/>
                <w:spacing w:val="5"/>
                <w:lang w:eastAsia="zh-CN"/>
              </w:rPr>
              <w:t xml:space="preserve">分，最高得</w:t>
            </w:r>
            <w:r>
              <w:rPr>
                <w:rFonts w:hint="eastAsia" w:ascii="Times New Roman" w:hAnsi="Times New Roman" w:eastAsia="宋体" w:cs="Times New Roman"/>
                <w:spacing w:val="5"/>
                <w:lang w:eastAsia="zh-CN"/>
              </w:rPr>
              <w:t xml:space="preserve">4</w:t>
            </w:r>
            <w:r>
              <w:rPr>
                <w:rFonts w:hint="eastAsia"/>
                <w:spacing w:val="5"/>
                <w:lang w:eastAsia="zh-CN"/>
              </w:rPr>
              <w:t xml:space="preserve">分；</w:t>
            </w:r>
            <w:r>
              <w:rPr>
                <w:rFonts w:hint="eastAsia"/>
                <w:spacing w:val="7"/>
                <w:lang w:eastAsia="zh-CN"/>
              </w:rPr>
              <w:t xml:space="preserve">团队成员每提供一个高级职称证书的得</w:t>
            </w:r>
            <w:r>
              <w:rPr>
                <w:rFonts w:ascii="Times New Roman" w:hAnsi="Times New Roman" w:eastAsia="Times New Roman" w:cs="Times New Roman"/>
                <w:spacing w:val="7"/>
                <w:lang w:eastAsia="zh-CN"/>
              </w:rPr>
              <w:t xml:space="preserve">2</w:t>
            </w:r>
            <w:r>
              <w:rPr>
                <w:rFonts w:hint="eastAsia"/>
                <w:spacing w:val="7"/>
                <w:lang w:eastAsia="zh-CN"/>
              </w:rPr>
              <w:t xml:space="preserve">分，最高得</w:t>
            </w:r>
            <w:r>
              <w:rPr>
                <w:rFonts w:hint="eastAsia" w:ascii="Times New Roman" w:hAnsi="Times New Roman" w:eastAsia="宋体" w:cs="Times New Roman"/>
                <w:spacing w:val="7"/>
                <w:lang w:eastAsia="zh-CN"/>
              </w:rPr>
              <w:t xml:space="preserve">8</w:t>
            </w:r>
            <w:r>
              <w:rPr>
                <w:rFonts w:hint="eastAsia"/>
                <w:spacing w:val="7"/>
                <w:lang w:eastAsia="zh-CN"/>
              </w:rPr>
              <w:t xml:space="preserve">分。不提供不得分。</w:t>
            </w:r>
            <w:r>
              <w:rPr>
                <w:rFonts w:hint="eastAsia"/>
                <w:lang w:eastAsia="zh-CN"/>
              </w:rPr>
            </w:r>
            <w:r/>
          </w:p>
          <w:p>
            <w:pPr>
              <w:pStyle w:val="1066"/>
              <w:ind w:left="114" w:right="106" w:hanging="1"/>
              <w:spacing w:line="237" w:lineRule="auto"/>
              <w:rPr>
                <w:rFonts w:hint="eastAsia"/>
                <w:lang w:eastAsia="zh-CN"/>
              </w:rPr>
            </w:pPr>
            <w:r>
              <w:rPr>
                <w:rFonts w:hint="eastAsia"/>
                <w:spacing w:val="8"/>
                <w:lang w:eastAsia="zh-CN"/>
              </w:rPr>
              <w:t xml:space="preserve">本项最高得</w:t>
            </w:r>
            <w:r>
              <w:rPr>
                <w:rFonts w:hint="eastAsia" w:ascii="Times New Roman" w:hAnsi="Times New Roman" w:eastAsia="宋体" w:cs="Times New Roman"/>
                <w:spacing w:val="8"/>
                <w:lang w:eastAsia="zh-CN"/>
              </w:rPr>
              <w:t xml:space="preserve">16</w:t>
            </w:r>
            <w:r>
              <w:rPr>
                <w:rFonts w:hint="eastAsia"/>
                <w:spacing w:val="8"/>
                <w:lang w:eastAsia="zh-CN"/>
              </w:rPr>
              <w:t xml:space="preserve">分（需提供有效证书复印件及投标人或联合体任意一方</w:t>
            </w:r>
            <w:r>
              <w:rPr>
                <w:rFonts w:hint="eastAsia"/>
                <w:spacing w:val="9"/>
                <w:lang w:eastAsia="zh-CN"/>
              </w:rPr>
              <w:t xml:space="preserve">为其缴纳的近三个月内任意一个月的社保证明，并加盖投标</w:t>
            </w:r>
            <w:r>
              <w:rPr>
                <w:rFonts w:hint="eastAsia"/>
                <w:spacing w:val="8"/>
                <w:lang w:eastAsia="zh-CN"/>
              </w:rPr>
              <w:t xml:space="preserve">人公章，</w:t>
            </w:r>
            <w:r>
              <w:rPr>
                <w:rFonts w:hint="eastAsia"/>
                <w:spacing w:val="7"/>
                <w:lang w:eastAsia="zh-CN"/>
              </w:rPr>
              <w:t xml:space="preserve">一人多证按一证计算）。</w:t>
            </w:r>
            <w:r>
              <w:rPr>
                <w:rFonts w:hint="eastAsia"/>
                <w:lang w:eastAsia="zh-CN"/>
              </w:rPr>
            </w:r>
            <w:r/>
          </w:p>
        </w:tc>
        <w:tc>
          <w:tcPr>
            <w:tcW w:w="638" w:type="dxa"/>
            <w:vAlign w:val="top"/>
            <w:textDirection w:val="lrTb"/>
            <w:noWrap w:val="false"/>
          </w:tcPr>
          <w:p>
            <w:pPr>
              <w:pStyle w:val="953"/>
              <w:spacing w:line="273" w:lineRule="auto"/>
            </w:pPr>
            <w:r/>
            <w:r/>
          </w:p>
          <w:p>
            <w:pPr>
              <w:pStyle w:val="953"/>
              <w:spacing w:line="273" w:lineRule="auto"/>
            </w:pPr>
            <w:r/>
            <w:r/>
          </w:p>
          <w:p>
            <w:pPr>
              <w:pStyle w:val="953"/>
              <w:spacing w:line="273" w:lineRule="auto"/>
            </w:pPr>
            <w:r/>
            <w:r/>
          </w:p>
          <w:p>
            <w:pPr>
              <w:pStyle w:val="953"/>
              <w:jc w:val="center"/>
              <w:spacing w:before="57" w:line="194" w:lineRule="auto"/>
              <w:rPr>
                <w:rFonts w:eastAsia="宋体"/>
                <w:color w:val="000000"/>
                <w:sz w:val="20"/>
                <w:szCs w:val="20"/>
                <w:lang w:eastAsia="en-US"/>
              </w:rPr>
            </w:pPr>
            <w:r>
              <w:rPr>
                <w:rFonts w:hint="eastAsia" w:eastAsia="宋体"/>
                <w:sz w:val="20"/>
                <w:szCs w:val="20"/>
              </w:rPr>
              <w:t xml:space="preserve">16</w:t>
            </w:r>
            <w:r>
              <w:rPr>
                <w:rFonts w:eastAsia="宋体"/>
                <w:color w:val="000000"/>
                <w:sz w:val="20"/>
                <w:szCs w:val="20"/>
                <w:lang w:eastAsia="en-US"/>
              </w:rPr>
            </w:r>
            <w:r/>
          </w:p>
        </w:tc>
      </w:tr>
      <w:tr>
        <w:trPr>
          <w:trHeight w:val="277"/>
        </w:trPr>
        <w:tc>
          <w:tcPr>
            <w:gridSpan w:val="4"/>
            <w:tcW w:w="9372" w:type="dxa"/>
            <w:vAlign w:val="top"/>
            <w:textDirection w:val="lrTb"/>
            <w:noWrap w:val="false"/>
          </w:tcPr>
          <w:p>
            <w:pPr>
              <w:pStyle w:val="1066"/>
              <w:ind w:left="111"/>
              <w:spacing w:before="33" w:line="216" w:lineRule="auto"/>
              <w:rPr>
                <w:rFonts w:hint="eastAsia"/>
              </w:rPr>
            </w:pPr>
            <w:r>
              <w:rPr>
                <w:rFonts w:ascii="Times New Roman" w:hAnsi="Times New Roman" w:eastAsia="Times New Roman" w:cs="Times New Roman"/>
                <w:spacing w:val="5"/>
              </w:rPr>
              <w:t xml:space="preserve">4.</w:t>
            </w:r>
            <w:r>
              <w:rPr>
                <w:rFonts w:hint="eastAsia"/>
                <w:spacing w:val="5"/>
              </w:rPr>
              <w:t xml:space="preserve">业绩（</w:t>
            </w:r>
            <w:r>
              <w:rPr>
                <w:rFonts w:ascii="Times New Roman" w:hAnsi="Times New Roman" w:eastAsia="Times New Roman" w:cs="Times New Roman"/>
                <w:spacing w:val="5"/>
              </w:rPr>
              <w:t xml:space="preserve">1</w:t>
            </w:r>
            <w:r>
              <w:rPr>
                <w:rFonts w:hint="eastAsia" w:ascii="Times New Roman" w:hAnsi="Times New Roman" w:eastAsia="宋体" w:cs="Times New Roman"/>
                <w:spacing w:val="5"/>
                <w:lang w:eastAsia="zh-CN"/>
              </w:rPr>
              <w:t xml:space="preserve">0</w:t>
            </w:r>
            <w:r>
              <w:rPr>
                <w:rFonts w:hint="eastAsia"/>
                <w:spacing w:val="5"/>
              </w:rPr>
              <w:t xml:space="preserve">分）</w:t>
            </w:r>
            <w:r>
              <w:rPr>
                <w:rFonts w:hint="eastAsia"/>
              </w:rPr>
            </w:r>
            <w:r/>
          </w:p>
        </w:tc>
      </w:tr>
      <w:tr>
        <w:trPr>
          <w:trHeight w:val="821"/>
        </w:trPr>
        <w:tc>
          <w:tcPr>
            <w:tcW w:w="750" w:type="dxa"/>
            <w:vAlign w:val="center"/>
            <w:vMerge w:val="restart"/>
            <w:textDirection w:val="lrTb"/>
            <w:noWrap w:val="false"/>
          </w:tcPr>
          <w:p>
            <w:pPr>
              <w:pStyle w:val="953"/>
              <w:jc w:val="center"/>
              <w:spacing w:before="57" w:line="194" w:lineRule="auto"/>
              <w:rPr>
                <w:rFonts w:eastAsia="Times New Roman"/>
                <w:color w:val="000000"/>
                <w:sz w:val="20"/>
                <w:szCs w:val="20"/>
                <w:lang w:eastAsia="en-US"/>
              </w:rPr>
            </w:pPr>
            <w:r>
              <w:rPr>
                <w:rFonts w:eastAsia="Times New Roman"/>
                <w:spacing w:val="1"/>
                <w:sz w:val="20"/>
                <w:szCs w:val="20"/>
              </w:rPr>
              <w:t xml:space="preserve">4.</w:t>
            </w:r>
            <w:r>
              <w:rPr>
                <w:rFonts w:eastAsia="Times New Roman"/>
                <w:spacing w:val="-25"/>
                <w:sz w:val="20"/>
                <w:szCs w:val="20"/>
              </w:rPr>
              <w:t xml:space="preserve"> </w:t>
            </w:r>
            <w:r>
              <w:rPr>
                <w:rFonts w:eastAsia="Times New Roman"/>
                <w:spacing w:val="1"/>
                <w:sz w:val="20"/>
                <w:szCs w:val="20"/>
              </w:rPr>
              <w:t xml:space="preserve">1</w:t>
            </w:r>
            <w:r>
              <w:rPr>
                <w:rFonts w:eastAsia="Times New Roman"/>
                <w:color w:val="000000"/>
                <w:sz w:val="20"/>
                <w:szCs w:val="20"/>
                <w:lang w:eastAsia="en-US"/>
              </w:rPr>
            </w:r>
            <w:r/>
          </w:p>
        </w:tc>
        <w:tc>
          <w:tcPr>
            <w:tcW w:w="1067" w:type="dxa"/>
            <w:vAlign w:val="center"/>
            <w:textDirection w:val="lrTb"/>
            <w:noWrap w:val="false"/>
          </w:tcPr>
          <w:p>
            <w:pPr>
              <w:pStyle w:val="1066"/>
              <w:ind w:right="151"/>
              <w:jc w:val="center"/>
              <w:spacing w:before="34" w:line="249" w:lineRule="auto"/>
              <w:rPr>
                <w:rFonts w:hint="eastAsia"/>
              </w:rPr>
            </w:pPr>
            <w:r>
              <w:rPr>
                <w:rFonts w:hint="eastAsia"/>
                <w:spacing w:val="7"/>
              </w:rPr>
              <w:t xml:space="preserve">跟踪审计</w:t>
            </w:r>
            <w:r>
              <w:rPr>
                <w:rFonts w:hint="eastAsia"/>
                <w:spacing w:val="5"/>
              </w:rPr>
              <w:t xml:space="preserve">业绩</w:t>
            </w:r>
            <w:r>
              <w:rPr>
                <w:rFonts w:hint="eastAsia"/>
              </w:rPr>
            </w:r>
            <w:r/>
          </w:p>
        </w:tc>
        <w:tc>
          <w:tcPr>
            <w:tcW w:w="6917" w:type="dxa"/>
            <w:vAlign w:val="top"/>
            <w:textDirection w:val="lrTb"/>
            <w:noWrap w:val="false"/>
          </w:tcPr>
          <w:p>
            <w:pPr>
              <w:pStyle w:val="1066"/>
              <w:ind w:left="113" w:right="138" w:firstLine="1"/>
              <w:spacing w:before="34" w:line="237" w:lineRule="auto"/>
              <w:rPr>
                <w:rFonts w:hint="eastAsia"/>
                <w:lang w:eastAsia="zh-CN"/>
              </w:rPr>
            </w:pPr>
            <w:r>
              <w:rPr>
                <w:rFonts w:hint="eastAsia"/>
                <w:spacing w:val="6"/>
                <w:lang w:eastAsia="zh-CN"/>
              </w:rPr>
              <w:t xml:space="preserve">承担该部分工作的联合体一方自</w:t>
            </w:r>
            <w:r>
              <w:rPr>
                <w:rFonts w:ascii="Times New Roman" w:hAnsi="Times New Roman" w:eastAsia="Times New Roman" w:cs="Times New Roman"/>
                <w:spacing w:val="6"/>
                <w:lang w:eastAsia="zh-CN"/>
              </w:rPr>
              <w:t xml:space="preserve">2023</w:t>
            </w:r>
            <w:r>
              <w:rPr>
                <w:rFonts w:hint="eastAsia"/>
                <w:spacing w:val="6"/>
                <w:lang w:eastAsia="zh-CN"/>
              </w:rPr>
              <w:t xml:space="preserve">年</w:t>
            </w:r>
            <w:r>
              <w:rPr>
                <w:rFonts w:ascii="Times New Roman" w:hAnsi="Times New Roman" w:eastAsia="Times New Roman" w:cs="Times New Roman"/>
                <w:spacing w:val="6"/>
                <w:lang w:eastAsia="zh-CN"/>
              </w:rPr>
              <w:t xml:space="preserve">1</w:t>
            </w:r>
            <w:r>
              <w:rPr>
                <w:rFonts w:hint="eastAsia"/>
                <w:spacing w:val="6"/>
                <w:lang w:eastAsia="zh-CN"/>
              </w:rPr>
              <w:t xml:space="preserve">月</w:t>
            </w:r>
            <w:r>
              <w:rPr>
                <w:rFonts w:ascii="Times New Roman" w:hAnsi="Times New Roman" w:eastAsia="Times New Roman" w:cs="Times New Roman"/>
                <w:spacing w:val="6"/>
                <w:lang w:eastAsia="zh-CN"/>
              </w:rPr>
              <w:t xml:space="preserve">1</w:t>
            </w:r>
            <w:r>
              <w:rPr>
                <w:rFonts w:hint="eastAsia"/>
                <w:spacing w:val="6"/>
                <w:lang w:eastAsia="zh-CN"/>
              </w:rPr>
              <w:t xml:space="preserve">日以来（以</w:t>
            </w:r>
            <w:r>
              <w:rPr>
                <w:rFonts w:hint="eastAsia"/>
                <w:spacing w:val="7"/>
                <w:lang w:eastAsia="zh-CN"/>
              </w:rPr>
              <w:t xml:space="preserve">合同签订时间为准）承担过信息化项目跟踪审计案例</w:t>
            </w:r>
            <w:r>
              <w:rPr>
                <w:rFonts w:hint="eastAsia"/>
                <w:spacing w:val="6"/>
                <w:lang w:eastAsia="zh-CN"/>
              </w:rPr>
              <w:t xml:space="preserve">的每个得</w:t>
            </w:r>
            <w:r>
              <w:rPr>
                <w:rFonts w:hint="eastAsia" w:ascii="Times New Roman" w:hAnsi="Times New Roman" w:eastAsia="宋体" w:cs="Times New Roman"/>
                <w:spacing w:val="6"/>
                <w:lang w:eastAsia="zh-CN"/>
              </w:rPr>
              <w:t xml:space="preserve">2</w:t>
            </w:r>
            <w:r>
              <w:rPr>
                <w:rFonts w:hint="eastAsia"/>
                <w:spacing w:val="6"/>
                <w:lang w:eastAsia="zh-CN"/>
              </w:rPr>
              <w:t xml:space="preserve">分，</w:t>
            </w:r>
            <w:r>
              <w:rPr>
                <w:rFonts w:hint="eastAsia"/>
                <w:spacing w:val="8"/>
                <w:lang w:eastAsia="zh-CN"/>
              </w:rPr>
              <w:t xml:space="preserve">最高得</w:t>
            </w:r>
            <w:r>
              <w:rPr>
                <w:rFonts w:hint="eastAsia" w:ascii="Times New Roman" w:hAnsi="Times New Roman" w:eastAsia="宋体" w:cs="Times New Roman"/>
                <w:spacing w:val="8"/>
                <w:lang w:eastAsia="zh-CN"/>
              </w:rPr>
              <w:t xml:space="preserve">4</w:t>
            </w:r>
            <w:r>
              <w:rPr>
                <w:rFonts w:hint="eastAsia"/>
                <w:spacing w:val="8"/>
                <w:lang w:eastAsia="zh-CN"/>
              </w:rPr>
              <w:t xml:space="preserve">分（提供有效合同复印件，并加盖投标人公章）。</w:t>
            </w:r>
            <w:r>
              <w:rPr>
                <w:rFonts w:hint="eastAsia"/>
                <w:lang w:eastAsia="zh-CN"/>
              </w:rPr>
            </w:r>
            <w:r/>
          </w:p>
        </w:tc>
        <w:tc>
          <w:tcPr>
            <w:tcW w:w="638" w:type="dxa"/>
            <w:vAlign w:val="top"/>
            <w:textDirection w:val="lrTb"/>
            <w:noWrap w:val="false"/>
          </w:tcPr>
          <w:p>
            <w:pPr>
              <w:pStyle w:val="953"/>
              <w:spacing w:line="280" w:lineRule="auto"/>
            </w:pPr>
            <w:r/>
            <w:r/>
          </w:p>
          <w:p>
            <w:pPr>
              <w:pStyle w:val="953"/>
              <w:ind w:left="318"/>
              <w:spacing w:before="57" w:line="194" w:lineRule="auto"/>
              <w:rPr>
                <w:rFonts w:eastAsia="宋体"/>
                <w:color w:val="000000"/>
                <w:sz w:val="20"/>
                <w:szCs w:val="20"/>
                <w:lang w:eastAsia="en-US"/>
              </w:rPr>
            </w:pPr>
            <w:r>
              <w:rPr>
                <w:rFonts w:hint="eastAsia" w:eastAsia="宋体"/>
                <w:spacing w:val="1"/>
                <w:sz w:val="20"/>
                <w:szCs w:val="20"/>
              </w:rPr>
              <w:t xml:space="preserve">4</w:t>
            </w:r>
            <w:r>
              <w:rPr>
                <w:rFonts w:eastAsia="宋体"/>
                <w:color w:val="000000"/>
                <w:sz w:val="20"/>
                <w:szCs w:val="20"/>
                <w:lang w:eastAsia="en-US"/>
              </w:rPr>
            </w:r>
            <w:r/>
          </w:p>
        </w:tc>
      </w:tr>
      <w:tr>
        <w:trPr>
          <w:trHeight w:val="821"/>
        </w:trPr>
        <w:tc>
          <w:tcPr>
            <w:tcW w:w="750" w:type="dxa"/>
            <w:vAlign w:val="center"/>
            <w:vMerge w:val="continue"/>
            <w:textDirection w:val="lrTb"/>
            <w:noWrap w:val="false"/>
          </w:tcPr>
          <w:p>
            <w:pPr>
              <w:pStyle w:val="953"/>
              <w:rPr>
                <w:rFonts w:eastAsia="Times New Roman"/>
                <w:color w:val="000000"/>
                <w:sz w:val="20"/>
                <w:szCs w:val="20"/>
                <w:lang w:eastAsia="en-US"/>
              </w:rPr>
            </w:pPr>
            <w:r>
              <w:rPr>
                <w:rFonts w:eastAsia="Times New Roman"/>
                <w:color w:val="000000"/>
                <w:sz w:val="20"/>
                <w:szCs w:val="20"/>
                <w:lang w:eastAsia="en-US"/>
              </w:rPr>
            </w:r>
            <w:r/>
          </w:p>
        </w:tc>
        <w:tc>
          <w:tcPr>
            <w:tcW w:w="1067" w:type="dxa"/>
            <w:vAlign w:val="center"/>
            <w:textDirection w:val="lrTb"/>
            <w:noWrap w:val="false"/>
          </w:tcPr>
          <w:p>
            <w:pPr>
              <w:pStyle w:val="1066"/>
              <w:jc w:val="center"/>
              <w:spacing w:before="33" w:line="228" w:lineRule="auto"/>
              <w:rPr>
                <w:rFonts w:hint="eastAsia"/>
                <w:lang w:eastAsia="zh-CN"/>
              </w:rPr>
            </w:pPr>
            <w:r>
              <w:rPr>
                <w:rFonts w:hint="eastAsia"/>
                <w:spacing w:val="6"/>
                <w:lang w:eastAsia="zh-CN"/>
              </w:rPr>
              <w:t xml:space="preserve">工程结算</w:t>
            </w:r>
            <w:r>
              <w:rPr>
                <w:rFonts w:hint="eastAsia"/>
                <w:spacing w:val="4"/>
                <w:lang w:eastAsia="zh-CN"/>
              </w:rPr>
              <w:t xml:space="preserve">审计业绩</w:t>
            </w:r>
            <w:r>
              <w:rPr>
                <w:rFonts w:hint="eastAsia"/>
                <w:lang w:eastAsia="zh-CN"/>
              </w:rPr>
            </w:r>
            <w:r/>
          </w:p>
        </w:tc>
        <w:tc>
          <w:tcPr>
            <w:tcW w:w="6917" w:type="dxa"/>
            <w:vAlign w:val="top"/>
            <w:textDirection w:val="lrTb"/>
            <w:noWrap w:val="false"/>
          </w:tcPr>
          <w:p>
            <w:pPr>
              <w:pStyle w:val="1066"/>
              <w:ind w:left="113" w:right="104" w:firstLine="1"/>
              <w:spacing w:before="34" w:line="237" w:lineRule="auto"/>
              <w:rPr>
                <w:rFonts w:hint="eastAsia"/>
                <w:lang w:eastAsia="zh-CN"/>
              </w:rPr>
            </w:pPr>
            <w:r>
              <w:rPr>
                <w:rFonts w:hint="eastAsia"/>
                <w:spacing w:val="8"/>
                <w:lang w:eastAsia="zh-CN"/>
              </w:rPr>
              <w:t xml:space="preserve">承担该部分工作的联合体一方自</w:t>
            </w:r>
            <w:r>
              <w:rPr>
                <w:rFonts w:ascii="Times New Roman" w:hAnsi="Times New Roman" w:eastAsia="Times New Roman" w:cs="Times New Roman"/>
                <w:spacing w:val="8"/>
                <w:lang w:eastAsia="zh-CN"/>
              </w:rPr>
              <w:t xml:space="preserve">2023</w:t>
            </w:r>
            <w:r>
              <w:rPr>
                <w:rFonts w:hint="eastAsia"/>
                <w:spacing w:val="8"/>
                <w:lang w:eastAsia="zh-CN"/>
              </w:rPr>
              <w:t xml:space="preserve">年</w:t>
            </w:r>
            <w:r>
              <w:rPr>
                <w:rFonts w:ascii="Times New Roman" w:hAnsi="Times New Roman" w:eastAsia="Times New Roman" w:cs="Times New Roman"/>
                <w:spacing w:val="8"/>
                <w:lang w:eastAsia="zh-CN"/>
              </w:rPr>
              <w:t xml:space="preserve">1</w:t>
            </w:r>
            <w:r>
              <w:rPr>
                <w:rFonts w:hint="eastAsia"/>
                <w:spacing w:val="8"/>
                <w:lang w:eastAsia="zh-CN"/>
              </w:rPr>
              <w:t xml:space="preserve">月</w:t>
            </w:r>
            <w:r>
              <w:rPr>
                <w:rFonts w:ascii="Times New Roman" w:hAnsi="Times New Roman" w:eastAsia="Times New Roman" w:cs="Times New Roman"/>
                <w:spacing w:val="8"/>
                <w:lang w:eastAsia="zh-CN"/>
              </w:rPr>
              <w:t xml:space="preserve">1</w:t>
            </w:r>
            <w:r>
              <w:rPr>
                <w:rFonts w:hint="eastAsia"/>
                <w:spacing w:val="8"/>
                <w:lang w:eastAsia="zh-CN"/>
              </w:rPr>
              <w:t xml:space="preserve">日以来（以合同签订时间为准）承担过信息化项目工程结算审计案例的每个得</w:t>
            </w:r>
            <w:r>
              <w:rPr>
                <w:rFonts w:hint="eastAsia" w:ascii="Times New Roman" w:hAnsi="Times New Roman" w:eastAsia="宋体" w:cs="Times New Roman"/>
                <w:spacing w:val="8"/>
                <w:lang w:eastAsia="zh-CN"/>
              </w:rPr>
              <w:t xml:space="preserve">2</w:t>
            </w:r>
            <w:r>
              <w:rPr>
                <w:rFonts w:hint="eastAsia"/>
                <w:spacing w:val="8"/>
                <w:lang w:eastAsia="zh-CN"/>
              </w:rPr>
              <w:t xml:space="preserve">分，最高得</w:t>
            </w:r>
            <w:r>
              <w:rPr>
                <w:rFonts w:hint="eastAsia" w:ascii="Times New Roman" w:hAnsi="Times New Roman" w:eastAsia="宋体" w:cs="Times New Roman"/>
                <w:spacing w:val="8"/>
                <w:lang w:eastAsia="zh-CN"/>
              </w:rPr>
              <w:t xml:space="preserve">4</w:t>
            </w:r>
            <w:r>
              <w:rPr>
                <w:rFonts w:hint="eastAsia"/>
                <w:spacing w:val="8"/>
                <w:lang w:eastAsia="zh-CN"/>
              </w:rPr>
              <w:t xml:space="preserve">分（提供有效合同复印件，并加盖投标人公章）。</w:t>
            </w:r>
            <w:r>
              <w:rPr>
                <w:rFonts w:hint="eastAsia"/>
                <w:lang w:eastAsia="zh-CN"/>
              </w:rPr>
            </w:r>
            <w:r/>
          </w:p>
        </w:tc>
        <w:tc>
          <w:tcPr>
            <w:tcW w:w="638" w:type="dxa"/>
            <w:vAlign w:val="top"/>
            <w:textDirection w:val="lrTb"/>
            <w:noWrap w:val="false"/>
          </w:tcPr>
          <w:p>
            <w:pPr>
              <w:pStyle w:val="953"/>
              <w:spacing w:line="283" w:lineRule="auto"/>
            </w:pPr>
            <w:r/>
            <w:r/>
          </w:p>
          <w:p>
            <w:pPr>
              <w:pStyle w:val="953"/>
              <w:ind w:left="318"/>
              <w:spacing w:before="57" w:line="194" w:lineRule="auto"/>
              <w:rPr>
                <w:rFonts w:eastAsia="宋体"/>
                <w:color w:val="000000"/>
                <w:sz w:val="20"/>
                <w:szCs w:val="20"/>
                <w:lang w:eastAsia="en-US"/>
              </w:rPr>
            </w:pPr>
            <w:r>
              <w:rPr>
                <w:rFonts w:hint="eastAsia" w:eastAsia="宋体"/>
                <w:spacing w:val="1"/>
                <w:sz w:val="20"/>
                <w:szCs w:val="20"/>
              </w:rPr>
              <w:t xml:space="preserve">4</w:t>
            </w:r>
            <w:r>
              <w:rPr>
                <w:rFonts w:eastAsia="宋体"/>
                <w:color w:val="000000"/>
                <w:sz w:val="20"/>
                <w:szCs w:val="20"/>
                <w:lang w:eastAsia="en-US"/>
              </w:rPr>
            </w:r>
            <w:r/>
          </w:p>
        </w:tc>
      </w:tr>
      <w:tr>
        <w:trPr>
          <w:trHeight w:val="822"/>
        </w:trPr>
        <w:tc>
          <w:tcPr>
            <w:tcW w:w="750" w:type="dxa"/>
            <w:vAlign w:val="center"/>
            <w:vMerge w:val="continue"/>
            <w:textDirection w:val="lrTb"/>
            <w:noWrap w:val="false"/>
          </w:tcPr>
          <w:p>
            <w:pPr>
              <w:pStyle w:val="953"/>
              <w:rPr>
                <w:rFonts w:eastAsia="Times New Roman"/>
                <w:color w:val="000000"/>
                <w:sz w:val="20"/>
                <w:szCs w:val="20"/>
                <w:lang w:eastAsia="en-US"/>
              </w:rPr>
            </w:pPr>
            <w:r>
              <w:rPr>
                <w:rFonts w:eastAsia="Times New Roman"/>
                <w:color w:val="000000"/>
                <w:sz w:val="20"/>
                <w:szCs w:val="20"/>
                <w:lang w:eastAsia="en-US"/>
              </w:rPr>
            </w:r>
            <w:r/>
          </w:p>
        </w:tc>
        <w:tc>
          <w:tcPr>
            <w:tcW w:w="1067" w:type="dxa"/>
            <w:vAlign w:val="center"/>
            <w:textDirection w:val="lrTb"/>
            <w:noWrap w:val="false"/>
          </w:tcPr>
          <w:p>
            <w:pPr>
              <w:pStyle w:val="1066"/>
              <w:jc w:val="center"/>
              <w:spacing w:before="35" w:line="228" w:lineRule="auto"/>
              <w:rPr>
                <w:rFonts w:hint="eastAsia"/>
                <w:lang w:eastAsia="zh-CN"/>
              </w:rPr>
            </w:pPr>
            <w:r>
              <w:rPr>
                <w:rFonts w:hint="eastAsia"/>
                <w:spacing w:val="7"/>
                <w:lang w:eastAsia="zh-CN"/>
              </w:rPr>
              <w:t xml:space="preserve">财务决算</w:t>
            </w:r>
            <w:r>
              <w:rPr>
                <w:rFonts w:hint="eastAsia"/>
                <w:spacing w:val="4"/>
                <w:lang w:eastAsia="zh-CN"/>
              </w:rPr>
              <w:t xml:space="preserve">审计业绩</w:t>
            </w:r>
            <w:r>
              <w:rPr>
                <w:rFonts w:hint="eastAsia"/>
                <w:lang w:eastAsia="zh-CN"/>
              </w:rPr>
            </w:r>
            <w:r/>
          </w:p>
        </w:tc>
        <w:tc>
          <w:tcPr>
            <w:tcW w:w="6917" w:type="dxa"/>
            <w:vAlign w:val="top"/>
            <w:textDirection w:val="lrTb"/>
            <w:noWrap w:val="false"/>
          </w:tcPr>
          <w:p>
            <w:pPr>
              <w:pStyle w:val="1066"/>
              <w:ind w:left="113" w:right="104" w:firstLine="1"/>
              <w:spacing w:before="35" w:line="237" w:lineRule="auto"/>
              <w:rPr>
                <w:rFonts w:hint="eastAsia"/>
                <w:lang w:eastAsia="zh-CN"/>
              </w:rPr>
            </w:pPr>
            <w:r>
              <w:rPr>
                <w:rFonts w:hint="eastAsia"/>
                <w:spacing w:val="8"/>
                <w:lang w:eastAsia="zh-CN"/>
              </w:rPr>
              <w:t xml:space="preserve">承担该部分工作的联合体一方自</w:t>
            </w:r>
            <w:r>
              <w:rPr>
                <w:rFonts w:ascii="Times New Roman" w:hAnsi="Times New Roman" w:eastAsia="Times New Roman" w:cs="Times New Roman"/>
                <w:spacing w:val="8"/>
                <w:lang w:eastAsia="zh-CN"/>
              </w:rPr>
              <w:t xml:space="preserve">2023</w:t>
            </w:r>
            <w:r>
              <w:rPr>
                <w:rFonts w:hint="eastAsia"/>
                <w:spacing w:val="8"/>
                <w:lang w:eastAsia="zh-CN"/>
              </w:rPr>
              <w:t xml:space="preserve">年</w:t>
            </w:r>
            <w:r>
              <w:rPr>
                <w:rFonts w:ascii="Times New Roman" w:hAnsi="Times New Roman" w:eastAsia="Times New Roman" w:cs="Times New Roman"/>
                <w:spacing w:val="8"/>
                <w:lang w:eastAsia="zh-CN"/>
              </w:rPr>
              <w:t xml:space="preserve">1</w:t>
            </w:r>
            <w:r>
              <w:rPr>
                <w:rFonts w:hint="eastAsia"/>
                <w:spacing w:val="8"/>
                <w:lang w:eastAsia="zh-CN"/>
              </w:rPr>
              <w:t xml:space="preserve">月</w:t>
            </w:r>
            <w:r>
              <w:rPr>
                <w:rFonts w:ascii="Times New Roman" w:hAnsi="Times New Roman" w:eastAsia="Times New Roman" w:cs="Times New Roman"/>
                <w:spacing w:val="8"/>
                <w:lang w:eastAsia="zh-CN"/>
              </w:rPr>
              <w:t xml:space="preserve">1</w:t>
            </w:r>
            <w:r>
              <w:rPr>
                <w:rFonts w:hint="eastAsia"/>
                <w:spacing w:val="8"/>
                <w:lang w:eastAsia="zh-CN"/>
              </w:rPr>
              <w:t xml:space="preserve">日以来（以合同签订时间为准）承担过信息化项目财务决算审计案例的每个得</w:t>
            </w:r>
            <w:r>
              <w:rPr>
                <w:rFonts w:hint="eastAsia" w:ascii="Times New Roman" w:hAnsi="Times New Roman" w:eastAsia="宋体" w:cs="Times New Roman"/>
                <w:spacing w:val="8"/>
                <w:lang w:eastAsia="zh-CN"/>
              </w:rPr>
              <w:t xml:space="preserve">2</w:t>
            </w:r>
            <w:r>
              <w:rPr>
                <w:rFonts w:hint="eastAsia"/>
                <w:spacing w:val="8"/>
                <w:lang w:eastAsia="zh-CN"/>
              </w:rPr>
              <w:t xml:space="preserve">分，最高得</w:t>
            </w:r>
            <w:r>
              <w:rPr>
                <w:rFonts w:hint="eastAsia" w:ascii="Times New Roman" w:hAnsi="Times New Roman" w:eastAsia="宋体" w:cs="Times New Roman"/>
                <w:spacing w:val="8"/>
                <w:lang w:eastAsia="zh-CN"/>
              </w:rPr>
              <w:t xml:space="preserve">2</w:t>
            </w:r>
            <w:r>
              <w:rPr>
                <w:rFonts w:hint="eastAsia"/>
                <w:spacing w:val="8"/>
                <w:lang w:eastAsia="zh-CN"/>
              </w:rPr>
              <w:t xml:space="preserve">分（提供有效合同复印件，并加盖投标人公章）。</w:t>
            </w:r>
            <w:r>
              <w:rPr>
                <w:rFonts w:hint="eastAsia"/>
                <w:lang w:eastAsia="zh-CN"/>
              </w:rPr>
            </w:r>
            <w:r/>
          </w:p>
        </w:tc>
        <w:tc>
          <w:tcPr>
            <w:tcW w:w="638" w:type="dxa"/>
            <w:vAlign w:val="top"/>
            <w:textDirection w:val="lrTb"/>
            <w:noWrap w:val="false"/>
          </w:tcPr>
          <w:p>
            <w:pPr>
              <w:pStyle w:val="953"/>
              <w:spacing w:line="280" w:lineRule="auto"/>
            </w:pPr>
            <w:r/>
            <w:r/>
          </w:p>
          <w:p>
            <w:pPr>
              <w:pStyle w:val="953"/>
              <w:ind w:left="318"/>
              <w:spacing w:before="58" w:line="194" w:lineRule="auto"/>
              <w:rPr>
                <w:rFonts w:eastAsia="宋体"/>
                <w:color w:val="000000"/>
                <w:sz w:val="20"/>
                <w:szCs w:val="20"/>
                <w:lang w:eastAsia="en-US"/>
              </w:rPr>
            </w:pPr>
            <w:r>
              <w:rPr>
                <w:rFonts w:hint="eastAsia" w:eastAsia="宋体"/>
                <w:spacing w:val="1"/>
                <w:sz w:val="20"/>
                <w:szCs w:val="20"/>
              </w:rPr>
              <w:t xml:space="preserve">2</w:t>
            </w:r>
            <w:r>
              <w:rPr>
                <w:rFonts w:eastAsia="宋体"/>
                <w:color w:val="000000"/>
                <w:sz w:val="20"/>
                <w:szCs w:val="20"/>
                <w:lang w:eastAsia="en-US"/>
              </w:rPr>
            </w:r>
            <w:r/>
          </w:p>
        </w:tc>
      </w:tr>
      <w:tr>
        <w:trPr>
          <w:trHeight w:val="283"/>
        </w:trPr>
        <w:tc>
          <w:tcPr>
            <w:gridSpan w:val="3"/>
            <w:tcW w:w="8734" w:type="dxa"/>
            <w:vAlign w:val="top"/>
            <w:textDirection w:val="lrTb"/>
            <w:noWrap w:val="false"/>
          </w:tcPr>
          <w:p>
            <w:pPr>
              <w:pStyle w:val="1066"/>
              <w:ind w:left="117"/>
              <w:spacing w:before="37" w:line="216" w:lineRule="auto"/>
              <w:rPr>
                <w:rFonts w:hint="eastAsia"/>
              </w:rPr>
            </w:pPr>
            <w:r>
              <w:rPr>
                <w:rFonts w:hint="eastAsia"/>
                <w:spacing w:val="2"/>
              </w:rPr>
              <w:t xml:space="preserve">合计：</w:t>
            </w:r>
            <w:r>
              <w:rPr>
                <w:rFonts w:hint="eastAsia"/>
              </w:rPr>
            </w:r>
            <w:r/>
          </w:p>
        </w:tc>
        <w:tc>
          <w:tcPr>
            <w:tcW w:w="638" w:type="dxa"/>
            <w:vAlign w:val="top"/>
            <w:textDirection w:val="lrTb"/>
            <w:noWrap w:val="false"/>
          </w:tcPr>
          <w:p>
            <w:pPr>
              <w:pStyle w:val="953"/>
              <w:ind w:left="234"/>
              <w:spacing w:before="74" w:line="194" w:lineRule="auto"/>
              <w:rPr>
                <w:rFonts w:eastAsia="Times New Roman"/>
                <w:color w:val="000000"/>
                <w:sz w:val="20"/>
                <w:szCs w:val="20"/>
                <w:lang w:eastAsia="en-US"/>
              </w:rPr>
            </w:pPr>
            <w:r>
              <w:rPr>
                <w:rFonts w:eastAsia="Times New Roman"/>
                <w:spacing w:val="-3"/>
                <w:sz w:val="20"/>
                <w:szCs w:val="20"/>
              </w:rPr>
              <w:t xml:space="preserve">100</w:t>
            </w:r>
            <w:r>
              <w:rPr>
                <w:rFonts w:eastAsia="Times New Roman"/>
                <w:color w:val="000000"/>
                <w:sz w:val="20"/>
                <w:szCs w:val="20"/>
                <w:lang w:eastAsia="en-US"/>
              </w:rPr>
            </w:r>
            <w:r/>
          </w:p>
        </w:tc>
      </w:tr>
    </w:tbl>
    <w:p>
      <w:pPr>
        <w:pStyle w:val="1067"/>
        <w:rPr>
          <w:rFonts w:ascii="Arial" w:eastAsia="Arial" w:cs="Arial"/>
          <w:color w:val="000000"/>
          <w:sz w:val="21"/>
          <w:szCs w:val="21"/>
          <w:lang w:eastAsia="en-US"/>
        </w:rPr>
      </w:pPr>
      <w:r>
        <w:rPr>
          <w:rFonts w:ascii="Arial" w:eastAsia="Arial" w:cs="Arial"/>
          <w:color w:val="000000"/>
          <w:sz w:val="21"/>
          <w:szCs w:val="21"/>
          <w:lang w:eastAsia="en-US"/>
        </w:rPr>
      </w:r>
      <w:r/>
    </w:p>
    <w:p>
      <w:pPr>
        <w:pStyle w:val="953"/>
        <w:rPr>
          <w:rFonts w:hint="eastAsia"/>
        </w:rPr>
      </w:pPr>
      <w:r>
        <w:rPr>
          <w:rFonts w:hint="eastAsia"/>
        </w:rPr>
      </w:r>
      <w:r/>
    </w:p>
    <w:p>
      <w:pPr>
        <w:pStyle w:val="953"/>
        <w:rPr>
          <w:rFonts w:hint="eastAsia"/>
        </w:rPr>
      </w:pPr>
      <w:r>
        <w:rPr>
          <w:rFonts w:hint="eastAsia"/>
        </w:rPr>
      </w:r>
      <w:r/>
    </w:p>
    <w:p>
      <w:pPr>
        <w:pStyle w:val="954"/>
        <w:rPr>
          <w:rFonts w:ascii="黑体" w:eastAsia="黑体"/>
          <w:bCs/>
          <w:sz w:val="44"/>
        </w:rPr>
      </w:pPr>
      <w:r>
        <w:rPr>
          <w:rFonts w:ascii="黑体" w:eastAsia="黑体"/>
          <w:bCs/>
          <w:sz w:val="44"/>
        </w:rPr>
      </w:r>
      <w:r/>
    </w:p>
    <w:p>
      <w:pPr>
        <w:pStyle w:val="953"/>
        <w:rPr>
          <w:rFonts w:ascii="黑体" w:eastAsia="黑体"/>
          <w:bCs/>
          <w:sz w:val="44"/>
        </w:rPr>
      </w:pPr>
      <w:r>
        <w:rPr>
          <w:rFonts w:ascii="黑体" w:eastAsia="黑体"/>
          <w:bCs/>
          <w:sz w:val="44"/>
        </w:rPr>
      </w:r>
      <w:r/>
    </w:p>
    <w:p>
      <w:pPr>
        <w:pStyle w:val="953"/>
        <w:rPr>
          <w:rFonts w:ascii="黑体" w:eastAsia="黑体"/>
          <w:bCs/>
          <w:sz w:val="44"/>
        </w:rPr>
      </w:pPr>
      <w:r>
        <w:rPr>
          <w:rFonts w:ascii="黑体" w:eastAsia="黑体"/>
          <w:bCs/>
          <w:sz w:val="44"/>
        </w:rPr>
      </w:r>
      <w:r/>
    </w:p>
    <w:p>
      <w:pPr>
        <w:pStyle w:val="953"/>
        <w:rPr>
          <w:rFonts w:ascii="黑体" w:eastAsia="黑体"/>
          <w:bCs/>
          <w:sz w:val="44"/>
        </w:rPr>
      </w:pPr>
      <w:r>
        <w:rPr>
          <w:rFonts w:ascii="黑体" w:eastAsia="黑体"/>
          <w:bCs/>
          <w:sz w:val="44"/>
        </w:rPr>
      </w:r>
      <w:r/>
    </w:p>
    <w:p>
      <w:pPr>
        <w:pStyle w:val="953"/>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53"/>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53"/>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53"/>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第六章  投标</w:t>
      </w:r>
      <w:bookmarkEnd w:id="161"/>
      <w:r/>
      <w:bookmarkEnd w:id="162"/>
      <w:r/>
      <w:bookmarkEnd w:id="163"/>
      <w:r>
        <w:rPr>
          <w:rFonts w:hint="eastAsia" w:ascii="方正黑体_GBK" w:hAnsi="方正黑体_GBK" w:eastAsia="方正黑体_GBK" w:cs="方正黑体_GBK"/>
          <w:color w:val="000000"/>
          <w:sz w:val="28"/>
          <w:szCs w:val="28"/>
        </w:rPr>
        <w:t xml:space="preserve">文件格式 </w:t>
      </w:r>
      <w:r>
        <w:rPr>
          <w:rFonts w:hint="eastAsia" w:ascii="方正黑体_GBK" w:hAnsi="方正黑体_GBK" w:eastAsia="方正黑体_GBK" w:cs="方正黑体_GBK"/>
          <w:color w:val="000000"/>
          <w:sz w:val="28"/>
          <w:szCs w:val="28"/>
        </w:rPr>
      </w:r>
      <w:r/>
    </w:p>
    <w:p>
      <w:pPr>
        <w:pStyle w:val="953"/>
        <w:jc w:val="center"/>
        <w:rPr>
          <w:rFonts w:hint="eastAsia" w:ascii="宋体" w:hAnsi="宋体"/>
          <w:b/>
          <w:sz w:val="28"/>
          <w:szCs w:val="28"/>
        </w:rPr>
      </w:pPr>
      <w:r/>
      <w:bookmarkStart w:id="174" w:name="_Hlt26955039"/>
      <w:r/>
      <w:bookmarkEnd w:id="174"/>
      <w:r/>
      <w:bookmarkStart w:id="175" w:name="_Hlt26671244"/>
      <w:r/>
      <w:bookmarkEnd w:id="175"/>
      <w:r/>
      <w:bookmarkStart w:id="176" w:name="_Toc120614282"/>
      <w:r/>
      <w:bookmarkStart w:id="177" w:name="_Toc49090576"/>
      <w:r/>
      <w:bookmarkStart w:id="178" w:name="_Toc26554094"/>
      <w:r>
        <w:rPr>
          <w:rFonts w:hint="eastAsia" w:ascii="宋体" w:hAnsi="宋体"/>
          <w:b/>
          <w:sz w:val="28"/>
          <w:szCs w:val="28"/>
        </w:rPr>
      </w:r>
      <w:r/>
    </w:p>
    <w:p>
      <w:pPr>
        <w:pStyle w:val="953"/>
        <w:jc w:val="center"/>
        <w:rPr>
          <w:rFonts w:hint="eastAsia" w:ascii="方正小标宋_GBK" w:hAnsi="方正小标宋_GBK" w:eastAsia="方正小标宋_GBK" w:cs="方正小标宋_GBK"/>
          <w:b w:val="0"/>
          <w:bCs/>
          <w:sz w:val="44"/>
          <w:szCs w:val="44"/>
        </w:rPr>
      </w:pPr>
      <w:r>
        <w:rPr>
          <w:rFonts w:hint="eastAsia" w:ascii="方正小标宋_GBK" w:hAnsi="方正小标宋_GBK" w:eastAsia="方正小标宋_GBK" w:cs="方正小标宋_GBK"/>
          <w:b w:val="0"/>
          <w:bCs/>
          <w:sz w:val="44"/>
          <w:szCs w:val="44"/>
        </w:rPr>
      </w:r>
      <w:r/>
    </w:p>
    <w:p>
      <w:pPr>
        <w:pStyle w:val="953"/>
        <w:jc w:val="center"/>
        <w:rPr>
          <w:rFonts w:hint="eastAsia" w:ascii="方正小标宋_GBK" w:hAnsi="方正小标宋_GBK" w:eastAsia="方正小标宋_GBK" w:cs="方正小标宋_GBK"/>
          <w:b w:val="0"/>
          <w:bCs/>
          <w:sz w:val="32"/>
          <w:szCs w:val="32"/>
        </w:rPr>
      </w:pPr>
      <w:r>
        <w:rPr>
          <w:rFonts w:hint="eastAsia" w:ascii="方正小标宋_GBK" w:hAnsi="方正小标宋_GBK" w:eastAsia="方正小标宋_GBK" w:cs="方正小标宋_GBK"/>
          <w:b w:val="0"/>
          <w:bCs/>
          <w:sz w:val="32"/>
          <w:szCs w:val="32"/>
        </w:rPr>
        <w:t xml:space="preserve">投  标  文  件</w:t>
      </w:r>
      <w:r>
        <w:rPr>
          <w:rFonts w:hint="eastAsia" w:ascii="方正小标宋_GBK" w:hAnsi="方正小标宋_GBK" w:eastAsia="方正小标宋_GBK" w:cs="方正小标宋_GBK"/>
          <w:b w:val="0"/>
          <w:bCs/>
          <w:sz w:val="32"/>
          <w:szCs w:val="32"/>
        </w:rPr>
      </w:r>
      <w:r/>
    </w:p>
    <w:p>
      <w:pPr>
        <w:pStyle w:val="953"/>
        <w:jc w:val="center"/>
        <w:rPr>
          <w:rFonts w:hint="eastAsia" w:ascii="宋体" w:hAnsi="宋体"/>
          <w:b/>
          <w:sz w:val="28"/>
          <w:szCs w:val="28"/>
        </w:rPr>
      </w:pPr>
      <w:r>
        <w:rPr>
          <w:rFonts w:hint="eastAsia" w:ascii="宋体" w:hAnsi="宋体"/>
          <w:b/>
          <w:sz w:val="28"/>
          <w:szCs w:val="28"/>
        </w:rPr>
      </w:r>
      <w:r/>
    </w:p>
    <w:p>
      <w:pPr>
        <w:pStyle w:val="953"/>
        <w:jc w:val="center"/>
        <w:rPr>
          <w:rFonts w:hint="eastAsia" w:ascii="宋体" w:hAnsi="宋体"/>
          <w:b/>
          <w:sz w:val="28"/>
          <w:szCs w:val="28"/>
        </w:rPr>
      </w:pPr>
      <w:r>
        <w:rPr>
          <w:rFonts w:hint="eastAsia" w:ascii="宋体" w:hAnsi="宋体"/>
          <w:b/>
          <w:sz w:val="28"/>
          <w:szCs w:val="28"/>
        </w:rPr>
      </w:r>
      <w:r/>
    </w:p>
    <w:p>
      <w:pPr>
        <w:pStyle w:val="953"/>
        <w:jc w:val="center"/>
        <w:rPr>
          <w:rFonts w:hint="eastAsia" w:ascii="宋体" w:hAnsi="宋体"/>
          <w:b/>
          <w:sz w:val="28"/>
          <w:szCs w:val="28"/>
        </w:rPr>
      </w:pPr>
      <w:r>
        <w:rPr>
          <w:rFonts w:hint="eastAsia" w:ascii="宋体" w:hAnsi="宋体"/>
          <w:b/>
          <w:sz w:val="28"/>
          <w:szCs w:val="28"/>
        </w:rPr>
      </w:r>
      <w:r/>
    </w:p>
    <w:p>
      <w:pPr>
        <w:pStyle w:val="953"/>
        <w:jc w:val="center"/>
        <w:rPr>
          <w:rFonts w:hint="eastAsia" w:ascii="宋体" w:hAnsi="宋体"/>
          <w:b/>
          <w:sz w:val="28"/>
          <w:szCs w:val="28"/>
        </w:rPr>
      </w:pPr>
      <w:r>
        <w:rPr>
          <w:rFonts w:hint="eastAsia" w:ascii="宋体" w:hAnsi="宋体"/>
          <w:b/>
          <w:sz w:val="28"/>
          <w:szCs w:val="28"/>
        </w:rPr>
      </w:r>
      <w:r/>
    </w:p>
    <w:p>
      <w:pPr>
        <w:pStyle w:val="953"/>
        <w:jc w:val="center"/>
        <w:rPr>
          <w:rFonts w:hint="eastAsia" w:ascii="宋体" w:hAnsi="宋体"/>
          <w:b/>
          <w:sz w:val="28"/>
          <w:szCs w:val="28"/>
        </w:rPr>
      </w:pPr>
      <w:r>
        <w:rPr>
          <w:rFonts w:hint="eastAsia" w:ascii="宋体" w:hAnsi="宋体"/>
          <w:b/>
          <w:sz w:val="28"/>
          <w:szCs w:val="28"/>
        </w:rPr>
      </w:r>
      <w:r/>
    </w:p>
    <w:p>
      <w:pPr>
        <w:pStyle w:val="953"/>
        <w:ind w:firstLine="840"/>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项 目 名 称：</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rPr>
      </w:r>
      <w:r/>
    </w:p>
    <w:p>
      <w:pPr>
        <w:pStyle w:val="953"/>
        <w:ind w:firstLine="840"/>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lang w:eastAsia="zh-CN"/>
        </w:rPr>
        <w:t xml:space="preserve">采</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lang w:eastAsia="zh-CN"/>
        </w:rPr>
        <w:t xml:space="preserve">购</w:t>
      </w:r>
      <w:r>
        <w:rPr>
          <w:rFonts w:hint="eastAsia" w:ascii="方正黑体_GBK" w:hAnsi="方正黑体_GBK" w:eastAsia="方正黑体_GBK" w:cs="方正黑体_GBK"/>
          <w:b w:val="0"/>
          <w:bCs/>
          <w:sz w:val="28"/>
          <w:szCs w:val="28"/>
        </w:rPr>
        <w:t xml:space="preserve"> 编 号：</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u w:val="single"/>
        </w:rPr>
      </w:r>
      <w:r/>
    </w:p>
    <w:p>
      <w:pPr>
        <w:pStyle w:val="953"/>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rPr>
        <w:t xml:space="preserve">      投标人名称 ：</w:t>
      </w:r>
      <w:r>
        <w:rPr>
          <w:rFonts w:hint="eastAsia" w:ascii="方正黑体_GBK" w:hAnsi="方正黑体_GBK" w:eastAsia="方正黑体_GBK" w:cs="方正黑体_GBK"/>
          <w:b w:val="0"/>
          <w:bCs/>
          <w:sz w:val="28"/>
          <w:szCs w:val="28"/>
          <w:u w:val="single"/>
        </w:rPr>
        <w:t xml:space="preserve">（加盖CA电子公章）</w:t>
      </w:r>
      <w:r>
        <w:rPr>
          <w:rFonts w:hint="eastAsia" w:ascii="方正黑体_GBK" w:hAnsi="方正黑体_GBK" w:eastAsia="方正黑体_GBK" w:cs="方正黑体_GBK"/>
          <w:b w:val="0"/>
          <w:bCs/>
          <w:sz w:val="28"/>
          <w:szCs w:val="28"/>
          <w:u w:val="single"/>
        </w:rPr>
      </w:r>
      <w:r/>
    </w:p>
    <w:p>
      <w:pPr>
        <w:pStyle w:val="953"/>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rPr>
        <w:t xml:space="preserve">      日      期 ：</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u w:val="single"/>
        </w:rPr>
      </w:r>
      <w:r/>
    </w:p>
    <w:p>
      <w:pPr>
        <w:pStyle w:val="953"/>
        <w:jc w:val="center"/>
        <w:spacing w:line="440" w:lineRule="exact"/>
        <w:rPr>
          <w:rFonts w:hint="eastAsia" w:ascii="宋体" w:hAnsi="宋体"/>
          <w:b/>
          <w:bCs/>
          <w:sz w:val="32"/>
          <w:szCs w:val="32"/>
        </w:rPr>
      </w:pPr>
      <w:r>
        <w:rPr>
          <w:rFonts w:hint="eastAsia" w:ascii="宋体" w:hAnsi="宋体"/>
          <w:b/>
          <w:bCs/>
          <w:sz w:val="32"/>
          <w:szCs w:val="32"/>
        </w:rPr>
      </w:r>
      <w:r/>
    </w:p>
    <w:p>
      <w:pPr>
        <w:pStyle w:val="953"/>
        <w:spacing w:line="440" w:lineRule="exact"/>
        <w:rPr>
          <w:rFonts w:ascii="宋体" w:hAnsi="宋体"/>
        </w:rPr>
      </w:pPr>
      <w:r>
        <w:rPr>
          <w:rFonts w:ascii="宋体" w:hAnsi="宋体"/>
        </w:rPr>
      </w:r>
      <w:r/>
    </w:p>
    <w:p>
      <w:pPr>
        <w:pStyle w:val="953"/>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953"/>
        <w:jc w:val="center"/>
        <w:keepLines w:val="0"/>
        <w:keepNext w:val="0"/>
        <w:pageBreakBefore w:val="0"/>
        <w:spacing w:line="400" w:lineRule="exac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投标文件的组成</w:t>
      </w:r>
      <w:r>
        <w:rPr>
          <w:rFonts w:hint="eastAsia" w:ascii="方正黑体_GBK" w:hAnsi="方正黑体_GBK" w:eastAsia="方正黑体_GBK" w:cs="方正黑体_GBK"/>
          <w:b w:val="0"/>
          <w:bCs w:val="0"/>
          <w:sz w:val="28"/>
          <w:szCs w:val="28"/>
        </w:rPr>
      </w:r>
      <w:r/>
    </w:p>
    <w:p>
      <w:pPr>
        <w:pStyle w:val="953"/>
        <w:jc w:val="center"/>
        <w:keepLines w:val="0"/>
        <w:keepNext w:val="0"/>
        <w:pageBreakBefore w:val="0"/>
        <w:spacing w:line="400" w:lineRule="exact"/>
        <w:rPr>
          <w:rFonts w:hint="eastAsia" w:ascii="宋体" w:hAnsi="宋体"/>
          <w:b/>
          <w:bCs/>
          <w:sz w:val="28"/>
          <w:szCs w:val="28"/>
        </w:rPr>
      </w:pPr>
      <w:r>
        <w:rPr>
          <w:rFonts w:hint="eastAsia" w:ascii="宋体" w:hAnsi="宋体"/>
          <w:b/>
          <w:bCs/>
          <w:sz w:val="28"/>
          <w:szCs w:val="28"/>
        </w:rPr>
      </w:r>
      <w:r/>
    </w:p>
    <w:p>
      <w:pPr>
        <w:pStyle w:val="953"/>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一、基本目录</w:t>
      </w:r>
      <w:r>
        <w:rPr>
          <w:rFonts w:hint="eastAsia" w:ascii="方正黑体_GBK" w:hAnsi="方正黑体_GBK" w:eastAsia="方正黑体_GBK" w:cs="方正黑体_GBK"/>
          <w:b w:val="0"/>
          <w:bCs w:val="0"/>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1.开标一览表（格式见附件1）</w:t>
      </w:r>
      <w:r>
        <w:rPr>
          <w:rFonts w:hint="eastAsia" w:ascii="方正仿宋_GBK" w:hAnsi="方正仿宋_GBK" w:eastAsia="方正仿宋_GBK" w:cs="方正仿宋_GBK"/>
          <w:color w:val="000000"/>
          <w:sz w:val="28"/>
          <w:szCs w:val="28"/>
          <w:lang w:val="en-US" w:eastAsia="zh-CN" w:bidi="ar-SA"/>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2.投标分项报价表（格式见附件2）</w:t>
      </w:r>
      <w:r>
        <w:rPr>
          <w:rFonts w:hint="eastAsia" w:ascii="方正仿宋_GBK" w:hAnsi="方正仿宋_GBK" w:eastAsia="方正仿宋_GBK" w:cs="方正仿宋_GBK"/>
          <w:color w:val="000000"/>
          <w:sz w:val="28"/>
          <w:szCs w:val="28"/>
          <w:lang w:val="en-US" w:eastAsia="zh-CN" w:bidi="ar-SA"/>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3.技术要求响应及偏离表（格式见附件3）</w:t>
      </w:r>
      <w:r>
        <w:rPr>
          <w:rFonts w:hint="eastAsia" w:ascii="方正仿宋_GBK" w:hAnsi="方正仿宋_GBK" w:eastAsia="方正仿宋_GBK" w:cs="方正仿宋_GBK"/>
          <w:color w:val="000000"/>
          <w:sz w:val="28"/>
          <w:szCs w:val="28"/>
          <w:lang w:val="en-US" w:eastAsia="zh-CN" w:bidi="ar-SA"/>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4.商务要求响应及偏离表（格式见附件4）</w:t>
      </w:r>
      <w:r>
        <w:rPr>
          <w:rFonts w:hint="eastAsia" w:ascii="方正仿宋_GBK" w:hAnsi="方正仿宋_GBK" w:eastAsia="方正仿宋_GBK" w:cs="方正仿宋_GBK"/>
          <w:color w:val="000000"/>
          <w:sz w:val="28"/>
          <w:szCs w:val="28"/>
          <w:lang w:val="en-US" w:eastAsia="zh-CN" w:bidi="ar-SA"/>
        </w:rPr>
      </w:r>
      <w:r/>
    </w:p>
    <w:p>
      <w:pPr>
        <w:pStyle w:val="953"/>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二、资格审查内容</w:t>
      </w:r>
      <w:r>
        <w:rPr>
          <w:rFonts w:hint="eastAsia" w:ascii="方正黑体_GBK" w:hAnsi="方正黑体_GBK" w:eastAsia="方正黑体_GBK" w:cs="方正黑体_GBK"/>
          <w:b w:val="0"/>
          <w:bCs w:val="0"/>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1.法人或者其他组织的营业执照等证明文件，自然人的身份证明</w:t>
      </w:r>
      <w:r>
        <w:rPr>
          <w:rFonts w:hint="eastAsia" w:ascii="方正仿宋_GBK" w:hAnsi="方正仿宋_GBK" w:eastAsia="方正仿宋_GBK" w:cs="方正仿宋_GBK"/>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2.上一年度的财务状况报告（投标人成立不满一年无需提供）</w:t>
      </w:r>
      <w:r>
        <w:rPr>
          <w:rFonts w:hint="eastAsia" w:ascii="方正仿宋_GBK" w:hAnsi="方正仿宋_GBK" w:eastAsia="方正仿宋_GBK" w:cs="方正仿宋_GBK"/>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4.具备履行合同所必需的设备和专业技术能力的书面声明（格式见附件5）</w:t>
      </w:r>
      <w:r>
        <w:rPr>
          <w:rFonts w:hint="eastAsia" w:ascii="方正仿宋_GBK" w:hAnsi="方正仿宋_GBK" w:eastAsia="方正仿宋_GBK" w:cs="方正仿宋_GBK"/>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5.参加政府采购活动前 3 年内在经营活动中没有重大违法记录的书面声明（格式见附件6）</w:t>
      </w:r>
      <w:r>
        <w:rPr>
          <w:rFonts w:hint="eastAsia" w:ascii="方正仿宋_GBK" w:hAnsi="方正仿宋_GBK" w:eastAsia="方正仿宋_GBK" w:cs="方正仿宋_GBK"/>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6.特定资格要求的证明文件（如果本项目对投标人做出特定资格要求的，必须提供）</w:t>
      </w:r>
      <w:r>
        <w:rPr>
          <w:rFonts w:hint="eastAsia" w:ascii="方正仿宋_GBK" w:hAnsi="方正仿宋_GBK" w:eastAsia="方正仿宋_GBK" w:cs="方正仿宋_GBK"/>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7.在“信用中国”网站（</w:t>
      </w:r>
      <w:r>
        <w:rPr>
          <w:rFonts w:hint="eastAsia" w:ascii="Times New Roman" w:hAnsi="Times New Roman" w:eastAsia="方正仿宋_GBK" w:cs="Times New Roman"/>
          <w:color w:val="000000"/>
          <w:sz w:val="28"/>
          <w:szCs w:val="28"/>
          <w:u w:val="none"/>
          <w:lang w:val="en-US" w:eastAsia="zh-CN" w:bidi="ar-SA"/>
        </w:rPr>
        <w:t xml:space="preserve">www.creditchina.gov.cn</w:t>
      </w:r>
      <w:r>
        <w:rPr>
          <w:rFonts w:hint="eastAsia" w:ascii="方正仿宋_GBK" w:hAnsi="方正仿宋_GBK" w:eastAsia="方正仿宋_GBK" w:cs="方正仿宋_GBK"/>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方正仿宋_GBK" w:hAnsi="方正仿宋_GBK" w:eastAsia="方正仿宋_GBK" w:cs="方正仿宋_GBK"/>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8.法人授权书（格式见附件7）</w:t>
      </w:r>
      <w:r>
        <w:rPr>
          <w:rFonts w:hint="eastAsia" w:ascii="方正仿宋_GBK" w:hAnsi="方正仿宋_GBK" w:eastAsia="方正仿宋_GBK" w:cs="方正仿宋_GBK"/>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9.投标函（格式见附件8）</w:t>
      </w:r>
      <w:r>
        <w:rPr>
          <w:rFonts w:hint="eastAsia" w:ascii="方正仿宋_GBK" w:hAnsi="方正仿宋_GBK" w:eastAsia="方正仿宋_GBK" w:cs="方正仿宋_GBK"/>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总备注：上述“资格审查内容”中1-5条、8、9条投标人必须在投标文件中提供相关材料，否则作无效投标处理；6、10、11、12条如招标文件要求必须提供相关材料而未提供的，作无效投标处理。</w:t>
      </w:r>
      <w:r>
        <w:rPr>
          <w:rFonts w:hint="eastAsia" w:ascii="方正仿宋_GBK" w:hAnsi="方正仿宋_GBK" w:eastAsia="方正仿宋_GBK" w:cs="方正仿宋_GBK"/>
          <w:sz w:val="28"/>
          <w:szCs w:val="28"/>
        </w:rPr>
      </w:r>
      <w:r/>
    </w:p>
    <w:p>
      <w:pPr>
        <w:pStyle w:val="953"/>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三、符合性审查内容</w:t>
      </w:r>
      <w:r>
        <w:rPr>
          <w:rFonts w:hint="eastAsia" w:ascii="方正黑体_GBK" w:hAnsi="方正黑体_GBK" w:eastAsia="方正黑体_GBK" w:cs="方正黑体_GBK"/>
          <w:b w:val="0"/>
          <w:bCs w:val="0"/>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投标人必须对招标文件（含技术要求和商务要求）中</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或加</w:t>
      </w:r>
      <w:r>
        <w:rPr>
          <w:rFonts w:hint="eastAsia" w:ascii="方正仿宋_GBK" w:hAnsi="方正仿宋_GBK" w:eastAsia="方正仿宋_GBK" w:cs="方正仿宋_GBK"/>
          <w:b/>
          <w:bCs/>
          <w:color w:val="000000"/>
          <w:sz w:val="28"/>
          <w:szCs w:val="28"/>
          <w:lang w:val="en-US" w:eastAsia="zh-CN"/>
        </w:rPr>
        <w:t xml:space="preserve">*</w:t>
      </w:r>
      <w:r>
        <w:rPr>
          <w:rFonts w:hint="eastAsia" w:ascii="方正仿宋_GBK" w:hAnsi="方正仿宋_GBK" w:eastAsia="方正仿宋_GBK" w:cs="方正仿宋_GBK"/>
          <w:b/>
          <w:bCs/>
          <w:color w:val="000000"/>
          <w:sz w:val="28"/>
          <w:szCs w:val="28"/>
        </w:rPr>
        <w:t xml:space="preserve">号条款</w:t>
      </w:r>
      <w:r>
        <w:rPr>
          <w:rFonts w:hint="eastAsia" w:ascii="方正仿宋_GBK" w:hAnsi="方正仿宋_GBK" w:eastAsia="方正仿宋_GBK" w:cs="方正仿宋_GBK"/>
          <w:color w:val="000000"/>
          <w:sz w:val="28"/>
          <w:szCs w:val="28"/>
        </w:rPr>
        <w:t xml:space="preserve">的实质性要求逐条做出响应，并按照招标文件要求提供证明材料，否则作无效投标处理。（格式见附件12）</w:t>
      </w:r>
      <w:r>
        <w:rPr>
          <w:rFonts w:hint="eastAsia" w:ascii="方正仿宋_GBK" w:hAnsi="方正仿宋_GBK" w:eastAsia="方正仿宋_GBK" w:cs="方正仿宋_GBK"/>
          <w:color w:val="000000"/>
          <w:sz w:val="28"/>
          <w:szCs w:val="28"/>
        </w:rPr>
      </w:r>
      <w:r/>
    </w:p>
    <w:p>
      <w:pPr>
        <w:pStyle w:val="953"/>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四、价格扣除证明文件</w:t>
      </w:r>
      <w:r>
        <w:rPr>
          <w:rFonts w:hint="eastAsia" w:ascii="方正黑体_GBK" w:hAnsi="方正黑体_GBK" w:eastAsia="方正黑体_GBK" w:cs="方正黑体_GBK"/>
          <w:b w:val="0"/>
          <w:bCs w:val="0"/>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1.中小微企业声明函（格式见附件9）</w:t>
      </w:r>
      <w:r>
        <w:rPr>
          <w:rFonts w:hint="eastAsia" w:ascii="方正仿宋_GBK" w:hAnsi="方正仿宋_GBK" w:eastAsia="方正仿宋_GBK" w:cs="方正仿宋_GBK"/>
          <w:color w:val="000000"/>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2.残疾人福利性单位声明函（格式见附件10）</w:t>
      </w:r>
      <w:r>
        <w:rPr>
          <w:rFonts w:hint="eastAsia" w:ascii="方正仿宋_GBK" w:hAnsi="方正仿宋_GBK" w:eastAsia="方正仿宋_GBK" w:cs="方正仿宋_GBK"/>
          <w:color w:val="000000"/>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3.关于符合本国产品标准的声明函（</w:t>
      </w:r>
      <w:r>
        <w:rPr>
          <w:rFonts w:hint="eastAsia" w:ascii="方正仿宋_GBK" w:hAnsi="方正仿宋_GBK" w:eastAsia="方正仿宋_GBK" w:cs="方正仿宋_GBK"/>
          <w:color w:val="000000"/>
          <w:sz w:val="28"/>
          <w:szCs w:val="28"/>
        </w:rPr>
        <w:t xml:space="preserve">格式见附件</w:t>
      </w:r>
      <w:r>
        <w:rPr>
          <w:rFonts w:hint="eastAsia" w:ascii="方正仿宋_GBK" w:hAnsi="方正仿宋_GBK" w:eastAsia="方正仿宋_GBK" w:cs="方正仿宋_GBK"/>
          <w:color w:val="000000"/>
          <w:sz w:val="28"/>
          <w:szCs w:val="28"/>
          <w:lang w:val="en-US" w:eastAsia="zh-CN"/>
        </w:rPr>
        <w:t xml:space="preserve">13）</w:t>
      </w:r>
      <w:r>
        <w:rPr>
          <w:rFonts w:hint="eastAsia" w:ascii="方正仿宋_GBK" w:hAnsi="方正仿宋_GBK" w:eastAsia="方正仿宋_GBK" w:cs="方正仿宋_GBK"/>
          <w:color w:val="000000"/>
          <w:sz w:val="28"/>
          <w:szCs w:val="28"/>
          <w:lang w:val="en-US" w:eastAsia="zh-CN"/>
        </w:rPr>
      </w:r>
      <w:r/>
    </w:p>
    <w:p>
      <w:pPr>
        <w:pStyle w:val="953"/>
        <w:keepLines w:val="0"/>
        <w:keepNext w:val="0"/>
        <w:pageBreakBefore w:val="0"/>
        <w:spacing w:line="400" w:lineRule="exact"/>
        <w:rPr>
          <w:rFonts w:ascii="宋体" w:hAnsi="宋体"/>
          <w:sz w:val="28"/>
          <w:szCs w:val="28"/>
        </w:rPr>
      </w:pPr>
      <w:r>
        <w:rPr>
          <w:rFonts w:ascii="宋体" w:hAnsi="宋体"/>
          <w:sz w:val="28"/>
          <w:szCs w:val="28"/>
        </w:rPr>
      </w:r>
      <w:r/>
    </w:p>
    <w:p>
      <w:pPr>
        <w:pStyle w:val="953"/>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53"/>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53"/>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53"/>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53"/>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53"/>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53"/>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53"/>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53"/>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53"/>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53"/>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53"/>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53"/>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53"/>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53"/>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53"/>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53"/>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53"/>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53"/>
        <w:keepLines w:val="0"/>
        <w:keepNext w:val="0"/>
        <w:pageBreakBefore w:val="0"/>
        <w:spacing w:line="40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b w:val="0"/>
          <w:bCs/>
          <w:sz w:val="28"/>
          <w:szCs w:val="28"/>
        </w:rPr>
        <w:t xml:space="preserve">附件1 开标一览表</w:t>
      </w:r>
      <w:r>
        <w:rPr>
          <w:rFonts w:hint="eastAsia" w:ascii="方正黑体_GBK" w:hAnsi="方正黑体_GBK" w:eastAsia="方正黑体_GBK" w:cs="方正黑体_GBK"/>
          <w:sz w:val="28"/>
          <w:szCs w:val="28"/>
        </w:rPr>
      </w:r>
      <w:r/>
    </w:p>
    <w:p>
      <w:pPr>
        <w:pStyle w:val="953"/>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投标人全称（加盖CA电子签章）：</w:t>
      </w:r>
      <w:r>
        <w:rPr>
          <w:rFonts w:hint="eastAsia" w:ascii="方正仿宋_GBK" w:hAnsi="方正仿宋_GBK" w:eastAsia="方正仿宋_GBK" w:cs="方正仿宋_GBK"/>
          <w:sz w:val="28"/>
          <w:szCs w:val="28"/>
        </w:rPr>
      </w:r>
      <w:r/>
    </w:p>
    <w:p>
      <w:pPr>
        <w:pStyle w:val="953"/>
        <w:ind w:firstLine="482"/>
        <w:keepLines w:val="0"/>
        <w:keepNext w:val="0"/>
        <w:pageBreakBefore w:val="0"/>
        <w:spacing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项目名称：</w:t>
      </w:r>
      <w:r>
        <w:rPr>
          <w:rFonts w:hint="eastAsia" w:ascii="Times New Roman" w:hAnsi="Times New Roman" w:eastAsia="方正仿宋_GBK" w:cs="Times New Roman"/>
          <w:color w:val="000000"/>
          <w:sz w:val="28"/>
          <w:szCs w:val="28"/>
          <w:u w:val="none"/>
          <w:lang w:val="en-US" w:eastAsia="zh-CN" w:bidi="ar-SA"/>
        </w:rPr>
        <w:t xml:space="preserve">XXXX</w:t>
      </w:r>
      <w:r>
        <w:rPr>
          <w:rFonts w:ascii="方正仿宋_GBK" w:hAnsi="方正仿宋_GBK" w:eastAsia="方正仿宋_GBK" w:cs="方正仿宋_GBK"/>
          <w:sz w:val="28"/>
          <w:szCs w:val="28"/>
          <w:lang w:val="en-US" w:eastAsia="zh-CN"/>
        </w:rPr>
      </w:r>
      <w:r/>
    </w:p>
    <w:p>
      <w:pPr>
        <w:pStyle w:val="953"/>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eastAsia="zh-CN"/>
        </w:rPr>
        <w:t xml:space="preserve">采购编号</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color w:val="000000"/>
          <w:sz w:val="28"/>
          <w:szCs w:val="28"/>
          <w:u w:val="none"/>
          <w:lang w:val="en-US" w:eastAsia="zh-CN" w:bidi="ar-SA"/>
        </w:rPr>
        <w:t xml:space="preserve">JSZC-320000-SCZX-G20XX-XXXX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953"/>
        <w:ind w:firstLine="482"/>
        <w:keepLines w:val="0"/>
        <w:keepNext w:val="0"/>
        <w:pageBreakBefore w:val="0"/>
        <w:spacing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cs="Times New Roman"/>
          <w:color w:val="000000"/>
          <w:sz w:val="28"/>
          <w:szCs w:val="28"/>
          <w:u w:val="none"/>
          <w:lang w:val="en-US" w:eastAsia="zh-CN" w:bidi="ar-SA"/>
        </w:rPr>
        <w:t xml:space="preserve">XX</w:t>
      </w:r>
      <w:r>
        <w:rPr>
          <w:rFonts w:ascii="方正仿宋_GBK" w:hAnsi="方正仿宋_GBK" w:eastAsia="方正仿宋_GBK" w:cs="方正仿宋_GBK"/>
          <w:sz w:val="28"/>
          <w:szCs w:val="28"/>
          <w:lang w:val="en-US" w:eastAsia="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pStyle w:val="953"/>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投标总报价</w:t>
            </w:r>
            <w:r>
              <w:rPr>
                <w:rFonts w:hint="eastAsia" w:ascii="方正仿宋_GBK" w:hAnsi="方正仿宋_GBK" w:eastAsia="方正仿宋_GBK" w:cs="方正仿宋_GBK"/>
                <w:sz w:val="28"/>
                <w:szCs w:val="28"/>
              </w:rPr>
            </w:r>
            <w:r/>
          </w:p>
        </w:tc>
      </w:tr>
      <w:tr>
        <w:trPr>
          <w:cantSplit/>
          <w:trHeight w:val="612"/>
        </w:trPr>
        <w:tc>
          <w:tcPr>
            <w:tcW w:w="8934" w:type="dxa"/>
            <w:vAlign w:val="center"/>
            <w:textDirection w:val="lrTb"/>
            <w:noWrap w:val="false"/>
          </w:tcPr>
          <w:p>
            <w:pPr>
              <w:pStyle w:val="1040"/>
              <w:ind w:firstLine="0"/>
              <w:keepLines w:val="0"/>
              <w:keepNext w:val="0"/>
              <w:pageBreakBefore w:val="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小写：                             （人民币：元）</w:t>
            </w:r>
            <w:r>
              <w:rPr>
                <w:rFonts w:hint="eastAsia" w:ascii="方正仿宋_GBK" w:hAnsi="方正仿宋_GBK" w:eastAsia="方正仿宋_GBK" w:cs="方正仿宋_GBK"/>
                <w:sz w:val="28"/>
                <w:szCs w:val="28"/>
              </w:rPr>
            </w:r>
            <w:r/>
          </w:p>
        </w:tc>
      </w:tr>
    </w:tbl>
    <w:p>
      <w:pPr>
        <w:pStyle w:val="953"/>
        <w:ind w:firstLine="480"/>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953"/>
        <w:keepLines w:val="0"/>
        <w:keepNext w:val="0"/>
        <w:pageBreakBefore w:val="0"/>
        <w:spacing w:line="400" w:lineRule="exact"/>
        <w:rPr>
          <w:rFonts w:ascii="宋体" w:hAnsi="宋体"/>
          <w:sz w:val="28"/>
          <w:szCs w:val="28"/>
        </w:rPr>
      </w:pPr>
      <w:r>
        <w:rPr>
          <w:rFonts w:ascii="宋体" w:hAnsi="宋体"/>
          <w:sz w:val="28"/>
          <w:szCs w:val="28"/>
        </w:rPr>
      </w:r>
      <w:r/>
    </w:p>
    <w:p>
      <w:pPr>
        <w:pStyle w:val="953"/>
        <w:keepLines w:val="0"/>
        <w:keepNext w:val="0"/>
        <w:pageBreakBefore w:val="0"/>
        <w:spacing w:line="400" w:lineRule="exact"/>
        <w:rPr>
          <w:rFonts w:ascii="宋体" w:hAnsi="宋体"/>
          <w:sz w:val="28"/>
          <w:szCs w:val="28"/>
        </w:rPr>
      </w:pPr>
      <w:r>
        <w:rPr>
          <w:rFonts w:ascii="宋体" w:hAnsi="宋体"/>
          <w:sz w:val="28"/>
          <w:szCs w:val="28"/>
        </w:rPr>
      </w:r>
      <w:r/>
    </w:p>
    <w:p>
      <w:pPr>
        <w:pStyle w:val="953"/>
        <w:keepLines w:val="0"/>
        <w:keepNext w:val="0"/>
        <w:pageBreakBefore w:val="0"/>
        <w:spacing w:line="400" w:lineRule="exact"/>
        <w:rPr>
          <w:rFonts w:ascii="宋体" w:hAnsi="宋体"/>
          <w:sz w:val="28"/>
          <w:szCs w:val="28"/>
        </w:rPr>
      </w:pPr>
      <w:r>
        <w:rPr>
          <w:rFonts w:ascii="宋体" w:hAnsi="宋体"/>
          <w:sz w:val="28"/>
          <w:szCs w:val="28"/>
        </w:rPr>
      </w:r>
      <w:r/>
    </w:p>
    <w:p>
      <w:pPr>
        <w:pStyle w:val="953"/>
        <w:keepLines w:val="0"/>
        <w:keepNext w:val="0"/>
        <w:pageBreakBefore w:val="0"/>
        <w:spacing w:line="400" w:lineRule="exact"/>
        <w:rPr>
          <w:rFonts w:ascii="宋体" w:hAnsi="宋体"/>
          <w:sz w:val="28"/>
          <w:szCs w:val="28"/>
        </w:rPr>
      </w:pPr>
      <w:r>
        <w:rPr>
          <w:rFonts w:ascii="宋体" w:hAnsi="宋体"/>
          <w:sz w:val="28"/>
          <w:szCs w:val="28"/>
        </w:rPr>
      </w:r>
      <w:r/>
    </w:p>
    <w:p>
      <w:pPr>
        <w:pStyle w:val="953"/>
        <w:keepLines w:val="0"/>
        <w:keepNext w:val="0"/>
        <w:pageBreakBefore w:val="0"/>
        <w:spacing w:line="400" w:lineRule="exact"/>
        <w:rPr>
          <w:rFonts w:ascii="宋体" w:hAnsi="宋体"/>
          <w:sz w:val="28"/>
          <w:szCs w:val="28"/>
        </w:rPr>
      </w:pPr>
      <w:r>
        <w:rPr>
          <w:rFonts w:ascii="宋体" w:hAnsi="宋体"/>
          <w:sz w:val="28"/>
          <w:szCs w:val="28"/>
        </w:rPr>
      </w:r>
      <w:r/>
    </w:p>
    <w:p>
      <w:pPr>
        <w:pStyle w:val="953"/>
        <w:keepLines w:val="0"/>
        <w:keepNext w:val="0"/>
        <w:pageBreakBefore w:val="0"/>
        <w:spacing w:line="400" w:lineRule="exact"/>
        <w:rPr>
          <w:rFonts w:ascii="宋体" w:hAnsi="宋体"/>
          <w:sz w:val="28"/>
          <w:szCs w:val="28"/>
        </w:rPr>
      </w:pPr>
      <w:r>
        <w:rPr>
          <w:rFonts w:ascii="宋体" w:hAnsi="宋体"/>
          <w:sz w:val="28"/>
          <w:szCs w:val="28"/>
        </w:rPr>
      </w:r>
      <w:r/>
    </w:p>
    <w:p>
      <w:pPr>
        <w:pStyle w:val="953"/>
        <w:keepLines w:val="0"/>
        <w:keepNext w:val="0"/>
        <w:pageBreakBefore w:val="0"/>
        <w:spacing w:line="400" w:lineRule="exact"/>
        <w:rPr>
          <w:rFonts w:ascii="宋体" w:hAnsi="宋体"/>
          <w:sz w:val="28"/>
          <w:szCs w:val="28"/>
        </w:rPr>
      </w:pPr>
      <w:r>
        <w:rPr>
          <w:rFonts w:ascii="宋体" w:hAnsi="宋体"/>
          <w:sz w:val="28"/>
          <w:szCs w:val="28"/>
        </w:rPr>
      </w:r>
      <w:r/>
    </w:p>
    <w:p>
      <w:pPr>
        <w:pStyle w:val="953"/>
        <w:keepLines w:val="0"/>
        <w:keepNext w:val="0"/>
        <w:pageBreakBefore w:val="0"/>
        <w:spacing w:line="400" w:lineRule="exact"/>
        <w:rPr>
          <w:rFonts w:ascii="宋体" w:hAnsi="宋体"/>
          <w:sz w:val="28"/>
          <w:szCs w:val="28"/>
        </w:rPr>
      </w:pPr>
      <w:r>
        <w:rPr>
          <w:rFonts w:ascii="宋体" w:hAnsi="宋体"/>
          <w:sz w:val="28"/>
          <w:szCs w:val="28"/>
        </w:rPr>
      </w:r>
      <w:r/>
    </w:p>
    <w:p>
      <w:pPr>
        <w:pStyle w:val="953"/>
        <w:keepLines w:val="0"/>
        <w:keepNext w:val="0"/>
        <w:pageBreakBefore w:val="0"/>
        <w:spacing w:line="400" w:lineRule="exact"/>
        <w:rPr>
          <w:rFonts w:ascii="宋体" w:hAnsi="宋体"/>
          <w:sz w:val="28"/>
          <w:szCs w:val="28"/>
        </w:rPr>
      </w:pPr>
      <w:r>
        <w:rPr>
          <w:rFonts w:ascii="宋体" w:hAnsi="宋体"/>
          <w:sz w:val="28"/>
          <w:szCs w:val="28"/>
        </w:rPr>
      </w:r>
      <w:r/>
    </w:p>
    <w:p>
      <w:pPr>
        <w:pStyle w:val="953"/>
        <w:keepLines w:val="0"/>
        <w:keepNext w:val="0"/>
        <w:pageBreakBefore w:val="0"/>
        <w:spacing w:line="400" w:lineRule="exact"/>
        <w:rPr>
          <w:rFonts w:ascii="宋体" w:hAnsi="宋体"/>
          <w:sz w:val="28"/>
          <w:szCs w:val="28"/>
        </w:rPr>
      </w:pPr>
      <w:r>
        <w:rPr>
          <w:rFonts w:ascii="宋体" w:hAnsi="宋体"/>
          <w:sz w:val="28"/>
          <w:szCs w:val="28"/>
        </w:rPr>
      </w:r>
      <w:r/>
    </w:p>
    <w:p>
      <w:pPr>
        <w:pStyle w:val="953"/>
        <w:keepLines w:val="0"/>
        <w:keepNext w:val="0"/>
        <w:pageBreakBefore w:val="0"/>
        <w:spacing w:line="400" w:lineRule="exact"/>
        <w:rPr>
          <w:rFonts w:ascii="宋体" w:hAnsi="宋体"/>
          <w:sz w:val="28"/>
          <w:szCs w:val="28"/>
        </w:rPr>
      </w:pPr>
      <w:r>
        <w:rPr>
          <w:rFonts w:ascii="宋体" w:hAnsi="宋体"/>
          <w:sz w:val="28"/>
          <w:szCs w:val="28"/>
        </w:rPr>
      </w:r>
      <w:r/>
    </w:p>
    <w:p>
      <w:pPr>
        <w:pStyle w:val="953"/>
        <w:keepLines w:val="0"/>
        <w:keepNext w:val="0"/>
        <w:pageBreakBefore w:val="0"/>
        <w:spacing w:line="400" w:lineRule="exact"/>
        <w:rPr>
          <w:rFonts w:ascii="宋体" w:hAnsi="宋体"/>
          <w:sz w:val="28"/>
          <w:szCs w:val="28"/>
        </w:rPr>
      </w:pPr>
      <w:r>
        <w:rPr>
          <w:rFonts w:ascii="宋体" w:hAnsi="宋体"/>
          <w:sz w:val="28"/>
          <w:szCs w:val="28"/>
        </w:rPr>
      </w:r>
      <w:r/>
    </w:p>
    <w:p>
      <w:pPr>
        <w:pStyle w:val="953"/>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附件2 投标分项报价表（采购包号：</w:t>
      </w:r>
      <w:r>
        <w:rPr>
          <w:rFonts w:hint="eastAsia" w:ascii="Times New Roman" w:hAnsi="Times New Roman" w:eastAsia="方正仿宋_GBK" w:cs="Times New Roman"/>
          <w:color w:val="000000"/>
          <w:sz w:val="28"/>
          <w:szCs w:val="28"/>
          <w:u w:val="none"/>
          <w:lang w:val="en-US" w:eastAsia="zh-CN" w:bidi="ar-SA"/>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9861" w:type="dxa"/>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rPr>
            </w:r>
            <w:r/>
          </w:p>
        </w:tc>
        <w:tc>
          <w:tcPr>
            <w:tcW w:w="1040"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w:t>
            </w: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w:t>
            </w: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w:t>
            </w: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8</w:t>
            </w: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9</w:t>
            </w:r>
            <w:r>
              <w:rPr>
                <w:rFonts w:hint="eastAsia" w:ascii="方正仿宋_GBK" w:hAnsi="方正仿宋_GBK" w:eastAsia="方正仿宋_GBK" w:cs="方正仿宋_GBK"/>
                <w:color w:val="000000"/>
                <w:sz w:val="28"/>
                <w:szCs w:val="28"/>
              </w:rPr>
            </w:r>
            <w:r/>
          </w:p>
        </w:tc>
      </w:tr>
      <w:tr>
        <w:trPr>
          <w:cantSplit/>
          <w:trHeight w:val="294"/>
        </w:trPr>
        <w:tc>
          <w:tcPr>
            <w:tcW w:w="720"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53"/>
              <w:jc w:val="both"/>
              <w:keepLines w:val="0"/>
              <w:keepNext w:val="0"/>
              <w:pageBreakBefore w:val="0"/>
              <w:spacing w:line="400" w:lineRule="exact"/>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分项服务名称/</w:t>
            </w:r>
            <w:r>
              <w:rPr>
                <w:rFonts w:hint="eastAsia" w:ascii="方正仿宋_GBK" w:hAnsi="方正仿宋_GBK" w:eastAsia="方正仿宋_GBK" w:cs="方正仿宋_GBK"/>
                <w:color w:val="000000"/>
                <w:sz w:val="28"/>
                <w:szCs w:val="28"/>
                <w:lang w:eastAsia="zh-CN"/>
              </w:rPr>
              <w:t xml:space="preserve">货物</w:t>
            </w:r>
            <w:r>
              <w:rPr>
                <w:rFonts w:hint="eastAsia" w:ascii="方正仿宋_GBK" w:hAnsi="方正仿宋_GBK" w:eastAsia="方正仿宋_GBK" w:cs="方正仿宋_GBK"/>
                <w:color w:val="000000"/>
                <w:sz w:val="28"/>
                <w:szCs w:val="28"/>
              </w:rPr>
              <w:t xml:space="preserve">名称</w:t>
            </w:r>
            <w:r>
              <w:rPr>
                <w:rFonts w:hint="eastAsia" w:ascii="方正仿宋_GBK" w:hAnsi="方正仿宋_GBK" w:eastAsia="方正仿宋_GBK" w:cs="方正仿宋_GBK"/>
                <w:color w:val="000000"/>
                <w:sz w:val="28"/>
                <w:szCs w:val="28"/>
                <w:lang w:val="en-US" w:eastAsia="zh-CN"/>
              </w:rPr>
            </w:r>
            <w:r/>
          </w:p>
        </w:tc>
        <w:tc>
          <w:tcPr>
            <w:tcW w:w="1064"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品牌</w:t>
            </w: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规格</w:t>
            </w:r>
            <w:r>
              <w:rPr>
                <w:rFonts w:hint="eastAsia" w:ascii="方正仿宋_GBK" w:hAnsi="方正仿宋_GBK" w:eastAsia="方正仿宋_GBK" w:cs="方正仿宋_GBK"/>
                <w:color w:val="000000"/>
                <w:sz w:val="28"/>
                <w:szCs w:val="28"/>
              </w:rPr>
            </w:r>
            <w:r/>
          </w:p>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型号</w:t>
            </w: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制造商名称</w:t>
            </w:r>
            <w:r>
              <w:rPr>
                <w:rFonts w:hint="eastAsia" w:ascii="方正仿宋_GBK" w:hAnsi="方正仿宋_GBK" w:eastAsia="方正仿宋_GBK" w:cs="方正仿宋_GBK"/>
                <w:color w:val="000000"/>
                <w:sz w:val="28"/>
                <w:szCs w:val="28"/>
              </w:rPr>
            </w:r>
            <w:r/>
          </w:p>
        </w:tc>
        <w:tc>
          <w:tcPr>
            <w:tcW w:w="1040"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产地</w:t>
            </w: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rPr>
              <w:t xml:space="preserve">交付期</w:t>
            </w:r>
            <w:r>
              <w:rPr>
                <w:rFonts w:hint="eastAsia" w:ascii="方正仿宋_GBK" w:hAnsi="方正仿宋_GBK" w:eastAsia="方正仿宋_GBK" w:cs="方正仿宋_GBK"/>
                <w:color w:val="000000"/>
                <w:sz w:val="28"/>
                <w:szCs w:val="28"/>
                <w:lang w:val="en-US" w:eastAsia="zh-CN"/>
              </w:rPr>
              <w:t xml:space="preserve">/服务期</w:t>
            </w:r>
            <w:r>
              <w:rPr>
                <w:rFonts w:hint="eastAsia" w:ascii="方正仿宋_GBK" w:hAnsi="方正仿宋_GBK" w:eastAsia="方正仿宋_GBK" w:cs="方正仿宋_GBK"/>
                <w:color w:val="000000"/>
                <w:sz w:val="28"/>
                <w:szCs w:val="28"/>
                <w:lang w:val="en-US" w:eastAsia="zh-CN"/>
              </w:rPr>
            </w:r>
            <w:r/>
          </w:p>
        </w:tc>
        <w:tc>
          <w:tcPr>
            <w:tcW w:w="860"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数量</w:t>
            </w: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分项</w:t>
            </w:r>
            <w:r>
              <w:rPr>
                <w:rFonts w:hint="eastAsia" w:ascii="方正仿宋_GBK" w:hAnsi="方正仿宋_GBK" w:eastAsia="方正仿宋_GBK" w:cs="方正仿宋_GBK"/>
                <w:color w:val="000000"/>
                <w:sz w:val="28"/>
                <w:szCs w:val="28"/>
              </w:rPr>
            </w:r>
            <w:r/>
          </w:p>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单价</w:t>
            </w: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分项</w:t>
            </w:r>
            <w:r>
              <w:rPr>
                <w:rFonts w:hint="eastAsia" w:ascii="方正仿宋_GBK" w:hAnsi="方正仿宋_GBK" w:eastAsia="方正仿宋_GBK" w:cs="方正仿宋_GBK"/>
                <w:color w:val="000000"/>
                <w:sz w:val="28"/>
                <w:szCs w:val="28"/>
              </w:rPr>
            </w:r>
            <w:r/>
          </w:p>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总价</w:t>
            </w:r>
            <w:r>
              <w:rPr>
                <w:rFonts w:hint="eastAsia" w:ascii="方正仿宋_GBK" w:hAnsi="方正仿宋_GBK" w:eastAsia="方正仿宋_GBK" w:cs="方正仿宋_GBK"/>
                <w:color w:val="000000"/>
                <w:sz w:val="28"/>
                <w:szCs w:val="28"/>
              </w:rPr>
            </w:r>
            <w:r/>
          </w:p>
        </w:tc>
      </w:tr>
      <w:tr>
        <w:trPr>
          <w:cantSplit/>
          <w:trHeight w:val="696"/>
        </w:trPr>
        <w:tc>
          <w:tcPr>
            <w:tcW w:w="720"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cyan"/>
              </w:rPr>
            </w:pPr>
            <w:r>
              <w:rPr>
                <w:rFonts w:hint="eastAsia" w:ascii="方正仿宋_GBK" w:hAnsi="方正仿宋_GBK" w:eastAsia="方正仿宋_GBK" w:cs="方正仿宋_GBK"/>
                <w:color w:val="000000"/>
                <w:sz w:val="28"/>
                <w:szCs w:val="28"/>
                <w:highlight w:val="cyan"/>
              </w:rPr>
            </w:r>
            <w:r/>
          </w:p>
        </w:tc>
        <w:tc>
          <w:tcPr>
            <w:tcW w:w="1040" w:type="dxa"/>
            <w:vAlign w:val="top"/>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合同签订后</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日</w:t>
            </w:r>
            <w:r>
              <w:rPr>
                <w:rFonts w:hint="eastAsia" w:ascii="方正仿宋_GBK" w:hAnsi="方正仿宋_GBK" w:eastAsia="方正仿宋_GBK" w:cs="方正仿宋_GBK"/>
                <w:color w:val="000000"/>
                <w:sz w:val="28"/>
                <w:szCs w:val="28"/>
                <w:u w:val="single"/>
              </w:rPr>
            </w:r>
            <w:r/>
          </w:p>
        </w:tc>
        <w:tc>
          <w:tcPr>
            <w:tcW w:w="860"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724"/>
        </w:trPr>
        <w:tc>
          <w:tcPr>
            <w:tcW w:w="720"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720"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580"/>
        </w:trPr>
        <w:tc>
          <w:tcPr>
            <w:tcW w:w="720"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434"/>
        </w:trPr>
        <w:tc>
          <w:tcPr>
            <w:gridSpan w:val="10"/>
            <w:tcW w:w="9861" w:type="dxa"/>
            <w:vAlign w:val="top"/>
            <w:textDirection w:val="lrTb"/>
            <w:noWrap w:val="false"/>
          </w:tcPr>
          <w:p>
            <w:pPr>
              <w:pStyle w:val="953"/>
              <w:keepLines w:val="0"/>
              <w:keepNext w:val="0"/>
              <w:pageBreakBefore w:val="0"/>
              <w:spacing w:line="400" w:lineRule="exact"/>
              <w:rPr>
                <w:rFonts w:hint="eastAsia" w:ascii="方正仿宋_GBK" w:hAnsi="方正仿宋_GBK" w:eastAsia="方正仿宋_GBK" w:cs="方正仿宋_GBK"/>
                <w:color w:val="000000"/>
                <w:sz w:val="28"/>
                <w:szCs w:val="28"/>
                <w:u w:val="single"/>
                <w:lang w:val="en-US" w:eastAsia="zh-CN"/>
              </w:rPr>
            </w:pPr>
            <w:r>
              <w:rPr>
                <w:rFonts w:hint="eastAsia" w:ascii="方正仿宋_GBK" w:hAnsi="方正仿宋_GBK" w:eastAsia="方正仿宋_GBK" w:cs="方正仿宋_GBK"/>
                <w:color w:val="000000"/>
                <w:sz w:val="28"/>
                <w:szCs w:val="28"/>
              </w:rPr>
              <w:t xml:space="preserve">投标总报价（人民币：元）</w:t>
            </w:r>
            <w:r>
              <w:rPr>
                <w:rFonts w:hint="eastAsia" w:ascii="方正仿宋_GBK" w:hAnsi="方正仿宋_GBK" w:eastAsia="方正仿宋_GBK" w:cs="方正仿宋_GBK"/>
                <w:color w:val="000000"/>
                <w:sz w:val="28"/>
                <w:szCs w:val="28"/>
                <w:u w:val="single"/>
                <w:lang w:val="en-US" w:eastAsia="zh-CN"/>
              </w:rPr>
              <w:t xml:space="preserve">                             </w:t>
            </w:r>
            <w:r>
              <w:rPr>
                <w:rFonts w:hint="eastAsia" w:ascii="方正仿宋_GBK" w:hAnsi="方正仿宋_GBK" w:eastAsia="方正仿宋_GBK" w:cs="方正仿宋_GBK"/>
                <w:color w:val="000000"/>
                <w:sz w:val="28"/>
                <w:szCs w:val="28"/>
                <w:u w:val="single"/>
                <w:lang w:val="en-US" w:eastAsia="zh-CN"/>
              </w:rPr>
            </w:r>
            <w:r/>
          </w:p>
        </w:tc>
      </w:tr>
      <w:tr>
        <w:trPr>
          <w:cantSplit/>
          <w:trHeight w:val="757"/>
        </w:trPr>
        <w:tc>
          <w:tcPr>
            <w:gridSpan w:val="10"/>
            <w:tcW w:w="9861" w:type="dxa"/>
            <w:vAlign w:val="top"/>
            <w:textDirection w:val="lrTb"/>
            <w:noWrap w:val="false"/>
          </w:tcPr>
          <w:p>
            <w:pPr>
              <w:pStyle w:val="1015"/>
              <w:ind w:right="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lang w:eastAsia="zh-CN"/>
              </w:rPr>
              <w:t xml:space="preserve">本</w:t>
            </w:r>
            <w:r>
              <w:rPr>
                <w:rFonts w:hint="eastAsia" w:ascii="方正仿宋_GBK" w:hAnsi="方正仿宋_GBK" w:eastAsia="方正仿宋_GBK" w:cs="方正仿宋_GBK"/>
                <w:i w:val="0"/>
                <w:iCs w:val="0"/>
                <w:caps w:val="0"/>
                <w:color w:val="000000"/>
                <w:spacing w:val="0"/>
                <w:sz w:val="28"/>
                <w:szCs w:val="28"/>
                <w:highlight w:val="none"/>
              </w:rPr>
              <w:t xml:space="preserve">采购包</w:t>
            </w:r>
            <w:r>
              <w:rPr>
                <w:rFonts w:hint="eastAsia" w:ascii="方正仿宋_GBK" w:hAnsi="方正仿宋_GBK" w:eastAsia="方正仿宋_GBK" w:cs="方正仿宋_GBK"/>
                <w:i w:val="0"/>
                <w:iCs w:val="0"/>
                <w:caps w:val="0"/>
                <w:color w:val="000000"/>
                <w:spacing w:val="0"/>
                <w:sz w:val="28"/>
                <w:szCs w:val="28"/>
                <w:highlight w:val="none"/>
                <w:u w:val="none"/>
                <w:lang w:val="en-US" w:eastAsia="zh-CN"/>
              </w:rPr>
              <w:t xml:space="preserve">中</w:t>
            </w:r>
            <w:r>
              <w:rPr>
                <w:rFonts w:hint="eastAsia" w:ascii="方正仿宋_GBK" w:hAnsi="方正仿宋_GBK" w:eastAsia="方正仿宋_GBK" w:cs="方正仿宋_GBK"/>
                <w:i w:val="0"/>
                <w:iCs w:val="0"/>
                <w:caps w:val="0"/>
                <w:color w:val="000000"/>
                <w:spacing w:val="0"/>
                <w:sz w:val="28"/>
                <w:szCs w:val="28"/>
                <w:highlight w:val="none"/>
              </w:rPr>
              <w:t xml:space="preserve">提供的符合本国产品标准的</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货物</w:t>
            </w:r>
            <w:r>
              <w:rPr>
                <w:rFonts w:hint="eastAsia" w:ascii="方正仿宋_GBK" w:hAnsi="方正仿宋_GBK" w:eastAsia="方正仿宋_GBK" w:cs="方正仿宋_GBK"/>
                <w:i w:val="0"/>
                <w:iCs w:val="0"/>
                <w:caps w:val="0"/>
                <w:color w:val="000000"/>
                <w:spacing w:val="0"/>
                <w:sz w:val="28"/>
                <w:szCs w:val="28"/>
                <w:highlight w:val="none"/>
              </w:rPr>
              <w:t xml:space="preserve">成本之和占</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该采购包</w:t>
            </w:r>
            <w:r>
              <w:rPr>
                <w:rFonts w:hint="eastAsia" w:ascii="方正仿宋_GBK" w:hAnsi="方正仿宋_GBK" w:eastAsia="方正仿宋_GBK" w:cs="方正仿宋_GBK"/>
                <w:i w:val="0"/>
                <w:iCs w:val="0"/>
                <w:caps w:val="0"/>
                <w:strike w:val="0"/>
                <w:color w:val="000000"/>
                <w:spacing w:val="0"/>
                <w:sz w:val="28"/>
                <w:szCs w:val="28"/>
                <w:highlight w:val="none"/>
                <w:lang w:eastAsia="zh-CN"/>
              </w:rPr>
              <w:t xml:space="preserve">全部</w:t>
            </w:r>
            <w:r>
              <w:rPr>
                <w:rFonts w:hint="eastAsia" w:ascii="方正仿宋_GBK" w:hAnsi="方正仿宋_GBK" w:eastAsia="方正仿宋_GBK" w:cs="方正仿宋_GBK"/>
                <w:i w:val="0"/>
                <w:iCs w:val="0"/>
                <w:caps w:val="0"/>
                <w:color w:val="000000"/>
                <w:spacing w:val="0"/>
                <w:sz w:val="28"/>
                <w:szCs w:val="28"/>
                <w:highlight w:val="none"/>
              </w:rPr>
              <w:t xml:space="preserve">成本之和的比例</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为</w:t>
            </w:r>
            <w:r>
              <w:rPr>
                <w:rFonts w:hint="eastAsia" w:ascii="方正仿宋_GBK" w:hAnsi="方正仿宋_GBK" w:eastAsia="方正仿宋_GBK" w:cs="方正仿宋_GBK"/>
                <w:color w:val="000000"/>
                <w:sz w:val="28"/>
                <w:szCs w:val="28"/>
                <w:u w:val="single"/>
                <w:lang w:val="en-US" w:eastAsia="zh-CN" w:bidi="ar-SA"/>
              </w:rPr>
              <w:t xml:space="preserve">XX</w:t>
            </w:r>
            <w:r>
              <w:rPr>
                <w:rFonts w:hint="eastAsia" w:ascii="方正仿宋_GBK" w:hAnsi="方正仿宋_GBK" w:eastAsia="方正仿宋_GBK" w:cs="方正仿宋_GBK"/>
                <w:i w:val="0"/>
                <w:iCs w:val="0"/>
                <w:caps w:val="0"/>
                <w:color w:val="000000"/>
                <w:spacing w:val="0"/>
                <w:sz w:val="28"/>
                <w:szCs w:val="28"/>
                <w:highlight w:val="none"/>
                <w:u w:val="none"/>
              </w:rPr>
              <w:t xml:space="preserve">%</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w:t>
            </w:r>
            <w:r>
              <w:rPr>
                <w:rFonts w:hint="eastAsia" w:ascii="方正仿宋_GBK" w:hAnsi="方正仿宋_GBK" w:eastAsia="方正仿宋_GBK" w:cs="方正仿宋_GBK"/>
                <w:color w:val="000000"/>
                <w:sz w:val="28"/>
                <w:szCs w:val="28"/>
              </w:rPr>
            </w:r>
            <w:r/>
          </w:p>
        </w:tc>
      </w:tr>
    </w:tbl>
    <w:p>
      <w:pPr>
        <w:pStyle w:val="953"/>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53"/>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w:t>
      </w:r>
      <w:r>
        <w:rPr>
          <w:rFonts w:hint="eastAsia" w:ascii="方正仿宋_GBK" w:hAnsi="方正仿宋_GBK" w:eastAsia="方正仿宋_GBK" w:cs="方正仿宋_GBK"/>
          <w:sz w:val="28"/>
          <w:szCs w:val="28"/>
          <w:lang w:eastAsia="zh-CN"/>
        </w:rPr>
        <w:t xml:space="preserve">数额为各“分项总价”之和。</w:t>
      </w:r>
      <w:r>
        <w:rPr>
          <w:rFonts w:hint="eastAsia" w:ascii="方正仿宋_GBK" w:hAnsi="方正仿宋_GBK" w:eastAsia="方正仿宋_GBK" w:cs="方正仿宋_GBK"/>
          <w:sz w:val="28"/>
          <w:szCs w:val="28"/>
        </w:rPr>
      </w:r>
      <w:r/>
    </w:p>
    <w:p>
      <w:pPr>
        <w:pStyle w:val="953"/>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2.“投标分项报价表”中“投标总报价”数额应当与“开标一览表”中“投标总报价”数额一致。</w:t>
      </w:r>
      <w:r>
        <w:rPr>
          <w:rFonts w:hint="eastAsia" w:ascii="方正仿宋_GBK" w:hAnsi="方正仿宋_GBK" w:eastAsia="方正仿宋_GBK" w:cs="方正仿宋_GBK"/>
          <w:sz w:val="28"/>
          <w:szCs w:val="28"/>
        </w:rPr>
      </w:r>
      <w:r/>
    </w:p>
    <w:p>
      <w:pPr>
        <w:pStyle w:val="953"/>
        <w:ind w:firstLine="482"/>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3.分项服务不需填写品牌、规格型号、制造商、产地。</w:t>
      </w:r>
      <w:r>
        <w:rPr>
          <w:rFonts w:hint="eastAsia" w:ascii="方正仿宋_GBK" w:hAnsi="方正仿宋_GBK" w:eastAsia="方正仿宋_GBK" w:cs="方正仿宋_GBK"/>
          <w:sz w:val="28"/>
          <w:szCs w:val="28"/>
          <w:lang w:val="en-US" w:eastAsia="zh-CN"/>
        </w:rPr>
      </w:r>
      <w:r/>
    </w:p>
    <w:p>
      <w:pPr>
        <w:pStyle w:val="953"/>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4</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t xml:space="preserve">本</w:t>
      </w:r>
      <w:r>
        <w:rPr>
          <w:rFonts w:hint="eastAsia" w:ascii="方正仿宋_GBK" w:hAnsi="方正仿宋_GBK" w:eastAsia="方正仿宋_GBK" w:cs="方正仿宋_GBK"/>
          <w:sz w:val="28"/>
          <w:szCs w:val="28"/>
          <w:lang w:val="en-US" w:eastAsia="zh-CN"/>
        </w:rPr>
        <w:t xml:space="preserve">采购包中含有货物时，</w:t>
      </w:r>
      <w:r>
        <w:rPr>
          <w:rFonts w:hint="eastAsia" w:ascii="方正仿宋_GBK" w:hAnsi="方正仿宋_GBK" w:eastAsia="方正仿宋_GBK" w:cs="方正仿宋_GBK"/>
          <w:sz w:val="28"/>
          <w:szCs w:val="28"/>
        </w:rPr>
        <w:t xml:space="preserve">供应商未填写本采购包中提供的符合本国产品标准的</w:t>
      </w:r>
      <w:r>
        <w:rPr>
          <w:rFonts w:hint="eastAsia" w:ascii="方正仿宋_GBK" w:hAnsi="方正仿宋_GBK" w:eastAsia="方正仿宋_GBK" w:cs="方正仿宋_GBK"/>
          <w:sz w:val="28"/>
          <w:szCs w:val="28"/>
          <w:lang w:eastAsia="zh-CN"/>
        </w:rPr>
        <w:t xml:space="preserve">货物</w:t>
      </w:r>
      <w:r>
        <w:rPr>
          <w:rFonts w:hint="eastAsia" w:ascii="方正仿宋_GBK" w:hAnsi="方正仿宋_GBK" w:eastAsia="方正仿宋_GBK" w:cs="方正仿宋_GBK"/>
          <w:sz w:val="28"/>
          <w:szCs w:val="28"/>
        </w:rPr>
        <w:t xml:space="preserve">成本之和占该采购包</w:t>
      </w:r>
      <w:r>
        <w:rPr>
          <w:rFonts w:hint="eastAsia" w:ascii="方正仿宋_GBK" w:hAnsi="方正仿宋_GBK" w:eastAsia="方正仿宋_GBK" w:cs="方正仿宋_GBK"/>
          <w:sz w:val="28"/>
          <w:szCs w:val="28"/>
          <w:lang w:eastAsia="zh-CN"/>
        </w:rPr>
        <w:t xml:space="preserve">全部</w:t>
      </w:r>
      <w:r>
        <w:rPr>
          <w:rFonts w:hint="eastAsia" w:ascii="方正仿宋_GBK" w:hAnsi="方正仿宋_GBK" w:eastAsia="方正仿宋_GBK" w:cs="方正仿宋_GBK"/>
          <w:sz w:val="28"/>
          <w:szCs w:val="28"/>
        </w:rPr>
        <w:t xml:space="preserve">成本之和比例数值的，或比例数值低于</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rPr>
          <w:rFonts w:hint="eastAsia" w:ascii="方正仿宋_GBK" w:hAnsi="方正仿宋_GBK" w:eastAsia="方正仿宋_GBK" w:cs="方正仿宋_GBK"/>
          <w:sz w:val="28"/>
          <w:szCs w:val="28"/>
        </w:rPr>
      </w:r>
      <w:r/>
    </w:p>
    <w:p>
      <w:pPr>
        <w:pStyle w:val="953"/>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5</w:t>
      </w:r>
      <w:r>
        <w:rPr>
          <w:rFonts w:hint="eastAsia" w:ascii="方正仿宋_GBK" w:hAnsi="方正仿宋_GBK" w:eastAsia="方正仿宋_GBK" w:cs="方正仿宋_GBK"/>
          <w:sz w:val="28"/>
          <w:szCs w:val="28"/>
        </w:rPr>
        <w:t xml:space="preserve">.项目经办人可以根据项目实际需要对表格结构进行调整。</w:t>
      </w:r>
      <w:r>
        <w:rPr>
          <w:rFonts w:hint="eastAsia" w:ascii="方正仿宋_GBK" w:hAnsi="方正仿宋_GBK" w:eastAsia="方正仿宋_GBK" w:cs="方正仿宋_GBK"/>
          <w:sz w:val="28"/>
          <w:szCs w:val="28"/>
        </w:rPr>
      </w:r>
      <w:r/>
    </w:p>
    <w:p>
      <w:pPr>
        <w:pStyle w:val="953"/>
        <w:keepLines w:val="0"/>
        <w:keepNext w:val="0"/>
        <w:pageBreakBefore w:val="0"/>
        <w:spacing w:line="400" w:lineRule="exact"/>
        <w:rPr>
          <w:rFonts w:hint="eastAsia" w:ascii="方正魏碑_GBK" w:hAnsi="方正魏碑_GBK" w:eastAsia="方正魏碑_GBK" w:cs="方正魏碑_GBK"/>
          <w:b/>
          <w:bCs/>
          <w:color w:val="ff0000"/>
          <w:sz w:val="28"/>
          <w:szCs w:val="28"/>
          <w:lang w:eastAsia="zh-CN"/>
        </w:rPr>
      </w:pPr>
      <w:r>
        <w:rPr>
          <w:rFonts w:hint="eastAsia" w:ascii="方正魏碑_GBK" w:hAnsi="方正魏碑_GBK" w:eastAsia="方正魏碑_GBK" w:cs="方正魏碑_GBK"/>
          <w:b/>
          <w:bCs/>
          <w:color w:val="ff0000"/>
          <w:sz w:val="28"/>
          <w:szCs w:val="28"/>
          <w:lang w:eastAsia="zh-CN"/>
        </w:rPr>
      </w:r>
      <w:r/>
    </w:p>
    <w:p>
      <w:pPr>
        <w:pStyle w:val="953"/>
        <w:keepLines w:val="0"/>
        <w:keepNext w:val="0"/>
        <w:pageBreakBefore w:val="0"/>
        <w:spacing w:line="400" w:lineRule="exact"/>
        <w:rPr>
          <w:rFonts w:ascii="宋体" w:hAnsi="宋体"/>
          <w:sz w:val="28"/>
          <w:szCs w:val="28"/>
        </w:rPr>
      </w:pPr>
      <w:r>
        <w:rPr>
          <w:rFonts w:hint="eastAsia" w:ascii="宋体" w:hAnsi="宋体"/>
          <w:sz w:val="28"/>
          <w:szCs w:val="28"/>
        </w:rPr>
        <w:t xml:space="preserve">                         </w:t>
      </w:r>
      <w:r>
        <w:rPr>
          <w:rFonts w:ascii="宋体" w:hAnsi="宋体"/>
          <w:sz w:val="28"/>
          <w:szCs w:val="28"/>
        </w:rPr>
      </w:r>
      <w:r/>
    </w:p>
    <w:p>
      <w:pPr>
        <w:pStyle w:val="953"/>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附件3 技术要求响应及偏离表（采购包号：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5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95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95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95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5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5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5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5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5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5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5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5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53"/>
        <w:jc w:val="left"/>
        <w:keepLines w:val="0"/>
        <w:keepNext w:val="0"/>
        <w:pageBreakBefore w:val="0"/>
        <w:spacing w:line="400" w:lineRule="exact"/>
        <w:widowControl w:val="off"/>
        <w:rPr>
          <w:rFonts w:ascii="宋体" w:hAnsi="宋体"/>
          <w:sz w:val="28"/>
          <w:szCs w:val="28"/>
        </w:rPr>
      </w:pPr>
      <w:r>
        <w:rPr>
          <w:rFonts w:hint="eastAsia" w:ascii="方正仿宋_GBK" w:hAnsi="方正仿宋_GBK" w:eastAsia="方正仿宋_GBK" w:cs="方正仿宋_GBK"/>
          <w:sz w:val="28"/>
          <w:szCs w:val="28"/>
        </w:rPr>
        <w:t xml:space="preserve">附件3-1  证明材料1，证明材料2，……</w:t>
      </w:r>
      <w:r>
        <w:rPr>
          <w:rFonts w:ascii="宋体" w:hAnsi="宋体"/>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1.投标人需对招标文件技术要求中非实质性要求（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方正仿宋_GBK" w:hAnsi="方正仿宋_GBK" w:eastAsia="方正仿宋_GBK" w:cs="方正仿宋_GBK"/>
          <w:sz w:val="28"/>
          <w:szCs w:val="28"/>
        </w:rPr>
      </w:r>
      <w:r/>
    </w:p>
    <w:p>
      <w:pPr>
        <w:pStyle w:val="953"/>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53"/>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附件4 商务要求响应及偏离表（采购包号：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296"/>
      </w:tblGrid>
      <w:tr>
        <w:trPr>
          <w:cantSplit/>
        </w:trPr>
        <w:tc>
          <w:tcPr>
            <w:tcW w:w="545" w:type="dxa"/>
            <w:vAlign w:val="center"/>
            <w:textDirection w:val="lrTb"/>
            <w:noWrap w:val="false"/>
          </w:tcPr>
          <w:p>
            <w:pPr>
              <w:pStyle w:val="95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95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 </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95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296" w:type="dxa"/>
            <w:vAlign w:val="center"/>
            <w:textDirection w:val="lrTb"/>
            <w:noWrap w:val="false"/>
          </w:tcPr>
          <w:p>
            <w:pPr>
              <w:pStyle w:val="95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5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5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5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pStyle w:val="95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5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5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5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pStyle w:val="953"/>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53"/>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附件4-1  证明材料1，证明材料2，……</w:t>
      </w:r>
      <w:r>
        <w:rPr>
          <w:rFonts w:hint="eastAsia" w:ascii="方正仿宋_GBK" w:hAnsi="方正仿宋_GBK" w:eastAsia="方正仿宋_GBK" w:cs="方正仿宋_GBK"/>
          <w:sz w:val="28"/>
          <w:szCs w:val="28"/>
        </w:rPr>
      </w:r>
      <w:r/>
    </w:p>
    <w:p>
      <w:pPr>
        <w:pStyle w:val="953"/>
        <w:keepLines w:val="0"/>
        <w:keepNext w:val="0"/>
        <w:pageBreakBefore w:val="0"/>
        <w:spacing w:line="400" w:lineRule="exact"/>
        <w:rPr>
          <w:rFonts w:ascii="宋体" w:hAnsi="宋体"/>
          <w:sz w:val="28"/>
          <w:szCs w:val="28"/>
        </w:rPr>
      </w:pPr>
      <w:r>
        <w:rPr>
          <w:rFonts w:ascii="宋体" w:hAnsi="宋体"/>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1.投标人需对招标文件商务要求中非实质性要求（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）逐条做出明确响应。</w:t>
      </w:r>
      <w:r>
        <w:rPr>
          <w:rFonts w:hint="eastAsia" w:ascii="方正仿宋_GBK" w:hAnsi="方正仿宋_GBK" w:eastAsia="方正仿宋_GBK" w:cs="方正仿宋_GBK"/>
          <w:color w:val="000000"/>
          <w:sz w:val="28"/>
          <w:szCs w:val="28"/>
        </w:rPr>
      </w:r>
      <w:r/>
    </w:p>
    <w:p>
      <w:pPr>
        <w:pStyle w:val="953"/>
        <w:ind w:firstLine="560"/>
        <w:keepLines w:val="0"/>
        <w:keepNext w:val="0"/>
        <w:pageBreakBefore w:val="0"/>
        <w:spacing w:line="400" w:lineRule="exact"/>
        <w:widowControl w:val="off"/>
        <w:rPr>
          <w:rFonts w:hint="eastAsia" w:ascii="宋体" w:hAnsi="宋体"/>
          <w:b/>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宋体" w:hAnsi="宋体"/>
          <w:b/>
          <w:sz w:val="28"/>
          <w:szCs w:val="28"/>
        </w:rPr>
      </w:r>
      <w:r/>
    </w:p>
    <w:p>
      <w:pPr>
        <w:pStyle w:val="953"/>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附件5 具备履行合同所必需的设备和专业技术能力的书面声明</w:t>
      </w:r>
      <w:r>
        <w:rPr>
          <w:rFonts w:hint="eastAsia" w:ascii="方正黑体_GBK" w:hAnsi="方正黑体_GBK" w:eastAsia="方正黑体_GBK" w:cs="方正黑体_GBK"/>
          <w:b w:val="0"/>
          <w:bCs/>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53"/>
        <w:keepLines w:val="0"/>
        <w:keepNext w:val="0"/>
        <w:pageBreakBefore w:val="0"/>
        <w:spacing w:line="400" w:lineRule="exact"/>
        <w:rPr>
          <w:rFonts w:ascii="宋体" w:hAnsi="宋体"/>
          <w:b/>
          <w:color w:val="000000"/>
          <w:sz w:val="28"/>
          <w:szCs w:val="28"/>
        </w:rPr>
      </w:pPr>
      <w:r>
        <w:rPr>
          <w:rFonts w:hint="eastAsia" w:ascii="宋体" w:hAnsi="宋体"/>
          <w:bCs/>
          <w:color w:val="000000"/>
          <w:sz w:val="28"/>
          <w:szCs w:val="28"/>
        </w:rPr>
        <w:t xml:space="preserve">                                     </w:t>
      </w:r>
      <w:r>
        <w:rPr>
          <w:rFonts w:ascii="宋体" w:hAnsi="宋体"/>
          <w:b/>
          <w:color w:val="000000"/>
          <w:sz w:val="28"/>
          <w:szCs w:val="28"/>
        </w:rPr>
      </w:r>
      <w:r/>
    </w:p>
    <w:p>
      <w:pPr>
        <w:pStyle w:val="953"/>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53"/>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53"/>
        <w:jc w:val="center"/>
        <w:keepLines w:val="0"/>
        <w:keepNext w:val="0"/>
        <w:pageBreakBefore w:val="0"/>
        <w:spacing w:line="400" w:lineRule="exact"/>
        <w:widowControl w:val="off"/>
        <w:rPr>
          <w:rFonts w:ascii="宋体" w:hAnsi="宋体"/>
          <w:b w:val="0"/>
          <w:bCs/>
          <w:color w:val="000000"/>
          <w:sz w:val="28"/>
          <w:szCs w:val="28"/>
        </w:rPr>
      </w:pPr>
      <w:r>
        <w:rPr>
          <w:rFonts w:hint="eastAsia" w:ascii="方正黑体_GBK" w:hAnsi="方正黑体_GBK" w:eastAsia="方正黑体_GBK" w:cs="方正黑体_GBK"/>
          <w:b w:val="0"/>
          <w:bCs/>
          <w:sz w:val="28"/>
          <w:szCs w:val="28"/>
        </w:rPr>
        <w:t xml:space="preserve">附件6 参加政府采购活动前 3 年内在经营活动中没有重大违法记录的书面声明</w:t>
      </w:r>
      <w:r>
        <w:rPr>
          <w:rFonts w:ascii="宋体" w:hAnsi="宋体"/>
          <w:b w:val="0"/>
          <w:bCs/>
          <w:color w:val="000000"/>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方正仿宋_GBK" w:hAnsi="方正仿宋_GBK" w:eastAsia="方正仿宋_GBK" w:cs="方正仿宋_GBK"/>
          <w:sz w:val="28"/>
          <w:szCs w:val="28"/>
        </w:rPr>
      </w:r>
      <w:r/>
    </w:p>
    <w:p>
      <w:pPr>
        <w:pStyle w:val="953"/>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53"/>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53"/>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附件7         法人授权书</w:t>
      </w:r>
      <w:r>
        <w:rPr>
          <w:rFonts w:hint="eastAsia" w:ascii="方正黑体_GBK" w:hAnsi="方正黑体_GBK" w:eastAsia="方正黑体_GBK" w:cs="方正黑体_GBK"/>
          <w:b w:val="0"/>
          <w:bCs/>
          <w:sz w:val="28"/>
          <w:szCs w:val="28"/>
        </w:rPr>
      </w:r>
      <w:r/>
    </w:p>
    <w:p>
      <w:pPr>
        <w:pStyle w:val="953"/>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color w:val="000000"/>
          <w:sz w:val="28"/>
          <w:szCs w:val="28"/>
        </w:rPr>
        <w:t xml:space="preserve">（投标人名称）授权</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hint="eastAsia" w:ascii="方正仿宋_GBK" w:hAnsi="方正仿宋_GBK" w:eastAsia="方正仿宋_GBK" w:cs="方正仿宋_GBK"/>
          <w:color w:val="000000"/>
          <w:sz w:val="28"/>
          <w:szCs w:val="28"/>
        </w:rPr>
        <w:t xml:space="preserve">，</w:t>
      </w:r>
      <w:r>
        <w:rPr>
          <w:rFonts w:hint="eastAsia"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28"/>
          <w:szCs w:val="28"/>
        </w:rPr>
      </w:r>
      <w:r/>
    </w:p>
    <w:p>
      <w:pPr>
        <w:pStyle w:val="953"/>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年</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月</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日起生效，特此声明。</w:t>
      </w:r>
      <w:r>
        <w:rPr>
          <w:rFonts w:hint="eastAsia" w:ascii="方正仿宋_GBK" w:hAnsi="方正仿宋_GBK" w:eastAsia="方正仿宋_GBK" w:cs="方正仿宋_GBK"/>
          <w:color w:val="000000"/>
          <w:sz w:val="28"/>
          <w:szCs w:val="28"/>
        </w:rPr>
      </w:r>
      <w:r/>
    </w:p>
    <w:p>
      <w:pPr>
        <w:pStyle w:val="953"/>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53"/>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被授权人联系电话：（手机）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3"/>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3"/>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授权单位名称：</w:t>
      </w:r>
      <w:r>
        <w:rPr>
          <w:rFonts w:hint="eastAsia" w:ascii="方正仿宋_GBK" w:hAnsi="方正仿宋_GBK" w:eastAsia="方正仿宋_GBK" w:cs="方正仿宋_GBK"/>
          <w:sz w:val="28"/>
          <w:szCs w:val="28"/>
          <w:u w:val="single"/>
        </w:rPr>
        <w:t xml:space="preserve">（加盖CA电子公章）</w:t>
      </w:r>
      <w:r>
        <w:rPr>
          <w:rFonts w:hint="eastAsia" w:ascii="方正仿宋_GBK" w:hAnsi="方正仿宋_GBK" w:eastAsia="方正仿宋_GBK" w:cs="方正仿宋_GBK"/>
          <w:sz w:val="28"/>
          <w:szCs w:val="28"/>
        </w:rPr>
      </w:r>
      <w:r/>
    </w:p>
    <w:p>
      <w:pPr>
        <w:pStyle w:val="953"/>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单位地址：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3"/>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yellow"/>
        </w:rPr>
      </w:pPr>
      <w:r>
        <w:rPr>
          <w:rFonts w:hint="eastAsia" w:ascii="方正仿宋_GBK" w:hAnsi="方正仿宋_GBK" w:eastAsia="方正仿宋_GBK" w:cs="方正仿宋_GBK"/>
          <w:color w:val="000000"/>
          <w:sz w:val="28"/>
          <w:szCs w:val="28"/>
          <w:highlight w:val="yellow"/>
        </w:rPr>
      </w:r>
      <w:r/>
    </w:p>
    <w:p>
      <w:pPr>
        <w:pStyle w:val="953"/>
        <w:jc w:val="center"/>
        <w:keepLines w:val="0"/>
        <w:keepNext w:val="0"/>
        <w:pageBreakBefore w:val="0"/>
        <w:spacing w:line="400" w:lineRule="exact"/>
        <w:widowControl w:val="off"/>
        <w:rPr>
          <w:rFonts w:ascii="黑体" w:hAnsi="黑体" w:eastAsia="黑体"/>
          <w:b/>
          <w:i/>
          <w:color w:val="000000"/>
          <w:sz w:val="28"/>
          <w:szCs w:val="28"/>
          <w:u w:val="single"/>
        </w:rPr>
      </w:pPr>
      <w:r>
        <w:rPr>
          <w:rFonts w:ascii="宋体" w:hAnsi="宋体" w:eastAsia="幼圆" w:cs="Arial"/>
          <w:b/>
          <w:color w:val="000000"/>
          <w:sz w:val="28"/>
          <w:szCs w:val="28"/>
        </w:rPr>
        <w:br w:type="page" w:clear="all"/>
      </w:r>
      <w:r>
        <w:rPr>
          <w:rFonts w:hint="eastAsia" w:ascii="方正黑体_GBK" w:hAnsi="方正黑体_GBK" w:eastAsia="方正黑体_GBK" w:cs="方正黑体_GBK"/>
          <w:b w:val="0"/>
          <w:bCs/>
          <w:sz w:val="28"/>
          <w:szCs w:val="28"/>
        </w:rPr>
        <w:t xml:space="preserve">附件8              投标函</w:t>
      </w:r>
      <w:r>
        <w:rPr>
          <w:rFonts w:ascii="黑体" w:hAnsi="黑体" w:eastAsia="黑体"/>
          <w:b/>
          <w:i/>
          <w:color w:val="000000"/>
          <w:sz w:val="28"/>
          <w:szCs w:val="28"/>
          <w:u w:val="single"/>
        </w:rPr>
      </w:r>
      <w:r/>
    </w:p>
    <w:p>
      <w:pPr>
        <w:pStyle w:val="953"/>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致：江苏省政府采购中心</w:t>
      </w:r>
      <w:r>
        <w:rPr>
          <w:rFonts w:hint="eastAsia" w:ascii="方正仿宋_GBK" w:hAnsi="方正仿宋_GBK" w:eastAsia="方正仿宋_GBK" w:cs="方正仿宋_GBK"/>
          <w:color w:val="000000"/>
          <w:sz w:val="28"/>
          <w:szCs w:val="28"/>
        </w:rPr>
      </w:r>
      <w:r/>
    </w:p>
    <w:p>
      <w:pPr>
        <w:pStyle w:val="1040"/>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根据贵方</w:t>
      </w:r>
      <w:r>
        <w:rPr>
          <w:rFonts w:hint="eastAsia" w:ascii="方正仿宋_GBK" w:hAnsi="方正仿宋_GBK" w:eastAsia="方正仿宋_GBK" w:cs="方正仿宋_GBK"/>
          <w:sz w:val="28"/>
          <w:szCs w:val="28"/>
        </w:rPr>
        <w:t xml:space="preserve">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ascii="Times New Roman" w:hAnsi="Times New Roman" w:eastAsia="方正仿宋_GBK" w:cs="Times New Roman"/>
          <w:sz w:val="28"/>
          <w:szCs w:val="28"/>
        </w:rPr>
        <w:t xml:space="preserve">，</w:t>
      </w:r>
      <w:r>
        <w:rPr>
          <w:rFonts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w:t>
      </w:r>
      <w:r>
        <w:rPr>
          <w:rFonts w:hint="eastAsia" w:ascii="方正仿宋_GBK" w:hAnsi="方正仿宋_GBK" w:eastAsia="方正仿宋_GBK" w:cs="方正仿宋_GBK"/>
          <w:sz w:val="28"/>
          <w:szCs w:val="28"/>
          <w:u w:val="none"/>
          <w:lang w:eastAsia="zh-CN"/>
        </w:rPr>
        <w:t xml:space="preserve">的</w:t>
      </w:r>
      <w:r>
        <w:rPr>
          <w:rFonts w:hint="eastAsia" w:ascii="方正仿宋_GBK" w:hAnsi="方正仿宋_GBK" w:eastAsia="方正仿宋_GBK" w:cs="方正仿宋_GBK"/>
          <w:color w:val="000000"/>
          <w:sz w:val="28"/>
          <w:szCs w:val="28"/>
        </w:rPr>
        <w:t xml:space="preserve">招标文件</w:t>
      </w:r>
      <w:r>
        <w:rPr>
          <w:rFonts w:hint="eastAsia" w:ascii="方正仿宋_GBK" w:hAnsi="方正仿宋_GBK" w:eastAsia="方正仿宋_GBK" w:cs="方正仿宋_GBK"/>
          <w:sz w:val="28"/>
          <w:szCs w:val="28"/>
        </w:rPr>
        <w:t xml:space="preserve">，正式授权下述签字人</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sz w:val="28"/>
          <w:szCs w:val="28"/>
        </w:rPr>
        <w:t xml:space="preserve">(姓名)代表我方</w:t>
      </w:r>
      <w:r>
        <w:rPr>
          <w:rFonts w:hint="eastAsia"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sz w:val="28"/>
          <w:szCs w:val="28"/>
        </w:rPr>
        <w:t xml:space="preserve">（投标人的名称），全权处理本次项目投标的有关事宜。</w:t>
      </w:r>
      <w:r>
        <w:rPr>
          <w:rFonts w:hint="eastAsia" w:ascii="方正仿宋_GBK" w:hAnsi="方正仿宋_GBK" w:eastAsia="方正仿宋_GBK" w:cs="方正仿宋_GBK"/>
          <w:sz w:val="28"/>
          <w:szCs w:val="28"/>
        </w:rPr>
      </w:r>
      <w:r/>
    </w:p>
    <w:p>
      <w:pPr>
        <w:pStyle w:val="1040"/>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据此函，</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sz w:val="28"/>
          <w:szCs w:val="28"/>
        </w:rPr>
        <w:t xml:space="preserve">签字人兹宣布同意如下：</w:t>
      </w:r>
      <w:r>
        <w:rPr>
          <w:rFonts w:hint="eastAsia" w:ascii="方正仿宋_GBK" w:hAnsi="方正仿宋_GBK" w:eastAsia="方正仿宋_GBK" w:cs="方正仿宋_GBK"/>
          <w:sz w:val="28"/>
          <w:szCs w:val="28"/>
        </w:rPr>
      </w:r>
      <w:r/>
    </w:p>
    <w:p>
      <w:pPr>
        <w:pStyle w:val="1040"/>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1.按招标文件规定的各项要求，向买方提供所需服务（包含与服务相关的货物）。</w:t>
      </w:r>
      <w:r>
        <w:rPr>
          <w:rFonts w:hint="eastAsia" w:ascii="方正仿宋_GBK" w:hAnsi="方正仿宋_GBK" w:eastAsia="方正仿宋_GBK" w:cs="方正仿宋_GBK"/>
          <w:sz w:val="28"/>
          <w:szCs w:val="28"/>
        </w:rPr>
      </w:r>
      <w:r/>
    </w:p>
    <w:p>
      <w:pPr>
        <w:pStyle w:val="1040"/>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2.我们完全理解贵方不一定将合同授予最低报价的投标人。</w:t>
      </w:r>
      <w:r>
        <w:rPr>
          <w:rFonts w:hint="eastAsia" w:ascii="方正仿宋_GBK" w:hAnsi="方正仿宋_GBK" w:eastAsia="方正仿宋_GBK" w:cs="方正仿宋_GBK"/>
          <w:sz w:val="28"/>
          <w:szCs w:val="28"/>
        </w:rPr>
      </w:r>
      <w:r/>
    </w:p>
    <w:p>
      <w:pPr>
        <w:pStyle w:val="1040"/>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3.我们已详细审核全部招标文件及其有效补充文件。</w:t>
      </w:r>
      <w:r>
        <w:rPr>
          <w:rFonts w:hint="eastAsia" w:ascii="方正仿宋_GBK" w:hAnsi="方正仿宋_GBK" w:eastAsia="方正仿宋_GBK" w:cs="方正仿宋_GBK"/>
          <w:sz w:val="28"/>
          <w:szCs w:val="28"/>
        </w:rPr>
      </w:r>
      <w:r/>
    </w:p>
    <w:p>
      <w:pPr>
        <w:pStyle w:val="1040"/>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4.我们同意从规定的开标日期起遵循本投标文件，并在规定的投标有效期期满之前均具有约束力。</w:t>
      </w:r>
      <w:r>
        <w:rPr>
          <w:rFonts w:hint="eastAsia" w:ascii="方正仿宋_GBK" w:hAnsi="方正仿宋_GBK" w:eastAsia="方正仿宋_GBK" w:cs="方正仿宋_GBK"/>
          <w:sz w:val="28"/>
          <w:szCs w:val="28"/>
        </w:rPr>
      </w:r>
      <w:r/>
    </w:p>
    <w:p>
      <w:pPr>
        <w:pStyle w:val="1040"/>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5.同意向贵方提供贵方可能另外要求的与投标有关的任何证据或资料，并保证我方已提供和将要提供的文件是真实的、准确的。</w:t>
      </w:r>
      <w:r>
        <w:rPr>
          <w:rFonts w:hint="eastAsia" w:ascii="方正仿宋_GBK" w:hAnsi="方正仿宋_GBK" w:eastAsia="方正仿宋_GBK" w:cs="方正仿宋_GBK"/>
          <w:sz w:val="28"/>
          <w:szCs w:val="28"/>
        </w:rPr>
      </w:r>
      <w:r/>
    </w:p>
    <w:p>
      <w:pPr>
        <w:pStyle w:val="1040"/>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6.一旦我方中标,我方将根据招标文件的规定，严格履行合同的责任和义务,并保证在招标文件规定的时间</w:t>
      </w:r>
      <w:r>
        <w:rPr>
          <w:rFonts w:hint="eastAsia" w:ascii="方正仿宋_GBK" w:hAnsi="方正仿宋_GBK" w:eastAsia="方正仿宋_GBK" w:cs="方正仿宋_GBK"/>
          <w:sz w:val="28"/>
          <w:szCs w:val="28"/>
          <w:lang w:eastAsia="zh-CN"/>
        </w:rPr>
        <w:t xml:space="preserve">内</w:t>
      </w:r>
      <w:r>
        <w:rPr>
          <w:rFonts w:hint="eastAsia" w:ascii="方正仿宋_GBK" w:hAnsi="方正仿宋_GBK" w:eastAsia="方正仿宋_GBK" w:cs="方正仿宋_GBK"/>
          <w:sz w:val="28"/>
          <w:szCs w:val="28"/>
        </w:rPr>
        <w:t xml:space="preserve">完成项目，交付买方验收、使用。</w:t>
      </w:r>
      <w:r>
        <w:rPr>
          <w:rFonts w:hint="eastAsia" w:ascii="方正仿宋_GBK" w:hAnsi="方正仿宋_GBK" w:eastAsia="方正仿宋_GBK" w:cs="方正仿宋_GBK"/>
          <w:sz w:val="28"/>
          <w:szCs w:val="28"/>
        </w:rPr>
      </w:r>
      <w:r/>
    </w:p>
    <w:p>
      <w:pPr>
        <w:pStyle w:val="1040"/>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7.与本投标有关的正式通讯地址为：</w:t>
      </w:r>
      <w:r>
        <w:rPr>
          <w:rFonts w:hint="eastAsia" w:ascii="方正仿宋_GBK" w:hAnsi="方正仿宋_GBK" w:eastAsia="方正仿宋_GBK" w:cs="方正仿宋_GBK"/>
          <w:sz w:val="28"/>
          <w:szCs w:val="28"/>
        </w:rPr>
      </w:r>
      <w:r/>
    </w:p>
    <w:p>
      <w:pPr>
        <w:pStyle w:val="104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rPr>
      </w:r>
      <w:r/>
    </w:p>
    <w:p>
      <w:pPr>
        <w:pStyle w:val="104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          编：</w:t>
      </w:r>
      <w:r>
        <w:rPr>
          <w:rFonts w:hint="eastAsia" w:ascii="方正仿宋_GBK" w:hAnsi="方正仿宋_GBK" w:eastAsia="方正仿宋_GBK" w:cs="方正仿宋_GBK"/>
          <w:sz w:val="28"/>
          <w:szCs w:val="28"/>
        </w:rPr>
      </w:r>
      <w:r/>
    </w:p>
    <w:p>
      <w:pPr>
        <w:pStyle w:val="104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          话：</w:t>
      </w:r>
      <w:r>
        <w:rPr>
          <w:rFonts w:hint="eastAsia" w:ascii="方正仿宋_GBK" w:hAnsi="方正仿宋_GBK" w:eastAsia="方正仿宋_GBK" w:cs="方正仿宋_GBK"/>
          <w:sz w:val="28"/>
          <w:szCs w:val="28"/>
        </w:rPr>
      </w:r>
      <w:r/>
    </w:p>
    <w:p>
      <w:pPr>
        <w:pStyle w:val="104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传          真：</w:t>
      </w:r>
      <w:r>
        <w:rPr>
          <w:rFonts w:hint="eastAsia" w:ascii="方正仿宋_GBK" w:hAnsi="方正仿宋_GBK" w:eastAsia="方正仿宋_GBK" w:cs="方正仿宋_GBK"/>
          <w:sz w:val="28"/>
          <w:szCs w:val="28"/>
        </w:rPr>
      </w:r>
      <w:r/>
    </w:p>
    <w:p>
      <w:pPr>
        <w:pStyle w:val="104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投标人开户行：</w:t>
      </w:r>
      <w:r>
        <w:rPr>
          <w:rFonts w:hint="eastAsia" w:ascii="方正仿宋_GBK" w:hAnsi="方正仿宋_GBK" w:eastAsia="方正仿宋_GBK" w:cs="方正仿宋_GBK"/>
          <w:sz w:val="28"/>
          <w:szCs w:val="28"/>
        </w:rPr>
      </w:r>
      <w:r/>
    </w:p>
    <w:p>
      <w:pPr>
        <w:pStyle w:val="104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账        号： </w:t>
      </w:r>
      <w:r>
        <w:rPr>
          <w:rFonts w:hint="eastAsia" w:ascii="方正仿宋_GBK" w:hAnsi="方正仿宋_GBK" w:eastAsia="方正仿宋_GBK" w:cs="方正仿宋_GBK"/>
          <w:sz w:val="28"/>
          <w:szCs w:val="28"/>
        </w:rPr>
      </w:r>
      <w:r/>
    </w:p>
    <w:p>
      <w:pPr>
        <w:pStyle w:val="1040"/>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pStyle w:val="1040"/>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pStyle w:val="1040"/>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pStyle w:val="1040"/>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pStyle w:val="953"/>
        <w:jc w:val="right"/>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供应商全称（加盖CA电子公章）：</w:t>
      </w:r>
      <w:r>
        <w:rPr>
          <w:rFonts w:hint="eastAsia" w:ascii="方正仿宋_GBK" w:hAnsi="方正仿宋_GBK" w:eastAsia="方正仿宋_GBK" w:cs="方正仿宋_GBK"/>
          <w:color w:val="000000"/>
          <w:sz w:val="28"/>
          <w:szCs w:val="28"/>
        </w:rPr>
      </w:r>
      <w:r/>
    </w:p>
    <w:p>
      <w:pPr>
        <w:pStyle w:val="1040"/>
        <w:jc w:val="center"/>
        <w:keepLines w:val="0"/>
        <w:keepNext w:val="0"/>
        <w:pageBreakBefore w:val="0"/>
        <w:spacing w:before="0" w:after="0"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日     </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期：___年____月____日</w:t>
      </w:r>
      <w:r>
        <w:rPr>
          <w:rFonts w:hint="eastAsia" w:ascii="方正仿宋_GBK" w:hAnsi="方正仿宋_GBK" w:eastAsia="方正仿宋_GBK" w:cs="方正仿宋_GBK"/>
          <w:bCs/>
          <w:color w:val="000000"/>
          <w:sz w:val="28"/>
          <w:szCs w:val="28"/>
        </w:rPr>
      </w:r>
      <w:r/>
    </w:p>
    <w:p>
      <w:pPr>
        <w:pStyle w:val="953"/>
        <w:ind w:firstLine="560"/>
        <w:keepLines w:val="0"/>
        <w:keepNext w:val="0"/>
        <w:pageBreakBefore w:val="0"/>
        <w:spacing w:line="400" w:lineRule="exact"/>
        <w:rPr>
          <w:rFonts w:ascii="宋体" w:hAnsi="宋体"/>
          <w:sz w:val="28"/>
          <w:szCs w:val="28"/>
        </w:rPr>
      </w:pPr>
      <w:r>
        <w:rPr>
          <w:rFonts w:ascii="宋体" w:hAnsi="宋体"/>
          <w:sz w:val="28"/>
          <w:szCs w:val="28"/>
        </w:rPr>
      </w:r>
      <w:r/>
    </w:p>
    <w:p>
      <w:pPr>
        <w:pStyle w:val="953"/>
        <w:ind w:firstLine="560"/>
        <w:keepLines w:val="0"/>
        <w:keepNext w:val="0"/>
        <w:pageBreakBefore w:val="0"/>
        <w:spacing w:line="400" w:lineRule="exact"/>
        <w:rPr>
          <w:rFonts w:ascii="宋体" w:hAnsi="宋体"/>
          <w:sz w:val="28"/>
          <w:szCs w:val="28"/>
        </w:rPr>
      </w:pPr>
      <w:r>
        <w:rPr>
          <w:rFonts w:ascii="宋体" w:hAnsi="宋体"/>
          <w:sz w:val="28"/>
          <w:szCs w:val="28"/>
        </w:rPr>
      </w:r>
      <w:r/>
    </w:p>
    <w:p>
      <w:pPr>
        <w:pStyle w:val="953"/>
        <w:ind w:firstLine="560"/>
        <w:keepLines w:val="0"/>
        <w:keepNext w:val="0"/>
        <w:pageBreakBefore w:val="0"/>
        <w:spacing w:line="400" w:lineRule="exact"/>
        <w:rPr>
          <w:rFonts w:ascii="宋体" w:hAnsi="宋体"/>
          <w:sz w:val="28"/>
          <w:szCs w:val="28"/>
        </w:rPr>
      </w:pPr>
      <w:r>
        <w:rPr>
          <w:rFonts w:ascii="宋体" w:hAnsi="宋体"/>
          <w:sz w:val="28"/>
          <w:szCs w:val="28"/>
        </w:rPr>
      </w:r>
      <w:r/>
    </w:p>
    <w:p>
      <w:pPr>
        <w:pStyle w:val="953"/>
        <w:ind w:firstLine="560"/>
        <w:keepLines w:val="0"/>
        <w:keepNext w:val="0"/>
        <w:pageBreakBefore w:val="0"/>
        <w:spacing w:line="400" w:lineRule="exact"/>
        <w:rPr>
          <w:rFonts w:ascii="宋体" w:hAnsi="宋体"/>
          <w:sz w:val="28"/>
          <w:szCs w:val="28"/>
        </w:rPr>
      </w:pPr>
      <w:r>
        <w:rPr>
          <w:rFonts w:ascii="宋体" w:hAnsi="宋体"/>
          <w:sz w:val="28"/>
          <w:szCs w:val="28"/>
        </w:rPr>
      </w:r>
      <w:r/>
    </w:p>
    <w:p>
      <w:pPr>
        <w:pStyle w:val="953"/>
        <w:ind w:firstLine="560"/>
        <w:keepLines w:val="0"/>
        <w:keepNext w:val="0"/>
        <w:pageBreakBefore w:val="0"/>
        <w:spacing w:line="400" w:lineRule="exact"/>
        <w:rPr>
          <w:rFonts w:ascii="宋体" w:hAnsi="宋体"/>
          <w:sz w:val="28"/>
          <w:szCs w:val="28"/>
        </w:rPr>
      </w:pPr>
      <w:r>
        <w:rPr>
          <w:rFonts w:ascii="宋体" w:hAnsi="宋体"/>
          <w:sz w:val="28"/>
          <w:szCs w:val="28"/>
        </w:rPr>
      </w:r>
      <w:r/>
    </w:p>
    <w:p>
      <w:pPr>
        <w:pStyle w:val="953"/>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bookmarkEnd w:id="176"/>
      <w:r/>
      <w:bookmarkEnd w:id="177"/>
      <w:r/>
      <w:bookmarkEnd w:id="178"/>
      <w:r/>
      <w:bookmarkStart w:id="179" w:name="_Toc120614284"/>
      <w:r>
        <w:rPr>
          <w:rFonts w:hint="eastAsia" w:ascii="方正黑体_GBK" w:hAnsi="方正黑体_GBK" w:eastAsia="方正黑体_GBK" w:cs="方正黑体_GBK"/>
          <w:b w:val="0"/>
          <w:bCs/>
          <w:sz w:val="28"/>
          <w:szCs w:val="28"/>
        </w:rPr>
        <w:t xml:space="preserve">附件9 中小微企业声明函（服务类项目）（采购包号：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（单位名称）</w:t>
      </w:r>
      <w:r>
        <w:rPr>
          <w:rFonts w:hint="eastAsia" w:ascii="方正仿宋_GBK" w:hAnsi="方正仿宋_GBK" w:eastAsia="方正仿宋_GBK" w:cs="方正仿宋_GBK"/>
          <w:sz w:val="28"/>
          <w:szCs w:val="28"/>
        </w:rPr>
        <w:t xml:space="preserve">采购编号为</w:t>
      </w:r>
      <w:r>
        <w:rPr>
          <w:rFonts w:hint="eastAsia" w:ascii="Times New Roman" w:hAnsi="Times New Roman" w:eastAsia="方正黑体_GBK" w:cs="Times New Roman"/>
          <w:b w:val="0"/>
          <w:bCs/>
          <w:sz w:val="28"/>
          <w:szCs w:val="28"/>
          <w:lang w:eastAsia="zh-CN"/>
        </w:rPr>
        <w:t xml:space="preserve">JSZC-320000-</w:t>
      </w:r>
      <w:r>
        <w:rPr>
          <w:rFonts w:hint="eastAsia" w:ascii="Times New Roman" w:hAnsi="Times New Roman" w:eastAsia="方正黑体_GBK" w:cs="Times New Roman"/>
          <w:b w:val="0"/>
          <w:bCs/>
          <w:sz w:val="28"/>
          <w:szCs w:val="28"/>
          <w:lang w:val="en-US" w:eastAsia="zh-CN"/>
        </w:rPr>
        <w:t xml:space="preserve">SCZX-G20XX-XXXX</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color w:val="000000"/>
          <w:sz w:val="28"/>
          <w:szCs w:val="28"/>
          <w:u w:val="single"/>
          <w:lang w:val="en-US" w:eastAsia="zh-CN" w:bidi="ar-SA"/>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方正仿宋_GBK" w:hAnsi="方正仿宋_GBK" w:eastAsia="方正仿宋_GBK" w:cs="方正仿宋_GBK"/>
          <w:sz w:val="28"/>
          <w:szCs w:val="28"/>
          <w:u w:val="none"/>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的采购活动，服务全部由符合政策的中小微企业承接。相关企业（含联合体中的中小微企业、签订采购包意向协议的中小微企业）的具体情况如下：</w:t>
      </w:r>
      <w:r>
        <w:rPr>
          <w:rFonts w:hint="eastAsia" w:ascii="方正仿宋_GBK" w:hAnsi="方正仿宋_GBK" w:eastAsia="方正仿宋_GBK" w:cs="方正仿宋_GBK"/>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Times New Roman" w:hAnsi="Times New Roman" w:eastAsia="方正仿宋_GBK" w:cs="Times New Roman"/>
          <w:color w:val="000000"/>
          <w:sz w:val="28"/>
          <w:szCs w:val="28"/>
          <w:u w:val="none"/>
          <w:lang w:val="en-US" w:eastAsia="zh-CN" w:bidi="ar-SA"/>
        </w:rPr>
        <w:t xml:space="preserve">（</w:t>
      </w:r>
      <w:r>
        <w:rPr>
          <w:rFonts w:hint="eastAsia" w:ascii="方正仿宋_GBK" w:hAnsi="方正仿宋_GBK" w:eastAsia="方正仿宋_GBK" w:cs="方正仿宋_GBK"/>
          <w:sz w:val="28"/>
          <w:szCs w:val="28"/>
          <w:u w:val="none"/>
        </w:rPr>
        <w:t xml:space="preserve">供应商填写招标文件中明确的所属行业）</w:t>
      </w:r>
      <w:r>
        <w:rPr>
          <w:rFonts w:hint="eastAsia" w:ascii="方正仿宋_GBK" w:hAnsi="方正仿宋_GBK" w:eastAsia="方正仿宋_GBK" w:cs="方正仿宋_GBK"/>
          <w:sz w:val="28"/>
          <w:szCs w:val="28"/>
        </w:rPr>
        <w:t xml:space="preserve">行业；承接企业为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（企业名称）</w:t>
      </w:r>
      <w:r>
        <w:rPr>
          <w:rFonts w:hint="eastAsia" w:ascii="方正仿宋_GBK" w:hAnsi="方正仿宋_GBK" w:eastAsia="方正仿宋_GBK" w:cs="方正仿宋_GBK"/>
          <w:sz w:val="28"/>
          <w:szCs w:val="28"/>
        </w:rPr>
        <w:t xml:space="preserve">，从业人员</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（供应商填写招标文件中明确的所属行业）</w:t>
      </w:r>
      <w:r>
        <w:rPr>
          <w:rFonts w:hint="eastAsia" w:ascii="方正仿宋_GBK" w:hAnsi="方正仿宋_GBK" w:eastAsia="方正仿宋_GBK" w:cs="方正仿宋_GBK"/>
          <w:sz w:val="28"/>
          <w:szCs w:val="28"/>
        </w:rPr>
        <w:t xml:space="preserve">行业；承接企业为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（企业名称）</w:t>
      </w:r>
      <w:r>
        <w:rPr>
          <w:rFonts w:hint="eastAsia" w:ascii="方正仿宋_GBK" w:hAnsi="方正仿宋_GBK" w:eastAsia="方正仿宋_GBK" w:cs="方正仿宋_GBK"/>
          <w:sz w:val="28"/>
          <w:szCs w:val="28"/>
        </w:rPr>
        <w:t xml:space="preserve">，从业人员</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rPr>
          <w:rFonts w:hint="eastAsia" w:ascii="方正仿宋_GBK" w:hAnsi="方正仿宋_GBK" w:eastAsia="方正仿宋_GBK" w:cs="方正仿宋_GBK"/>
          <w:sz w:val="28"/>
          <w:szCs w:val="28"/>
        </w:rPr>
      </w:r>
      <w:r/>
    </w:p>
    <w:p>
      <w:pPr>
        <w:pStyle w:val="953"/>
        <w:ind w:right="720"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53"/>
        <w:ind w:right="180" w:firstLine="56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企业名称（加盖CA电子公章）：</w:t>
      </w:r>
      <w:r>
        <w:rPr>
          <w:rFonts w:hint="eastAsia" w:ascii="方正仿宋_GBK" w:hAnsi="方正仿宋_GBK" w:eastAsia="方正仿宋_GBK" w:cs="方正仿宋_GBK"/>
          <w:sz w:val="28"/>
          <w:szCs w:val="28"/>
        </w:rPr>
      </w:r>
      <w:r/>
    </w:p>
    <w:p>
      <w:pPr>
        <w:pStyle w:val="953"/>
        <w:ind w:right="180" w:firstLine="56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期：___年___月___日 </w:t>
      </w:r>
      <w:r>
        <w:rPr>
          <w:rFonts w:hint="eastAsia" w:ascii="方正仿宋_GBK" w:hAnsi="方正仿宋_GBK" w:eastAsia="方正仿宋_GBK" w:cs="方正仿宋_GBK"/>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rPr>
          <w:rFonts w:hint="eastAsia" w:ascii="方正仿宋_GBK" w:hAnsi="方正仿宋_GBK" w:eastAsia="方正仿宋_GBK" w:cs="方正仿宋_GBK"/>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953"/>
        <w:ind w:firstLine="560"/>
        <w:keepLines w:val="0"/>
        <w:keepNext w:val="0"/>
        <w:pageBreakBefore w:val="0"/>
        <w:spacing w:line="400" w:lineRule="exact"/>
        <w:widowControl w:val="off"/>
        <w:rPr>
          <w:rFonts w:hint="eastAsia" w:ascii="宋体" w:hAnsi="宋体"/>
          <w:color w:val="ff0000"/>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方正仿宋_GBK" w:hAnsi="方正仿宋_GBK" w:eastAsia="方正仿宋_GBK" w:cs="方正仿宋_GBK"/>
          <w:b/>
          <w:sz w:val="28"/>
          <w:szCs w:val="28"/>
        </w:rPr>
        <w:br w:type="page" w:clear="all"/>
      </w:r>
      <w:r>
        <w:rPr>
          <w:rFonts w:hint="eastAsia" w:ascii="方正黑体_GBK" w:hAnsi="方正黑体_GBK" w:eastAsia="方正黑体_GBK" w:cs="方正黑体_GBK"/>
          <w:b w:val="0"/>
          <w:bCs/>
          <w:sz w:val="28"/>
          <w:szCs w:val="28"/>
        </w:rPr>
        <w:t xml:space="preserve">附件10 残疾人福利性单位声明函（服务类项目）（采购包号：</w:t>
      </w:r>
      <w:r>
        <w:rPr>
          <w:rFonts w:hint="eastAsia"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宋体" w:hAnsi="宋体"/>
          <w:color w:val="ff0000"/>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单位采购编号为</w:t>
      </w:r>
      <w:r>
        <w:rPr>
          <w:rFonts w:hint="eastAsia" w:ascii="Times New Roman" w:hAnsi="Times New Roman" w:eastAsia="方正黑体_GBK" w:cs="Times New Roman"/>
          <w:b w:val="0"/>
          <w:bCs/>
          <w:sz w:val="28"/>
          <w:szCs w:val="28"/>
          <w:lang w:eastAsia="zh-CN"/>
        </w:rPr>
        <w:t xml:space="preserve">JSZC-320000-</w:t>
      </w:r>
      <w:r>
        <w:rPr>
          <w:rFonts w:hint="eastAsia" w:ascii="Times New Roman" w:hAnsi="Times New Roman" w:eastAsia="方正黑体_GBK" w:cs="Times New Roman"/>
          <w:b w:val="0"/>
          <w:bCs/>
          <w:sz w:val="28"/>
          <w:szCs w:val="28"/>
          <w:lang w:val="en-US" w:eastAsia="zh-CN"/>
        </w:rPr>
        <w:t xml:space="preserve">SCZX-G20XX-XXXX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none"/>
          <w:lang w:val="en-US" w:eastAsia="zh-CN"/>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Times New Roman" w:hAnsi="Times New Roman" w:eastAsia="方正黑体_GBK" w:cs="Times New Roman"/>
          <w:b w:val="0"/>
          <w:bCs/>
          <w:sz w:val="28"/>
          <w:szCs w:val="28"/>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采购活动由本单位提供服务。</w:t>
      </w:r>
      <w:r>
        <w:rPr>
          <w:rFonts w:hint="eastAsia" w:ascii="方正仿宋_GBK" w:hAnsi="方正仿宋_GBK" w:eastAsia="方正仿宋_GBK" w:cs="方正仿宋_GBK"/>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rPr>
          <w:rFonts w:hint="eastAsia" w:ascii="方正仿宋_GBK" w:hAnsi="方正仿宋_GBK" w:eastAsia="方正仿宋_GBK" w:cs="方正仿宋_GBK"/>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1.专门面向中小微型企业采购的项目，供应商为残疾人福利性单位并提供服务的必须提供此声明函，否则将不能通过资格审查。</w:t>
      </w:r>
      <w:r>
        <w:rPr>
          <w:rFonts w:hint="eastAsia" w:ascii="方正仿宋_GBK" w:hAnsi="方正仿宋_GBK" w:eastAsia="方正仿宋_GBK" w:cs="方正仿宋_GBK"/>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rPr>
          <w:rFonts w:hint="eastAsia" w:ascii="方正仿宋_GBK" w:hAnsi="方正仿宋_GBK" w:eastAsia="方正仿宋_GBK" w:cs="方正仿宋_GBK"/>
          <w:sz w:val="28"/>
          <w:szCs w:val="28"/>
        </w:rPr>
      </w:r>
      <w:r/>
    </w:p>
    <w:p>
      <w:pPr>
        <w:pStyle w:val="953"/>
        <w:ind w:firstLine="584"/>
        <w:keepLines w:val="0"/>
        <w:keepNext w:val="0"/>
        <w:pageBreakBefore w:val="0"/>
        <w:spacing w:line="400" w:lineRule="exact"/>
        <w:widowControl w:val="off"/>
        <w:rPr>
          <w:rFonts w:hint="eastAsia" w:ascii="方正仿宋_GBK" w:hAnsi="方正仿宋_GBK" w:eastAsia="方正仿宋_GBK" w:cs="方正仿宋_GBK"/>
          <w:spacing w:val="6"/>
          <w:sz w:val="28"/>
          <w:szCs w:val="28"/>
        </w:rPr>
      </w:pPr>
      <w:r>
        <w:rPr>
          <w:rFonts w:hint="eastAsia" w:ascii="方正仿宋_GBK" w:hAnsi="方正仿宋_GBK" w:eastAsia="方正仿宋_GBK" w:cs="方正仿宋_GBK"/>
          <w:spacing w:val="6"/>
          <w:sz w:val="28"/>
          <w:szCs w:val="28"/>
        </w:rPr>
      </w:r>
      <w:r/>
    </w:p>
    <w:p>
      <w:pPr>
        <w:pStyle w:val="953"/>
        <w:ind w:right="1559" w:firstLine="584"/>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6"/>
          <w:sz w:val="28"/>
          <w:szCs w:val="28"/>
        </w:rPr>
        <w:t xml:space="preserve">            </w:t>
      </w:r>
      <w:r>
        <w:rPr>
          <w:rFonts w:hint="eastAsia" w:ascii="方正仿宋_GBK" w:hAnsi="方正仿宋_GBK" w:eastAsia="方正仿宋_GBK" w:cs="方正仿宋_GBK"/>
          <w:spacing w:val="6"/>
          <w:sz w:val="28"/>
          <w:szCs w:val="28"/>
          <w:lang w:val="en-US" w:eastAsia="zh-CN"/>
        </w:rPr>
        <w:t xml:space="preserve"> </w:t>
      </w:r>
      <w:r>
        <w:rPr>
          <w:rFonts w:hint="eastAsia" w:ascii="方正仿宋_GBK" w:hAnsi="方正仿宋_GBK" w:eastAsia="方正仿宋_GBK" w:cs="方正仿宋_GBK"/>
          <w:sz w:val="28"/>
          <w:szCs w:val="28"/>
        </w:rPr>
        <w:t xml:space="preserve">供应商全称（加盖CA电子公章）：</w:t>
      </w:r>
      <w:r>
        <w:rPr>
          <w:rFonts w:hint="eastAsia" w:ascii="方正仿宋_GBK" w:hAnsi="方正仿宋_GBK" w:eastAsia="方正仿宋_GBK" w:cs="方正仿宋_GBK"/>
          <w:sz w:val="28"/>
          <w:szCs w:val="28"/>
        </w:rPr>
      </w:r>
      <w:r/>
    </w:p>
    <w:p>
      <w:pPr>
        <w:pStyle w:val="953"/>
        <w:ind w:right="1559" w:firstLine="560"/>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期：___年____月____日   </w:t>
      </w:r>
      <w:r>
        <w:rPr>
          <w:rFonts w:hint="eastAsia" w:ascii="方正仿宋_GBK" w:hAnsi="方正仿宋_GBK" w:eastAsia="方正仿宋_GBK" w:cs="方正仿宋_GBK"/>
          <w:sz w:val="28"/>
          <w:szCs w:val="28"/>
        </w:rPr>
      </w:r>
      <w:r/>
    </w:p>
    <w:p>
      <w:pPr>
        <w:pStyle w:val="953"/>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53"/>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53"/>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53"/>
        <w:ind w:firstLine="560"/>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附件11 联合体协议（参考格式）（采购包号：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（联合体中各供应商全称）在此达成以下协议：</w:t>
      </w:r>
      <w:r>
        <w:rPr>
          <w:rFonts w:hint="eastAsia" w:ascii="方正仿宋_GBK" w:hAnsi="方正仿宋_GBK" w:eastAsia="方正仿宋_GBK" w:cs="方正仿宋_GBK"/>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我们</w:t>
      </w:r>
      <w:r>
        <w:rPr>
          <w:rFonts w:hint="eastAsia" w:ascii="方正仿宋_GBK" w:hAnsi="方正仿宋_GBK" w:eastAsia="方正仿宋_GBK" w:cs="方正仿宋_GBK"/>
          <w:sz w:val="28"/>
          <w:szCs w:val="28"/>
          <w:u w:val="single"/>
        </w:rPr>
        <w:t xml:space="preserve"> （供应商1），（供应商2） ，……</w:t>
      </w:r>
      <w:r>
        <w:rPr>
          <w:rFonts w:hint="eastAsia" w:ascii="方正仿宋_GBK" w:hAnsi="方正仿宋_GBK" w:eastAsia="方正仿宋_GBK" w:cs="方正仿宋_GBK"/>
          <w:sz w:val="28"/>
          <w:szCs w:val="28"/>
        </w:rPr>
        <w:t xml:space="preserve">自愿组成联合体，参加江苏省政府采购中心组织的采购编号为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方正仿宋_GBK" w:hAnsi="方正仿宋_GBK" w:eastAsia="方正仿宋_GBK" w:cs="方正仿宋_GBK"/>
          <w:sz w:val="28"/>
          <w:szCs w:val="28"/>
          <w:u w:val="none"/>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的政府采购活动，我联合体指定</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（供应商</w:t>
      </w:r>
      <w:r>
        <w:rPr>
          <w:rFonts w:hint="eastAsia" w:ascii="方正仿宋_GBK" w:hAnsi="方正仿宋_GBK" w:eastAsia="方正仿宋_GBK" w:cs="方正仿宋_GBK"/>
          <w:sz w:val="28"/>
          <w:szCs w:val="28"/>
          <w:u w:val="none"/>
          <w:lang w:eastAsia="zh-CN"/>
        </w:rPr>
        <w:t xml:space="preserve">全称</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为牵头单位（牵头单位必须为联合体成员）。</w:t>
      </w:r>
      <w:r>
        <w:rPr>
          <w:rFonts w:hint="eastAsia" w:ascii="方正仿宋_GBK" w:hAnsi="方正仿宋_GBK" w:eastAsia="方正仿宋_GBK" w:cs="方正仿宋_GBK"/>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若我们联合中标、成交，</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（供应商单位1全称）实施项目中</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rPr>
        <w:t xml:space="preserve">（工作内容）部分工作，并承担相应的责任。</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（供应商单位2全称）实施项目中</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rPr>
        <w:t xml:space="preserve">（工作内容）部分工作，并承担相应的责任……。（注：联合体中各供应商都应明示所承担的工作和相应的责任）。</w:t>
      </w:r>
      <w:r>
        <w:rPr>
          <w:rFonts w:hint="eastAsia" w:ascii="方正仿宋_GBK" w:hAnsi="方正仿宋_GBK" w:eastAsia="方正仿宋_GBK" w:cs="方正仿宋_GBK"/>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其中</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（小型、微型企业/残疾人福利性单位/监狱企业全称）为（</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小型、微型企业</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残疾人福利性单位</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监狱企业）企业，且我们约定该公司/单位所承担的合同金额将占本项目合同总金额的</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953"/>
        <w:ind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     </w:t>
      </w:r>
      <w:r>
        <w:rPr>
          <w:rFonts w:hint="eastAsia" w:ascii="方正仿宋_GBK" w:hAnsi="方正仿宋_GBK" w:eastAsia="方正仿宋_GBK" w:cs="方正仿宋_GBK"/>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日期：___年____月____日     </w:t>
      </w:r>
      <w:r>
        <w:rPr>
          <w:rFonts w:hint="eastAsia" w:ascii="方正仿宋_GBK" w:hAnsi="方正仿宋_GBK" w:eastAsia="方正仿宋_GBK" w:cs="方正仿宋_GBK"/>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备注：本招标文件中要求加盖CA电子签章的地方，仅需加盖牵头单位的CA电子签章。</w:t>
      </w:r>
      <w:r>
        <w:rPr>
          <w:rFonts w:hint="eastAsia" w:ascii="方正仿宋_GBK" w:hAnsi="方正仿宋_GBK" w:eastAsia="方正仿宋_GBK" w:cs="方正仿宋_GBK"/>
          <w:sz w:val="28"/>
          <w:szCs w:val="28"/>
        </w:rPr>
      </w:r>
      <w:r/>
    </w:p>
    <w:p>
      <w:pPr>
        <w:pStyle w:val="953"/>
        <w:ind w:firstLine="645"/>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953"/>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953"/>
        <w:ind w:firstLine="560"/>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附件12 实质性要求响应及偏离表（采购包号：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3609"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招标文件（含技术要求和商务要求）中的实质性要求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w:t>
            </w:r>
            <w:r>
              <w:rPr>
                <w:rFonts w:hint="eastAsia" w:ascii="方正仿宋_GBK" w:hAnsi="方正仿宋_GBK" w:eastAsia="方正仿宋_GBK" w:cs="方正仿宋_GBK"/>
                <w:b/>
                <w:bCs/>
                <w:color w:val="000000"/>
                <w:sz w:val="28"/>
                <w:szCs w:val="28"/>
                <w:lang w:eastAsia="zh-CN"/>
              </w:rPr>
              <w:t xml:space="preserve">加*号条款</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color w:val="000000"/>
                <w:sz w:val="28"/>
                <w:szCs w:val="28"/>
              </w:rPr>
            </w:r>
            <w:r/>
          </w:p>
        </w:tc>
        <w:tc>
          <w:tcPr>
            <w:tcW w:w="3317"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投标响应情况</w:t>
            </w:r>
            <w:r>
              <w:rPr>
                <w:rFonts w:hint="eastAsia" w:ascii="方正仿宋_GBK" w:hAnsi="方正仿宋_GBK" w:eastAsia="方正仿宋_GBK" w:cs="方正仿宋_GBK"/>
                <w:color w:val="000000"/>
                <w:sz w:val="28"/>
                <w:szCs w:val="28"/>
              </w:rPr>
            </w:r>
            <w:r/>
          </w:p>
        </w:tc>
        <w:tc>
          <w:tcPr>
            <w:tcW w:w="1526" w:type="dxa"/>
            <w:vAlign w:val="center"/>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超出、符合或偏离</w:t>
            </w: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953"/>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bl>
    <w:p>
      <w:pPr>
        <w:pStyle w:val="953"/>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附件12-1 证明材料1，证明材料2，……</w:t>
      </w:r>
      <w:r>
        <w:rPr>
          <w:rFonts w:hint="eastAsia" w:ascii="方正仿宋_GBK" w:hAnsi="方正仿宋_GBK" w:eastAsia="方正仿宋_GBK" w:cs="方正仿宋_GBK"/>
          <w:sz w:val="28"/>
          <w:szCs w:val="28"/>
        </w:rPr>
      </w:r>
      <w:r/>
    </w:p>
    <w:p>
      <w:pPr>
        <w:pStyle w:val="953"/>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w:t>
      </w:r>
      <w:r>
        <w:rPr>
          <w:rFonts w:hint="eastAsia" w:ascii="方正仿宋_GBK" w:hAnsi="方正仿宋_GBK" w:eastAsia="方正仿宋_GBK" w:cs="方正仿宋_GBK"/>
          <w:color w:val="000000"/>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1.投标人必须对招标文件（含技术要求和商务要求）中的实质性要求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w:t>
      </w:r>
      <w:r>
        <w:rPr>
          <w:rFonts w:hint="eastAsia" w:ascii="方正仿宋_GBK" w:hAnsi="方正仿宋_GBK" w:eastAsia="方正仿宋_GBK" w:cs="方正仿宋_GBK"/>
          <w:b/>
          <w:bCs/>
          <w:color w:val="000000"/>
          <w:sz w:val="28"/>
          <w:szCs w:val="28"/>
          <w:lang w:eastAsia="zh-CN"/>
        </w:rPr>
        <w:t xml:space="preserve">加*号条款</w:t>
      </w:r>
      <w:r>
        <w:rPr>
          <w:rFonts w:hint="eastAsia" w:ascii="方正仿宋_GBK" w:hAnsi="方正仿宋_GBK" w:eastAsia="方正仿宋_GBK" w:cs="方正仿宋_GBK"/>
          <w:b/>
          <w:bCs/>
          <w:color w:val="000000"/>
          <w:sz w:val="28"/>
          <w:szCs w:val="28"/>
        </w:rPr>
        <w:t xml:space="preserve">为实质性要求）</w:t>
      </w:r>
      <w:r>
        <w:rPr>
          <w:rFonts w:hint="eastAsia" w:ascii="方正仿宋_GBK" w:hAnsi="方正仿宋_GBK" w:eastAsia="方正仿宋_GBK" w:cs="方正仿宋_GBK"/>
          <w:color w:val="000000"/>
          <w:sz w:val="28"/>
          <w:szCs w:val="28"/>
        </w:rPr>
        <w:t xml:space="preserve">逐条做出明确响应，否则作无效投标处理。</w:t>
      </w:r>
      <w:r>
        <w:rPr>
          <w:rFonts w:hint="eastAsia" w:ascii="方正仿宋_GBK" w:hAnsi="方正仿宋_GBK" w:eastAsia="方正仿宋_GBK" w:cs="方正仿宋_GBK"/>
          <w:color w:val="000000"/>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2.如果招标文件要求提供证明材料，投标人必须将证明材料列于该表之下。</w:t>
      </w:r>
      <w:r>
        <w:rPr>
          <w:rFonts w:hint="eastAsia" w:ascii="方正仿宋_GBK" w:hAnsi="方正仿宋_GBK" w:eastAsia="方正仿宋_GBK" w:cs="方正仿宋_GBK"/>
          <w:color w:val="000000"/>
          <w:sz w:val="28"/>
          <w:szCs w:val="28"/>
        </w:rPr>
      </w:r>
      <w:r/>
    </w:p>
    <w:p>
      <w:pPr>
        <w:pStyle w:val="95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3.投标人未对实质性要求逐条作出明确响应的，或未按招标文件要求提供证明材料的，该采购包作无效投标处理。</w:t>
      </w:r>
      <w:r>
        <w:rPr>
          <w:rFonts w:hint="eastAsia" w:ascii="方正仿宋_GBK" w:hAnsi="方正仿宋_GBK" w:eastAsia="方正仿宋_GBK" w:cs="方正仿宋_GBK"/>
          <w:color w:val="000000"/>
          <w:sz w:val="28"/>
          <w:szCs w:val="28"/>
        </w:rPr>
      </w:r>
      <w:r/>
    </w:p>
    <w:p>
      <w:pPr>
        <w:pStyle w:val="953"/>
        <w:keepLines w:val="0"/>
        <w:keepNext w:val="0"/>
        <w:pageBreakBefore w:val="0"/>
        <w:spacing w:line="400" w:lineRule="exact"/>
        <w:rPr>
          <w:rFonts w:hint="eastAsia" w:ascii="宋体" w:hAnsi="宋体"/>
          <w:color w:val="ff0000"/>
          <w:sz w:val="28"/>
          <w:szCs w:val="28"/>
        </w:rPr>
      </w:pPr>
      <w:r>
        <w:rPr>
          <w:rFonts w:hint="eastAsia" w:ascii="宋体" w:hAnsi="宋体"/>
          <w:color w:val="ff0000"/>
          <w:sz w:val="28"/>
          <w:szCs w:val="28"/>
        </w:rPr>
      </w:r>
      <w:r/>
    </w:p>
    <w:p>
      <w:pPr>
        <w:pStyle w:val="953"/>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53"/>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53"/>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53"/>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53"/>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53"/>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53"/>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53"/>
        <w:ind w:firstLine="560"/>
        <w:keepLines w:val="0"/>
        <w:keepNext w:val="0"/>
        <w:pageBreakBefore w:val="0"/>
        <w:spacing w:line="400" w:lineRule="exact"/>
        <w:widowControl w:val="off"/>
        <w:rPr>
          <w:rFonts w:hint="eastAsia" w:ascii="方正黑体_GBK" w:hAnsi="方正黑体_GBK" w:eastAsia="方正黑体_GBK" w:cs="方正黑体_GBK"/>
          <w:b w:val="0"/>
          <w:bCs/>
          <w:sz w:val="28"/>
          <w:szCs w:val="28"/>
          <w:lang w:val="en-US" w:eastAsia="zh-CN"/>
        </w:rPr>
      </w:pPr>
      <w:r>
        <w:rPr>
          <w:rFonts w:hint="eastAsia" w:ascii="方正黑体_GBK" w:hAnsi="方正黑体_GBK" w:eastAsia="方正黑体_GBK" w:cs="方正黑体_GBK"/>
          <w:b w:val="0"/>
          <w:bCs/>
          <w:sz w:val="28"/>
          <w:szCs w:val="28"/>
          <w:lang w:val="en-US" w:eastAsia="zh-CN"/>
        </w:rPr>
        <w:t xml:space="preserve">附件13  关于符合本国产品标准的声明函（采购包号：XX）</w:t>
      </w:r>
      <w:r>
        <w:rPr>
          <w:rFonts w:hint="eastAsia" w:ascii="方正黑体_GBK" w:hAnsi="方正黑体_GBK" w:eastAsia="方正黑体_GBK" w:cs="方正黑体_GBK"/>
          <w:b w:val="0"/>
          <w:bCs/>
          <w:sz w:val="28"/>
          <w:szCs w:val="28"/>
          <w:lang w:val="en-US" w:eastAsia="zh-CN"/>
        </w:rPr>
      </w:r>
      <w:r/>
    </w:p>
    <w:p>
      <w:pPr>
        <w:pStyle w:val="1015"/>
        <w:ind w:left="0" w:right="0"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i w:val="0"/>
          <w:iCs w:val="0"/>
          <w:caps w:val="0"/>
          <w:color w:val="000000"/>
          <w:spacing w:val="0"/>
          <w:sz w:val="28"/>
          <w:szCs w:val="28"/>
        </w:rPr>
      </w:r>
      <w:r/>
    </w:p>
    <w:p>
      <w:pPr>
        <w:pStyle w:val="1015"/>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w:t>
      </w:r>
      <w:r>
        <w:rPr>
          <w:rStyle w:val="1027"/>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（产品名称1）</w:t>
      </w:r>
      <w:r>
        <w:rPr>
          <w:rStyle w:val="1027"/>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1</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1027"/>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Style w:val="1027"/>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1027"/>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7"/>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7"/>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7"/>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3</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7"/>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7"/>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7"/>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4</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7"/>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7"/>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7"/>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5</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8"/>
          <w:szCs w:val="28"/>
        </w:rPr>
      </w:r>
      <w:r/>
    </w:p>
    <w:p>
      <w:pPr>
        <w:pStyle w:val="1015"/>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Style w:val="1027"/>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w:t>
      </w:r>
      <w:r>
        <w:rPr>
          <w:rStyle w:val="1027"/>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2</w:t>
      </w:r>
      <w:r>
        <w:rPr>
          <w:rStyle w:val="1027"/>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1027"/>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1027"/>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7"/>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7"/>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7"/>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7"/>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7"/>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7"/>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8"/>
          <w:szCs w:val="28"/>
        </w:rPr>
      </w:r>
      <w:r/>
    </w:p>
    <w:p>
      <w:pPr>
        <w:pStyle w:val="1015"/>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rPr>
      </w:r>
      <w:r/>
    </w:p>
    <w:p>
      <w:pPr>
        <w:pStyle w:val="1015"/>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i w:val="0"/>
          <w:iCs w:val="0"/>
          <w:caps w:val="0"/>
          <w:color w:val="000000"/>
          <w:spacing w:val="0"/>
          <w:sz w:val="28"/>
          <w:szCs w:val="28"/>
        </w:rPr>
      </w:r>
      <w:r/>
    </w:p>
    <w:p>
      <w:pPr>
        <w:pStyle w:val="1015"/>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rPr>
      </w:r>
      <w:r/>
    </w:p>
    <w:p>
      <w:pPr>
        <w:pStyle w:val="1015"/>
        <w:ind w:left="0" w:right="0" w:firstLine="560"/>
        <w:jc w:val="right"/>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公司（单位）名称（</w:t>
      </w:r>
      <w:r>
        <w:rPr>
          <w:rFonts w:hint="eastAsia" w:ascii="方正仿宋_GBK" w:hAnsi="方正仿宋_GBK" w:eastAsia="方正仿宋_GBK" w:cs="方正仿宋_GBK"/>
          <w:i w:val="0"/>
          <w:iCs w:val="0"/>
          <w:caps w:val="0"/>
          <w:color w:val="000000"/>
          <w:spacing w:val="0"/>
          <w:sz w:val="28"/>
          <w:szCs w:val="28"/>
          <w:shd w:val="clear" w:color="auto" w:fill="ffffff"/>
          <w:lang w:eastAsia="zh-CN"/>
        </w:rPr>
        <w:t xml:space="preserve">加盖</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CA电子公章</w:t>
      </w:r>
      <w:r>
        <w:rPr>
          <w:rFonts w:hint="eastAsia" w:ascii="方正仿宋_GBK" w:hAnsi="方正仿宋_GBK" w:eastAsia="方正仿宋_GBK" w:cs="方正仿宋_GBK"/>
          <w:i w:val="0"/>
          <w:iCs w:val="0"/>
          <w:caps w:val="0"/>
          <w:color w:val="000000"/>
          <w:spacing w:val="0"/>
          <w:sz w:val="28"/>
          <w:szCs w:val="28"/>
          <w:shd w:val="clear" w:color="auto" w:fill="ffffff"/>
        </w:rPr>
        <w:t xml:space="preserve">）：　        </w:t>
      </w:r>
      <w:r>
        <w:rPr>
          <w:rFonts w:hint="eastAsia" w:ascii="方正仿宋_GBK" w:hAnsi="方正仿宋_GBK" w:eastAsia="方正仿宋_GBK" w:cs="方正仿宋_GBK"/>
          <w:i w:val="0"/>
          <w:iCs w:val="0"/>
          <w:caps w:val="0"/>
          <w:color w:val="000000"/>
          <w:spacing w:val="0"/>
          <w:sz w:val="28"/>
          <w:szCs w:val="28"/>
        </w:rPr>
      </w:r>
      <w:r/>
    </w:p>
    <w:p>
      <w:pPr>
        <w:pStyle w:val="1015"/>
        <w:ind w:left="0" w:right="0" w:firstLine="560"/>
        <w:jc w:val="center"/>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日期：</w:t>
      </w:r>
      <w:r>
        <w:rPr>
          <w:rFonts w:hint="eastAsia" w:ascii="方正仿宋_GBK" w:hAnsi="方正仿宋_GBK" w:eastAsia="方正仿宋_GBK" w:cs="方正仿宋_GBK"/>
          <w:color w:val="000000"/>
          <w:sz w:val="28"/>
          <w:szCs w:val="28"/>
        </w:rPr>
        <w:t xml:space="preserve">___年____月____日</w:t>
      </w:r>
      <w:r>
        <w:rPr>
          <w:rFonts w:hint="eastAsia" w:ascii="方正仿宋_GBK" w:hAnsi="方正仿宋_GBK" w:eastAsia="方正仿宋_GBK" w:cs="方正仿宋_GBK"/>
          <w:i w:val="0"/>
          <w:iCs w:val="0"/>
          <w:caps w:val="0"/>
          <w:color w:val="000000"/>
          <w:spacing w:val="0"/>
          <w:sz w:val="28"/>
          <w:szCs w:val="28"/>
          <w:shd w:val="clear" w:color="auto" w:fill="ffffff"/>
        </w:rPr>
        <w:t xml:space="preserve">        </w:t>
      </w:r>
      <w:r>
        <w:rPr>
          <w:rFonts w:hint="eastAsia" w:ascii="方正仿宋_GBK" w:hAnsi="方正仿宋_GBK" w:eastAsia="方正仿宋_GBK" w:cs="方正仿宋_GBK"/>
          <w:i w:val="0"/>
          <w:iCs w:val="0"/>
          <w:caps w:val="0"/>
          <w:color w:val="000000"/>
          <w:spacing w:val="0"/>
          <w:sz w:val="28"/>
          <w:szCs w:val="28"/>
        </w:rPr>
      </w:r>
      <w:r/>
    </w:p>
    <w:p>
      <w:pPr>
        <w:pStyle w:val="1015"/>
        <w:ind w:left="0" w:right="0" w:firstLine="560"/>
        <w:jc w:val="left"/>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__________________</w:t>
      </w:r>
      <w:r>
        <w:rPr>
          <w:rFonts w:hint="eastAsia" w:ascii="方正仿宋_GBK" w:hAnsi="方正仿宋_GBK" w:eastAsia="方正仿宋_GBK" w:cs="方正仿宋_GBK"/>
          <w:i w:val="0"/>
          <w:iCs w:val="0"/>
          <w:caps w:val="0"/>
          <w:color w:val="000000"/>
          <w:spacing w:val="0"/>
          <w:sz w:val="28"/>
          <w:szCs w:val="28"/>
        </w:rPr>
      </w:r>
      <w:r/>
    </w:p>
    <w:p>
      <w:pPr>
        <w:pStyle w:val="1015"/>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1.产品如有型号，请在“产品名称”栏一并填写。</w:t>
      </w:r>
      <w:r>
        <w:rPr>
          <w:rFonts w:hint="eastAsia" w:ascii="方正仿宋_GBK" w:hAnsi="方正仿宋_GBK" w:eastAsia="方正仿宋_GBK" w:cs="方正仿宋_GBK"/>
          <w:i w:val="0"/>
          <w:iCs w:val="0"/>
          <w:caps w:val="0"/>
          <w:color w:val="000000"/>
          <w:spacing w:val="0"/>
          <w:sz w:val="28"/>
          <w:szCs w:val="28"/>
        </w:rPr>
      </w:r>
      <w:r/>
    </w:p>
    <w:p>
      <w:pPr>
        <w:pStyle w:val="1015"/>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2.生产厂名与厂址应与生产厂营业执照载明的相关信息保持一致。</w:t>
      </w:r>
      <w:r>
        <w:rPr>
          <w:rFonts w:hint="eastAsia" w:ascii="方正仿宋_GBK" w:hAnsi="方正仿宋_GBK" w:eastAsia="方正仿宋_GBK" w:cs="方正仿宋_GBK"/>
          <w:i w:val="0"/>
          <w:iCs w:val="0"/>
          <w:caps w:val="0"/>
          <w:color w:val="000000"/>
          <w:spacing w:val="0"/>
          <w:sz w:val="28"/>
          <w:szCs w:val="28"/>
        </w:rPr>
      </w:r>
      <w:r/>
    </w:p>
    <w:p>
      <w:pPr>
        <w:pStyle w:val="1015"/>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i w:val="0"/>
          <w:iCs w:val="0"/>
          <w:caps w:val="0"/>
          <w:color w:val="000000"/>
          <w:spacing w:val="0"/>
          <w:sz w:val="28"/>
          <w:szCs w:val="28"/>
        </w:rPr>
      </w:r>
      <w:r/>
    </w:p>
    <w:p>
      <w:pPr>
        <w:pStyle w:val="1015"/>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4.该产品的关键组件要求实施前，“关键组件”栏可不填，下同。</w:t>
      </w:r>
      <w:r>
        <w:rPr>
          <w:rFonts w:hint="eastAsia" w:ascii="方正仿宋_GBK" w:hAnsi="方正仿宋_GBK" w:eastAsia="方正仿宋_GBK" w:cs="方正仿宋_GBK"/>
          <w:i w:val="0"/>
          <w:iCs w:val="0"/>
          <w:caps w:val="0"/>
          <w:color w:val="000000"/>
          <w:spacing w:val="0"/>
          <w:sz w:val="28"/>
          <w:szCs w:val="28"/>
        </w:rPr>
      </w:r>
      <w:r/>
    </w:p>
    <w:p>
      <w:pPr>
        <w:pStyle w:val="1015"/>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5.该产品的关键工序要求实施前，“关键工序”栏可不填，下同。</w:t>
      </w:r>
      <w:r>
        <w:rPr>
          <w:rFonts w:hint="eastAsia" w:ascii="方正仿宋_GBK" w:hAnsi="方正仿宋_GBK" w:eastAsia="方正仿宋_GBK" w:cs="方正仿宋_GBK"/>
          <w:i w:val="0"/>
          <w:iCs w:val="0"/>
          <w:caps w:val="0"/>
          <w:color w:val="000000"/>
          <w:spacing w:val="0"/>
          <w:sz w:val="28"/>
          <w:szCs w:val="28"/>
          <w:shd w:val="clear" w:color="auto" w:fill="ffffff"/>
        </w:rPr>
      </w:r>
      <w:r/>
    </w:p>
    <w:p>
      <w:pPr>
        <w:pStyle w:val="1015"/>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6.《声明函》中标注“</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7"/>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”的地方无需填写。</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r>
      <w:r/>
    </w:p>
    <w:p>
      <w:pPr>
        <w:pStyle w:val="953"/>
        <w:keepLines w:val="0"/>
        <w:keepNext w:val="0"/>
        <w:pageBreakBefore w:val="0"/>
        <w:spacing w:line="400" w:lineRule="exact"/>
        <w:rPr>
          <w:rFonts w:hint="eastAsia" w:ascii="方正魏碑_GBK" w:hAnsi="方正魏碑_GBK" w:eastAsia="方正魏碑_GBK" w:cs="方正魏碑_GBK"/>
          <w:bCs/>
          <w:color w:val="ff0000"/>
          <w:sz w:val="28"/>
          <w:szCs w:val="28"/>
        </w:rPr>
      </w:pPr>
      <w:r>
        <w:rPr>
          <w:rFonts w:hint="eastAsia" w:ascii="方正魏碑_GBK" w:hAnsi="方正魏碑_GBK" w:eastAsia="方正魏碑_GBK" w:cs="方正魏碑_GBK"/>
          <w:bCs/>
          <w:color w:val="ff0000"/>
          <w:sz w:val="28"/>
          <w:szCs w:val="28"/>
        </w:rPr>
      </w:r>
      <w:r/>
    </w:p>
    <w:p>
      <w:pPr>
        <w:pStyle w:val="953"/>
        <w:jc w:val="left"/>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t xml:space="preserve">附件X</w:t>
      </w:r>
      <w:r>
        <w:rPr>
          <w:rFonts w:hint="eastAsia" w:ascii="黑体" w:hAnsi="黑体" w:eastAsia="黑体"/>
          <w:b/>
          <w:color w:val="000000"/>
          <w:sz w:val="28"/>
          <w:szCs w:val="28"/>
          <w:lang w:val="en-US" w:eastAsia="zh-CN"/>
        </w:rPr>
        <w:t xml:space="preserve">14</w:t>
      </w:r>
      <w:r>
        <w:rPr>
          <w:rFonts w:ascii="黑体" w:hAnsi="黑体" w:eastAsia="黑体"/>
          <w:b/>
          <w:color w:val="000000"/>
          <w:sz w:val="28"/>
          <w:szCs w:val="28"/>
        </w:rPr>
      </w:r>
      <w:r/>
    </w:p>
    <w:p>
      <w:pPr>
        <w:pStyle w:val="953"/>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t xml:space="preserve"> </w:t>
      </w:r>
      <w:r>
        <w:rPr>
          <w:rFonts w:ascii="黑体" w:hAnsi="黑体" w:eastAsia="黑体"/>
          <w:b/>
          <w:color w:val="000000"/>
          <w:sz w:val="28"/>
          <w:szCs w:val="28"/>
        </w:rPr>
      </w:r>
      <w:r/>
    </w:p>
    <w:p>
      <w:pPr>
        <w:pStyle w:val="1015"/>
        <w:ind w:right="0"/>
        <w:jc w:val="center"/>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提供服务的人员均为订立劳动合同的从业人员的书面声明</w:t>
      </w:r>
      <w:r>
        <w:rPr>
          <w:rFonts w:hint="eastAsia" w:ascii="方正仿宋_GBK" w:hAnsi="方正仿宋_GBK" w:eastAsia="方正仿宋_GBK" w:cs="方正仿宋_GBK"/>
          <w:i w:val="0"/>
          <w:iCs w:val="0"/>
          <w:caps w:val="0"/>
          <w:color w:val="000000"/>
          <w:spacing w:val="0"/>
          <w:sz w:val="28"/>
          <w:szCs w:val="28"/>
          <w:shd w:val="clear" w:color="auto" w:fill="ffffff"/>
        </w:rPr>
      </w:r>
      <w:r/>
    </w:p>
    <w:p>
      <w:pPr>
        <w:pStyle w:val="1015"/>
        <w:ind w:right="0"/>
        <w:jc w:val="center"/>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（采购包号：XX）</w:t>
      </w:r>
      <w:r>
        <w:rPr>
          <w:rFonts w:hint="eastAsia" w:ascii="方正仿宋_GBK" w:hAnsi="方正仿宋_GBK" w:eastAsia="方正仿宋_GBK" w:cs="方正仿宋_GBK"/>
          <w:i w:val="0"/>
          <w:iCs w:val="0"/>
          <w:caps w:val="0"/>
          <w:color w:val="000000"/>
          <w:spacing w:val="0"/>
          <w:sz w:val="28"/>
          <w:szCs w:val="28"/>
          <w:shd w:val="clear" w:color="auto" w:fill="ffffff"/>
        </w:rPr>
      </w:r>
      <w:r/>
    </w:p>
    <w:p>
      <w:pPr>
        <w:pStyle w:val="1015"/>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ascii="方正仿宋_GBK" w:hAnsi="方正仿宋_GBK" w:eastAsia="方正仿宋_GBK" w:cs="方正仿宋_GBK"/>
          <w:i w:val="0"/>
          <w:iCs w:val="0"/>
          <w:caps w:val="0"/>
          <w:color w:val="000000"/>
          <w:spacing w:val="0"/>
          <w:sz w:val="28"/>
          <w:szCs w:val="28"/>
          <w:shd w:val="clear" w:color="auto" w:fill="ffffff"/>
        </w:rPr>
        <w:t xml:space="preserve">本企业（本联合体，如项目采购包接受联合体参加的）参加江苏省政府采购中心组织的项目编号为JSZC-320000-SCZX-G（C、T、K）20XX-XXXX，XXXX（项目名称）（采购包号：XX）项目采购活动，根据</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《政府采购促进中小企业发展管理办法》第四条规定</w:t>
      </w:r>
      <w:r>
        <w:rPr>
          <w:rFonts w:ascii="方正仿宋_GBK" w:hAnsi="方正仿宋_GBK" w:eastAsia="方正仿宋_GBK" w:cs="方正仿宋_GBK"/>
          <w:i w:val="0"/>
          <w:iCs w:val="0"/>
          <w:caps w:val="0"/>
          <w:color w:val="000000"/>
          <w:spacing w:val="0"/>
          <w:sz w:val="28"/>
          <w:szCs w:val="28"/>
          <w:shd w:val="clear" w:color="auto" w:fill="ffffff"/>
        </w:rPr>
        <w:t xml:space="preserve">，本企业（本联合体，如项目采购包接受联合体参加的）郑重声明：如服务由本企业（本联合体，如项目采购包接受联合体参加的）承接，为本项目采购包提供服务的人员均为</w:t>
      </w:r>
      <w:r>
        <w:rPr>
          <w:rFonts w:hint="eastAsia" w:ascii="方正仿宋_GBK" w:hAnsi="方正仿宋_GBK" w:eastAsia="方正仿宋_GBK" w:cs="方正仿宋_GBK"/>
          <w:i w:val="0"/>
          <w:iCs w:val="0"/>
          <w:caps w:val="0"/>
          <w:color w:val="000000"/>
          <w:spacing w:val="0"/>
          <w:sz w:val="28"/>
          <w:szCs w:val="28"/>
          <w:shd w:val="clear" w:color="auto" w:fill="ffffff"/>
        </w:rPr>
        <w:t xml:space="preserve">依照《中华人民共和国劳动合同法》订立劳动合同的从业人员。</w:t>
      </w:r>
      <w:r>
        <w:rPr>
          <w:rFonts w:hint="eastAsia" w:ascii="方正仿宋_GBK" w:hAnsi="方正仿宋_GBK" w:eastAsia="方正仿宋_GBK" w:cs="方正仿宋_GBK"/>
          <w:i w:val="0"/>
          <w:iCs w:val="0"/>
          <w:caps w:val="0"/>
          <w:color w:val="000000"/>
          <w:spacing w:val="0"/>
          <w:sz w:val="28"/>
          <w:szCs w:val="28"/>
          <w:shd w:val="clear" w:color="auto" w:fill="ffffff"/>
        </w:rPr>
      </w:r>
      <w:r/>
    </w:p>
    <w:p>
      <w:pPr>
        <w:pStyle w:val="1015"/>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ascii="方正仿宋_GBK" w:hAnsi="方正仿宋_GBK" w:eastAsia="方正仿宋_GBK" w:cs="方正仿宋_GBK"/>
          <w:i w:val="0"/>
          <w:iCs w:val="0"/>
          <w:caps w:val="0"/>
          <w:color w:val="000000"/>
          <w:spacing w:val="0"/>
          <w:sz w:val="28"/>
          <w:szCs w:val="28"/>
          <w:shd w:val="clear" w:color="auto" w:fill="ffffff"/>
        </w:rPr>
        <w:t xml:space="preserve">本企业（联合体）对上述声明的真实性负责。如有虚假，将依法承担相应责任。</w:t>
      </w:r>
      <w:r>
        <w:rPr>
          <w:rFonts w:hint="eastAsia" w:ascii="方正仿宋_GBK" w:hAnsi="方正仿宋_GBK" w:eastAsia="方正仿宋_GBK" w:cs="方正仿宋_GBK"/>
          <w:i w:val="0"/>
          <w:iCs w:val="0"/>
          <w:caps w:val="0"/>
          <w:color w:val="000000"/>
          <w:spacing w:val="0"/>
          <w:sz w:val="28"/>
          <w:szCs w:val="28"/>
          <w:shd w:val="clear" w:color="auto" w:fill="ffffff"/>
        </w:rPr>
      </w:r>
      <w:r/>
    </w:p>
    <w:p>
      <w:pPr>
        <w:pStyle w:val="1015"/>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r>
      <w:r/>
    </w:p>
    <w:p>
      <w:pPr>
        <w:pStyle w:val="1015"/>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b/>
          <w:bCs/>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b/>
          <w:bCs/>
          <w:i w:val="0"/>
          <w:iCs w:val="0"/>
          <w:caps w:val="0"/>
          <w:color w:val="000000"/>
          <w:spacing w:val="0"/>
          <w:sz w:val="28"/>
          <w:szCs w:val="28"/>
          <w:shd w:val="clear" w:color="auto" w:fill="ffffff"/>
        </w:rPr>
        <w:t xml:space="preserve">注：专门面向中小微型企业采购的采购项目采购包，投标人（供应商）未提供该书面声明的，投标（响应）无效。</w:t>
      </w:r>
      <w:r>
        <w:rPr>
          <w:rFonts w:hint="eastAsia" w:ascii="方正仿宋_GBK" w:hAnsi="方正仿宋_GBK" w:eastAsia="方正仿宋_GBK" w:cs="方正仿宋_GBK"/>
          <w:b/>
          <w:bCs/>
          <w:i w:val="0"/>
          <w:iCs w:val="0"/>
          <w:caps w:val="0"/>
          <w:color w:val="000000"/>
          <w:spacing w:val="0"/>
          <w:sz w:val="28"/>
          <w:szCs w:val="28"/>
          <w:shd w:val="clear" w:color="auto" w:fill="ffffff"/>
        </w:rPr>
      </w:r>
      <w:r/>
    </w:p>
    <w:p>
      <w:pPr>
        <w:pStyle w:val="953"/>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953"/>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953"/>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953"/>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953"/>
        <w:keepLines w:val="0"/>
        <w:keepNext w:val="0"/>
        <w:pageBreakBefore w:val="0"/>
        <w:spacing w:line="400" w:lineRule="exact"/>
        <w:rPr>
          <w:rFonts w:hint="eastAsia"/>
          <w:sz w:val="28"/>
          <w:szCs w:val="28"/>
        </w:rPr>
      </w:pPr>
      <w:r>
        <w:rPr>
          <w:rFonts w:hint="eastAsia"/>
          <w:sz w:val="28"/>
          <w:szCs w:val="28"/>
        </w:rPr>
      </w:r>
      <w:r/>
    </w:p>
    <w:p>
      <w:pPr>
        <w:pStyle w:val="953"/>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53"/>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53"/>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53"/>
        <w:ind w:firstLine="560"/>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bookmarkEnd w:id="159"/>
      <w:r/>
      <w:bookmarkEnd w:id="160"/>
      <w:r/>
      <w:bookmarkEnd w:id="179"/>
      <w:r>
        <w:rPr>
          <w:rFonts w:hint="eastAsia" w:ascii="方正黑体_GBK" w:hAnsi="方正黑体_GBK" w:eastAsia="方正黑体_GBK" w:cs="方正黑体_GBK"/>
          <w:b w:val="0"/>
          <w:bCs/>
          <w:sz w:val="28"/>
          <w:szCs w:val="28"/>
        </w:rPr>
        <w:t xml:space="preserve">质疑函范本</w:t>
      </w:r>
      <w:r>
        <w:rPr>
          <w:rFonts w:hint="eastAsia" w:ascii="方正黑体_GBK" w:hAnsi="方正黑体_GBK" w:eastAsia="方正黑体_GBK" w:cs="方正黑体_GBK"/>
          <w:b w:val="0"/>
          <w:bCs/>
          <w:sz w:val="28"/>
          <w:szCs w:val="28"/>
        </w:rPr>
      </w:r>
      <w:r/>
    </w:p>
    <w:p>
      <w:pPr>
        <w:pStyle w:val="953"/>
        <w:ind w:firstLine="560"/>
        <w:keepLines w:val="0"/>
        <w:keepNext w:val="0"/>
        <w:pageBreakBefore w:val="0"/>
        <w:spacing w:before="29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一、质疑供应商基本信息</w:t>
      </w:r>
      <w:r>
        <w:rPr>
          <w:rFonts w:hint="eastAsia" w:ascii="方正仿宋_GBK" w:hAnsi="方正仿宋_GBK" w:eastAsia="方正仿宋_GBK" w:cs="方正仿宋_GBK"/>
          <w:bCs/>
          <w:sz w:val="28"/>
          <w:szCs w:val="28"/>
        </w:rPr>
      </w:r>
      <w:r/>
    </w:p>
    <w:p>
      <w:pPr>
        <w:pStyle w:val="953"/>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质疑供应商：</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3"/>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授权代表：</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3"/>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二、质疑项目基本情况</w:t>
      </w:r>
      <w:r>
        <w:rPr>
          <w:rFonts w:hint="eastAsia" w:ascii="方正仿宋_GBK" w:hAnsi="方正仿宋_GBK" w:eastAsia="方正仿宋_GBK" w:cs="方正仿宋_GBK"/>
          <w:bCs/>
          <w:sz w:val="28"/>
          <w:szCs w:val="28"/>
        </w:rPr>
      </w:r>
      <w:r/>
    </w:p>
    <w:p>
      <w:pPr>
        <w:pStyle w:val="95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3"/>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采购人名称：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采购文件获取日期：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3"/>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三、质疑事项具体内容</w:t>
      </w:r>
      <w:r>
        <w:rPr>
          <w:rFonts w:hint="eastAsia" w:ascii="方正仿宋_GBK" w:hAnsi="方正仿宋_GBK" w:eastAsia="方正仿宋_GBK" w:cs="方正仿宋_GBK"/>
          <w:bCs/>
          <w:sz w:val="28"/>
          <w:szCs w:val="28"/>
        </w:rPr>
      </w:r>
      <w:r/>
    </w:p>
    <w:p>
      <w:pPr>
        <w:pStyle w:val="953"/>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质疑事项1：</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事实依据：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3"/>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法律依据：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3"/>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质疑事项2</w:t>
      </w:r>
      <w:r>
        <w:rPr>
          <w:rFonts w:hint="eastAsia" w:ascii="方正仿宋_GBK" w:hAnsi="方正仿宋_GBK" w:eastAsia="方正仿宋_GBK" w:cs="方正仿宋_GBK"/>
          <w:sz w:val="28"/>
          <w:szCs w:val="28"/>
          <w:u w:val="single"/>
        </w:rPr>
      </w:r>
      <w:r/>
    </w:p>
    <w:p>
      <w:pPr>
        <w:pStyle w:val="95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53"/>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四、与质疑事项相关的质疑请求</w:t>
      </w:r>
      <w:r>
        <w:rPr>
          <w:rFonts w:hint="eastAsia" w:ascii="方正仿宋_GBK" w:hAnsi="方正仿宋_GBK" w:eastAsia="方正仿宋_GBK" w:cs="方正仿宋_GBK"/>
          <w:bCs/>
          <w:sz w:val="28"/>
          <w:szCs w:val="28"/>
        </w:rPr>
      </w:r>
      <w:r/>
    </w:p>
    <w:p>
      <w:pPr>
        <w:pStyle w:val="953"/>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请求：</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签字(签章)：                   公章：                      </w:t>
      </w:r>
      <w:r>
        <w:rPr>
          <w:rFonts w:hint="eastAsia" w:ascii="方正仿宋_GBK" w:hAnsi="方正仿宋_GBK" w:eastAsia="方正仿宋_GBK" w:cs="方正仿宋_GBK"/>
          <w:sz w:val="28"/>
          <w:szCs w:val="28"/>
        </w:rPr>
      </w:r>
      <w:r/>
    </w:p>
    <w:p>
      <w:pPr>
        <w:pStyle w:val="95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r>
        <w:rPr>
          <w:rFonts w:hint="eastAsia" w:ascii="方正仿宋_GBK" w:hAnsi="方正仿宋_GBK" w:eastAsia="方正仿宋_GBK" w:cs="方正仿宋_GBK"/>
          <w:sz w:val="28"/>
          <w:szCs w:val="28"/>
        </w:rPr>
      </w:r>
      <w:r/>
    </w:p>
    <w:p>
      <w:pPr>
        <w:pStyle w:val="953"/>
        <w:ind w:firstLine="562"/>
        <w:keepLines w:val="0"/>
        <w:keepNext w:val="0"/>
        <w:pageBreakBefore w:val="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质疑函制作说明：</w:t>
      </w:r>
      <w:r>
        <w:rPr>
          <w:rFonts w:hint="eastAsia" w:ascii="方正仿宋_GBK" w:hAnsi="方正仿宋_GBK" w:eastAsia="方正仿宋_GBK" w:cs="方正仿宋_GBK"/>
          <w:b/>
          <w:sz w:val="28"/>
          <w:szCs w:val="28"/>
        </w:rPr>
      </w:r>
      <w:r/>
    </w:p>
    <w:p>
      <w:pPr>
        <w:pStyle w:val="953"/>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1.供应商提出质疑时，应提交质疑函和必要的证明材料。</w:t>
      </w:r>
      <w:r>
        <w:rPr>
          <w:rFonts w:hint="eastAsia" w:ascii="方正仿宋_GBK" w:hAnsi="方正仿宋_GBK" w:eastAsia="方正仿宋_GBK" w:cs="方正仿宋_GBK"/>
          <w:sz w:val="28"/>
          <w:szCs w:val="28"/>
        </w:rPr>
      </w:r>
      <w:r/>
    </w:p>
    <w:p>
      <w:pPr>
        <w:pStyle w:val="953"/>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28"/>
          <w:szCs w:val="28"/>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sz w:val="28"/>
          <w:szCs w:val="28"/>
        </w:rPr>
      </w:r>
      <w:r/>
    </w:p>
    <w:p>
      <w:pPr>
        <w:pStyle w:val="953"/>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3.质疑供应商若对项目的某一采购包进行质疑，质疑函中应列明具体采购包号。</w:t>
      </w:r>
      <w:r>
        <w:rPr>
          <w:rFonts w:hint="eastAsia" w:ascii="方正仿宋_GBK" w:hAnsi="方正仿宋_GBK" w:eastAsia="方正仿宋_GBK" w:cs="方正仿宋_GBK"/>
          <w:sz w:val="28"/>
          <w:szCs w:val="28"/>
        </w:rPr>
      </w:r>
      <w:r/>
    </w:p>
    <w:p>
      <w:pPr>
        <w:pStyle w:val="953"/>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4.质疑函的质疑事项应具体、明确，并有必要的事实依据和法律依据。</w:t>
      </w:r>
      <w:r>
        <w:rPr>
          <w:rFonts w:hint="eastAsia" w:ascii="方正仿宋_GBK" w:hAnsi="方正仿宋_GBK" w:eastAsia="方正仿宋_GBK" w:cs="方正仿宋_GBK"/>
          <w:sz w:val="28"/>
          <w:szCs w:val="28"/>
        </w:rPr>
      </w:r>
      <w:r/>
    </w:p>
    <w:p>
      <w:pPr>
        <w:pStyle w:val="953"/>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5.质疑函的质疑请求应与质疑事项相关。</w:t>
      </w:r>
      <w:r>
        <w:rPr>
          <w:rFonts w:hint="eastAsia" w:ascii="方正仿宋_GBK" w:hAnsi="方正仿宋_GBK" w:eastAsia="方正仿宋_GBK" w:cs="方正仿宋_GBK"/>
          <w:sz w:val="28"/>
          <w:szCs w:val="28"/>
        </w:rPr>
      </w:r>
      <w:r/>
    </w:p>
    <w:p>
      <w:pPr>
        <w:pStyle w:val="953"/>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sz w:val="28"/>
          <w:szCs w:val="28"/>
        </w:rPr>
      </w:r>
      <w:r/>
    </w:p>
    <w:p>
      <w:pPr>
        <w:pStyle w:val="967"/>
        <w:keepLines w:val="0"/>
        <w:keepNext w:val="0"/>
        <w:pageBreakBefore w:val="0"/>
        <w:spacing w:line="400" w:lineRule="exact"/>
        <w:rPr>
          <w:rFonts w:hint="eastAsia"/>
          <w:sz w:val="28"/>
          <w:szCs w:val="28"/>
        </w:rPr>
      </w:pPr>
      <w:r>
        <w:rPr>
          <w:rFonts w:hint="eastAsia"/>
          <w:sz w:val="28"/>
          <w:szCs w:val="28"/>
        </w:rPr>
      </w:r>
      <w:r/>
    </w:p>
    <w:p>
      <w:pPr>
        <w:pStyle w:val="967"/>
        <w:rPr>
          <w:sz w:val="24"/>
          <w:szCs w:val="24"/>
        </w:rPr>
      </w:pPr>
      <w:r>
        <w:rPr>
          <w:sz w:val="24"/>
          <w:szCs w:val="24"/>
        </w:rPr>
      </w:r>
      <w:r/>
    </w:p>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方正楷体_GBK">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0"/>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5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0"/>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53"/>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tabs>
        <w:tab w:val="center" w:pos="4153" w:leader="none"/>
        <w:tab w:val="right" w:pos="8306" w:leader="none"/>
      </w:tabs>
      <w:rPr>
        <w:rStyle w:val="1025"/>
      </w:rPr>
      <w:framePr w:wrap="around" w:vAnchor="text" w:hAnchor="margin" w:xAlign="center" w:y="1"/>
    </w:pPr>
    <w:r>
      <w:fldChar w:fldCharType="begin"/>
    </w:r>
    <w:r>
      <w:rPr>
        <w:rStyle w:val="1025"/>
      </w:rPr>
      <w:instrText xml:space="preserve">PAGE  </w:instrText>
    </w:r>
    <w:r>
      <w:fldChar w:fldCharType="separate"/>
    </w:r>
    <w:r>
      <w:rPr>
        <w:rStyle w:val="1025"/>
      </w:rPr>
      <w:t xml:space="preserve">1</w:t>
    </w:r>
    <w:r>
      <w:fldChar w:fldCharType="end"/>
    </w:r>
    <w:r>
      <w:rPr>
        <w:rStyle w:val="1025"/>
      </w:rPr>
    </w:r>
    <w:r/>
  </w:p>
  <w:p>
    <w:pPr>
      <w:pStyle w:val="100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0"/>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53"/>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0"/>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53"/>
                    </w:pPr>
                    <w:r/>
                    <w:r/>
                  </w:p>
                </w:txbxContent>
              </v:textbox>
            </v:shape>
          </w:pict>
        </mc:Fallback>
      </mc:AlternateContent>
    </w:r>
    <w:r/>
  </w:p>
  <w:p>
    <w:pPr>
      <w:pStyle w:val="100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tab"/>
      <w:lvlText w:val="%1."/>
      <w:lvlJc w:val="left"/>
      <w:pPr>
        <w:pStyle w:val="95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32"/>
      <w:isLgl w:val="false"/>
      <w:suff w:val="tab"/>
      <w:lvlText w:val="附录%1."/>
      <w:lvlJc w:val="left"/>
      <w:pPr>
        <w:pStyle w:val="95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decimal"/>
      <w:isLgl w:val="false"/>
      <w:suff w:val="tab"/>
      <w:lvlText w:val="%1."/>
      <w:lvlJc w:val="left"/>
      <w:pPr>
        <w:pStyle w:val="95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49"/>
      <w:isLgl w:val="false"/>
      <w:suff w:val="tab"/>
      <w:lvlText w:val="%1."/>
      <w:lvlJc w:val="left"/>
      <w:pPr>
        <w:pStyle w:val="953"/>
        <w:ind w:left="709" w:hanging="709"/>
        <w:tabs>
          <w:tab w:val="num" w:pos="709" w:leader="none"/>
        </w:tabs>
      </w:pPr>
      <w:rPr>
        <w:rFonts w:hint="eastAsia"/>
      </w:rPr>
    </w:lvl>
    <w:lvl w:ilvl="1">
      <w:start w:val="1"/>
      <w:numFmt w:val="decimal"/>
      <w:isLgl w:val="false"/>
      <w:suff w:val="tab"/>
      <w:lvlText w:val="%1.%2"/>
      <w:lvlJc w:val="left"/>
      <w:pPr>
        <w:pStyle w:val="953"/>
        <w:ind w:left="709" w:hanging="709"/>
        <w:tabs>
          <w:tab w:val="num" w:pos="709" w:leader="none"/>
        </w:tabs>
      </w:pPr>
      <w:rPr>
        <w:rFonts w:hint="eastAsia"/>
      </w:rPr>
    </w:lvl>
    <w:lvl w:ilvl="2">
      <w:start w:val="1"/>
      <w:numFmt w:val="decimal"/>
      <w:isLgl w:val="false"/>
      <w:suff w:val="tab"/>
      <w:lvlText w:val="%1.%2.%3."/>
      <w:lvlJc w:val="left"/>
      <w:pPr>
        <w:pStyle w:val="953"/>
        <w:ind w:left="425" w:hanging="425"/>
        <w:tabs>
          <w:tab w:val="num" w:pos="425" w:leader="none"/>
        </w:tabs>
      </w:pPr>
      <w:rPr>
        <w:rFonts w:hint="eastAsia"/>
      </w:rPr>
    </w:lvl>
    <w:lvl w:ilvl="3">
      <w:start w:val="1"/>
      <w:numFmt w:val="decimal"/>
      <w:isLgl w:val="false"/>
      <w:suff w:val="tab"/>
      <w:lvlText w:val="%1.%2.%3.%4."/>
      <w:lvlJc w:val="left"/>
      <w:pPr>
        <w:pStyle w:val="953"/>
        <w:ind w:left="851" w:hanging="851"/>
        <w:tabs>
          <w:tab w:val="num" w:pos="851" w:leader="none"/>
        </w:tabs>
      </w:pPr>
      <w:rPr>
        <w:rFonts w:hint="eastAsia"/>
      </w:rPr>
    </w:lvl>
    <w:lvl w:ilvl="4">
      <w:start w:val="1"/>
      <w:numFmt w:val="decimal"/>
      <w:isLgl w:val="false"/>
      <w:suff w:val="tab"/>
      <w:lvlText w:val="%1.%2.%3.%4.%5."/>
      <w:lvlJc w:val="left"/>
      <w:pPr>
        <w:pStyle w:val="953"/>
        <w:ind w:left="992" w:hanging="992"/>
        <w:tabs>
          <w:tab w:val="num" w:pos="992" w:leader="none"/>
        </w:tabs>
      </w:pPr>
      <w:rPr>
        <w:rFonts w:hint="eastAsia"/>
      </w:rPr>
    </w:lvl>
    <w:lvl w:ilvl="5">
      <w:start w:val="1"/>
      <w:numFmt w:val="decimal"/>
      <w:isLgl w:val="false"/>
      <w:suff w:val="tab"/>
      <w:lvlText w:val="%1.%2.%3.%4.%5.%6."/>
      <w:lvlJc w:val="left"/>
      <w:pPr>
        <w:pStyle w:val="953"/>
        <w:ind w:left="1134" w:hanging="1134"/>
        <w:tabs>
          <w:tab w:val="num" w:pos="1134" w:leader="none"/>
        </w:tabs>
      </w:pPr>
      <w:rPr>
        <w:rFonts w:hint="eastAsia"/>
      </w:rPr>
    </w:lvl>
    <w:lvl w:ilvl="6">
      <w:start w:val="1"/>
      <w:numFmt w:val="decimal"/>
      <w:isLgl w:val="false"/>
      <w:suff w:val="tab"/>
      <w:lvlText w:val="%1.%2.%3.%4.%5.%6.%7."/>
      <w:lvlJc w:val="left"/>
      <w:pPr>
        <w:pStyle w:val="953"/>
        <w:ind w:left="1276" w:hanging="1276"/>
        <w:tabs>
          <w:tab w:val="num" w:pos="1276" w:leader="none"/>
        </w:tabs>
      </w:pPr>
      <w:rPr>
        <w:rFonts w:hint="eastAsia"/>
      </w:rPr>
    </w:lvl>
    <w:lvl w:ilvl="7">
      <w:start w:val="1"/>
      <w:numFmt w:val="decimal"/>
      <w:isLgl w:val="false"/>
      <w:suff w:val="tab"/>
      <w:lvlText w:val="%1.%2.%3.%4.%5.%6.%7.%8."/>
      <w:lvlJc w:val="left"/>
      <w:pPr>
        <w:pStyle w:val="953"/>
        <w:ind w:left="1418" w:hanging="1418"/>
        <w:tabs>
          <w:tab w:val="num" w:pos="1418" w:leader="none"/>
        </w:tabs>
      </w:pPr>
      <w:rPr>
        <w:rFonts w:hint="eastAsia"/>
      </w:rPr>
    </w:lvl>
    <w:lvl w:ilvl="8">
      <w:start w:val="1"/>
      <w:numFmt w:val="decimal"/>
      <w:isLgl w:val="false"/>
      <w:suff w:val="tab"/>
      <w:lvlText w:val="%1.%2.%3.%4.%5.%6.%7.%8.%9."/>
      <w:lvlJc w:val="left"/>
      <w:pPr>
        <w:pStyle w:val="953"/>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953"/>
        <w:ind w:left="0" w:firstLine="0"/>
      </w:pPr>
      <w:rPr>
        <w:rFonts w:hint="eastAsia"/>
      </w:rPr>
    </w:lvl>
    <w:lvl w:ilvl="1">
      <w:start w:val="1"/>
      <w:numFmt w:val="decimal"/>
      <w:isLgl w:val="false"/>
      <w:suff w:val="nothing"/>
      <w:lvlText w:val="%2、"/>
      <w:lvlJc w:val="left"/>
      <w:pPr>
        <w:pStyle w:val="953"/>
        <w:ind w:left="0" w:firstLine="0"/>
      </w:pPr>
      <w:rPr>
        <w:rFonts w:hint="eastAsia"/>
      </w:rPr>
    </w:lvl>
    <w:lvl w:ilvl="2">
      <w:start w:val="1"/>
      <w:numFmt w:val="decimal"/>
      <w:isLgl w:val="false"/>
      <w:suff w:val="nothing"/>
      <w:lvlText w:val="%2.%3 "/>
      <w:lvlJc w:val="left"/>
      <w:pPr>
        <w:pStyle w:val="953"/>
        <w:ind w:left="0" w:firstLine="0"/>
      </w:pPr>
      <w:rPr>
        <w:rFonts w:hint="eastAsia"/>
      </w:rPr>
    </w:lvl>
    <w:lvl w:ilvl="3">
      <w:start w:val="1"/>
      <w:numFmt w:val="decimal"/>
      <w:isLgl w:val="false"/>
      <w:suff w:val="nothing"/>
      <w:lvlText w:val="%2.%3.%4 "/>
      <w:lvlJc w:val="left"/>
      <w:pPr>
        <w:pStyle w:val="953"/>
        <w:ind w:left="0" w:firstLine="0"/>
      </w:pPr>
      <w:rPr>
        <w:rFonts w:hint="eastAsia"/>
      </w:rPr>
    </w:lvl>
    <w:lvl w:ilvl="4">
      <w:start w:val="1"/>
      <w:numFmt w:val="decimal"/>
      <w:isLgl w:val="false"/>
      <w:suff w:val="nothing"/>
      <w:lvlText w:val="%2.%3.%4.%5 "/>
      <w:lvlJc w:val="left"/>
      <w:pPr>
        <w:pStyle w:val="953"/>
        <w:ind w:left="0" w:firstLine="0"/>
      </w:pPr>
      <w:rPr>
        <w:rFonts w:hint="eastAsia"/>
      </w:rPr>
    </w:lvl>
    <w:lvl w:ilvl="5">
      <w:start w:val="1"/>
      <w:numFmt w:val="decimal"/>
      <w:pStyle w:val="959"/>
      <w:isLgl w:val="false"/>
      <w:suff w:val="nothing"/>
      <w:lvlText w:val=""/>
      <w:lvlJc w:val="left"/>
      <w:pPr>
        <w:pStyle w:val="953"/>
        <w:ind w:left="0" w:firstLine="0"/>
      </w:pPr>
      <w:rPr>
        <w:rFonts w:hint="eastAsia"/>
      </w:rPr>
    </w:lvl>
    <w:lvl w:ilvl="6">
      <w:start w:val="1"/>
      <w:numFmt w:val="decimal"/>
      <w:pStyle w:val="960"/>
      <w:isLgl w:val="false"/>
      <w:suff w:val="nothing"/>
      <w:lvlText w:val=""/>
      <w:lvlJc w:val="left"/>
      <w:pPr>
        <w:pStyle w:val="953"/>
        <w:ind w:left="0" w:firstLine="0"/>
      </w:pPr>
      <w:rPr>
        <w:rFonts w:hint="eastAsia"/>
      </w:rPr>
    </w:lvl>
    <w:lvl w:ilvl="7">
      <w:start w:val="1"/>
      <w:numFmt w:val="decimal"/>
      <w:pStyle w:val="961"/>
      <w:isLgl w:val="false"/>
      <w:suff w:val="nothing"/>
      <w:lvlText w:val=""/>
      <w:lvlJc w:val="left"/>
      <w:pPr>
        <w:pStyle w:val="953"/>
        <w:ind w:left="0" w:firstLine="0"/>
      </w:pPr>
      <w:rPr>
        <w:rFonts w:hint="eastAsia"/>
      </w:rPr>
    </w:lvl>
    <w:lvl w:ilvl="8">
      <w:start w:val="1"/>
      <w:numFmt w:val="decimal"/>
      <w:pStyle w:val="962"/>
      <w:isLgl w:val="false"/>
      <w:suff w:val="nothing"/>
      <w:lvlText w:val=""/>
      <w:lvlJc w:val="left"/>
      <w:pPr>
        <w:pStyle w:val="953"/>
        <w:ind w:left="0" w:firstLine="0"/>
      </w:pPr>
      <w:rPr>
        <w:rFonts w:hint="eastAsia"/>
      </w:rPr>
    </w:lvl>
  </w:abstractNum>
  <w:num w:numId="1">
    <w:abstractNumId w:val="4"/>
  </w:num>
  <w:num w:numId="2">
    <w:abstractNumId w:val="1"/>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5">
    <w:name w:val="Heading 1"/>
    <w:basedOn w:val="953"/>
    <w:next w:val="953"/>
    <w:link w:val="776"/>
    <w:uiPriority w:val="9"/>
    <w:qFormat/>
    <w:pPr>
      <w:keepLines/>
      <w:keepNext/>
      <w:spacing w:before="480" w:after="200"/>
      <w:outlineLvl w:val="0"/>
    </w:pPr>
    <w:rPr>
      <w:rFonts w:ascii="Arial" w:hAnsi="Arial" w:eastAsia="Arial" w:cs="Arial"/>
      <w:sz w:val="40"/>
      <w:szCs w:val="40"/>
    </w:rPr>
  </w:style>
  <w:style w:type="character" w:styleId="776">
    <w:name w:val="Heading 1 Char"/>
    <w:link w:val="775"/>
    <w:uiPriority w:val="9"/>
    <w:rPr>
      <w:rFonts w:ascii="Arial" w:hAnsi="Arial" w:eastAsia="Arial" w:cs="Arial"/>
      <w:sz w:val="40"/>
      <w:szCs w:val="40"/>
    </w:rPr>
  </w:style>
  <w:style w:type="paragraph" w:styleId="777">
    <w:name w:val="Heading 2"/>
    <w:basedOn w:val="953"/>
    <w:next w:val="953"/>
    <w:link w:val="778"/>
    <w:uiPriority w:val="9"/>
    <w:unhideWhenUsed/>
    <w:qFormat/>
    <w:pPr>
      <w:keepLines/>
      <w:keepNext/>
      <w:spacing w:before="360" w:after="200"/>
      <w:outlineLvl w:val="1"/>
    </w:pPr>
    <w:rPr>
      <w:rFonts w:ascii="Arial" w:hAnsi="Arial" w:eastAsia="Arial" w:cs="Arial"/>
      <w:sz w:val="34"/>
    </w:rPr>
  </w:style>
  <w:style w:type="character" w:styleId="778">
    <w:name w:val="Heading 2 Char"/>
    <w:link w:val="777"/>
    <w:uiPriority w:val="9"/>
    <w:rPr>
      <w:rFonts w:ascii="Arial" w:hAnsi="Arial" w:eastAsia="Arial" w:cs="Arial"/>
      <w:sz w:val="34"/>
    </w:rPr>
  </w:style>
  <w:style w:type="paragraph" w:styleId="779">
    <w:name w:val="Heading 3"/>
    <w:basedOn w:val="953"/>
    <w:next w:val="953"/>
    <w:link w:val="780"/>
    <w:uiPriority w:val="9"/>
    <w:unhideWhenUsed/>
    <w:qFormat/>
    <w:pPr>
      <w:keepLines/>
      <w:keepNext/>
      <w:spacing w:before="320" w:after="200"/>
      <w:outlineLvl w:val="2"/>
    </w:pPr>
    <w:rPr>
      <w:rFonts w:ascii="Arial" w:hAnsi="Arial" w:eastAsia="Arial" w:cs="Arial"/>
      <w:sz w:val="30"/>
      <w:szCs w:val="30"/>
    </w:rPr>
  </w:style>
  <w:style w:type="character" w:styleId="780">
    <w:name w:val="Heading 3 Char"/>
    <w:link w:val="779"/>
    <w:uiPriority w:val="9"/>
    <w:rPr>
      <w:rFonts w:ascii="Arial" w:hAnsi="Arial" w:eastAsia="Arial" w:cs="Arial"/>
      <w:sz w:val="30"/>
      <w:szCs w:val="30"/>
    </w:rPr>
  </w:style>
  <w:style w:type="paragraph" w:styleId="781">
    <w:name w:val="Heading 4"/>
    <w:basedOn w:val="953"/>
    <w:next w:val="953"/>
    <w:link w:val="782"/>
    <w:uiPriority w:val="9"/>
    <w:unhideWhenUsed/>
    <w:qFormat/>
    <w:pPr>
      <w:keepLines/>
      <w:keepNext/>
      <w:spacing w:before="320" w:after="200"/>
      <w:outlineLvl w:val="3"/>
    </w:pPr>
    <w:rPr>
      <w:rFonts w:ascii="Arial" w:hAnsi="Arial" w:eastAsia="Arial" w:cs="Arial"/>
      <w:b/>
      <w:bCs/>
      <w:sz w:val="26"/>
      <w:szCs w:val="26"/>
    </w:rPr>
  </w:style>
  <w:style w:type="character" w:styleId="782">
    <w:name w:val="Heading 4 Char"/>
    <w:link w:val="781"/>
    <w:uiPriority w:val="9"/>
    <w:rPr>
      <w:rFonts w:ascii="Arial" w:hAnsi="Arial" w:eastAsia="Arial" w:cs="Arial"/>
      <w:b/>
      <w:bCs/>
      <w:sz w:val="26"/>
      <w:szCs w:val="26"/>
    </w:rPr>
  </w:style>
  <w:style w:type="paragraph" w:styleId="783">
    <w:name w:val="Heading 5"/>
    <w:basedOn w:val="953"/>
    <w:next w:val="953"/>
    <w:link w:val="784"/>
    <w:uiPriority w:val="9"/>
    <w:unhideWhenUsed/>
    <w:qFormat/>
    <w:pPr>
      <w:keepLines/>
      <w:keepNext/>
      <w:spacing w:before="320" w:after="200"/>
      <w:outlineLvl w:val="4"/>
    </w:pPr>
    <w:rPr>
      <w:rFonts w:ascii="Arial" w:hAnsi="Arial" w:eastAsia="Arial" w:cs="Arial"/>
      <w:b/>
      <w:bCs/>
      <w:sz w:val="24"/>
      <w:szCs w:val="24"/>
    </w:rPr>
  </w:style>
  <w:style w:type="character" w:styleId="784">
    <w:name w:val="Heading 5 Char"/>
    <w:link w:val="783"/>
    <w:uiPriority w:val="9"/>
    <w:rPr>
      <w:rFonts w:ascii="Arial" w:hAnsi="Arial" w:eastAsia="Arial" w:cs="Arial"/>
      <w:b/>
      <w:bCs/>
      <w:sz w:val="24"/>
      <w:szCs w:val="24"/>
    </w:rPr>
  </w:style>
  <w:style w:type="paragraph" w:styleId="785">
    <w:name w:val="Heading 6"/>
    <w:basedOn w:val="953"/>
    <w:next w:val="953"/>
    <w:link w:val="786"/>
    <w:uiPriority w:val="9"/>
    <w:unhideWhenUsed/>
    <w:qFormat/>
    <w:pPr>
      <w:keepLines/>
      <w:keepNext/>
      <w:spacing w:before="320" w:after="200"/>
      <w:outlineLvl w:val="5"/>
    </w:pPr>
    <w:rPr>
      <w:rFonts w:ascii="Arial" w:hAnsi="Arial" w:eastAsia="Arial" w:cs="Arial"/>
      <w:b/>
      <w:bCs/>
      <w:sz w:val="22"/>
      <w:szCs w:val="22"/>
    </w:rPr>
  </w:style>
  <w:style w:type="character" w:styleId="786">
    <w:name w:val="Heading 6 Char"/>
    <w:link w:val="785"/>
    <w:uiPriority w:val="9"/>
    <w:rPr>
      <w:rFonts w:ascii="Arial" w:hAnsi="Arial" w:eastAsia="Arial" w:cs="Arial"/>
      <w:b/>
      <w:bCs/>
      <w:sz w:val="22"/>
      <w:szCs w:val="22"/>
    </w:rPr>
  </w:style>
  <w:style w:type="paragraph" w:styleId="787">
    <w:name w:val="Heading 7"/>
    <w:basedOn w:val="953"/>
    <w:next w:val="953"/>
    <w:link w:val="788"/>
    <w:uiPriority w:val="9"/>
    <w:unhideWhenUsed/>
    <w:qFormat/>
    <w:pPr>
      <w:keepLines/>
      <w:keepNext/>
      <w:spacing w:before="320" w:after="200"/>
      <w:outlineLvl w:val="6"/>
    </w:pPr>
    <w:rPr>
      <w:rFonts w:ascii="Arial" w:hAnsi="Arial" w:eastAsia="Arial" w:cs="Arial"/>
      <w:b/>
      <w:bCs/>
      <w:i/>
      <w:iCs/>
      <w:sz w:val="22"/>
      <w:szCs w:val="22"/>
    </w:rPr>
  </w:style>
  <w:style w:type="character" w:styleId="788">
    <w:name w:val="Heading 7 Char"/>
    <w:link w:val="787"/>
    <w:uiPriority w:val="9"/>
    <w:rPr>
      <w:rFonts w:ascii="Arial" w:hAnsi="Arial" w:eastAsia="Arial" w:cs="Arial"/>
      <w:b/>
      <w:bCs/>
      <w:i/>
      <w:iCs/>
      <w:sz w:val="22"/>
      <w:szCs w:val="22"/>
    </w:rPr>
  </w:style>
  <w:style w:type="paragraph" w:styleId="789">
    <w:name w:val="Heading 8"/>
    <w:basedOn w:val="953"/>
    <w:next w:val="953"/>
    <w:link w:val="790"/>
    <w:uiPriority w:val="9"/>
    <w:unhideWhenUsed/>
    <w:qFormat/>
    <w:pPr>
      <w:keepLines/>
      <w:keepNext/>
      <w:spacing w:before="320" w:after="200"/>
      <w:outlineLvl w:val="7"/>
    </w:pPr>
    <w:rPr>
      <w:rFonts w:ascii="Arial" w:hAnsi="Arial" w:eastAsia="Arial" w:cs="Arial"/>
      <w:i/>
      <w:iCs/>
      <w:sz w:val="22"/>
      <w:szCs w:val="22"/>
    </w:rPr>
  </w:style>
  <w:style w:type="character" w:styleId="790">
    <w:name w:val="Heading 8 Char"/>
    <w:link w:val="789"/>
    <w:uiPriority w:val="9"/>
    <w:rPr>
      <w:rFonts w:ascii="Arial" w:hAnsi="Arial" w:eastAsia="Arial" w:cs="Arial"/>
      <w:i/>
      <w:iCs/>
      <w:sz w:val="22"/>
      <w:szCs w:val="22"/>
    </w:rPr>
  </w:style>
  <w:style w:type="paragraph" w:styleId="791">
    <w:name w:val="Heading 9"/>
    <w:basedOn w:val="953"/>
    <w:next w:val="953"/>
    <w:link w:val="792"/>
    <w:uiPriority w:val="9"/>
    <w:unhideWhenUsed/>
    <w:qFormat/>
    <w:pPr>
      <w:keepLines/>
      <w:keepNext/>
      <w:spacing w:before="320" w:after="200"/>
      <w:outlineLvl w:val="8"/>
    </w:pPr>
    <w:rPr>
      <w:rFonts w:ascii="Arial" w:hAnsi="Arial" w:eastAsia="Arial" w:cs="Arial"/>
      <w:i/>
      <w:iCs/>
      <w:sz w:val="21"/>
      <w:szCs w:val="21"/>
    </w:rPr>
  </w:style>
  <w:style w:type="character" w:styleId="792">
    <w:name w:val="Heading 9 Char"/>
    <w:link w:val="791"/>
    <w:uiPriority w:val="9"/>
    <w:rPr>
      <w:rFonts w:ascii="Arial" w:hAnsi="Arial" w:eastAsia="Arial" w:cs="Arial"/>
      <w:i/>
      <w:iCs/>
      <w:sz w:val="21"/>
      <w:szCs w:val="21"/>
    </w:rPr>
  </w:style>
  <w:style w:type="paragraph" w:styleId="793">
    <w:name w:val="List Paragraph"/>
    <w:basedOn w:val="953"/>
    <w:uiPriority w:val="34"/>
    <w:qFormat/>
    <w:pPr>
      <w:contextualSpacing/>
      <w:ind w:left="720"/>
    </w:pPr>
  </w:style>
  <w:style w:type="paragraph" w:styleId="794">
    <w:name w:val="No Spacing"/>
    <w:uiPriority w:val="1"/>
    <w:qFormat/>
    <w:pPr>
      <w:spacing w:before="0" w:after="0" w:line="240" w:lineRule="auto"/>
    </w:pPr>
  </w:style>
  <w:style w:type="paragraph" w:styleId="795">
    <w:name w:val="Title"/>
    <w:basedOn w:val="953"/>
    <w:next w:val="953"/>
    <w:link w:val="796"/>
    <w:uiPriority w:val="10"/>
    <w:qFormat/>
    <w:pPr>
      <w:contextualSpacing/>
      <w:spacing w:before="300" w:after="200"/>
    </w:pPr>
    <w:rPr>
      <w:sz w:val="48"/>
      <w:szCs w:val="48"/>
    </w:rPr>
  </w:style>
  <w:style w:type="character" w:styleId="796">
    <w:name w:val="Title Char"/>
    <w:link w:val="795"/>
    <w:uiPriority w:val="10"/>
    <w:rPr>
      <w:sz w:val="48"/>
      <w:szCs w:val="48"/>
    </w:rPr>
  </w:style>
  <w:style w:type="paragraph" w:styleId="797">
    <w:name w:val="Subtitle"/>
    <w:basedOn w:val="953"/>
    <w:next w:val="953"/>
    <w:link w:val="798"/>
    <w:uiPriority w:val="11"/>
    <w:qFormat/>
    <w:pPr>
      <w:spacing w:before="200" w:after="200"/>
    </w:pPr>
    <w:rPr>
      <w:sz w:val="24"/>
      <w:szCs w:val="24"/>
    </w:rPr>
  </w:style>
  <w:style w:type="character" w:styleId="798">
    <w:name w:val="Subtitle Char"/>
    <w:link w:val="797"/>
    <w:uiPriority w:val="11"/>
    <w:rPr>
      <w:sz w:val="24"/>
      <w:szCs w:val="24"/>
    </w:rPr>
  </w:style>
  <w:style w:type="paragraph" w:styleId="799">
    <w:name w:val="Quote"/>
    <w:basedOn w:val="953"/>
    <w:next w:val="953"/>
    <w:link w:val="800"/>
    <w:uiPriority w:val="29"/>
    <w:qFormat/>
    <w:pPr>
      <w:ind w:left="720" w:right="720"/>
    </w:pPr>
    <w:rPr>
      <w:i/>
    </w:rPr>
  </w:style>
  <w:style w:type="character" w:styleId="800">
    <w:name w:val="Quote Char"/>
    <w:link w:val="799"/>
    <w:uiPriority w:val="29"/>
    <w:rPr>
      <w:i/>
    </w:rPr>
  </w:style>
  <w:style w:type="paragraph" w:styleId="801">
    <w:name w:val="Intense Quote"/>
    <w:basedOn w:val="953"/>
    <w:next w:val="953"/>
    <w:link w:val="8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2">
    <w:name w:val="Intense Quote Char"/>
    <w:link w:val="801"/>
    <w:uiPriority w:val="30"/>
    <w:rPr>
      <w:i/>
    </w:rPr>
  </w:style>
  <w:style w:type="paragraph" w:styleId="803">
    <w:name w:val="Header"/>
    <w:basedOn w:val="953"/>
    <w:link w:val="804"/>
    <w:uiPriority w:val="99"/>
    <w:unhideWhenUsed/>
    <w:pPr>
      <w:spacing w:after="0" w:line="240" w:lineRule="auto"/>
      <w:tabs>
        <w:tab w:val="center" w:pos="7143" w:leader="none"/>
        <w:tab w:val="right" w:pos="14287" w:leader="none"/>
      </w:tabs>
    </w:pPr>
  </w:style>
  <w:style w:type="character" w:styleId="804">
    <w:name w:val="Header Char"/>
    <w:link w:val="803"/>
    <w:uiPriority w:val="99"/>
  </w:style>
  <w:style w:type="paragraph" w:styleId="805">
    <w:name w:val="Footer"/>
    <w:basedOn w:val="953"/>
    <w:link w:val="808"/>
    <w:uiPriority w:val="99"/>
    <w:unhideWhenUsed/>
    <w:pPr>
      <w:spacing w:after="0" w:line="240" w:lineRule="auto"/>
      <w:tabs>
        <w:tab w:val="center" w:pos="7143" w:leader="none"/>
        <w:tab w:val="right" w:pos="14287" w:leader="none"/>
      </w:tabs>
    </w:pPr>
  </w:style>
  <w:style w:type="character" w:styleId="806">
    <w:name w:val="Footer Char"/>
    <w:link w:val="805"/>
    <w:uiPriority w:val="99"/>
  </w:style>
  <w:style w:type="paragraph" w:styleId="807">
    <w:name w:val="Caption"/>
    <w:basedOn w:val="953"/>
    <w:next w:val="953"/>
    <w:uiPriority w:val="35"/>
    <w:semiHidden/>
    <w:unhideWhenUsed/>
    <w:qFormat/>
    <w:pPr>
      <w:spacing w:line="276" w:lineRule="auto"/>
    </w:pPr>
    <w:rPr>
      <w:b/>
      <w:bCs/>
      <w:color w:val="4f81bd" w:themeColor="accent1"/>
      <w:sz w:val="18"/>
      <w:szCs w:val="18"/>
    </w:rPr>
  </w:style>
  <w:style w:type="character" w:styleId="808">
    <w:name w:val="Caption Char"/>
    <w:basedOn w:val="807"/>
    <w:link w:val="805"/>
    <w:uiPriority w:val="99"/>
  </w:style>
  <w:style w:type="table" w:styleId="80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5">
    <w:name w:val="Hyperlink"/>
    <w:uiPriority w:val="99"/>
    <w:unhideWhenUsed/>
    <w:rPr>
      <w:color w:val="0000ff" w:themeColor="hyperlink"/>
      <w:u w:val="single"/>
    </w:rPr>
  </w:style>
  <w:style w:type="paragraph" w:styleId="936">
    <w:name w:val="footnote text"/>
    <w:basedOn w:val="953"/>
    <w:link w:val="937"/>
    <w:uiPriority w:val="99"/>
    <w:semiHidden/>
    <w:unhideWhenUsed/>
    <w:pPr>
      <w:spacing w:after="40" w:line="240" w:lineRule="auto"/>
    </w:pPr>
    <w:rPr>
      <w:sz w:val="18"/>
    </w:rPr>
  </w:style>
  <w:style w:type="character" w:styleId="937">
    <w:name w:val="Footnote Text Char"/>
    <w:link w:val="936"/>
    <w:uiPriority w:val="99"/>
    <w:rPr>
      <w:sz w:val="18"/>
    </w:rPr>
  </w:style>
  <w:style w:type="character" w:styleId="938">
    <w:name w:val="footnote reference"/>
    <w:uiPriority w:val="99"/>
    <w:unhideWhenUsed/>
    <w:rPr>
      <w:vertAlign w:val="superscript"/>
    </w:rPr>
  </w:style>
  <w:style w:type="paragraph" w:styleId="939">
    <w:name w:val="endnote text"/>
    <w:basedOn w:val="953"/>
    <w:link w:val="940"/>
    <w:uiPriority w:val="99"/>
    <w:semiHidden/>
    <w:unhideWhenUsed/>
    <w:pPr>
      <w:spacing w:after="0" w:line="240" w:lineRule="auto"/>
    </w:pPr>
    <w:rPr>
      <w:sz w:val="20"/>
    </w:rPr>
  </w:style>
  <w:style w:type="character" w:styleId="940">
    <w:name w:val="Endnote Text Char"/>
    <w:link w:val="939"/>
    <w:uiPriority w:val="99"/>
    <w:rPr>
      <w:sz w:val="20"/>
    </w:rPr>
  </w:style>
  <w:style w:type="character" w:styleId="941">
    <w:name w:val="endnote reference"/>
    <w:uiPriority w:val="99"/>
    <w:semiHidden/>
    <w:unhideWhenUsed/>
    <w:rPr>
      <w:vertAlign w:val="superscript"/>
    </w:rPr>
  </w:style>
  <w:style w:type="paragraph" w:styleId="942">
    <w:name w:val="toc 1"/>
    <w:basedOn w:val="953"/>
    <w:next w:val="953"/>
    <w:uiPriority w:val="39"/>
    <w:unhideWhenUsed/>
    <w:pPr>
      <w:ind w:left="0" w:right="0" w:firstLine="0"/>
      <w:spacing w:after="57"/>
    </w:pPr>
  </w:style>
  <w:style w:type="paragraph" w:styleId="943">
    <w:name w:val="toc 2"/>
    <w:basedOn w:val="953"/>
    <w:next w:val="953"/>
    <w:uiPriority w:val="39"/>
    <w:unhideWhenUsed/>
    <w:pPr>
      <w:ind w:left="283" w:right="0" w:firstLine="0"/>
      <w:spacing w:after="57"/>
    </w:pPr>
  </w:style>
  <w:style w:type="paragraph" w:styleId="944">
    <w:name w:val="toc 3"/>
    <w:basedOn w:val="953"/>
    <w:next w:val="953"/>
    <w:uiPriority w:val="39"/>
    <w:unhideWhenUsed/>
    <w:pPr>
      <w:ind w:left="567" w:right="0" w:firstLine="0"/>
      <w:spacing w:after="57"/>
    </w:pPr>
  </w:style>
  <w:style w:type="paragraph" w:styleId="945">
    <w:name w:val="toc 4"/>
    <w:basedOn w:val="953"/>
    <w:next w:val="953"/>
    <w:uiPriority w:val="39"/>
    <w:unhideWhenUsed/>
    <w:pPr>
      <w:ind w:left="850" w:right="0" w:firstLine="0"/>
      <w:spacing w:after="57"/>
    </w:pPr>
  </w:style>
  <w:style w:type="paragraph" w:styleId="946">
    <w:name w:val="toc 5"/>
    <w:basedOn w:val="953"/>
    <w:next w:val="953"/>
    <w:uiPriority w:val="39"/>
    <w:unhideWhenUsed/>
    <w:pPr>
      <w:ind w:left="1134" w:right="0" w:firstLine="0"/>
      <w:spacing w:after="57"/>
    </w:pPr>
  </w:style>
  <w:style w:type="paragraph" w:styleId="947">
    <w:name w:val="toc 6"/>
    <w:basedOn w:val="953"/>
    <w:next w:val="953"/>
    <w:uiPriority w:val="39"/>
    <w:unhideWhenUsed/>
    <w:pPr>
      <w:ind w:left="1417" w:right="0" w:firstLine="0"/>
      <w:spacing w:after="57"/>
    </w:pPr>
  </w:style>
  <w:style w:type="paragraph" w:styleId="948">
    <w:name w:val="toc 7"/>
    <w:basedOn w:val="953"/>
    <w:next w:val="953"/>
    <w:uiPriority w:val="39"/>
    <w:unhideWhenUsed/>
    <w:pPr>
      <w:ind w:left="1701" w:right="0" w:firstLine="0"/>
      <w:spacing w:after="57"/>
    </w:pPr>
  </w:style>
  <w:style w:type="paragraph" w:styleId="949">
    <w:name w:val="toc 8"/>
    <w:basedOn w:val="953"/>
    <w:next w:val="953"/>
    <w:uiPriority w:val="39"/>
    <w:unhideWhenUsed/>
    <w:pPr>
      <w:ind w:left="1984" w:right="0" w:firstLine="0"/>
      <w:spacing w:after="57"/>
    </w:pPr>
  </w:style>
  <w:style w:type="paragraph" w:styleId="950">
    <w:name w:val="toc 9"/>
    <w:basedOn w:val="953"/>
    <w:next w:val="953"/>
    <w:uiPriority w:val="39"/>
    <w:unhideWhenUsed/>
    <w:pPr>
      <w:ind w:left="2268" w:right="0" w:firstLine="0"/>
      <w:spacing w:after="57"/>
    </w:pPr>
  </w:style>
  <w:style w:type="paragraph" w:styleId="951">
    <w:name w:val="TOC Heading"/>
    <w:uiPriority w:val="39"/>
    <w:unhideWhenUsed/>
  </w:style>
  <w:style w:type="paragraph" w:styleId="952">
    <w:name w:val="table of figures"/>
    <w:basedOn w:val="953"/>
    <w:next w:val="953"/>
    <w:uiPriority w:val="99"/>
    <w:unhideWhenUsed/>
    <w:pPr>
      <w:spacing w:after="0" w:afterAutospacing="0"/>
    </w:pPr>
  </w:style>
  <w:style w:type="paragraph" w:styleId="953" w:default="1">
    <w:name w:val="Normal"/>
    <w:next w:val="953"/>
    <w:link w:val="953"/>
    <w:qFormat/>
    <w:pPr>
      <w:jc w:val="both"/>
      <w:widowControl w:val="off"/>
    </w:pPr>
    <w:rPr>
      <w:rFonts w:ascii="Times New Roman" w:hAnsi="Times New Roman"/>
      <w:sz w:val="21"/>
      <w:szCs w:val="21"/>
      <w:lang w:val="en-US" w:eastAsia="zh-CN" w:bidi="ar-SA"/>
    </w:rPr>
  </w:style>
  <w:style w:type="paragraph" w:styleId="954">
    <w:name w:val="标题 1"/>
    <w:basedOn w:val="953"/>
    <w:next w:val="953"/>
    <w:link w:val="965"/>
    <w:qFormat/>
    <w:pPr>
      <w:jc w:val="center"/>
      <w:keepNext/>
      <w:outlineLvl w:val="0"/>
    </w:pPr>
    <w:rPr>
      <w:rFonts w:ascii="楷体_GB2312" w:eastAsia="楷体_GB2312"/>
      <w:sz w:val="28"/>
      <w:szCs w:val="28"/>
    </w:rPr>
  </w:style>
  <w:style w:type="paragraph" w:styleId="955">
    <w:name w:val="标题 2"/>
    <w:basedOn w:val="953"/>
    <w:next w:val="967"/>
    <w:link w:val="966"/>
    <w:qFormat/>
    <w:pPr>
      <w:jc w:val="center"/>
      <w:keepLines/>
      <w:keepNext/>
      <w:spacing w:before="260" w:after="260" w:line="416" w:lineRule="auto"/>
      <w:outlineLvl w:val="1"/>
    </w:pPr>
    <w:rPr>
      <w:rFonts w:ascii="Arial" w:hAnsi="Arial" w:eastAsia="幼圆" w:cs="Arial"/>
      <w:b/>
      <w:bCs/>
      <w:sz w:val="44"/>
      <w:szCs w:val="44"/>
    </w:rPr>
  </w:style>
  <w:style w:type="paragraph" w:styleId="956">
    <w:name w:val="标题 3"/>
    <w:basedOn w:val="953"/>
    <w:next w:val="967"/>
    <w:link w:val="969"/>
    <w:qFormat/>
    <w:pPr>
      <w:keepLines/>
      <w:keepNext/>
      <w:spacing w:before="260" w:after="260" w:line="416" w:lineRule="auto"/>
      <w:outlineLvl w:val="2"/>
    </w:pPr>
    <w:rPr>
      <w:b/>
      <w:bCs/>
      <w:sz w:val="32"/>
      <w:szCs w:val="32"/>
    </w:rPr>
  </w:style>
  <w:style w:type="paragraph" w:styleId="957">
    <w:name w:val="标题 4"/>
    <w:basedOn w:val="953"/>
    <w:next w:val="967"/>
    <w:link w:val="970"/>
    <w:qFormat/>
    <w:pPr>
      <w:keepLines/>
      <w:keepNext/>
      <w:spacing w:before="280" w:after="290" w:line="376" w:lineRule="auto"/>
      <w:outlineLvl w:val="3"/>
    </w:pPr>
    <w:rPr>
      <w:rFonts w:ascii="Arial" w:hAnsi="Arial" w:eastAsia="黑体" w:cs="Arial"/>
      <w:b/>
      <w:bCs/>
      <w:sz w:val="28"/>
      <w:szCs w:val="28"/>
    </w:rPr>
  </w:style>
  <w:style w:type="paragraph" w:styleId="958">
    <w:name w:val="标题 5"/>
    <w:basedOn w:val="953"/>
    <w:next w:val="967"/>
    <w:link w:val="971"/>
    <w:qFormat/>
    <w:pPr>
      <w:keepNext/>
      <w:outlineLvl w:val="4"/>
    </w:pPr>
    <w:rPr>
      <w:rFonts w:ascii="宋体"/>
      <w:color w:val="000000"/>
      <w:sz w:val="28"/>
      <w:szCs w:val="28"/>
    </w:rPr>
  </w:style>
  <w:style w:type="paragraph" w:styleId="959">
    <w:name w:val="标题 6"/>
    <w:basedOn w:val="953"/>
    <w:next w:val="953"/>
    <w:link w:val="972"/>
    <w:qFormat/>
    <w:pPr>
      <w:numPr>
        <w:ilvl w:val="5"/>
        <w:numId w:val="1"/>
      </w:numPr>
      <w:keepLines/>
      <w:keepNext/>
      <w:spacing w:before="240" w:after="64" w:line="320" w:lineRule="auto"/>
      <w:outlineLvl w:val="5"/>
    </w:pPr>
    <w:rPr>
      <w:rFonts w:ascii="Arial" w:hAnsi="Arial" w:eastAsia="黑体"/>
      <w:b/>
      <w:bCs/>
      <w:sz w:val="24"/>
      <w:szCs w:val="24"/>
    </w:rPr>
  </w:style>
  <w:style w:type="paragraph" w:styleId="960">
    <w:name w:val="标题 7"/>
    <w:basedOn w:val="953"/>
    <w:next w:val="953"/>
    <w:link w:val="973"/>
    <w:qFormat/>
    <w:pPr>
      <w:numPr>
        <w:ilvl w:val="6"/>
        <w:numId w:val="1"/>
      </w:numPr>
      <w:keepLines/>
      <w:keepNext/>
      <w:spacing w:before="240" w:after="64" w:line="320" w:lineRule="auto"/>
      <w:outlineLvl w:val="6"/>
    </w:pPr>
    <w:rPr>
      <w:b/>
      <w:bCs/>
      <w:sz w:val="24"/>
      <w:szCs w:val="24"/>
    </w:rPr>
  </w:style>
  <w:style w:type="paragraph" w:styleId="961">
    <w:name w:val="标题 8"/>
    <w:basedOn w:val="953"/>
    <w:next w:val="953"/>
    <w:link w:val="974"/>
    <w:qFormat/>
    <w:pPr>
      <w:numPr>
        <w:ilvl w:val="7"/>
        <w:numId w:val="1"/>
      </w:numPr>
      <w:keepLines/>
      <w:keepNext/>
      <w:spacing w:before="240" w:after="64" w:line="320" w:lineRule="auto"/>
      <w:outlineLvl w:val="7"/>
    </w:pPr>
    <w:rPr>
      <w:rFonts w:ascii="Arial" w:hAnsi="Arial" w:eastAsia="黑体"/>
      <w:sz w:val="24"/>
      <w:szCs w:val="24"/>
    </w:rPr>
  </w:style>
  <w:style w:type="paragraph" w:styleId="962">
    <w:name w:val="标题 9"/>
    <w:basedOn w:val="953"/>
    <w:next w:val="953"/>
    <w:link w:val="975"/>
    <w:qFormat/>
    <w:pPr>
      <w:numPr>
        <w:ilvl w:val="8"/>
        <w:numId w:val="1"/>
      </w:numPr>
      <w:keepLines/>
      <w:keepNext/>
      <w:spacing w:before="240" w:after="64" w:line="320" w:lineRule="auto"/>
      <w:outlineLvl w:val="8"/>
    </w:pPr>
    <w:rPr>
      <w:rFonts w:ascii="Arial" w:hAnsi="Arial" w:eastAsia="黑体"/>
    </w:rPr>
  </w:style>
  <w:style w:type="character" w:styleId="963">
    <w:name w:val="默认段落字体"/>
    <w:next w:val="963"/>
    <w:link w:val="953"/>
    <w:uiPriority w:val="1"/>
    <w:unhideWhenUsed/>
  </w:style>
  <w:style w:type="table" w:styleId="964">
    <w:name w:val="普通表格"/>
    <w:next w:val="964"/>
    <w:link w:val="953"/>
    <w:uiPriority w:val="99"/>
    <w:unhideWhenUsed/>
    <w:tblPr/>
  </w:style>
  <w:style w:type="character" w:styleId="965">
    <w:name w:val="标题 1 Char"/>
    <w:next w:val="965"/>
    <w:link w:val="954"/>
    <w:rPr>
      <w:rFonts w:ascii="楷体_GB2312" w:hAnsi="Times New Roman" w:eastAsia="楷体_GB2312" w:cs="Times New Roman"/>
      <w:sz w:val="28"/>
      <w:szCs w:val="28"/>
    </w:rPr>
  </w:style>
  <w:style w:type="character" w:styleId="966">
    <w:name w:val="标题 2 Char"/>
    <w:next w:val="966"/>
    <w:link w:val="955"/>
    <w:rPr>
      <w:rFonts w:ascii="Arial" w:hAnsi="Arial" w:eastAsia="幼圆" w:cs="Arial"/>
      <w:b/>
      <w:bCs/>
      <w:sz w:val="44"/>
      <w:szCs w:val="44"/>
    </w:rPr>
  </w:style>
  <w:style w:type="paragraph" w:styleId="967">
    <w:name w:val="正文缩进"/>
    <w:basedOn w:val="953"/>
    <w:next w:val="967"/>
    <w:link w:val="968"/>
    <w:pPr>
      <w:ind w:firstLine="420"/>
    </w:pPr>
  </w:style>
  <w:style w:type="character" w:styleId="968">
    <w:name w:val="正文缩进 Char"/>
    <w:next w:val="968"/>
    <w:link w:val="967"/>
    <w:rPr>
      <w:rFonts w:ascii="Times New Roman" w:hAnsi="Times New Roman" w:eastAsia="宋体" w:cs="Times New Roman"/>
      <w:szCs w:val="21"/>
    </w:rPr>
  </w:style>
  <w:style w:type="character" w:styleId="969">
    <w:name w:val="标题 3 Char"/>
    <w:next w:val="969"/>
    <w:link w:val="956"/>
    <w:rPr>
      <w:rFonts w:ascii="Times New Roman" w:hAnsi="Times New Roman" w:eastAsia="宋体" w:cs="Times New Roman"/>
      <w:b/>
      <w:bCs/>
      <w:sz w:val="32"/>
      <w:szCs w:val="32"/>
    </w:rPr>
  </w:style>
  <w:style w:type="character" w:styleId="970">
    <w:name w:val="标题 4 Char"/>
    <w:next w:val="970"/>
    <w:link w:val="957"/>
    <w:rPr>
      <w:rFonts w:ascii="Arial" w:hAnsi="Arial" w:eastAsia="黑体" w:cs="Arial"/>
      <w:b/>
      <w:bCs/>
      <w:sz w:val="28"/>
      <w:szCs w:val="28"/>
    </w:rPr>
  </w:style>
  <w:style w:type="character" w:styleId="971">
    <w:name w:val="标题 5 Char"/>
    <w:next w:val="971"/>
    <w:link w:val="958"/>
    <w:rPr>
      <w:rFonts w:ascii="宋体" w:hAnsi="Times New Roman" w:eastAsia="宋体" w:cs="Times New Roman"/>
      <w:color w:val="000000"/>
      <w:sz w:val="28"/>
      <w:szCs w:val="28"/>
    </w:rPr>
  </w:style>
  <w:style w:type="character" w:styleId="972">
    <w:name w:val="标题 6 Char"/>
    <w:next w:val="972"/>
    <w:link w:val="959"/>
    <w:rPr>
      <w:rFonts w:ascii="Arial" w:hAnsi="Arial" w:eastAsia="黑体" w:cs="Times New Roman"/>
      <w:b/>
      <w:bCs/>
      <w:sz w:val="24"/>
      <w:szCs w:val="24"/>
    </w:rPr>
  </w:style>
  <w:style w:type="character" w:styleId="973">
    <w:name w:val="标题 7 Char"/>
    <w:next w:val="973"/>
    <w:link w:val="960"/>
    <w:rPr>
      <w:rFonts w:ascii="Times New Roman" w:hAnsi="Times New Roman" w:eastAsia="宋体" w:cs="Times New Roman"/>
      <w:b/>
      <w:bCs/>
      <w:sz w:val="24"/>
      <w:szCs w:val="24"/>
    </w:rPr>
  </w:style>
  <w:style w:type="character" w:styleId="974">
    <w:name w:val="标题 8 Char"/>
    <w:next w:val="974"/>
    <w:link w:val="961"/>
    <w:rPr>
      <w:rFonts w:ascii="Arial" w:hAnsi="Arial" w:eastAsia="黑体" w:cs="Times New Roman"/>
      <w:sz w:val="24"/>
      <w:szCs w:val="24"/>
    </w:rPr>
  </w:style>
  <w:style w:type="character" w:styleId="975">
    <w:name w:val="标题 9 Char"/>
    <w:next w:val="975"/>
    <w:link w:val="962"/>
    <w:rPr>
      <w:rFonts w:ascii="Arial" w:hAnsi="Arial" w:eastAsia="黑体" w:cs="Times New Roman"/>
      <w:szCs w:val="21"/>
    </w:rPr>
  </w:style>
  <w:style w:type="paragraph" w:styleId="976">
    <w:name w:val="列表 3"/>
    <w:basedOn w:val="953"/>
    <w:next w:val="976"/>
    <w:link w:val="953"/>
    <w:pPr>
      <w:ind w:left="100" w:hanging="200"/>
    </w:pPr>
  </w:style>
  <w:style w:type="paragraph" w:styleId="977">
    <w:name w:val="目录 7"/>
    <w:basedOn w:val="953"/>
    <w:next w:val="953"/>
    <w:link w:val="953"/>
    <w:semiHidden/>
    <w:pPr>
      <w:ind w:left="1260"/>
      <w:jc w:val="left"/>
    </w:pPr>
  </w:style>
  <w:style w:type="paragraph" w:styleId="978">
    <w:name w:val="文档结构图"/>
    <w:basedOn w:val="953"/>
    <w:next w:val="978"/>
    <w:link w:val="979"/>
    <w:semiHidden/>
    <w:pPr>
      <w:shd w:val="clear" w:color="auto" w:fill="000080"/>
    </w:pPr>
  </w:style>
  <w:style w:type="character" w:styleId="979">
    <w:name w:val="文档结构图 Char"/>
    <w:next w:val="979"/>
    <w:link w:val="978"/>
    <w:semiHidden/>
    <w:rPr>
      <w:rFonts w:ascii="Times New Roman" w:hAnsi="Times New Roman" w:eastAsia="宋体" w:cs="Times New Roman"/>
      <w:szCs w:val="21"/>
      <w:shd w:val="clear" w:color="auto" w:fill="000080"/>
    </w:rPr>
  </w:style>
  <w:style w:type="paragraph" w:styleId="980">
    <w:name w:val="批注文字"/>
    <w:basedOn w:val="953"/>
    <w:next w:val="980"/>
    <w:link w:val="981"/>
    <w:semiHidden/>
    <w:pPr>
      <w:jc w:val="left"/>
    </w:pPr>
  </w:style>
  <w:style w:type="character" w:styleId="981">
    <w:name w:val="批注文字 Char"/>
    <w:next w:val="981"/>
    <w:link w:val="980"/>
    <w:semiHidden/>
    <w:rPr>
      <w:rFonts w:ascii="Times New Roman" w:hAnsi="Times New Roman" w:eastAsia="宋体" w:cs="Times New Roman"/>
      <w:szCs w:val="21"/>
    </w:rPr>
  </w:style>
  <w:style w:type="paragraph" w:styleId="982">
    <w:name w:val="正文文本 3"/>
    <w:basedOn w:val="953"/>
    <w:next w:val="982"/>
    <w:link w:val="983"/>
    <w:rPr>
      <w:rFonts w:ascii="仿宋_GB2312" w:hAnsi="Arial" w:eastAsia="仿宋_GB2312"/>
      <w:sz w:val="32"/>
      <w:szCs w:val="32"/>
    </w:rPr>
  </w:style>
  <w:style w:type="character" w:styleId="983">
    <w:name w:val="正文文本 3 Char"/>
    <w:next w:val="983"/>
    <w:link w:val="982"/>
    <w:rPr>
      <w:rFonts w:ascii="仿宋_GB2312" w:hAnsi="Arial" w:eastAsia="仿宋_GB2312" w:cs="Times New Roman"/>
      <w:sz w:val="32"/>
      <w:szCs w:val="32"/>
    </w:rPr>
  </w:style>
  <w:style w:type="paragraph" w:styleId="984">
    <w:name w:val="正文文本"/>
    <w:basedOn w:val="953"/>
    <w:next w:val="984"/>
    <w:link w:val="985"/>
    <w:rPr>
      <w:rFonts w:ascii="楷体_GB2312" w:hAnsi="Arial" w:eastAsia="楷体_GB2312"/>
      <w:sz w:val="28"/>
      <w:szCs w:val="28"/>
    </w:rPr>
  </w:style>
  <w:style w:type="character" w:styleId="985">
    <w:name w:val="正文文本 Char"/>
    <w:next w:val="985"/>
    <w:link w:val="984"/>
    <w:rPr>
      <w:rFonts w:ascii="楷体_GB2312" w:hAnsi="Arial" w:eastAsia="楷体_GB2312" w:cs="Times New Roman"/>
      <w:sz w:val="28"/>
      <w:szCs w:val="28"/>
    </w:rPr>
  </w:style>
  <w:style w:type="paragraph" w:styleId="986">
    <w:name w:val="正文文本缩进"/>
    <w:basedOn w:val="953"/>
    <w:next w:val="986"/>
    <w:link w:val="987"/>
    <w:pPr>
      <w:ind w:firstLine="645"/>
    </w:pPr>
    <w:rPr>
      <w:rFonts w:ascii="楷体_GB2312" w:eastAsia="楷体_GB2312"/>
      <w:sz w:val="32"/>
      <w:szCs w:val="32"/>
    </w:rPr>
  </w:style>
  <w:style w:type="character" w:styleId="987">
    <w:name w:val="正文文本缩进 Char"/>
    <w:next w:val="987"/>
    <w:link w:val="986"/>
    <w:rPr>
      <w:rFonts w:ascii="楷体_GB2312" w:hAnsi="Times New Roman" w:eastAsia="楷体_GB2312" w:cs="Times New Roman"/>
      <w:sz w:val="32"/>
      <w:szCs w:val="32"/>
    </w:rPr>
  </w:style>
  <w:style w:type="paragraph" w:styleId="988">
    <w:name w:val="列表 2"/>
    <w:basedOn w:val="953"/>
    <w:next w:val="988"/>
    <w:link w:val="953"/>
    <w:pPr>
      <w:ind w:left="100" w:hanging="200"/>
    </w:pPr>
  </w:style>
  <w:style w:type="paragraph" w:styleId="989">
    <w:name w:val="目录 5"/>
    <w:basedOn w:val="953"/>
    <w:next w:val="953"/>
    <w:link w:val="953"/>
    <w:semiHidden/>
    <w:pPr>
      <w:ind w:left="840"/>
      <w:jc w:val="left"/>
    </w:pPr>
  </w:style>
  <w:style w:type="paragraph" w:styleId="990">
    <w:name w:val="目录 3"/>
    <w:basedOn w:val="953"/>
    <w:next w:val="953"/>
    <w:link w:val="953"/>
    <w:semiHidden/>
    <w:pPr>
      <w:ind w:left="420"/>
      <w:jc w:val="left"/>
    </w:pPr>
    <w:rPr>
      <w:i/>
      <w:iCs/>
      <w:szCs w:val="24"/>
    </w:rPr>
  </w:style>
  <w:style w:type="paragraph" w:styleId="991">
    <w:name w:val="纯文本"/>
    <w:basedOn w:val="953"/>
    <w:next w:val="991"/>
    <w:link w:val="992"/>
    <w:rPr>
      <w:rFonts w:ascii="宋体" w:hAnsi="Courier New" w:cs="Courier New"/>
    </w:rPr>
  </w:style>
  <w:style w:type="character" w:styleId="992">
    <w:name w:val="纯文本 Char"/>
    <w:next w:val="992"/>
    <w:link w:val="991"/>
    <w:rPr>
      <w:rFonts w:ascii="宋体" w:hAnsi="Courier New" w:eastAsia="宋体" w:cs="Courier New"/>
      <w:szCs w:val="21"/>
    </w:rPr>
  </w:style>
  <w:style w:type="paragraph" w:styleId="993">
    <w:name w:val="目录 8"/>
    <w:basedOn w:val="953"/>
    <w:next w:val="953"/>
    <w:link w:val="953"/>
    <w:semiHidden/>
    <w:pPr>
      <w:ind w:left="1470"/>
      <w:jc w:val="left"/>
    </w:pPr>
  </w:style>
  <w:style w:type="paragraph" w:styleId="994">
    <w:name w:val="日期"/>
    <w:basedOn w:val="953"/>
    <w:next w:val="953"/>
    <w:link w:val="995"/>
    <w:rPr>
      <w:sz w:val="24"/>
      <w:szCs w:val="24"/>
    </w:rPr>
  </w:style>
  <w:style w:type="character" w:styleId="995">
    <w:name w:val="日期 Char"/>
    <w:next w:val="995"/>
    <w:link w:val="994"/>
    <w:rPr>
      <w:rFonts w:ascii="Times New Roman" w:hAnsi="Times New Roman" w:eastAsia="宋体" w:cs="Times New Roman"/>
      <w:sz w:val="24"/>
      <w:szCs w:val="24"/>
    </w:rPr>
  </w:style>
  <w:style w:type="paragraph" w:styleId="996">
    <w:name w:val="正文文本缩进 2"/>
    <w:basedOn w:val="953"/>
    <w:next w:val="996"/>
    <w:link w:val="997"/>
    <w:pPr>
      <w:ind w:left="630" w:firstLine="645"/>
    </w:pPr>
    <w:rPr>
      <w:rFonts w:ascii="Arial" w:hAnsi="Arial" w:eastAsia="仿宋_GB2312" w:cs="Arial"/>
      <w:sz w:val="32"/>
      <w:szCs w:val="32"/>
    </w:rPr>
  </w:style>
  <w:style w:type="character" w:styleId="997">
    <w:name w:val="正文文本缩进 2 Char"/>
    <w:next w:val="997"/>
    <w:link w:val="996"/>
    <w:rPr>
      <w:rFonts w:ascii="Arial" w:hAnsi="Arial" w:eastAsia="仿宋_GB2312" w:cs="Arial"/>
      <w:sz w:val="32"/>
      <w:szCs w:val="32"/>
    </w:rPr>
  </w:style>
  <w:style w:type="paragraph" w:styleId="998">
    <w:name w:val="批注框文本"/>
    <w:basedOn w:val="953"/>
    <w:next w:val="998"/>
    <w:link w:val="999"/>
    <w:semiHidden/>
    <w:rPr>
      <w:sz w:val="18"/>
      <w:szCs w:val="18"/>
    </w:rPr>
  </w:style>
  <w:style w:type="character" w:styleId="999">
    <w:name w:val="批注框文本 Char"/>
    <w:next w:val="999"/>
    <w:link w:val="998"/>
    <w:semiHidden/>
    <w:rPr>
      <w:rFonts w:ascii="Times New Roman" w:hAnsi="Times New Roman" w:eastAsia="宋体" w:cs="Times New Roman"/>
      <w:sz w:val="18"/>
      <w:szCs w:val="18"/>
    </w:rPr>
  </w:style>
  <w:style w:type="paragraph" w:styleId="1000">
    <w:name w:val="页脚"/>
    <w:basedOn w:val="953"/>
    <w:next w:val="1000"/>
    <w:link w:val="1001"/>
    <w:uiPriority w:val="99"/>
    <w:pPr>
      <w:jc w:val="left"/>
      <w:tabs>
        <w:tab w:val="center" w:pos="4153" w:leader="none"/>
        <w:tab w:val="right" w:pos="8306" w:leader="none"/>
      </w:tabs>
    </w:pPr>
    <w:rPr>
      <w:sz w:val="18"/>
      <w:szCs w:val="18"/>
    </w:rPr>
  </w:style>
  <w:style w:type="character" w:styleId="1001">
    <w:name w:val="页脚 Char"/>
    <w:next w:val="1001"/>
    <w:link w:val="1000"/>
    <w:uiPriority w:val="99"/>
    <w:rPr>
      <w:rFonts w:ascii="Times New Roman" w:hAnsi="Times New Roman" w:eastAsia="宋体" w:cs="Times New Roman"/>
      <w:sz w:val="18"/>
      <w:szCs w:val="18"/>
    </w:rPr>
  </w:style>
  <w:style w:type="paragraph" w:styleId="1002">
    <w:name w:val="页眉"/>
    <w:basedOn w:val="953"/>
    <w:next w:val="1002"/>
    <w:link w:val="1003"/>
    <w:pPr>
      <w:jc w:val="center"/>
      <w:tabs>
        <w:tab w:val="center" w:pos="4153" w:leader="none"/>
        <w:tab w:val="right" w:pos="8306" w:leader="none"/>
      </w:tabs>
      <w:pBdr>
        <w:bottom w:val="single" w:color="000000" w:sz="6" w:space="1"/>
      </w:pBdr>
    </w:pPr>
    <w:rPr>
      <w:sz w:val="18"/>
      <w:szCs w:val="18"/>
    </w:rPr>
  </w:style>
  <w:style w:type="character" w:styleId="1003">
    <w:name w:val="页眉 Char"/>
    <w:next w:val="1003"/>
    <w:link w:val="1002"/>
    <w:rPr>
      <w:rFonts w:ascii="Times New Roman" w:hAnsi="Times New Roman" w:eastAsia="宋体" w:cs="Times New Roman"/>
      <w:sz w:val="18"/>
      <w:szCs w:val="18"/>
    </w:rPr>
  </w:style>
  <w:style w:type="paragraph" w:styleId="1004">
    <w:name w:val="目录 1"/>
    <w:basedOn w:val="953"/>
    <w:next w:val="953"/>
    <w:link w:val="953"/>
    <w:semiHidden/>
    <w:pPr>
      <w:jc w:val="left"/>
      <w:spacing w:before="120" w:after="120" w:line="400" w:lineRule="exact"/>
      <w:tabs>
        <w:tab w:val="right" w:pos="8720" w:leader="dot"/>
      </w:tabs>
    </w:pPr>
    <w:rPr>
      <w:rFonts w:ascii="宋体" w:hAnsi="宋体"/>
      <w:caps/>
      <w:sz w:val="24"/>
      <w:szCs w:val="24"/>
    </w:rPr>
  </w:style>
  <w:style w:type="paragraph" w:styleId="1005">
    <w:name w:val="目录 4"/>
    <w:basedOn w:val="953"/>
    <w:next w:val="953"/>
    <w:link w:val="953"/>
    <w:semiHidden/>
    <w:pPr>
      <w:ind w:left="630"/>
      <w:jc w:val="left"/>
    </w:pPr>
  </w:style>
  <w:style w:type="paragraph" w:styleId="1006">
    <w:name w:val="列表"/>
    <w:basedOn w:val="953"/>
    <w:next w:val="1006"/>
    <w:link w:val="953"/>
    <w:pPr>
      <w:ind w:left="200" w:hanging="200"/>
    </w:pPr>
  </w:style>
  <w:style w:type="paragraph" w:styleId="1007">
    <w:name w:val="目录 6"/>
    <w:basedOn w:val="953"/>
    <w:next w:val="953"/>
    <w:link w:val="953"/>
    <w:semiHidden/>
    <w:pPr>
      <w:ind w:left="1050"/>
      <w:jc w:val="left"/>
    </w:pPr>
  </w:style>
  <w:style w:type="paragraph" w:styleId="1008">
    <w:name w:val="正文文本缩进 3"/>
    <w:basedOn w:val="953"/>
    <w:next w:val="1008"/>
    <w:link w:val="1009"/>
    <w:pPr>
      <w:ind w:left="645" w:firstLine="645"/>
    </w:pPr>
    <w:rPr>
      <w:rFonts w:ascii="Arial" w:hAnsi="Arial" w:eastAsia="仿宋_GB2312" w:cs="Arial"/>
      <w:color w:val="ffff00"/>
      <w:sz w:val="32"/>
      <w:szCs w:val="32"/>
    </w:rPr>
  </w:style>
  <w:style w:type="character" w:styleId="1009">
    <w:name w:val="正文文本缩进 3 Char"/>
    <w:next w:val="1009"/>
    <w:link w:val="1008"/>
    <w:rPr>
      <w:rFonts w:ascii="Arial" w:hAnsi="Arial" w:eastAsia="仿宋_GB2312" w:cs="Arial"/>
      <w:color w:val="ffff00"/>
      <w:sz w:val="32"/>
      <w:szCs w:val="32"/>
    </w:rPr>
  </w:style>
  <w:style w:type="paragraph" w:styleId="1010">
    <w:name w:val="图表目录"/>
    <w:basedOn w:val="953"/>
    <w:next w:val="953"/>
    <w:link w:val="953"/>
    <w:semiHidden/>
    <w:pPr>
      <w:ind w:left="840" w:hanging="420"/>
    </w:pPr>
  </w:style>
  <w:style w:type="paragraph" w:styleId="1011">
    <w:name w:val="目录 2"/>
    <w:basedOn w:val="953"/>
    <w:next w:val="953"/>
    <w:link w:val="953"/>
    <w:semiHidden/>
    <w:pPr>
      <w:ind w:left="210"/>
      <w:jc w:val="left"/>
    </w:pPr>
    <w:rPr>
      <w:smallCaps/>
      <w:szCs w:val="24"/>
    </w:rPr>
  </w:style>
  <w:style w:type="paragraph" w:styleId="1012">
    <w:name w:val="目录 9"/>
    <w:basedOn w:val="953"/>
    <w:next w:val="953"/>
    <w:link w:val="953"/>
    <w:semiHidden/>
    <w:pPr>
      <w:ind w:left="1680"/>
      <w:jc w:val="left"/>
    </w:pPr>
  </w:style>
  <w:style w:type="paragraph" w:styleId="1013">
    <w:name w:val="正文文本 2"/>
    <w:basedOn w:val="953"/>
    <w:next w:val="1013"/>
    <w:link w:val="1014"/>
    <w:pPr>
      <w:jc w:val="center"/>
      <w:widowControl/>
    </w:pPr>
    <w:rPr>
      <w:rFonts w:ascii="楷体_GB2312" w:eastAsia="楷体_GB2312"/>
      <w:sz w:val="28"/>
      <w:szCs w:val="28"/>
    </w:rPr>
  </w:style>
  <w:style w:type="character" w:styleId="1014">
    <w:name w:val="正文文本 2 Char"/>
    <w:next w:val="1014"/>
    <w:link w:val="1013"/>
    <w:rPr>
      <w:rFonts w:ascii="楷体_GB2312" w:hAnsi="Times New Roman" w:eastAsia="楷体_GB2312" w:cs="Times New Roman"/>
      <w:sz w:val="28"/>
      <w:szCs w:val="28"/>
    </w:rPr>
  </w:style>
  <w:style w:type="paragraph" w:styleId="1015">
    <w:name w:val="普通(网站)"/>
    <w:basedOn w:val="953"/>
    <w:next w:val="1015"/>
    <w:link w:val="953"/>
    <w:uiPriority w:val="99"/>
    <w:pPr>
      <w:jc w:val="left"/>
      <w:spacing w:before="100" w:beforeAutospacing="1" w:after="100" w:afterAutospacing="1"/>
      <w:widowControl/>
    </w:pPr>
    <w:rPr>
      <w:rFonts w:ascii="宋体" w:hAnsi="宋体" w:cs="宋体"/>
      <w:sz w:val="24"/>
      <w:szCs w:val="24"/>
    </w:rPr>
  </w:style>
  <w:style w:type="paragraph" w:styleId="1016">
    <w:name w:val="索引 1"/>
    <w:basedOn w:val="953"/>
    <w:next w:val="953"/>
    <w:link w:val="953"/>
    <w:semiHidden/>
    <w:pPr>
      <w:spacing w:line="240" w:lineRule="atLeast"/>
    </w:pPr>
    <w:rPr>
      <w:b/>
      <w:bCs/>
    </w:rPr>
  </w:style>
  <w:style w:type="paragraph" w:styleId="1017">
    <w:name w:val="批注主题"/>
    <w:basedOn w:val="980"/>
    <w:next w:val="980"/>
    <w:link w:val="1018"/>
    <w:semiHidden/>
    <w:rPr>
      <w:b/>
      <w:bCs/>
    </w:rPr>
  </w:style>
  <w:style w:type="character" w:styleId="1018">
    <w:name w:val="批注主题 Char"/>
    <w:next w:val="1018"/>
    <w:link w:val="1017"/>
    <w:semiHidden/>
    <w:rPr>
      <w:rFonts w:ascii="Times New Roman" w:hAnsi="Times New Roman" w:eastAsia="宋体" w:cs="Times New Roman"/>
      <w:b/>
      <w:bCs/>
      <w:szCs w:val="21"/>
    </w:rPr>
  </w:style>
  <w:style w:type="paragraph" w:styleId="1019">
    <w:name w:val="正文首行缩进"/>
    <w:basedOn w:val="953"/>
    <w:next w:val="1019"/>
    <w:link w:val="1020"/>
    <w:pPr>
      <w:ind w:firstLine="200"/>
      <w:spacing w:line="360" w:lineRule="auto"/>
    </w:pPr>
    <w:rPr>
      <w:rFonts w:ascii="仿宋_GB2312" w:eastAsia="仿宋_GB2312"/>
      <w:sz w:val="30"/>
      <w:szCs w:val="30"/>
    </w:rPr>
  </w:style>
  <w:style w:type="character" w:styleId="1020">
    <w:name w:val="正文首行缩进 Char"/>
    <w:next w:val="1020"/>
    <w:link w:val="1019"/>
    <w:rPr>
      <w:rFonts w:ascii="仿宋_GB2312" w:hAnsi="Times New Roman" w:eastAsia="仿宋_GB2312" w:cs="Times New Roman"/>
      <w:sz w:val="30"/>
      <w:szCs w:val="30"/>
    </w:rPr>
  </w:style>
  <w:style w:type="paragraph" w:styleId="1021">
    <w:name w:val="正文首行缩进 2"/>
    <w:basedOn w:val="986"/>
    <w:next w:val="1021"/>
    <w:link w:val="1022"/>
    <w:pPr>
      <w:ind w:firstLine="420"/>
      <w:spacing w:line="360" w:lineRule="auto"/>
    </w:pPr>
    <w:rPr>
      <w:rFonts w:ascii="宋体" w:hAnsi="宋体" w:eastAsia="宋体"/>
      <w:sz w:val="21"/>
      <w:szCs w:val="20"/>
    </w:rPr>
  </w:style>
  <w:style w:type="character" w:styleId="1022">
    <w:name w:val="正文首行缩进 2 Char"/>
    <w:next w:val="1022"/>
    <w:link w:val="1021"/>
    <w:rPr>
      <w:rFonts w:ascii="宋体" w:hAnsi="宋体" w:eastAsia="宋体" w:cs="Times New Roman"/>
      <w:sz w:val="32"/>
      <w:szCs w:val="20"/>
    </w:rPr>
  </w:style>
  <w:style w:type="table" w:styleId="1023">
    <w:name w:val="网格型"/>
    <w:basedOn w:val="964"/>
    <w:next w:val="1023"/>
    <w:link w:val="953"/>
    <w:pPr>
      <w:jc w:val="both"/>
      <w:widowControl w:val="off"/>
    </w:pPr>
    <w:rPr>
      <w:rFonts w:ascii="Times New Roman" w:hAnsi="Times New Roman" w:eastAsia="宋体" w:cs="Times New Roman"/>
      <w:sz w:val="20"/>
      <w:szCs w:val="20"/>
    </w:rPr>
    <w:tblPr/>
  </w:style>
  <w:style w:type="character" w:styleId="1024">
    <w:name w:val="要点"/>
    <w:next w:val="1024"/>
    <w:link w:val="953"/>
    <w:qFormat/>
    <w:rPr>
      <w:b/>
      <w:bCs/>
    </w:rPr>
  </w:style>
  <w:style w:type="character" w:styleId="1025">
    <w:name w:val="页码"/>
    <w:next w:val="1025"/>
    <w:link w:val="953"/>
  </w:style>
  <w:style w:type="character" w:styleId="1026">
    <w:name w:val="已访问的超链接"/>
    <w:next w:val="1026"/>
    <w:link w:val="953"/>
    <w:rPr>
      <w:color w:val="800080"/>
      <w:u w:val="single"/>
    </w:rPr>
  </w:style>
  <w:style w:type="character" w:styleId="1027">
    <w:name w:val="强调"/>
    <w:basedOn w:val="963"/>
    <w:next w:val="1027"/>
    <w:link w:val="953"/>
    <w:qFormat/>
    <w:rPr>
      <w:i/>
    </w:rPr>
  </w:style>
  <w:style w:type="character" w:styleId="1028">
    <w:name w:val="超链接"/>
    <w:next w:val="1028"/>
    <w:link w:val="953"/>
    <w:rPr>
      <w:color w:val="0000ff"/>
      <w:u w:val="single"/>
    </w:rPr>
  </w:style>
  <w:style w:type="character" w:styleId="1029">
    <w:name w:val="批注引用"/>
    <w:next w:val="1029"/>
    <w:link w:val="953"/>
    <w:semiHidden/>
    <w:rPr>
      <w:sz w:val="21"/>
      <w:szCs w:val="21"/>
    </w:rPr>
  </w:style>
  <w:style w:type="character" w:styleId="1030">
    <w:name w:val="font5 Char"/>
    <w:next w:val="1030"/>
    <w:link w:val="953"/>
    <w:rPr>
      <w:rFonts w:ascii="宋体" w:hAnsi="宋体" w:eastAsia="宋体"/>
      <w:sz w:val="28"/>
      <w:szCs w:val="28"/>
      <w:lang w:val="en-US" w:eastAsia="zh-CN" w:bidi="ar-SA"/>
    </w:rPr>
  </w:style>
  <w:style w:type="character" w:styleId="1031">
    <w:name w:val="二级目录 Char"/>
    <w:next w:val="1031"/>
    <w:link w:val="1032"/>
    <w:rPr>
      <w:b/>
      <w:sz w:val="30"/>
      <w:szCs w:val="28"/>
    </w:rPr>
  </w:style>
  <w:style w:type="paragraph" w:styleId="1032">
    <w:name w:val="二级目录"/>
    <w:next w:val="953"/>
    <w:link w:val="1031"/>
    <w:pPr>
      <w:numPr>
        <w:ilvl w:val="0"/>
        <w:numId w:val="2"/>
      </w:numPr>
      <w:tabs>
        <w:tab w:val="left" w:pos="907" w:leader="none"/>
        <w:tab w:val="left" w:pos="1145" w:leader="none"/>
      </w:tabs>
      <w:outlineLvl w:val="1"/>
    </w:pPr>
    <w:rPr>
      <w:b/>
      <w:sz w:val="30"/>
      <w:szCs w:val="28"/>
      <w:lang w:val="en-US" w:eastAsia="zh-CN" w:bidi="ar-SA"/>
    </w:rPr>
  </w:style>
  <w:style w:type="character" w:styleId="1033">
    <w:name w:val="列出段落 Char,Bullet List Char,numbered Char,FooterText Char,List Paragraph1 Char,Paragraphe de liste1 Char"/>
    <w:next w:val="1033"/>
    <w:link w:val="1034"/>
    <w:rPr>
      <w:rFonts w:ascii="Calibri" w:hAnsi="Calibri"/>
      <w:sz w:val="24"/>
      <w:szCs w:val="24"/>
      <w:lang w:eastAsia="en-US" w:bidi="en-US"/>
    </w:rPr>
  </w:style>
  <w:style w:type="paragraph" w:styleId="1034">
    <w:name w:val="列出段落1"/>
    <w:basedOn w:val="953"/>
    <w:next w:val="1034"/>
    <w:link w:val="1033"/>
    <w:qFormat/>
    <w:pPr>
      <w:contextualSpacing/>
      <w:ind w:left="720"/>
      <w:jc w:val="left"/>
      <w:widowControl/>
    </w:pPr>
    <w:rPr>
      <w:rFonts w:ascii="Calibri" w:hAnsi="Calibri" w:eastAsia="宋体" w:cs="Times New Roman"/>
      <w:sz w:val="24"/>
      <w:szCs w:val="24"/>
      <w:lang w:eastAsia="en-US" w:bidi="en-US"/>
    </w:rPr>
  </w:style>
  <w:style w:type="paragraph" w:styleId="1035">
    <w:name w:val="Body Text(ch)"/>
    <w:basedOn w:val="953"/>
    <w:next w:val="984"/>
    <w:link w:val="953"/>
    <w:pPr>
      <w:spacing w:after="120"/>
    </w:pPr>
    <w:rPr>
      <w:rFonts w:ascii="宋体" w:hAnsi="Arial"/>
      <w:bCs/>
      <w:iCs/>
      <w:szCs w:val="24"/>
    </w:rPr>
  </w:style>
  <w:style w:type="paragraph" w:styleId="1036">
    <w:name w:val="xl27"/>
    <w:basedOn w:val="953"/>
    <w:next w:val="1036"/>
    <w:link w:val="95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7">
    <w:name w:val="xl26"/>
    <w:basedOn w:val="953"/>
    <w:next w:val="1037"/>
    <w:link w:val="9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8">
    <w:name w:val="Char"/>
    <w:basedOn w:val="953"/>
    <w:next w:val="1038"/>
    <w:link w:val="953"/>
    <w:pPr>
      <w:ind w:firstLine="200"/>
      <w:tabs>
        <w:tab w:val="left" w:pos="360" w:leader="none"/>
      </w:tabs>
    </w:pPr>
    <w:rPr>
      <w:sz w:val="28"/>
      <w:szCs w:val="30"/>
    </w:rPr>
  </w:style>
  <w:style w:type="paragraph" w:styleId="1039">
    <w:name w:val=" Char"/>
    <w:basedOn w:val="978"/>
    <w:next w:val="1039"/>
    <w:link w:val="953"/>
    <w:rPr>
      <w:rFonts w:ascii="Tahoma" w:hAnsi="Tahoma"/>
      <w:sz w:val="24"/>
      <w:szCs w:val="24"/>
    </w:rPr>
  </w:style>
  <w:style w:type="paragraph" w:styleId="1040">
    <w:name w:val="普通正文"/>
    <w:basedOn w:val="953"/>
    <w:next w:val="1040"/>
    <w:link w:val="953"/>
    <w:pPr>
      <w:ind w:firstLine="480"/>
      <w:jc w:val="left"/>
      <w:spacing w:before="120" w:after="120" w:line="360" w:lineRule="auto"/>
    </w:pPr>
    <w:rPr>
      <w:rFonts w:ascii="Arial" w:hAnsi="Arial"/>
      <w:sz w:val="24"/>
      <w:szCs w:val="24"/>
    </w:rPr>
  </w:style>
  <w:style w:type="paragraph" w:styleId="1041">
    <w:name w:val="table_lines"/>
    <w:basedOn w:val="953"/>
    <w:next w:val="1041"/>
    <w:link w:val="953"/>
    <w:pPr>
      <w:jc w:val="left"/>
      <w:widowControl/>
    </w:pPr>
    <w:rPr>
      <w:sz w:val="20"/>
      <w:szCs w:val="20"/>
      <w:lang w:val="de-DE" w:eastAsia="de-DE"/>
    </w:rPr>
  </w:style>
  <w:style w:type="paragraph" w:styleId="1042">
    <w:name w:val="附录1"/>
    <w:next w:val="1042"/>
    <w:link w:val="953"/>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43">
    <w:name w:val="font7"/>
    <w:basedOn w:val="953"/>
    <w:next w:val="1043"/>
    <w:link w:val="953"/>
    <w:pPr>
      <w:jc w:val="left"/>
      <w:spacing w:before="100" w:beforeAutospacing="1" w:after="100" w:afterAutospacing="1"/>
      <w:widowControl/>
    </w:pPr>
    <w:rPr>
      <w:rFonts w:hint="eastAsia" w:ascii="宋体" w:hAnsi="宋体"/>
      <w:sz w:val="18"/>
      <w:szCs w:val="18"/>
    </w:rPr>
  </w:style>
  <w:style w:type="paragraph" w:styleId="1044">
    <w:name w:val=" Char Char Char Char"/>
    <w:basedOn w:val="978"/>
    <w:next w:val="1044"/>
    <w:link w:val="953"/>
    <w:pPr>
      <w:spacing w:line="360" w:lineRule="auto"/>
    </w:pPr>
    <w:rPr>
      <w:rFonts w:ascii="Tahoma" w:hAnsi="Tahoma"/>
      <w:sz w:val="24"/>
      <w:szCs w:val="24"/>
    </w:rPr>
  </w:style>
  <w:style w:type="paragraph" w:styleId="1045">
    <w:name w:val="列出段落"/>
    <w:basedOn w:val="953"/>
    <w:next w:val="1045"/>
    <w:link w:val="953"/>
    <w:qFormat/>
    <w:pPr>
      <w:contextualSpacing/>
      <w:ind w:left="720"/>
      <w:jc w:val="left"/>
      <w:widowControl/>
    </w:pPr>
    <w:rPr>
      <w:rFonts w:ascii="Calibri" w:hAnsi="Calibri"/>
      <w:sz w:val="24"/>
      <w:szCs w:val="24"/>
      <w:lang w:eastAsia="en-US" w:bidi="en-US"/>
    </w:rPr>
  </w:style>
  <w:style w:type="paragraph" w:styleId="1046">
    <w:name w:val="4"/>
    <w:basedOn w:val="953"/>
    <w:next w:val="1008"/>
    <w:link w:val="953"/>
    <w:pPr>
      <w:ind w:firstLine="420"/>
      <w:spacing w:line="360" w:lineRule="auto"/>
    </w:pPr>
    <w:rPr>
      <w:color w:val="ff0000"/>
      <w:sz w:val="24"/>
      <w:szCs w:val="24"/>
    </w:rPr>
  </w:style>
  <w:style w:type="paragraph" w:styleId="1047">
    <w:name w:val="普通 (Web)"/>
    <w:basedOn w:val="953"/>
    <w:next w:val="1047"/>
    <w:link w:val="953"/>
    <w:pPr>
      <w:jc w:val="left"/>
      <w:spacing w:before="100" w:beforeAutospacing="1" w:after="100" w:afterAutospacing="1"/>
      <w:widowControl/>
    </w:pPr>
    <w:rPr>
      <w:rFonts w:ascii="宋体" w:hAnsi="宋体"/>
      <w:sz w:val="24"/>
      <w:szCs w:val="24"/>
    </w:rPr>
  </w:style>
  <w:style w:type="paragraph" w:styleId="1048">
    <w:name w:val=" Char Char Char Char Char Char Char Char Char Char"/>
    <w:basedOn w:val="953"/>
    <w:next w:val="1048"/>
    <w:link w:val="953"/>
    <w:pPr>
      <w:spacing w:line="360" w:lineRule="auto"/>
    </w:pPr>
    <w:rPr>
      <w:sz w:val="24"/>
      <w:szCs w:val="20"/>
    </w:rPr>
  </w:style>
  <w:style w:type="paragraph" w:styleId="1049">
    <w:name w:val="样式1"/>
    <w:basedOn w:val="953"/>
    <w:next w:val="1049"/>
    <w:link w:val="953"/>
    <w:pPr>
      <w:numPr>
        <w:ilvl w:val="0"/>
        <w:numId w:val="3"/>
      </w:numPr>
      <w:tabs>
        <w:tab w:val="left" w:pos="709" w:leader="none"/>
      </w:tabs>
    </w:pPr>
    <w:rPr>
      <w:rFonts w:ascii="宋体" w:hAnsi="宋体"/>
    </w:rPr>
  </w:style>
  <w:style w:type="paragraph" w:styleId="1050">
    <w:name w:val="font6"/>
    <w:basedOn w:val="953"/>
    <w:next w:val="1050"/>
    <w:link w:val="953"/>
    <w:pPr>
      <w:jc w:val="left"/>
      <w:spacing w:before="100" w:beforeAutospacing="1" w:after="100" w:afterAutospacing="1"/>
      <w:widowControl/>
    </w:pPr>
    <w:rPr>
      <w:rFonts w:hint="eastAsia" w:ascii="宋体" w:hAnsi="宋体"/>
      <w:sz w:val="28"/>
      <w:szCs w:val="28"/>
      <w:u w:val="single"/>
    </w:rPr>
  </w:style>
  <w:style w:type="paragraph" w:styleId="1051">
    <w:name w:val="xl25"/>
    <w:basedOn w:val="953"/>
    <w:next w:val="1051"/>
    <w:link w:val="95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2">
    <w:name w:val="图标"/>
    <w:basedOn w:val="953"/>
    <w:next w:val="953"/>
    <w:link w:val="953"/>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53">
    <w:name w:val="标题3"/>
    <w:basedOn w:val="953"/>
    <w:next w:val="953"/>
    <w:link w:val="953"/>
    <w:pPr>
      <w:ind w:firstLine="624"/>
      <w:spacing w:line="590" w:lineRule="atLeast"/>
    </w:pPr>
    <w:rPr>
      <w:rFonts w:ascii="方正黑体_GBK" w:eastAsia="方正黑体_GBK"/>
      <w:sz w:val="32"/>
      <w:szCs w:val="32"/>
    </w:rPr>
  </w:style>
  <w:style w:type="paragraph" w:styleId="1054">
    <w:name w:val="xl24"/>
    <w:basedOn w:val="953"/>
    <w:next w:val="1054"/>
    <w:link w:val="95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5">
    <w:name w:val="xl29"/>
    <w:basedOn w:val="953"/>
    <w:next w:val="1055"/>
    <w:link w:val="95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56">
    <w:name w:val="Char Char Char Char Char Char Char Char"/>
    <w:basedOn w:val="953"/>
    <w:next w:val="1056"/>
    <w:link w:val="953"/>
    <w:pPr>
      <w:jc w:val="left"/>
      <w:spacing w:after="160" w:line="240" w:lineRule="exact"/>
      <w:widowControl/>
    </w:pPr>
    <w:rPr>
      <w:rFonts w:ascii="Verdana" w:hAnsi="Verdana"/>
      <w:sz w:val="20"/>
      <w:szCs w:val="20"/>
      <w:lang w:eastAsia="en-US"/>
    </w:rPr>
  </w:style>
  <w:style w:type="paragraph" w:styleId="1057">
    <w:name w:val="xl28"/>
    <w:basedOn w:val="953"/>
    <w:next w:val="1057"/>
    <w:link w:val="95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8">
    <w:name w:val=" Char Char Char Char Char Char Char Char"/>
    <w:basedOn w:val="953"/>
    <w:next w:val="1058"/>
    <w:link w:val="953"/>
    <w:pPr>
      <w:jc w:val="left"/>
      <w:spacing w:after="160" w:line="240" w:lineRule="exact"/>
      <w:widowControl/>
    </w:pPr>
    <w:rPr>
      <w:rFonts w:ascii="Verdana" w:hAnsi="Verdana"/>
      <w:sz w:val="20"/>
      <w:szCs w:val="20"/>
      <w:lang w:eastAsia="en-US"/>
    </w:rPr>
  </w:style>
  <w:style w:type="paragraph" w:styleId="1059">
    <w:name w:val="xl30"/>
    <w:basedOn w:val="953"/>
    <w:next w:val="1059"/>
    <w:link w:val="953"/>
    <w:pPr>
      <w:jc w:val="center"/>
      <w:spacing w:before="100" w:beforeAutospacing="1" w:after="100" w:afterAutospacing="1"/>
      <w:widowControl/>
    </w:pPr>
    <w:rPr>
      <w:rFonts w:ascii="宋体" w:hAnsi="宋体"/>
      <w:b/>
      <w:bCs/>
      <w:sz w:val="36"/>
      <w:szCs w:val="36"/>
    </w:rPr>
  </w:style>
  <w:style w:type="paragraph" w:styleId="1060">
    <w:name w:val="Char Char Char Char"/>
    <w:basedOn w:val="978"/>
    <w:next w:val="1060"/>
    <w:link w:val="953"/>
    <w:pPr>
      <w:spacing w:line="360" w:lineRule="auto"/>
    </w:pPr>
    <w:rPr>
      <w:rFonts w:ascii="Tahoma" w:hAnsi="Tahoma"/>
      <w:sz w:val="24"/>
      <w:szCs w:val="24"/>
    </w:rPr>
  </w:style>
  <w:style w:type="paragraph" w:styleId="1061">
    <w:name w:val="table_1stline"/>
    <w:basedOn w:val="953"/>
    <w:next w:val="1061"/>
    <w:link w:val="953"/>
    <w:pPr>
      <w:jc w:val="left"/>
      <w:spacing w:before="120"/>
      <w:widowControl/>
    </w:pPr>
    <w:rPr>
      <w:bCs/>
      <w:sz w:val="20"/>
      <w:szCs w:val="20"/>
      <w:lang w:val="de-DE" w:eastAsia="de-DE"/>
    </w:rPr>
  </w:style>
  <w:style w:type="paragraph" w:styleId="1062">
    <w:name w:val="font5"/>
    <w:basedOn w:val="953"/>
    <w:next w:val="1062"/>
    <w:link w:val="953"/>
    <w:pPr>
      <w:jc w:val="left"/>
      <w:spacing w:before="100" w:beforeAutospacing="1" w:after="100" w:afterAutospacing="1"/>
      <w:widowControl/>
    </w:pPr>
    <w:rPr>
      <w:rFonts w:hint="eastAsia" w:ascii="宋体" w:hAnsi="宋体"/>
      <w:sz w:val="28"/>
      <w:szCs w:val="28"/>
    </w:rPr>
  </w:style>
  <w:style w:type="paragraph" w:styleId="1063">
    <w:name w:val="标题1"/>
    <w:basedOn w:val="953"/>
    <w:next w:val="953"/>
    <w:link w:val="953"/>
    <w:pPr>
      <w:jc w:val="center"/>
      <w:spacing w:line="700" w:lineRule="atLeast"/>
      <w:tabs>
        <w:tab w:val="left" w:pos="9193" w:leader="none"/>
        <w:tab w:val="left" w:pos="9827" w:leader="none"/>
      </w:tabs>
    </w:pPr>
    <w:rPr>
      <w:rFonts w:ascii="方正小标宋_GBK" w:eastAsia="方正小标宋_GBK"/>
      <w:sz w:val="44"/>
      <w:szCs w:val="20"/>
    </w:rPr>
  </w:style>
  <w:style w:type="paragraph" w:styleId="1064">
    <w:name w:val="修订"/>
    <w:next w:val="1064"/>
    <w:link w:val="953"/>
    <w:uiPriority w:val="99"/>
    <w:semiHidden/>
    <w:rPr>
      <w:rFonts w:ascii="Times New Roman" w:hAnsi="Times New Roman"/>
      <w:sz w:val="21"/>
      <w:szCs w:val="21"/>
      <w:lang w:val="en-US" w:eastAsia="zh-CN" w:bidi="ar-SA"/>
    </w:rPr>
  </w:style>
  <w:style w:type="paragraph" w:styleId="1065">
    <w:name w:val="无间隔"/>
    <w:next w:val="1065"/>
    <w:link w:val="953"/>
    <w:uiPriority w:val="99"/>
    <w:qFormat/>
    <w:pPr>
      <w:jc w:val="both"/>
      <w:widowControl w:val="off"/>
    </w:pPr>
    <w:rPr>
      <w:rFonts w:ascii="Times New Roman" w:hAnsi="Times New Roman"/>
      <w:sz w:val="21"/>
      <w:szCs w:val="21"/>
      <w:lang w:val="en-US" w:eastAsia="zh-CN" w:bidi="ar-SA"/>
    </w:rPr>
  </w:style>
  <w:style w:type="paragraph" w:styleId="1066">
    <w:name w:val="Table Text"/>
    <w:basedOn w:val="953"/>
    <w:next w:val="1066"/>
    <w:link w:val="953"/>
    <w:semiHidden/>
    <w:qFormat/>
    <w:rPr>
      <w:rFonts w:ascii="宋体" w:hAnsi="宋体" w:cs="宋体"/>
      <w:sz w:val="20"/>
      <w:szCs w:val="20"/>
      <w:lang w:eastAsia="en-US"/>
    </w:rPr>
  </w:style>
  <w:style w:type="paragraph" w:styleId="1067">
    <w:name w:val="正文文本1"/>
    <w:basedOn w:val="953"/>
    <w:next w:val="1067"/>
    <w:link w:val="953"/>
    <w:qFormat/>
    <w:rPr>
      <w:rFonts w:ascii="楷体_GB2312" w:hAnsi="Arial" w:eastAsia="楷体_GB2312"/>
      <w:sz w:val="28"/>
      <w:szCs w:val="28"/>
    </w:rPr>
  </w:style>
  <w:style w:type="paragraph" w:styleId="1068">
    <w:name w:val="页眉1"/>
    <w:basedOn w:val="953"/>
    <w:next w:val="1068"/>
    <w:link w:val="953"/>
    <w:qFormat/>
    <w:pPr>
      <w:jc w:val="center"/>
      <w:tabs>
        <w:tab w:val="center" w:pos="4153" w:leader="none"/>
        <w:tab w:val="right" w:pos="8306" w:leader="none"/>
      </w:tabs>
      <w:pBdr>
        <w:bottom w:val="single" w:color="000000" w:sz="6" w:space="1"/>
      </w:pBdr>
    </w:pPr>
    <w:rPr>
      <w:sz w:val="18"/>
      <w:szCs w:val="18"/>
    </w:rPr>
  </w:style>
  <w:style w:type="paragraph" w:styleId="1069">
    <w:name w:val="页脚1"/>
    <w:basedOn w:val="953"/>
    <w:next w:val="1069"/>
    <w:link w:val="953"/>
    <w:uiPriority w:val="99"/>
    <w:qFormat/>
    <w:pPr>
      <w:jc w:val="left"/>
      <w:tabs>
        <w:tab w:val="center" w:pos="4153" w:leader="none"/>
        <w:tab w:val="right" w:pos="8306" w:leader="none"/>
      </w:tabs>
    </w:pPr>
    <w:rPr>
      <w:sz w:val="18"/>
      <w:szCs w:val="18"/>
    </w:rPr>
  </w:style>
  <w:style w:type="character" w:styleId="1070">
    <w:name w:val="页码1"/>
    <w:next w:val="1070"/>
    <w:link w:val="953"/>
    <w:qFormat/>
  </w:style>
  <w:style w:type="character" w:styleId="1071" w:default="1">
    <w:name w:val="Default Paragraph Font"/>
    <w:uiPriority w:val="1"/>
    <w:semiHidden/>
    <w:unhideWhenUsed/>
  </w:style>
  <w:style w:type="numbering" w:styleId="1072" w:default="1">
    <w:name w:val="No List"/>
    <w:uiPriority w:val="99"/>
    <w:semiHidden/>
    <w:unhideWhenUsed/>
  </w:style>
  <w:style w:type="table" w:styleId="107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时富荣</cp:lastModifiedBy>
  <cp:revision>9</cp:revision>
  <dcterms:created xsi:type="dcterms:W3CDTF">2023-03-16T02:16:00Z</dcterms:created>
  <dcterms:modified xsi:type="dcterms:W3CDTF">2026-09-30T01:36:23Z</dcterms:modified>
</cp:coreProperties>
</file>