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jc w:val="center"/>
        <w:spacing w:line="360" w:lineRule="auto"/>
        <w:rPr>
          <w:rFonts w:ascii="楷体" w:hAnsi="楷体" w:eastAsia="楷体"/>
          <w:iCs/>
          <w:color w:val="auto"/>
          <w:sz w:val="44"/>
          <w:szCs w:val="44"/>
          <w:highlight w:val="none"/>
        </w:rPr>
      </w:pPr>
      <w:r>
        <w:rPr>
          <w:rFonts w:hint="eastAsia" w:ascii="楷体" w:hAnsi="楷体" w:eastAsia="楷体"/>
          <w:iCs/>
          <w:color w:val="auto"/>
          <w:sz w:val="44"/>
          <w:szCs w:val="44"/>
          <w:highlight w:val="none"/>
        </w:rPr>
        <w:t xml:space="preserve">（电子招投标）</w:t>
      </w:r>
      <w:r/>
    </w:p>
    <w:p>
      <w:pPr>
        <w:pStyle w:val="694"/>
        <w:rPr>
          <w:color w:val="auto"/>
          <w:highlight w:val="none"/>
        </w:rPr>
      </w:pPr>
      <w:r>
        <w:rPr>
          <w:color w:val="auto"/>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color w:val="auto"/>
          <w:sz w:val="32"/>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szCs w:val="36"/>
          <w:highlight w:val="none"/>
          <w:lang w:eastAsia="zh-CN"/>
        </w:rPr>
        <w:t xml:space="preserve">JSZC-321181-ZDGC-G2026-0013</w:t>
      </w:r>
      <w:r/>
    </w:p>
    <w:p>
      <w:pPr>
        <w:jc w:val="center"/>
        <w:spacing w:line="360" w:lineRule="auto"/>
        <w:rPr>
          <w:rFonts w:hint="eastAsia" w:ascii="楷体" w:hAnsi="楷体" w:eastAsia="楷体"/>
          <w:b/>
          <w:color w:val="auto"/>
          <w:sz w:val="36"/>
          <w:szCs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3.5吨及8吨泡沫消防车采购项目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both"/>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val="en-US" w:eastAsia="zh-CN"/>
        </w:rPr>
        <w:t xml:space="preserve">采购人：</w:t>
      </w:r>
      <w:r>
        <w:rPr>
          <w:rFonts w:hint="eastAsia" w:ascii="楷体" w:hAnsi="楷体" w:eastAsia="楷体"/>
          <w:b/>
          <w:color w:val="auto"/>
          <w:sz w:val="36"/>
          <w:szCs w:val="36"/>
          <w:highlight w:val="none"/>
          <w:lang w:eastAsia="zh-CN"/>
        </w:rPr>
        <w:t xml:space="preserve">丹阳市界牌镇人民政府</w:t>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val="en-US" w:eastAsia="zh-CN"/>
        </w:rPr>
        <w:t xml:space="preserve">代理机构：</w:t>
      </w:r>
      <w:r>
        <w:rPr>
          <w:rFonts w:hint="eastAsia" w:ascii="楷体" w:hAnsi="楷体" w:eastAsia="楷体"/>
          <w:b/>
          <w:color w:val="auto"/>
          <w:sz w:val="36"/>
          <w:szCs w:val="36"/>
          <w:highlight w:val="none"/>
          <w:lang w:eastAsia="zh-CN"/>
        </w:rPr>
        <w:t xml:space="preserve">丹阳市正大工程造价咨询有限公司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rPr>
        <w:t xml:space="preserve">6</w:t>
      </w:r>
      <w:r>
        <w:rPr>
          <w:rFonts w:hint="eastAsia" w:ascii="楷体" w:hAnsi="楷体" w:eastAsia="楷体"/>
          <w:b/>
          <w:color w:val="auto"/>
          <w:sz w:val="36"/>
          <w:szCs w:val="36"/>
          <w:highlight w:val="none"/>
          <w:lang w:val="en-US" w:eastAsia="zh-CN"/>
        </w:rPr>
        <w:t xml:space="preserve">年10月</w:t>
      </w:r>
      <w:r>
        <w:rPr>
          <w:rFonts w:hint="eastAsia" w:ascii="楷体" w:hAnsi="楷体" w:eastAsia="楷体"/>
          <w:b/>
          <w:color w:val="auto"/>
          <w:sz w:val="36"/>
          <w:szCs w:val="36"/>
          <w:highlight w:val="none"/>
          <w:u w:val="single"/>
          <w:lang w:val="en-US" w:eastAsia="zh-CN"/>
        </w:rPr>
        <w:t xml:space="preserve">27</w:t>
      </w:r>
      <w:r>
        <w:rPr>
          <w:rFonts w:hint="eastAsia" w:ascii="楷体" w:hAnsi="楷体" w:eastAsia="楷体"/>
          <w:b/>
          <w:color w:val="auto"/>
          <w:sz w:val="36"/>
          <w:szCs w:val="36"/>
          <w:highlight w:val="none"/>
          <w:lang w:val="en-US" w:eastAsia="zh-CN"/>
        </w:rPr>
        <w:t xml:space="preserve">日</w:t>
      </w:r>
      <w:r/>
    </w:p>
    <w:p>
      <w:pPr>
        <w:rPr>
          <w:rFonts w:ascii="楷体" w:hAnsi="楷体" w:eastAsia="楷体"/>
          <w:b/>
          <w:color w:val="auto"/>
          <w:sz w:val="44"/>
          <w:highlight w:val="none"/>
        </w:rPr>
      </w:pPr>
      <w:r>
        <w:rPr>
          <w:rFonts w:hint="eastAsia" w:ascii="楷体" w:hAnsi="楷体" w:eastAsia="楷体"/>
          <w:b/>
          <w:color w:val="auto"/>
          <w:sz w:val="44"/>
          <w:highlight w:val="none"/>
        </w:rPr>
        <w:br w:type="page" w:clear="all"/>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695"/>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b/>
          <w:bCs/>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98669699"/>
      <w:r/>
      <w:bookmarkStart w:id="4" w:name="_Toc20732978"/>
      <w:r/>
      <w:bookmarkStart w:id="5" w:name="_Toc100386044"/>
      <w:r/>
      <w:bookmarkStart w:id="6" w:name="_Toc92168010"/>
      <w:r/>
      <w:bookmarkStart w:id="7" w:name="_Toc98669341"/>
      <w:r>
        <w:rPr>
          <w:rFonts w:hint="eastAsia" w:ascii="楷体" w:hAnsi="楷体" w:eastAsia="楷体"/>
          <w:b/>
          <w:bCs/>
          <w:color w:val="auto"/>
          <w:sz w:val="24"/>
          <w:szCs w:val="28"/>
          <w:highlight w:val="none"/>
          <w:u w:val="single"/>
          <w:lang w:eastAsia="zh-CN"/>
        </w:rPr>
        <w:t xml:space="preserve">3.5吨及8吨泡沫消防车采购项目</w:t>
      </w:r>
      <w:r>
        <w:rPr>
          <w:rFonts w:hint="eastAsia" w:ascii="楷体" w:hAnsi="楷体" w:eastAsia="楷体"/>
          <w:b/>
          <w:bCs/>
          <w:color w:val="auto"/>
          <w:sz w:val="24"/>
          <w:szCs w:val="28"/>
          <w:highlight w:val="none"/>
        </w:rPr>
        <w:t xml:space="preserve">的潜在投标人应在</w:t>
      </w:r>
      <w:r>
        <w:rPr>
          <w:rFonts w:hint="eastAsia" w:ascii="楷体" w:hAnsi="楷体" w:eastAsia="楷体"/>
          <w:b/>
          <w:bCs/>
          <w:color w:val="auto"/>
          <w:sz w:val="24"/>
          <w:szCs w:val="28"/>
          <w:highlight w:val="none"/>
          <w:u w:val="single"/>
        </w:rPr>
        <w:t xml:space="preserve">江苏政府采购网--苏采云电子交易平台http://jszfcg.jscz.gov.cn/jszc/login</w:t>
      </w:r>
      <w:r>
        <w:rPr>
          <w:rFonts w:hint="eastAsia" w:ascii="楷体" w:hAnsi="楷体" w:eastAsia="楷体"/>
          <w:b/>
          <w:bCs/>
          <w:color w:val="auto"/>
          <w:sz w:val="24"/>
          <w:szCs w:val="28"/>
          <w:highlight w:val="none"/>
        </w:rPr>
        <w:t xml:space="preserve">获取招标文件，并于</w:t>
      </w:r>
      <w:r>
        <w:rPr>
          <w:rFonts w:ascii="楷体" w:hAnsi="楷体" w:eastAsia="楷体"/>
          <w:b/>
          <w:bCs/>
          <w:color w:val="auto"/>
          <w:sz w:val="24"/>
          <w:szCs w:val="28"/>
          <w:highlight w:val="none"/>
          <w:u w:val="none"/>
        </w:rPr>
        <w:t xml:space="preserve">202</w:t>
      </w:r>
      <w:r>
        <w:rPr>
          <w:rFonts w:hint="eastAsia" w:ascii="楷体" w:hAnsi="楷体" w:eastAsia="楷体"/>
          <w:b/>
          <w:bCs/>
          <w:color w:val="auto"/>
          <w:sz w:val="24"/>
          <w:szCs w:val="28"/>
          <w:highlight w:val="none"/>
          <w:u w:val="none"/>
        </w:rPr>
        <w:t xml:space="preserve">6年</w:t>
      </w:r>
      <w:r>
        <w:rPr>
          <w:rFonts w:hint="eastAsia" w:ascii="楷体" w:hAnsi="楷体" w:eastAsia="楷体"/>
          <w:b/>
          <w:bCs/>
          <w:color w:val="auto"/>
          <w:sz w:val="24"/>
          <w:szCs w:val="28"/>
          <w:highlight w:val="none"/>
          <w:u w:val="none"/>
          <w:lang w:val="en-US" w:eastAsia="zh-CN"/>
        </w:rPr>
        <w:t xml:space="preserve">11</w:t>
      </w:r>
      <w:r>
        <w:rPr>
          <w:rFonts w:hint="eastAsia" w:ascii="楷体" w:hAnsi="楷体" w:eastAsia="楷体"/>
          <w:b/>
          <w:bCs/>
          <w:color w:val="auto"/>
          <w:sz w:val="24"/>
          <w:szCs w:val="28"/>
          <w:highlight w:val="none"/>
          <w:u w:val="none"/>
        </w:rPr>
        <w:t xml:space="preserve">月</w:t>
      </w:r>
      <w:r>
        <w:rPr>
          <w:rFonts w:hint="eastAsia" w:ascii="楷体" w:hAnsi="楷体" w:eastAsia="楷体"/>
          <w:b/>
          <w:bCs/>
          <w:color w:val="auto"/>
          <w:sz w:val="24"/>
          <w:szCs w:val="28"/>
          <w:highlight w:val="none"/>
          <w:u w:val="single"/>
          <w:lang w:val="en-US" w:eastAsia="zh-CN"/>
        </w:rPr>
        <w:t xml:space="preserve">18</w:t>
      </w:r>
      <w:r>
        <w:rPr>
          <w:rFonts w:hint="eastAsia" w:ascii="楷体" w:hAnsi="楷体" w:eastAsia="楷体"/>
          <w:b/>
          <w:bCs/>
          <w:color w:val="auto"/>
          <w:sz w:val="24"/>
          <w:szCs w:val="28"/>
          <w:highlight w:val="none"/>
          <w:u w:val="none"/>
        </w:rPr>
        <w:t xml:space="preserve">日</w:t>
      </w:r>
      <w:r>
        <w:rPr>
          <w:rFonts w:ascii="楷体" w:hAnsi="楷体" w:eastAsia="楷体"/>
          <w:b/>
          <w:bCs/>
          <w:color w:val="auto"/>
          <w:sz w:val="24"/>
          <w:szCs w:val="28"/>
          <w:highlight w:val="none"/>
          <w:u w:val="none"/>
        </w:rPr>
        <w:t xml:space="preserve">09</w:t>
      </w:r>
      <w:r>
        <w:rPr>
          <w:rFonts w:hint="eastAsia" w:ascii="楷体" w:hAnsi="楷体" w:eastAsia="楷体"/>
          <w:b/>
          <w:bCs/>
          <w:color w:val="auto"/>
          <w:sz w:val="24"/>
          <w:szCs w:val="28"/>
          <w:highlight w:val="none"/>
          <w:u w:val="none"/>
        </w:rPr>
        <w:t xml:space="preserve">点</w:t>
      </w:r>
      <w:r>
        <w:rPr>
          <w:rFonts w:ascii="楷体" w:hAnsi="楷体" w:eastAsia="楷体"/>
          <w:b/>
          <w:bCs/>
          <w:color w:val="auto"/>
          <w:sz w:val="24"/>
          <w:szCs w:val="28"/>
          <w:highlight w:val="none"/>
          <w:u w:val="none"/>
        </w:rPr>
        <w:t xml:space="preserve">30</w:t>
      </w:r>
      <w:r>
        <w:rPr>
          <w:rFonts w:hint="eastAsia" w:ascii="楷体" w:hAnsi="楷体" w:eastAsia="楷体"/>
          <w:b/>
          <w:bCs/>
          <w:color w:val="auto"/>
          <w:sz w:val="24"/>
          <w:szCs w:val="28"/>
          <w:highlight w:val="none"/>
          <w:u w:val="none"/>
        </w:rPr>
        <w:t xml:space="preserve">分</w:t>
      </w:r>
      <w:r>
        <w:rPr>
          <w:rFonts w:hint="eastAsia" w:ascii="楷体" w:hAnsi="楷体" w:eastAsia="楷体"/>
          <w:b/>
          <w:bCs/>
          <w:color w:val="auto"/>
          <w:sz w:val="24"/>
          <w:szCs w:val="28"/>
          <w:highlight w:val="none"/>
        </w:rPr>
        <w:t xml:space="preserve">（北京时间）前按要求递交投标文件。</w:t>
      </w:r>
      <w:r/>
    </w:p>
    <w:p>
      <w:pPr>
        <w:pStyle w:val="694"/>
        <w:ind w:left="-142"/>
        <w:jc w:val="both"/>
        <w:spacing w:line="360" w:lineRule="auto"/>
        <w:rPr>
          <w:rFonts w:ascii="楷体" w:hAnsi="楷体" w:eastAsia="楷体" w:cs="宋体"/>
          <w:b/>
          <w:bCs/>
          <w:color w:val="auto"/>
          <w:sz w:val="24"/>
          <w:szCs w:val="28"/>
          <w:highlight w:val="none"/>
        </w:rPr>
      </w:pPr>
      <w:r/>
      <w:bookmarkStart w:id="8" w:name="_Toc28359079"/>
      <w:r/>
      <w:bookmarkStart w:id="9" w:name="_Toc35393790"/>
      <w:r/>
      <w:bookmarkStart w:id="10" w:name="_Toc35393621"/>
      <w:r/>
      <w:bookmarkStart w:id="11" w:name="_Toc28359002"/>
      <w:r/>
      <w:bookmarkStart w:id="12" w:name="_Hlk24379207"/>
      <w:r>
        <w:rPr>
          <w:rFonts w:hint="eastAsia" w:ascii="楷体" w:hAnsi="楷体" w:eastAsia="楷体" w:cs="宋体"/>
          <w:b/>
          <w:bCs/>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olor w:val="auto"/>
          <w:sz w:val="24"/>
          <w:szCs w:val="28"/>
          <w:highlight w:val="none"/>
          <w:lang w:eastAsia="zh-CN"/>
        </w:rPr>
        <w:t xml:space="preserve">JSZC-321181-ZDGC-G2026-0013</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3.5吨及8吨泡沫消防车采购项目</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bookmarkStart w:id="13" w:name="OLE_LINK81"/>
      <w:r/>
      <w:bookmarkStart w:id="14" w:name="OLE_LINK65"/>
      <w:r/>
      <w:bookmarkStart w:id="15" w:name="OLE_LINK66"/>
      <w:r/>
      <w:bookmarkStart w:id="16" w:name="OLE_LINK68"/>
      <w:r/>
      <w:bookmarkStart w:id="17" w:name="OLE_LINK67"/>
      <w:r>
        <w:rPr>
          <w:rFonts w:hint="eastAsia" w:ascii="楷体" w:hAnsi="楷体" w:eastAsia="楷体"/>
          <w:color w:val="auto"/>
          <w:sz w:val="24"/>
          <w:szCs w:val="28"/>
          <w:highlight w:val="none"/>
          <w:lang w:val="en-US" w:eastAsia="zh-CN"/>
        </w:rPr>
        <w:t xml:space="preserve">3150000</w:t>
      </w:r>
      <w:r>
        <w:rPr>
          <w:rFonts w:hint="eastAsia" w:ascii="楷体" w:hAnsi="楷体" w:eastAsia="楷体"/>
          <w:color w:val="auto"/>
          <w:sz w:val="24"/>
          <w:szCs w:val="28"/>
          <w:highlight w:val="none"/>
        </w:rPr>
        <w:t xml:space="preserve">元</w:t>
      </w:r>
      <w:bookmarkEnd w:id="13"/>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bookmarkStart w:id="18" w:name="OLE_LINK18"/>
      <w:r>
        <w:rPr>
          <w:rFonts w:hint="eastAsia" w:ascii="楷体" w:hAnsi="楷体" w:eastAsia="楷体"/>
          <w:color w:val="auto"/>
          <w:sz w:val="24"/>
          <w:szCs w:val="28"/>
          <w:highlight w:val="none"/>
          <w:lang w:eastAsia="zh-CN"/>
        </w:rPr>
        <w:t xml:space="preserve">3150000</w:t>
      </w:r>
      <w:r>
        <w:rPr>
          <w:rFonts w:hint="eastAsia" w:ascii="楷体" w:hAnsi="楷体" w:eastAsia="楷体"/>
          <w:color w:val="auto"/>
          <w:sz w:val="24"/>
          <w:szCs w:val="28"/>
          <w:highlight w:val="none"/>
        </w:rPr>
        <w:t xml:space="preserve">元，投标报价超过最高限价的为无效报价，按照无效响应处理。</w:t>
      </w:r>
      <w:bookmarkEnd w:id="18"/>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采购需求：</w:t>
      </w:r>
      <w:r>
        <w:rPr>
          <w:rFonts w:hint="eastAsia" w:ascii="楷体" w:hAnsi="楷体" w:eastAsia="楷体" w:cs="Times New Roman"/>
          <w:color w:val="auto"/>
          <w:sz w:val="24"/>
          <w:szCs w:val="28"/>
          <w:highlight w:val="none"/>
          <w:lang w:eastAsia="zh-CN"/>
        </w:rPr>
        <w:t xml:space="preserve">3.5吨泡沫消防车1辆，8吨泡沫消防车3辆，</w:t>
      </w:r>
      <w:r>
        <w:rPr>
          <w:rFonts w:hint="eastAsia" w:ascii="楷体" w:hAnsi="楷体" w:eastAsia="楷体" w:cs="Times New Roman"/>
          <w:color w:val="auto"/>
          <w:sz w:val="24"/>
          <w:szCs w:val="28"/>
          <w:highlight w:val="none"/>
        </w:rPr>
        <w:t xml:space="preserve">详细内容及要求见第四部分采购需求。</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s="Times New Roman"/>
          <w:color w:val="auto"/>
          <w:sz w:val="24"/>
          <w:szCs w:val="28"/>
          <w:highlight w:val="none"/>
        </w:rPr>
        <w:t xml:space="preserve">合同签订后，</w:t>
      </w:r>
      <w:r>
        <w:rPr>
          <w:rFonts w:hint="eastAsia" w:ascii="楷体" w:hAnsi="楷体" w:eastAsia="楷体" w:cs="Times New Roman"/>
          <w:color w:val="auto"/>
          <w:sz w:val="24"/>
          <w:szCs w:val="28"/>
          <w:highlight w:val="none"/>
          <w:lang w:val="en-US" w:eastAsia="zh-CN"/>
        </w:rPr>
        <w:t xml:space="preserve">5</w:t>
      </w:r>
      <w:r>
        <w:rPr>
          <w:rFonts w:hint="eastAsia" w:ascii="楷体" w:hAnsi="楷体" w:eastAsia="楷体" w:cs="Times New Roman"/>
          <w:color w:val="auto"/>
          <w:sz w:val="24"/>
          <w:szCs w:val="28"/>
          <w:highlight w:val="none"/>
          <w:lang w:eastAsia="zh-CN"/>
        </w:rPr>
        <w:t xml:space="preserve">0天内完成</w:t>
      </w:r>
      <w:r>
        <w:rPr>
          <w:rFonts w:hint="eastAsia" w:ascii="楷体" w:hAnsi="楷体" w:eastAsia="楷体" w:cs="Times New Roman"/>
          <w:color w:val="auto"/>
          <w:sz w:val="24"/>
          <w:szCs w:val="28"/>
          <w:highlight w:val="none"/>
        </w:rPr>
        <w:t xml:space="preserve">供货并验收完成</w:t>
      </w:r>
      <w:r>
        <w:rPr>
          <w:rFonts w:hint="eastAsia" w:ascii="楷体" w:hAnsi="楷体" w:eastAsia="楷体" w:cs="Times New Roman"/>
          <w:color w:val="auto"/>
          <w:sz w:val="24"/>
          <w:szCs w:val="28"/>
          <w:highlight w:val="none"/>
          <w:lang w:eastAsia="zh-CN"/>
        </w:rPr>
        <w:t xml:space="preserve">，</w:t>
      </w:r>
      <w:r>
        <w:rPr>
          <w:rFonts w:hint="eastAsia" w:ascii="楷体" w:hAnsi="楷体" w:eastAsia="楷体" w:cs="Times New Roman"/>
          <w:color w:val="auto"/>
          <w:sz w:val="24"/>
          <w:szCs w:val="28"/>
          <w:highlight w:val="none"/>
        </w:rPr>
        <w:t xml:space="preserve">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szCs w:val="28"/>
          <w:highlight w:val="none"/>
        </w:rPr>
        <w:t xml:space="preserve">不接受</w:t>
      </w:r>
      <w:r/>
    </w:p>
    <w:p>
      <w:pPr>
        <w:pStyle w:val="694"/>
        <w:ind w:left="-142"/>
        <w:jc w:val="both"/>
        <w:spacing w:line="360" w:lineRule="auto"/>
        <w:rPr>
          <w:rFonts w:ascii="楷体" w:hAnsi="楷体" w:eastAsia="楷体" w:cs="宋体"/>
          <w:b/>
          <w:bCs/>
          <w:color w:val="auto"/>
          <w:sz w:val="24"/>
          <w:szCs w:val="28"/>
          <w:highlight w:val="none"/>
        </w:rPr>
      </w:pPr>
      <w:r/>
      <w:bookmarkStart w:id="19" w:name="_Toc35393622"/>
      <w:r/>
      <w:bookmarkStart w:id="20" w:name="_Toc28359080"/>
      <w:r/>
      <w:bookmarkStart w:id="21" w:name="_Toc35393791"/>
      <w:r/>
      <w:bookmarkStart w:id="22" w:name="_Toc28359003"/>
      <w:r>
        <w:rPr>
          <w:rFonts w:hint="eastAsia" w:ascii="楷体" w:hAnsi="楷体" w:eastAsia="楷体" w:cs="宋体"/>
          <w:b/>
          <w:bCs/>
          <w:color w:val="auto"/>
          <w:sz w:val="24"/>
          <w:szCs w:val="28"/>
          <w:highlight w:val="none"/>
        </w:rPr>
        <w:t xml:space="preserve">二、申请人的资格要求</w:t>
      </w:r>
      <w:bookmarkEnd w:id="19"/>
      <w:r/>
      <w:bookmarkEnd w:id="20"/>
      <w:r/>
      <w:bookmarkEnd w:id="21"/>
      <w:r/>
      <w:bookmarkEnd w:id="22"/>
      <w:r>
        <w:rPr>
          <w:rFonts w:hint="eastAsia" w:ascii="楷体" w:hAnsi="楷体" w:eastAsia="楷体" w:cs="宋体"/>
          <w:b/>
          <w:bCs/>
          <w:color w:val="auto"/>
          <w:sz w:val="24"/>
          <w:szCs w:val="28"/>
          <w:highlight w:val="none"/>
        </w:rPr>
        <w:t xml:space="preserve">:</w:t>
      </w:r>
      <w:r>
        <w:rPr>
          <w:rFonts w:ascii="楷体" w:hAnsi="楷体" w:eastAsia="楷体" w:cs="宋体"/>
          <w:b/>
          <w:bCs/>
          <w:color w:val="auto"/>
          <w:sz w:val="24"/>
          <w:szCs w:val="28"/>
          <w:highlight w:val="none"/>
        </w:rPr>
        <w:t xml:space="preserve"> </w:t>
      </w:r>
      <w:r/>
    </w:p>
    <w:p>
      <w:pPr>
        <w:ind w:firstLine="480"/>
        <w:spacing w:line="360" w:lineRule="auto"/>
        <w:rPr>
          <w:rFonts w:hint="eastAsia" w:ascii="楷体" w:hAnsi="楷体" w:eastAsia="楷体"/>
          <w:color w:val="auto"/>
          <w:sz w:val="24"/>
          <w:szCs w:val="28"/>
          <w:highlight w:val="none"/>
        </w:rPr>
      </w:pPr>
      <w:r/>
      <w:bookmarkStart w:id="23" w:name="_Hlk152166700"/>
      <w:r/>
      <w:bookmarkStart w:id="24" w:name="_Toc28359004"/>
      <w:r/>
      <w:bookmarkStart w:id="25" w:name="_Toc35393623"/>
      <w:r/>
      <w:bookmarkStart w:id="26" w:name="_Toc28359081"/>
      <w:r/>
      <w:bookmarkStart w:id="27" w:name="_Toc35393792"/>
      <w:r>
        <w:rPr>
          <w:rFonts w:hint="eastAsia" w:ascii="楷体" w:hAnsi="楷体" w:eastAsia="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w:t>
      </w:r>
      <w:bookmarkEnd w:id="23"/>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2.落实政府采购政策需满足的资格要求：</w:t>
      </w:r>
      <w:r>
        <w:rPr>
          <w:rFonts w:hint="eastAsia" w:ascii="楷体" w:hAnsi="楷体" w:eastAsia="楷体"/>
          <w:color w:val="auto"/>
          <w:sz w:val="24"/>
          <w:szCs w:val="28"/>
          <w:highlight w:val="none"/>
          <w:lang w:val="en-US" w:eastAsia="zh-CN"/>
        </w:rPr>
        <w:t xml:space="preserve">本项目专门面向中小微企业，提供《中小企业声明函》</w:t>
      </w:r>
      <w:r>
        <w:rPr>
          <w:rFonts w:hint="eastAsia" w:ascii="楷体" w:hAnsi="楷体" w:eastAsia="楷体"/>
          <w:color w:val="auto"/>
          <w:sz w:val="24"/>
          <w:szCs w:val="28"/>
          <w:highlight w:val="none"/>
          <w:lang w:eastAsia="zh-CN"/>
        </w:rPr>
        <w:t xml:space="preserve">。</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3.本项目的特定资格要求：无。 </w:t>
      </w:r>
      <w:r/>
    </w:p>
    <w:p>
      <w:pPr>
        <w:pStyle w:val="694"/>
        <w:ind w:left="-142"/>
        <w:jc w:val="both"/>
        <w:spacing w:line="360" w:lineRule="auto"/>
        <w:rPr>
          <w:rFonts w:ascii="楷体" w:hAnsi="楷体" w:eastAsia="楷体" w:cs="宋体"/>
          <w:b/>
          <w:bCs/>
          <w:color w:val="auto"/>
          <w:sz w:val="24"/>
          <w:szCs w:val="28"/>
          <w:highlight w:val="none"/>
        </w:rPr>
      </w:pPr>
      <w:r>
        <w:rPr>
          <w:rFonts w:hint="eastAsia" w:ascii="楷体" w:hAnsi="楷体" w:eastAsia="楷体" w:cs="宋体"/>
          <w:b/>
          <w:bCs/>
          <w:color w:val="auto"/>
          <w:sz w:val="24"/>
          <w:szCs w:val="28"/>
          <w:highlight w:val="none"/>
        </w:rPr>
        <w:t xml:space="preserve">三、获取招标文件</w:t>
      </w:r>
      <w:bookmarkEnd w:id="24"/>
      <w:r/>
      <w:bookmarkEnd w:id="25"/>
      <w:r/>
      <w:bookmarkEnd w:id="26"/>
      <w:r/>
      <w:bookmarkEnd w:id="27"/>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获取时间：自招标文件公告之日起5个工作日</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获取地点：江苏政府采购网-苏采云电子交易平台</w:t>
      </w:r>
      <w:r/>
    </w:p>
    <w:p>
      <w:pPr>
        <w:ind w:firstLine="48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获取方式：在线获取（“苏采云”系统用户注册--获取“CA数字证书”--CA绑定与登录--网上报名--下载招标文件，</w:t>
      </w:r>
      <w:bookmarkStart w:id="28" w:name="_Hlk153292470"/>
      <w:r>
        <w:rPr>
          <w:rFonts w:hint="eastAsia" w:ascii="楷体" w:hAnsi="楷体" w:eastAsia="楷体"/>
          <w:color w:val="auto"/>
          <w:sz w:val="24"/>
          <w:szCs w:val="28"/>
          <w:highlight w:val="none"/>
        </w:rPr>
        <w:t xml:space="preserve">具体操作详见“苏采云”系统供应商操作指南</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ascii="楷体" w:hAnsi="楷体" w:eastAsia="楷体"/>
          <w:color w:val="auto"/>
          <w:sz w:val="24"/>
          <w:highlight w:val="none"/>
        </w:rPr>
        <w:t xml:space="preserve">http://www.ccgp-jiangsu.gov.cn/jiangsu/zlxz/ee/ee3a4bc5a3454aa2b0d9312230633ce9.html</w:t>
      </w:r>
      <w:r>
        <w:rPr>
          <w:rFonts w:ascii="楷体" w:hAnsi="楷体" w:eastAsia="楷体"/>
          <w:color w:val="auto"/>
          <w:sz w:val="24"/>
          <w:highlight w:val="none"/>
        </w:rPr>
        <w:fldChar w:fldCharType="end"/>
      </w:r>
      <w:r>
        <w:rPr>
          <w:rFonts w:hint="eastAsia" w:ascii="楷体" w:hAnsi="楷体" w:eastAsia="楷体"/>
          <w:color w:val="auto"/>
          <w:sz w:val="24"/>
          <w:highlight w:val="none"/>
        </w:rPr>
        <w:t xml:space="preserve">）</w:t>
      </w:r>
      <w:bookmarkEnd w:id="28"/>
      <w:r>
        <w:rPr>
          <w:rFonts w:ascii="楷体" w:hAnsi="楷体" w:eastAsia="楷体"/>
          <w:color w:val="auto"/>
          <w:sz w:val="24"/>
          <w:highlight w:val="none"/>
        </w:rPr>
        <w:t xml:space="preserve"> </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694"/>
        <w:ind w:left="-142"/>
        <w:jc w:val="both"/>
        <w:spacing w:line="360" w:lineRule="auto"/>
        <w:rPr>
          <w:rFonts w:ascii="楷体" w:hAnsi="楷体" w:eastAsia="楷体" w:cs="宋体"/>
          <w:b/>
          <w:bCs/>
          <w:color w:val="auto"/>
          <w:sz w:val="24"/>
          <w:szCs w:val="28"/>
          <w:highlight w:val="none"/>
        </w:rPr>
      </w:pPr>
      <w:r/>
      <w:bookmarkStart w:id="29" w:name="_Toc28359082"/>
      <w:r/>
      <w:bookmarkStart w:id="30" w:name="_Toc35393624"/>
      <w:r/>
      <w:bookmarkStart w:id="31" w:name="_Toc28359005"/>
      <w:r/>
      <w:bookmarkStart w:id="32" w:name="_Toc35393793"/>
      <w:r>
        <w:rPr>
          <w:rFonts w:hint="eastAsia" w:ascii="楷体" w:hAnsi="楷体" w:eastAsia="楷体" w:cs="宋体"/>
          <w:b/>
          <w:bCs/>
          <w:color w:val="auto"/>
          <w:sz w:val="24"/>
          <w:szCs w:val="28"/>
          <w:highlight w:val="none"/>
        </w:rPr>
        <w:t xml:space="preserve">四、</w:t>
      </w:r>
      <w:bookmarkEnd w:id="29"/>
      <w:r/>
      <w:bookmarkEnd w:id="30"/>
      <w:r/>
      <w:bookmarkEnd w:id="31"/>
      <w:r/>
      <w:bookmarkEnd w:id="32"/>
      <w:r>
        <w:rPr>
          <w:rFonts w:hint="eastAsia" w:ascii="楷体" w:hAnsi="楷体" w:eastAsia="楷体" w:cs="宋体"/>
          <w:b/>
          <w:bCs/>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ascii="楷体" w:hAnsi="楷体" w:eastAsia="楷体"/>
          <w:color w:val="auto"/>
          <w:sz w:val="24"/>
          <w:szCs w:val="28"/>
          <w:highlight w:val="none"/>
          <w:u w:val="none"/>
        </w:rPr>
        <w:t xml:space="preserve">202</w:t>
      </w:r>
      <w:r>
        <w:rPr>
          <w:rFonts w:hint="eastAsia" w:ascii="楷体" w:hAnsi="楷体" w:eastAsia="楷体"/>
          <w:color w:val="auto"/>
          <w:sz w:val="24"/>
          <w:szCs w:val="28"/>
          <w:highlight w:val="none"/>
          <w:u w:val="none"/>
        </w:rPr>
        <w:t xml:space="preserve">6年</w:t>
      </w:r>
      <w:r>
        <w:rPr>
          <w:rFonts w:hint="eastAsia" w:ascii="楷体" w:hAnsi="楷体" w:eastAsia="楷体"/>
          <w:color w:val="auto"/>
          <w:sz w:val="24"/>
          <w:szCs w:val="28"/>
          <w:highlight w:val="none"/>
          <w:u w:val="none"/>
          <w:lang w:val="en-US" w:eastAsia="zh-CN"/>
        </w:rPr>
        <w:t xml:space="preserve">11</w:t>
      </w:r>
      <w:r>
        <w:rPr>
          <w:rFonts w:hint="eastAsia" w:ascii="楷体" w:hAnsi="楷体" w:eastAsia="楷体"/>
          <w:color w:val="auto"/>
          <w:sz w:val="24"/>
          <w:szCs w:val="28"/>
          <w:highlight w:val="none"/>
          <w:u w:val="none"/>
        </w:rPr>
        <w:t xml:space="preserve">月</w:t>
      </w:r>
      <w:r>
        <w:rPr>
          <w:rFonts w:hint="eastAsia" w:ascii="楷体" w:hAnsi="楷体" w:eastAsia="楷体"/>
          <w:color w:val="auto"/>
          <w:sz w:val="24"/>
          <w:szCs w:val="28"/>
          <w:highlight w:val="none"/>
          <w:u w:val="single"/>
          <w:lang w:val="en-US" w:eastAsia="zh-CN"/>
        </w:rPr>
        <w:t xml:space="preserve">18</w:t>
      </w:r>
      <w:r>
        <w:rPr>
          <w:rFonts w:hint="eastAsia" w:ascii="楷体" w:hAnsi="楷体" w:eastAsia="楷体"/>
          <w:color w:val="auto"/>
          <w:sz w:val="24"/>
          <w:szCs w:val="28"/>
          <w:highlight w:val="none"/>
          <w:u w:val="none"/>
        </w:rPr>
        <w:t xml:space="preserve">日</w:t>
      </w:r>
      <w:r>
        <w:rPr>
          <w:rFonts w:ascii="楷体" w:hAnsi="楷体" w:eastAsia="楷体"/>
          <w:bCs/>
          <w:color w:val="auto"/>
          <w:sz w:val="24"/>
          <w:szCs w:val="28"/>
          <w:highlight w:val="none"/>
          <w:u w:val="none"/>
        </w:rPr>
        <w:t xml:space="preserve">09</w:t>
      </w:r>
      <w:r>
        <w:rPr>
          <w:rFonts w:hint="eastAsia" w:ascii="楷体" w:hAnsi="楷体" w:eastAsia="楷体"/>
          <w:bCs/>
          <w:color w:val="auto"/>
          <w:sz w:val="24"/>
          <w:szCs w:val="28"/>
          <w:highlight w:val="none"/>
          <w:u w:val="none"/>
        </w:rPr>
        <w:t xml:space="preserve">点</w:t>
      </w:r>
      <w:r>
        <w:rPr>
          <w:rFonts w:ascii="楷体" w:hAnsi="楷体" w:eastAsia="楷体"/>
          <w:bCs/>
          <w:color w:val="auto"/>
          <w:sz w:val="24"/>
          <w:szCs w:val="28"/>
          <w:highlight w:val="none"/>
          <w:u w:val="none"/>
        </w:rPr>
        <w:t xml:space="preserve">30</w:t>
      </w:r>
      <w:r>
        <w:rPr>
          <w:rFonts w:hint="eastAsia" w:ascii="楷体" w:hAnsi="楷体" w:eastAsia="楷体"/>
          <w:bCs/>
          <w:color w:val="auto"/>
          <w:sz w:val="24"/>
          <w:szCs w:val="28"/>
          <w:highlight w:val="none"/>
          <w:u w:val="non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33" w:name="_Toc28359084"/>
      <w:r/>
      <w:bookmarkStart w:id="34" w:name="_Toc35393794"/>
      <w:r/>
      <w:bookmarkStart w:id="35" w:name="_Toc28359007"/>
      <w:r/>
      <w:bookmarkStart w:id="36" w:name="_Toc35393625"/>
      <w:r>
        <w:rPr>
          <w:rFonts w:hint="eastAsia" w:ascii="楷体" w:hAnsi="楷体" w:eastAsia="楷体"/>
          <w:color w:val="auto"/>
          <w:sz w:val="24"/>
          <w:szCs w:val="28"/>
          <w:highlight w:val="none"/>
        </w:rPr>
        <w:t xml:space="preserve">（1）本项目通过</w:t>
      </w:r>
      <w:bookmarkStart w:id="37" w:name="OLE_LINK69"/>
      <w:r>
        <w:rPr>
          <w:rFonts w:hint="eastAsia" w:ascii="楷体" w:hAnsi="楷体" w:eastAsia="楷体"/>
          <w:color w:val="auto"/>
          <w:sz w:val="24"/>
          <w:szCs w:val="28"/>
          <w:highlight w:val="none"/>
        </w:rPr>
        <w:t xml:space="preserve">苏采云</w:t>
      </w:r>
      <w:bookmarkEnd w:id="37"/>
      <w:r>
        <w:rPr>
          <w:rFonts w:hint="eastAsia" w:ascii="楷体" w:hAnsi="楷体" w:eastAsia="楷体"/>
          <w:color w:val="auto"/>
          <w:sz w:val="24"/>
          <w:szCs w:val="28"/>
          <w:highlight w:val="none"/>
        </w:rPr>
        <w:t xml:space="preserve">电子交易平台进行采购，投标人须通过</w:t>
      </w:r>
      <w:r>
        <w:rPr>
          <w:rFonts w:hint="eastAsia" w:ascii="楷体" w:hAnsi="楷体" w:eastAsia="楷体"/>
          <w:color w:val="auto"/>
          <w:sz w:val="24"/>
          <w:szCs w:val="28"/>
          <w:highlight w:val="none"/>
          <w:u w:val="single"/>
        </w:rPr>
        <w:t xml:space="preserve">苏采云</w:t>
      </w:r>
      <w:r>
        <w:rPr>
          <w:rFonts w:hint="eastAsia" w:ascii="楷体" w:hAnsi="楷体" w:eastAsia="楷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694"/>
        <w:ind w:left="-142"/>
        <w:jc w:val="both"/>
        <w:spacing w:line="360" w:lineRule="auto"/>
        <w:rPr>
          <w:rFonts w:ascii="楷体" w:hAnsi="楷体" w:eastAsia="楷体" w:cs="宋体"/>
          <w:b/>
          <w:bCs w:val="0"/>
          <w:color w:val="auto"/>
          <w:sz w:val="24"/>
          <w:szCs w:val="28"/>
          <w:highlight w:val="none"/>
        </w:rPr>
      </w:pPr>
      <w:r>
        <w:rPr>
          <w:rFonts w:hint="eastAsia" w:ascii="楷体" w:hAnsi="楷体" w:eastAsia="楷体" w:cs="宋体"/>
          <w:b/>
          <w:bCs w:val="0"/>
          <w:color w:val="auto"/>
          <w:sz w:val="24"/>
          <w:szCs w:val="28"/>
          <w:highlight w:val="none"/>
        </w:rPr>
        <w:t xml:space="preserve">五、公告期限</w:t>
      </w:r>
      <w:bookmarkEnd w:id="33"/>
      <w:r/>
      <w:bookmarkEnd w:id="34"/>
      <w:r/>
      <w:bookmarkEnd w:id="35"/>
      <w:r/>
      <w:bookmarkEnd w:id="36"/>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694"/>
        <w:ind w:left="-142"/>
        <w:jc w:val="both"/>
        <w:spacing w:line="360" w:lineRule="auto"/>
        <w:rPr>
          <w:rFonts w:ascii="楷体" w:hAnsi="楷体" w:eastAsia="楷体" w:cs="宋体"/>
          <w:b/>
          <w:bCs/>
          <w:color w:val="auto"/>
          <w:sz w:val="24"/>
          <w:szCs w:val="28"/>
          <w:highlight w:val="none"/>
        </w:rPr>
      </w:pPr>
      <w:r/>
      <w:bookmarkStart w:id="38" w:name="_Toc35393626"/>
      <w:r/>
      <w:bookmarkStart w:id="39" w:name="_Toc35393795"/>
      <w:r>
        <w:rPr>
          <w:rFonts w:hint="eastAsia" w:ascii="楷体" w:hAnsi="楷体" w:eastAsia="楷体" w:cs="宋体"/>
          <w:b/>
          <w:bCs/>
          <w:color w:val="auto"/>
          <w:sz w:val="24"/>
          <w:szCs w:val="28"/>
          <w:highlight w:val="none"/>
        </w:rPr>
        <w:t xml:space="preserve">六、其他补充事宜</w:t>
      </w:r>
      <w:bookmarkEnd w:id="38"/>
      <w:r/>
      <w:bookmarkEnd w:id="39"/>
      <w:r/>
      <w:r/>
    </w:p>
    <w:p>
      <w:pPr>
        <w:pStyle w:val="1535"/>
        <w:ind w:firstLine="480"/>
        <w:jc w:val="left"/>
        <w:spacing w:line="360" w:lineRule="auto"/>
        <w:widowControl/>
        <w:rPr>
          <w:rFonts w:ascii="楷体" w:hAnsi="楷体" w:eastAsia="楷体" w:cs="宋体"/>
          <w:color w:val="auto"/>
          <w:sz w:val="24"/>
          <w:szCs w:val="28"/>
          <w:highlight w:val="none"/>
        </w:rPr>
      </w:pPr>
      <w:r/>
      <w:bookmarkStart w:id="40" w:name="_Toc28359008"/>
      <w:r/>
      <w:bookmarkStart w:id="41" w:name="_Toc35393627"/>
      <w:r/>
      <w:bookmarkStart w:id="42" w:name="_Toc28359085"/>
      <w:r/>
      <w:bookmarkStart w:id="43" w:name="_Toc35393796"/>
      <w:r>
        <w:rPr>
          <w:rFonts w:hint="eastAsia" w:ascii="楷体" w:hAnsi="楷体" w:eastAsia="楷体" w:cs="宋体"/>
          <w:color w:val="auto"/>
          <w:sz w:val="24"/>
          <w:szCs w:val="28"/>
          <w:highlight w:val="none"/>
        </w:rPr>
        <w:t xml:space="preserve">1.本项目通过电子交易平台进行采购，请在投标前详细阅读《“苏采云”系统供应商操作手册》（</w:t>
      </w:r>
      <w:r>
        <w:rPr>
          <w:rFonts w:ascii="楷体" w:hAnsi="楷体" w:eastAsia="楷体" w:cs="宋体"/>
          <w:color w:val="auto"/>
          <w:sz w:val="24"/>
          <w:szCs w:val="28"/>
          <w:highlight w:val="none"/>
        </w:rPr>
        <w:t xml:space="preserve">http://www.ccgp-jiangsu.gov.cn/jiangsu/zlxz/ee/ee3a4bc5a3454aa2b0d9312230633ce9.html</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w:t>
      </w:r>
      <w:r>
        <w:rPr>
          <w:rFonts w:ascii="楷体" w:hAnsi="楷体" w:eastAsia="楷体" w:cs="宋体"/>
          <w:color w:val="auto"/>
          <w:sz w:val="24"/>
          <w:szCs w:val="28"/>
          <w:highlight w:val="none"/>
        </w:rPr>
        <w:t xml:space="preserve">0519-86722803</w:t>
      </w:r>
      <w:r>
        <w:rPr>
          <w:rFonts w:hint="eastAsia" w:ascii="楷体" w:hAnsi="楷体" w:eastAsia="楷体" w:cs="宋体"/>
          <w:color w:val="auto"/>
          <w:sz w:val="24"/>
          <w:szCs w:val="28"/>
          <w:highlight w:val="none"/>
        </w:rPr>
        <w:t xml:space="preserve">。</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5.有关本次招标的事项若存在变动或修改，敬请及时关注江苏政府采购网的更正公告。</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6.本次招标不收取投标保证金。</w:t>
      </w:r>
      <w:r/>
    </w:p>
    <w:p>
      <w:pPr>
        <w:pStyle w:val="694"/>
        <w:ind w:left="-142"/>
        <w:jc w:val="both"/>
        <w:spacing w:line="360" w:lineRule="auto"/>
        <w:rPr>
          <w:rFonts w:ascii="楷体" w:hAnsi="楷体" w:eastAsia="楷体" w:cs="宋体"/>
          <w:b/>
          <w:bCs/>
          <w:color w:val="auto"/>
          <w:sz w:val="24"/>
          <w:szCs w:val="28"/>
          <w:highlight w:val="none"/>
        </w:rPr>
      </w:pPr>
      <w:r>
        <w:rPr>
          <w:rFonts w:hint="eastAsia" w:ascii="楷体" w:hAnsi="楷体" w:eastAsia="楷体" w:cs="宋体"/>
          <w:b/>
          <w:bCs/>
          <w:color w:val="auto"/>
          <w:sz w:val="24"/>
          <w:szCs w:val="28"/>
          <w:highlight w:val="none"/>
        </w:rPr>
        <w:t xml:space="preserve">七、对本次招标提出询问，请按以下方式联系。</w:t>
      </w:r>
      <w:bookmarkEnd w:id="40"/>
      <w:r/>
      <w:bookmarkEnd w:id="41"/>
      <w:r/>
      <w:bookmarkEnd w:id="42"/>
      <w:r/>
      <w:bookmarkEnd w:id="43"/>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丹阳市界牌镇人民政府</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eastAsia="zh-CN"/>
        </w:rPr>
        <w:t xml:space="preserve">江苏省镇江市丹阳市界牌镇界牌路100号</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rPr>
        <w:t xml:space="preserve">联系人：</w:t>
      </w:r>
      <w:r>
        <w:rPr>
          <w:rFonts w:hint="eastAsia" w:ascii="楷体" w:hAnsi="楷体" w:eastAsia="楷体" w:cs="宋体"/>
          <w:color w:val="auto"/>
          <w:sz w:val="24"/>
          <w:szCs w:val="28"/>
          <w:highlight w:val="none"/>
          <w:lang w:val="en-US" w:eastAsia="zh-CN"/>
        </w:rPr>
        <w:t xml:space="preserve">朱芬</w:t>
      </w:r>
      <w:r/>
    </w:p>
    <w:p>
      <w:pPr>
        <w:ind w:left="1079" w:hanging="300"/>
        <w:jc w:val="left"/>
        <w:spacing w:line="360" w:lineRule="auto"/>
        <w:rPr>
          <w:rFonts w:hint="default" w:ascii="楷体" w:hAnsi="楷体" w:eastAsia="楷体"/>
          <w:color w:val="auto"/>
          <w:sz w:val="24"/>
          <w:szCs w:val="28"/>
          <w:highlight w:val="none"/>
          <w:u w:val="none"/>
          <w:lang w:val="en-US" w:eastAsia="zh-CN"/>
        </w:rPr>
      </w:pPr>
      <w:r>
        <w:rPr>
          <w:rFonts w:hint="eastAsia" w:ascii="楷体" w:hAnsi="楷体" w:eastAsia="楷体" w:cs="宋体"/>
          <w:color w:val="auto"/>
          <w:sz w:val="24"/>
          <w:szCs w:val="28"/>
          <w:highlight w:val="none"/>
        </w:rPr>
        <w:t xml:space="preserve">电 话：0511</w:t>
      </w:r>
      <w:r>
        <w:rPr>
          <w:rFonts w:hint="eastAsia" w:ascii="楷体" w:hAnsi="楷体" w:eastAsia="楷体" w:cs="宋体"/>
          <w:color w:val="auto"/>
          <w:sz w:val="24"/>
          <w:szCs w:val="28"/>
          <w:highlight w:val="none"/>
          <w:lang w:val="en-US" w:eastAsia="zh-CN"/>
        </w:rPr>
        <w:t xml:space="preserve">-</w:t>
      </w:r>
      <w:bookmarkStart w:id="329" w:name="_GoBack"/>
      <w:r/>
      <w:bookmarkEnd w:id="329"/>
      <w:r>
        <w:rPr>
          <w:rFonts w:hint="eastAsia" w:ascii="楷体" w:hAnsi="楷体" w:eastAsia="楷体" w:cs="宋体"/>
          <w:color w:val="auto"/>
          <w:sz w:val="24"/>
          <w:szCs w:val="28"/>
          <w:highlight w:val="none"/>
        </w:rPr>
        <w:t xml:space="preserve">86387302</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2.采购代理机构信息</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名 称：丹阳市正大工程造价咨询有限公司</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地 址：丹阳市行政服务中心六楼601</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联系方式：0511-86578332</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3.项目联系方式</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项目联系人：胡钇豪</w:t>
      </w:r>
      <w:r/>
    </w:p>
    <w:p>
      <w:pPr>
        <w:ind w:left="1079" w:hanging="300"/>
        <w:jc w:val="left"/>
        <w:spacing w:line="360" w:lineRule="auto"/>
        <w:rPr>
          <w:rFonts w:hint="default" w:ascii="楷体" w:hAnsi="楷体" w:eastAsia="楷体"/>
          <w:color w:val="auto"/>
          <w:sz w:val="24"/>
          <w:szCs w:val="28"/>
          <w:highlight w:val="none"/>
          <w:u w:val="none"/>
          <w:lang w:val="en-US" w:eastAsia="zh-CN"/>
        </w:rPr>
      </w:pPr>
      <w:r>
        <w:rPr>
          <w:rFonts w:hint="eastAsia" w:ascii="楷体" w:hAnsi="楷体" w:eastAsia="楷体" w:cs="宋体"/>
          <w:color w:val="auto"/>
          <w:sz w:val="24"/>
          <w:szCs w:val="28"/>
          <w:highlight w:val="none"/>
        </w:rPr>
        <w:t xml:space="preserve">电 话：0511-86578332</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bookmarkEnd w:id="3"/>
      <w:r/>
      <w:bookmarkEnd w:id="4"/>
      <w:r/>
      <w:bookmarkEnd w:id="5"/>
      <w:r/>
      <w:bookmarkEnd w:id="6"/>
      <w:r/>
      <w:bookmarkEnd w:id="7"/>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695"/>
        <w:jc w:val="center"/>
        <w:keepLines w:val="0"/>
        <w:keepNext w:val="0"/>
        <w:spacing w:before="0" w:after="0" w:line="360" w:lineRule="auto"/>
        <w:rPr>
          <w:rFonts w:ascii="楷体" w:hAnsi="楷体" w:eastAsia="楷体"/>
          <w:color w:val="auto"/>
          <w:szCs w:val="32"/>
          <w:highlight w:val="none"/>
        </w:rPr>
      </w:pPr>
      <w:r/>
      <w:bookmarkStart w:id="44" w:name="_Toc100386034"/>
      <w:r/>
      <w:bookmarkStart w:id="45" w:name="_Toc92168000"/>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投标应以人民币报价（保留至小数点后 2 位，四舍五入）。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704"/>
              <w:ind w:firstLine="0"/>
              <w:rPr>
                <w:rFonts w:ascii="楷体" w:hAnsi="楷体" w:eastAsia="楷体" w:cs="楷体"/>
                <w:color w:val="auto"/>
                <w:sz w:val="24"/>
                <w:highlight w:val="none"/>
              </w:rPr>
            </w:pPr>
            <w:r/>
            <w:bookmarkStart w:id="46" w:name="OLE_LINK156"/>
            <w:r/>
            <w:bookmarkStart w:id="47" w:name="OLE_LINK157"/>
            <w:r>
              <w:rPr>
                <w:rFonts w:hint="eastAsia" w:ascii="楷体" w:hAnsi="楷体" w:eastAsia="楷体" w:cs="楷体"/>
                <w:color w:val="auto"/>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46"/>
            <w:r/>
            <w:bookmarkEnd w:id="47"/>
            <w:r>
              <w:rPr>
                <w:rFonts w:hint="eastAsia" w:ascii="楷体" w:hAnsi="楷体" w:eastAsia="楷体" w:cs="楷体"/>
                <w:color w:val="auto"/>
                <w:sz w:val="24"/>
                <w:highlight w:val="none"/>
              </w:rPr>
              <w:t xml:space="preserve">，</w:t>
            </w:r>
            <w:r>
              <w:rPr>
                <w:rFonts w:hint="eastAsia" w:ascii="楷体" w:hAnsi="楷体" w:eastAsia="楷体"/>
                <w:color w:val="auto"/>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rPr>
                <w:rFonts w:ascii="楷体" w:hAnsi="楷体" w:eastAsia="楷体" w:cs="楷体"/>
                <w:color w:val="auto"/>
                <w:sz w:val="24"/>
                <w:highlight w:val="none"/>
              </w:rPr>
            </w:pPr>
            <w:r>
              <w:rPr>
                <w:rFonts w:hint="eastAsia" w:ascii="楷体" w:hAnsi="楷体" w:eastAsia="楷体" w:cs="楷体"/>
                <w:color w:val="auto"/>
                <w:sz w:val="24"/>
                <w:highlight w:val="none"/>
              </w:rPr>
              <w:t xml:space="preserve">一项投标内容只允许一个报价，采购代理机构不接受任何有选择性的投标报价。</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最低投标报价不能作为中标的唯一保证。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本项目不同意分包。</w:t>
            </w:r>
            <w:r/>
          </w:p>
          <w:p>
            <w:pPr>
              <w:pStyle w:val="704"/>
              <w:ind w:firstLine="0"/>
              <w:rPr>
                <w:rFonts w:ascii="楷体" w:hAnsi="楷体" w:eastAsia="楷体" w:cs="楷体"/>
                <w:color w:val="auto"/>
                <w:sz w:val="24"/>
                <w:highlight w:val="none"/>
              </w:rPr>
            </w:pPr>
            <w:r/>
            <w:bookmarkStart w:id="48" w:name="OLE_LINK36"/>
            <w:r>
              <w:rPr>
                <w:rFonts w:ascii="Wingdings 2" w:hAnsi="Wingdings 2" w:eastAsia="Wingdings 2" w:cs="Wingdings 2"/>
                <w:color w:val="auto"/>
                <w:sz w:val="24"/>
                <w:highlight w:val="none"/>
              </w:rPr>
              <w:t xml:space="preserve"></w:t>
            </w:r>
            <w:bookmarkEnd w:id="48"/>
            <w:r>
              <w:rPr>
                <w:rFonts w:hint="eastAsia" w:ascii="楷体" w:hAnsi="楷体" w:eastAsia="楷体" w:cs="楷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color w:val="auto"/>
                <w:sz w:val="24"/>
                <w:highlight w:val="none"/>
              </w:rPr>
              <w:t xml:space="preserve"> </w:t>
            </w:r>
            <w:r/>
          </w:p>
        </w:tc>
      </w:tr>
      <w:tr>
        <w:trPr>
          <w:trHeight w:val="572"/>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bookmarkStart w:id="49" w:name="OLE_LINK11"/>
            <w:r>
              <w:rPr>
                <w:rFonts w:ascii="Wingdings 2" w:hAnsi="Wingdings 2" w:eastAsia="Wingdings 2" w:cs="Wingdings 2"/>
                <w:color w:val="auto"/>
                <w:sz w:val="24"/>
                <w:highlight w:val="none"/>
              </w:rPr>
              <w:t xml:space="preserve"></w:t>
            </w:r>
            <w:bookmarkEnd w:id="49"/>
            <w:r>
              <w:rPr>
                <w:rFonts w:hint="eastAsia" w:ascii="楷体" w:hAnsi="楷体" w:eastAsia="楷体" w:cs="楷体"/>
                <w:color w:val="auto"/>
                <w:sz w:val="24"/>
                <w:highlight w:val="none"/>
              </w:rPr>
              <w:t xml:space="preserve">不组织</w:t>
            </w:r>
            <w:r/>
          </w:p>
        </w:tc>
      </w:tr>
      <w:tr>
        <w:trPr>
          <w:trHeight w:val="692"/>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不统一组织</w:t>
            </w:r>
            <w:r/>
          </w:p>
        </w:tc>
      </w:tr>
      <w:tr>
        <w:trPr>
          <w:trHeight w:val="560"/>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bookmarkStart w:id="50" w:name="OLE_LINK25"/>
            <w:r/>
            <w:bookmarkStart w:id="51" w:name="OLE_LINK26"/>
            <w:r>
              <w:rPr>
                <w:rFonts w:ascii="Wingdings 2" w:hAnsi="Wingdings 2" w:eastAsia="Wingdings 2" w:cs="Wingdings 2"/>
                <w:color w:val="auto"/>
                <w:sz w:val="24"/>
                <w:highlight w:val="none"/>
              </w:rPr>
              <w:t xml:space="preserve"></w:t>
            </w:r>
            <w:bookmarkEnd w:id="50"/>
            <w:r/>
            <w:bookmarkEnd w:id="51"/>
            <w:r>
              <w:rPr>
                <w:rFonts w:hint="eastAsia" w:ascii="楷体" w:hAnsi="楷体" w:eastAsia="楷体" w:cs="楷体"/>
                <w:color w:val="auto"/>
                <w:sz w:val="24"/>
                <w:highlight w:val="none"/>
              </w:rPr>
              <w:t xml:space="preserve">无</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A不要求提供。</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A本项目不允许采购进口产品。</w:t>
            </w:r>
            <w:r/>
          </w:p>
        </w:tc>
      </w:tr>
      <w:tr>
        <w:trPr>
          <w:trHeight w:val="90"/>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泡沫消防车</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详见采购标的汇总表</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投标人所投产品属于政府采购节能产品、环境标志产品品目清单范围的，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52"/>
            <w:r>
              <w:rPr>
                <w:rFonts w:hint="eastAsia" w:ascii="楷体" w:hAnsi="楷体" w:eastAsia="楷体" w:cs="楷体"/>
                <w:color w:val="auto"/>
                <w:sz w:val="24"/>
                <w:highlight w:val="none"/>
              </w:rPr>
              <w:t xml:space="preserve">，</w:t>
            </w:r>
            <w:bookmarkStart w:id="5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3"/>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04"/>
              <w:ind w:firstLine="0"/>
              <w:rPr>
                <w:rFonts w:ascii="楷体" w:hAnsi="楷体" w:eastAsia="楷体" w:cs="楷体"/>
                <w:i/>
                <w:iCs/>
                <w:color w:val="auto"/>
                <w:sz w:val="24"/>
                <w:highlight w:val="none"/>
              </w:rPr>
            </w:pPr>
            <w:r>
              <w:rPr>
                <w:rFonts w:hint="eastAsia" w:ascii="楷体" w:hAnsi="楷体" w:eastAsia="楷体" w:cs="楷体"/>
                <w:color w:val="auto"/>
                <w:sz w:val="24"/>
                <w:highlight w:val="none"/>
              </w:rPr>
              <w:t xml:space="preserve">无</w:t>
            </w:r>
            <w:r/>
          </w:p>
        </w:tc>
      </w:tr>
    </w:tbl>
    <w:p>
      <w:pPr>
        <w:pStyle w:val="704"/>
        <w:rPr>
          <w:color w:val="auto"/>
          <w:highlight w:val="none"/>
        </w:rPr>
      </w:pPr>
      <w:r>
        <w:rPr>
          <w:color w:val="auto"/>
          <w:highlight w:val="none"/>
        </w:rPr>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4"/>
      <w:r/>
      <w:bookmarkEnd w:id="45"/>
      <w:r/>
      <w:r/>
    </w:p>
    <w:p>
      <w:pPr>
        <w:pStyle w:val="695"/>
        <w:ind w:firstLine="446"/>
        <w:keepLines w:val="0"/>
        <w:keepNext w:val="0"/>
        <w:spacing w:before="0" w:after="0" w:line="360" w:lineRule="auto"/>
        <w:rPr>
          <w:rFonts w:ascii="楷体" w:hAnsi="楷体" w:eastAsia="楷体"/>
          <w:color w:val="auto"/>
          <w:sz w:val="30"/>
          <w:highlight w:val="none"/>
        </w:rPr>
      </w:pPr>
      <w:r/>
      <w:bookmarkStart w:id="54" w:name="_Toc100386035"/>
      <w:r/>
      <w:bookmarkStart w:id="55" w:name="_Toc92168001"/>
      <w:r>
        <w:rPr>
          <w:rFonts w:hint="eastAsia" w:ascii="楷体" w:hAnsi="楷体" w:eastAsia="楷体"/>
          <w:color w:val="auto"/>
          <w:sz w:val="30"/>
          <w:highlight w:val="none"/>
        </w:rPr>
        <w:t xml:space="preserve">1．适用范围</w:t>
      </w:r>
      <w:bookmarkEnd w:id="54"/>
      <w:r/>
      <w:bookmarkEnd w:id="55"/>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3.5吨及8吨泡沫消防车采购项目</w:t>
      </w:r>
      <w:r>
        <w:rPr>
          <w:rFonts w:hint="eastAsia" w:ascii="楷体" w:hAnsi="楷体" w:eastAsia="楷体" w:cs="隶书"/>
          <w:color w:val="auto"/>
          <w:sz w:val="24"/>
          <w:highlight w:val="none"/>
        </w:rPr>
        <w:t xml:space="preserve">。</w:t>
      </w:r>
      <w:r/>
    </w:p>
    <w:p>
      <w:pPr>
        <w:pStyle w:val="695"/>
        <w:ind w:firstLine="446"/>
        <w:keepLines w:val="0"/>
        <w:keepNext w:val="0"/>
        <w:spacing w:before="200" w:after="200" w:line="360" w:lineRule="auto"/>
        <w:rPr>
          <w:rFonts w:ascii="楷体" w:hAnsi="楷体" w:eastAsia="楷体"/>
          <w:color w:val="auto"/>
          <w:sz w:val="30"/>
          <w:highlight w:val="none"/>
        </w:rPr>
      </w:pPr>
      <w:r/>
      <w:bookmarkStart w:id="56" w:name="_Toc100386036"/>
      <w:r/>
      <w:bookmarkStart w:id="57" w:name="_Toc92168002"/>
      <w:r>
        <w:rPr>
          <w:rFonts w:hint="eastAsia" w:ascii="楷体" w:hAnsi="楷体" w:eastAsia="楷体"/>
          <w:color w:val="auto"/>
          <w:sz w:val="30"/>
          <w:highlight w:val="none"/>
        </w:rPr>
        <w:t xml:space="preserve">2．定义</w:t>
      </w:r>
      <w:bookmarkEnd w:id="56"/>
      <w:r/>
      <w:bookmarkEnd w:id="57"/>
      <w:r/>
      <w:r/>
    </w:p>
    <w:p>
      <w:pPr>
        <w:ind w:firstLine="480"/>
        <w:spacing w:line="360" w:lineRule="auto"/>
        <w:rPr>
          <w:rFonts w:ascii="楷体" w:hAnsi="楷体" w:eastAsia="楷体"/>
          <w:color w:val="auto"/>
          <w:sz w:val="24"/>
          <w:highlight w:val="none"/>
        </w:rPr>
      </w:pPr>
      <w:r/>
      <w:bookmarkStart w:id="58" w:name="_Toc92168004"/>
      <w:r/>
      <w:bookmarkStart w:id="59" w:name="_Toc100386038"/>
      <w:r/>
      <w:bookmarkStart w:id="60" w:name="_Toc20732971"/>
      <w:r/>
      <w:bookmarkStart w:id="61" w:name="_Toc98669693"/>
      <w:r/>
      <w:bookmarkStart w:id="62" w:name="_Toc98669335"/>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lang w:eastAsia="zh-CN"/>
        </w:rPr>
        <w:t xml:space="preserve">丹阳市界牌镇人民政府</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lang w:eastAsia="zh-CN"/>
        </w:rPr>
        <w:t xml:space="preserve">丹阳市正大工程造价咨询有限公司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“货物”系指本招标文件所述采购标的涉及的各种形态和种类的物品，即：</w:t>
      </w:r>
      <w:r>
        <w:rPr>
          <w:rFonts w:hint="eastAsia" w:ascii="楷体" w:hAnsi="楷体" w:eastAsia="楷体" w:cs="隶书"/>
          <w:color w:val="auto"/>
          <w:sz w:val="24"/>
          <w:highlight w:val="none"/>
        </w:rPr>
        <w:t xml:space="preserve">指投标人按招标文件要求提供</w:t>
      </w:r>
      <w:r>
        <w:rPr>
          <w:rFonts w:hint="eastAsia" w:ascii="楷体" w:hAnsi="楷体" w:eastAsia="楷体" w:cs="隶书"/>
          <w:color w:val="auto"/>
          <w:sz w:val="24"/>
          <w:highlight w:val="none"/>
          <w:lang w:val="en-US" w:eastAsia="zh-CN"/>
        </w:rPr>
        <w:t xml:space="preserve">相应货物</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bookmarkStart w:id="63" w:name="EB7728260902a547e79013ee5f24516f6b"/>
      <w:r>
        <w:rPr>
          <w:rFonts w:hint="eastAsia" w:ascii="楷体" w:hAnsi="楷体" w:eastAsia="楷体"/>
          <w:color w:val="auto"/>
          <w:sz w:val="24"/>
          <w:highlight w:val="none"/>
        </w:rPr>
        <w:t xml:space="preserve">系指按合同规定投标人必须承担的项目实</w:t>
      </w:r>
      <w:bookmarkStart w:id="64" w:name="OLE_LINK3"/>
      <w:r/>
      <w:bookmarkStart w:id="65" w:name="OLE_LINK4"/>
      <w:r/>
      <w:bookmarkStart w:id="66" w:name="OLE_LINK5"/>
      <w:r>
        <w:rPr>
          <w:rFonts w:hint="eastAsia" w:ascii="楷体" w:hAnsi="楷体" w:eastAsia="楷体"/>
          <w:color w:val="auto"/>
          <w:sz w:val="24"/>
          <w:highlight w:val="none"/>
        </w:rPr>
        <w:t xml:space="preserve">施、技术指导、培训、质保等以及其他类似的承诺。服务亦包括招标文件中特别描述的其它</w:t>
      </w:r>
      <w:bookmarkEnd w:id="64"/>
      <w:r/>
      <w:bookmarkEnd w:id="65"/>
      <w:r/>
      <w:bookmarkEnd w:id="66"/>
      <w:r>
        <w:rPr>
          <w:rFonts w:hint="eastAsia" w:ascii="楷体" w:hAnsi="楷体" w:eastAsia="楷体"/>
          <w:color w:val="auto"/>
          <w:sz w:val="24"/>
          <w:highlight w:val="none"/>
        </w:rPr>
        <w:t xml:space="preserve">形式的服务。</w:t>
      </w:r>
      <w:bookmarkEnd w:id="63"/>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695"/>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r>
        <w:rPr>
          <w:rFonts w:ascii="Segoe UI Symbol" w:hAnsi="Segoe UI Symbol" w:eastAsia="楷体" w:cs="Segoe UI Symbol"/>
          <w:color w:val="auto"/>
          <w:sz w:val="24"/>
          <w:szCs w:val="28"/>
          <w:highlight w:val="none"/>
        </w:rPr>
        <w:t xml:space="preserve">☑</w:t>
      </w:r>
      <w:r>
        <w:rPr>
          <w:rFonts w:hint="eastAsia" w:ascii="楷体" w:hAnsi="楷体" w:eastAsia="楷体"/>
          <w:color w:val="auto"/>
          <w:sz w:val="24"/>
          <w:szCs w:val="28"/>
          <w:highlight w:val="none"/>
        </w:rPr>
        <w:t xml:space="preserve">综合评分法</w:t>
      </w:r>
      <w:r>
        <w:rPr>
          <w:rFonts w:hint="eastAsia" w:ascii="楷体" w:hAnsi="楷体" w:eastAsia="楷体"/>
          <w:color w:val="auto"/>
          <w:sz w:val="24"/>
          <w:highlight w:val="none"/>
        </w:rPr>
        <w:t xml:space="preserve">。</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w:t>
      </w:r>
      <w:bookmarkStart w:id="67" w:name="_Hlk153372652"/>
      <w:r>
        <w:rPr>
          <w:rFonts w:ascii="Segoe UI Symbol" w:hAnsi="Segoe UI Symbol" w:eastAsia="楷体" w:cs="Segoe UI Symbol"/>
          <w:color w:val="auto"/>
          <w:sz w:val="24"/>
          <w:szCs w:val="28"/>
          <w:highlight w:val="none"/>
        </w:rPr>
        <w:t xml:space="preserve">☑</w:t>
      </w:r>
      <w:bookmarkEnd w:id="67"/>
      <w:r>
        <w:rPr>
          <w:rFonts w:hint="eastAsia" w:ascii="楷体" w:hAnsi="楷体" w:eastAsia="楷体"/>
          <w:color w:val="auto"/>
          <w:sz w:val="24"/>
          <w:szCs w:val="28"/>
          <w:highlight w:val="none"/>
        </w:rPr>
        <w:t xml:space="preserve">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695"/>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58"/>
      <w:r/>
      <w:bookmarkEnd w:id="59"/>
      <w:r/>
      <w:bookmarkEnd w:id="60"/>
      <w:r/>
      <w:bookmarkEnd w:id="61"/>
      <w:r/>
      <w:bookmarkEnd w:id="62"/>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本次采购预算中包含代理费，中标人需向代理机构缴纳</w:t>
      </w:r>
      <w:r>
        <w:rPr>
          <w:rFonts w:hint="eastAsia" w:ascii="楷体" w:hAnsi="楷体" w:eastAsia="楷体"/>
          <w:color w:val="auto"/>
          <w:sz w:val="24"/>
          <w:highlight w:val="none"/>
          <w:u w:val="single"/>
          <w:lang w:val="en-US" w:eastAsia="zh-CN"/>
        </w:rPr>
        <w:t xml:space="preserve">34825</w:t>
      </w:r>
      <w:r>
        <w:rPr>
          <w:rFonts w:hint="eastAsia" w:ascii="楷体" w:hAnsi="楷体" w:eastAsia="楷体"/>
          <w:color w:val="auto"/>
          <w:sz w:val="24"/>
          <w:highlight w:val="none"/>
          <w:lang w:val="en-US" w:eastAsia="zh-CN"/>
        </w:rPr>
        <w:t xml:space="preserve">.00</w:t>
      </w:r>
      <w:r>
        <w:rPr>
          <w:rFonts w:hint="eastAsia" w:ascii="楷体" w:hAnsi="楷体" w:eastAsia="楷体"/>
          <w:color w:val="auto"/>
          <w:sz w:val="24"/>
          <w:highlight w:val="none"/>
        </w:rPr>
        <w:t xml:space="preserve">元服务</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投标单位报价时也应将代理费包含在内，采购人不在另行支付费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收费标准：</w:t>
      </w:r>
      <w:bookmarkStart w:id="68" w:name="OLE_LINK119"/>
      <w:r/>
      <w:bookmarkStart w:id="69" w:name="OLE_LINK120"/>
      <w:r>
        <w:rPr>
          <w:rFonts w:hint="eastAsia" w:ascii="楷体" w:hAnsi="楷体" w:eastAsia="楷体"/>
          <w:color w:val="auto"/>
          <w:sz w:val="24"/>
          <w:highlight w:val="none"/>
        </w:rPr>
        <w:t xml:space="preserve">根据关于印发《江苏省招标代理服务收费的指导意见》的通知（苏招协[2022]002）</w:t>
      </w:r>
      <w:bookmarkEnd w:id="68"/>
      <w:r/>
      <w:bookmarkEnd w:id="69"/>
      <w:r>
        <w:rPr>
          <w:rFonts w:hint="eastAsia" w:ascii="楷体" w:hAnsi="楷体" w:eastAsia="楷体"/>
          <w:color w:val="auto"/>
          <w:sz w:val="24"/>
          <w:highlight w:val="none"/>
          <w:lang w:val="en-US" w:eastAsia="zh-CN"/>
        </w:rPr>
        <w:t xml:space="preserve">的70%计取</w:t>
      </w:r>
      <w:r>
        <w:rPr>
          <w:rFonts w:hint="eastAsia" w:ascii="楷体" w:hAnsi="楷体" w:eastAsia="楷体"/>
          <w:color w:val="auto"/>
          <w:sz w:val="24"/>
          <w:highlight w:val="none"/>
        </w:rPr>
        <w:t xml:space="preserve">，中标人在领取中标通知书时向招标代理机构一次性付清代理服务费。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招标代理费用收款信息：</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收款单位：丹阳市正大工程造价咨询有限公司  </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收款账号：382003601018170040218</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开户银行：交行丹阳支行</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其他费用：按实支付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695"/>
        <w:ind w:firstLine="446"/>
        <w:keepLines w:val="0"/>
        <w:keepNext w:val="0"/>
        <w:spacing w:before="200" w:after="200" w:line="360" w:lineRule="auto"/>
        <w:rPr>
          <w:rFonts w:ascii="楷体" w:hAnsi="楷体" w:eastAsia="楷体"/>
          <w:color w:val="auto"/>
          <w:sz w:val="30"/>
          <w:highlight w:val="none"/>
        </w:rPr>
      </w:pPr>
      <w:r/>
      <w:bookmarkStart w:id="70" w:name="_Toc100386039"/>
      <w:r/>
      <w:bookmarkStart w:id="71" w:name="_Toc20732973"/>
      <w:r/>
      <w:bookmarkStart w:id="72" w:name="_Toc98669694"/>
      <w:r/>
      <w:bookmarkStart w:id="73" w:name="_Toc98669336"/>
      <w:r/>
      <w:bookmarkStart w:id="74" w:name="_Toc92168005"/>
      <w:r>
        <w:rPr>
          <w:rFonts w:hint="eastAsia" w:ascii="楷体" w:hAnsi="楷体" w:eastAsia="楷体"/>
          <w:color w:val="auto"/>
          <w:sz w:val="30"/>
          <w:highlight w:val="none"/>
        </w:rPr>
        <w:t xml:space="preserve">5．政策功能</w:t>
      </w:r>
      <w:bookmarkEnd w:id="70"/>
      <w:r/>
      <w:bookmarkEnd w:id="71"/>
      <w:r/>
      <w:bookmarkEnd w:id="72"/>
      <w:r/>
      <w:bookmarkEnd w:id="73"/>
      <w:r/>
      <w:bookmarkEnd w:id="74"/>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5.7实施本国产品标准及相关政策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5.7.1认定标准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本国产品应当符合以下条件：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（一）在中国境内生产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1.为确保产品在运输或者储存期间保持某种状态而进行的操作；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2.为产品运输或者销售进行的包装或者展示；</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3.在产品或者其包装上粘贴或者印刷品牌、标志、标识以及其他用于区别的标记；</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4.简单的上漆、磨光和分装；</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5.其他不属于属性改变的情形。</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（二）在中国境内生产的组件成本占比达到规定比例</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产品在中国境内生产的组件成本占比应当达到规定比例，计算公式为：</w:t>
      </w:r>
      <w:r/>
    </w:p>
    <w:p>
      <w:pPr>
        <w:spacing w:line="360" w:lineRule="auto"/>
        <w:rPr>
          <w:rFonts w:hint="eastAsia" w:ascii="楷体" w:hAnsi="楷体" w:eastAsia="楷体"/>
          <w:color w:val="auto"/>
          <w:sz w:val="24"/>
          <w:highlight w:val="none"/>
        </w:rPr>
      </w:pPr>
      <w:r>
        <w:rPr>
          <w:rFonts w:ascii="Arial" w:hAnsi="Arial"/>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4"/>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59.2pt;mso-wrap-distance-left:0.0pt;mso-wrap-distance-top:0.0pt;mso-wrap-distance-right:0.0pt;mso-wrap-distance-bottom:0.0pt;" stroked="f" strokeweight="0.75pt">
                <v:path textboxrect="0,0,0,0"/>
                <v:imagedata r:id="rId14" o:title=""/>
              </v:shape>
            </w:pict>
          </mc:Fallback>
        </mc:AlternateConten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（三）特定产品的关键组件、关键工序符合相关要求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5.7.2适用范围</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5.7.3对本国产品的支持政策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5.7.4书面澄清、说明或者补正</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695"/>
        <w:ind w:firstLine="446"/>
        <w:keepLines w:val="0"/>
        <w:keepNext w:val="0"/>
        <w:spacing w:before="200" w:after="200" w:line="360" w:lineRule="auto"/>
        <w:rPr>
          <w:rFonts w:ascii="楷体" w:hAnsi="楷体" w:eastAsia="楷体"/>
          <w:color w:val="auto"/>
          <w:sz w:val="30"/>
          <w:highlight w:val="none"/>
        </w:rPr>
      </w:pPr>
      <w:r/>
      <w:bookmarkStart w:id="75" w:name="_Toc98669697"/>
      <w:r/>
      <w:bookmarkStart w:id="76" w:name="_Toc98669339"/>
      <w:r/>
      <w:bookmarkStart w:id="77" w:name="_Toc100386042"/>
      <w:r/>
      <w:bookmarkStart w:id="78" w:name="_Toc20732976"/>
      <w:r/>
      <w:bookmarkStart w:id="79"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75"/>
      <w:r/>
      <w:bookmarkEnd w:id="76"/>
      <w:r/>
      <w:bookmarkEnd w:id="77"/>
      <w:r/>
      <w:bookmarkEnd w:id="78"/>
      <w:r/>
      <w:bookmarkEnd w:id="79"/>
      <w:r/>
      <w:bookmarkStart w:id="80" w:name="_Toc92168009"/>
      <w:r/>
      <w:bookmarkStart w:id="81" w:name="_Toc98669340"/>
      <w:r/>
      <w:bookmarkStart w:id="82" w:name="_Toc98669698"/>
      <w:r/>
      <w:bookmarkStart w:id="83" w:name="_Toc20732977"/>
      <w:r/>
      <w:bookmarkStart w:id="84" w:name="_Toc100386043"/>
      <w:r>
        <w:rPr>
          <w:rFonts w:hint="eastAsia" w:ascii="楷体" w:hAnsi="楷体" w:eastAsia="楷体"/>
          <w:color w:val="auto"/>
          <w:sz w:val="30"/>
          <w:highlight w:val="none"/>
        </w:rPr>
        <w:t xml:space="preserve">和修改</w:t>
      </w:r>
      <w:bookmarkEnd w:id="80"/>
      <w:r/>
      <w:bookmarkEnd w:id="81"/>
      <w:r/>
      <w:bookmarkEnd w:id="82"/>
      <w:r/>
      <w:bookmarkEnd w:id="83"/>
      <w:r/>
      <w:bookmarkEnd w:id="8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95"/>
        <w:keepLines w:val="0"/>
        <w:keepNext w:val="0"/>
        <w:spacing w:before="0" w:after="0" w:line="360" w:lineRule="auto"/>
        <w:tabs>
          <w:tab w:val="left" w:pos="492" w:leader="none"/>
        </w:tabs>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695"/>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投标人须通过江苏政府采购网-苏采云提供的最新响应文件制作软件编制投标文件。</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12．投标报价</w:t>
      </w:r>
      <w:r/>
    </w:p>
    <w:p>
      <w:pPr>
        <w:ind w:left="2" w:firstLine="480"/>
        <w:spacing w:line="360" w:lineRule="auto"/>
        <w:rPr>
          <w:rFonts w:ascii="楷体" w:hAnsi="楷体" w:eastAsia="楷体"/>
          <w:color w:val="auto"/>
          <w:sz w:val="24"/>
          <w:highlight w:val="none"/>
        </w:rPr>
      </w:pPr>
      <w:r/>
      <w:bookmarkStart w:id="85" w:name="_Hlk143438434"/>
      <w:r/>
      <w:bookmarkStart w:id="86" w:name="EB46b5484d4fa1479cac1b028480042d83"/>
      <w:r>
        <w:rPr>
          <w:rFonts w:hint="eastAsia" w:ascii="楷体" w:hAnsi="楷体" w:eastAsia="楷体"/>
          <w:color w:val="auto"/>
          <w:sz w:val="24"/>
          <w:highlight w:val="none"/>
        </w:rPr>
        <w:t xml:space="preserve">12.1 投标应以人民币报价（保留至小数点后2位，四舍五入）。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12.2 投标人应按招标文件所提供的各报价表格式报价。</w:t>
      </w:r>
      <w:bookmarkStart w:id="87" w:name="_Hlk144484408"/>
      <w:r>
        <w:rPr>
          <w:rFonts w:hint="eastAsia" w:ascii="楷体" w:hAnsi="楷体" w:eastAsia="楷体"/>
          <w:color w:val="auto"/>
          <w:sz w:val="24"/>
          <w:highlight w:val="none"/>
        </w:rPr>
        <w:t xml:space="preserve">投标人应对招标文件内所要采购的全部内容进行报价，只投其中部分内容者，其标书将被拒绝。</w:t>
      </w:r>
      <w:bookmarkEnd w:id="87"/>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12.3</w:t>
      </w:r>
      <w:bookmarkStart w:id="88" w:name="OLE_LINK14"/>
      <w:r>
        <w:rPr>
          <w:rFonts w:hint="eastAsia" w:ascii="楷体" w:hAnsi="楷体" w:eastAsia="楷体"/>
          <w:color w:val="auto"/>
          <w:sz w:val="24"/>
          <w:highlight w:val="none"/>
        </w:rPr>
        <w:t xml:space="preserve">投标人应对本项目报出最具有竞争力的价格，除非合同中另有规定，投标人对“第四部分 采购需求”中的全部内容的报价应包括招标文件所确定的招标范围内全部货物、</w:t>
      </w:r>
      <w:r>
        <w:rPr>
          <w:rFonts w:hint="eastAsia" w:ascii="楷体" w:hAnsi="楷体" w:eastAsia="楷体"/>
          <w:color w:val="auto"/>
          <w:sz w:val="24"/>
          <w:highlight w:val="none"/>
          <w:lang w:val="en-US" w:eastAsia="zh-CN"/>
        </w:rPr>
        <w:t xml:space="preserve">上牌费、保险费</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辅助材料、备品备件、包装、运输、仓储、装卸、质量检验、安装调试、测试、人工、管理、维护（包括质保期内的一切维修、保养、更换零部件、人工等）、耗材、培训、技术服务、售后服务、专用工具、保险、税费、按采购人指定地点供货及政策性文件规定及合同包含的所有风险、责任等各项应有费用，</w:t>
      </w:r>
      <w:bookmarkStart w:id="89" w:name="OLE_LINK9"/>
      <w:r/>
      <w:bookmarkStart w:id="90" w:name="OLE_LINK10"/>
      <w:r>
        <w:rPr>
          <w:rFonts w:hint="eastAsia" w:ascii="楷体" w:hAnsi="楷体" w:eastAsia="楷体"/>
          <w:color w:val="auto"/>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88"/>
      <w:r/>
      <w:bookmarkEnd w:id="89"/>
      <w:r/>
      <w:bookmarkEnd w:id="90"/>
      <w:r/>
      <w:r/>
    </w:p>
    <w:p>
      <w:pPr>
        <w:ind w:left="2" w:firstLine="480"/>
        <w:spacing w:line="360" w:lineRule="auto"/>
        <w:rPr>
          <w:rFonts w:ascii="楷体" w:hAnsi="楷体" w:eastAsia="楷体"/>
          <w:color w:val="auto"/>
          <w:sz w:val="24"/>
          <w:highlight w:val="none"/>
        </w:rPr>
      </w:pPr>
      <w:r/>
      <w:bookmarkStart w:id="91" w:name="_Hlk144484508"/>
      <w:r>
        <w:rPr>
          <w:rFonts w:hint="eastAsia" w:ascii="楷体" w:hAnsi="楷体" w:eastAsia="楷体"/>
          <w:color w:val="auto"/>
          <w:sz w:val="24"/>
          <w:highlight w:val="none"/>
        </w:rPr>
        <w:t xml:space="preserve">12.4 一项投标内容只允许一个报价，采购代理机构不接受任何有选择性的投标报价。</w:t>
      </w:r>
      <w:bookmarkEnd w:id="91"/>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12.5 最低投标报价不能作为中标的唯一保证。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12.6 中标价即为合同签约价。</w:t>
      </w:r>
      <w:r/>
    </w:p>
    <w:p>
      <w:pPr>
        <w:ind w:left="2" w:firstLine="480"/>
        <w:spacing w:line="360" w:lineRule="auto"/>
        <w:rPr>
          <w:rFonts w:ascii="楷体" w:hAnsi="楷体" w:eastAsia="楷体"/>
          <w:color w:val="auto"/>
          <w:sz w:val="24"/>
          <w:highlight w:val="none"/>
        </w:rPr>
      </w:pPr>
      <w:r/>
      <w:bookmarkStart w:id="92" w:name="OLE_LINK35"/>
      <w:r>
        <w:rPr>
          <w:rFonts w:hint="eastAsia" w:ascii="楷体" w:hAnsi="楷体" w:eastAsia="楷体"/>
          <w:color w:val="auto"/>
          <w:sz w:val="24"/>
          <w:highlight w:val="none"/>
        </w:rPr>
        <w:t xml:space="preserve">12.7 如出现报价前后不一致的，将按招标文件第五部分“评标办法和标准”第5项规定进行修正。</w:t>
      </w:r>
      <w:bookmarkEnd w:id="85"/>
      <w:r/>
      <w:bookmarkEnd w:id="86"/>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12.8采购人应在采购文件中明确评审委员会启动异常低价投标（响应）审查的情形和具体要求，包括：</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12.8.1评审过程中出现下列情形之一的，评审委员会应当启动异常低价投标（响应）审查程序：</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12.8.1.1投标（响应）报价低于采购项目预算50% 的，即投标（响应）报价&lt;采购项目预算×50% ；</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12.8.1.2投标（响应）报价低于采购项目最高限价45% 的，即投标（响应）报价&lt;采购项目最高限价×45% ；</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12.8.1.3评审委员会认定的供应商报价过低、有可能影响产品质量或者不能诚信履约的其他情形。</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92"/>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695"/>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695"/>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四、开标及评标</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704"/>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704"/>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21.2根据《关于推动解决政府采购异常低价问题相关工作的通知》苏财购〔2025〕62号的要求，评审委员会应当启动异常低价投标（响应）审查程序的情形包括：</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21.2.1投标（响应）报价低于采购项目预算 50% 的，即投标（响应）报价&lt;采购项目预算×50% ；</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21.2.2投标（响应）报价低于采购项目最高限价 45% 的，即投标（响应）报价&lt;采购项目最高限价×45% ；</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21.2.3评审委员会认定的供应商报价过低、有可能影响产品质量或者不能诚信履约的其他情形。</w:t>
      </w:r>
      <w:r/>
    </w:p>
    <w:p>
      <w:pPr>
        <w:ind w:firstLine="480"/>
        <w:spacing w:line="360" w:lineRule="auto"/>
        <w:rPr>
          <w:rFonts w:ascii="宋体" w:hAnsi="宋体" w:cs="楷体"/>
          <w:color w:val="auto"/>
          <w:sz w:val="24"/>
          <w:highlight w:val="none"/>
        </w:rPr>
      </w:pPr>
      <w:r>
        <w:rPr>
          <w:rFonts w:hint="eastAsia" w:ascii="楷体" w:hAnsi="楷体" w:eastAsia="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s="楷体"/>
          <w:color w:val="auto"/>
          <w:sz w:val="24"/>
          <w:highlight w:val="none"/>
        </w:rPr>
        <w:t xml:space="preserve">。</w:t>
      </w:r>
      <w:r/>
    </w:p>
    <w:p>
      <w:pPr>
        <w:pStyle w:val="695"/>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21.3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21.4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5</w:t>
      </w:r>
      <w:r>
        <w:rPr>
          <w:rFonts w:hint="eastAsia" w:ascii="楷体" w:hAnsi="楷体" w:eastAsia="楷体"/>
          <w:b/>
          <w:color w:val="auto"/>
          <w:sz w:val="24"/>
          <w:highlight w:val="none"/>
          <w:u w:val="single"/>
        </w:rPr>
        <w:t xml:space="preserve">）如有委托代理人，未提供投标人为其缴纳社保证明材料的；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6</w:t>
      </w:r>
      <w:r>
        <w:rPr>
          <w:rFonts w:hint="eastAsia" w:ascii="楷体" w:hAnsi="楷体" w:eastAsia="楷体"/>
          <w:b/>
          <w:color w:val="auto"/>
          <w:sz w:val="24"/>
          <w:highlight w:val="none"/>
          <w:u w:val="single"/>
        </w:rPr>
        <w:t xml:space="preserve">）符合招标文件前款第 21.2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7</w:t>
      </w:r>
      <w:r>
        <w:rPr>
          <w:rFonts w:hint="eastAsia" w:ascii="楷体" w:hAnsi="楷体" w:eastAsia="楷体"/>
          <w:b/>
          <w:color w:val="auto"/>
          <w:sz w:val="24"/>
          <w:highlight w:val="none"/>
          <w:u w:val="single"/>
        </w:rPr>
        <w:t xml:space="preserve">）投标人对根据修正原则修正后的报价不确认的；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8</w:t>
      </w:r>
      <w:r>
        <w:rPr>
          <w:rFonts w:hint="eastAsia" w:ascii="楷体" w:hAnsi="楷体" w:eastAsia="楷体"/>
          <w:b/>
          <w:color w:val="auto"/>
          <w:sz w:val="24"/>
          <w:highlight w:val="none"/>
          <w:u w:val="single"/>
        </w:rPr>
        <w:t xml:space="preserve">）投标文件中提供了虚假或失实资料的；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9</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14</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（15）加“★”项有负偏离的或服务部分、商务部分承诺有负偏离的。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（16） 投标人在苏采云系统规定的时间内未成功解密电子投标文件的；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（17）投标人未按照招标文件要求上传电子投标文件的；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（18）同一投标人提交两个（含两个）以上不同的投标报价的；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（19）投标人不具备招标文件中规定资格要求的；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（20）未通过符合性审查的；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（21）不符合招标文件中规定的实质性要求和条件的。</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704"/>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695"/>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五、确定结果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93" w:name="_Hlk132702541"/>
      <w:r/>
      <w:bookmarkStart w:id="94" w:name="_Hlk132702790"/>
      <w:r>
        <w:rPr>
          <w:rFonts w:hint="eastAsia" w:ascii="楷体" w:hAnsi="楷体" w:eastAsia="楷体"/>
          <w:color w:val="auto"/>
          <w:sz w:val="24"/>
          <w:highlight w:val="none"/>
        </w:rPr>
        <w:t xml:space="preserve">27.</w:t>
      </w:r>
      <w:bookmarkEnd w:id="93"/>
      <w:r>
        <w:rPr>
          <w:rFonts w:hint="eastAsia" w:ascii="楷体" w:hAnsi="楷体" w:eastAsia="楷体"/>
          <w:color w:val="auto"/>
          <w:sz w:val="24"/>
          <w:highlight w:val="none"/>
        </w:rPr>
        <w:t xml:space="preserve">2</w:t>
      </w:r>
      <w:bookmarkEnd w:id="94"/>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5"/>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六、授予合同</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695"/>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695"/>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t xml:space="preserve">29.1</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本项目不收取履约保证金。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本项目中标供应商应提交合同金额</w:t>
      </w:r>
      <w:r>
        <w:rPr>
          <w:rFonts w:ascii="楷体" w:hAnsi="楷体" w:eastAsia="楷体"/>
          <w:color w:val="auto"/>
          <w:sz w:val="24"/>
          <w:highlight w:val="none"/>
          <w:u w:val="single"/>
        </w:rPr>
        <w:t xml:space="preserve">10%</w:t>
      </w:r>
      <w:r>
        <w:rPr>
          <w:rFonts w:hint="eastAsia" w:ascii="楷体" w:hAnsi="楷体" w:eastAsia="楷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w:t>
      </w:r>
      <w:bookmarkStart w:id="95" w:name="OLE_LINK24"/>
      <w:r>
        <w:rPr>
          <w:rFonts w:hint="eastAsia" w:ascii="楷体" w:hAnsi="楷体" w:eastAsia="楷体"/>
          <w:color w:val="auto"/>
          <w:sz w:val="24"/>
          <w:highlight w:val="none"/>
        </w:rPr>
        <w:t xml:space="preserve">银行电汇、</w:t>
      </w:r>
      <w:bookmarkEnd w:id="95"/>
      <w:r>
        <w:rPr>
          <w:rFonts w:hint="eastAsia" w:ascii="楷体" w:hAnsi="楷体" w:eastAsia="楷体"/>
          <w:color w:val="auto"/>
          <w:sz w:val="24"/>
          <w:highlight w:val="none"/>
        </w:rPr>
        <w:t xml:space="preserve">网上银行、数字人民币形式缴纳履约保证金的，退回至</w:t>
      </w:r>
      <w:bookmarkStart w:id="96" w:name="_Hlk173927124"/>
      <w:r>
        <w:rPr>
          <w:rFonts w:hint="eastAsia" w:ascii="楷体" w:hAnsi="楷体" w:eastAsia="楷体"/>
          <w:color w:val="auto"/>
          <w:sz w:val="24"/>
          <w:highlight w:val="none"/>
        </w:rPr>
        <w:t xml:space="preserve">供应商</w:t>
      </w:r>
      <w:bookmarkEnd w:id="96"/>
      <w:r>
        <w:rPr>
          <w:rFonts w:hint="eastAsia" w:ascii="楷体" w:hAnsi="楷体" w:eastAsia="楷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七、询问、质疑、投诉</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tabs>
          <w:tab w:val="left" w:pos="5191" w:leader="none"/>
        </w:tabs>
        <w:rPr>
          <w:rFonts w:ascii="楷体" w:hAnsi="楷体" w:eastAsia="楷体"/>
          <w:color w:val="auto"/>
          <w:sz w:val="24"/>
          <w:highlight w:val="none"/>
        </w:rPr>
        <w:outlineLvl w:val="2"/>
      </w:pPr>
      <w:r/>
      <w:bookmarkStart w:id="97" w:name="_Toc168066396"/>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7"/>
      <w:r/>
      <w:r/>
    </w:p>
    <w:p>
      <w:pPr>
        <w:ind w:firstLine="480"/>
        <w:spacing w:line="360" w:lineRule="auto"/>
        <w:tabs>
          <w:tab w:val="left" w:pos="5191" w:leader="none"/>
        </w:tabs>
        <w:rPr>
          <w:rFonts w:ascii="楷体" w:hAnsi="楷体" w:eastAsia="楷体"/>
          <w:color w:val="auto"/>
          <w:sz w:val="24"/>
          <w:highlight w:val="none"/>
        </w:rPr>
        <w:outlineLvl w:val="2"/>
      </w:pPr>
      <w:r/>
      <w:bookmarkStart w:id="98" w:name="_Toc168066397"/>
      <w:r>
        <w:rPr>
          <w:rFonts w:hint="eastAsia" w:ascii="楷体" w:hAnsi="楷体" w:eastAsia="楷体"/>
          <w:color w:val="auto"/>
          <w:sz w:val="24"/>
          <w:highlight w:val="none"/>
        </w:rPr>
        <w:t xml:space="preserve">以上规定的供应商应知其权益受到损害之日，是指：</w:t>
      </w:r>
      <w:bookmarkEnd w:id="98"/>
      <w:r/>
      <w:r/>
    </w:p>
    <w:p>
      <w:pPr>
        <w:ind w:firstLine="480"/>
        <w:spacing w:line="360" w:lineRule="auto"/>
        <w:tabs>
          <w:tab w:val="left" w:pos="5191" w:leader="none"/>
        </w:tabs>
        <w:rPr>
          <w:rFonts w:ascii="楷体" w:hAnsi="楷体" w:eastAsia="楷体"/>
          <w:color w:val="auto"/>
          <w:sz w:val="24"/>
          <w:highlight w:val="none"/>
        </w:rPr>
        <w:outlineLvl w:val="2"/>
      </w:pPr>
      <w:r/>
      <w:bookmarkStart w:id="99" w:name="_Toc168066398"/>
      <w:r>
        <w:rPr>
          <w:rFonts w:hint="eastAsia" w:ascii="楷体" w:hAnsi="楷体" w:eastAsia="楷体"/>
          <w:color w:val="auto"/>
          <w:sz w:val="24"/>
          <w:highlight w:val="none"/>
        </w:rPr>
        <w:t xml:space="preserve">（1）对可以质疑的采购文件提出质疑的，为收到采购文件之日或者采购文件公告期限届满之日；</w:t>
      </w:r>
      <w:bookmarkEnd w:id="99"/>
      <w:r/>
      <w:r/>
    </w:p>
    <w:p>
      <w:pPr>
        <w:ind w:firstLine="480"/>
        <w:spacing w:line="360" w:lineRule="auto"/>
        <w:tabs>
          <w:tab w:val="left" w:pos="5191" w:leader="none"/>
        </w:tabs>
        <w:rPr>
          <w:rFonts w:ascii="楷体" w:hAnsi="楷体" w:eastAsia="楷体"/>
          <w:color w:val="auto"/>
          <w:sz w:val="24"/>
          <w:highlight w:val="none"/>
        </w:rPr>
        <w:outlineLvl w:val="2"/>
      </w:pPr>
      <w:r/>
      <w:bookmarkStart w:id="100" w:name="_Toc168066399"/>
      <w:r>
        <w:rPr>
          <w:rFonts w:hint="eastAsia" w:ascii="楷体" w:hAnsi="楷体" w:eastAsia="楷体"/>
          <w:color w:val="auto"/>
          <w:sz w:val="24"/>
          <w:highlight w:val="none"/>
        </w:rPr>
        <w:t xml:space="preserve">（2）对采购过程提出质疑的，为各采购程序环节结束之日；</w:t>
      </w:r>
      <w:bookmarkEnd w:id="100"/>
      <w:r/>
      <w:r/>
    </w:p>
    <w:p>
      <w:pPr>
        <w:ind w:firstLine="480"/>
        <w:spacing w:line="360" w:lineRule="auto"/>
        <w:tabs>
          <w:tab w:val="left" w:pos="5191" w:leader="none"/>
        </w:tabs>
        <w:rPr>
          <w:rFonts w:ascii="楷体" w:hAnsi="楷体" w:eastAsia="楷体"/>
          <w:color w:val="auto"/>
          <w:sz w:val="24"/>
          <w:highlight w:val="none"/>
        </w:rPr>
        <w:outlineLvl w:val="2"/>
      </w:pPr>
      <w:r/>
      <w:bookmarkStart w:id="101" w:name="_Toc168066400"/>
      <w:r>
        <w:rPr>
          <w:rFonts w:hint="eastAsia" w:ascii="楷体" w:hAnsi="楷体" w:eastAsia="楷体"/>
          <w:color w:val="auto"/>
          <w:sz w:val="24"/>
          <w:highlight w:val="none"/>
        </w:rPr>
        <w:t xml:space="preserve">（3）对中标结果提出质疑的，为中标结果公告期限届满之日。</w:t>
      </w:r>
      <w:bookmarkEnd w:id="101"/>
      <w:r/>
      <w:r/>
    </w:p>
    <w:p>
      <w:pPr>
        <w:ind w:firstLine="480"/>
        <w:spacing w:line="360" w:lineRule="auto"/>
        <w:tabs>
          <w:tab w:val="left" w:pos="5191" w:leader="none"/>
        </w:tabs>
        <w:rPr>
          <w:rFonts w:ascii="楷体" w:hAnsi="楷体" w:eastAsia="楷体"/>
          <w:color w:val="auto"/>
          <w:sz w:val="24"/>
          <w:highlight w:val="none"/>
        </w:rPr>
        <w:outlineLvl w:val="2"/>
      </w:pPr>
      <w:r/>
      <w:bookmarkStart w:id="102" w:name="_Toc168066401"/>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02"/>
      <w:r/>
      <w:r/>
    </w:p>
    <w:p>
      <w:pPr>
        <w:ind w:firstLine="480"/>
        <w:spacing w:line="360" w:lineRule="auto"/>
        <w:tabs>
          <w:tab w:val="left" w:pos="5191" w:leader="none"/>
        </w:tabs>
        <w:rPr>
          <w:rFonts w:ascii="楷体" w:hAnsi="楷体" w:eastAsia="楷体"/>
          <w:color w:val="auto"/>
          <w:sz w:val="24"/>
          <w:highlight w:val="none"/>
        </w:rPr>
        <w:outlineLvl w:val="2"/>
      </w:pPr>
      <w:r/>
      <w:bookmarkStart w:id="103" w:name="_Toc168066402"/>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03"/>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           </w:t>
      </w:r>
      <w:r/>
    </w:p>
    <w:p>
      <w:pPr>
        <w:ind w:firstLine="480"/>
        <w:spacing w:line="360" w:lineRule="auto"/>
        <w:tabs>
          <w:tab w:val="left" w:pos="5191" w:leader="none"/>
        </w:tabs>
        <w:rPr>
          <w:rFonts w:ascii="楷体" w:hAnsi="楷体" w:eastAsia="楷体"/>
          <w:color w:val="auto"/>
          <w:sz w:val="24"/>
          <w:highlight w:val="none"/>
        </w:rPr>
        <w:outlineLvl w:val="2"/>
      </w:pPr>
      <w:r/>
      <w:bookmarkStart w:id="104" w:name="_Toc168066403"/>
      <w:r>
        <w:rPr>
          <w:rFonts w:hint="eastAsia" w:ascii="楷体" w:hAnsi="楷体" w:eastAsia="楷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4"/>
      <w:r/>
      <w:r/>
    </w:p>
    <w:p>
      <w:pPr>
        <w:ind w:firstLine="480"/>
        <w:spacing w:line="360" w:lineRule="auto"/>
        <w:tabs>
          <w:tab w:val="left" w:pos="5191" w:leader="none"/>
        </w:tabs>
        <w:rPr>
          <w:rFonts w:ascii="楷体" w:hAnsi="楷体" w:eastAsia="楷体"/>
          <w:color w:val="auto"/>
          <w:sz w:val="24"/>
          <w:highlight w:val="none"/>
        </w:rPr>
        <w:outlineLvl w:val="2"/>
      </w:pPr>
      <w:r/>
      <w:bookmarkStart w:id="105" w:name="_Toc168066404"/>
      <w:r>
        <w:rPr>
          <w:rFonts w:hint="eastAsia" w:ascii="楷体" w:hAnsi="楷体" w:eastAsia="楷体"/>
          <w:color w:val="auto"/>
          <w:sz w:val="24"/>
          <w:highlight w:val="none"/>
        </w:rPr>
        <w:t xml:space="preserve">32.5本项目采购人及磋商组织方只接收以纸质原件形式送达的质疑。（本项目采购人及磋商组织方不接受未填写快递运单的快件 ）</w:t>
      </w:r>
      <w:bookmarkEnd w:id="105"/>
      <w:r/>
      <w:r/>
    </w:p>
    <w:p>
      <w:pPr>
        <w:ind w:firstLine="480"/>
        <w:spacing w:line="360" w:lineRule="auto"/>
        <w:tabs>
          <w:tab w:val="left" w:pos="5191" w:leader="none"/>
        </w:tabs>
        <w:rPr>
          <w:rFonts w:hint="eastAsia" w:ascii="楷体" w:hAnsi="楷体" w:eastAsia="楷体"/>
          <w:color w:val="auto"/>
          <w:sz w:val="24"/>
          <w:highlight w:val="none"/>
          <w:lang w:eastAsia="zh-CN"/>
        </w:rPr>
        <w:outlineLvl w:val="2"/>
      </w:pPr>
      <w:r/>
      <w:bookmarkStart w:id="106" w:name="_Toc168066405"/>
      <w:r>
        <w:rPr>
          <w:rFonts w:hint="eastAsia" w:ascii="楷体" w:hAnsi="楷体" w:eastAsia="楷体"/>
          <w:color w:val="auto"/>
          <w:sz w:val="24"/>
          <w:highlight w:val="none"/>
        </w:rPr>
        <w:t xml:space="preserve">接收部门:</w:t>
      </w:r>
      <w:bookmarkEnd w:id="106"/>
      <w:r>
        <w:rPr>
          <w:rFonts w:hint="eastAsia" w:ascii="楷体" w:hAnsi="楷体" w:eastAsia="楷体"/>
          <w:color w:val="auto"/>
          <w:sz w:val="24"/>
          <w:highlight w:val="none"/>
          <w:lang w:eastAsia="zh-CN"/>
        </w:rPr>
        <w:t xml:space="preserve">丹阳市正大工程造价咨询有限公司</w:t>
      </w:r>
      <w:r/>
    </w:p>
    <w:p>
      <w:pPr>
        <w:ind w:firstLine="480"/>
        <w:spacing w:line="360" w:lineRule="auto"/>
        <w:tabs>
          <w:tab w:val="left" w:pos="5191" w:leader="none"/>
        </w:tabs>
        <w:rPr>
          <w:rFonts w:ascii="楷体" w:hAnsi="楷体" w:eastAsia="楷体"/>
          <w:color w:val="auto"/>
          <w:sz w:val="24"/>
          <w:highlight w:val="none"/>
        </w:rPr>
        <w:outlineLvl w:val="2"/>
      </w:pPr>
      <w:r/>
      <w:bookmarkStart w:id="107" w:name="_Toc168066406"/>
      <w:r>
        <w:rPr>
          <w:rFonts w:hint="eastAsia" w:ascii="楷体" w:hAnsi="楷体" w:eastAsia="楷体"/>
          <w:color w:val="auto"/>
          <w:sz w:val="24"/>
          <w:highlight w:val="none"/>
        </w:rPr>
        <w:t xml:space="preserve">接收地址:</w:t>
      </w:r>
      <w:bookmarkEnd w:id="107"/>
      <w:r>
        <w:rPr>
          <w:rFonts w:hint="eastAsia" w:ascii="楷体" w:hAnsi="楷体" w:eastAsia="楷体" w:cs="宋体"/>
          <w:color w:val="auto"/>
          <w:sz w:val="24"/>
          <w:szCs w:val="28"/>
          <w:highlight w:val="none"/>
          <w:u w:val="none"/>
          <w:lang w:val="en-US" w:eastAsia="zh-CN"/>
        </w:rPr>
        <w:t xml:space="preserve">丹阳市行政服务中心六楼正大办公室601室（丹阳市开发区兰陵路88号）</w:t>
      </w:r>
      <w:r/>
    </w:p>
    <w:p>
      <w:pPr>
        <w:ind w:firstLine="480"/>
        <w:spacing w:line="360" w:lineRule="auto"/>
        <w:tabs>
          <w:tab w:val="left" w:pos="5191" w:leader="none"/>
        </w:tabs>
        <w:rPr>
          <w:rFonts w:hint="eastAsia" w:ascii="楷体" w:hAnsi="楷体" w:eastAsia="楷体"/>
          <w:color w:val="auto"/>
          <w:sz w:val="24"/>
          <w:highlight w:val="none"/>
        </w:rPr>
        <w:outlineLvl w:val="2"/>
      </w:pPr>
      <w:r/>
      <w:bookmarkStart w:id="108" w:name="_Toc168066407"/>
      <w:r>
        <w:rPr>
          <w:rFonts w:hint="eastAsia" w:ascii="楷体" w:hAnsi="楷体" w:eastAsia="楷体"/>
          <w:color w:val="auto"/>
          <w:sz w:val="24"/>
          <w:highlight w:val="none"/>
        </w:rPr>
        <w:t xml:space="preserve">联系电话</w:t>
      </w:r>
      <w:r>
        <w:rPr>
          <w:rFonts w:hint="eastAsia" w:ascii="楷体" w:hAnsi="楷体" w:eastAsia="楷体"/>
          <w:color w:val="auto"/>
          <w:sz w:val="24"/>
          <w:highlight w:val="none"/>
          <w:lang w:val="en-US" w:eastAsia="zh-CN"/>
        </w:rPr>
        <w:t xml:space="preserve">:0511-86578332</w:t>
      </w:r>
      <w:r>
        <w:rPr>
          <w:rFonts w:hint="eastAsia" w:ascii="楷体" w:hAnsi="楷体" w:eastAsia="楷体"/>
          <w:color w:val="auto"/>
          <w:sz w:val="24"/>
          <w:highlight w:val="none"/>
        </w:rPr>
        <w:t xml:space="preserve">。</w:t>
      </w:r>
      <w:bookmarkEnd w:id="108"/>
      <w:r/>
      <w:r/>
    </w:p>
    <w:p>
      <w:pPr>
        <w:ind w:firstLine="480"/>
        <w:spacing w:line="360" w:lineRule="auto"/>
        <w:tabs>
          <w:tab w:val="left" w:pos="5191" w:leader="none"/>
        </w:tabs>
        <w:rPr>
          <w:rFonts w:ascii="楷体" w:hAnsi="楷体" w:eastAsia="楷体"/>
          <w:color w:val="auto"/>
          <w:sz w:val="24"/>
          <w:highlight w:val="none"/>
        </w:rPr>
        <w:outlineLvl w:val="2"/>
      </w:pPr>
      <w:r/>
      <w:bookmarkStart w:id="109" w:name="_Toc168066408"/>
      <w:r>
        <w:rPr>
          <w:rFonts w:hint="eastAsia" w:ascii="楷体" w:hAnsi="楷体" w:eastAsia="楷体"/>
          <w:color w:val="auto"/>
          <w:sz w:val="24"/>
          <w:highlight w:val="none"/>
        </w:rPr>
        <w:t xml:space="preserve">32.6以下情形的质疑不予受理：</w:t>
      </w:r>
      <w:bookmarkEnd w:id="109"/>
      <w:r/>
      <w:r/>
    </w:p>
    <w:p>
      <w:pPr>
        <w:ind w:firstLine="480"/>
        <w:spacing w:line="360" w:lineRule="auto"/>
        <w:tabs>
          <w:tab w:val="left" w:pos="5191" w:leader="none"/>
        </w:tabs>
        <w:rPr>
          <w:rFonts w:ascii="楷体" w:hAnsi="楷体" w:eastAsia="楷体"/>
          <w:color w:val="auto"/>
          <w:sz w:val="24"/>
          <w:highlight w:val="none"/>
        </w:rPr>
        <w:outlineLvl w:val="2"/>
      </w:pPr>
      <w:r/>
      <w:bookmarkStart w:id="110" w:name="_Toc168066409"/>
      <w:r>
        <w:rPr>
          <w:rFonts w:hint="eastAsia" w:ascii="楷体" w:hAnsi="楷体" w:eastAsia="楷体"/>
          <w:color w:val="auto"/>
          <w:sz w:val="24"/>
          <w:highlight w:val="none"/>
        </w:rPr>
        <w:t xml:space="preserve">32.6.1内容不符合《政府采购质疑和投诉办法》第十二条规定的质疑。</w:t>
      </w:r>
      <w:bookmarkEnd w:id="110"/>
      <w:r/>
      <w:r/>
    </w:p>
    <w:p>
      <w:pPr>
        <w:ind w:firstLine="480"/>
        <w:spacing w:line="360" w:lineRule="auto"/>
        <w:tabs>
          <w:tab w:val="left" w:pos="5191" w:leader="none"/>
        </w:tabs>
        <w:rPr>
          <w:rFonts w:ascii="楷体" w:hAnsi="楷体" w:eastAsia="楷体"/>
          <w:color w:val="auto"/>
          <w:sz w:val="24"/>
          <w:highlight w:val="none"/>
        </w:rPr>
        <w:outlineLvl w:val="2"/>
      </w:pPr>
      <w:r/>
      <w:bookmarkStart w:id="111" w:name="_Toc168066410"/>
      <w:r>
        <w:rPr>
          <w:rFonts w:hint="eastAsia" w:ascii="楷体" w:hAnsi="楷体" w:eastAsia="楷体"/>
          <w:color w:val="auto"/>
          <w:sz w:val="24"/>
          <w:highlight w:val="none"/>
        </w:rPr>
        <w:t xml:space="preserve">32.6.2超出政府采购法定期限的质疑。</w:t>
      </w:r>
      <w:bookmarkEnd w:id="111"/>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2" w:name="_Toc168066411"/>
      <w:r>
        <w:rPr>
          <w:rFonts w:hint="eastAsia" w:ascii="楷体" w:hAnsi="楷体" w:eastAsia="楷体"/>
          <w:color w:val="auto"/>
          <w:sz w:val="24"/>
          <w:highlight w:val="none"/>
        </w:rPr>
        <w:t xml:space="preserve">32.6.3以传真、电子邮件等方式递交的非原件形式的质疑。</w:t>
      </w:r>
      <w:bookmarkEnd w:id="112"/>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3" w:name="_Toc168066412"/>
      <w:r>
        <w:rPr>
          <w:rFonts w:hint="eastAsia" w:ascii="楷体" w:hAnsi="楷体" w:eastAsia="楷体"/>
          <w:color w:val="auto"/>
          <w:sz w:val="24"/>
          <w:highlight w:val="none"/>
        </w:rPr>
        <w:t xml:space="preserve">32.6.4未参加投标活动的供应商或在投标活动中自身权益未受到损害的供应商所提出的质疑。</w:t>
      </w:r>
      <w:bookmarkEnd w:id="113"/>
      <w:r/>
      <w:r/>
    </w:p>
    <w:p>
      <w:pPr>
        <w:ind w:firstLine="480"/>
        <w:spacing w:line="360" w:lineRule="auto"/>
        <w:tabs>
          <w:tab w:val="left" w:pos="5191" w:leader="none"/>
        </w:tabs>
        <w:rPr>
          <w:rFonts w:ascii="楷体" w:hAnsi="楷体" w:eastAsia="楷体"/>
          <w:color w:val="auto"/>
          <w:sz w:val="24"/>
          <w:highlight w:val="none"/>
        </w:rPr>
        <w:outlineLvl w:val="2"/>
      </w:pPr>
      <w:r/>
      <w:bookmarkStart w:id="114" w:name="_Toc168066413"/>
      <w:r>
        <w:rPr>
          <w:rFonts w:hint="eastAsia" w:ascii="楷体" w:hAnsi="楷体" w:eastAsia="楷体"/>
          <w:color w:val="auto"/>
          <w:sz w:val="24"/>
          <w:highlight w:val="none"/>
        </w:rPr>
        <w:t xml:space="preserve">32.6.5供应商组成联合体参加投标，联合体中任何一方或多方未按要求签字、盖章、加盖公章的质疑。</w:t>
      </w:r>
      <w:bookmarkEnd w:id="114"/>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w:t>
      </w:r>
      <w:r>
        <w:rPr>
          <w:rFonts w:ascii="楷体" w:hAnsi="楷体" w:eastAsia="楷体"/>
          <w:color w:val="auto"/>
          <w:sz w:val="24"/>
          <w:highlight w:val="none"/>
        </w:rPr>
        <w:t xml:space="preserve">2</w:t>
      </w:r>
      <w:r>
        <w:rPr>
          <w:rFonts w:hint="eastAsia" w:ascii="楷体" w:hAnsi="楷体" w:eastAsia="楷体"/>
          <w:color w:val="auto"/>
          <w:sz w:val="24"/>
          <w:highlight w:val="none"/>
        </w:rPr>
        <w:t xml:space="preserve">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八、诚实信用和解释权</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ind w:firstLine="446"/>
        <w:spacing w:before="200" w:after="200" w:line="360" w:lineRule="auto"/>
        <w:rPr>
          <w:rFonts w:ascii="宋体" w:hAnsi="宋体"/>
          <w:b/>
          <w:color w:val="auto"/>
          <w:sz w:val="30"/>
          <w:szCs w:val="20"/>
          <w:highlight w:val="none"/>
        </w:rPr>
        <w:outlineLvl w:val="2"/>
      </w:pPr>
      <w:r>
        <w:rPr>
          <w:rFonts w:hint="eastAsia" w:ascii="宋体" w:hAnsi="宋体"/>
          <w:b/>
          <w:color w:val="auto"/>
          <w:sz w:val="30"/>
          <w:szCs w:val="20"/>
          <w:highlight w:val="none"/>
        </w:rPr>
        <w:t xml:space="preserve">3</w:t>
      </w:r>
      <w:r>
        <w:rPr>
          <w:rFonts w:ascii="宋体" w:hAnsi="宋体"/>
          <w:b/>
          <w:color w:val="auto"/>
          <w:sz w:val="30"/>
          <w:szCs w:val="20"/>
          <w:highlight w:val="none"/>
        </w:rPr>
        <w:t xml:space="preserve">7</w:t>
      </w:r>
      <w:r>
        <w:rPr>
          <w:rFonts w:hint="eastAsia" w:ascii="宋体" w:hAnsi="宋体"/>
          <w:b/>
          <w:color w:val="auto"/>
          <w:sz w:val="30"/>
          <w:szCs w:val="20"/>
          <w:highlight w:val="none"/>
        </w:rPr>
        <w:t xml:space="preserve">．解释权</w:t>
      </w:r>
      <w:r/>
    </w:p>
    <w:p>
      <w:pPr>
        <w:ind w:firstLine="480"/>
        <w:spacing w:line="360" w:lineRule="auto"/>
        <w:rPr>
          <w:rFonts w:ascii="楷体" w:hAnsi="楷体" w:eastAsia="楷体"/>
          <w:b/>
          <w:color w:val="auto"/>
          <w:sz w:val="30"/>
          <w:highlight w:val="none"/>
        </w:rPr>
      </w:pPr>
      <w:r>
        <w:rPr>
          <w:rFonts w:hint="eastAsia" w:ascii="楷体" w:hAnsi="楷体" w:eastAsia="楷体"/>
          <w:color w:val="auto"/>
          <w:sz w:val="24"/>
          <w:highlight w:val="none"/>
        </w:rPr>
        <w:t xml:space="preserve">3</w:t>
      </w:r>
      <w:r>
        <w:rPr>
          <w:rFonts w:ascii="楷体" w:hAnsi="楷体" w:eastAsia="楷体"/>
          <w:color w:val="auto"/>
          <w:sz w:val="24"/>
          <w:highlight w:val="none"/>
        </w:rPr>
        <w:t xml:space="preserve">7</w:t>
      </w:r>
      <w:r>
        <w:rPr>
          <w:rFonts w:hint="eastAsia" w:ascii="楷体" w:hAnsi="楷体" w:eastAsia="楷体"/>
          <w:color w:val="auto"/>
          <w:sz w:val="24"/>
          <w:highlight w:val="none"/>
        </w:rPr>
        <w:t xml:space="preserve">.1 除相关法律、法规规定外，本招标文件的解释权归采购代理机构所有。</w:t>
      </w:r>
      <w:r>
        <w:rPr>
          <w:rFonts w:ascii="楷体" w:hAnsi="楷体" w:eastAsia="楷体"/>
          <w:b/>
          <w:color w:val="auto"/>
          <w:sz w:val="30"/>
          <w:highlight w:val="none"/>
        </w:rPr>
        <w:br w:type="page" w:clear="all"/>
      </w:r>
      <w:r/>
    </w:p>
    <w:p>
      <w:pPr>
        <w:jc w:val="center"/>
        <w:spacing w:line="360" w:lineRule="auto"/>
        <w:widowControl/>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拟签订的合同文本（货物类）</w:t>
      </w:r>
      <w:r/>
    </w:p>
    <w:p>
      <w:pPr>
        <w:jc w:val="center"/>
        <w:spacing w:line="480" w:lineRule="auto"/>
        <w:rPr>
          <w:rFonts w:ascii="宋体" w:hAnsi="宋体" w:cs="宋体"/>
          <w:b/>
          <w:color w:val="auto"/>
          <w:sz w:val="24"/>
          <w:highlight w:val="none"/>
        </w:rPr>
      </w:pPr>
      <w:r/>
      <w:bookmarkStart w:id="115" w:name="_Toc22000633"/>
      <w:r/>
      <w:bookmarkEnd w:id="115"/>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楷体" w:hAnsi="楷体" w:eastAsia="楷体"/>
          <w:b/>
          <w:bCs/>
          <w:color w:val="auto"/>
          <w:sz w:val="52"/>
          <w:szCs w:val="21"/>
          <w:highlight w:val="none"/>
        </w:rPr>
      </w:pPr>
      <w:r>
        <w:rPr>
          <w:rFonts w:hint="eastAsia" w:ascii="楷体" w:hAnsi="楷体" w:eastAsia="楷体"/>
          <w:b/>
          <w:bCs/>
          <w:color w:val="auto"/>
          <w:sz w:val="52"/>
          <w:szCs w:val="21"/>
          <w:highlight w:val="none"/>
        </w:rPr>
        <w:t xml:space="preserve">政府采购合同参考范本</w:t>
      </w:r>
      <w:r/>
    </w:p>
    <w:p>
      <w:pPr>
        <w:jc w:val="center"/>
        <w:spacing w:line="360" w:lineRule="auto"/>
        <w:rPr>
          <w:rFonts w:ascii="楷体" w:hAnsi="楷体" w:eastAsia="楷体" w:cs="宋体"/>
          <w:b/>
          <w:color w:val="auto"/>
          <w:sz w:val="24"/>
          <w:highlight w:val="none"/>
        </w:rPr>
      </w:pPr>
      <w:r>
        <w:rPr>
          <w:rFonts w:hint="eastAsia" w:ascii="楷体" w:hAnsi="楷体" w:eastAsia="楷体"/>
          <w:b/>
          <w:bCs/>
          <w:color w:val="auto"/>
          <w:sz w:val="52"/>
          <w:szCs w:val="21"/>
          <w:highlight w:val="none"/>
        </w:rPr>
        <w:t xml:space="preserve">（货物类）</w:t>
      </w:r>
      <w:r/>
    </w:p>
    <w:p>
      <w:pPr>
        <w:pStyle w:val="2003"/>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jc w:val="center"/>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ind w:firstLine="2668"/>
        <w:spacing w:line="400" w:lineRule="exact"/>
        <w:rPr>
          <w:rFonts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第一</w:t>
      </w:r>
      <w:bookmarkStart w:id="116" w:name="_Hlk136502621"/>
      <w:r>
        <w:rPr>
          <w:rFonts w:hint="eastAsia" w:ascii="楷体" w:hAnsi="楷体" w:eastAsia="楷体" w:cs="宋体"/>
          <w:b/>
          <w:color w:val="auto"/>
          <w:sz w:val="32"/>
          <w:szCs w:val="32"/>
          <w:highlight w:val="none"/>
        </w:rPr>
        <w:t xml:space="preserve">部分</w:t>
      </w:r>
      <w:bookmarkEnd w:id="116"/>
      <w:r>
        <w:rPr>
          <w:rFonts w:hint="eastAsia" w:ascii="楷体" w:hAnsi="楷体" w:eastAsia="楷体" w:cs="宋体"/>
          <w:b/>
          <w:color w:val="auto"/>
          <w:sz w:val="32"/>
          <w:szCs w:val="32"/>
          <w:highlight w:val="none"/>
        </w:rPr>
        <w:t xml:space="preserve"> 合同书</w:t>
      </w:r>
      <w:r/>
    </w:p>
    <w:p>
      <w:pPr>
        <w:pStyle w:val="2003"/>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003"/>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项目名称：</w:t>
      </w:r>
      <w:r>
        <w:rPr>
          <w:rFonts w:hint="eastAsia" w:ascii="楷体" w:hAnsi="楷体" w:eastAsia="楷体" w:cs="宋体"/>
          <w:color w:val="auto"/>
          <w:sz w:val="32"/>
          <w:szCs w:val="32"/>
          <w:highlight w:val="none"/>
          <w:u w:val="single"/>
        </w:rPr>
        <w:t xml:space="preserve">                                   </w:t>
      </w:r>
      <w:r/>
    </w:p>
    <w:p>
      <w:pPr>
        <w:pStyle w:val="2250"/>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250"/>
        <w:ind w:firstLine="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项目编号：</w:t>
      </w:r>
      <w:r>
        <w:rPr>
          <w:rFonts w:hint="eastAsia" w:ascii="楷体" w:hAnsi="楷体" w:eastAsia="楷体" w:cs="宋体"/>
          <w:color w:val="auto"/>
          <w:sz w:val="32"/>
          <w:szCs w:val="32"/>
          <w:highlight w:val="none"/>
          <w:u w:val="single"/>
        </w:rPr>
        <w:t xml:space="preserve">                                   </w:t>
      </w:r>
      <w:r/>
    </w:p>
    <w:p>
      <w:pPr>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甲方：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乙方：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jc w:val="left"/>
        <w:widowControl/>
        <w:rPr>
          <w:rFonts w:ascii="楷体" w:hAnsi="楷体" w:eastAsia="楷体" w:cs="宋体"/>
          <w:color w:val="auto"/>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color w:val="auto"/>
          <w:sz w:val="24"/>
          <w:highlight w:val="none"/>
        </w:rPr>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根据《中华人民共和国民法典》《中华人民共和国政府采购法》等相关法律法规之规定和</w:t>
      </w:r>
      <w:r>
        <w:rPr>
          <w:rFonts w:hint="eastAsia" w:ascii="楷体" w:hAnsi="楷体" w:eastAsia="楷体"/>
          <w:color w:val="auto"/>
          <w:sz w:val="24"/>
          <w:highlight w:val="none"/>
        </w:rPr>
        <w:t xml:space="preserve">XXXXXX（项目编号）的招标结果，</w:t>
      </w:r>
      <w:r>
        <w:rPr>
          <w:rFonts w:hint="eastAsia" w:ascii="楷体" w:hAnsi="楷体" w:eastAsia="楷体" w:cs="宋体"/>
          <w:color w:val="auto"/>
          <w:sz w:val="24"/>
          <w:highlight w:val="none"/>
          <w:lang w:val="zh-CN"/>
        </w:rPr>
        <w:t xml:space="preserve">按照平等、自愿、公平、诚实信用和绿色的原则，经甲方和乙方协商一致，约定以下合同</w:t>
      </w:r>
      <w:r>
        <w:rPr>
          <w:rFonts w:hint="eastAsia" w:ascii="楷体" w:hAnsi="楷体" w:eastAsia="楷体" w:cs="宋体"/>
          <w:color w:val="auto"/>
          <w:sz w:val="24"/>
          <w:highlight w:val="none"/>
        </w:rPr>
        <w:t xml:space="preserve">条款，以兹共同遵守、全面履行。</w:t>
      </w:r>
      <w:r/>
    </w:p>
    <w:p>
      <w:pPr>
        <w:ind w:firstLine="482"/>
        <w:spacing w:line="400" w:lineRule="exact"/>
        <w:rPr>
          <w:rFonts w:ascii="楷体" w:hAnsi="楷体" w:eastAsia="楷体" w:cs="宋体"/>
          <w:b/>
          <w:color w:val="auto"/>
          <w:sz w:val="24"/>
          <w:highlight w:val="none"/>
        </w:rPr>
        <w:outlineLvl w:val="0"/>
      </w:pPr>
      <w:r/>
      <w:bookmarkStart w:id="117" w:name="_Hlk132882891"/>
      <w:r/>
      <w:bookmarkStart w:id="118" w:name="_Toc3029"/>
      <w:r/>
      <w:bookmarkStart w:id="119" w:name="_Toc2232"/>
      <w:r/>
      <w:bookmarkStart w:id="120" w:name="_Toc24059"/>
      <w:r>
        <w:rPr>
          <w:rFonts w:hint="eastAsia" w:ascii="楷体" w:hAnsi="楷体" w:eastAsia="楷体" w:cs="宋体"/>
          <w:b/>
          <w:color w:val="auto"/>
          <w:sz w:val="24"/>
          <w:highlight w:val="none"/>
        </w:rPr>
        <w:t xml:space="preserve">一</w:t>
      </w:r>
      <w:bookmarkEnd w:id="117"/>
      <w:r>
        <w:rPr>
          <w:rFonts w:hint="eastAsia" w:ascii="楷体" w:hAnsi="楷体" w:eastAsia="楷体" w:cs="宋体"/>
          <w:b/>
          <w:color w:val="auto"/>
          <w:sz w:val="24"/>
          <w:highlight w:val="none"/>
        </w:rPr>
        <w:t xml:space="preserve">.1 合同组成部分</w:t>
      </w:r>
      <w:bookmarkEnd w:id="118"/>
      <w:r/>
      <w:bookmarkEnd w:id="119"/>
      <w:r/>
      <w:bookmarkEnd w:id="120"/>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.1.1 本合同第一部分、第二部分、第三部分及其补充合同、变更协议；</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.1.2 中标或者成交通知书；</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.1.3 投标或者响应文件（含澄清或者说明文件）；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.1.4 采购文件（含澄清或者修改文件）；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.1.5 其他相关采购文件。</w:t>
      </w:r>
      <w:r/>
    </w:p>
    <w:p>
      <w:pPr>
        <w:ind w:firstLine="482"/>
        <w:spacing w:line="400" w:lineRule="exact"/>
        <w:rPr>
          <w:rFonts w:ascii="楷体" w:hAnsi="楷体" w:eastAsia="楷体" w:cs="宋体"/>
          <w:b/>
          <w:color w:val="auto"/>
          <w:sz w:val="24"/>
          <w:highlight w:val="none"/>
        </w:rPr>
        <w:outlineLvl w:val="0"/>
      </w:pPr>
      <w:r/>
      <w:bookmarkStart w:id="121" w:name="_Toc27126"/>
      <w:r/>
      <w:bookmarkStart w:id="122" w:name="_Toc24300"/>
      <w:r/>
      <w:bookmarkStart w:id="123" w:name="_Toc21295"/>
      <w:r>
        <w:rPr>
          <w:rFonts w:hint="eastAsia" w:ascii="楷体" w:hAnsi="楷体" w:eastAsia="楷体" w:cs="宋体"/>
          <w:b/>
          <w:color w:val="auto"/>
          <w:sz w:val="24"/>
          <w:highlight w:val="none"/>
        </w:rPr>
        <w:t xml:space="preserve">1.2 货物</w:t>
      </w:r>
      <w:bookmarkEnd w:id="121"/>
      <w:r/>
      <w:bookmarkEnd w:id="122"/>
      <w:r/>
      <w:bookmarkEnd w:id="123"/>
      <w:r>
        <w:rPr>
          <w:rFonts w:hint="eastAsia" w:ascii="楷体" w:hAnsi="楷体" w:eastAsia="楷体" w:cs="宋体"/>
          <w:b/>
          <w:i/>
          <w:iCs/>
          <w:color w:val="auto"/>
          <w:sz w:val="24"/>
          <w:highlight w:val="none"/>
        </w:rPr>
        <w:t xml:space="preserve">（可附货物清单）</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.2.1 货物名称、品牌、规格型号等：</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.2.2 货物数量：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.2.3 货物质量：</w:t>
      </w:r>
      <w:r>
        <w:rPr>
          <w:rFonts w:hint="eastAsia" w:ascii="楷体" w:hAnsi="楷体" w:eastAsia="楷体" w:cs="宋体"/>
          <w:color w:val="auto"/>
          <w:sz w:val="24"/>
          <w:highlight w:val="none"/>
          <w:u w:val="single"/>
        </w:rPr>
        <w:t xml:space="preserve">　　　　　　　　　                      　      ；</w:t>
      </w:r>
      <w:r/>
    </w:p>
    <w:p>
      <w:pPr>
        <w:ind w:firstLine="480"/>
        <w:spacing w:line="400" w:lineRule="exact"/>
        <w:rPr>
          <w:rFonts w:ascii="楷体" w:hAnsi="楷体" w:eastAsia="楷体" w:cs="宋体"/>
          <w:i/>
          <w:iCs/>
          <w:color w:val="auto"/>
          <w:sz w:val="24"/>
          <w:highlight w:val="none"/>
          <w:u w:val="single"/>
        </w:rPr>
      </w:pPr>
      <w:r>
        <w:rPr>
          <w:rFonts w:hint="eastAsia" w:ascii="楷体" w:hAnsi="楷体" w:eastAsia="楷体"/>
          <w:i/>
          <w:iCs/>
          <w:color w:val="auto"/>
          <w:sz w:val="24"/>
          <w:highlight w:val="none"/>
        </w:rPr>
        <w:t xml:space="preserve">1.2.4 详细货物清单可在合同专用条款中列出</w:t>
      </w:r>
      <w:r/>
    </w:p>
    <w:p>
      <w:pPr>
        <w:ind w:firstLine="482"/>
        <w:spacing w:line="400" w:lineRule="exact"/>
        <w:rPr>
          <w:rFonts w:ascii="楷体" w:hAnsi="楷体" w:eastAsia="楷体" w:cs="宋体"/>
          <w:b/>
          <w:color w:val="auto"/>
          <w:sz w:val="24"/>
          <w:highlight w:val="none"/>
        </w:rPr>
        <w:outlineLvl w:val="0"/>
      </w:pPr>
      <w:r/>
      <w:bookmarkStart w:id="124" w:name="_Toc21551"/>
      <w:r/>
      <w:bookmarkStart w:id="125" w:name="_Toc23292"/>
      <w:r/>
      <w:bookmarkStart w:id="126" w:name="_Toc21631"/>
      <w:r>
        <w:rPr>
          <w:rFonts w:hint="eastAsia" w:ascii="楷体" w:hAnsi="楷体" w:eastAsia="楷体" w:cs="宋体"/>
          <w:b/>
          <w:color w:val="auto"/>
          <w:sz w:val="24"/>
          <w:highlight w:val="none"/>
        </w:rPr>
        <w:t xml:space="preserve">1.3 服务</w:t>
      </w:r>
      <w:r>
        <w:rPr>
          <w:rFonts w:hint="eastAsia" w:ascii="楷体" w:hAnsi="楷体" w:eastAsia="楷体" w:cs="宋体"/>
          <w:b/>
          <w:i/>
          <w:iCs/>
          <w:color w:val="auto"/>
          <w:sz w:val="24"/>
          <w:highlight w:val="none"/>
        </w:rPr>
        <w:t xml:space="preserve">（可附服务清单）</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1.3.1 服务内容：</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1.3.2 服务标准：</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1.3.3 技术保障：</w:t>
      </w:r>
      <w:r>
        <w:rPr>
          <w:rFonts w:hint="eastAsia" w:ascii="楷体" w:hAnsi="楷体" w:eastAsia="楷体"/>
          <w:color w:val="auto"/>
          <w:sz w:val="24"/>
          <w:highlight w:val="none"/>
          <w:u w:val="single"/>
        </w:rPr>
        <w:t xml:space="preserve">　　　　　　　　　                      　      ；</w:t>
      </w:r>
      <w:r/>
    </w:p>
    <w:p>
      <w:pPr>
        <w:ind w:firstLine="480"/>
        <w:jc w:val="left"/>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1.3.4 服务人员组成：</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rPr>
          <w:rFonts w:hint="eastAsia" w:ascii="楷体" w:hAnsi="楷体" w:eastAsia="楷体"/>
          <w:color w:val="auto"/>
          <w:sz w:val="24"/>
          <w:highlight w:val="none"/>
          <w:u w:val="singl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1.4 </w:t>
      </w:r>
      <w:bookmarkEnd w:id="124"/>
      <w:r/>
      <w:bookmarkEnd w:id="125"/>
      <w:r/>
      <w:bookmarkEnd w:id="126"/>
      <w:r>
        <w:rPr>
          <w:rFonts w:hint="eastAsia" w:ascii="楷体" w:hAnsi="楷体" w:eastAsia="楷体" w:cs="宋体"/>
          <w:b/>
          <w:color w:val="auto"/>
          <w:sz w:val="24"/>
          <w:highlight w:val="none"/>
        </w:rPr>
        <w:t xml:space="preserve">合同金额</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color w:val="auto"/>
          <w:sz w:val="24"/>
          <w:highlight w:val="none"/>
        </w:rPr>
        <w:t xml:space="preserve">本项目采用以下第</w:t>
      </w:r>
      <w:r>
        <w:rPr>
          <w:rFonts w:hint="eastAsia" w:ascii="楷体" w:hAnsi="楷体" w:eastAsia="楷体" w:cs="宋体"/>
          <w:color w:val="auto"/>
          <w:sz w:val="24"/>
          <w:highlight w:val="none"/>
          <w:u w:val="single"/>
        </w:rPr>
        <w:t xml:space="preserve">1.4.1</w:t>
      </w:r>
      <w:r>
        <w:rPr>
          <w:rFonts w:hint="eastAsia" w:ascii="楷体" w:hAnsi="楷体" w:eastAsia="楷体" w:cs="宋体"/>
          <w:color w:val="auto"/>
          <w:sz w:val="24"/>
          <w:highlight w:val="none"/>
        </w:rPr>
        <w:t xml:space="preserve">条款规定的计价方式计价。</w:t>
      </w:r>
      <w:r/>
    </w:p>
    <w:p>
      <w:pPr>
        <w:ind w:firstLine="480"/>
        <w:spacing w:line="40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1.4.1总价合同。</w:t>
      </w:r>
      <w:r>
        <w:rPr>
          <w:rFonts w:hint="eastAsia" w:ascii="楷体" w:hAnsi="楷体" w:eastAsia="楷体" w:cs="宋体"/>
          <w:color w:val="auto"/>
          <w:sz w:val="24"/>
          <w:highlight w:val="none"/>
        </w:rPr>
        <w:t xml:space="preserve">本合同总价（含税）为：￥</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元（大写：</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元人民币）。</w:t>
      </w:r>
      <w:r/>
    </w:p>
    <w:p>
      <w:pPr>
        <w:ind w:firstLine="480"/>
        <w:spacing w:line="400" w:lineRule="exact"/>
        <w:rPr>
          <w:rFonts w:ascii="楷体" w:hAnsi="楷体" w:eastAsia="楷体"/>
          <w:color w:val="auto"/>
          <w:sz w:val="24"/>
          <w:highlight w:val="none"/>
        </w:rPr>
      </w:pPr>
      <w:r/>
      <w:bookmarkStart w:id="127" w:name="_Hlk134193576"/>
      <w:r/>
      <w:bookmarkStart w:id="128" w:name="_Toc30506"/>
      <w:r/>
      <w:bookmarkStart w:id="129" w:name="_Toc30158"/>
      <w:r/>
      <w:bookmarkStart w:id="130" w:name="_Toc26916"/>
      <w:r/>
      <w:bookmarkStart w:id="131" w:name="_Toc14993"/>
      <w:r/>
      <w:bookmarkStart w:id="132" w:name="_Toc3654"/>
      <w:r/>
      <w:bookmarkStart w:id="133" w:name="_Toc1814"/>
      <w:r/>
      <w:bookmarkStart w:id="134" w:name="_Toc10340"/>
      <w:r/>
      <w:bookmarkStart w:id="135" w:name="_Toc22618"/>
      <w:r>
        <w:rPr>
          <w:rFonts w:hint="eastAsia" w:ascii="楷体" w:hAnsi="楷体" w:eastAsia="楷体"/>
          <w:bCs/>
          <w:color w:val="auto"/>
          <w:sz w:val="24"/>
          <w:highlight w:val="none"/>
        </w:rPr>
        <w:t xml:space="preserve">1.4.2</w:t>
      </w:r>
      <w:bookmarkEnd w:id="127"/>
      <w:r>
        <w:rPr>
          <w:rFonts w:hint="eastAsia" w:ascii="楷体" w:hAnsi="楷体" w:eastAsia="楷体"/>
          <w:bCs/>
          <w:color w:val="auto"/>
          <w:sz w:val="24"/>
          <w:highlight w:val="none"/>
        </w:rPr>
        <w:t xml:space="preserve">单价合同，本合同单价（含税）标准为：</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。计量方式为：</w:t>
      </w:r>
      <w:r>
        <w:rPr>
          <w:rFonts w:hint="eastAsia" w:ascii="楷体" w:hAnsi="楷体" w:eastAsia="楷体"/>
          <w:bCs/>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bCs/>
          <w:iCs/>
          <w:color w:val="auto"/>
          <w:sz w:val="24"/>
          <w:highlight w:val="none"/>
          <w:u w:val="single"/>
        </w:rPr>
        <w:t xml:space="preserve"> 1.4.2</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元（大写：</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元人民币）。</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 </w:t>
      </w:r>
      <w:r>
        <w:rPr>
          <w:rFonts w:hint="eastAsia" w:ascii="楷体" w:hAnsi="楷体" w:eastAsia="楷体" w:cs="宋体"/>
          <w:color w:val="auto"/>
          <w:sz w:val="24"/>
          <w:highlight w:val="none"/>
        </w:rPr>
        <w:t xml:space="preserve">1.4.3其他计价方式：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bookmarkEnd w:id="128"/>
      <w:r/>
      <w:bookmarkEnd w:id="129"/>
      <w:r/>
      <w:bookmarkEnd w:id="130"/>
      <w:r/>
      <w:bookmarkEnd w:id="131"/>
      <w:r/>
      <w:bookmarkEnd w:id="132"/>
      <w:r/>
      <w:r/>
    </w:p>
    <w:p>
      <w:pPr>
        <w:pStyle w:val="2245"/>
        <w:ind w:firstLine="480"/>
        <w:spacing w:before="0" w:beforeAutospacing="0" w:after="0" w:afterAutospacing="0" w:line="400" w:lineRule="exact"/>
        <w:rPr>
          <w:rFonts w:ascii="楷体" w:hAnsi="楷体" w:eastAsia="楷体"/>
          <w:b/>
          <w:color w:val="auto"/>
          <w:highlight w:val="none"/>
        </w:rPr>
      </w:pPr>
      <w:r>
        <w:rPr>
          <w:rFonts w:hint="eastAsia" w:ascii="楷体" w:hAnsi="楷体" w:eastAsia="楷体"/>
          <w:b/>
          <w:color w:val="auto"/>
          <w:highlight w:val="none"/>
        </w:rPr>
        <w:t xml:space="preserve">1.5履约保证金</w:t>
      </w:r>
      <w:r/>
    </w:p>
    <w:p>
      <w:pPr>
        <w:pStyle w:val="2245"/>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乙方</w:t>
      </w:r>
      <w:r>
        <w:rPr>
          <w:rFonts w:hint="eastAsia" w:ascii="楷体" w:hAnsi="楷体" w:eastAsia="楷体"/>
          <w:color w:val="auto"/>
          <w:highlight w:val="none"/>
          <w:u w:val="single"/>
        </w:rPr>
        <w:t xml:space="preserve">     </w:t>
      </w:r>
      <w:r>
        <w:rPr>
          <w:rFonts w:hint="eastAsia" w:ascii="楷体" w:hAnsi="楷体" w:eastAsia="楷体"/>
          <w:color w:val="auto"/>
          <w:highlight w:val="none"/>
        </w:rPr>
        <w:t xml:space="preserve">（是 </w:t>
      </w:r>
      <w:r>
        <w:rPr>
          <w:rFonts w:hint="eastAsia" w:ascii="楷体" w:hAnsi="楷体" w:eastAsia="楷体" w:cs="仿宋"/>
          <w:color w:val="auto"/>
          <w:highlight w:val="none"/>
        </w:rPr>
        <w:t xml:space="preserve">/</w:t>
      </w:r>
      <w:r>
        <w:rPr>
          <w:rFonts w:hint="eastAsia" w:ascii="楷体" w:hAnsi="楷体" w:eastAsia="楷体"/>
          <w:color w:val="auto"/>
          <w:highlight w:val="none"/>
        </w:rPr>
        <w:t xml:space="preserve">否）需要支付履约保证金。若需要支付履约保证金的，则：</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1.5.1履约保证金的比例为合同金额的</w:t>
      </w:r>
      <w:r>
        <w:rPr>
          <w:rFonts w:hint="eastAsia" w:ascii="楷体" w:hAnsi="楷体" w:eastAsia="楷体" w:cs="宋体"/>
          <w:color w:val="auto"/>
          <w:sz w:val="24"/>
          <w:highlight w:val="none"/>
          <w:u w:val="single"/>
        </w:rPr>
        <w:t xml:space="preserve"> 10 </w:t>
      </w:r>
      <w:r>
        <w:rPr>
          <w:rFonts w:hint="eastAsia" w:ascii="楷体" w:hAnsi="楷体" w:eastAsia="楷体" w:cs="宋体"/>
          <w:color w:val="auto"/>
          <w:sz w:val="24"/>
          <w:highlight w:val="none"/>
        </w:rPr>
        <w:t xml:space="preserve">%； </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1.5.2履约保证金支付方式详见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1.5.2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694"/>
        <w:ind w:firstLine="480"/>
        <w:jc w:val="left"/>
        <w:spacing w:line="400" w:lineRule="exact"/>
        <w:tabs>
          <w:tab w:val="left" w:pos="0" w:leader="none"/>
        </w:tabs>
        <w:rPr>
          <w:rFonts w:ascii="楷体" w:hAnsi="楷体" w:eastAsia="楷体" w:cs="宋体"/>
          <w:color w:val="auto"/>
          <w:sz w:val="24"/>
          <w:szCs w:val="24"/>
          <w:highlight w:val="none"/>
        </w:rPr>
      </w:pPr>
      <w:r>
        <w:rPr>
          <w:rFonts w:hint="eastAsia" w:ascii="楷体" w:hAnsi="楷体" w:eastAsia="楷体"/>
          <w:b w:val="0"/>
          <w:color w:val="auto"/>
          <w:sz w:val="24"/>
          <w:szCs w:val="24"/>
          <w:highlight w:val="none"/>
        </w:rPr>
        <w:t xml:space="preserve">1.5.3 </w:t>
      </w:r>
      <w:bookmarkStart w:id="136" w:name="_Hlk152172542"/>
      <w:r>
        <w:rPr>
          <w:rFonts w:hint="eastAsia" w:ascii="楷体" w:hAnsi="楷体" w:eastAsia="楷体"/>
          <w:b w:val="0"/>
          <w:color w:val="auto"/>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1.5.4 甲方在项目验收结束后及时退还履约保证金。甲方在项目通过验收之日起</w:t>
      </w:r>
      <w:r>
        <w:rPr>
          <w:rFonts w:hint="eastAsia" w:ascii="楷体" w:hAnsi="楷体" w:eastAsia="楷体" w:cs="宋体"/>
          <w:color w:val="auto"/>
          <w:sz w:val="24"/>
          <w:highlight w:val="none"/>
          <w:u w:val="single"/>
        </w:rPr>
        <w:t xml:space="preserve">       5</w:t>
      </w:r>
      <w:r>
        <w:rPr>
          <w:rFonts w:hint="eastAsia" w:ascii="楷体" w:hAnsi="楷体" w:eastAsia="楷体" w:cs="宋体"/>
          <w:color w:val="auto"/>
          <w:sz w:val="24"/>
          <w:highlight w:val="none"/>
        </w:rPr>
        <w:t xml:space="preserve">个工作日内将履约保证金无息退还乙方（出具保函、保险保单的费用不予退还），逾期退还的，乙方可要求甲方支付违约金，</w:t>
      </w:r>
      <w:bookmarkEnd w:id="136"/>
      <w:r>
        <w:rPr>
          <w:rFonts w:hint="eastAsia" w:ascii="楷体" w:hAnsi="楷体" w:eastAsia="楷体" w:cs="宋体"/>
          <w:color w:val="auto"/>
          <w:sz w:val="24"/>
          <w:highlight w:val="none"/>
        </w:rPr>
        <w:t xml:space="preserve">违约金按每迟延退还一日的应退还而未退还金额的</w:t>
      </w:r>
      <w:r>
        <w:rPr>
          <w:rFonts w:hint="eastAsia" w:ascii="楷体" w:hAnsi="楷体" w:eastAsia="楷体" w:cs="宋体"/>
          <w:color w:val="auto"/>
          <w:sz w:val="24"/>
          <w:highlight w:val="none"/>
          <w:u w:val="single"/>
        </w:rPr>
        <w:t xml:space="preserve">  （</w:t>
      </w:r>
      <w:r>
        <w:rPr>
          <w:rFonts w:hint="eastAsia" w:ascii="楷体" w:hAnsi="楷体" w:eastAsia="楷体" w:cs="宋体"/>
          <w:i/>
          <w:iCs/>
          <w:color w:val="auto"/>
          <w:sz w:val="24"/>
          <w:highlight w:val="none"/>
          <w:u w:val="single"/>
        </w:rPr>
        <w:t xml:space="preserve">按同期银行活期存款利息</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%计算，最高限额为本合同履约保证金的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w:t>
      </w:r>
      <w:bookmarkEnd w:id="133"/>
      <w:r/>
      <w:bookmarkEnd w:id="134"/>
      <w:r/>
      <w:bookmarkEnd w:id="135"/>
      <w:r>
        <w:rPr>
          <w:rFonts w:hint="eastAsia" w:ascii="楷体" w:hAnsi="楷体" w:eastAsia="楷体" w:cs="宋体"/>
          <w:b/>
          <w:color w:val="auto"/>
          <w:sz w:val="24"/>
          <w:highlight w:val="none"/>
        </w:rPr>
        <w:t xml:space="preserve">6预付款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□经双方协商乙方自愿放弃预付款。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□若需要支付预付款的，则：</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1.6.1预付款比例、支付方式、时间详见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1.6.1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2245"/>
        <w:ind w:firstLine="480"/>
        <w:spacing w:before="0" w:beforeAutospacing="0" w:after="0" w:afterAutospacing="0" w:line="400" w:lineRule="exact"/>
        <w:rPr>
          <w:rFonts w:ascii="楷体" w:hAnsi="楷体" w:eastAsia="楷体"/>
          <w:b/>
          <w:bCs/>
          <w:color w:val="auto"/>
          <w:highlight w:val="none"/>
        </w:rPr>
      </w:pPr>
      <w:r>
        <w:rPr>
          <w:rFonts w:hint="eastAsia" w:ascii="楷体" w:hAnsi="楷体" w:eastAsia="楷体"/>
          <w:b/>
          <w:bCs/>
          <w:color w:val="auto"/>
          <w:highlight w:val="none"/>
        </w:rPr>
        <w:t xml:space="preserve">1.7资金支付</w:t>
      </w:r>
      <w:r/>
    </w:p>
    <w:p>
      <w:pPr>
        <w:pStyle w:val="2245"/>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1.7.2资金支付的方式、时间和条件详见</w:t>
      </w:r>
      <w:r>
        <w:rPr>
          <w:rFonts w:hint="eastAsia" w:ascii="楷体" w:hAnsi="楷体" w:eastAsia="楷体" w:cs="宋体"/>
          <w:b/>
          <w:iCs/>
          <w:color w:val="auto"/>
          <w:sz w:val="24"/>
          <w:highlight w:val="none"/>
          <w:u w:val="single"/>
        </w:rPr>
        <w:t xml:space="preserve">合同专用条款1.7.2</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7" w:name="_Toc19304"/>
      <w:r/>
      <w:bookmarkStart w:id="138" w:name="_Toc2846"/>
      <w:r/>
      <w:bookmarkStart w:id="139" w:name="_Toc32071"/>
      <w:r>
        <w:rPr>
          <w:rFonts w:hint="eastAsia" w:ascii="楷体" w:hAnsi="楷体" w:eastAsia="楷体" w:cs="宋体"/>
          <w:b/>
          <w:color w:val="auto"/>
          <w:sz w:val="24"/>
          <w:highlight w:val="none"/>
        </w:rPr>
        <w:t xml:space="preserve">1.8货物（服务）交付期限、地点和方式</w:t>
      </w:r>
      <w:bookmarkEnd w:id="137"/>
      <w:r/>
      <w:bookmarkEnd w:id="138"/>
      <w:r/>
      <w:bookmarkEnd w:id="139"/>
      <w:r/>
      <w:r/>
    </w:p>
    <w:p>
      <w:pPr>
        <w:ind w:firstLine="480"/>
        <w:spacing w:line="400" w:lineRule="exact"/>
        <w:rPr>
          <w:rFonts w:ascii="楷体" w:hAnsi="楷体" w:eastAsia="楷体" w:cs="宋体"/>
          <w:color w:val="auto"/>
          <w:sz w:val="24"/>
          <w:highlight w:val="none"/>
          <w:u w:val="single"/>
        </w:rPr>
      </w:pPr>
      <w:r>
        <w:rPr>
          <w:rFonts w:hint="eastAsia" w:ascii="楷体" w:hAnsi="楷体" w:eastAsia="楷体" w:cs="宋体"/>
          <w:color w:val="auto"/>
          <w:sz w:val="24"/>
          <w:highlight w:val="none"/>
        </w:rPr>
        <w:t xml:space="preserve">1.8.1 交付期限：</w:t>
      </w:r>
      <w:bookmarkStart w:id="140" w:name="_Hlk134193824"/>
      <w:r>
        <w:rPr>
          <w:rFonts w:hint="eastAsia" w:ascii="楷体" w:hAnsi="楷体" w:eastAsia="楷体" w:cs="宋体"/>
          <w:color w:val="auto"/>
          <w:sz w:val="24"/>
          <w:highlight w:val="none"/>
        </w:rPr>
        <w:t xml:space="preserve">详见</w:t>
      </w:r>
      <w:bookmarkEnd w:id="140"/>
      <w:r>
        <w:rPr>
          <w:rFonts w:hint="eastAsia" w:ascii="楷体" w:hAnsi="楷体" w:eastAsia="楷体" w:cs="宋体"/>
          <w:b/>
          <w:iCs/>
          <w:color w:val="auto"/>
          <w:sz w:val="24"/>
          <w:highlight w:val="none"/>
          <w:u w:val="single"/>
        </w:rPr>
        <w:t xml:space="preserve">合同专用条款1.8.1</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1.8.2 交付地点：详见</w:t>
      </w:r>
      <w:r>
        <w:rPr>
          <w:rFonts w:hint="eastAsia" w:ascii="楷体" w:hAnsi="楷体" w:eastAsia="楷体" w:cs="宋体"/>
          <w:b/>
          <w:iCs/>
          <w:color w:val="auto"/>
          <w:sz w:val="24"/>
          <w:highlight w:val="none"/>
          <w:u w:val="single"/>
        </w:rPr>
        <w:t xml:space="preserve">合同专用条款1.8.2</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1.8.3 交付方式：详见</w:t>
      </w:r>
      <w:r>
        <w:rPr>
          <w:rFonts w:hint="eastAsia" w:ascii="楷体" w:hAnsi="楷体" w:eastAsia="楷体" w:cs="宋体"/>
          <w:b/>
          <w:iCs/>
          <w:color w:val="auto"/>
          <w:sz w:val="24"/>
          <w:highlight w:val="none"/>
          <w:u w:val="single"/>
        </w:rPr>
        <w:t xml:space="preserve">合同专用条款1.8.3</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41" w:name="_Toc27250"/>
      <w:r/>
      <w:bookmarkStart w:id="142" w:name="_Toc21423"/>
      <w:r/>
      <w:bookmarkStart w:id="143" w:name="_Toc19554"/>
      <w:r>
        <w:rPr>
          <w:rFonts w:hint="eastAsia" w:ascii="楷体" w:hAnsi="楷体" w:eastAsia="楷体" w:cs="宋体"/>
          <w:b/>
          <w:color w:val="auto"/>
          <w:sz w:val="24"/>
          <w:highlight w:val="none"/>
        </w:rPr>
        <w:t xml:space="preserve">1.9违约责任</w:t>
      </w:r>
      <w:bookmarkEnd w:id="141"/>
      <w:r/>
      <w:bookmarkEnd w:id="142"/>
      <w:r/>
      <w:bookmarkEnd w:id="143"/>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%/计算，最高限额为本合同金额的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%计算，最高限额为本合同总价的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1.9.6违约责任</w:t>
      </w:r>
      <w:r>
        <w:rPr>
          <w:rFonts w:hint="eastAsia" w:ascii="楷体" w:hAnsi="楷体" w:eastAsia="楷体" w:cs="宋体"/>
          <w:b/>
          <w:iCs/>
          <w:color w:val="auto"/>
          <w:sz w:val="24"/>
          <w:highlight w:val="none"/>
          <w:u w:val="single"/>
        </w:rPr>
        <w:t xml:space="preserve">合同专用条款1.9.6</w:t>
      </w:r>
      <w:r>
        <w:rPr>
          <w:rFonts w:hint="eastAsia" w:ascii="楷体" w:hAnsi="楷体" w:eastAsia="楷体" w:cs="宋体"/>
          <w:color w:val="auto"/>
          <w:sz w:val="24"/>
          <w:highlight w:val="none"/>
        </w:rPr>
        <w:t xml:space="preserve">约定其他责任的，从其约定。</w:t>
      </w:r>
      <w:r/>
    </w:p>
    <w:p>
      <w:pPr>
        <w:ind w:firstLine="482"/>
        <w:spacing w:line="400" w:lineRule="exact"/>
        <w:rPr>
          <w:rFonts w:ascii="楷体" w:hAnsi="楷体" w:eastAsia="楷体" w:cs="宋体"/>
          <w:b/>
          <w:color w:val="auto"/>
          <w:sz w:val="24"/>
          <w:highlight w:val="none"/>
        </w:rPr>
        <w:outlineLvl w:val="0"/>
      </w:pPr>
      <w:r/>
      <w:bookmarkStart w:id="144" w:name="_Toc16021"/>
      <w:r/>
      <w:bookmarkStart w:id="145" w:name="_Toc15583"/>
      <w:r/>
      <w:bookmarkStart w:id="146" w:name="_Toc28375"/>
      <w:r>
        <w:rPr>
          <w:rFonts w:hint="eastAsia" w:ascii="楷体" w:hAnsi="楷体" w:eastAsia="楷体" w:cs="宋体"/>
          <w:b/>
          <w:color w:val="auto"/>
          <w:sz w:val="24"/>
          <w:highlight w:val="none"/>
        </w:rPr>
        <w:t xml:space="preserve">1.10合同争议的解决</w:t>
      </w:r>
      <w:bookmarkEnd w:id="144"/>
      <w:r/>
      <w:bookmarkEnd w:id="145"/>
      <w:r/>
      <w:bookmarkEnd w:id="146"/>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宋体"/>
          <w:b/>
          <w:color w:val="auto"/>
          <w:sz w:val="24"/>
          <w:highlight w:val="none"/>
        </w:rPr>
        <w:t xml:space="preserve">甲方所在地</w:t>
      </w:r>
      <w:r>
        <w:rPr>
          <w:rFonts w:hint="eastAsia" w:ascii="楷体" w:hAnsi="楷体" w:eastAsia="楷体" w:cs="宋体"/>
          <w:color w:val="auto"/>
          <w:sz w:val="24"/>
          <w:highlight w:val="none"/>
        </w:rPr>
        <w:t xml:space="preserve">人民法院起诉。</w:t>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1.11合同生效及其他</w:t>
      </w:r>
      <w:r/>
    </w:p>
    <w:p>
      <w:pPr>
        <w:ind w:firstLine="495"/>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1.11.1本合同自双方当事人盖章时生效。</w:t>
      </w:r>
      <w:r/>
    </w:p>
    <w:p>
      <w:pPr>
        <w:ind w:firstLine="495"/>
        <w:spacing w:line="400" w:lineRule="exact"/>
        <w:rPr>
          <w:rFonts w:ascii="楷体" w:hAnsi="楷体" w:eastAsia="楷体"/>
          <w:color w:val="auto"/>
          <w:sz w:val="24"/>
          <w:highlight w:val="none"/>
        </w:rPr>
      </w:pPr>
      <w:r/>
      <w:bookmarkStart w:id="147" w:name="OLE_LINK27"/>
      <w:r/>
      <w:bookmarkStart w:id="148" w:name="OLE_LINK30"/>
      <w:r>
        <w:rPr>
          <w:rFonts w:hint="eastAsia" w:ascii="楷体" w:hAnsi="楷体" w:eastAsia="楷体" w:cs="宋体"/>
          <w:color w:val="auto"/>
          <w:sz w:val="24"/>
          <w:highlight w:val="none"/>
        </w:rPr>
        <w:t xml:space="preserve">1.11.2</w:t>
      </w:r>
      <w:bookmarkEnd w:id="147"/>
      <w:r/>
      <w:bookmarkEnd w:id="148"/>
      <w:r>
        <w:rPr>
          <w:rFonts w:hint="eastAsia" w:ascii="楷体" w:hAnsi="楷体" w:eastAsia="楷体" w:cs="宋体"/>
          <w:color w:val="auto"/>
          <w:sz w:val="24"/>
          <w:highlight w:val="none"/>
          <w:lang w:bidi="ar"/>
        </w:rPr>
        <w:t xml:space="preserve">本合同未尽事宜，遵照《中华人民共和国民法典》有关条文执行。 </w:t>
      </w:r>
      <w:r/>
    </w:p>
    <w:p>
      <w:pPr>
        <w:spacing w:line="400" w:lineRule="exact"/>
        <w:rPr>
          <w:rFonts w:ascii="楷体" w:hAnsi="楷体" w:eastAsia="楷体" w:cs="宋体"/>
          <w:color w:val="auto"/>
          <w:sz w:val="24"/>
          <w:highlight w:val="none"/>
          <w:lang w:val="zh-CN"/>
        </w:rPr>
      </w:pPr>
      <w:r>
        <w:rPr>
          <w:rFonts w:ascii="楷体" w:hAnsi="楷体" w:eastAsia="楷体" w:cs="宋体"/>
          <w:color w:val="auto"/>
          <w:sz w:val="24"/>
          <w:highlight w:val="none"/>
          <w:lang w:val="zh-CN"/>
        </w:rPr>
      </w:r>
      <w:r/>
    </w:p>
    <w:p>
      <w:pPr>
        <w:spacing w:line="400" w:lineRule="exact"/>
        <w:rPr>
          <w:rFonts w:ascii="楷体" w:hAnsi="楷体" w:eastAsia="楷体" w:cs="宋体"/>
          <w:color w:val="auto"/>
          <w:sz w:val="24"/>
          <w:highlight w:val="none"/>
          <w:lang w:val="zh-CN"/>
        </w:rPr>
      </w:pPr>
      <w:r>
        <w:rPr>
          <w:rFonts w:hint="eastAsia" w:ascii="楷体" w:hAnsi="楷体" w:eastAsia="楷体" w:cs="宋体"/>
          <w:b/>
          <w:color w:val="auto"/>
          <w:sz w:val="24"/>
          <w:highlight w:val="none"/>
          <w:lang w:val="zh-CN"/>
        </w:rPr>
        <w:t xml:space="preserve">甲方（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                          </w:t>
      </w:r>
      <w:r>
        <w:rPr>
          <w:rFonts w:hint="eastAsia" w:ascii="楷体" w:hAnsi="楷体" w:eastAsia="楷体" w:cs="宋体"/>
          <w:b/>
          <w:color w:val="auto"/>
          <w:sz w:val="24"/>
          <w:highlight w:val="none"/>
          <w:lang w:val="zh-CN"/>
        </w:rPr>
        <w:t xml:space="preserve">乙方（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统一社会信用代码：                      统一社会信用代码或</w:t>
      </w:r>
      <w:r/>
    </w:p>
    <w:p>
      <w:pPr>
        <w:ind w:firstLine="4800"/>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身份证号码（乙方为自然人）：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法定代表人或                             法定代表人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授权代表姓名：                           或授权代表姓名: </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约定送达地址：                           约定送达地址：</w:t>
      </w:r>
      <w:r/>
    </w:p>
    <w:p>
      <w:pPr>
        <w:spacing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        </w:t>
      </w:r>
      <w:r/>
    </w:p>
    <w:p>
      <w:pPr>
        <w:jc w:val="center"/>
        <w:spacing w:line="400" w:lineRule="exact"/>
        <w:rPr>
          <w:rFonts w:ascii="宋体" w:hAnsi="宋体" w:cs="宋体"/>
          <w:b/>
          <w:color w:val="auto"/>
          <w:sz w:val="28"/>
          <w:szCs w:val="28"/>
          <w:highlight w:val="none"/>
        </w:rPr>
      </w:pPr>
      <w:r>
        <w:rPr>
          <w:rFonts w:hint="eastAsia" w:ascii="楷体" w:hAnsi="楷体" w:eastAsia="楷体" w:cs="宋体"/>
          <w:b/>
          <w:color w:val="auto"/>
          <w:sz w:val="24"/>
          <w:highlight w:val="none"/>
        </w:rPr>
        <w:t xml:space="preserve">       </w:t>
      </w:r>
      <w:r>
        <w:rPr>
          <w:rFonts w:hint="eastAsia" w:ascii="楷体" w:hAnsi="楷体" w:eastAsia="楷体" w:cs="宋体"/>
          <w:b/>
          <w:color w:val="auto"/>
          <w:sz w:val="24"/>
          <w:highlight w:val="none"/>
          <w:lang w:val="zh-CN"/>
        </w:rPr>
        <w:t xml:space="preserve">签订日期：</w:t>
      </w:r>
      <w:r>
        <w:rPr>
          <w:rFonts w:hint="eastAsia" w:ascii="宋体" w:hAnsi="宋体" w:cs="宋体"/>
          <w:b/>
          <w:color w:val="auto"/>
          <w:sz w:val="28"/>
          <w:szCs w:val="28"/>
          <w:highlight w:val="none"/>
        </w:rPr>
        <w:br w:type="page" w:clear="all"/>
      </w:r>
      <w:r/>
    </w:p>
    <w:p>
      <w:pPr>
        <w:pStyle w:val="2003"/>
        <w:ind w:firstLine="482"/>
        <w:jc w:val="center"/>
        <w:spacing w:line="560" w:lineRule="exact"/>
        <w:rPr>
          <w:rFonts w:ascii="楷体" w:hAnsi="楷体" w:eastAsia="楷体" w:cs="宋体"/>
          <w:b/>
          <w:color w:val="auto"/>
          <w:sz w:val="24"/>
          <w:szCs w:val="24"/>
          <w:highlight w:val="none"/>
        </w:rPr>
      </w:pPr>
      <w:r>
        <w:rPr>
          <w:rFonts w:hint="eastAsia" w:ascii="楷体" w:hAnsi="楷体" w:eastAsia="楷体" w:cs="宋体"/>
          <w:b/>
          <w:color w:val="auto"/>
          <w:sz w:val="24"/>
          <w:szCs w:val="24"/>
          <w:highlight w:val="none"/>
        </w:rPr>
        <w:t xml:space="preserve">第二部分 合同一般条款</w:t>
      </w:r>
      <w:r/>
    </w:p>
    <w:p>
      <w:pPr>
        <w:ind w:firstLine="482"/>
        <w:spacing w:line="560" w:lineRule="exact"/>
        <w:rPr>
          <w:rFonts w:ascii="楷体" w:hAnsi="楷体" w:eastAsia="楷体" w:cs="宋体"/>
          <w:b/>
          <w:color w:val="auto"/>
          <w:sz w:val="24"/>
          <w:highlight w:val="none"/>
        </w:rPr>
        <w:outlineLvl w:val="0"/>
      </w:pPr>
      <w:r/>
      <w:bookmarkStart w:id="149" w:name="_Toc16917"/>
      <w:r/>
      <w:bookmarkStart w:id="150" w:name="_Ref467378404"/>
      <w:r/>
      <w:bookmarkStart w:id="151" w:name="_Ref467379094"/>
      <w:r/>
      <w:bookmarkStart w:id="152" w:name="_Toc487900349"/>
      <w:r/>
      <w:bookmarkStart w:id="153" w:name="_Ref467379205"/>
      <w:r/>
      <w:bookmarkStart w:id="154" w:name="_Ref467379109"/>
      <w:r/>
      <w:bookmarkStart w:id="155" w:name="_Ref467379225"/>
      <w:r/>
      <w:bookmarkStart w:id="156" w:name="_Toc19614"/>
      <w:r/>
      <w:bookmarkStart w:id="157" w:name="_Ref467379195"/>
      <w:r/>
      <w:bookmarkStart w:id="158" w:name="_Ref467378499"/>
      <w:r/>
      <w:bookmarkStart w:id="159" w:name="_Toc279701240"/>
      <w:r/>
      <w:bookmarkStart w:id="160" w:name="_Ref467379101"/>
      <w:r/>
      <w:bookmarkStart w:id="161" w:name="_Toc259093669"/>
      <w:r/>
      <w:bookmarkStart w:id="162" w:name="_Ref467379214"/>
      <w:r/>
      <w:bookmarkStart w:id="163" w:name="_Toc28763"/>
      <w:r/>
      <w:bookmarkStart w:id="164" w:name="_Ref467378463"/>
      <w:r>
        <w:rPr>
          <w:rFonts w:hint="eastAsia" w:ascii="楷体" w:hAnsi="楷体" w:eastAsia="楷体" w:cs="宋体"/>
          <w:b/>
          <w:color w:val="auto"/>
          <w:sz w:val="24"/>
          <w:highlight w:val="none"/>
        </w:rPr>
        <w:t xml:space="preserve">2.1 定义</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本合同中的下列词语应按以下内容进行解释：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color w:val="auto"/>
          <w:sz w:val="24"/>
          <w:highlight w:val="none"/>
        </w:rPr>
      </w:pPr>
      <w:r/>
      <w:bookmarkStart w:id="165" w:name="_Hlk132880551"/>
      <w:r>
        <w:rPr>
          <w:rFonts w:hint="eastAsia" w:ascii="楷体" w:hAnsi="楷体" w:eastAsia="楷体" w:cs="宋体"/>
          <w:color w:val="auto"/>
          <w:sz w:val="24"/>
          <w:highlight w:val="none"/>
        </w:rPr>
        <w:t xml:space="preserve">2.1.3</w:t>
      </w:r>
      <w:bookmarkEnd w:id="165"/>
      <w:r>
        <w:rPr>
          <w:rFonts w:hint="eastAsia" w:ascii="楷体" w:hAnsi="楷体" w:eastAsia="楷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2.1.4</w:t>
      </w:r>
      <w:r>
        <w:rPr>
          <w:rFonts w:hint="eastAsia" w:ascii="楷体" w:hAnsi="楷体" w:eastAsia="楷体"/>
          <w:color w:val="auto"/>
          <w:sz w:val="24"/>
          <w:highlight w:val="none"/>
        </w:rPr>
        <w:t xml:space="preserve">“服务”系指</w:t>
      </w:r>
      <w:r>
        <w:rPr>
          <w:rFonts w:hint="eastAsia" w:ascii="楷体" w:hAnsi="楷体" w:eastAsia="楷体" w:cs="宋体"/>
          <w:color w:val="auto"/>
          <w:sz w:val="24"/>
          <w:highlight w:val="none"/>
        </w:rPr>
        <w:t xml:space="preserve">中标或成交</w:t>
      </w:r>
      <w:r>
        <w:rPr>
          <w:rFonts w:hint="eastAsia" w:ascii="楷体" w:hAnsi="楷体" w:eastAsia="楷体"/>
          <w:color w:val="auto"/>
          <w:sz w:val="24"/>
          <w:highlight w:val="none"/>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color w:val="auto"/>
          <w:sz w:val="24"/>
          <w:highlight w:val="none"/>
        </w:rPr>
      </w:pPr>
      <w:r/>
      <w:bookmarkStart w:id="166" w:name="_Ref467378840"/>
      <w:r>
        <w:rPr>
          <w:rFonts w:hint="eastAsia" w:ascii="楷体" w:hAnsi="楷体" w:eastAsia="楷体" w:cs="宋体"/>
          <w:color w:val="auto"/>
          <w:sz w:val="24"/>
          <w:highlight w:val="none"/>
        </w:rPr>
        <w:t xml:space="preserve">2.1.5 “甲方”系指与中标或成交供应商签署合同的采购人</w:t>
      </w:r>
      <w:bookmarkEnd w:id="166"/>
      <w:r>
        <w:rPr>
          <w:rFonts w:hint="eastAsia" w:ascii="楷体" w:hAnsi="楷体" w:eastAsia="楷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楷体" w:hAnsi="楷体" w:eastAsia="楷体" w:cs="宋体"/>
          <w:color w:val="auto"/>
          <w:sz w:val="24"/>
          <w:highlight w:val="none"/>
        </w:rPr>
      </w:pPr>
      <w:r/>
      <w:bookmarkStart w:id="167" w:name="_Ref467379400"/>
      <w:r>
        <w:rPr>
          <w:rFonts w:hint="eastAsia" w:ascii="楷体" w:hAnsi="楷体" w:eastAsia="楷体" w:cs="宋体"/>
          <w:color w:val="auto"/>
          <w:sz w:val="24"/>
          <w:highlight w:val="none"/>
        </w:rPr>
        <w:t xml:space="preserve">2.1.6 “乙方”系指根据合同约定交付货物的中标或成交供应商</w:t>
      </w:r>
      <w:bookmarkEnd w:id="167"/>
      <w:r>
        <w:rPr>
          <w:rFonts w:hint="eastAsia" w:ascii="楷体" w:hAnsi="楷体" w:eastAsia="楷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color w:val="auto"/>
          <w:sz w:val="24"/>
          <w:highlight w:val="none"/>
        </w:rPr>
      </w:pPr>
      <w:r/>
      <w:bookmarkStart w:id="168" w:name="_Ref467379436"/>
      <w:r>
        <w:rPr>
          <w:rFonts w:hint="eastAsia" w:ascii="楷体" w:hAnsi="楷体" w:eastAsia="楷体" w:cs="宋体"/>
          <w:color w:val="auto"/>
          <w:sz w:val="24"/>
          <w:highlight w:val="none"/>
        </w:rPr>
        <w:t xml:space="preserve">2.1.7 “现场”系指合同约定货物将要运至或者安装的地点。</w:t>
      </w:r>
      <w:bookmarkEnd w:id="168"/>
      <w:r/>
      <w:r/>
    </w:p>
    <w:p>
      <w:pPr>
        <w:ind w:firstLine="482"/>
        <w:spacing w:line="560" w:lineRule="exact"/>
        <w:rPr>
          <w:rFonts w:ascii="楷体" w:hAnsi="楷体" w:eastAsia="楷体" w:cs="宋体"/>
          <w:b/>
          <w:color w:val="auto"/>
          <w:sz w:val="24"/>
          <w:highlight w:val="none"/>
        </w:rPr>
        <w:outlineLvl w:val="0"/>
      </w:pPr>
      <w:r/>
      <w:bookmarkStart w:id="169" w:name="_Toc13336"/>
      <w:r/>
      <w:bookmarkStart w:id="170" w:name="_Toc259093670"/>
      <w:r/>
      <w:bookmarkStart w:id="171" w:name="_Toc27635"/>
      <w:r/>
      <w:bookmarkStart w:id="172" w:name="_Toc32504"/>
      <w:r/>
      <w:bookmarkStart w:id="173" w:name="_Toc487900350"/>
      <w:r/>
      <w:bookmarkStart w:id="174" w:name="_Toc279701241"/>
      <w:r>
        <w:rPr>
          <w:rFonts w:hint="eastAsia" w:ascii="楷体" w:hAnsi="楷体" w:eastAsia="楷体" w:cs="宋体"/>
          <w:b/>
          <w:color w:val="auto"/>
          <w:sz w:val="24"/>
          <w:highlight w:val="none"/>
        </w:rPr>
        <w:t xml:space="preserve">2.2 技术规范</w:t>
      </w:r>
      <w:bookmarkEnd w:id="169"/>
      <w:r/>
      <w:bookmarkEnd w:id="170"/>
      <w:r/>
      <w:bookmarkEnd w:id="171"/>
      <w:r/>
      <w:bookmarkEnd w:id="172"/>
      <w:r/>
      <w:bookmarkEnd w:id="173"/>
      <w:r/>
      <w:bookmarkEnd w:id="17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color w:val="auto"/>
          <w:sz w:val="24"/>
          <w:highlight w:val="none"/>
        </w:rPr>
        <w:outlineLvl w:val="0"/>
      </w:pPr>
      <w:r/>
      <w:bookmarkStart w:id="175" w:name="_Toc487900351"/>
      <w:r/>
      <w:bookmarkStart w:id="176" w:name="_Toc27853"/>
      <w:r/>
      <w:bookmarkStart w:id="177" w:name="_Toc31634"/>
      <w:r/>
      <w:bookmarkStart w:id="178" w:name="_Toc9829"/>
      <w:r/>
      <w:bookmarkStart w:id="179" w:name="_Toc259093671"/>
      <w:r/>
      <w:bookmarkStart w:id="180" w:name="_Toc279701242"/>
      <w:r>
        <w:rPr>
          <w:rFonts w:hint="eastAsia" w:ascii="楷体" w:hAnsi="楷体" w:eastAsia="楷体" w:cs="宋体"/>
          <w:b/>
          <w:color w:val="auto"/>
          <w:sz w:val="24"/>
          <w:highlight w:val="none"/>
        </w:rPr>
        <w:t xml:space="preserve">2.3 知识产权</w:t>
      </w:r>
      <w:bookmarkEnd w:id="175"/>
      <w:r/>
      <w:bookmarkEnd w:id="176"/>
      <w:r/>
      <w:bookmarkEnd w:id="177"/>
      <w:r/>
      <w:bookmarkEnd w:id="178"/>
      <w:r/>
      <w:bookmarkEnd w:id="179"/>
      <w:r/>
      <w:bookmarkEnd w:id="180"/>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2.3.2具有知识产权的计算机软件等货物或</w:t>
      </w:r>
      <w:r>
        <w:rPr>
          <w:rFonts w:hint="eastAsia" w:ascii="楷体" w:hAnsi="楷体" w:eastAsia="楷体"/>
          <w:color w:val="auto"/>
          <w:sz w:val="24"/>
          <w:highlight w:val="none"/>
        </w:rPr>
        <w:t xml:space="preserve">技术成果</w:t>
      </w:r>
      <w:r>
        <w:rPr>
          <w:rFonts w:hint="eastAsia" w:ascii="楷体" w:hAnsi="楷体" w:eastAsia="楷体" w:cs="宋体"/>
          <w:color w:val="auto"/>
          <w:sz w:val="24"/>
          <w:highlight w:val="none"/>
        </w:rPr>
        <w:t xml:space="preserve">的知识产权归属，详见</w:t>
      </w:r>
      <w:r>
        <w:rPr>
          <w:rFonts w:hint="eastAsia" w:ascii="楷体" w:hAnsi="楷体" w:eastAsia="楷体" w:cs="宋体"/>
          <w:b/>
          <w:iCs/>
          <w:color w:val="auto"/>
          <w:sz w:val="24"/>
          <w:highlight w:val="none"/>
          <w:u w:val="single"/>
        </w:rPr>
        <w:t xml:space="preserve">合同专用条款2.3.2</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1" w:name="_Toc29149"/>
      <w:r/>
      <w:bookmarkStart w:id="182" w:name="_Toc11932"/>
      <w:r/>
      <w:bookmarkStart w:id="183" w:name="_Toc4194"/>
      <w:r>
        <w:rPr>
          <w:rFonts w:hint="eastAsia" w:ascii="楷体" w:hAnsi="楷体" w:eastAsia="楷体" w:cs="宋体"/>
          <w:b/>
          <w:color w:val="auto"/>
          <w:sz w:val="24"/>
          <w:highlight w:val="none"/>
        </w:rPr>
        <w:t xml:space="preserve">2.4 包装和装运</w:t>
      </w:r>
      <w:bookmarkEnd w:id="181"/>
      <w:r/>
      <w:bookmarkEnd w:id="182"/>
      <w:r/>
      <w:bookmarkEnd w:id="18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2.4.1除</w:t>
      </w:r>
      <w:r>
        <w:rPr>
          <w:rFonts w:hint="eastAsia" w:ascii="楷体" w:hAnsi="楷体" w:eastAsia="楷体" w:cs="宋体"/>
          <w:b/>
          <w:iCs/>
          <w:color w:val="auto"/>
          <w:sz w:val="24"/>
          <w:highlight w:val="none"/>
          <w:u w:val="single"/>
        </w:rPr>
        <w:t xml:space="preserve">合同专用条款2.4.1</w:t>
      </w:r>
      <w:r>
        <w:rPr>
          <w:rFonts w:hint="eastAsia" w:ascii="楷体" w:hAnsi="楷体" w:eastAsia="楷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2.4.3 装运货物的要求和通知，详见</w:t>
      </w:r>
      <w:r>
        <w:rPr>
          <w:rFonts w:hint="eastAsia" w:ascii="楷体" w:hAnsi="楷体" w:eastAsia="楷体" w:cs="宋体"/>
          <w:b/>
          <w:iCs/>
          <w:color w:val="auto"/>
          <w:sz w:val="24"/>
          <w:highlight w:val="none"/>
          <w:u w:val="single"/>
        </w:rPr>
        <w:t xml:space="preserve">合同专用条款2.4.3</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4" w:name="_Toc487900354"/>
      <w:r/>
      <w:bookmarkStart w:id="185" w:name="_Toc279701245"/>
      <w:r/>
      <w:bookmarkStart w:id="186" w:name="_Toc259093674"/>
      <w:r/>
      <w:bookmarkStart w:id="187" w:name="_Ref467379527"/>
      <w:r/>
      <w:bookmarkStart w:id="188" w:name="_Ref467379542"/>
      <w:r/>
      <w:bookmarkStart w:id="189" w:name="_Ref467378541"/>
      <w:r/>
      <w:bookmarkStart w:id="190" w:name="_Ref467379536"/>
      <w:r/>
      <w:bookmarkStart w:id="191" w:name="_Ref467378591"/>
      <w:r/>
      <w:bookmarkStart w:id="192" w:name="_Toc26182"/>
      <w:r/>
      <w:bookmarkStart w:id="193" w:name="_Toc19074"/>
      <w:r/>
      <w:bookmarkStart w:id="194" w:name="_Toc30272"/>
      <w:r>
        <w:rPr>
          <w:rFonts w:hint="eastAsia" w:ascii="楷体" w:hAnsi="楷体" w:eastAsia="楷体" w:cs="宋体"/>
          <w:b/>
          <w:color w:val="auto"/>
          <w:sz w:val="24"/>
          <w:highlight w:val="none"/>
        </w:rPr>
        <w:t xml:space="preserve">2.</w:t>
      </w:r>
      <w:bookmarkEnd w:id="184"/>
      <w:r/>
      <w:bookmarkEnd w:id="185"/>
      <w:r/>
      <w:bookmarkEnd w:id="186"/>
      <w:r/>
      <w:bookmarkEnd w:id="187"/>
      <w:r/>
      <w:bookmarkEnd w:id="188"/>
      <w:r/>
      <w:bookmarkEnd w:id="189"/>
      <w:r/>
      <w:bookmarkEnd w:id="190"/>
      <w:r/>
      <w:bookmarkEnd w:id="191"/>
      <w:r>
        <w:rPr>
          <w:rFonts w:hint="eastAsia" w:ascii="楷体" w:hAnsi="楷体" w:eastAsia="楷体" w:cs="宋体"/>
          <w:b/>
          <w:color w:val="auto"/>
          <w:sz w:val="24"/>
          <w:highlight w:val="none"/>
        </w:rPr>
        <w:t xml:space="preserve">5 履约检查和问题反馈</w:t>
      </w:r>
      <w:bookmarkEnd w:id="192"/>
      <w:r/>
      <w:bookmarkEnd w:id="193"/>
      <w:r/>
      <w:bookmarkEnd w:id="194"/>
      <w:r/>
      <w:r/>
    </w:p>
    <w:p>
      <w:pPr>
        <w:ind w:firstLine="480"/>
        <w:spacing w:line="560" w:lineRule="exact"/>
        <w:rPr>
          <w:rFonts w:ascii="楷体" w:hAnsi="楷体" w:eastAsia="楷体" w:cs="宋体"/>
          <w:color w:val="auto"/>
          <w:sz w:val="24"/>
          <w:highlight w:val="none"/>
        </w:rPr>
      </w:pPr>
      <w:r/>
      <w:bookmarkStart w:id="195" w:name="_Ref467379657"/>
      <w:r>
        <w:rPr>
          <w:rFonts w:hint="eastAsia" w:ascii="楷体" w:hAnsi="楷体" w:eastAsia="楷体" w:cs="宋体"/>
          <w:color w:val="auto"/>
          <w:sz w:val="24"/>
          <w:highlight w:val="none"/>
        </w:rPr>
        <w:t xml:space="preserve">2.5.1</w:t>
      </w:r>
      <w:bookmarkEnd w:id="195"/>
      <w:r/>
      <w:bookmarkStart w:id="196" w:name="_Toc186431854"/>
      <w:r/>
      <w:bookmarkStart w:id="197" w:name="_Toc259093676"/>
      <w:r/>
      <w:bookmarkStart w:id="198" w:name="_Ref467379807"/>
      <w:r/>
      <w:bookmarkStart w:id="199" w:name="_Toc279701247"/>
      <w:r/>
      <w:bookmarkStart w:id="200" w:name="_Toc487900357"/>
      <w:r/>
      <w:bookmarkStart w:id="201" w:name="_Ref467379793"/>
      <w:r>
        <w:rPr>
          <w:rFonts w:hint="eastAsia" w:ascii="楷体" w:hAnsi="楷体" w:eastAsia="楷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2.5.2 合同履行期间，甲方有权将履行过程中出现的问题反馈给乙方，双方当事人应以书面形式约定需要完善和改进的内容</w:t>
      </w:r>
      <w:bookmarkEnd w:id="196"/>
      <w:r/>
      <w:bookmarkStart w:id="202" w:name="_Toc186431855"/>
      <w:r>
        <w:rPr>
          <w:rFonts w:hint="eastAsia" w:ascii="楷体" w:hAnsi="楷体" w:eastAsia="楷体" w:cs="宋体"/>
          <w:color w:val="auto"/>
          <w:sz w:val="24"/>
          <w:highlight w:val="none"/>
        </w:rPr>
        <w:t xml:space="preserve">。</w:t>
      </w:r>
      <w:bookmarkEnd w:id="197"/>
      <w:r/>
      <w:bookmarkEnd w:id="198"/>
      <w:r/>
      <w:bookmarkEnd w:id="199"/>
      <w:r/>
      <w:bookmarkEnd w:id="200"/>
      <w:r/>
      <w:bookmarkEnd w:id="201"/>
      <w:r/>
      <w:bookmarkEnd w:id="202"/>
      <w:r/>
      <w:r/>
    </w:p>
    <w:p>
      <w:pPr>
        <w:ind w:firstLine="482"/>
        <w:spacing w:line="560" w:lineRule="exact"/>
        <w:rPr>
          <w:rFonts w:ascii="楷体" w:hAnsi="楷体" w:eastAsia="楷体" w:cs="宋体"/>
          <w:b/>
          <w:color w:val="auto"/>
          <w:sz w:val="24"/>
          <w:highlight w:val="none"/>
        </w:rPr>
        <w:outlineLvl w:val="0"/>
      </w:pPr>
      <w:r/>
      <w:bookmarkStart w:id="203" w:name="_Toc259093677"/>
      <w:r/>
      <w:bookmarkStart w:id="204" w:name="_Toc279701248"/>
      <w:r/>
      <w:bookmarkStart w:id="205" w:name="_Toc487900358"/>
      <w:r/>
      <w:bookmarkStart w:id="206" w:name="_Ref467379863"/>
      <w:r/>
      <w:bookmarkStart w:id="207" w:name="_Ref467379852"/>
      <w:r/>
      <w:bookmarkStart w:id="208" w:name="_Ref467379923"/>
      <w:r/>
      <w:bookmarkStart w:id="209" w:name="_Toc3225"/>
      <w:r/>
      <w:bookmarkStart w:id="210" w:name="_Toc16110"/>
      <w:r/>
      <w:bookmarkStart w:id="211" w:name="_Toc774"/>
      <w:r>
        <w:rPr>
          <w:rFonts w:hint="eastAsia" w:ascii="楷体" w:hAnsi="楷体" w:eastAsia="楷体" w:cs="宋体"/>
          <w:b/>
          <w:color w:val="auto"/>
          <w:sz w:val="24"/>
          <w:highlight w:val="none"/>
        </w:rPr>
        <w:t xml:space="preserve">2.6 技术资料</w:t>
      </w:r>
      <w:bookmarkEnd w:id="203"/>
      <w:r/>
      <w:bookmarkEnd w:id="204"/>
      <w:r/>
      <w:bookmarkEnd w:id="205"/>
      <w:r/>
      <w:bookmarkEnd w:id="206"/>
      <w:r/>
      <w:bookmarkEnd w:id="207"/>
      <w:r/>
      <w:bookmarkEnd w:id="208"/>
      <w:r>
        <w:rPr>
          <w:rFonts w:hint="eastAsia" w:ascii="楷体" w:hAnsi="楷体" w:eastAsia="楷体" w:cs="宋体"/>
          <w:b/>
          <w:color w:val="auto"/>
          <w:sz w:val="24"/>
          <w:highlight w:val="none"/>
        </w:rPr>
        <w:t xml:space="preserve">和保密义务</w:t>
      </w:r>
      <w:bookmarkEnd w:id="209"/>
      <w:r/>
      <w:bookmarkEnd w:id="210"/>
      <w:r/>
      <w:bookmarkEnd w:id="21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2.6.2 乙方有义务妥善保管和保护由甲方提供的前款信息和资料等；</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2.6.5 本保密条款长期有效，本合同变更、终止或解除等均不影响本条款的效力。</w:t>
      </w:r>
      <w:r/>
    </w:p>
    <w:p>
      <w:pPr>
        <w:ind w:firstLine="482"/>
        <w:spacing w:line="560" w:lineRule="exact"/>
        <w:rPr>
          <w:rFonts w:ascii="楷体" w:hAnsi="楷体" w:eastAsia="楷体" w:cs="宋体"/>
          <w:b/>
          <w:color w:val="auto"/>
          <w:sz w:val="24"/>
          <w:highlight w:val="none"/>
        </w:rPr>
        <w:outlineLvl w:val="0"/>
      </w:pPr>
      <w:r/>
      <w:bookmarkStart w:id="212" w:name="_Toc7860"/>
      <w:r>
        <w:rPr>
          <w:rFonts w:hint="eastAsia" w:ascii="楷体" w:hAnsi="楷体" w:eastAsia="楷体" w:cs="宋体"/>
          <w:b/>
          <w:color w:val="auto"/>
          <w:sz w:val="24"/>
          <w:highlight w:val="none"/>
        </w:rPr>
        <w:t xml:space="preserve">2.7 质量保证</w:t>
      </w:r>
      <w:bookmarkEnd w:id="21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color w:val="auto"/>
          <w:sz w:val="24"/>
          <w:highlight w:val="none"/>
        </w:rPr>
        <w:outlineLvl w:val="0"/>
      </w:pPr>
      <w:r/>
      <w:bookmarkStart w:id="213" w:name="_Toc17244"/>
      <w:r/>
      <w:bookmarkStart w:id="214" w:name="_Toc487900362"/>
      <w:r/>
      <w:bookmarkStart w:id="215" w:name="_Toc259093681"/>
      <w:r/>
      <w:bookmarkStart w:id="216" w:name="_Toc279701252"/>
      <w:r>
        <w:rPr>
          <w:rFonts w:hint="eastAsia" w:ascii="楷体" w:hAnsi="楷体" w:eastAsia="楷体" w:cs="宋体"/>
          <w:b/>
          <w:color w:val="auto"/>
          <w:sz w:val="24"/>
          <w:highlight w:val="none"/>
        </w:rPr>
        <w:t xml:space="preserve">2.8 货物的风险负担</w:t>
      </w:r>
      <w:bookmarkEnd w:id="213"/>
      <w:r/>
      <w:r/>
    </w:p>
    <w:p>
      <w:pPr>
        <w:ind w:firstLine="480"/>
        <w:spacing w:line="560" w:lineRule="exact"/>
        <w:rPr>
          <w:rFonts w:ascii="楷体" w:hAnsi="楷体" w:eastAsia="楷体" w:cs="宋体"/>
          <w:b/>
          <w:iCs/>
          <w:color w:val="auto"/>
          <w:sz w:val="24"/>
          <w:highlight w:val="none"/>
        </w:rPr>
      </w:pPr>
      <w:r>
        <w:rPr>
          <w:rFonts w:hint="eastAsia" w:ascii="楷体" w:hAnsi="楷体" w:eastAsia="楷体" w:cs="宋体"/>
          <w:color w:val="auto"/>
          <w:sz w:val="24"/>
          <w:highlight w:val="none"/>
        </w:rPr>
        <w:t xml:space="preserve">货物或者在途货物或者交付给第一承运人后的货物毁损、灭失的风险负担详见</w:t>
      </w:r>
      <w:r>
        <w:rPr>
          <w:rFonts w:hint="eastAsia" w:ascii="楷体" w:hAnsi="楷体" w:eastAsia="楷体" w:cs="宋体"/>
          <w:b/>
          <w:iCs/>
          <w:color w:val="auto"/>
          <w:sz w:val="24"/>
          <w:highlight w:val="none"/>
          <w:u w:val="single"/>
        </w:rPr>
        <w:t xml:space="preserve">合同专用条款2.8</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217" w:name="_Toc14055"/>
      <w:r>
        <w:rPr>
          <w:rFonts w:hint="eastAsia" w:ascii="楷体" w:hAnsi="楷体" w:eastAsia="楷体" w:cs="宋体"/>
          <w:b/>
          <w:color w:val="auto"/>
          <w:sz w:val="24"/>
          <w:highlight w:val="none"/>
        </w:rPr>
        <w:t xml:space="preserve">2.9 延迟</w:t>
      </w:r>
      <w:bookmarkEnd w:id="214"/>
      <w:r/>
      <w:bookmarkEnd w:id="215"/>
      <w:r/>
      <w:bookmarkEnd w:id="216"/>
      <w:r/>
      <w:bookmarkEnd w:id="217"/>
      <w:r>
        <w:rPr>
          <w:rFonts w:hint="eastAsia" w:ascii="楷体" w:hAnsi="楷体" w:eastAsia="楷体" w:cs="宋体"/>
          <w:b/>
          <w:color w:val="auto"/>
          <w:sz w:val="24"/>
          <w:highlight w:val="none"/>
        </w:rPr>
        <w:t xml:space="preserve">交付</w:t>
      </w:r>
      <w:r/>
    </w:p>
    <w:p>
      <w:pPr>
        <w:ind w:firstLine="480"/>
        <w:spacing w:line="56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甲乙双方签订合同后，乙方应按照合同约定履行合同义务，除不可抗力外，乙方不得延迟交付。</w:t>
      </w:r>
      <w:r>
        <w:rPr>
          <w:rFonts w:hint="eastAsia" w:ascii="楷体" w:hAnsi="楷体" w:eastAsia="楷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color w:val="auto"/>
          <w:sz w:val="24"/>
          <w:highlight w:val="none"/>
        </w:rPr>
        <w:outlineLvl w:val="0"/>
      </w:pPr>
      <w:r/>
      <w:bookmarkStart w:id="218" w:name="_Toc7502"/>
      <w:r/>
      <w:bookmarkStart w:id="219" w:name="_Toc487900364"/>
      <w:r/>
      <w:bookmarkStart w:id="220" w:name="_Ref467378121"/>
      <w:r/>
      <w:bookmarkStart w:id="221" w:name="_Toc259093683"/>
      <w:r/>
      <w:bookmarkStart w:id="222" w:name="_Toc279701254"/>
      <w:r>
        <w:rPr>
          <w:rFonts w:hint="eastAsia" w:ascii="楷体" w:hAnsi="楷体" w:eastAsia="楷体" w:cs="宋体"/>
          <w:b/>
          <w:color w:val="auto"/>
          <w:sz w:val="24"/>
          <w:highlight w:val="none"/>
        </w:rPr>
        <w:t xml:space="preserve">2.10 合同变更</w:t>
      </w:r>
      <w:bookmarkEnd w:id="21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3" w:name="_Toc487900369"/>
      <w:r/>
      <w:bookmarkStart w:id="224" w:name="_Toc279701259"/>
      <w:r/>
      <w:bookmarkStart w:id="225" w:name="_Toc259093688"/>
      <w:r/>
      <w:r/>
    </w:p>
    <w:p>
      <w:pPr>
        <w:ind w:firstLine="482"/>
        <w:spacing w:line="560" w:lineRule="exact"/>
        <w:rPr>
          <w:rFonts w:ascii="楷体" w:hAnsi="楷体" w:eastAsia="楷体" w:cs="宋体"/>
          <w:b/>
          <w:color w:val="auto"/>
          <w:sz w:val="24"/>
          <w:highlight w:val="none"/>
        </w:rPr>
        <w:outlineLvl w:val="0"/>
      </w:pPr>
      <w:r/>
      <w:bookmarkStart w:id="226" w:name="_Toc15237"/>
      <w:r/>
      <w:bookmarkStart w:id="227" w:name="_Toc22955"/>
      <w:r/>
      <w:bookmarkStart w:id="228" w:name="_Toc10366"/>
      <w:r>
        <w:rPr>
          <w:rFonts w:hint="eastAsia" w:ascii="楷体" w:hAnsi="楷体" w:eastAsia="楷体" w:cs="宋体"/>
          <w:b/>
          <w:color w:val="auto"/>
          <w:sz w:val="24"/>
          <w:highlight w:val="none"/>
        </w:rPr>
        <w:t xml:space="preserve">2.11 合同转让</w:t>
      </w:r>
      <w:bookmarkEnd w:id="223"/>
      <w:r/>
      <w:bookmarkEnd w:id="224"/>
      <w:r/>
      <w:bookmarkEnd w:id="225"/>
      <w:r>
        <w:rPr>
          <w:rFonts w:hint="eastAsia" w:ascii="楷体" w:hAnsi="楷体" w:eastAsia="楷体" w:cs="宋体"/>
          <w:b/>
          <w:color w:val="auto"/>
          <w:sz w:val="24"/>
          <w:highlight w:val="none"/>
        </w:rPr>
        <w:t xml:space="preserve">和分包</w:t>
      </w:r>
      <w:bookmarkEnd w:id="226"/>
      <w:r/>
      <w:bookmarkEnd w:id="227"/>
      <w:r/>
      <w:bookmarkEnd w:id="22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2.11.2乙方采取分包方式履行合同的，甲方可直接向分包供应商支付款项。</w:t>
      </w:r>
      <w:r/>
    </w:p>
    <w:p>
      <w:pPr>
        <w:ind w:firstLine="482"/>
        <w:spacing w:line="560" w:lineRule="exact"/>
        <w:rPr>
          <w:rFonts w:ascii="楷体" w:hAnsi="楷体" w:eastAsia="楷体" w:cs="宋体"/>
          <w:b/>
          <w:color w:val="auto"/>
          <w:sz w:val="24"/>
          <w:highlight w:val="none"/>
        </w:rPr>
        <w:outlineLvl w:val="0"/>
      </w:pPr>
      <w:r/>
      <w:bookmarkStart w:id="229" w:name="_Toc14066"/>
      <w:r/>
      <w:bookmarkStart w:id="230" w:name="_Toc16508"/>
      <w:r/>
      <w:bookmarkStart w:id="231" w:name="_Toc13566"/>
      <w:r>
        <w:rPr>
          <w:rFonts w:hint="eastAsia" w:ascii="楷体" w:hAnsi="楷体" w:eastAsia="楷体" w:cs="宋体"/>
          <w:b/>
          <w:color w:val="auto"/>
          <w:sz w:val="24"/>
          <w:highlight w:val="none"/>
        </w:rPr>
        <w:t xml:space="preserve">2.12 不可抗力</w:t>
      </w:r>
      <w:bookmarkEnd w:id="229"/>
      <w:r/>
      <w:bookmarkEnd w:id="230"/>
      <w:r/>
      <w:bookmarkEnd w:id="23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 因不可抗力致使合同有变更必要的，双方当事人应在</w:t>
      </w:r>
      <w:r>
        <w:rPr>
          <w:rFonts w:hint="eastAsia" w:ascii="楷体" w:hAnsi="楷体" w:eastAsia="楷体" w:cs="宋体"/>
          <w:b/>
          <w:iCs/>
          <w:color w:val="auto"/>
          <w:sz w:val="24"/>
          <w:highlight w:val="none"/>
        </w:rPr>
        <w:t xml:space="preserve">合同专用条款2.12.3</w:t>
      </w:r>
      <w:r>
        <w:rPr>
          <w:rFonts w:hint="eastAsia" w:ascii="楷体" w:hAnsi="楷体" w:eastAsia="楷体" w:cs="宋体"/>
          <w:color w:val="auto"/>
          <w:sz w:val="24"/>
          <w:highlight w:val="none"/>
        </w:rPr>
        <w:t xml:space="preserve">约定时间内以书面形式变更合同；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2.12.4受不可抗力影响的一方在不可抗力发生后，应在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约定时间内以书面形式通知对方当事人，并在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约定时间内，将有关部门出具的证明文件送达对方当事人。</w:t>
      </w:r>
      <w:r/>
    </w:p>
    <w:p>
      <w:pPr>
        <w:ind w:firstLine="482"/>
        <w:spacing w:line="560" w:lineRule="exact"/>
        <w:rPr>
          <w:rFonts w:ascii="楷体" w:hAnsi="楷体" w:eastAsia="楷体" w:cs="宋体"/>
          <w:b/>
          <w:color w:val="auto"/>
          <w:sz w:val="24"/>
          <w:highlight w:val="none"/>
        </w:rPr>
        <w:outlineLvl w:val="0"/>
      </w:pPr>
      <w:r/>
      <w:bookmarkStart w:id="232" w:name="_Toc30676"/>
      <w:r/>
      <w:bookmarkStart w:id="233" w:name="_Toc6969"/>
      <w:r/>
      <w:bookmarkStart w:id="234" w:name="_Toc259093684"/>
      <w:r/>
      <w:bookmarkStart w:id="235" w:name="_Toc689"/>
      <w:r/>
      <w:bookmarkStart w:id="236" w:name="_Toc487900365"/>
      <w:r/>
      <w:bookmarkStart w:id="237" w:name="_Toc279701255"/>
      <w:r>
        <w:rPr>
          <w:rFonts w:hint="eastAsia" w:ascii="楷体" w:hAnsi="楷体" w:eastAsia="楷体" w:cs="宋体"/>
          <w:b/>
          <w:color w:val="auto"/>
          <w:sz w:val="24"/>
          <w:highlight w:val="none"/>
        </w:rPr>
        <w:t xml:space="preserve">2.13 税费</w:t>
      </w:r>
      <w:bookmarkEnd w:id="232"/>
      <w:r/>
      <w:bookmarkEnd w:id="233"/>
      <w:r/>
      <w:bookmarkEnd w:id="234"/>
      <w:r/>
      <w:bookmarkEnd w:id="235"/>
      <w:r/>
      <w:bookmarkEnd w:id="236"/>
      <w:r/>
      <w:bookmarkEnd w:id="237"/>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与合同有关的一切税费，均按照中华人民共和国法律的相关规定。</w:t>
      </w:r>
      <w:r/>
    </w:p>
    <w:p>
      <w:pPr>
        <w:ind w:firstLine="482"/>
        <w:spacing w:line="560" w:lineRule="exact"/>
        <w:rPr>
          <w:rFonts w:ascii="楷体" w:hAnsi="楷体" w:eastAsia="楷体" w:cs="宋体"/>
          <w:b/>
          <w:color w:val="auto"/>
          <w:sz w:val="24"/>
          <w:highlight w:val="none"/>
        </w:rPr>
        <w:outlineLvl w:val="0"/>
      </w:pPr>
      <w:r/>
      <w:bookmarkStart w:id="238" w:name="_Toc7102"/>
      <w:r/>
      <w:bookmarkStart w:id="239" w:name="_Toc487900368"/>
      <w:r/>
      <w:bookmarkStart w:id="240" w:name="_Toc259093687"/>
      <w:r/>
      <w:bookmarkStart w:id="241" w:name="_Toc16959"/>
      <w:r/>
      <w:bookmarkStart w:id="242" w:name="_Toc8298"/>
      <w:r/>
      <w:bookmarkStart w:id="243" w:name="_Toc279701258"/>
      <w:r>
        <w:rPr>
          <w:rFonts w:hint="eastAsia" w:ascii="楷体" w:hAnsi="楷体" w:eastAsia="楷体" w:cs="宋体"/>
          <w:b/>
          <w:color w:val="auto"/>
          <w:sz w:val="24"/>
          <w:highlight w:val="none"/>
        </w:rPr>
        <w:t xml:space="preserve">2.14乙方破产</w:t>
      </w:r>
      <w:bookmarkEnd w:id="238"/>
      <w:r/>
      <w:bookmarkEnd w:id="239"/>
      <w:r/>
      <w:bookmarkEnd w:id="240"/>
      <w:r/>
      <w:bookmarkEnd w:id="241"/>
      <w:r/>
      <w:bookmarkEnd w:id="242"/>
      <w:r/>
      <w:bookmarkEnd w:id="24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color w:val="auto"/>
          <w:sz w:val="24"/>
          <w:highlight w:val="none"/>
        </w:rPr>
        <w:outlineLvl w:val="0"/>
      </w:pPr>
      <w:r/>
      <w:bookmarkStart w:id="244" w:name="_Toc6134"/>
      <w:r/>
      <w:bookmarkStart w:id="245" w:name="_Toc15387"/>
      <w:r/>
      <w:bookmarkStart w:id="246" w:name="_Toc29333"/>
      <w:r>
        <w:rPr>
          <w:rFonts w:hint="eastAsia" w:ascii="楷体" w:hAnsi="楷体" w:eastAsia="楷体" w:cs="宋体"/>
          <w:b/>
          <w:color w:val="auto"/>
          <w:sz w:val="24"/>
          <w:highlight w:val="none"/>
        </w:rPr>
        <w:t xml:space="preserve">2.15 合同中止、终止</w:t>
      </w:r>
      <w:bookmarkEnd w:id="244"/>
      <w:r/>
      <w:bookmarkEnd w:id="245"/>
      <w:r/>
      <w:bookmarkEnd w:id="24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2.15.1 双方当事人不得擅自中止或者终止合同；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color w:val="auto"/>
          <w:sz w:val="24"/>
          <w:highlight w:val="none"/>
        </w:rPr>
        <w:outlineLvl w:val="0"/>
      </w:pPr>
      <w:r/>
      <w:bookmarkStart w:id="247" w:name="_Toc1125"/>
      <w:r/>
      <w:bookmarkStart w:id="248" w:name="_Toc14563"/>
      <w:r/>
      <w:bookmarkStart w:id="249" w:name="_Toc6596"/>
      <w:r>
        <w:rPr>
          <w:rFonts w:hint="eastAsia" w:ascii="楷体" w:hAnsi="楷体" w:eastAsia="楷体" w:cs="宋体"/>
          <w:b/>
          <w:color w:val="auto"/>
          <w:sz w:val="24"/>
          <w:highlight w:val="none"/>
        </w:rPr>
        <w:t xml:space="preserve">2.16检验和验收</w:t>
      </w:r>
      <w:bookmarkEnd w:id="247"/>
      <w:r/>
      <w:bookmarkEnd w:id="248"/>
      <w:r/>
      <w:bookmarkEnd w:id="249"/>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color w:val="auto"/>
          <w:sz w:val="24"/>
          <w:highlight w:val="none"/>
          <w:u w:val="single"/>
        </w:rPr>
        <w:t xml:space="preserve">合同专用条款2.16.1（</w:t>
      </w:r>
      <w:r>
        <w:rPr>
          <w:rFonts w:hint="eastAsia" w:ascii="楷体" w:hAnsi="楷体" w:eastAsia="楷体" w:cs="宋体"/>
          <w:b/>
          <w:i/>
          <w:color w:val="auto"/>
          <w:sz w:val="24"/>
          <w:highlight w:val="none"/>
          <w:u w:val="single"/>
        </w:rPr>
        <w:t xml:space="preserve">提醒：必须填写</w:t>
      </w:r>
      <w:r>
        <w:rPr>
          <w:rFonts w:hint="eastAsia" w:ascii="楷体" w:hAnsi="楷体" w:eastAsia="楷体" w:cs="宋体"/>
          <w:b/>
          <w:iCs/>
          <w:color w:val="auto"/>
          <w:sz w:val="24"/>
          <w:highlight w:val="none"/>
          <w:u w:val="single"/>
        </w:rPr>
        <w:t xml:space="preserve">）</w:t>
      </w:r>
      <w:r>
        <w:rPr>
          <w:rFonts w:hint="eastAsia" w:ascii="楷体" w:hAnsi="楷体" w:eastAsia="楷体" w:cs="宋体"/>
          <w:color w:val="auto"/>
          <w:sz w:val="24"/>
          <w:highlight w:val="none"/>
        </w:rPr>
        <w:t xml:space="preserve">约定时间内组织验收，</w:t>
      </w:r>
      <w:r>
        <w:rPr>
          <w:rFonts w:hint="eastAsia" w:ascii="楷体" w:hAnsi="楷体" w:eastAsia="楷体"/>
          <w:color w:val="auto"/>
          <w:sz w:val="24"/>
          <w:highlight w:val="none"/>
        </w:rPr>
        <w:t xml:space="preserve">甲</w:t>
      </w:r>
      <w:r>
        <w:rPr>
          <w:rFonts w:hint="eastAsia" w:ascii="楷体" w:hAnsi="楷体" w:eastAsia="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2.16.2甲方按照合同约定的技术、服务、安全标准，组织对每一项技术、服务、安全标准的履约情况组织验收后，出具验收书。</w:t>
      </w:r>
      <w:r>
        <w:rPr>
          <w:rFonts w:hint="eastAsia" w:ascii="楷体" w:hAnsi="楷体" w:eastAsia="楷体"/>
          <w:color w:val="auto"/>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2.16.3 检验和验收标准、程序等具体内容以及前述验收书的效力详见</w:t>
      </w:r>
      <w:r>
        <w:rPr>
          <w:rFonts w:hint="eastAsia" w:ascii="楷体" w:hAnsi="楷体" w:eastAsia="楷体" w:cs="宋体"/>
          <w:b/>
          <w:iCs/>
          <w:color w:val="auto"/>
          <w:sz w:val="24"/>
          <w:highlight w:val="none"/>
          <w:u w:val="single"/>
        </w:rPr>
        <w:t xml:space="preserve">合同专用条款2.16.3</w:t>
      </w:r>
      <w:r>
        <w:rPr>
          <w:rFonts w:hint="eastAsia" w:ascii="楷体" w:hAnsi="楷体" w:eastAsia="楷体" w:cs="宋体"/>
          <w:iCs/>
          <w:color w:val="auto"/>
          <w:sz w:val="24"/>
          <w:highlight w:val="none"/>
        </w:rPr>
        <w:t xml:space="preserve">。</w:t>
      </w:r>
      <w:r>
        <w:rPr>
          <w:rFonts w:hint="eastAsia" w:ascii="楷体" w:hAnsi="楷体" w:eastAsia="楷体" w:cs="宋体"/>
          <w:i/>
          <w:color w:val="auto"/>
          <w:sz w:val="24"/>
          <w:highlight w:val="none"/>
        </w:rPr>
        <w:t xml:space="preserve">（提醒：必须填写）</w:t>
      </w:r>
      <w:bookmarkEnd w:id="219"/>
      <w:r/>
      <w:bookmarkEnd w:id="220"/>
      <w:r/>
      <w:bookmarkEnd w:id="221"/>
      <w:r/>
      <w:bookmarkEnd w:id="222"/>
      <w:r/>
      <w:r/>
    </w:p>
    <w:p>
      <w:pPr>
        <w:ind w:firstLine="482"/>
        <w:spacing w:line="560" w:lineRule="exact"/>
        <w:rPr>
          <w:rFonts w:ascii="楷体" w:hAnsi="楷体" w:eastAsia="楷体" w:cs="宋体"/>
          <w:b/>
          <w:color w:val="auto"/>
          <w:sz w:val="24"/>
          <w:highlight w:val="none"/>
        </w:rPr>
        <w:outlineLvl w:val="0"/>
      </w:pPr>
      <w:r/>
      <w:bookmarkStart w:id="250" w:name="_Toc259093690"/>
      <w:r/>
      <w:bookmarkStart w:id="251" w:name="_Toc279701261"/>
      <w:r/>
      <w:bookmarkStart w:id="252" w:name="_Toc487900371"/>
      <w:r/>
      <w:bookmarkStart w:id="253" w:name="_Toc25182"/>
      <w:r/>
      <w:bookmarkStart w:id="254" w:name="_Toc11284"/>
      <w:r/>
      <w:bookmarkStart w:id="255" w:name="_Toc19604"/>
      <w:r>
        <w:rPr>
          <w:rFonts w:hint="eastAsia" w:ascii="楷体" w:hAnsi="楷体" w:eastAsia="楷体" w:cs="宋体"/>
          <w:b/>
          <w:color w:val="auto"/>
          <w:sz w:val="24"/>
          <w:highlight w:val="none"/>
        </w:rPr>
        <w:t xml:space="preserve">2.17 通知</w:t>
      </w:r>
      <w:bookmarkEnd w:id="250"/>
      <w:r/>
      <w:bookmarkEnd w:id="251"/>
      <w:r/>
      <w:bookmarkEnd w:id="252"/>
      <w:r>
        <w:rPr>
          <w:rFonts w:hint="eastAsia" w:ascii="楷体" w:hAnsi="楷体" w:eastAsia="楷体" w:cs="宋体"/>
          <w:b/>
          <w:color w:val="auto"/>
          <w:sz w:val="24"/>
          <w:highlight w:val="none"/>
        </w:rPr>
        <w:t xml:space="preserve">和送达</w:t>
      </w:r>
      <w:bookmarkEnd w:id="253"/>
      <w:r/>
      <w:bookmarkEnd w:id="254"/>
      <w:r/>
      <w:bookmarkEnd w:id="255"/>
      <w:r/>
      <w:r/>
    </w:p>
    <w:p>
      <w:pPr>
        <w:ind w:firstLine="480"/>
        <w:spacing w:line="560" w:lineRule="exact"/>
        <w:rPr>
          <w:rFonts w:ascii="楷体" w:hAnsi="楷体" w:eastAsia="楷体" w:cs="宋体"/>
          <w:color w:val="auto"/>
          <w:sz w:val="24"/>
          <w:highlight w:val="none"/>
        </w:rPr>
      </w:pPr>
      <w:r/>
      <w:bookmarkStart w:id="256" w:name="_Toc3135"/>
      <w:r/>
      <w:bookmarkStart w:id="257" w:name="_Toc6698"/>
      <w:r/>
      <w:bookmarkStart w:id="258" w:name="_Toc487900372"/>
      <w:r/>
      <w:bookmarkStart w:id="259" w:name="_Toc259093691"/>
      <w:r/>
      <w:bookmarkStart w:id="260" w:name="_Toc279701262"/>
      <w:r>
        <w:rPr>
          <w:rFonts w:hint="eastAsia" w:ascii="楷体" w:hAnsi="楷体" w:eastAsia="楷体" w:cs="宋体"/>
          <w:color w:val="auto"/>
          <w:sz w:val="24"/>
          <w:highlight w:val="none"/>
        </w:rPr>
        <w:t xml:space="preserve">2.17.1任何一方因履行合同而以合同第一部分尾部所列明的传真或电子邮件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宋体"/>
          <w:color w:val="auto"/>
          <w:sz w:val="24"/>
          <w:highlight w:val="none"/>
          <w:u w:val="single"/>
        </w:rPr>
        <w:t xml:space="preserve">3</w:t>
      </w:r>
      <w:r>
        <w:rPr>
          <w:rFonts w:hint="eastAsia" w:ascii="楷体" w:hAnsi="楷体" w:eastAsia="楷体" w:cs="宋体"/>
          <w:color w:val="auto"/>
          <w:sz w:val="24"/>
          <w:highlight w:val="none"/>
        </w:rPr>
        <w:t xml:space="preserve">个工作日内书面通知对方当事人，在对方当事人收到有关变更通知之前，变更前的约定送达方式或者地址仍视为有效。</w:t>
      </w:r>
      <w:bookmarkEnd w:id="256"/>
      <w:r/>
      <w:bookmarkEnd w:id="257"/>
      <w:r/>
      <w:r/>
    </w:p>
    <w:p>
      <w:pPr>
        <w:ind w:firstLine="480"/>
        <w:spacing w:line="560" w:lineRule="exact"/>
        <w:rPr>
          <w:rFonts w:ascii="楷体" w:hAnsi="楷体" w:eastAsia="楷体" w:cs="宋体"/>
          <w:color w:val="auto"/>
          <w:sz w:val="24"/>
          <w:highlight w:val="none"/>
        </w:rPr>
      </w:pPr>
      <w:r/>
      <w:bookmarkStart w:id="261" w:name="_Toc23294"/>
      <w:r/>
      <w:bookmarkStart w:id="262" w:name="_Toc23128"/>
      <w:r>
        <w:rPr>
          <w:rFonts w:hint="eastAsia" w:ascii="楷体" w:hAnsi="楷体" w:eastAsia="楷体" w:cs="宋体"/>
          <w:color w:val="auto"/>
          <w:sz w:val="24"/>
          <w:highlight w:val="none"/>
        </w:rPr>
        <w:t xml:space="preserve">2.17.2</w:t>
      </w:r>
      <w:bookmarkEnd w:id="261"/>
      <w:r/>
      <w:bookmarkEnd w:id="262"/>
      <w:r>
        <w:rPr>
          <w:rFonts w:hint="eastAsia" w:ascii="楷体" w:hAnsi="楷体" w:eastAsia="楷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color w:val="auto"/>
          <w:sz w:val="24"/>
          <w:highlight w:val="none"/>
        </w:rPr>
        <w:outlineLvl w:val="0"/>
      </w:pPr>
      <w:r/>
      <w:bookmarkStart w:id="263" w:name="_Toc30599"/>
      <w:r/>
      <w:bookmarkStart w:id="264" w:name="_Toc4355"/>
      <w:r/>
      <w:bookmarkStart w:id="265" w:name="_Toc18540"/>
      <w:r>
        <w:rPr>
          <w:rFonts w:hint="eastAsia" w:ascii="楷体" w:hAnsi="楷体" w:eastAsia="楷体" w:cs="宋体"/>
          <w:b/>
          <w:color w:val="auto"/>
          <w:sz w:val="24"/>
          <w:highlight w:val="none"/>
        </w:rPr>
        <w:t xml:space="preserve">2.18 计量单位</w:t>
      </w:r>
      <w:bookmarkEnd w:id="258"/>
      <w:r/>
      <w:bookmarkEnd w:id="259"/>
      <w:r/>
      <w:bookmarkEnd w:id="260"/>
      <w:r/>
      <w:bookmarkEnd w:id="263"/>
      <w:r/>
      <w:bookmarkEnd w:id="264"/>
      <w:r/>
      <w:bookmarkEnd w:id="265"/>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除技术规范中另有规定外,合同的计量单位均使用国家法定计量单位。</w:t>
      </w:r>
      <w:r/>
    </w:p>
    <w:p>
      <w:pPr>
        <w:ind w:firstLine="482"/>
        <w:spacing w:line="560" w:lineRule="exact"/>
        <w:rPr>
          <w:rFonts w:ascii="楷体" w:hAnsi="楷体" w:eastAsia="楷体" w:cs="宋体"/>
          <w:b/>
          <w:color w:val="auto"/>
          <w:sz w:val="24"/>
          <w:highlight w:val="none"/>
        </w:rPr>
        <w:outlineLvl w:val="0"/>
      </w:pPr>
      <w:r/>
      <w:bookmarkStart w:id="266" w:name="_Toc279701263"/>
      <w:r/>
      <w:bookmarkStart w:id="267" w:name="_Toc12773"/>
      <w:r/>
      <w:bookmarkStart w:id="268" w:name="_Toc259093692"/>
      <w:r/>
      <w:bookmarkStart w:id="269" w:name="_Toc18567"/>
      <w:r/>
      <w:bookmarkStart w:id="270" w:name="_Toc10330"/>
      <w:r/>
      <w:bookmarkStart w:id="271" w:name="_Toc487900373"/>
      <w:r>
        <w:rPr>
          <w:rFonts w:hint="eastAsia" w:ascii="楷体" w:hAnsi="楷体" w:eastAsia="楷体" w:cs="宋体"/>
          <w:b/>
          <w:color w:val="auto"/>
          <w:sz w:val="24"/>
          <w:highlight w:val="none"/>
        </w:rPr>
        <w:t xml:space="preserve">2.19 合同使用的文字和适用的法律</w:t>
      </w:r>
      <w:bookmarkEnd w:id="266"/>
      <w:r/>
      <w:bookmarkEnd w:id="267"/>
      <w:r/>
      <w:bookmarkEnd w:id="268"/>
      <w:r/>
      <w:bookmarkEnd w:id="269"/>
      <w:r/>
      <w:bookmarkEnd w:id="270"/>
      <w:r/>
      <w:bookmarkEnd w:id="27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2.19.1 合同使用汉语书就、变更和解释；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2.19.2 合同适用中华人民共和国法律。</w:t>
      </w:r>
      <w:r/>
    </w:p>
    <w:p>
      <w:pPr>
        <w:ind w:firstLine="482"/>
        <w:spacing w:line="560" w:lineRule="exact"/>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2.20政府采购信用融资</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乙方在签订政府采购合同时如遇到资金困难，甲方应当按照</w:t>
      </w:r>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color w:val="auto"/>
          <w:sz w:val="24"/>
          <w:highlight w:val="none"/>
        </w:rPr>
        <w:outlineLvl w:val="0"/>
      </w:pPr>
      <w:r/>
      <w:bookmarkStart w:id="272" w:name="_Toc19890"/>
      <w:r/>
      <w:bookmarkStart w:id="273" w:name="_Toc14001"/>
      <w:r/>
      <w:bookmarkStart w:id="274" w:name="_Toc6885"/>
      <w:r>
        <w:rPr>
          <w:rFonts w:hint="eastAsia" w:ascii="楷体" w:hAnsi="楷体" w:eastAsia="楷体" w:cs="宋体"/>
          <w:b/>
          <w:color w:val="auto"/>
          <w:sz w:val="24"/>
          <w:highlight w:val="none"/>
        </w:rPr>
        <w:t xml:space="preserve">2.21 合同份数</w:t>
      </w:r>
      <w:bookmarkEnd w:id="272"/>
      <w:r/>
      <w:bookmarkEnd w:id="273"/>
      <w:r/>
      <w:bookmarkEnd w:id="27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合同份数按</w:t>
      </w:r>
      <w:r>
        <w:rPr>
          <w:rFonts w:hint="eastAsia" w:ascii="楷体" w:hAnsi="楷体" w:eastAsia="楷体" w:cs="宋体"/>
          <w:b/>
          <w:iCs/>
          <w:color w:val="auto"/>
          <w:sz w:val="24"/>
          <w:highlight w:val="none"/>
          <w:u w:val="single"/>
        </w:rPr>
        <w:t xml:space="preserve">合同专用条款2.21</w:t>
      </w:r>
      <w:r>
        <w:rPr>
          <w:rFonts w:hint="eastAsia" w:ascii="楷体" w:hAnsi="楷体" w:eastAsia="楷体" w:cs="宋体"/>
          <w:color w:val="auto"/>
          <w:sz w:val="24"/>
          <w:highlight w:val="none"/>
        </w:rPr>
        <w:t xml:space="preserve">规定，每份均具有同等法律效力。</w:t>
      </w:r>
      <w:r/>
    </w:p>
    <w:p>
      <w:pPr>
        <w:ind w:firstLine="2513"/>
        <w:spacing w:line="360" w:lineRule="auto"/>
        <w:rPr>
          <w:rFonts w:ascii="楷体" w:hAnsi="楷体" w:eastAsia="楷体" w:cs="宋体"/>
          <w:b/>
          <w:color w:val="auto"/>
          <w:sz w:val="24"/>
          <w:highlight w:val="none"/>
        </w:rPr>
        <w:outlineLvl w:val="0"/>
      </w:pPr>
      <w:r>
        <w:rPr>
          <w:rFonts w:hint="eastAsia" w:ascii="楷体" w:hAnsi="楷体" w:eastAsia="楷体" w:cs="宋体"/>
          <w:color w:val="auto"/>
          <w:sz w:val="24"/>
          <w:highlight w:val="none"/>
        </w:rPr>
        <w:br w:type="page" w:clear="all"/>
      </w:r>
      <w:r>
        <w:rPr>
          <w:rFonts w:hint="eastAsia" w:ascii="楷体" w:hAnsi="楷体" w:eastAsia="楷体" w:cs="宋体"/>
          <w:b/>
          <w:color w:val="auto"/>
          <w:sz w:val="24"/>
          <w:highlight w:val="none"/>
        </w:rPr>
        <w:t xml:space="preserve"> 第三部分  合同专用条款</w:t>
      </w:r>
      <w:r/>
    </w:p>
    <w:p>
      <w:pPr>
        <w:ind w:left="-420" w:right="-420"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是对前两</w:t>
      </w:r>
      <w:bookmarkStart w:id="275" w:name="_Hlk136502841"/>
      <w:r>
        <w:rPr>
          <w:rFonts w:hint="eastAsia" w:ascii="楷体" w:hAnsi="楷体" w:eastAsia="楷体" w:cs="宋体"/>
          <w:bCs/>
          <w:color w:val="auto"/>
          <w:sz w:val="24"/>
          <w:highlight w:val="none"/>
        </w:rPr>
        <w:t xml:space="preserve">部分</w:t>
      </w:r>
      <w:bookmarkEnd w:id="275"/>
      <w:r>
        <w:rPr>
          <w:rFonts w:hint="eastAsia" w:ascii="楷体" w:hAnsi="楷体" w:eastAsia="楷体" w:cs="宋体"/>
          <w:color w:val="auto"/>
          <w:sz w:val="24"/>
          <w:highlight w:val="none"/>
        </w:rPr>
        <w:t xml:space="preserve">的补充和修改，如果前两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和本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的约定不一致，应以本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的约定为准。本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的条款号保持对应；与前两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无对应关系的内容可另行编制条款号。</w:t>
      </w:r>
      <w:r/>
    </w:p>
    <w:tbl>
      <w:tblPr>
        <w:tblStyle w:val="70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□本项目不收取履约保证金。</w:t>
            </w:r>
            <w:r/>
          </w:p>
          <w:p>
            <w:pPr>
              <w:spacing w:line="400" w:lineRule="exact"/>
              <w:rPr>
                <w:rFonts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本项目中标供应商应提交合同金额10%的履约保证金（不得超过政府采购合同金额的10%），履约保证金应以支票、汇票、银行电汇、本票、保函、保险保单等非现金形式缴纳或提交。</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olor w:val="auto"/>
                <w:sz w:val="24"/>
                <w:highlight w:val="none"/>
              </w:rPr>
            </w:pPr>
            <w:r/>
            <w:bookmarkStart w:id="276" w:name="OLE_LINK31"/>
            <w:r/>
            <w:bookmarkStart w:id="277" w:name="OLE_LINK32"/>
            <w:r>
              <w:rPr>
                <w:rFonts w:hint="eastAsia" w:ascii="楷体" w:hAnsi="楷体" w:eastAsia="楷体"/>
                <w:color w:val="auto"/>
                <w:sz w:val="24"/>
                <w:highlight w:val="none"/>
              </w:rPr>
              <w:t xml:space="preserve">□经双方协商乙方自愿放弃预付款。</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□合同签订后甲方收到乙方提供的相应金额的正规发票后10个工作日内，支付合同价</w:t>
            </w:r>
            <w:r>
              <w:rPr>
                <w:rFonts w:hint="eastAsia" w:ascii="楷体" w:hAnsi="楷体" w:eastAsia="楷体"/>
                <w:color w:val="auto"/>
                <w:sz w:val="24"/>
                <w:highlight w:val="none"/>
                <w:lang w:val="en-US" w:eastAsia="zh-CN"/>
              </w:rPr>
              <w:t xml:space="preserve">3</w:t>
            </w:r>
            <w:r>
              <w:rPr>
                <w:rFonts w:hint="eastAsia" w:ascii="楷体" w:hAnsi="楷体" w:eastAsia="楷体"/>
                <w:color w:val="auto"/>
                <w:sz w:val="24"/>
                <w:highlight w:val="none"/>
              </w:rPr>
              <w:t xml:space="preserve">0%的预付款。</w:t>
            </w:r>
            <w:bookmarkEnd w:id="276"/>
            <w:r/>
            <w:bookmarkEnd w:id="277"/>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供货结束并经采购人验收合格后，采购人收到中标人提供的相应金额的正规发票后10个工作日内付清余款。</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color w:val="auto"/>
                <w:sz w:val="24"/>
                <w:highlight w:val="none"/>
              </w:rPr>
            </w:pPr>
            <w:r>
              <w:rPr>
                <w:rFonts w:ascii="楷体" w:hAnsi="楷体" w:eastAsia="楷体"/>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3.1</w:t>
            </w:r>
            <w:r/>
          </w:p>
          <w:p>
            <w:pPr>
              <w:ind w:left="-420" w:right="-420" w:firstLine="480"/>
              <w:spacing w:line="360" w:lineRule="auto"/>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w:t>
            </w:r>
            <w:r/>
          </w:p>
        </w:tc>
      </w:tr>
    </w:tbl>
    <w:p>
      <w:pPr>
        <w:jc w:val="center"/>
        <w:keepLines/>
        <w:keepNext/>
        <w:rPr>
          <w:rFonts w:ascii="楷体" w:hAnsi="楷体" w:eastAsia="楷体" w:cs="宋体"/>
          <w:b/>
          <w:color w:val="auto"/>
          <w:sz w:val="30"/>
          <w:szCs w:val="30"/>
          <w:highlight w:val="none"/>
        </w:rPr>
        <w:outlineLvl w:val="1"/>
      </w:pPr>
      <w:r>
        <w:rPr>
          <w:rFonts w:ascii="华文楷体" w:hAnsi="华文楷体" w:eastAsia="华文楷体"/>
          <w:b/>
          <w:bCs/>
          <w:color w:val="auto"/>
          <w:sz w:val="32"/>
          <w:szCs w:val="32"/>
          <w:highlight w:val="none"/>
        </w:rPr>
        <w:br w:type="page" w:clear="all"/>
      </w:r>
      <w:bookmarkStart w:id="278" w:name="_Toc22000628"/>
      <w:r/>
      <w:bookmarkEnd w:id="278"/>
      <w:r/>
      <w:r/>
    </w:p>
    <w:p>
      <w:pPr>
        <w:jc w:val="center"/>
        <w:spacing w:line="360" w:lineRule="auto"/>
        <w:rPr>
          <w:rFonts w:ascii="楷体" w:hAnsi="楷体" w:eastAsia="楷体"/>
          <w:color w:val="auto"/>
          <w:sz w:val="30"/>
          <w:szCs w:val="30"/>
          <w:highlight w:val="none"/>
        </w:rPr>
      </w:pPr>
      <w:r/>
      <w:bookmarkStart w:id="279" w:name="OLE_LINK49"/>
      <w:r>
        <w:rPr>
          <w:rFonts w:hint="eastAsia" w:ascii="楷体" w:hAnsi="楷体" w:eastAsia="楷体"/>
          <w:b/>
          <w:color w:val="auto"/>
          <w:sz w:val="30"/>
          <w:szCs w:val="30"/>
          <w:highlight w:val="none"/>
        </w:rPr>
        <w:t xml:space="preserve">第四部分 采购需求</w:t>
      </w:r>
      <w:bookmarkEnd w:id="279"/>
      <w:r/>
      <w:r/>
    </w:p>
    <w:p>
      <w:pPr>
        <w:ind w:firstLine="472"/>
        <w:spacing w:line="360" w:lineRule="auto"/>
        <w:rPr>
          <w:rFonts w:ascii="楷体" w:hAnsi="楷体" w:eastAsia="楷体" w:cs="Arial"/>
          <w:b/>
          <w:color w:val="auto"/>
          <w:sz w:val="24"/>
          <w:highlight w:val="none"/>
        </w:rPr>
      </w:pPr>
      <w:r/>
      <w:bookmarkStart w:id="280" w:name="OLE_LINK89"/>
      <w:r/>
      <w:bookmarkStart w:id="281" w:name="OLE_LINK90"/>
      <w:r>
        <w:rPr>
          <w:rFonts w:hint="eastAsia" w:ascii="楷体" w:hAnsi="楷体" w:eastAsia="楷体" w:cs="Arial"/>
          <w:b/>
          <w:color w:val="auto"/>
          <w:sz w:val="24"/>
          <w:highlight w:val="none"/>
        </w:rPr>
        <w:t xml:space="preserve">一、项目概况</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本项目为</w:t>
      </w:r>
      <w:r>
        <w:rPr>
          <w:rFonts w:hint="eastAsia" w:ascii="楷体" w:hAnsi="楷体" w:eastAsia="楷体" w:cs="Arial"/>
          <w:color w:val="auto"/>
          <w:sz w:val="24"/>
          <w:highlight w:val="none"/>
          <w:lang w:eastAsia="zh-CN"/>
        </w:rPr>
        <w:t xml:space="preserve">3.5吨及8吨泡沫消防车采购项目</w:t>
      </w:r>
      <w:r>
        <w:rPr>
          <w:rFonts w:hint="eastAsia" w:ascii="楷体" w:hAnsi="楷体" w:eastAsia="楷体" w:cs="Arial"/>
          <w:color w:val="auto"/>
          <w:sz w:val="24"/>
          <w:highlight w:val="none"/>
        </w:rPr>
        <w:t xml:space="preserve">。</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项目所属行业：工业。</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二、采购标的汇总表</w:t>
      </w:r>
      <w:r/>
    </w:p>
    <w:p>
      <w:pPr>
        <w:ind w:firstLine="420"/>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货物类标的：</w:t>
      </w:r>
      <w:r/>
    </w:p>
    <w:tbl>
      <w:tblPr>
        <w:tblStyle w:val="70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4315"/>
        <w:gridCol w:w="1269"/>
        <w:gridCol w:w="751"/>
        <w:gridCol w:w="1269"/>
        <w:gridCol w:w="1269"/>
      </w:tblGrid>
      <w:tr>
        <w:trPr/>
        <w:tc>
          <w:tcPr>
            <w:tcW w:w="38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序号</w:t>
            </w:r>
            <w:r/>
          </w:p>
        </w:tc>
        <w:tc>
          <w:tcPr>
            <w:tcW w:w="2242"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货物类标的名称</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计量单位</w:t>
            </w:r>
            <w:r/>
          </w:p>
        </w:tc>
        <w:tc>
          <w:tcPr>
            <w:tcW w:w="390"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数量</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是否进口</w:t>
            </w:r>
            <w:r/>
          </w:p>
        </w:tc>
        <w:tc>
          <w:tcPr>
            <w:tcBorders>
              <w:left w:val="single" w:color="auto" w:sz="4" w:space="0"/>
            </w:tcBorders>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备注</w:t>
            </w:r>
            <w:r/>
          </w:p>
        </w:tc>
      </w:tr>
      <w:tr>
        <w:trPr/>
        <w:tc>
          <w:tcPr>
            <w:tcW w:w="389" w:type="pct"/>
            <w:vAlign w:val="center"/>
            <w:textDirection w:val="lrTb"/>
            <w:noWrap w:val="false"/>
          </w:tcPr>
          <w:p>
            <w:pPr>
              <w:jc w:val="center"/>
              <w:spacing w:line="360" w:lineRule="auto"/>
              <w:rPr>
                <w:rFonts w:hint="eastAsia" w:ascii="楷体" w:hAnsi="楷体" w:eastAsia="楷体" w:cs="Arial"/>
                <w:color w:val="auto"/>
                <w:sz w:val="24"/>
                <w:highlight w:val="none"/>
              </w:rPr>
            </w:pPr>
            <w:r/>
            <w:bookmarkStart w:id="282" w:name="_Hlk208243076"/>
            <w:r>
              <w:rPr>
                <w:rFonts w:hint="eastAsia" w:ascii="楷体" w:hAnsi="楷体" w:eastAsia="楷体" w:cs="Arial"/>
                <w:color w:val="auto"/>
                <w:sz w:val="24"/>
                <w:highlight w:val="none"/>
              </w:rPr>
              <w:t xml:space="preserve">1</w:t>
            </w:r>
            <w:r/>
          </w:p>
        </w:tc>
        <w:tc>
          <w:tcPr>
            <w:tcW w:w="2242" w:type="pct"/>
            <w:vAlign w:val="center"/>
            <w:textDirection w:val="lrTb"/>
            <w:noWrap w:val="false"/>
          </w:tcPr>
          <w:p>
            <w:pPr>
              <w:jc w:val="center"/>
              <w:spacing w:line="360" w:lineRule="auto"/>
              <w:rPr>
                <w:rFonts w:hint="eastAsia" w:ascii="楷体" w:hAnsi="楷体" w:eastAsia="楷体" w:cs="Arial"/>
                <w:color w:val="auto"/>
                <w:sz w:val="24"/>
                <w:highlight w:val="none"/>
                <w:lang w:val="en-US" w:eastAsia="zh-CN"/>
              </w:rPr>
            </w:pPr>
            <w:r>
              <w:rPr>
                <w:rFonts w:hint="eastAsia" w:ascii="楷体" w:hAnsi="楷体" w:eastAsia="楷体" w:cs="Arial"/>
                <w:color w:val="auto"/>
                <w:sz w:val="24"/>
                <w:highlight w:val="none"/>
                <w:lang w:val="en-US" w:eastAsia="zh-CN"/>
              </w:rPr>
              <w:t xml:space="preserve">3.5</w:t>
            </w:r>
            <w:r>
              <w:rPr>
                <w:rFonts w:hint="eastAsia" w:ascii="楷体" w:hAnsi="楷体" w:eastAsia="楷体" w:cs="Arial"/>
                <w:color w:val="auto"/>
                <w:sz w:val="24"/>
                <w:highlight w:val="none"/>
                <w:lang w:eastAsia="zh-CN"/>
              </w:rPr>
              <w:t xml:space="preserve">吨泡沫消防车</w:t>
            </w:r>
            <w:r>
              <w:rPr>
                <w:rFonts w:hint="eastAsia" w:ascii="楷体" w:hAnsi="楷体" w:eastAsia="楷体" w:cs="Arial"/>
                <w:color w:val="auto"/>
                <w:sz w:val="24"/>
                <w:highlight w:val="none"/>
                <w:lang w:val="en-US" w:eastAsia="zh-CN"/>
              </w:rPr>
              <w:t xml:space="preserve">车辆</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lang w:eastAsia="zh-CN"/>
              </w:rPr>
            </w:pPr>
            <w:r>
              <w:rPr>
                <w:rFonts w:hint="eastAsia" w:ascii="楷体" w:hAnsi="楷体" w:eastAsia="楷体" w:cs="Arial"/>
                <w:color w:val="auto"/>
                <w:sz w:val="24"/>
                <w:highlight w:val="none"/>
                <w:lang w:val="en-US" w:eastAsia="zh-CN"/>
              </w:rPr>
              <w:t xml:space="preserve">辆</w:t>
            </w:r>
            <w:r/>
          </w:p>
        </w:tc>
        <w:tc>
          <w:tcPr>
            <w:tcW w:w="390" w:type="pct"/>
            <w:vAlign w:val="center"/>
            <w:textDirection w:val="lrTb"/>
            <w:noWrap w:val="false"/>
          </w:tcPr>
          <w:p>
            <w:pPr>
              <w:jc w:val="center"/>
              <w:spacing w:line="360" w:lineRule="auto"/>
              <w:rPr>
                <w:rFonts w:hint="eastAsia" w:ascii="楷体" w:hAnsi="楷体" w:eastAsia="楷体" w:cs="Arial"/>
                <w:color w:val="auto"/>
                <w:sz w:val="24"/>
                <w:highlight w:val="none"/>
                <w:lang w:eastAsia="zh-CN"/>
              </w:rPr>
            </w:pPr>
            <w:r>
              <w:rPr>
                <w:rFonts w:hint="eastAsia" w:ascii="楷体" w:hAnsi="楷体" w:eastAsia="楷体" w:cs="Arial"/>
                <w:color w:val="auto"/>
                <w:sz w:val="24"/>
                <w:highlight w:val="none"/>
                <w:lang w:val="en-US" w:eastAsia="zh-CN"/>
              </w:rPr>
              <w:t xml:space="preserve">1</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否</w:t>
            </w:r>
            <w:r/>
          </w:p>
        </w:tc>
        <w:tc>
          <w:tcPr>
            <w:tcBorders>
              <w:left w:val="single" w:color="auto" w:sz="4" w:space="0"/>
            </w:tcBorders>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2</w:t>
            </w:r>
            <w:r>
              <w:rPr>
                <w:rFonts w:hint="eastAsia" w:ascii="楷体" w:hAnsi="楷体" w:eastAsia="楷体" w:cs="Arial"/>
                <w:color w:val="auto"/>
                <w:sz w:val="24"/>
                <w:highlight w:val="none"/>
              </w:rPr>
              <w:t xml:space="preserve">年质保</w:t>
            </w:r>
            <w:bookmarkEnd w:id="282"/>
            <w:r/>
            <w:r/>
          </w:p>
        </w:tc>
      </w:tr>
      <w:tr>
        <w:trPr/>
        <w:tc>
          <w:tcPr>
            <w:tcW w:w="389" w:type="pct"/>
            <w:vAlign w:val="center"/>
            <w:textDirection w:val="lrTb"/>
            <w:noWrap w:val="false"/>
          </w:tcPr>
          <w:p>
            <w:pPr>
              <w:jc w:val="center"/>
              <w:spacing w:line="360" w:lineRule="auto"/>
              <w:rPr>
                <w:rFonts w:hint="eastAsia" w:ascii="楷体" w:hAnsi="楷体" w:eastAsia="楷体" w:cs="Arial"/>
                <w:color w:val="auto"/>
                <w:sz w:val="24"/>
                <w:highlight w:val="none"/>
                <w:lang w:val="en-US" w:eastAsia="zh-CN"/>
              </w:rPr>
            </w:pPr>
            <w:r/>
            <w:bookmarkStart w:id="283" w:name="OLE_LINK16"/>
            <w:r/>
            <w:bookmarkStart w:id="284" w:name="OLE_LINK17"/>
            <w:r>
              <w:rPr>
                <w:rFonts w:hint="eastAsia" w:ascii="楷体" w:hAnsi="楷体" w:eastAsia="楷体" w:cs="Arial"/>
                <w:color w:val="auto"/>
                <w:sz w:val="24"/>
                <w:highlight w:val="none"/>
                <w:lang w:val="en-US" w:eastAsia="zh-CN"/>
              </w:rPr>
              <w:t xml:space="preserve">2</w:t>
            </w:r>
            <w:r/>
          </w:p>
        </w:tc>
        <w:tc>
          <w:tcPr>
            <w:tcW w:w="2242" w:type="pct"/>
            <w:vAlign w:val="center"/>
            <w:textDirection w:val="lrTb"/>
            <w:noWrap w:val="false"/>
          </w:tcPr>
          <w:p>
            <w:pPr>
              <w:jc w:val="center"/>
              <w:spacing w:line="360" w:lineRule="auto"/>
              <w:rPr>
                <w:rFonts w:hint="eastAsia" w:ascii="楷体" w:hAnsi="楷体" w:eastAsia="楷体" w:cs="Arial"/>
                <w:color w:val="auto"/>
                <w:sz w:val="24"/>
                <w:highlight w:val="none"/>
                <w:lang w:eastAsia="zh-CN"/>
              </w:rPr>
            </w:pPr>
            <w:r>
              <w:rPr>
                <w:rFonts w:hint="eastAsia" w:ascii="楷体" w:hAnsi="楷体" w:eastAsia="楷体" w:cs="Arial"/>
                <w:color w:val="auto"/>
                <w:sz w:val="24"/>
                <w:highlight w:val="none"/>
                <w:lang w:eastAsia="zh-CN"/>
              </w:rPr>
              <w:t xml:space="preserve">8吨泡沫消防车</w:t>
            </w:r>
            <w:r>
              <w:rPr>
                <w:rFonts w:hint="eastAsia" w:ascii="楷体" w:hAnsi="楷体" w:eastAsia="楷体" w:cs="Arial"/>
                <w:color w:val="auto"/>
                <w:sz w:val="24"/>
                <w:highlight w:val="none"/>
                <w:lang w:val="en-US" w:eastAsia="zh-CN"/>
              </w:rPr>
              <w:t xml:space="preserve">车辆</w:t>
            </w:r>
            <w:r/>
          </w:p>
        </w:tc>
        <w:tc>
          <w:tcPr>
            <w:shd w:val="clear" w:color="auto" w:fill="auto"/>
            <w:tcW w:w="659" w:type="pct"/>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highlight w:val="none"/>
                <w:lang w:val="en-US" w:eastAsia="zh-CN"/>
              </w:rPr>
              <w:t xml:space="preserve">辆</w:t>
            </w:r>
            <w:r/>
          </w:p>
        </w:tc>
        <w:tc>
          <w:tcPr>
            <w:shd w:val="clear" w:color="auto" w:fill="auto"/>
            <w:tcW w:w="390" w:type="pct"/>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highlight w:val="none"/>
                <w:lang w:val="en-US" w:eastAsia="zh-CN"/>
              </w:rPr>
              <w:t xml:space="preserve">3</w:t>
            </w:r>
            <w:r/>
          </w:p>
        </w:tc>
        <w:tc>
          <w:tcPr>
            <w:shd w:val="clear" w:color="auto" w:fill="auto"/>
            <w:tcW w:w="659" w:type="pct"/>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highlight w:val="none"/>
              </w:rPr>
              <w:t xml:space="preserve">否</w:t>
            </w:r>
            <w:r/>
          </w:p>
        </w:tc>
        <w:tc>
          <w:tcPr>
            <w:shd w:val="clear" w:color="auto" w:fill="auto"/>
            <w:tcBorders>
              <w:left w:val="single" w:color="auto" w:sz="4" w:space="0"/>
            </w:tcBorders>
            <w:tcW w:w="659" w:type="pct"/>
            <w:vAlign w:val="center"/>
            <w:textDirection w:val="lrTb"/>
            <w:noWrap w:val="false"/>
          </w:tcPr>
          <w:p>
            <w:pPr>
              <w:jc w:val="center"/>
              <w:spacing w:line="360" w:lineRule="auto"/>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highlight w:val="none"/>
                <w:lang w:val="en-US" w:eastAsia="zh-CN"/>
              </w:rPr>
              <w:t xml:space="preserve">2</w:t>
            </w:r>
            <w:r>
              <w:rPr>
                <w:rFonts w:hint="eastAsia" w:ascii="楷体" w:hAnsi="楷体" w:eastAsia="楷体" w:cs="Arial"/>
                <w:color w:val="auto"/>
                <w:sz w:val="24"/>
                <w:highlight w:val="none"/>
              </w:rPr>
              <w:t xml:space="preserve">年质保</w:t>
            </w:r>
            <w:r/>
          </w:p>
        </w:tc>
      </w:tr>
    </w:tbl>
    <w:p>
      <w:pPr>
        <w:ind w:firstLine="480"/>
        <w:spacing w:line="440" w:lineRule="exact"/>
        <w:rPr>
          <w:rFonts w:hint="eastAsia" w:ascii="黑体" w:hAnsi="黑体" w:eastAsia="黑体" w:cs="黑体"/>
          <w:b/>
          <w:bCs/>
          <w:color w:val="auto"/>
          <w:sz w:val="32"/>
          <w:szCs w:val="32"/>
          <w:highlight w:val="none"/>
          <w:lang w:val="en-US" w:eastAsia="zh-CN"/>
        </w:rPr>
      </w:pPr>
      <w:r>
        <w:rPr>
          <w:rFonts w:hint="eastAsia" w:ascii="楷体" w:hAnsi="楷体" w:eastAsia="楷体" w:cs="Arial"/>
          <w:b/>
          <w:color w:val="auto"/>
          <w:sz w:val="24"/>
          <w:highlight w:val="none"/>
        </w:rPr>
        <w:t xml:space="preserve">三、技术参数要求 </w:t>
      </w:r>
      <w:bookmarkEnd w:id="283"/>
      <w:r/>
      <w:bookmarkEnd w:id="284"/>
      <w:r>
        <w:rPr>
          <w:rFonts w:hint="eastAsia" w:ascii="楷体" w:hAnsi="楷体" w:eastAsia="楷体" w:cs="Arial"/>
          <w:b/>
          <w:color w:val="auto"/>
          <w:sz w:val="24"/>
          <w:highlight w:val="none"/>
        </w:rPr>
        <w:t xml:space="preserve"> </w:t>
      </w:r>
      <w:r/>
    </w:p>
    <w:tbl>
      <w:tblPr>
        <w:tblStyle w:val="703"/>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545"/>
        <w:gridCol w:w="7333"/>
      </w:tblGrid>
      <w:tr>
        <w:trPr>
          <w:jc w:val="center"/>
          <w:trHeight w:val="635"/>
        </w:trPr>
        <w:tc>
          <w:tcPr>
            <w:gridSpan w:val="3"/>
            <w:tcBorders>
              <w:top w:val="single" w:color="auto" w:sz="4" w:space="0"/>
              <w:left w:val="single" w:color="auto" w:sz="4" w:space="0"/>
              <w:bottom w:val="single" w:color="auto" w:sz="4" w:space="0"/>
              <w:right w:val="single" w:color="auto" w:sz="4" w:space="0"/>
            </w:tcBorders>
            <w:tcW w:w="9699" w:type="dxa"/>
            <w:vAlign w:val="center"/>
            <w:textDirection w:val="lrTb"/>
            <w:noWrap w:val="false"/>
          </w:tcPr>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 xml:space="preserve">车辆名称：3.5吨泡沫消防车</w:t>
            </w:r>
            <w:r/>
          </w:p>
        </w:tc>
      </w:tr>
      <w:tr>
        <w:trPr>
          <w:jc w:val="center"/>
          <w:trHeight w:val="635"/>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3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技术参数</w:t>
            </w:r>
            <w:r/>
          </w:p>
        </w:tc>
      </w:tr>
      <w:tr>
        <w:trPr>
          <w:jc w:val="center"/>
          <w:trHeight w:val="63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通用要求</w:t>
            </w:r>
            <w:r/>
          </w:p>
        </w:tc>
        <w:tc>
          <w:tcPr>
            <w:tcBorders>
              <w:top w:val="single" w:color="auto" w:sz="4" w:space="0"/>
              <w:left w:val="single" w:color="auto" w:sz="4" w:space="0"/>
              <w:bottom w:val="single" w:color="auto" w:sz="4" w:space="0"/>
              <w:right w:val="single" w:color="auto" w:sz="4" w:space="0"/>
            </w:tcBorders>
            <w:tcW w:w="7333" w:type="dxa"/>
            <w:vAlign w:val="center"/>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车辆所有单位应采用国际单位制，所有标识全部为中文标识。各类仪表必须采用国际单位且必须齐全，并在车辆适当位置采用不锈钢等金属板材明显标注车辆操作完整流程图及使用操作、维护保养注意事项，且图示、中文字体不宜过小。</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、按照消防局要求配置车辆行驶安全装置，驾驶室内配备360度行车记录仪（内存不低于32GB），配备倒车雷达，倒车影像系统、蓝牙通信系统和导航仪，导航仪采用安卓系统 平台，具有4G通信模块。应随车安装北斗定位终端和车载台，车载350M电台接入当地公安350M集群网。应设置限速装置，最高车速≤95Km/h，底盘均配置前轮盘式制动器、ABS、EBS、ES</w:t>
            </w:r>
            <w:r>
              <w:rPr>
                <w:rFonts w:hint="eastAsia" w:ascii="楷体" w:hAnsi="楷体" w:eastAsia="楷体" w:cs="楷体"/>
                <w:color w:val="auto"/>
                <w:sz w:val="24"/>
                <w:szCs w:val="24"/>
                <w:highlight w:val="none"/>
                <w:lang w:val="en-US" w:eastAsia="zh-CN"/>
              </w:rPr>
              <w:t xml:space="preserve">C</w:t>
            </w:r>
            <w:r>
              <w:rPr>
                <w:rFonts w:hint="eastAsia" w:ascii="楷体" w:hAnsi="楷体" w:eastAsia="楷体" w:cs="楷体"/>
                <w:color w:val="auto"/>
                <w:sz w:val="24"/>
                <w:szCs w:val="24"/>
                <w:highlight w:val="none"/>
              </w:rPr>
              <w:t xml:space="preserve">。消防车座椅全部设置安全带，配置子午线钢丝轮胎、胎压监测系统。</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U盘），涉及进口部件时，须提供报关单等进口证明材料。</w:t>
            </w:r>
            <w:r/>
          </w:p>
        </w:tc>
      </w:tr>
      <w:tr>
        <w:trPr>
          <w:jc w:val="center"/>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底盘</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驱动型式：4×2；</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轴距：</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w:t>
            </w:r>
            <w:r>
              <w:rPr>
                <w:rFonts w:hint="eastAsia" w:ascii="楷体" w:hAnsi="楷体" w:eastAsia="楷体" w:cs="楷体"/>
                <w:color w:val="auto"/>
                <w:sz w:val="24"/>
                <w:szCs w:val="24"/>
                <w:highlight w:val="none"/>
                <w:lang w:val="en-US" w:eastAsia="zh-CN"/>
              </w:rPr>
              <w:t xml:space="preserve">900</w:t>
            </w:r>
            <w:r>
              <w:rPr>
                <w:rFonts w:hint="eastAsia" w:ascii="楷体" w:hAnsi="楷体" w:eastAsia="楷体" w:cs="楷体"/>
                <w:color w:val="auto"/>
                <w:sz w:val="24"/>
                <w:szCs w:val="24"/>
                <w:highlight w:val="none"/>
              </w:rPr>
              <w:t xml:space="preserve">mm</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发动机型式：直列四缸、水冷、增压中冷、高压共轨柴油发动机；</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功率：≥15</w:t>
            </w:r>
            <w:r>
              <w:rPr>
                <w:rFonts w:hint="eastAsia" w:ascii="楷体" w:hAnsi="楷体" w:eastAsia="楷体" w:cs="楷体"/>
                <w:color w:val="auto"/>
                <w:sz w:val="24"/>
                <w:szCs w:val="24"/>
                <w:highlight w:val="none"/>
                <w:lang w:val="en-US" w:eastAsia="zh-CN"/>
              </w:rPr>
              <w:t xml:space="preserve">0</w:t>
            </w:r>
            <w:r>
              <w:rPr>
                <w:rFonts w:hint="eastAsia" w:ascii="楷体" w:hAnsi="楷体" w:eastAsia="楷体" w:cs="楷体"/>
                <w:color w:val="auto"/>
                <w:sz w:val="24"/>
                <w:szCs w:val="24"/>
                <w:highlight w:val="none"/>
              </w:rPr>
              <w:t xml:space="preserve">kW</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5、排量：</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5.0L</w:t>
            </w:r>
            <w:r/>
          </w:p>
          <w:p>
            <w:pPr>
              <w:jc w:val="left"/>
              <w:spacing w:line="360" w:lineRule="auto"/>
              <w:rPr>
                <w:rFonts w:hint="default"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排放依据标准：</w:t>
            </w:r>
            <w:r>
              <w:rPr>
                <w:rFonts w:hint="eastAsia" w:ascii="楷体" w:hAnsi="楷体" w:eastAsia="楷体" w:cs="楷体"/>
                <w:color w:val="auto"/>
                <w:sz w:val="24"/>
                <w:szCs w:val="24"/>
                <w:highlight w:val="none"/>
                <w:lang w:val="en-US" w:eastAsia="zh-CN"/>
              </w:rPr>
              <w:t xml:space="preserve">国六；交车时符合上牌标准。</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7、</w:t>
            </w:r>
            <w:r>
              <w:rPr>
                <w:rFonts w:hint="eastAsia" w:ascii="楷体" w:hAnsi="楷体" w:eastAsia="楷体" w:cs="楷体"/>
                <w:color w:val="auto"/>
                <w:sz w:val="24"/>
                <w:szCs w:val="24"/>
                <w:highlight w:val="none"/>
              </w:rPr>
              <w:t xml:space="preserve">满载最大总质量：</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10</w:t>
            </w:r>
            <w:r>
              <w:rPr>
                <w:rFonts w:hint="eastAsia" w:ascii="楷体" w:hAnsi="楷体" w:eastAsia="楷体" w:cs="楷体"/>
                <w:color w:val="auto"/>
                <w:sz w:val="24"/>
                <w:szCs w:val="24"/>
                <w:highlight w:val="none"/>
                <w:lang w:val="en-US" w:eastAsia="zh-CN"/>
              </w:rPr>
              <w:t xml:space="preserve">500</w:t>
            </w:r>
            <w:r>
              <w:rPr>
                <w:rFonts w:hint="eastAsia" w:ascii="楷体" w:hAnsi="楷体" w:eastAsia="楷体" w:cs="楷体"/>
                <w:color w:val="auto"/>
                <w:sz w:val="24"/>
                <w:szCs w:val="24"/>
                <w:highlight w:val="none"/>
              </w:rPr>
              <w:t xml:space="preserve">kg</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最高车速：≥100km/h</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9、</w:t>
            </w:r>
            <w:r>
              <w:rPr>
                <w:rFonts w:hint="eastAsia" w:ascii="楷体" w:hAnsi="楷体" w:eastAsia="楷体" w:cs="楷体"/>
                <w:color w:val="auto"/>
                <w:sz w:val="24"/>
                <w:szCs w:val="24"/>
                <w:highlight w:val="none"/>
              </w:rPr>
              <w:t xml:space="preserve">核定乘员数（含驾驶员）：≥6人</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10、</w:t>
            </w:r>
            <w:r>
              <w:rPr>
                <w:rFonts w:hint="eastAsia" w:ascii="楷体" w:hAnsi="楷体" w:eastAsia="楷体" w:cs="楷体"/>
                <w:color w:val="auto"/>
                <w:sz w:val="24"/>
                <w:szCs w:val="24"/>
                <w:highlight w:val="none"/>
              </w:rPr>
              <w:t xml:space="preserve">整车外形尺寸： </w:t>
            </w:r>
            <w:r>
              <w:rPr>
                <w:rFonts w:hint="eastAsia" w:ascii="楷体" w:hAnsi="楷体" w:eastAsia="楷体" w:cs="楷体"/>
                <w:color w:val="auto"/>
                <w:sz w:val="24"/>
                <w:szCs w:val="24"/>
                <w:highlight w:val="none"/>
                <w:lang w:val="en-US" w:eastAsia="zh-CN"/>
              </w:rPr>
              <w:t xml:space="preserve">≤6900</w:t>
            </w:r>
            <w:r>
              <w:rPr>
                <w:rFonts w:hint="eastAsia" w:ascii="楷体" w:hAnsi="楷体" w:eastAsia="楷体" w:cs="楷体"/>
                <w:color w:val="auto"/>
                <w:sz w:val="24"/>
                <w:szCs w:val="24"/>
                <w:highlight w:val="none"/>
              </w:rPr>
              <w:t xml:space="preserve">mm×2</w:t>
            </w:r>
            <w:r>
              <w:rPr>
                <w:rFonts w:hint="eastAsia" w:ascii="楷体" w:hAnsi="楷体" w:eastAsia="楷体" w:cs="楷体"/>
                <w:color w:val="auto"/>
                <w:sz w:val="24"/>
                <w:szCs w:val="24"/>
                <w:highlight w:val="none"/>
                <w:lang w:val="en-US" w:eastAsia="zh-CN"/>
              </w:rPr>
              <w:t xml:space="preserve">30</w:t>
            </w:r>
            <w:r>
              <w:rPr>
                <w:rFonts w:hint="eastAsia" w:ascii="楷体" w:hAnsi="楷体" w:eastAsia="楷体" w:cs="楷体"/>
                <w:color w:val="auto"/>
                <w:sz w:val="24"/>
                <w:szCs w:val="24"/>
                <w:highlight w:val="none"/>
              </w:rPr>
              <w:t xml:space="preserve">0mm×3</w:t>
            </w:r>
            <w:r>
              <w:rPr>
                <w:rFonts w:hint="eastAsia" w:ascii="楷体" w:hAnsi="楷体" w:eastAsia="楷体" w:cs="楷体"/>
                <w:color w:val="auto"/>
                <w:sz w:val="24"/>
                <w:szCs w:val="24"/>
                <w:highlight w:val="none"/>
                <w:lang w:val="en-US" w:eastAsia="zh-CN"/>
              </w:rPr>
              <w:t xml:space="preserve">100</w:t>
            </w:r>
            <w:r>
              <w:rPr>
                <w:rFonts w:hint="eastAsia" w:ascii="楷体" w:hAnsi="楷体" w:eastAsia="楷体" w:cs="楷体"/>
                <w:color w:val="auto"/>
                <w:sz w:val="24"/>
                <w:szCs w:val="24"/>
                <w:highlight w:val="none"/>
              </w:rPr>
              <w:t xml:space="preserve">mm（长×宽×高）</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11、</w:t>
            </w:r>
            <w:r>
              <w:rPr>
                <w:rFonts w:hint="eastAsia" w:ascii="楷体" w:hAnsi="楷体" w:eastAsia="楷体" w:cs="楷体"/>
                <w:color w:val="auto"/>
                <w:sz w:val="24"/>
                <w:szCs w:val="24"/>
                <w:highlight w:val="none"/>
              </w:rPr>
              <w:t xml:space="preserve">接近角/离去角 (° )≥</w:t>
            </w:r>
            <w:r>
              <w:rPr>
                <w:rFonts w:hint="eastAsia" w:ascii="楷体" w:hAnsi="楷体" w:eastAsia="楷体" w:cs="楷体"/>
                <w:color w:val="auto"/>
                <w:sz w:val="24"/>
                <w:szCs w:val="24"/>
                <w:highlight w:val="none"/>
                <w:lang w:val="en-US" w:eastAsia="zh-CN"/>
              </w:rPr>
              <w:t xml:space="preserve">17</w:t>
            </w:r>
            <w:r>
              <w:rPr>
                <w:rFonts w:hint="eastAsia" w:ascii="楷体" w:hAnsi="楷体" w:eastAsia="楷体" w:cs="楷体"/>
                <w:color w:val="auto"/>
                <w:sz w:val="24"/>
                <w:szCs w:val="24"/>
                <w:highlight w:val="none"/>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驾驶室</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结构：</w:t>
            </w:r>
            <w:r>
              <w:rPr>
                <w:rFonts w:hint="eastAsia" w:ascii="楷体" w:hAnsi="楷体" w:eastAsia="楷体" w:cs="楷体"/>
                <w:color w:val="auto"/>
                <w:sz w:val="24"/>
                <w:szCs w:val="24"/>
                <w:highlight w:val="none"/>
                <w:lang w:val="en-US" w:eastAsia="zh-CN"/>
              </w:rPr>
              <w:t xml:space="preserve">原装</w:t>
            </w:r>
            <w:r>
              <w:rPr>
                <w:rFonts w:hint="eastAsia" w:ascii="楷体" w:hAnsi="楷体" w:eastAsia="楷体" w:cs="楷体"/>
                <w:color w:val="auto"/>
                <w:sz w:val="24"/>
                <w:szCs w:val="24"/>
                <w:highlight w:val="none"/>
              </w:rPr>
              <w:t xml:space="preserve">四开门整体平头双排驾驶室</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座位设置：3+3人，后排座位后加装3具空气呼吸器架。</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翻转：双液压翻转支撑机构；</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设备：除原车设备外，加装取力器控制开关及指示灯、100W警报器及警灯控制开关。</w:t>
            </w:r>
            <w:r/>
          </w:p>
          <w:p>
            <w:pPr>
              <w:jc w:val="left"/>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警灯：驾驶室顶靠前部安装有长排警</w:t>
            </w:r>
            <w:r/>
          </w:p>
        </w:tc>
      </w:tr>
      <w:tr>
        <w:trPr>
          <w:jc w:val="center"/>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上装部分</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容量：水罐载水量：≥</w:t>
            </w:r>
            <w:r>
              <w:rPr>
                <w:rFonts w:hint="eastAsia" w:ascii="楷体" w:hAnsi="楷体" w:eastAsia="楷体" w:cs="楷体"/>
                <w:color w:val="auto"/>
                <w:sz w:val="24"/>
                <w:szCs w:val="24"/>
                <w:highlight w:val="none"/>
                <w:lang w:val="en-US" w:eastAsia="zh-CN"/>
              </w:rPr>
              <w:t xml:space="preserve">25</w:t>
            </w:r>
            <w:r>
              <w:rPr>
                <w:rFonts w:hint="eastAsia" w:ascii="楷体" w:hAnsi="楷体" w:eastAsia="楷体" w:cs="楷体"/>
                <w:color w:val="auto"/>
                <w:sz w:val="24"/>
                <w:szCs w:val="24"/>
                <w:highlight w:val="none"/>
              </w:rPr>
              <w:t xml:space="preserve">00kg</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泡沫罐载液量</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1000kg；</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型式：</w:t>
            </w:r>
            <w:r>
              <w:rPr>
                <w:rFonts w:hint="eastAsia" w:ascii="楷体" w:hAnsi="楷体" w:eastAsia="楷体" w:cs="楷体"/>
                <w:color w:val="auto"/>
                <w:sz w:val="24"/>
                <w:szCs w:val="24"/>
                <w:highlight w:val="none"/>
                <w:lang w:val="en-US" w:eastAsia="zh-CN"/>
              </w:rPr>
              <w:t xml:space="preserve">外露</w:t>
            </w:r>
            <w:r>
              <w:rPr>
                <w:rFonts w:hint="eastAsia" w:ascii="楷体" w:hAnsi="楷体" w:eastAsia="楷体" w:cs="楷体"/>
                <w:color w:val="auto"/>
                <w:sz w:val="24"/>
                <w:szCs w:val="24"/>
                <w:highlight w:val="none"/>
              </w:rPr>
              <w:t xml:space="preserve">式；</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材质：</w:t>
            </w:r>
            <w:r>
              <w:rPr>
                <w:rFonts w:hint="eastAsia" w:ascii="楷体" w:hAnsi="楷体" w:eastAsia="楷体" w:cs="楷体"/>
                <w:color w:val="auto"/>
                <w:sz w:val="24"/>
                <w:szCs w:val="24"/>
                <w:highlight w:val="none"/>
                <w:lang w:val="en-US" w:eastAsia="zh-CN"/>
              </w:rPr>
              <w:t xml:space="preserve">优选PP材质或更加优质材质，质保不低于10年</w:t>
            </w:r>
            <w:r>
              <w:rPr>
                <w:rFonts w:hint="eastAsia" w:ascii="楷体" w:hAnsi="楷体" w:eastAsia="楷体" w:cs="楷体"/>
                <w:color w:val="auto"/>
                <w:sz w:val="24"/>
                <w:szCs w:val="24"/>
                <w:highlight w:val="none"/>
              </w:rPr>
              <w:t xml:space="preserve">；</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结构：焊接式结构，内设防荡板，格间留有人孔，符合国家标准。前后封板、两侧壁板、防荡板均设有加强筋。</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罐顶设有</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个φ450mm入口孔，带快速锁紧及开启装置的罐盖。</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1个DN80的溢流管；</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7、2</w:t>
            </w:r>
            <w:r>
              <w:rPr>
                <w:rFonts w:hint="eastAsia" w:ascii="楷体" w:hAnsi="楷体" w:eastAsia="楷体" w:cs="楷体"/>
                <w:color w:val="auto"/>
                <w:sz w:val="24"/>
                <w:szCs w:val="24"/>
                <w:highlight w:val="none"/>
              </w:rPr>
              <w:t xml:space="preserve">个全不锈钢浮球式液位指示器，在操作仪表板上设显示仪表；</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罐体底部设有</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个DN40球阀控制的排污口。</w:t>
            </w:r>
            <w:r/>
          </w:p>
          <w:p>
            <w:pPr>
              <w:jc w:val="left"/>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8、1个泡沫呼吸阀</w:t>
            </w:r>
            <w:r/>
          </w:p>
        </w:tc>
      </w:tr>
      <w:tr>
        <w:trPr>
          <w:jc w:val="center"/>
          <w:trHeight w:val="90"/>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消防泵系统部分</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1、额定流量：≥40L/s；，压力1.0MPa时；</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2、1分钟真空度下降值：≤2.6kPa；</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3、最大真空度：≥85kPa；</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4、引水时间：≤35s（吸深7m时）；</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5、安装形式：后置式</w:t>
            </w:r>
            <w:r/>
          </w:p>
        </w:tc>
      </w:tr>
      <w:tr>
        <w:trPr>
          <w:jc w:val="center"/>
          <w:trHeight w:val="90"/>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管路系统</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1、进水管路：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内进水管路：1个Φ125mm的后进水，由罐体进入消防泵，装1只DN125蝶阀，连接液罐与水泵。</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外进水管路：在水泵后侧设1个Φ125mm外进水管路，卡式接口(闷盖密封)，泵后侧引水。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2、出水管路： </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出水口：水泵两侧各设1个DN80手动阀控制的常压出水口；</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炮管路：1个Φ80mm的炮管路。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3、注水管路：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3.1、外注水管路：泵房左右两侧各设有1个Φ65mm接口的外注水管路，可通过消防栓及外接水源向罐内注水。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3.2、内注水管路：泵房内设置1个Φ65内注水管路，可通过水泵向罐内注水，并设有控制阀。</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4、放余水管路：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为保护水泵及各球阀，在水泵及球阀的最低处加装放余水阀。</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5、冷却水管路：</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为使取力器在工作中能正常运行，配有与进出水管路连通的冷却水管路及控制阀。</w:t>
            </w:r>
            <w:r/>
          </w:p>
        </w:tc>
      </w:tr>
      <w:tr>
        <w:trPr>
          <w:jc w:val="center"/>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消防炮</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1、额定流量：≥30L/s；</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2、额定压力：0.8MPa；</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3、射程：水≥60m，泡沫≥50m  </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4、回转角度：水平360°；</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5、俯仰：-12°～75°；</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6、操作方式：手动</w:t>
            </w:r>
            <w:r/>
          </w:p>
        </w:tc>
      </w:tr>
      <w:tr>
        <w:trPr>
          <w:jc w:val="center"/>
          <w:trHeight w:val="190"/>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器材箱及泵房</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材质：蒙皮及主骨架采用优质钢板与“车用型钢”或更优质材质，内部器材架采用铝合金型材或更优质材质，内饰底板采用≥2mm拉丝不锈钢板或更优质材质，隔板采用≥3mm表面氧化平铝板或更优质材质，立板采用≥2mm表面氧化平铝板或更优质材质。</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2、结构：蒙皮与主骨架为焊接结构，内部器材架为铝合金型材专用连接件结构，器材放置空间充足，器材取用方便。</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3、卷帘门：器材箱左右两侧及泵房左右后三侧都采用带锁卷帘门，把手和锁坚固耐用，不宜变形。均经过水淋密封性能试验，防雨密封性能良好。</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4、车顶护栏：采用栏板式</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5、自动充电装置：配置自动充电装置，消防车启动时充电插头自动脱落，可保证车辆快速启动。</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6、随车配备10顶消防头盔（全盔）、10套灭火救援服</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5426"/>
            </w:tblGrid>
            <w:tr>
              <w:trPr>
                <w:jc w:val="center"/>
              </w:trPr>
              <w:tc>
                <w:tcPr>
                  <w:tcW w:w="1335" w:type="dxa"/>
                  <w:vAlign w:val="center"/>
                  <w:textDirection w:val="lrTb"/>
                  <w:noWrap w:val="false"/>
                </w:tcPr>
                <w:p>
                  <w:pPr>
                    <w:jc w:val="center"/>
                    <w:spacing w:line="360" w:lineRule="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 xml:space="preserve">消防头盔</w:t>
                  </w:r>
                  <w:r/>
                </w:p>
                <w:p>
                  <w:pPr>
                    <w:jc w:val="center"/>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lang w:val="en-US" w:eastAsia="zh-CN"/>
                    </w:rPr>
                    <w:t xml:space="preserve">（全盔）</w:t>
                  </w:r>
                  <w:r/>
                </w:p>
              </w:tc>
              <w:tc>
                <w:tcPr>
                  <w:tcW w:w="5426" w:type="dxa"/>
                  <w:vAlign w:val="top"/>
                  <w:textDirection w:val="lrTb"/>
                  <w:noWrap w:val="false"/>
                </w:tcPr>
                <w:p>
                  <w:pPr>
                    <w:jc w:val="both"/>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1、总体性能符合XF44-2015《消防头盔》标准，附有国家消防装备质量检验检测中心出具的检验检测报告</w:t>
                  </w:r>
                  <w:r>
                    <w:rPr>
                      <w:rFonts w:hint="eastAsia" w:ascii="楷体" w:hAnsi="楷体" w:eastAsia="楷体" w:cs="楷体"/>
                      <w:color w:val="auto"/>
                      <w:sz w:val="24"/>
                      <w:szCs w:val="24"/>
                      <w:highlight w:val="none"/>
                      <w:lang w:eastAsia="zh-CN"/>
                    </w:rPr>
                    <w:t xml:space="preserve">。</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2、盔型：全盔。帽壳材料采用聚酰胺强化玻璃纤维或优于，采用高强度涂层，抗刮擦、火焰和化学腐蚀；内衬缓冲层为芳纶增强聚氨酯复合材料</w:t>
                  </w:r>
                  <w:r>
                    <w:rPr>
                      <w:rFonts w:hint="eastAsia" w:ascii="楷体" w:hAnsi="楷体" w:eastAsia="楷体" w:cs="楷体"/>
                      <w:color w:val="auto"/>
                      <w:sz w:val="24"/>
                      <w:szCs w:val="24"/>
                      <w:highlight w:val="none"/>
                      <w:lang w:val="en-US" w:eastAsia="zh-CN"/>
                    </w:rPr>
                    <w:t xml:space="preserve">或优于</w:t>
                  </w:r>
                  <w:r>
                    <w:rPr>
                      <w:rFonts w:hint="eastAsia" w:ascii="楷体" w:hAnsi="楷体" w:eastAsia="楷体" w:cs="楷体"/>
                      <w:color w:val="auto"/>
                      <w:sz w:val="24"/>
                      <w:szCs w:val="24"/>
                      <w:highlight w:val="none"/>
                    </w:rPr>
                    <w:t xml:space="preserve">，帽托为尼龙纤维。可有效防护消防队员的头部、眼部、颈部。</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头盔配备一体式设计的梯形下颏带，下颏带可在不借助工具的情况下快速拆卸，方便清洗（可机洗，）；护耳部分带有衬垫；头盔内配备芳纶增强聚氨酯复合材料制成或优于的防撞缓冲层内衬，内衬可在不借助工具的情况下快速拆卸，方便清洗。通过内衬可调节头盔前后重心，以确保长时间佩戴头盔时拥有最佳舒适度。</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4、帽箍在一定范围内可自由调节，调节范围49-67CM,适合不同尺寸头型使用。在佩戴消防手套的情况下，能从头盔的外部对头盔的松紧进行调节；</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5、内置式面罩采用透明材料，不带空呼面罩的时候，保护眼部安全，采用聚碳酸酯材料或优于，抗冲击，不妨碍佩戴近视眼镜的人员使用，充分保护消防队员的眼部及面部。</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6、标配可拆卸芳纶防火披肩，耐高温火焰，防水。</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优异的抗冲击、抗穿刺、绝缘和阻燃性能,头盔抗冲击吸收性能：高温预处理后≤3300N，辐射热预处理后≤3600N，低温预处理后≤3000N，浸水预处理后≤3200N。头盔抗冲击加速度性能：帽顶部≤150gn，帽前部≤350gn,帽侧部≤350gn,帽后部≤350gn。头盔侧向刚性最大变形量≤40mm；帽壳电绝缘性能电流泄露≤0.5mA。</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、预留扩展槽，可提供后期升级改造。</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9</w:t>
                  </w:r>
                  <w:r>
                    <w:rPr>
                      <w:rFonts w:hint="eastAsia" w:ascii="楷体" w:hAnsi="楷体" w:eastAsia="楷体" w:cs="楷体"/>
                      <w:color w:val="auto"/>
                      <w:sz w:val="24"/>
                      <w:szCs w:val="24"/>
                      <w:highlight w:val="none"/>
                    </w:rPr>
                    <w:t xml:space="preserve">、帽壳颜色中国消防红色</w:t>
                  </w:r>
                  <w:r>
                    <w:rPr>
                      <w:rFonts w:hint="eastAsia" w:ascii="楷体" w:hAnsi="楷体" w:eastAsia="楷体" w:cs="楷体"/>
                      <w:color w:val="auto"/>
                      <w:sz w:val="24"/>
                      <w:szCs w:val="24"/>
                      <w:highlight w:val="none"/>
                      <w:lang w:val="en-US" w:eastAsia="zh-CN"/>
                    </w:rPr>
                    <w:t xml:space="preserve">或黄色</w:t>
                  </w:r>
                  <w:r>
                    <w:rPr>
                      <w:rFonts w:hint="eastAsia" w:ascii="楷体" w:hAnsi="楷体" w:eastAsia="楷体" w:cs="楷体"/>
                      <w:color w:val="auto"/>
                      <w:sz w:val="24"/>
                      <w:szCs w:val="24"/>
                      <w:highlight w:val="none"/>
                    </w:rPr>
                    <w:t xml:space="preserve">（以合同最终签订时为准）。</w:t>
                  </w:r>
                  <w:r/>
                </w:p>
                <w:p>
                  <w:pPr>
                    <w:jc w:val="both"/>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rPr>
                    <w:t xml:space="preserve">1</w:t>
                  </w:r>
                  <w:r>
                    <w:rPr>
                      <w:rFonts w:hint="eastAsia" w:ascii="楷体" w:hAnsi="楷体" w:eastAsia="楷体" w:cs="楷体"/>
                      <w:color w:val="auto"/>
                      <w:sz w:val="24"/>
                      <w:szCs w:val="24"/>
                      <w:highlight w:val="none"/>
                      <w:lang w:val="en-US" w:eastAsia="zh-CN"/>
                    </w:rPr>
                    <w:t xml:space="preserve">0</w:t>
                  </w:r>
                  <w:r>
                    <w:rPr>
                      <w:rFonts w:hint="eastAsia" w:ascii="楷体" w:hAnsi="楷体" w:eastAsia="楷体" w:cs="楷体"/>
                      <w:color w:val="auto"/>
                      <w:sz w:val="24"/>
                      <w:szCs w:val="24"/>
                      <w:highlight w:val="none"/>
                    </w:rPr>
                    <w:t xml:space="preserve">、标盔头盔重量</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1.35KG，有利于减少消防员长时间佩戴劳累感，保护颈椎；</w:t>
                  </w:r>
                  <w:r/>
                </w:p>
              </w:tc>
            </w:tr>
            <w:tr>
              <w:trPr>
                <w:jc w:val="center"/>
              </w:trPr>
              <w:tc>
                <w:tcPr>
                  <w:tcW w:w="1335" w:type="dxa"/>
                  <w:vAlign w:val="center"/>
                  <w:textDirection w:val="lrTb"/>
                  <w:noWrap w:val="false"/>
                </w:tcPr>
                <w:p>
                  <w:pPr>
                    <w:jc w:val="center"/>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lang w:val="en-US" w:eastAsia="zh-CN"/>
                    </w:rPr>
                    <w:t xml:space="preserve">灭火救援服</w:t>
                  </w:r>
                  <w:r/>
                </w:p>
              </w:tc>
              <w:tc>
                <w:tcPr>
                  <w:tcW w:w="5426" w:type="dxa"/>
                  <w:vAlign w:val="top"/>
                  <w:textDirection w:val="lrTb"/>
                  <w:noWrap w:val="false"/>
                </w:tcPr>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1、提供所投产品完整有效的型式试验检验报告（具有CMA认证），检验结果和结论都应符合 XF 10-2014《消防员灭火防护服》标准要求。整体热防护能力的TPP值≥32（cal/cm2）。</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2、提供所投产品的消防产品认证证书，出具证书的认证机构应经国务院认证认可监督管理部门批准依法取得相应资质。</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3、整套服装符合款式设计要求，颜色为藏蓝色，由外层、舒适层2层面料结构组成，具有防静电、阻燃、轻便、抗拉力强等性能。色差≥4级（按《纺织品 色牢度试验 评定变色用灰色样卡》GB/T250-2008 标准评判）。质量≤3.0kg。</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4、主体结构：上下分体式结构，上衣和裤子间重叠部分应≥200mm。衣领为立领，前部设护领，衣领内侧采用顺色贴肤舒适面料。反光标识带按照统型要求：上衣在胸部、下摆、袖口各设1条360度环形反光标识带，裤子在小腿部各设1条360度环形反光标志带。反光标志带宽度为</w:t>
                  </w:r>
                  <w:r>
                    <w:rPr>
                      <w:rFonts w:hint="eastAsia" w:ascii="楷体" w:hAnsi="楷体" w:eastAsia="楷体" w:cs="楷体"/>
                      <w:color w:val="auto"/>
                      <w:sz w:val="24"/>
                      <w:szCs w:val="24"/>
                      <w:highlight w:val="none"/>
                      <w:lang w:val="en-US" w:eastAsia="zh-CN"/>
                    </w:rPr>
                    <w:t xml:space="preserve">≥</w:t>
                  </w:r>
                  <w:r>
                    <w:rPr>
                      <w:rFonts w:hint="default" w:ascii="楷体" w:hAnsi="楷体" w:eastAsia="楷体" w:cs="楷体"/>
                      <w:color w:val="auto"/>
                      <w:sz w:val="24"/>
                      <w:szCs w:val="24"/>
                      <w:highlight w:val="none"/>
                      <w:lang w:val="en-US" w:eastAsia="zh-CN"/>
                    </w:rPr>
                    <w:t xml:space="preserve">50mm（2英寸），颜色为黄银黄，通过反复清洗后颜色不会严重脱落或退色，反光标志背面需印有品牌标识，具有防伪功能。裤子裆部采用一体式设计，配H型背带，背带应可调节长度，可拆卸。门襟拉链采用≥8号的树脂拉链，拉动顺滑，颜色与外层材料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5、附属结构：上衣的衣领高</w:t>
                  </w:r>
                  <w:r>
                    <w:rPr>
                      <w:rFonts w:hint="default" w:ascii="楷体" w:hAnsi="楷体" w:eastAsia="楷体" w:cs="楷体"/>
                      <w:color w:val="auto"/>
                      <w:sz w:val="24"/>
                      <w:szCs w:val="24"/>
                      <w:highlight w:val="none"/>
                      <w:lang w:val="en-US" w:eastAsia="zh-CN"/>
                    </w:rPr>
                    <w:t xml:space="preserve">度应≥100mm，并有搭接或扣牢配件。上衣左胸外设电台立体口袋，门襟内侧设防水插袋，下摆设置外贴袋。大腿外侧各设工具袋 1 个。所有外口袋均设置漏水孔。袖口处采用圆弧形设计，外层本色布包边，设置收紧调节袢，并配置罗纹防护护腕，罗纹防护护腕开拇指孔，内部设置止水布；上衣门襟魔术贴为贯通式；上衣舒适层下摆设置止水布；裤脚口处采用圆弧形设计，内部设置止水布（防水面料长度适中，便于穿脱，解决回拉问题），内侧设置拉链，裤脚设耐磨材料包边。肩、肘、膝部应采用耐磨层加厚处理，耐磨层应柔软且易于清洗。左右肩部设有两个挂袢。</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6、外层：</w:t>
                  </w:r>
                  <w:r>
                    <w:rPr>
                      <w:rFonts w:hint="default" w:ascii="楷体" w:hAnsi="楷体" w:eastAsia="楷体" w:cs="楷体"/>
                      <w:color w:val="auto"/>
                      <w:sz w:val="24"/>
                      <w:szCs w:val="24"/>
                      <w:highlight w:val="none"/>
                      <w:lang w:val="en-US" w:eastAsia="zh-CN"/>
                    </w:rPr>
                    <w:t xml:space="preserve">采用间位芳纶和对位芳纶及防静电丝混纺面料。阻燃性能：经过25次洗涤后，损毁长度≤25mm，续燃时间 0s，无融熔、滴落现象；热稳定性能：经（260±5）ºC 热稳定性能试验后，沿经、纬向尺寸变化率≤1.5%，试样表面无明显变化；缩水率：经过 5 次洗涤后，沿经、纬向缩水率≤2.0%；表面抗湿性能：经过5次洗涤后，沾水等级≥3级；断裂强力：经向干态断裂强力≥3500N，纬向干态断裂强力≥2500N；撕破强力：经向撕破强力≥1000N，纬向撕破强力≥1200N；色牢度：耐洗沾色、耐水摩擦及光照色牢度均≥4 级。</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7、舒适层：采用芳纶和阻燃粘胶混纺面料。阻燃性能：经过25次洗涤后，损毁长度≤40mm，续燃时间 0s，无融熔、滴落现象；热稳定性能：经（180±5）℃热稳定性能试验后，沿经、纬方向尺寸变化率≤1.5%，且试样表面无明显变化；缩水率：沿经向、纬向尺寸变化率≤2.0%；耐静水压性能≥50kPa；透湿量≥6500g/(m2•24h)；拒油性能≥4级。断裂强力：经向≥600N，纬向≥550N。</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8、辅料要求：</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1)缝纫线：阻燃性能，经过25次洗涤后，续燃时间≤0s；热稳定性能：经（260±5）℃热稳定性能试验后，无熔化、烧焦现象；且颜色与各层材料及反光带相匹配。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2)五金件：无斑点、结节或尖利的边缘；经（260±5）ºC 热稳定性能试验后，能保持其原有的功能。</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3)粘扣带：阻燃，粘扣牢固，颜色与外层材料相匹配；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4)反光标志带：阻燃性能：续燃时间0s，损毁长度≤50mm，无融熔、滴落现象。</w:t>
                  </w:r>
                  <w:r/>
                </w:p>
                <w:p>
                  <w:pPr>
                    <w:jc w:val="both"/>
                    <w:spacing w:line="360" w:lineRule="auto"/>
                    <w:rPr>
                      <w:rFonts w:hint="eastAsia" w:ascii="楷体" w:hAnsi="楷体" w:eastAsia="楷体" w:cs="楷体"/>
                      <w:color w:val="auto"/>
                      <w:sz w:val="24"/>
                      <w:szCs w:val="24"/>
                      <w:highlight w:val="none"/>
                      <w:vertAlign w:val="baseline"/>
                      <w:lang w:val="en-US" w:eastAsia="zh-CN"/>
                    </w:rPr>
                  </w:pPr>
                  <w:r>
                    <w:rPr>
                      <w:rFonts w:hint="default" w:ascii="楷体" w:hAnsi="楷体" w:eastAsia="楷体" w:cs="楷体"/>
                      <w:color w:val="auto"/>
                      <w:sz w:val="24"/>
                      <w:szCs w:val="24"/>
                      <w:highlight w:val="none"/>
                      <w:lang w:val="en-US" w:eastAsia="zh-CN"/>
                    </w:rPr>
                    <w:t xml:space="preserve">9、款式符合《消防员灭火防护服款式标识规范》要求，背部设有风琴褶。根据用户需求提供印字服务。根据国家标准配置 DRD，位于后背颈部下方适当位置，便于被困人员拖拽且不影响作战行动安全。</w:t>
                  </w:r>
                  <w:r/>
                </w:p>
              </w:tc>
            </w:tr>
          </w:tbl>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jc w:val="center"/>
          <w:trHeight w:val="492"/>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消防车物联网管理系统</w:t>
            </w:r>
            <w:r/>
          </w:p>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1、消防车配置消防车辆物联网系统，安装消防车辆车载通信模块采集并存储消防车辆底盘和上装设备主要参数，通过 4G/5G/APN 网络技术实现实时传输车辆运行数据。消防车物联网管理系统：消防车上安装消防车数据采集装置，可读取发动机转速、车辆总里程、发动机水温、机油压力、油耗数据、车速、利用云计算、大数据管理、数据传输，为指挥调度、灭火分析预判提供信息帮助。</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2、提供北斗定位,检测依据BD 420011-2015《北斗/全球卫星导航系统（GNSS）定位设备通用规范》，水平定位精度≤0.3m，垂直定位精度≤0.6m，最大位置更新率不低于 1Hz，测速精度应优于0.3m/s，提供CMA和CNAS检测报告。</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消防车数据采集终端，随车辆自启动并且自主联网，能够实时存储和查看车辆底盘及上装实时数据信息；终端能够兼容多种商用车底盘及上装协议，支持不少于10种通讯协议，确保车辆数据采集覆盖无障碍；采用双路CAN总线，实现底盘和上装信息同时采集，同步传输；</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并提供不少于4路RS485协议拓展接口和模拟信号接口，通信方式:支持4G/5G/APN；集成电路保护装置，看门狗保护机制设置，在出现故障时能够自动恢复设置，保障设备正常运行。设备通过电磁兼容实验，并提供第三方国家级电子产品检测机构出具的CNAS/CMA检测报告，拥有自主专利和软件著作权。</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按照行业要求，安装消防救援局车辆智能识别码，在消防救援局研发的物联网装备管理系统上，做好企业注册、装备信息录入、赋码接收、标签安装等。驾驶室侧面粘接有二维码通过手机扫描可实现车辆在线一键保修、车辆信息查询、关键数据监控、车辆视频教学、车辆故障分析等功能，实现整车全生命周期管理与服务。</w:t>
            </w:r>
            <w:r/>
          </w:p>
          <w:p>
            <w:pPr>
              <w:jc w:val="left"/>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6、消防车配备10寸360全景安卓显示器，集成360度安全行驶辅助功能、倒车影像装置、车载导航功能、轨迹回放、360度环视，高精度倒车雷达，防碰撞语音提醒；支持256GSD卡/U盘，支持硬盘存储拓展。可与消防车数据采集终端进行无线通信，查看车辆运行工况；提供第三方权威检测机构出具的检测报告、专利、软件著作权。</w:t>
            </w:r>
            <w:r/>
          </w:p>
        </w:tc>
      </w:tr>
      <w:tr>
        <w:trPr>
          <w:jc w:val="center"/>
          <w:trHeight w:val="492"/>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1、整车油漆采用国产优质油漆；</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2、所有操作开关、仪表、器材及车辆均有符合规范的铭牌标志；</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3、整车性能符合GA39-2016《消防车消防要求和试验方法》的规定；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整车外观美观大方，平整度符合GA39-2016《消防车 消防要求和试验方法》的规定；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4、消防泵性能符合GB6245-2006《消防泵》的规定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5、整车外廓尺寸、轴荷及质量符合GB1589-2016《道路车辆外廓尺寸、轴荷及质量限值》的规定；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6、整车外部照明和信号装置符合GB4785-2016《汽车及挂车外部照明和信号装置的安装规定》的规定；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7、所有粘接、焊接牢固，光洁，平整；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8、车顶设有防护栏板、防滑花纹板；</w:t>
            </w:r>
            <w:r/>
          </w:p>
          <w:p>
            <w:pPr>
              <w:jc w:val="left"/>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9、车辆后尾部右侧设有铝合金制作的上下人梯</w:t>
            </w:r>
            <w:r/>
          </w:p>
        </w:tc>
      </w:tr>
      <w:tr>
        <w:trPr>
          <w:jc w:val="center"/>
          <w:trHeight w:val="93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随车附件和备件</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(须列明细)</w:t>
            </w:r>
            <w:r/>
          </w:p>
        </w:tc>
        <w:tc>
          <w:tcPr>
            <w:tcBorders>
              <w:top w:val="single" w:color="auto" w:sz="4" w:space="0"/>
              <w:left w:val="single" w:color="auto" w:sz="4" w:space="0"/>
              <w:bottom w:val="single" w:color="auto" w:sz="4" w:space="0"/>
              <w:right w:val="single" w:color="auto" w:sz="4" w:space="0"/>
            </w:tcBorders>
            <w:tcW w:w="7333" w:type="dxa"/>
            <w:vAlign w:val="top"/>
            <w:textDirection w:val="lrTb"/>
            <w:noWrap w:val="false"/>
          </w:tcPr>
          <w:tbl>
            <w:tblPr>
              <w:tblStyle w:val="703"/>
              <w:tblW w:w="6601" w:type="dxa"/>
              <w:tblInd w:w="1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40"/>
              <w:gridCol w:w="1930"/>
              <w:gridCol w:w="830"/>
              <w:gridCol w:w="734"/>
              <w:gridCol w:w="1067"/>
            </w:tblGrid>
            <w:tr>
              <w:trPr>
                <w:trHeight w:val="396"/>
              </w:trPr>
              <w:tc>
                <w:tcPr>
                  <w:tcBorders>
                    <w:bottom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名称</w:t>
                  </w:r>
                  <w:r/>
                </w:p>
              </w:tc>
              <w:tc>
                <w:tcPr>
                  <w:tcBorders>
                    <w:bottom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规格型号</w:t>
                  </w:r>
                  <w:r/>
                </w:p>
              </w:tc>
              <w:tc>
                <w:tcPr>
                  <w:tcBorders>
                    <w:bottom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单位</w:t>
                  </w:r>
                  <w:r/>
                </w:p>
              </w:tc>
              <w:tc>
                <w:tcPr>
                  <w:tcBorders>
                    <w:bottom w:val="single" w:color="auto" w:sz="4" w:space="0"/>
                    <w:right w:val="single" w:color="000000"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数量</w:t>
                  </w:r>
                  <w:r/>
                </w:p>
              </w:tc>
              <w:tc>
                <w:tcPr>
                  <w:tcBorders>
                    <w:bottom w:val="single" w:color="auto" w:sz="4" w:space="0"/>
                    <w:right w:val="single" w:color="000000" w:sz="4" w:space="0"/>
                  </w:tcBorders>
                  <w:tcW w:w="1067"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备注</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vMerge w:val="restart"/>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消防水带16型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16-65－20m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16-80－20m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分水器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FIII80/65×3-1.6</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集水器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FJ125-2B-1.6</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直流开关水枪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QZG3.5/7.5</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直流喷雾水枪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QLD6.0/8III</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水带护桥</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FS125</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橡皮锤</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地上消火栓扳手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地下消火栓扳手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干粉灭火器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8kg</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异径接口</w:t>
                  </w:r>
                  <w:r/>
                </w:p>
              </w:tc>
              <w:tc>
                <w:tcPr>
                  <w:tcBorders>
                    <w:top w:val="single" w:color="auto" w:sz="4" w:space="0"/>
                    <w:left w:val="single" w:color="auto" w:sz="4" w:space="0"/>
                    <w:bottom w:val="single" w:color="auto" w:sz="4" w:space="0"/>
                    <w:right w:val="single" w:color="auto" w:sz="4" w:space="0"/>
                  </w:tcBorders>
                  <w:tcW w:w="19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65/80（内扣）</w:t>
                  </w:r>
                  <w:r/>
                </w:p>
              </w:tc>
              <w:tc>
                <w:tcPr>
                  <w:tcBorders>
                    <w:top w:val="single" w:color="auto" w:sz="4" w:space="0"/>
                    <w:left w:val="single" w:color="auto" w:sz="4" w:space="0"/>
                    <w:bottom w:val="single" w:color="auto" w:sz="4" w:space="0"/>
                    <w:right w:val="single" w:color="auto" w:sz="4" w:space="0"/>
                  </w:tcBorders>
                  <w:tcW w:w="8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吸水管同型接口</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KT125</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5"/>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水带包布</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QT-SB</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水带挂钩</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QT-SQ</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消防平斧</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GFP710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充电式手提灯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Φ125(2m)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滤水器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FLF125</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管线式泡沫比比例混合器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泡沫枪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QP4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泡沫枪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QP8</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消防钩</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HG4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挂钩梯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TGZ4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单杠梯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TDZ3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拉梯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TEZ6</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制动垫块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bl>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spacing w:line="500" w:lineRule="exact"/>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r>
      <w:r/>
    </w:p>
    <w:tbl>
      <w:tblPr>
        <w:tblStyle w:val="703"/>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517"/>
        <w:gridCol w:w="7335"/>
      </w:tblGrid>
      <w:tr>
        <w:trPr>
          <w:jc w:val="center"/>
          <w:trHeight w:val="635"/>
        </w:trPr>
        <w:tc>
          <w:tcPr>
            <w:gridSpan w:val="3"/>
            <w:tcBorders>
              <w:top w:val="single" w:color="auto" w:sz="4" w:space="0"/>
              <w:left w:val="single" w:color="auto" w:sz="4" w:space="0"/>
              <w:bottom w:val="single" w:color="auto" w:sz="4" w:space="0"/>
              <w:right w:val="single" w:color="auto" w:sz="4" w:space="0"/>
            </w:tcBorders>
            <w:tcW w:w="9678" w:type="dxa"/>
            <w:vAlign w:val="center"/>
            <w:textDirection w:val="lrTb"/>
            <w:noWrap w:val="false"/>
          </w:tcPr>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val="en-US" w:eastAsia="zh-CN"/>
              </w:rPr>
              <w:t xml:space="preserve">车辆名称：8吨泡沫消防车</w:t>
            </w:r>
            <w:r/>
          </w:p>
        </w:tc>
      </w:tr>
      <w:tr>
        <w:trPr>
          <w:jc w:val="center"/>
          <w:trHeight w:val="635"/>
        </w:trPr>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技术参数</w:t>
            </w:r>
            <w:r/>
          </w:p>
        </w:tc>
      </w:tr>
      <w:tr>
        <w:trPr>
          <w:jc w:val="center"/>
          <w:trHeight w:val="635"/>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通用要求</w:t>
            </w:r>
            <w:r/>
          </w:p>
        </w:tc>
        <w:tc>
          <w:tcPr>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车辆所有单位应采用国际单位制，所有标识全部为中文标识。各类仪表必须采用国际单位且必须齐全，并在车辆适当位置采用不锈钢等金属板材明显标注车辆操作完整流程图及使用操作、维护保养注意事项，且图示、中文字体不宜过小。</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、按照消防局要求配置车辆行驶安全装置，驾驶室内配备360度行车记录仪（内存不低于32GB），配备倒车雷达，倒车影像系统、蓝牙通信系统和导航仪，导航仪采用安卓系统 平台，具有4G通信模块。应随车安装北斗定位终端和车载台，车载350M电台接入当地公安350M集群网。应设置限速装置，最高车速≤95Km/h，底盘均配置前轮盘式制动器、ABS、EBS、ES</w:t>
            </w:r>
            <w:r>
              <w:rPr>
                <w:rFonts w:hint="eastAsia" w:ascii="楷体" w:hAnsi="楷体" w:eastAsia="楷体" w:cs="楷体"/>
                <w:color w:val="auto"/>
                <w:sz w:val="24"/>
                <w:szCs w:val="24"/>
                <w:highlight w:val="none"/>
                <w:lang w:val="en-US" w:eastAsia="zh-CN"/>
              </w:rPr>
              <w:t xml:space="preserve">C</w:t>
            </w:r>
            <w:r>
              <w:rPr>
                <w:rFonts w:hint="eastAsia" w:ascii="楷体" w:hAnsi="楷体" w:eastAsia="楷体" w:cs="楷体"/>
                <w:color w:val="auto"/>
                <w:sz w:val="24"/>
                <w:szCs w:val="24"/>
                <w:highlight w:val="none"/>
              </w:rPr>
              <w:t xml:space="preserve">。消防车座椅全部设置安全带，配置子午线钢丝轮胎、胎压监测系统。</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、交货时随车一起提供一份完整的配件目录中文手册、底盘使用说明书及光盘（中 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U盘），涉及进口部件时，须提供报关单等进口证明材料。</w:t>
            </w:r>
            <w:r/>
          </w:p>
        </w:tc>
      </w:tr>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底盘</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1、驱动型式：4 × 2；</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2、轴距：≥4500mm</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3、型式：直列6缸柴油机，电控高压共轨，涡轮增压中冷；</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4、额定功率/转速（kW/r/m）：≥255/2200(最大净功率：≥250KW)</w:t>
            </w:r>
            <w:r/>
          </w:p>
          <w:p>
            <w:pPr>
              <w:jc w:val="left"/>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5、排放标准：不低于国6。交车时符合上牌标准</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6、车辆满载总质量：≤20000kg； </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7、最高车速：≤95km/h；</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8、乘员数（含驾驶员）：≥6（人）；</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9、整车外形尺寸：≤8600mm×2500mm×3800mm（长×宽×高）</w:t>
            </w:r>
            <w:r/>
          </w:p>
        </w:tc>
      </w:tr>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驾驶室</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1、结构：四开门驾驶室、整体全钢前翻式。</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2、座位设置：1+1+4，前排2个；其中后排乘员座位靠背处设有空气呼吸器固定架4个，并设有避震防护装置。 </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3、翻转：双油缸电动液压翻转机构。</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4、设备：除原车设备外，加装有100W警报器、警灯控制开关、取力器控制开关及指示灯、侧照明灯开关等。</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5、警灯：驾驶室顶靠前部安装有长排警灯</w:t>
            </w:r>
            <w:r/>
          </w:p>
        </w:tc>
      </w:tr>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上装部分</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容量：</w:t>
            </w:r>
            <w:r>
              <w:rPr>
                <w:rFonts w:hint="eastAsia" w:ascii="楷体" w:hAnsi="楷体" w:eastAsia="楷体" w:cs="楷体"/>
                <w:color w:val="auto"/>
                <w:sz w:val="24"/>
                <w:szCs w:val="24"/>
                <w:highlight w:val="none"/>
                <w:lang w:val="en-US" w:eastAsia="zh-CN"/>
              </w:rPr>
              <w:t xml:space="preserve">水罐载水量：≥6000kg； 泡沫罐载液量：≥2000kg；</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2、材质：优选高分子PP复合材料或304不锈钢，设计厚度可保证强度和刚度，防腐性能优，质保不低于10年。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3、结构：焊接式结构，内设防荡板，格间留有人孔，符合国家标准。</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4、设备：罐顶设有1个φ450mm入口孔，带快速锁紧及开启装置的罐盖。</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4.1、1个DN100的溢流管；</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4.2、1个全不锈钢液位指示器，在操作仪表板上设显示仪表；</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罐体底部设有1个DN40球阀控制的排污口</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5、车顶配有15米气动拉梯架，方便消防员在车辆尾部进行收放，要求配有轻质15米金属拉梯（≤60KG），可与拉梯架配套使用。</w:t>
            </w:r>
            <w:r/>
          </w:p>
        </w:tc>
      </w:tr>
      <w:tr>
        <w:trPr>
          <w:jc w:val="center"/>
          <w:trHeight w:val="9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消防泵系统部分</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1、机械密封，活塞式或离心式引水。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2、流量： ≥60L/s；</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3、压力：1.0MPa；</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4、引水时间：≤50s（吸深7m时）；</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5、安装形式：后置式；</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6、最大真空度：≥85kPa；</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7、1分钟真空度下降值：≤2.6kPa</w:t>
            </w:r>
            <w:r/>
          </w:p>
        </w:tc>
      </w:tr>
      <w:tr>
        <w:trPr>
          <w:jc w:val="center"/>
          <w:trHeight w:val="9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管路系统</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1、进水管路：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1.1、内进水管路：1个Φ150mm的后进水，由罐体进入消防泵，装1只DN150气动蝶阀，连接液罐与水泵。</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1.2、外进水管路：水泵后侧设1个Φ150mm外进水管路，卡式接口（闷盖密封），泵后侧引水。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2、出水管路： </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水泵两侧各设1个DN80和1个DN65手动阀门控制的出水口；</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1个Φ100mm的炮管路。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3、注水管路：</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3.1、外注水管路：泵房两侧各设1个Φ65mm接口的外注水管路，可通过消防栓及外接水源向罐内注水，管路为上翻式结构，接口为内扣式接口，并装有闷盖。</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3.2、内注水管路：泵房内设置1个Φ65mm内注水管路，可通过水泵向罐内注水，并设有DN65气动阀控制。</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4、放余水管路：为保护水泵及各球阀，在水泵及球阀的最低处加装放余水阀。</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5、冷却水管路：为使取力器在工作中能正常运行，配有与进出水管路连通的冷却水管路及控制阀</w:t>
            </w:r>
            <w:r/>
          </w:p>
        </w:tc>
      </w:tr>
      <w:tr>
        <w:trPr>
          <w:jc w:val="center"/>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消防炮</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1、流量：≥45L/s；</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2、压力：0.8MPa；</w:t>
            </w:r>
            <w:r/>
          </w:p>
          <w:p>
            <w:pPr>
              <w:jc w:val="left"/>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3、射程：水≥65m、泡沫≥60m</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4、回转角度：≥350°；</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俯仰角度：-15°～70°；</w:t>
            </w:r>
            <w:r/>
          </w:p>
        </w:tc>
      </w:tr>
      <w:tr>
        <w:trPr>
          <w:jc w:val="center"/>
          <w:trHeight w:val="19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器材箱及泵房</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材质：蒙皮及主骨架采用优质钢板与“车用型钢”或更优质材质，内部器材架采用铝合金型材或更优质材质，内饰底板采用≥2mm拉丝不锈钢板或更优质材质，隔板采用≥3mm表面氧化平铝板或更优质材质，立板采用≥2mm表面氧化平铝板或更优质材质。</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2、结构：蒙皮与主骨架为焊接结构，内部器材架为铝合金型材专用连接件结构，器材放置空间充足，器材取用方便。</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3、卷帘门：器材箱左右两侧及泵房左右后三侧都采用带锁卷帘门，把手和锁坚固耐用，不宜变形。均经过水淋密封性能试验，防雨密封性能良好。</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4、车顶护栏：采用栏板式</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5、自动充电装置：配置自动充电装置，消防车启动时充电插头自动脱落，可保证车辆快速启动。</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6、随车配备10顶消防头盔（全盔）、10套灭火救援服</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5426"/>
            </w:tblGrid>
            <w:tr>
              <w:trPr>
                <w:jc w:val="center"/>
              </w:trPr>
              <w:tc>
                <w:tcPr>
                  <w:tcW w:w="1335" w:type="dxa"/>
                  <w:vAlign w:val="center"/>
                  <w:textDirection w:val="lrTb"/>
                  <w:noWrap w:val="false"/>
                </w:tcPr>
                <w:p>
                  <w:pPr>
                    <w:jc w:val="center"/>
                    <w:spacing w:line="360" w:lineRule="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 xml:space="preserve">消防头盔</w:t>
                  </w:r>
                  <w:r/>
                </w:p>
                <w:p>
                  <w:pPr>
                    <w:jc w:val="center"/>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lang w:val="en-US" w:eastAsia="zh-CN"/>
                    </w:rPr>
                    <w:t xml:space="preserve">（全盔）</w:t>
                  </w:r>
                  <w:r/>
                </w:p>
              </w:tc>
              <w:tc>
                <w:tcPr>
                  <w:tcW w:w="5426" w:type="dxa"/>
                  <w:vAlign w:val="top"/>
                  <w:textDirection w:val="lrTb"/>
                  <w:noWrap w:val="false"/>
                </w:tcPr>
                <w:p>
                  <w:pPr>
                    <w:jc w:val="both"/>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1、总体性能符合XF44-2015《消防头盔》标准，附有国家消防装备质量检验检测中心出具的检验检测报告</w:t>
                  </w:r>
                  <w:r>
                    <w:rPr>
                      <w:rFonts w:hint="eastAsia" w:ascii="楷体" w:hAnsi="楷体" w:eastAsia="楷体" w:cs="楷体"/>
                      <w:color w:val="auto"/>
                      <w:sz w:val="24"/>
                      <w:szCs w:val="24"/>
                      <w:highlight w:val="none"/>
                      <w:lang w:eastAsia="zh-CN"/>
                    </w:rPr>
                    <w:t xml:space="preserve">。</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2、盔型：全盔。帽壳材料采用聚酰胺强化玻璃纤维或优于，采用高强度涂层，抗刮擦、火焰和化学腐蚀；内衬缓冲层为芳纶增强聚氨酯复合材料</w:t>
                  </w:r>
                  <w:r>
                    <w:rPr>
                      <w:rFonts w:hint="eastAsia" w:ascii="楷体" w:hAnsi="楷体" w:eastAsia="楷体" w:cs="楷体"/>
                      <w:color w:val="auto"/>
                      <w:sz w:val="24"/>
                      <w:szCs w:val="24"/>
                      <w:highlight w:val="none"/>
                      <w:lang w:val="en-US" w:eastAsia="zh-CN"/>
                    </w:rPr>
                    <w:t xml:space="preserve">或优于</w:t>
                  </w:r>
                  <w:r>
                    <w:rPr>
                      <w:rFonts w:hint="eastAsia" w:ascii="楷体" w:hAnsi="楷体" w:eastAsia="楷体" w:cs="楷体"/>
                      <w:color w:val="auto"/>
                      <w:sz w:val="24"/>
                      <w:szCs w:val="24"/>
                      <w:highlight w:val="none"/>
                    </w:rPr>
                    <w:t xml:space="preserve">，帽托为尼龙纤维。可有效防护消防队员的头部、眼部、颈部。</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头盔配备一体式设计的梯形下颏带，下颏带可在不借助工具的情况下快速拆卸，方便清洗（可机洗，）；护耳部分带有衬垫；头盔内配备芳纶增强聚氨酯复合材料制成或优于的防撞缓冲层内衬，内衬可在不借助工具的情况下快速拆卸，方便清洗。通过内衬可调节头盔前后重心，以确保长时间佩戴头盔时拥有最佳舒适度。</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4、帽箍在一定范围内可自由调节，调节范围49-67CM,适合不同尺寸头型使用。在佩戴消防手套的情况下，能从头盔的外部对头盔的松紧进行调节；</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5、内置式面罩采用透明材料，不带空呼面罩的时候，保护眼部安全，采用聚碳酸酯材料或优于，抗冲击，不妨碍佩戴近视眼镜的人员使用，充分保护消防队员的眼部及面部。</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6、标配可拆卸芳纶防火披肩，耐高温火焰，防水。</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优异的抗冲击、抗穿刺、绝缘和阻燃性能,头盔抗冲击吸收性能：高温预处理后≤3300N，辐射热预处理后≤3600N，低温预处理后≤3000N，浸水预处理后≤3200N。头盔抗冲击加速度性能：帽顶部≤150gn，帽前部≤350gn,帽侧部≤350gn,帽后部≤350gn。头盔侧向刚性最大变形量≤40mm；帽壳电绝缘性能电流泄露≤0.5mA。</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、预留扩展槽，可提供后期升级改造。</w:t>
                  </w:r>
                  <w:r/>
                </w:p>
                <w:p>
                  <w:pPr>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9</w:t>
                  </w:r>
                  <w:r>
                    <w:rPr>
                      <w:rFonts w:hint="eastAsia" w:ascii="楷体" w:hAnsi="楷体" w:eastAsia="楷体" w:cs="楷体"/>
                      <w:color w:val="auto"/>
                      <w:sz w:val="24"/>
                      <w:szCs w:val="24"/>
                      <w:highlight w:val="none"/>
                    </w:rPr>
                    <w:t xml:space="preserve">、帽壳颜色中国消防红色</w:t>
                  </w:r>
                  <w:r>
                    <w:rPr>
                      <w:rFonts w:hint="eastAsia" w:ascii="楷体" w:hAnsi="楷体" w:eastAsia="楷体" w:cs="楷体"/>
                      <w:color w:val="auto"/>
                      <w:sz w:val="24"/>
                      <w:szCs w:val="24"/>
                      <w:highlight w:val="none"/>
                      <w:lang w:val="en-US" w:eastAsia="zh-CN"/>
                    </w:rPr>
                    <w:t xml:space="preserve">或黄色</w:t>
                  </w:r>
                  <w:r>
                    <w:rPr>
                      <w:rFonts w:hint="eastAsia" w:ascii="楷体" w:hAnsi="楷体" w:eastAsia="楷体" w:cs="楷体"/>
                      <w:color w:val="auto"/>
                      <w:sz w:val="24"/>
                      <w:szCs w:val="24"/>
                      <w:highlight w:val="none"/>
                    </w:rPr>
                    <w:t xml:space="preserve">（以合同最终签订时为准）。</w:t>
                  </w:r>
                  <w:r/>
                </w:p>
                <w:p>
                  <w:pPr>
                    <w:jc w:val="both"/>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rPr>
                    <w:t xml:space="preserve">1</w:t>
                  </w:r>
                  <w:r>
                    <w:rPr>
                      <w:rFonts w:hint="eastAsia" w:ascii="楷体" w:hAnsi="楷体" w:eastAsia="楷体" w:cs="楷体"/>
                      <w:color w:val="auto"/>
                      <w:sz w:val="24"/>
                      <w:szCs w:val="24"/>
                      <w:highlight w:val="none"/>
                      <w:lang w:val="en-US" w:eastAsia="zh-CN"/>
                    </w:rPr>
                    <w:t xml:space="preserve">0</w:t>
                  </w:r>
                  <w:r>
                    <w:rPr>
                      <w:rFonts w:hint="eastAsia" w:ascii="楷体" w:hAnsi="楷体" w:eastAsia="楷体" w:cs="楷体"/>
                      <w:color w:val="auto"/>
                      <w:sz w:val="24"/>
                      <w:szCs w:val="24"/>
                      <w:highlight w:val="none"/>
                    </w:rPr>
                    <w:t xml:space="preserve">、标盔头盔重量</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1.35KG，有利于减少消防员长时间佩戴劳累感，保护颈椎；</w:t>
                  </w:r>
                  <w:r/>
                </w:p>
              </w:tc>
            </w:tr>
            <w:tr>
              <w:trPr>
                <w:jc w:val="center"/>
              </w:trPr>
              <w:tc>
                <w:tcPr>
                  <w:tcW w:w="1335" w:type="dxa"/>
                  <w:vAlign w:val="center"/>
                  <w:textDirection w:val="lrTb"/>
                  <w:noWrap w:val="false"/>
                </w:tcPr>
                <w:p>
                  <w:pPr>
                    <w:jc w:val="center"/>
                    <w:spacing w:line="360" w:lineRule="auto"/>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lang w:val="en-US" w:eastAsia="zh-CN"/>
                    </w:rPr>
                    <w:t xml:space="preserve">灭火救援服</w:t>
                  </w:r>
                  <w:r/>
                </w:p>
              </w:tc>
              <w:tc>
                <w:tcPr>
                  <w:tcW w:w="5426" w:type="dxa"/>
                  <w:vAlign w:val="top"/>
                  <w:textDirection w:val="lrTb"/>
                  <w:noWrap w:val="false"/>
                </w:tcPr>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1、提供所投产品完整有效的型式试验检验报告（具有CMA认证），检验结果和结论都应符合 XF 10-2014《消防员灭火防护服》标准要求。整体热防护能力的TPP值≥32（cal/cm2）。</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2、提供所投产品的消防产品认证证书，出具证书的认证机构应经国务院认证认可监督管理部门批准依法取得相应资质。</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3、整套服装符合款式设计要求，颜色为藏蓝色，由外层、舒适层2层面料结构组成，具有防静电、阻燃、轻便、抗拉力强等性能。色差≥4级（按《纺织品 色牢度试验 评定变色用灰色样卡》GB/T250-2008 标准评判）。质量≤3.0kg。</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4、主体结构：上下分体式结构，上衣和裤子间重叠部分应≥200mm。衣领为立领，前部设护领，衣领内侧采用顺色贴肤舒适面料。反光标识带按照统型要求：上衣在胸部、下摆、袖口各设1条360度环形反光标识带，裤子在小腿部各设1条360度环形反光标志带。反光标志带宽度为</w:t>
                  </w:r>
                  <w:r>
                    <w:rPr>
                      <w:rFonts w:hint="eastAsia" w:ascii="楷体" w:hAnsi="楷体" w:eastAsia="楷体" w:cs="楷体"/>
                      <w:color w:val="auto"/>
                      <w:sz w:val="24"/>
                      <w:szCs w:val="24"/>
                      <w:highlight w:val="none"/>
                      <w:lang w:val="en-US" w:eastAsia="zh-CN"/>
                    </w:rPr>
                    <w:t xml:space="preserve">≥</w:t>
                  </w:r>
                  <w:r>
                    <w:rPr>
                      <w:rFonts w:hint="default" w:ascii="楷体" w:hAnsi="楷体" w:eastAsia="楷体" w:cs="楷体"/>
                      <w:color w:val="auto"/>
                      <w:sz w:val="24"/>
                      <w:szCs w:val="24"/>
                      <w:highlight w:val="none"/>
                      <w:lang w:val="en-US" w:eastAsia="zh-CN"/>
                    </w:rPr>
                    <w:t xml:space="preserve">50mm（2英寸），颜色为黄银黄，通过反复清洗后颜色不会严重脱落或退色，反光标志背面需印有品牌标识，具有防伪功能。裤子裆部采用一体式设计，配H型背带，背带应可调节长度，可拆卸。门襟拉链采用≥8号的树脂拉链，拉动顺滑，颜色与外层材料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5、附属结构：上衣的衣领高</w:t>
                  </w:r>
                  <w:r>
                    <w:rPr>
                      <w:rFonts w:hint="default" w:ascii="楷体" w:hAnsi="楷体" w:eastAsia="楷体" w:cs="楷体"/>
                      <w:color w:val="auto"/>
                      <w:sz w:val="24"/>
                      <w:szCs w:val="24"/>
                      <w:highlight w:val="none"/>
                      <w:lang w:val="en-US" w:eastAsia="zh-CN"/>
                    </w:rPr>
                    <w:t xml:space="preserve">度应≥100mm，并有搭接或扣牢配件。上衣左胸外设电台立体口袋，门襟内侧设防水插袋，下摆设置外贴袋。大腿外侧各设工具袋 1 个。所有外口袋均设置漏水孔。袖口处采用圆弧形设计，外层本色布包边，设置收紧调节袢，并配置罗纹防护护腕，罗纹防护护腕开拇指孔，内部设置止水布；上衣门襟魔术贴为贯通式；上衣舒适层下摆设置止水布；裤脚口处采用圆弧形设计，内部设置止水布（防水面料长度适中，便于穿脱，解决回拉问题），内侧设置拉链，裤脚设耐磨材料包边。肩、肘、膝部应采用耐磨层加厚处理，耐磨层应柔软且易于清洗。左右肩部设有两个挂袢。</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6、外层：</w:t>
                  </w:r>
                  <w:r>
                    <w:rPr>
                      <w:rFonts w:hint="default" w:ascii="楷体" w:hAnsi="楷体" w:eastAsia="楷体" w:cs="楷体"/>
                      <w:color w:val="auto"/>
                      <w:sz w:val="24"/>
                      <w:szCs w:val="24"/>
                      <w:highlight w:val="none"/>
                      <w:lang w:val="en-US" w:eastAsia="zh-CN"/>
                    </w:rPr>
                    <w:t xml:space="preserve">采用间位芳纶和对位芳纶及防静电丝混纺面料。阻燃性能：经过25次洗涤后，损毁长度≤25mm，续燃时间 0s，无融熔、滴落现象；热稳定性能：经（260±5）ºC 热稳定性能试验后，沿经、纬向尺寸变化率≤1.5%，试样表面无明显变化；缩水率：经过 5 次洗涤后，沿经、纬向缩水率≤2.0%；表面抗湿性能：经过5次洗涤后，沾水等级≥3级；断裂强力：经向干态断裂强力≥3500N，纬向干态断裂强力≥2500N；撕破强力：经向撕破强力≥1000N，纬向撕破强力≥1200N；色牢度：耐洗沾色、耐水摩擦及光照色牢度均≥4 级。</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7、舒适层：采用芳纶和阻燃粘胶混纺面料。阻燃性能：经过25次洗涤后，损毁长度≤40mm，续燃时间 0s，无融熔、滴落现象；热稳定性能：经（180±5）℃热稳定性能试验后，沿经、纬方向尺寸变化率≤1.5%，且试样表面无明显变化；缩水率：沿经向、纬向尺寸变化率≤2.0%；耐静水压性能≥50kPa；透湿量≥6500g/(m2•24h)；拒油性能≥4级。断裂强力：经向≥600N，纬向≥550N。</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8、辅料要求：</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1)缝纫线：阻燃性能，经过25次洗涤后，续燃时间≤0s；热稳定性能：经（260±5）℃热稳定性能试验后，无熔化、烧焦现象；且颜色与各层材料及反光带相匹配。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2)五金件：无斑点、结节或尖利的边缘；经（260±5）ºC 热稳定性能试验后，能保持其原有的功能。</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3)粘扣带：阻燃，粘扣牢固，颜色与外层材料相匹配；</w:t>
                  </w:r>
                  <w:r/>
                </w:p>
                <w:p>
                  <w:pPr>
                    <w:jc w:val="both"/>
                    <w:spacing w:line="360" w:lineRule="auto"/>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4)反光标志带：阻燃性能：续燃时间0s，损毁长度≤50mm，无融熔、滴落现象。</w:t>
                  </w:r>
                  <w:r/>
                </w:p>
                <w:p>
                  <w:pPr>
                    <w:jc w:val="both"/>
                    <w:spacing w:line="360" w:lineRule="auto"/>
                    <w:rPr>
                      <w:rFonts w:hint="eastAsia" w:ascii="楷体" w:hAnsi="楷体" w:eastAsia="楷体" w:cs="楷体"/>
                      <w:color w:val="auto"/>
                      <w:sz w:val="24"/>
                      <w:szCs w:val="24"/>
                      <w:highlight w:val="none"/>
                      <w:vertAlign w:val="baseline"/>
                      <w:lang w:val="en-US" w:eastAsia="zh-CN"/>
                    </w:rPr>
                  </w:pPr>
                  <w:r>
                    <w:rPr>
                      <w:rFonts w:hint="default" w:ascii="楷体" w:hAnsi="楷体" w:eastAsia="楷体" w:cs="楷体"/>
                      <w:color w:val="auto"/>
                      <w:sz w:val="24"/>
                      <w:szCs w:val="24"/>
                      <w:highlight w:val="none"/>
                      <w:lang w:val="en-US" w:eastAsia="zh-CN"/>
                    </w:rPr>
                    <w:t xml:space="preserve">9、款式符合《消防员灭火防护服款式标识规范》要求，背部设有风琴褶。根据用户需求提供印字服务。根据国家标准配置 DRD，位于后背颈部下方适当位置，便于被困人员拖拽且不影响作战行动安全。</w:t>
                  </w:r>
                  <w:r/>
                </w:p>
              </w:tc>
            </w:tr>
          </w:tbl>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jc w:val="center"/>
          <w:trHeight w:val="492"/>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消防车物联网管理系统</w:t>
            </w:r>
            <w:r/>
          </w:p>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1、消防车配置消防车辆物联网系统，安装消防车辆车载通信模块采集并存储消防车辆底盘和上装设备主要参数，通过 4G/5G/APN 网络技术实现实时传输车辆运行数据。消防车物联网管理系统：消防车上安装消防车数据采集装置，可读取发动机转速、车辆总里程、发动机水温、机油压力、油耗数据、车速、利用云计算、大数据管理、数据传输，为指挥调度、灭火分析预判提供信息帮助。</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2、提供北斗定位,检测依据BD 420011-2015《北斗/全球卫星导航系统（GNSS）定位设备通用规范》，水平定位精度≤0.3m，垂直定位精度≤0.6m，最大位置更新率不低于 1Hz，测速精度应优于0.3m/s，提供CMA和CNAS检测报告。</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消防车数据采集终端，随车辆自启动并且自主联网，能够实时存储和查看车辆底盘及上装实时数据信息；终端能够兼容多种商用车底盘及上装协议，支持不少于10种通讯协议，确保车辆数据采集覆盖无障碍；采用双路CAN总线，实现底盘和上装信息同时采集，同步传输；</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并提供不少于4路RS485协议拓展接口和模拟信号接口，通信方式:支持4G/5G/APN；集成电路保护装置，看门狗保护机制设置，在出现故障时能够自动恢复设置，保障设备正常运行。设备通过电磁兼容实验，并提供第三方国家级电子产品检测机构出具的CNAS/CMA检测报告，拥有自主专利和软件著作权。</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按照行业要求，安装消防救援局车辆智能识别码，在消防救援局研发的物联网装备管理系统上，做好企业注册、装备信息录入、赋码接收、标签安装等。驾驶室侧面粘接有二维码通过手机扫描可实现车辆在线一键保修、车辆信息查询、关键数据监控、车辆视频教学、车辆故障分析等功能，实现整车全生命周期管理与服务。</w:t>
            </w:r>
            <w:r/>
          </w:p>
          <w:p>
            <w:pPr>
              <w:jc w:val="left"/>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6、消防车配备10寸360全景安卓显示器，集成360度安全行驶辅助功能、倒车影像装置、车载导航功能、轨迹回放、360度环视，高精度倒车雷达，防碰撞语音提醒；支持256GSD卡/U盘，支持硬盘存储拓展。可与消防车数据采集终端进行无线通信，查看车辆运行工况；提供第三方权威检测机构出具的检测报告、专利、软件著作权。</w:t>
            </w:r>
            <w:r/>
          </w:p>
        </w:tc>
      </w:tr>
      <w:tr>
        <w:trPr>
          <w:jc w:val="center"/>
          <w:trHeight w:val="492"/>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1、整车油漆采用国产优质油漆；</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2、所有操作开关、仪表、器材及车辆均有符合规范的铭牌标志；</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3、整车性能符合GA39-2016《消防车消防要求和试验方法》的规定；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整车外观美观大方，平整度符合GA39-2016《消防车 消防要求和试验方法》的规定；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4、消防泵性能符合GB6245-2006《消防泵》的规定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5、整车外廓尺寸、轴荷及质量符合GB1589-2016《道路车辆外廓尺寸、轴荷及质量限值》的规定；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6、整车外部照明和信号装置符合GB4785-2016《汽车及挂车外部照明和信号装置的安装规定》的规定；</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7、所有粘接、焊接牢固，光洁，平整；</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8、车顶设有防护栏板、防滑花纹板；</w:t>
            </w:r>
            <w:r/>
          </w:p>
          <w:p>
            <w:pPr>
              <w:jc w:val="left"/>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 xml:space="preserve">9、车辆后尾部右侧设有铝合金制作的上下人梯</w:t>
            </w:r>
            <w:r/>
          </w:p>
        </w:tc>
      </w:tr>
      <w:tr>
        <w:trPr>
          <w:jc w:val="center"/>
          <w:trHeight w:val="935"/>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随车附件和备件</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(须列明细)</w:t>
            </w:r>
            <w:r/>
          </w:p>
        </w:tc>
        <w:tc>
          <w:tcPr>
            <w:tcBorders>
              <w:top w:val="single" w:color="auto" w:sz="4" w:space="0"/>
              <w:left w:val="single" w:color="auto" w:sz="4" w:space="0"/>
              <w:bottom w:val="single" w:color="auto" w:sz="4" w:space="0"/>
              <w:right w:val="single" w:color="auto" w:sz="4" w:space="0"/>
            </w:tcBorders>
            <w:tcW w:w="7335" w:type="dxa"/>
            <w:vAlign w:val="top"/>
            <w:textDirection w:val="lrTb"/>
            <w:noWrap w:val="false"/>
          </w:tcPr>
          <w:tbl>
            <w:tblPr>
              <w:tblStyle w:val="703"/>
              <w:tblW w:w="6601" w:type="dxa"/>
              <w:tblInd w:w="1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40"/>
              <w:gridCol w:w="1930"/>
              <w:gridCol w:w="830"/>
              <w:gridCol w:w="734"/>
              <w:gridCol w:w="1067"/>
            </w:tblGrid>
            <w:tr>
              <w:trPr>
                <w:trHeight w:val="396"/>
              </w:trPr>
              <w:tc>
                <w:tcPr>
                  <w:tcBorders>
                    <w:bottom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名称</w:t>
                  </w:r>
                  <w:r/>
                </w:p>
              </w:tc>
              <w:tc>
                <w:tcPr>
                  <w:tcBorders>
                    <w:bottom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规格型号</w:t>
                  </w:r>
                  <w:r/>
                </w:p>
              </w:tc>
              <w:tc>
                <w:tcPr>
                  <w:tcBorders>
                    <w:bottom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单位</w:t>
                  </w:r>
                  <w:r/>
                </w:p>
              </w:tc>
              <w:tc>
                <w:tcPr>
                  <w:tcBorders>
                    <w:bottom w:val="single" w:color="auto" w:sz="4" w:space="0"/>
                    <w:right w:val="single" w:color="000000"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数量</w:t>
                  </w:r>
                  <w:r/>
                </w:p>
              </w:tc>
              <w:tc>
                <w:tcPr>
                  <w:tcBorders>
                    <w:bottom w:val="single" w:color="auto" w:sz="4" w:space="0"/>
                    <w:right w:val="single" w:color="000000" w:sz="4" w:space="0"/>
                  </w:tcBorders>
                  <w:tcW w:w="1067" w:type="dxa"/>
                  <w:vAlign w:val="center"/>
                  <w:textDirection w:val="lrTb"/>
                  <w:noWrap w:val="false"/>
                </w:tcPr>
                <w:p>
                  <w:pPr>
                    <w:jc w:val="center"/>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备注</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vMerge w:val="restart"/>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消防水带20型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20-65-20m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20-80-20m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直流喷雾水枪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QLD6.0/8III</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67"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泡沫枪</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QP8</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干粉灭火器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8kg</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泡沫外吸管及板手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集水器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FJ150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分水器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FIII80/65×2-1.6</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624"/>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FS150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橡皮锤</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地上消火栓扳手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地下消火栓扳手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消防钩</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HG4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8"/>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挂钩梯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TGZ4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5"/>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单杠梯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TDZ3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拉梯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TEZ6</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吸水管转换接口</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150/100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异径接口</w:t>
                  </w:r>
                  <w:r/>
                </w:p>
              </w:tc>
              <w:tc>
                <w:tcPr>
                  <w:tcBorders>
                    <w:top w:val="single" w:color="auto" w:sz="4" w:space="0"/>
                    <w:left w:val="single" w:color="auto" w:sz="4" w:space="0"/>
                    <w:bottom w:val="single" w:color="auto" w:sz="4" w:space="0"/>
                    <w:right w:val="single" w:color="auto" w:sz="4" w:space="0"/>
                  </w:tcBorders>
                  <w:tcW w:w="19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65/80（内扣）</w:t>
                  </w:r>
                  <w:r/>
                </w:p>
              </w:tc>
              <w:tc>
                <w:tcPr>
                  <w:tcBorders>
                    <w:top w:val="single" w:color="auto" w:sz="4" w:space="0"/>
                    <w:left w:val="single" w:color="auto" w:sz="4" w:space="0"/>
                    <w:bottom w:val="single" w:color="auto" w:sz="4" w:space="0"/>
                    <w:right w:val="single" w:color="auto" w:sz="4" w:space="0"/>
                  </w:tcBorders>
                  <w:tcW w:w="8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水带护桥</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副</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水带包布</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QT-SB</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水带挂钩</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QT-SQ</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消防平斧</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GFP710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把</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可充电式手提灯</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只</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吸水管</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Φ150(2m)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滤水器</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FLF150</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卡式接口</w:t>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制动垫块</w:t>
                  </w:r>
                  <w:r/>
                </w:p>
              </w:tc>
              <w:tc>
                <w:tcPr>
                  <w:tcBorders>
                    <w:top w:val="single" w:color="auto" w:sz="4" w:space="0"/>
                    <w:left w:val="single" w:color="auto" w:sz="4" w:space="0"/>
                    <w:bottom w:val="single" w:color="auto" w:sz="4" w:space="0"/>
                    <w:right w:val="single" w:color="auto" w:sz="4" w:space="0"/>
                  </w:tcBorders>
                  <w:tcW w:w="19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0"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734" w:type="dxa"/>
                  <w:vAlign w:val="top"/>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vMerge w:val="restart"/>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消防水带20型</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20-65-20m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r>
              <w:trPr>
                <w:trHeight w:val="396"/>
              </w:trPr>
              <w:tc>
                <w:tcPr>
                  <w:tcBorders>
                    <w:top w:val="single" w:color="auto" w:sz="4" w:space="0"/>
                    <w:left w:val="single" w:color="auto" w:sz="4" w:space="0"/>
                    <w:bottom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20-80-20m</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tc>
            </w:tr>
          </w:tbl>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rPr>
          <w:color w:val="auto"/>
          <w:highlight w:val="none"/>
        </w:rPr>
      </w:pPr>
      <w:r>
        <w:rPr>
          <w:color w:val="auto"/>
          <w:highlight w:val="none"/>
        </w:rPr>
      </w:r>
      <w:r/>
    </w:p>
    <w:p>
      <w:pPr>
        <w:ind w:firstLine="480"/>
        <w:spacing w:line="440" w:lineRule="exact"/>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注：</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（1）本项目核心产品是“</w:t>
      </w:r>
      <w:r>
        <w:rPr>
          <w:rFonts w:hint="eastAsia" w:ascii="楷体" w:hAnsi="楷体" w:eastAsia="楷体" w:cs="Arial"/>
          <w:b/>
          <w:color w:val="auto"/>
          <w:sz w:val="24"/>
          <w:highlight w:val="none"/>
          <w:lang w:eastAsia="zh-CN"/>
        </w:rPr>
        <w:t xml:space="preserve">泡沫消防车</w:t>
      </w:r>
      <w:r>
        <w:rPr>
          <w:rFonts w:hint="eastAsia" w:ascii="楷体" w:hAnsi="楷体" w:eastAsia="楷体" w:cs="Arial"/>
          <w:b/>
          <w:color w:val="auto"/>
          <w:sz w:val="24"/>
          <w:highlight w:val="none"/>
        </w:rPr>
        <w:t xml:space="preserve">”。</w:t>
      </w:r>
      <w:bookmarkStart w:id="285" w:name="OLE_LINK186"/>
      <w:r/>
      <w:bookmarkStart w:id="286" w:name="OLE_LINK185"/>
      <w:r/>
      <w:r/>
    </w:p>
    <w:p>
      <w:pPr>
        <w:ind w:firstLine="482"/>
        <w:spacing w:line="360" w:lineRule="auto"/>
        <w:rPr>
          <w:b/>
          <w:color w:val="auto"/>
          <w:highlight w:val="none"/>
        </w:rPr>
      </w:pPr>
      <w:r>
        <w:rPr>
          <w:rFonts w:hint="eastAsia" w:ascii="宋体" w:hAnsi="宋体" w:cs="宋体"/>
          <w:b/>
          <w:color w:val="auto"/>
          <w:sz w:val="24"/>
          <w:highlight w:val="none"/>
        </w:rPr>
        <w:t xml:space="preserve">（</w:t>
      </w:r>
      <w:r>
        <w:rPr>
          <w:rFonts w:hint="eastAsia" w:ascii="楷体" w:hAnsi="楷体" w:eastAsia="楷体" w:cs="Arial"/>
          <w:b/>
          <w:color w:val="auto"/>
          <w:sz w:val="24"/>
          <w:highlight w:val="none"/>
        </w:rPr>
        <w:t xml:space="preserve">2）参数要求中标有“★”的功能和技术参数为实质性参数指标，必须满足要求，不得出现负偏离、否则视为无效投标。投标人必须提供</w:t>
      </w:r>
      <w:r>
        <w:rPr>
          <w:rFonts w:hint="eastAsia" w:ascii="楷体" w:hAnsi="楷体" w:eastAsia="楷体" w:cs="Arial"/>
          <w:b/>
          <w:color w:val="auto"/>
          <w:sz w:val="24"/>
          <w:highlight w:val="none"/>
          <w:lang w:val="en-US" w:eastAsia="zh-CN"/>
        </w:rPr>
        <w:t xml:space="preserve">相关</w:t>
      </w:r>
      <w:r>
        <w:rPr>
          <w:rFonts w:hint="eastAsia" w:ascii="楷体" w:hAnsi="楷体" w:eastAsia="楷体" w:cs="Arial"/>
          <w:b/>
          <w:color w:val="auto"/>
          <w:sz w:val="24"/>
          <w:highlight w:val="none"/>
        </w:rPr>
        <w:t xml:space="preserve">证明材料。经评委审核证明材料有效，视为满足；未提供有效证明材料或证明材料中内容与所填报指标不一致的，该指标按不满足处理。</w:t>
      </w:r>
      <w:bookmarkEnd w:id="285"/>
      <w:r/>
      <w:bookmarkEnd w:id="286"/>
      <w:r/>
      <w:r/>
    </w:p>
    <w:p>
      <w:pPr>
        <w:ind w:firstLine="480"/>
        <w:spacing w:line="440" w:lineRule="exact"/>
        <w:rPr>
          <w:rFonts w:ascii="楷体" w:hAnsi="楷体" w:eastAsia="楷体" w:cs="Arial"/>
          <w:color w:val="auto"/>
          <w:sz w:val="24"/>
          <w:highlight w:val="none"/>
        </w:rPr>
      </w:pPr>
      <w:r>
        <w:rPr>
          <w:rFonts w:hint="eastAsia" w:ascii="楷体" w:hAnsi="楷体" w:eastAsia="楷体" w:cs="Arial"/>
          <w:color w:val="auto"/>
          <w:sz w:val="24"/>
          <w:highlight w:val="none"/>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color w:val="auto"/>
          <w:sz w:val="24"/>
          <w:highlight w:val="none"/>
        </w:rPr>
      </w:pPr>
      <w:r>
        <w:rPr>
          <w:rFonts w:hint="eastAsia" w:ascii="楷体" w:hAnsi="楷体" w:eastAsia="楷体" w:cs="Arial"/>
          <w:color w:val="auto"/>
          <w:sz w:val="24"/>
          <w:highlight w:val="none"/>
        </w:rPr>
        <w:t xml:space="preserve">（4）</w:t>
      </w:r>
      <w:r>
        <w:rPr>
          <w:rFonts w:ascii="楷体" w:hAnsi="楷体" w:eastAsia="楷体" w:cs="Arial"/>
          <w:bCs/>
          <w:color w:val="auto"/>
          <w:sz w:val="24"/>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color w:val="auto"/>
          <w:sz w:val="24"/>
          <w:highlight w:val="none"/>
        </w:rPr>
        <w:t xml:space="preserve">。</w:t>
      </w:r>
      <w:r/>
    </w:p>
    <w:p>
      <w:pPr>
        <w:ind w:firstLine="480"/>
        <w:spacing w:line="440" w:lineRule="exact"/>
        <w:rPr>
          <w:rFonts w:ascii="楷体" w:hAnsi="楷体" w:eastAsia="楷体" w:cs="Arial"/>
          <w:b/>
          <w:bCs/>
          <w:color w:val="auto"/>
          <w:sz w:val="24"/>
          <w:highlight w:val="none"/>
        </w:rPr>
      </w:pPr>
      <w:r>
        <w:rPr>
          <w:rFonts w:hint="eastAsia" w:ascii="楷体" w:hAnsi="楷体" w:eastAsia="楷体" w:cs="宋体"/>
          <w:color w:val="auto"/>
          <w:sz w:val="24"/>
          <w:highlight w:val="none"/>
        </w:rPr>
        <w:t xml:space="preserve">★</w:t>
      </w:r>
      <w:r>
        <w:rPr>
          <w:rFonts w:hint="eastAsia" w:ascii="楷体" w:hAnsi="楷体" w:eastAsia="楷体" w:cs="Arial"/>
          <w:b/>
          <w:bCs/>
          <w:color w:val="auto"/>
          <w:sz w:val="24"/>
          <w:highlight w:val="none"/>
        </w:rPr>
        <w:t xml:space="preserve">四、服务要求</w:t>
      </w:r>
      <w:r/>
    </w:p>
    <w:p>
      <w:pPr>
        <w:ind w:firstLine="420"/>
        <w:spacing w:line="360" w:lineRule="auto"/>
        <w:rPr>
          <w:rFonts w:hint="eastAsia" w:ascii="楷体" w:hAnsi="楷体" w:eastAsia="楷体" w:cs="宋体"/>
          <w:bCs/>
          <w:color w:val="auto"/>
          <w:sz w:val="24"/>
          <w:szCs w:val="24"/>
          <w:highlight w:val="none"/>
        </w:rPr>
      </w:pPr>
      <w:r/>
      <w:bookmarkStart w:id="287" w:name="OLE_LINK33"/>
      <w:r/>
      <w:bookmarkStart w:id="288" w:name="OLE_LINK34"/>
      <w:r>
        <w:rPr>
          <w:rFonts w:hint="eastAsia" w:ascii="楷体" w:hAnsi="楷体" w:eastAsia="楷体" w:cs="宋体"/>
          <w:bCs/>
          <w:color w:val="auto"/>
          <w:sz w:val="24"/>
          <w:szCs w:val="24"/>
          <w:highlight w:val="none"/>
        </w:rPr>
        <w:t xml:space="preserve">（一）质保售后</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★质保期：提供2年免费质保，终生技术支持和维修，（自验收报告签字确认日起，开始进入质保期）。成交供应商对质保期内所发生的设备维护、维修、更换等一切费用负责。</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★（二）售后服务</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1.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厂家质保承诺书。</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3.供应商应按照国家有关法律法规和“三包”规定以及响应文件中的“售后服务承诺”提供服务。</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4.因供应商所提供的产品，造成采购人设备损坏或其他损失，以及其他第三方损失的，一经核实，供应商必须赔偿采购人或第三方因此造成的所有损失。</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5.供应商所提供货物必须是全新未使用的并符合国家有关技术标准。</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6.供应商需协助采购人上户办证，相关费用甲方自理。</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w:t>
      </w:r>
      <w:bookmarkEnd w:id="287"/>
      <w:r/>
      <w:bookmarkEnd w:id="288"/>
      <w:r>
        <w:rPr>
          <w:rFonts w:hint="eastAsia" w:ascii="楷体" w:hAnsi="楷体" w:eastAsia="楷体" w:cs="Arial"/>
          <w:b/>
          <w:color w:val="auto"/>
          <w:sz w:val="24"/>
          <w:highlight w:val="none"/>
        </w:rPr>
        <w:t xml:space="preserve">五、商务要求</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1.供货期：</w:t>
      </w:r>
      <w:bookmarkStart w:id="289" w:name="OLE_LINK168"/>
      <w:r/>
      <w:bookmarkStart w:id="290" w:name="OLE_LINK169"/>
      <w:r>
        <w:rPr>
          <w:rFonts w:hint="eastAsia" w:ascii="楷体" w:hAnsi="楷体" w:eastAsia="楷体" w:cs="Arial"/>
          <w:color w:val="auto"/>
          <w:sz w:val="24"/>
          <w:highlight w:val="none"/>
        </w:rPr>
        <w:t xml:space="preserve">合同签订后，</w:t>
      </w:r>
      <w:r>
        <w:rPr>
          <w:rFonts w:hint="eastAsia" w:ascii="楷体" w:hAnsi="楷体" w:eastAsia="楷体" w:cs="Arial"/>
          <w:color w:val="auto"/>
          <w:sz w:val="24"/>
          <w:highlight w:val="none"/>
          <w:lang w:val="en-US" w:eastAsia="zh-CN"/>
        </w:rPr>
        <w:t xml:space="preserve">50</w:t>
      </w:r>
      <w:r>
        <w:rPr>
          <w:rFonts w:hint="eastAsia" w:ascii="楷体" w:hAnsi="楷体" w:eastAsia="楷体" w:cs="Arial"/>
          <w:color w:val="auto"/>
          <w:sz w:val="24"/>
          <w:highlight w:val="none"/>
          <w:lang w:eastAsia="zh-CN"/>
        </w:rPr>
        <w:t xml:space="preserve">天内完成</w:t>
      </w:r>
      <w:r>
        <w:rPr>
          <w:rFonts w:hint="eastAsia" w:ascii="楷体" w:hAnsi="楷体" w:eastAsia="楷体" w:cs="Arial"/>
          <w:color w:val="auto"/>
          <w:sz w:val="24"/>
          <w:highlight w:val="none"/>
        </w:rPr>
        <w:t xml:space="preserve">供货并验收完成。（具体时间按采购人要求）</w:t>
      </w:r>
      <w:bookmarkEnd w:id="289"/>
      <w:r/>
      <w:bookmarkEnd w:id="290"/>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2.交付的地点：</w:t>
      </w:r>
      <w:r>
        <w:rPr>
          <w:rFonts w:hint="eastAsia" w:ascii="楷体" w:hAnsi="楷体" w:eastAsia="楷体" w:cs="Arial"/>
          <w:color w:val="auto"/>
          <w:sz w:val="24"/>
          <w:highlight w:val="none"/>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
          <w:color w:val="auto"/>
          <w:sz w:val="24"/>
          <w:highlight w:val="none"/>
        </w:rPr>
        <w:t xml:space="preserve">3.最高限价：</w:t>
      </w:r>
      <w:r>
        <w:rPr>
          <w:rFonts w:hint="eastAsia" w:ascii="楷体" w:hAnsi="楷体" w:eastAsia="楷体" w:cs="Arial"/>
          <w:bCs/>
          <w:color w:val="auto"/>
          <w:sz w:val="24"/>
          <w:highlight w:val="none"/>
          <w:lang w:eastAsia="zh-CN"/>
        </w:rPr>
        <w:t xml:space="preserve">3150000</w:t>
      </w:r>
      <w:r>
        <w:rPr>
          <w:rFonts w:hint="eastAsia" w:ascii="楷体" w:hAnsi="楷体" w:eastAsia="楷体" w:cs="Arial"/>
          <w:bCs/>
          <w:color w:val="auto"/>
          <w:sz w:val="24"/>
          <w:highlight w:val="none"/>
        </w:rPr>
        <w:t xml:space="preserve">元，投标报价超过</w:t>
      </w:r>
      <w:bookmarkStart w:id="291" w:name="OLE_LINK19"/>
      <w:r>
        <w:rPr>
          <w:rFonts w:hint="eastAsia" w:ascii="楷体" w:hAnsi="楷体" w:eastAsia="楷体" w:cs="Arial"/>
          <w:bCs/>
          <w:color w:val="auto"/>
          <w:sz w:val="24"/>
          <w:highlight w:val="none"/>
        </w:rPr>
        <w:t xml:space="preserve">最高限价</w:t>
      </w:r>
      <w:bookmarkEnd w:id="291"/>
      <w:r>
        <w:rPr>
          <w:rFonts w:hint="eastAsia" w:ascii="楷体" w:hAnsi="楷体" w:eastAsia="楷体" w:cs="Arial"/>
          <w:bCs/>
          <w:color w:val="auto"/>
          <w:sz w:val="24"/>
          <w:highlight w:val="none"/>
        </w:rPr>
        <w:t xml:space="preserve">的为无效报价，按照无效响应处理。</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4.免费质保期：</w:t>
      </w:r>
      <w:r>
        <w:rPr>
          <w:rFonts w:hint="eastAsia" w:ascii="楷体" w:hAnsi="楷体" w:eastAsia="楷体" w:cs="Arial"/>
          <w:b/>
          <w:color w:val="auto"/>
          <w:sz w:val="24"/>
          <w:highlight w:val="none"/>
          <w:lang w:val="en-US" w:eastAsia="zh-CN"/>
        </w:rPr>
        <w:t xml:space="preserve">2</w:t>
      </w:r>
      <w:r>
        <w:rPr>
          <w:rFonts w:hint="eastAsia" w:ascii="楷体" w:hAnsi="楷体" w:eastAsia="楷体" w:cs="Arial"/>
          <w:color w:val="auto"/>
          <w:sz w:val="24"/>
          <w:highlight w:val="none"/>
        </w:rPr>
        <w:t xml:space="preserve">年（自</w:t>
      </w:r>
      <w:bookmarkStart w:id="292" w:name="OLE_LINK122"/>
      <w:r>
        <w:rPr>
          <w:rFonts w:hint="eastAsia" w:ascii="楷体" w:hAnsi="楷体" w:eastAsia="楷体" w:cs="Arial"/>
          <w:color w:val="auto"/>
          <w:sz w:val="24"/>
          <w:highlight w:val="none"/>
        </w:rPr>
        <w:t xml:space="preserve">安装调试</w:t>
      </w:r>
      <w:bookmarkEnd w:id="292"/>
      <w:r/>
      <w:bookmarkStart w:id="293" w:name="OLE_LINK118"/>
      <w:r/>
      <w:bookmarkStart w:id="294" w:name="OLE_LINK121"/>
      <w:r>
        <w:rPr>
          <w:rFonts w:hint="eastAsia" w:ascii="楷体" w:hAnsi="楷体" w:eastAsia="楷体" w:cs="Arial"/>
          <w:color w:val="auto"/>
          <w:sz w:val="24"/>
          <w:highlight w:val="none"/>
        </w:rPr>
        <w:t xml:space="preserve">验收合格之日</w:t>
      </w:r>
      <w:bookmarkEnd w:id="293"/>
      <w:r/>
      <w:bookmarkEnd w:id="294"/>
      <w:r>
        <w:rPr>
          <w:rFonts w:hint="eastAsia" w:ascii="楷体" w:hAnsi="楷体" w:eastAsia="楷体" w:cs="Arial"/>
          <w:color w:val="auto"/>
          <w:sz w:val="24"/>
          <w:highlight w:val="none"/>
        </w:rPr>
        <w:t xml:space="preserve">起开始计算）</w:t>
      </w:r>
      <w:r>
        <w:rPr>
          <w:rFonts w:hint="eastAsia" w:ascii="楷体" w:hAnsi="楷体" w:eastAsia="楷体" w:cs="Arial"/>
          <w:b/>
          <w:color w:val="auto"/>
          <w:sz w:val="24"/>
          <w:highlight w:val="none"/>
        </w:rPr>
        <w:t xml:space="preserve">。</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5.</w:t>
      </w:r>
      <w:r>
        <w:rPr>
          <w:rFonts w:ascii="楷体" w:hAnsi="楷体" w:eastAsia="楷体" w:cs="Arial"/>
          <w:b/>
          <w:color w:val="auto"/>
          <w:sz w:val="24"/>
          <w:highlight w:val="none"/>
        </w:rPr>
        <w:t xml:space="preserve">付款条件（进度和方式）</w:t>
      </w:r>
      <w:r>
        <w:rPr>
          <w:rFonts w:hint="eastAsia" w:ascii="楷体" w:hAnsi="楷体" w:eastAsia="楷体" w:cs="Arial"/>
          <w:b/>
          <w:color w:val="auto"/>
          <w:sz w:val="24"/>
          <w:highlight w:val="none"/>
        </w:rPr>
        <w:t xml:space="preserve">：</w:t>
      </w:r>
      <w:r>
        <w:rPr>
          <w:rFonts w:hint="eastAsia" w:ascii="楷体" w:hAnsi="楷体" w:eastAsia="楷体" w:cs="Arial"/>
          <w:bCs/>
          <w:color w:val="auto"/>
          <w:sz w:val="24"/>
          <w:highlight w:val="none"/>
        </w:rPr>
        <w:t xml:space="preserve">合同签订后，采购人在收到中标人相应金额的正规发票后10个工作日内支付合同价</w:t>
      </w:r>
      <w:r>
        <w:rPr>
          <w:rFonts w:hint="eastAsia" w:ascii="楷体" w:hAnsi="楷体" w:eastAsia="楷体" w:cs="Arial"/>
          <w:bCs/>
          <w:color w:val="auto"/>
          <w:sz w:val="24"/>
          <w:highlight w:val="none"/>
          <w:lang w:val="en-US" w:eastAsia="zh-CN"/>
        </w:rPr>
        <w:t xml:space="preserve">30</w:t>
      </w:r>
      <w:r>
        <w:rPr>
          <w:rFonts w:hint="eastAsia" w:ascii="楷体" w:hAnsi="楷体" w:eastAsia="楷体" w:cs="Arial"/>
          <w:bCs/>
          <w:color w:val="auto"/>
          <w:sz w:val="24"/>
          <w:highlight w:val="none"/>
        </w:rPr>
        <w:t xml:space="preserve">%的预付款；供货结束并经采购人验收合格后，采购人收到中标人提供的相应金额的正规发票后10个工作日内付清余款</w:t>
      </w:r>
      <w:r>
        <w:rPr>
          <w:rFonts w:hint="eastAsia" w:ascii="楷体" w:hAnsi="楷体" w:eastAsia="楷体" w:cs="Arial"/>
          <w:color w:val="auto"/>
          <w:sz w:val="24"/>
          <w:highlight w:val="none"/>
        </w:rPr>
        <w:t xml:space="preserve">。</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b/>
          <w:color w:val="auto"/>
          <w:sz w:val="24"/>
          <w:highlight w:val="none"/>
        </w:rPr>
        <w:t xml:space="preserve">6.</w:t>
      </w:r>
      <w:r>
        <w:rPr>
          <w:rFonts w:hint="eastAsia" w:ascii="楷体" w:hAnsi="楷体" w:eastAsia="楷体" w:cs="Arial"/>
          <w:color w:val="auto"/>
          <w:sz w:val="24"/>
          <w:highlight w:val="none"/>
        </w:rPr>
        <w:t xml:space="preserve"> 报价方式</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6.1投标人应对本项目报出最具有竞争力的价格，除非合同中另有规定，投标人对“第四部分 采购需求”中的全部内容的报价应包括招标文件所确定的招标范围内全部货物、</w:t>
      </w:r>
      <w:r>
        <w:rPr>
          <w:rFonts w:hint="eastAsia" w:ascii="楷体" w:hAnsi="楷体" w:eastAsia="楷体"/>
          <w:color w:val="auto"/>
          <w:sz w:val="24"/>
          <w:highlight w:val="none"/>
          <w:lang w:val="en-US" w:eastAsia="zh-CN"/>
        </w:rPr>
        <w:t xml:space="preserve">上牌费、保险费</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辅助材料、备品备件、包装、运输、仓储、装卸</w:t>
      </w:r>
      <w:r>
        <w:rPr>
          <w:rFonts w:hint="eastAsia" w:ascii="楷体" w:hAnsi="楷体" w:eastAsia="楷体"/>
          <w:color w:val="auto"/>
          <w:sz w:val="24"/>
          <w:highlight w:val="none"/>
        </w:rPr>
        <w:t xml:space="preserve">、质量检验、安装调试、测试、人工、管理、维护（包括质保期内的一切维修、保养、更换零部件、人工等）、耗材、培训、技术服务、售后服务、专用工具、保险、税费、按采购人指定地点供货及政策性文件规定及合同包含的所有风险、责任等各项应有费用，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7.验收要求：</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7.1</w:t>
      </w:r>
      <w:r>
        <w:rPr>
          <w:rFonts w:hint="eastAsia" w:ascii="楷体" w:hAnsi="楷体" w:eastAsia="楷体" w:cs="Arial"/>
          <w:color w:val="auto"/>
          <w:sz w:val="24"/>
          <w:highlight w:val="none"/>
        </w:rPr>
        <w:t xml:space="preserve">所有货物必须保证是全新的、合法渠道进货的正宗、原装合格正品，必须保证能正常使用。符合国家相应的强制性标准。</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7.2</w:t>
      </w:r>
      <w:r>
        <w:rPr>
          <w:rFonts w:hint="eastAsia" w:ascii="楷体" w:hAnsi="楷体" w:eastAsia="楷体" w:cs="Arial"/>
          <w:color w:val="auto"/>
          <w:sz w:val="24"/>
          <w:highlight w:val="none"/>
        </w:rPr>
        <w:t xml:space="preserve">经双方共同验收，产品性能参数达不到采购合同要求的，采购人可以拒收，并可以解除合同。</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8.</w:t>
      </w:r>
      <w:r>
        <w:rPr>
          <w:rFonts w:hint="eastAsia" w:ascii="楷体" w:hAnsi="楷体" w:eastAsia="楷体" w:cs="Arial"/>
          <w:b/>
          <w:bCs/>
          <w:color w:val="auto"/>
          <w:sz w:val="24"/>
          <w:highlight w:val="none"/>
        </w:rPr>
        <w:t xml:space="preserve">投标货币：</w:t>
      </w:r>
      <w:r>
        <w:rPr>
          <w:rFonts w:hint="eastAsia" w:ascii="楷体" w:hAnsi="楷体" w:eastAsia="楷体" w:cs="Arial"/>
          <w:color w:val="auto"/>
          <w:sz w:val="24"/>
          <w:highlight w:val="none"/>
        </w:rPr>
        <w:t xml:space="preserve">投标文件中的所有单价和总价采用人民币报价，以元为单位标注。</w:t>
      </w:r>
      <w:r/>
    </w:p>
    <w:p>
      <w:pPr>
        <w:rPr>
          <w:color w:val="auto"/>
          <w:highlight w:val="none"/>
        </w:rPr>
      </w:pPr>
      <w:r>
        <w:rPr>
          <w:color w:val="auto"/>
          <w:highlight w:val="none"/>
        </w:rPr>
      </w:r>
      <w:r/>
    </w:p>
    <w:p>
      <w:pPr>
        <w:pStyle w:val="2253"/>
        <w:ind w:firstLine="480"/>
        <w:jc w:val="both"/>
        <w:rPr>
          <w:rFonts w:ascii="楷体" w:hAnsi="楷体" w:eastAsia="楷体" w:cs="Arial"/>
          <w:color w:val="auto"/>
          <w:highlight w:val="none"/>
        </w:rPr>
      </w:pPr>
      <w:r>
        <w:rPr>
          <w:rFonts w:ascii="楷体" w:hAnsi="楷体" w:eastAsia="楷体" w:cs="Arial"/>
          <w:color w:val="auto"/>
          <w:highlight w:val="none"/>
        </w:rPr>
        <w:t xml:space="preserve">注：对采购需求部分的询问、质疑请向采购人提出，询问、质疑由采购人负责解释。</w:t>
      </w:r>
      <w:r/>
    </w:p>
    <w:p>
      <w:pPr>
        <w:pStyle w:val="2253"/>
        <w:ind w:firstLine="480"/>
        <w:jc w:val="both"/>
        <w:spacing w:after="750"/>
        <w:rPr>
          <w:rFonts w:ascii="楷体" w:hAnsi="楷体" w:eastAsia="楷体"/>
          <w:b/>
          <w:color w:val="auto"/>
          <w:sz w:val="30"/>
          <w:highlight w:val="none"/>
        </w:rPr>
      </w:pPr>
      <w:r>
        <w:rPr>
          <w:rFonts w:ascii="楷体" w:hAnsi="楷体" w:eastAsia="楷体" w:cs="Arial"/>
          <w:color w:val="auto"/>
          <w:highlight w:val="none"/>
        </w:rPr>
        <w:t xml:space="preserve">本部分标注“★”实质性要求，必须响应，不允许负偏离，否则作为无效投标处理。</w:t>
      </w:r>
      <w:bookmarkEnd w:id="280"/>
      <w:r/>
      <w:bookmarkEnd w:id="281"/>
      <w:r>
        <w:rPr>
          <w:rFonts w:hint="eastAsia" w:ascii="楷体" w:hAnsi="楷体" w:eastAsia="楷体"/>
          <w:b/>
          <w:color w:val="auto"/>
          <w:sz w:val="30"/>
          <w:highlight w:val="none"/>
        </w:rPr>
        <w:br w:type="page" w:clear="all"/>
      </w:r>
      <w:r/>
    </w:p>
    <w:p>
      <w:pPr>
        <w:jc w:val="center"/>
        <w:spacing w:line="360" w:lineRule="auto"/>
        <w:rPr>
          <w:rFonts w:ascii="楷体" w:hAnsi="楷体" w:eastAsia="楷体"/>
          <w:b/>
          <w:color w:val="auto"/>
          <w:sz w:val="30"/>
          <w:highlight w:val="none"/>
        </w:rPr>
      </w:pPr>
      <w:r/>
      <w:bookmarkStart w:id="295" w:name="OLE_LINK52"/>
      <w:r>
        <w:rPr>
          <w:rFonts w:hint="eastAsia" w:ascii="楷体" w:hAnsi="楷体" w:eastAsia="楷体"/>
          <w:b/>
          <w:color w:val="auto"/>
          <w:sz w:val="30"/>
          <w:highlight w:val="none"/>
        </w:rPr>
        <w:t xml:space="preserve">第五部分    </w:t>
      </w:r>
      <w:bookmarkStart w:id="296" w:name="_Toc100386076"/>
      <w:r/>
      <w:bookmarkStart w:id="297" w:name="_Toc76955302"/>
      <w:r/>
      <w:bookmarkStart w:id="298" w:name="_Toc20821546"/>
      <w:r/>
      <w:bookmarkStart w:id="299" w:name="_Toc98669372"/>
      <w:r/>
      <w:bookmarkStart w:id="300" w:name="_Toc98669730"/>
      <w:r>
        <w:rPr>
          <w:rFonts w:hint="eastAsia" w:ascii="楷体" w:hAnsi="楷体" w:eastAsia="楷体"/>
          <w:b/>
          <w:color w:val="auto"/>
          <w:sz w:val="30"/>
          <w:highlight w:val="none"/>
        </w:rPr>
        <w:t xml:space="preserve">评标办法和标准</w:t>
      </w:r>
      <w:bookmarkEnd w:id="295"/>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704"/>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695"/>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7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29"/>
        <w:gridCol w:w="3349"/>
        <w:gridCol w:w="5851"/>
      </w:tblGrid>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序号</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审查要素</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审查内容</w:t>
            </w:r>
            <w:r/>
          </w:p>
        </w:tc>
      </w:tr>
      <w:tr>
        <w:trPr>
          <w:trHeight w:val="668"/>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1</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具有独立承担民事责任的能力</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营业执照等证明文件</w:t>
            </w:r>
            <w:r/>
          </w:p>
        </w:tc>
      </w:tr>
      <w:tr>
        <w:trPr>
          <w:trHeight w:val="547"/>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2</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具有良好的商业信誉和健全的财务会计制度</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lang w:eastAsia="zh-CN"/>
              </w:rPr>
            </w:pPr>
            <w:r>
              <w:rPr>
                <w:rStyle w:val="2265"/>
                <w:rFonts w:hint="eastAsia" w:ascii="等线" w:hAnsi="等线" w:eastAsia="等线" w:cs="等线"/>
                <w:b w:val="0"/>
                <w:sz w:val="21"/>
                <w:szCs w:val="24"/>
              </w:rPr>
              <w:t xml:space="preserve">具有履行合同所必需的设备和专业技术能力</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lang w:eastAsia="zh-CN"/>
              </w:rPr>
            </w:pPr>
            <w:r>
              <w:rPr>
                <w:rStyle w:val="2265"/>
                <w:rFonts w:hint="eastAsia" w:ascii="等线" w:hAnsi="等线" w:eastAsia="等线" w:cs="等线"/>
                <w:b w:val="0"/>
                <w:sz w:val="21"/>
                <w:szCs w:val="24"/>
              </w:rPr>
              <w:t xml:space="preserve">有依法缴纳税收和社会保障资金的良好记录</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参加政府采购活动前三年内，在经营活动中没有重大违法记录</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提供资格承诺函</w:t>
            </w:r>
            <w:r/>
          </w:p>
        </w:tc>
      </w:tr>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3</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落实政府采购政策需满足的资格要求</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本项目专门面向中小微企业，提供《中小企业声明函》</w:t>
            </w:r>
            <w:r/>
          </w:p>
        </w:tc>
      </w:tr>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4</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rPr>
              <w:t xml:space="preserve">本项目的特定资格要求</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无</w:t>
            </w:r>
            <w:r/>
          </w:p>
        </w:tc>
      </w:tr>
    </w:tbl>
    <w:p>
      <w:pPr>
        <w:ind w:firstLine="446"/>
        <w:jc w:val="left"/>
        <w:spacing w:before="200" w:after="200" w:line="360" w:lineRule="auto"/>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8"/>
          <w:szCs w:val="28"/>
          <w:highlight w:val="none"/>
        </w:rPr>
        <w:t xml:space="preserve">  </w:t>
      </w: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bookmarkStart w:id="301" w:name="_Hlk144485380"/>
            <w:r>
              <w:rPr>
                <w:rFonts w:ascii="楷体" w:hAnsi="楷体" w:eastAsia="楷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shd w:val="clear" w:color="auto" w:fill="fafafa"/>
              </w:rPr>
              <w:t xml:space="preserve">有</w:t>
            </w:r>
            <w:r>
              <w:rPr>
                <w:rFonts w:hint="eastAsia" w:ascii="楷体" w:hAnsi="楷体" w:eastAsia="楷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审查投标文件与招标文件要求的主要条款、条件和技术规格是否相符，是否存在重大偏离或保留。</w:t>
            </w:r>
            <w:bookmarkEnd w:id="301"/>
            <w:r/>
            <w:r/>
          </w:p>
        </w:tc>
      </w:tr>
    </w:tbl>
    <w:p>
      <w:pPr>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color w:val="auto"/>
          <w:sz w:val="28"/>
          <w:szCs w:val="28"/>
          <w:highlight w:val="none"/>
        </w:rPr>
      </w:pPr>
      <w:r/>
      <w:bookmarkStart w:id="302" w:name="OLE_LINK53"/>
      <w:r>
        <w:rPr>
          <w:rFonts w:hint="eastAsia" w:ascii="楷体" w:hAnsi="楷体" w:eastAsia="楷体"/>
          <w:b/>
          <w:color w:val="auto"/>
          <w:sz w:val="28"/>
          <w:szCs w:val="28"/>
          <w:highlight w:val="none"/>
        </w:rPr>
        <w:t xml:space="preserve">8.商务和技术评估</w:t>
      </w:r>
      <w:bookmarkEnd w:id="302"/>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50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20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30</w:t>
            </w:r>
            <w:r>
              <w:rPr>
                <w:rFonts w:ascii="楷体" w:hAnsi="楷体" w:eastAsia="楷体"/>
                <w:b/>
                <w:color w:val="auto"/>
                <w:sz w:val="24"/>
                <w:highlight w:val="none"/>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60</w:t>
            </w:r>
            <w:r>
              <w:rPr>
                <w:rFonts w:hint="eastAsia" w:ascii="楷体" w:hAnsi="楷体" w:eastAsia="楷体"/>
                <w:b/>
                <w:color w:val="auto"/>
                <w:sz w:val="24"/>
                <w:highlight w:val="none"/>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bookmarkStart w:id="303" w:name="OLE_LINK71"/>
            <w:r/>
            <w:bookmarkStart w:id="304" w:name="OLE_LINK70"/>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技术参数要求响应</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投标人必须对</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Arial"/>
                <w:b/>
                <w:color w:val="auto"/>
                <w:sz w:val="24"/>
                <w:highlight w:val="none"/>
              </w:rPr>
              <w:t xml:space="preserve">技术参数要求</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进行逐条响应，如实详细填列所投产品的参数，具体评审如下：</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1）“★”号参数为重要参数，有一项不满足或不响应做废标处理；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2）所投产品</w:t>
            </w:r>
            <w:r>
              <w:rPr>
                <w:rFonts w:hint="eastAsia" w:ascii="楷体" w:hAnsi="楷体" w:eastAsia="楷体" w:cs="Times New Roman"/>
                <w:b w:val="0"/>
                <w:bCs/>
                <w:color w:val="auto"/>
                <w:sz w:val="24"/>
                <w:szCs w:val="24"/>
                <w:highlight w:val="none"/>
                <w:lang w:val="en-US" w:eastAsia="zh-CN"/>
              </w:rPr>
              <w:t xml:space="preserve">中22大项（3.5吨及8吨泡沫消防车各11大项指：通用要求、底</w:t>
            </w:r>
            <w:r>
              <w:rPr>
                <w:rFonts w:hint="eastAsia" w:ascii="楷体" w:hAnsi="楷体" w:eastAsia="楷体" w:cs="Times New Roman"/>
                <w:b w:val="0"/>
                <w:bCs/>
                <w:color w:val="auto"/>
                <w:sz w:val="24"/>
                <w:szCs w:val="24"/>
                <w:highlight w:val="none"/>
              </w:rPr>
              <w:t xml:space="preserve">盘</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驾驶室及乘员室</w:t>
            </w:r>
            <w:r>
              <w:rPr>
                <w:rFonts w:hint="eastAsia" w:ascii="楷体" w:hAnsi="楷体" w:eastAsia="楷体" w:cs="Times New Roman"/>
                <w:b w:val="0"/>
                <w:bCs/>
                <w:color w:val="auto"/>
                <w:sz w:val="24"/>
                <w:szCs w:val="24"/>
                <w:highlight w:val="none"/>
                <w:lang w:val="en-US" w:eastAsia="zh-CN"/>
              </w:rPr>
              <w:t xml:space="preserve">......）中每有1大项指标</w:t>
            </w:r>
            <w:r>
              <w:rPr>
                <w:rFonts w:hint="eastAsia" w:ascii="楷体" w:hAnsi="楷体" w:eastAsia="楷体" w:cs="Times New Roman"/>
                <w:b w:val="0"/>
                <w:bCs/>
                <w:color w:val="auto"/>
                <w:sz w:val="24"/>
                <w:szCs w:val="24"/>
                <w:highlight w:val="none"/>
              </w:rPr>
              <w:t xml:space="preserve">完全满足或优于招标文件产品技术参数要求的</w:t>
            </w:r>
            <w:r>
              <w:rPr>
                <w:rFonts w:hint="eastAsia" w:ascii="楷体" w:hAnsi="楷体" w:eastAsia="楷体" w:cs="Times New Roman"/>
                <w:b w:val="0"/>
                <w:bCs/>
                <w:color w:val="auto"/>
                <w:sz w:val="24"/>
                <w:szCs w:val="24"/>
                <w:highlight w:val="none"/>
                <w:lang w:val="en-US" w:eastAsia="zh-CN"/>
              </w:rPr>
              <w:t xml:space="preserve">加1</w:t>
            </w:r>
            <w:r>
              <w:rPr>
                <w:rFonts w:hint="eastAsia" w:ascii="楷体" w:hAnsi="楷体" w:eastAsia="楷体" w:cs="Times New Roman"/>
                <w:b w:val="0"/>
                <w:bCs/>
                <w:color w:val="auto"/>
                <w:sz w:val="24"/>
                <w:szCs w:val="24"/>
                <w:highlight w:val="none"/>
              </w:rPr>
              <w:t xml:space="preserve">分，满分</w:t>
            </w:r>
            <w:r>
              <w:rPr>
                <w:rFonts w:hint="eastAsia" w:ascii="楷体" w:hAnsi="楷体" w:eastAsia="楷体" w:cs="Times New Roman"/>
                <w:b w:val="0"/>
                <w:bCs/>
                <w:color w:val="auto"/>
                <w:sz w:val="24"/>
                <w:szCs w:val="24"/>
                <w:highlight w:val="none"/>
                <w:lang w:val="en-US" w:eastAsia="zh-CN"/>
              </w:rPr>
              <w:t xml:space="preserve">22</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bCs w:val="0"/>
                <w:color w:val="auto"/>
                <w:sz w:val="24"/>
                <w:szCs w:val="24"/>
                <w:highlight w:val="none"/>
                <w:lang w:val="en-US" w:eastAsia="zh-CN"/>
              </w:rPr>
              <w:t xml:space="preserve">注：</w:t>
            </w:r>
            <w:r>
              <w:rPr>
                <w:rFonts w:hint="eastAsia" w:ascii="楷体" w:hAnsi="楷体" w:eastAsia="楷体" w:cs="Times New Roman"/>
                <w:b w:val="0"/>
                <w:bCs/>
                <w:color w:val="auto"/>
                <w:sz w:val="24"/>
                <w:szCs w:val="24"/>
                <w:highlight w:val="none"/>
              </w:rPr>
              <w:t xml:space="preserve">所投产品指标必须提供相应的有效证明材料（投标人提供证明本次所投车辆能够实现本次采购文件要求的功能或参数的证明材料即可，如生产厂家试验报告、白皮书、设备生产厂家证明原件、彩页、手册等材料），未附有效证明材料或者所附的证明材料由评标委员会认为不能佐证技术指标的有效性的，则同样视为负偏离；提供的材料只要能证明该设备能够实现文件要求的功能或参数即可。如投标人提供的证明材料不能证明或有偏差则均不予认可，评委不承担判断不清的后果。</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highlight w:val="none"/>
                <w:lang w:val="en-US" w:eastAsia="zh-CN"/>
              </w:rPr>
              <w:t xml:space="preserve">22分</w:t>
            </w:r>
            <w:r/>
          </w:p>
        </w:tc>
      </w:tr>
      <w:tr>
        <w:trPr>
          <w:trHeight w:val="1917"/>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eastAsia="zh-CN"/>
              </w:rPr>
              <w:t xml:space="preserve">为体现车辆性能，</w:t>
            </w:r>
            <w:r>
              <w:rPr>
                <w:rFonts w:hint="eastAsia" w:ascii="楷体" w:hAnsi="楷体" w:eastAsia="楷体" w:cs="Times New Roman"/>
                <w:b w:val="0"/>
                <w:bCs/>
                <w:color w:val="auto"/>
                <w:sz w:val="24"/>
                <w:szCs w:val="24"/>
                <w:highlight w:val="none"/>
              </w:rPr>
              <w:t xml:space="preserve">投标人</w:t>
            </w:r>
            <w:r>
              <w:rPr>
                <w:rFonts w:hint="eastAsia" w:ascii="楷体" w:hAnsi="楷体" w:eastAsia="楷体" w:cs="Times New Roman"/>
                <w:b w:val="0"/>
                <w:bCs/>
                <w:color w:val="auto"/>
                <w:sz w:val="24"/>
                <w:szCs w:val="24"/>
                <w:highlight w:val="none"/>
                <w:lang w:val="en-US" w:eastAsia="zh-CN"/>
              </w:rPr>
              <w:t xml:space="preserve">应</w:t>
            </w:r>
            <w:r>
              <w:rPr>
                <w:rFonts w:hint="eastAsia" w:ascii="楷体" w:hAnsi="楷体" w:eastAsia="楷体" w:cs="Times New Roman"/>
                <w:b w:val="0"/>
                <w:bCs/>
                <w:color w:val="auto"/>
                <w:sz w:val="24"/>
                <w:szCs w:val="24"/>
                <w:highlight w:val="none"/>
              </w:rPr>
              <w:t xml:space="preserve">提供针对所投车型的整车二维设计图、三维设计图（包括整车外观、结构设计等）、详细的整车技术路线</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rPr>
              <w:t xml:space="preserve">提供的材料完全包含上述内容的得4分，设计</w:t>
            </w:r>
            <w:r>
              <w:rPr>
                <w:rFonts w:hint="eastAsia" w:ascii="楷体" w:hAnsi="楷体" w:eastAsia="楷体" w:cs="Times New Roman"/>
                <w:b w:val="0"/>
                <w:bCs/>
                <w:color w:val="auto"/>
                <w:sz w:val="24"/>
                <w:szCs w:val="24"/>
                <w:highlight w:val="none"/>
                <w:lang w:val="en-US"/>
              </w:rPr>
              <w:t xml:space="preserve">有</w:t>
            </w:r>
            <w:r>
              <w:rPr>
                <w:rFonts w:hint="eastAsia" w:ascii="楷体" w:hAnsi="楷体" w:eastAsia="楷体" w:cs="Times New Roman"/>
                <w:b w:val="0"/>
                <w:bCs/>
                <w:color w:val="auto"/>
                <w:sz w:val="24"/>
                <w:szCs w:val="24"/>
                <w:highlight w:val="none"/>
                <w:lang w:val="en-US" w:eastAsia="zh-CN"/>
              </w:rPr>
              <w:t xml:space="preserve">明显缺陷</w:t>
            </w:r>
            <w:r>
              <w:rPr>
                <w:rFonts w:hint="eastAsia" w:ascii="楷体" w:hAnsi="楷体" w:eastAsia="楷体" w:cs="Times New Roman"/>
                <w:b w:val="0"/>
                <w:bCs/>
                <w:color w:val="auto"/>
                <w:sz w:val="24"/>
                <w:szCs w:val="24"/>
                <w:highlight w:val="none"/>
                <w:lang w:val="en-US"/>
              </w:rPr>
              <w:t xml:space="preserve">或</w:t>
            </w:r>
            <w:r>
              <w:rPr>
                <w:rFonts w:hint="eastAsia" w:ascii="楷体" w:hAnsi="楷体" w:eastAsia="楷体" w:cs="Times New Roman"/>
                <w:b w:val="0"/>
                <w:bCs/>
                <w:color w:val="auto"/>
                <w:sz w:val="24"/>
                <w:szCs w:val="24"/>
                <w:highlight w:val="none"/>
                <w:lang w:val="en-US" w:eastAsia="zh-CN"/>
              </w:rPr>
              <w:t xml:space="preserve">未提供上述资料</w:t>
            </w:r>
            <w:r>
              <w:rPr>
                <w:rFonts w:hint="eastAsia" w:ascii="楷体" w:hAnsi="楷体" w:eastAsia="楷体" w:cs="Times New Roman"/>
                <w:b w:val="0"/>
                <w:bCs/>
                <w:color w:val="auto"/>
                <w:sz w:val="24"/>
                <w:szCs w:val="24"/>
                <w:highlight w:val="none"/>
                <w:lang w:val="en-US"/>
              </w:rPr>
              <w:t xml:space="preserve">的不得分，</w:t>
            </w:r>
            <w:r>
              <w:rPr>
                <w:rFonts w:hint="eastAsia" w:ascii="楷体" w:hAnsi="楷体" w:eastAsia="楷体" w:cs="Times New Roman"/>
                <w:b w:val="0"/>
                <w:bCs/>
                <w:color w:val="auto"/>
                <w:sz w:val="24"/>
                <w:szCs w:val="24"/>
                <w:highlight w:val="none"/>
              </w:rPr>
              <w:t xml:space="preserve">设计完全满足技术要求</w:t>
            </w:r>
            <w:r>
              <w:rPr>
                <w:rFonts w:hint="eastAsia" w:ascii="楷体" w:hAnsi="楷体" w:eastAsia="楷体" w:cs="Times New Roman"/>
                <w:b w:val="0"/>
                <w:bCs/>
                <w:color w:val="auto"/>
                <w:sz w:val="24"/>
                <w:szCs w:val="24"/>
                <w:highlight w:val="none"/>
                <w:lang w:val="en-US" w:eastAsia="zh-CN"/>
              </w:rPr>
              <w:t xml:space="preserve">且具有</w:t>
            </w:r>
            <w:r>
              <w:rPr>
                <w:rFonts w:hint="eastAsia" w:ascii="楷体" w:hAnsi="楷体" w:eastAsia="楷体" w:cs="Times New Roman"/>
                <w:b w:val="0"/>
                <w:bCs/>
                <w:color w:val="auto"/>
                <w:sz w:val="24"/>
                <w:szCs w:val="24"/>
                <w:highlight w:val="none"/>
              </w:rPr>
              <w:t xml:space="preserve">实用、舒适、科技等特性的</w:t>
            </w:r>
            <w:r>
              <w:rPr>
                <w:rFonts w:hint="eastAsia" w:ascii="楷体" w:hAnsi="楷体" w:eastAsia="楷体" w:cs="Times New Roman"/>
                <w:b w:val="0"/>
                <w:bCs/>
                <w:color w:val="auto"/>
                <w:sz w:val="24"/>
                <w:szCs w:val="24"/>
                <w:highlight w:val="none"/>
                <w:lang w:val="en-US"/>
              </w:rPr>
              <w:t xml:space="preserve">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6</w:t>
            </w:r>
            <w:r>
              <w:rPr>
                <w:rFonts w:hint="eastAsia" w:ascii="楷体" w:hAnsi="楷体" w:eastAsia="楷体" w:cs="宋体"/>
                <w:color w:val="auto"/>
                <w:sz w:val="24"/>
                <w:highlight w:val="none"/>
              </w:rPr>
              <w:t xml:space="preserve">分</w:t>
            </w:r>
            <w:r/>
          </w:p>
        </w:tc>
      </w:tr>
      <w:tr>
        <w:trPr>
          <w:trHeight w:val="1912"/>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项目实施供车方案</w:t>
            </w:r>
            <w:r/>
          </w:p>
        </w:tc>
        <w:tc>
          <w:tcPr>
            <w:shd w:val="clear" w:color="auto" w:fill="auto"/>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投标人针对本项目的交货进度计划及安装调试验收方案等内容进行阐述</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1.供货阶段方案；2.</w:t>
            </w:r>
            <w:r>
              <w:rPr>
                <w:rFonts w:hint="eastAsia" w:ascii="楷体" w:hAnsi="楷体" w:eastAsia="楷体" w:cs="Times New Roman"/>
                <w:b w:val="0"/>
                <w:bCs/>
                <w:color w:val="auto"/>
                <w:sz w:val="24"/>
                <w:szCs w:val="24"/>
                <w:highlight w:val="none"/>
                <w:lang w:val="en-US"/>
              </w:rPr>
              <w:t xml:space="preserve">安装</w:t>
            </w:r>
            <w:r>
              <w:rPr>
                <w:rFonts w:hint="eastAsia" w:ascii="楷体" w:hAnsi="楷体" w:eastAsia="楷体" w:cs="Times New Roman"/>
                <w:b w:val="0"/>
                <w:bCs/>
                <w:color w:val="auto"/>
                <w:sz w:val="24"/>
                <w:szCs w:val="24"/>
                <w:highlight w:val="none"/>
              </w:rPr>
              <w:t xml:space="preserve">阶段方案；3.</w:t>
            </w:r>
            <w:r>
              <w:rPr>
                <w:rFonts w:hint="eastAsia" w:ascii="楷体" w:hAnsi="楷体" w:eastAsia="楷体" w:cs="Times New Roman"/>
                <w:b w:val="0"/>
                <w:bCs/>
                <w:color w:val="auto"/>
                <w:sz w:val="24"/>
                <w:szCs w:val="24"/>
                <w:highlight w:val="none"/>
                <w:lang w:val="en-US"/>
              </w:rPr>
              <w:t xml:space="preserve">调试</w:t>
            </w:r>
            <w:r>
              <w:rPr>
                <w:rFonts w:hint="eastAsia" w:ascii="楷体" w:hAnsi="楷体" w:eastAsia="楷体" w:cs="Times New Roman"/>
                <w:b w:val="0"/>
                <w:bCs/>
                <w:color w:val="auto"/>
                <w:sz w:val="24"/>
                <w:szCs w:val="24"/>
                <w:highlight w:val="none"/>
              </w:rPr>
              <w:t xml:space="preserve">阶段方案；4.验收阶段方案；5.质量保证措施</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rPr>
              <w:t xml:space="preserve">方案完全包含上述内容得</w:t>
            </w:r>
            <w:r>
              <w:rPr>
                <w:rFonts w:hint="eastAsia" w:ascii="楷体" w:hAnsi="楷体" w:eastAsia="楷体" w:cs="Times New Roman"/>
                <w:b w:val="0"/>
                <w:bCs/>
                <w:color w:val="auto"/>
                <w:sz w:val="24"/>
                <w:szCs w:val="24"/>
                <w:highlight w:val="none"/>
                <w:lang w:val="en-US" w:eastAsia="zh-CN"/>
              </w:rPr>
              <w:t xml:space="preserve">5</w:t>
            </w:r>
            <w:r>
              <w:rPr>
                <w:rFonts w:hint="eastAsia" w:ascii="楷体" w:hAnsi="楷体" w:eastAsia="楷体" w:cs="Times New Roman"/>
                <w:b w:val="0"/>
                <w:bCs/>
                <w:color w:val="auto"/>
                <w:sz w:val="24"/>
                <w:szCs w:val="24"/>
                <w:highlight w:val="none"/>
                <w:lang w:val="en-US"/>
              </w:rPr>
              <w:t xml:space="preserve">分，方案有缺项或无方案的不得分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方案符合实际情况且针对性强、科学可行的加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方案可操性强的加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8</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8</w:t>
            </w:r>
            <w:r>
              <w:rPr>
                <w:rFonts w:hint="eastAsia" w:ascii="楷体" w:hAnsi="楷体" w:eastAsia="楷体" w:cs="宋体"/>
                <w:color w:val="auto"/>
                <w:sz w:val="24"/>
                <w:highlight w:val="none"/>
              </w:rPr>
              <w:t xml:space="preserve">分</w:t>
            </w:r>
            <w:bookmarkEnd w:id="303"/>
            <w:r/>
            <w:bookmarkEnd w:id="304"/>
            <w:r/>
            <w:r/>
          </w:p>
        </w:tc>
      </w:tr>
      <w:tr>
        <w:trPr>
          <w:trHeight w:val="90"/>
        </w:trPr>
        <w:tc>
          <w:tcPr>
            <w:tcBorders>
              <w:top w:val="single" w:color="000000" w:sz="4" w:space="0"/>
              <w:left w:val="single" w:color="000000" w:sz="4" w:space="0"/>
              <w:bottom w:val="single" w:color="auto"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1560" w:type="dxa"/>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b w:val="0"/>
                <w:bCs/>
                <w:color w:val="auto"/>
                <w:sz w:val="24"/>
                <w:szCs w:val="24"/>
                <w:highlight w:val="none"/>
                <w:lang w:val="en-US" w:eastAsia="zh-CN" w:bidi="ar-SA"/>
              </w:rPr>
              <w:t xml:space="preserve">培训方案</w:t>
            </w:r>
            <w:r/>
          </w:p>
        </w:tc>
        <w:tc>
          <w:tcPr>
            <w:shd w:val="clear" w:color="auto" w:fill="auto"/>
            <w:tcBorders>
              <w:top w:val="single" w:color="000000" w:sz="4" w:space="0"/>
              <w:left w:val="single" w:color="000000" w:sz="4" w:space="0"/>
              <w:bottom w:val="single" w:color="auto" w:sz="4" w:space="0"/>
              <w:right w:val="single" w:color="000000" w:sz="4" w:space="0"/>
            </w:tcBorders>
            <w:tcW w:w="6164" w:type="dxa"/>
            <w:vAlign w:val="center"/>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根据供应商提供的培训方案（</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bidi="ar-SA"/>
              </w:rPr>
              <w:t xml:space="preserve">1.培训计划；2.培训时间；3.培训内容；4.培训人员安排）进行评价。</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eastAsia="zh-CN" w:bidi="ar-SA"/>
              </w:rPr>
              <w:t xml:space="preserve">方案完全包含上述内容得2分，方案有缺项或无方案的不得分；方案设置培训管理制度的加1分；方案贴合采购人实际的加1分；本项最高得4分。</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4</w:t>
            </w:r>
            <w:r>
              <w:rPr>
                <w:rFonts w:hint="eastAsia" w:ascii="楷体" w:hAnsi="楷体" w:eastAsia="楷体" w:cs="宋体"/>
                <w:color w:val="auto"/>
                <w:sz w:val="24"/>
                <w:highlight w:val="none"/>
              </w:rPr>
              <w:t xml:space="preserve">分</w:t>
            </w:r>
            <w:r/>
          </w:p>
        </w:tc>
      </w:tr>
      <w:tr>
        <w:trPr>
          <w:trHeight w:val="488"/>
        </w:trPr>
        <w:tc>
          <w:tcPr>
            <w:tcBorders>
              <w:top w:val="single" w:color="auto" w:sz="4" w:space="0"/>
              <w:left w:val="single" w:color="000000" w:sz="4" w:space="0"/>
              <w:right w:val="single" w:color="000000" w:sz="4" w:space="0"/>
            </w:tcBorders>
            <w:tcW w:w="544" w:type="pct"/>
            <w:vAlign w:val="center"/>
            <w:textDirection w:val="lrTb"/>
            <w:noWrap w:val="false"/>
          </w:tcPr>
          <w:p>
            <w:pPr>
              <w:jc w:val="center"/>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5</w:t>
            </w:r>
            <w:r/>
          </w:p>
        </w:tc>
        <w:tc>
          <w:tcPr>
            <w:shd w:val="clear" w:color="auto" w:fill="auto"/>
            <w:tcBorders>
              <w:top w:val="single" w:color="auto" w:sz="4" w:space="0"/>
              <w:left w:val="single" w:color="000000" w:sz="4" w:space="0"/>
              <w:right w:val="single" w:color="000000" w:sz="4" w:space="0"/>
            </w:tcBorders>
            <w:tcW w:w="1560" w:type="dxa"/>
            <w:vAlign w:val="center"/>
            <w:textDirection w:val="lrTb"/>
            <w:noWrap w:val="false"/>
          </w:tcPr>
          <w:p>
            <w:pPr>
              <w:jc w:val="center"/>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应急和重大故障解决方案</w:t>
            </w:r>
            <w:r/>
          </w:p>
          <w:p>
            <w:pPr>
              <w:jc w:val="center"/>
              <w:rPr>
                <w:rFonts w:hint="eastAsia" w:ascii="楷体" w:hAnsi="楷体" w:eastAsia="楷体" w:cs="Times New Roman"/>
                <w:b w:val="0"/>
                <w:bCs/>
                <w:color w:val="auto"/>
                <w:sz w:val="24"/>
                <w:szCs w:val="24"/>
                <w:highlight w:val="none"/>
                <w:lang w:val="en-US" w:eastAsia="en-US" w:bidi="ar-SA"/>
              </w:rPr>
            </w:pPr>
            <w:r>
              <w:rPr>
                <w:rFonts w:hint="eastAsia" w:ascii="楷体" w:hAnsi="楷体" w:eastAsia="楷体" w:cs="Times New Roman"/>
                <w:b w:val="0"/>
                <w:bCs/>
                <w:color w:val="auto"/>
                <w:sz w:val="24"/>
                <w:szCs w:val="24"/>
                <w:highlight w:val="none"/>
                <w:lang w:val="en-US" w:eastAsia="en-US" w:bidi="ar-SA"/>
              </w:rPr>
            </w:r>
            <w:r/>
          </w:p>
        </w:tc>
        <w:tc>
          <w:tcPr>
            <w:shd w:val="clear" w:color="auto" w:fill="auto"/>
            <w:tcBorders>
              <w:top w:val="single" w:color="auto" w:sz="4" w:space="0"/>
              <w:left w:val="single" w:color="000000" w:sz="4" w:space="0"/>
              <w:bottom w:val="single" w:color="000000" w:sz="4" w:space="0"/>
              <w:right w:val="single" w:color="000000" w:sz="4" w:space="0"/>
            </w:tcBorders>
            <w:tcW w:w="6164" w:type="dxa"/>
            <w:vAlign w:val="top"/>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根针对本项目的应急和重大故障解决方案（</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bidi="ar-SA"/>
              </w:rPr>
              <w:t xml:space="preserve">1.应急预防措施、2.重大故障预防措施、3.出现问题的响应时间、4.补救措施）进行评价。</w:t>
            </w:r>
            <w:r/>
          </w:p>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方案完全包含上述内容得2分，方案有缺项或无方案的不得分；</w:t>
            </w:r>
            <w:r>
              <w:rPr>
                <w:rFonts w:hint="eastAsia" w:ascii="楷体" w:hAnsi="楷体" w:eastAsia="楷体" w:cs="Times New Roman"/>
                <w:b w:val="0"/>
                <w:bCs/>
                <w:color w:val="auto"/>
                <w:sz w:val="24"/>
                <w:szCs w:val="24"/>
                <w:highlight w:val="none"/>
                <w:lang w:val="en-US"/>
              </w:rPr>
              <w:t xml:space="preserve">方案符合实际情况且针对性强、科学可行的加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方案可操性强的加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4</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4分</w:t>
            </w:r>
            <w:r/>
          </w:p>
        </w:tc>
      </w:tr>
      <w:tr>
        <w:trPr>
          <w:trHeight w:val="488"/>
        </w:trPr>
        <w:tc>
          <w:tcPr>
            <w:tcBorders>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6</w:t>
            </w:r>
            <w:r/>
          </w:p>
        </w:tc>
        <w:tc>
          <w:tcPr>
            <w:shd w:val="clear" w:color="auto" w:fill="auto"/>
            <w:tcBorders>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质保期满后维保收费及内容情况</w:t>
            </w:r>
            <w:r/>
          </w:p>
          <w:p>
            <w:pPr>
              <w:jc w:val="center"/>
              <w:rPr>
                <w:rFonts w:hint="eastAsia" w:ascii="楷体" w:hAnsi="楷体" w:eastAsia="楷体" w:cs="Times New Roman"/>
                <w:b w:val="0"/>
                <w:bCs/>
                <w:color w:val="auto"/>
                <w:sz w:val="24"/>
                <w:szCs w:val="24"/>
                <w:highlight w:val="none"/>
                <w:lang w:val="en-US" w:eastAsia="en-US" w:bidi="ar-SA"/>
              </w:rPr>
            </w:pPr>
            <w:r>
              <w:rPr>
                <w:rFonts w:hint="eastAsia" w:ascii="楷体" w:hAnsi="楷体" w:eastAsia="楷体" w:cs="Times New Roman"/>
                <w:b w:val="0"/>
                <w:bCs/>
                <w:color w:val="auto"/>
                <w:sz w:val="24"/>
                <w:szCs w:val="24"/>
                <w:highlight w:val="none"/>
                <w:lang w:val="en-US" w:eastAsia="en-US"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4" w:type="dxa"/>
            <w:vAlign w:val="top"/>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质保期满后维保收费及维保方案</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eastAsia="zh-CN" w:bidi="ar-SA"/>
              </w:rPr>
              <w:t xml:space="preserve">维保收费（包括零配件、备品、备件价格）清单及价格、2.整个维保工作具体维保内容、3.维保流程、4.维保规范标准、5.维保档案）进行评价。</w:t>
            </w:r>
            <w:r/>
          </w:p>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方案完全包含上述内容得4分，方案有缺项或无方案的不得分；</w:t>
            </w:r>
            <w:r>
              <w:rPr>
                <w:rFonts w:hint="eastAsia" w:ascii="楷体" w:hAnsi="楷体" w:eastAsia="楷体" w:cs="Times New Roman"/>
                <w:b w:val="0"/>
                <w:bCs/>
                <w:color w:val="auto"/>
                <w:sz w:val="24"/>
                <w:szCs w:val="24"/>
                <w:highlight w:val="none"/>
                <w:lang w:val="en-US"/>
              </w:rPr>
              <w:t xml:space="preserve">方案</w:t>
            </w:r>
            <w:r>
              <w:rPr>
                <w:rFonts w:hint="eastAsia" w:ascii="楷体" w:hAnsi="楷体" w:eastAsia="楷体" w:cs="Times New Roman"/>
                <w:b w:val="0"/>
                <w:bCs/>
                <w:color w:val="auto"/>
                <w:sz w:val="24"/>
                <w:szCs w:val="24"/>
                <w:highlight w:val="none"/>
                <w:lang w:val="en-US" w:eastAsia="zh-CN"/>
              </w:rPr>
              <w:t xml:space="preserve">中</w:t>
            </w:r>
            <w:r>
              <w:rPr>
                <w:rFonts w:hint="eastAsia" w:ascii="楷体" w:hAnsi="楷体" w:eastAsia="楷体" w:cs="Times New Roman"/>
                <w:b w:val="0"/>
                <w:bCs/>
                <w:color w:val="auto"/>
                <w:sz w:val="24"/>
                <w:szCs w:val="24"/>
                <w:highlight w:val="none"/>
                <w:lang w:val="en-US" w:eastAsia="zh-CN" w:bidi="ar-SA"/>
              </w:rPr>
              <w:t xml:space="preserve">维保收费清单涵盖全面，价格优惠力度最大，维保内容涵盖全面优于上述要求，维保流程及规范科学合理，可实施性强，维保档案建立标准规范，完全优于采购需求的</w:t>
            </w:r>
            <w:r>
              <w:rPr>
                <w:rFonts w:hint="eastAsia" w:ascii="楷体" w:hAnsi="楷体" w:eastAsia="楷体" w:cs="Times New Roman"/>
                <w:b w:val="0"/>
                <w:bCs/>
                <w:color w:val="auto"/>
                <w:sz w:val="24"/>
                <w:szCs w:val="24"/>
                <w:highlight w:val="none"/>
                <w:lang w:val="en-US"/>
              </w:rPr>
              <w:t xml:space="preserve">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rPr>
                <w:rFonts w:hint="eastAsia"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6分</w:t>
            </w:r>
            <w:r/>
          </w:p>
        </w:tc>
      </w:tr>
    </w:tbl>
    <w:p>
      <w:pPr>
        <w:jc w:val="left"/>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466"/>
        <w:gridCol w:w="6225"/>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rPr>
                <w:rFonts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32"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20</w:t>
            </w:r>
            <w:r>
              <w:rPr>
                <w:rFonts w:hint="eastAsia" w:ascii="楷体" w:hAnsi="楷体" w:eastAsia="楷体"/>
                <w:b/>
                <w:color w:val="auto"/>
                <w:sz w:val="24"/>
                <w:highlight w:val="none"/>
              </w:rPr>
              <w:t xml:space="preserve">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szCs w:val="24"/>
                <w:highlight w:val="none"/>
                <w:lang w:val="en-US" w:eastAsia="zh-CN" w:bidi="ar-SA"/>
              </w:rPr>
            </w:pPr>
            <w:r>
              <w:rPr>
                <w:rFonts w:hint="eastAsia" w:ascii="楷体" w:hAnsi="楷体" w:eastAsia="楷体" w:cs="Times New Roman"/>
                <w:color w:val="auto"/>
                <w:sz w:val="24"/>
                <w:highlight w:val="none"/>
                <w:lang w:val="en-US" w:eastAsia="zh-CN"/>
              </w:rPr>
              <w:t xml:space="preserve">成功案例</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投标人自2023年1月1日（含）以来，承担过</w:t>
            </w:r>
            <w:r>
              <w:rPr>
                <w:rFonts w:hint="eastAsia" w:ascii="楷体" w:hAnsi="楷体" w:eastAsia="楷体" w:cs="Times New Roman"/>
                <w:b w:val="0"/>
                <w:bCs/>
                <w:color w:val="auto"/>
                <w:sz w:val="24"/>
                <w:szCs w:val="24"/>
                <w:highlight w:val="none"/>
                <w:lang w:val="en-US" w:eastAsia="zh-CN"/>
              </w:rPr>
              <w:t xml:space="preserve">类似</w:t>
            </w:r>
            <w:r>
              <w:rPr>
                <w:rFonts w:hint="eastAsia" w:ascii="楷体" w:hAnsi="楷体" w:eastAsia="楷体" w:cs="Times New Roman"/>
                <w:b w:val="0"/>
                <w:bCs/>
                <w:color w:val="auto"/>
                <w:sz w:val="24"/>
                <w:szCs w:val="24"/>
                <w:highlight w:val="none"/>
              </w:rPr>
              <w:t xml:space="preserve">产品</w:t>
            </w:r>
            <w:r>
              <w:rPr>
                <w:rFonts w:hint="eastAsia" w:ascii="楷体" w:hAnsi="楷体" w:eastAsia="楷体" w:cs="Times New Roman"/>
                <w:b w:val="0"/>
                <w:bCs/>
                <w:color w:val="auto"/>
                <w:sz w:val="24"/>
                <w:szCs w:val="24"/>
                <w:highlight w:val="none"/>
                <w:lang w:val="en-US" w:eastAsia="zh-CN"/>
              </w:rPr>
              <w:t xml:space="preserve">销售</w:t>
            </w:r>
            <w:r>
              <w:rPr>
                <w:rFonts w:hint="eastAsia" w:ascii="楷体" w:hAnsi="楷体" w:eastAsia="楷体" w:cs="Times New Roman"/>
                <w:b w:val="0"/>
                <w:bCs/>
                <w:color w:val="auto"/>
                <w:sz w:val="24"/>
                <w:szCs w:val="24"/>
                <w:highlight w:val="none"/>
              </w:rPr>
              <w:t xml:space="preserve">业绩，每提供1份得</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rPr>
              <w:t xml:space="preserve">分，最多得</w:t>
            </w:r>
            <w:r>
              <w:rPr>
                <w:rFonts w:hint="eastAsia" w:ascii="楷体" w:hAnsi="楷体" w:eastAsia="楷体" w:cs="Times New Roman"/>
                <w:b w:val="0"/>
                <w:bCs/>
                <w:color w:val="auto"/>
                <w:sz w:val="24"/>
                <w:szCs w:val="24"/>
                <w:highlight w:val="none"/>
                <w:lang w:val="en-US" w:eastAsia="zh-CN"/>
              </w:rPr>
              <w:t xml:space="preserve">8</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rPr>
              <w:t xml:space="preserve">注：须提供上述销售业绩合同原件扫描件；合同须体现签订单位、产品名称、品牌</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并提供用户联系方式（固定电话和手机，以备核实）；未按上述要求提供相关证明材料的本项不得分。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ascii="楷体" w:hAnsi="楷体" w:eastAsia="楷体" w:cs="Times New Roman"/>
                <w:color w:val="auto"/>
                <w:sz w:val="24"/>
                <w:szCs w:val="24"/>
                <w:highlight w:val="none"/>
                <w:lang w:val="en-US" w:eastAsia="zh-CN" w:bidi="ar-SA"/>
              </w:rPr>
            </w:pPr>
            <w:r>
              <w:rPr>
                <w:rFonts w:hint="eastAsia" w:ascii="楷体" w:hAnsi="楷体" w:eastAsia="楷体"/>
                <w:color w:val="auto"/>
                <w:sz w:val="24"/>
                <w:highlight w:val="none"/>
                <w:lang w:val="en-US" w:eastAsia="zh-CN"/>
              </w:rPr>
              <w:t xml:space="preserve">8</w:t>
            </w:r>
            <w:r>
              <w:rPr>
                <w:rFonts w:hint="eastAsia" w:ascii="楷体" w:hAnsi="楷体" w:eastAsia="楷体"/>
                <w:color w:val="auto"/>
                <w:sz w:val="24"/>
                <w:highlight w:val="none"/>
                <w:lang w:val="en-GB"/>
              </w:rPr>
              <w:t xml:space="preserve">分</w:t>
            </w:r>
            <w:r/>
          </w:p>
        </w:tc>
      </w:tr>
      <w:tr>
        <w:trPr>
          <w:trHeight w:val="271"/>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szCs w:val="24"/>
                <w:highlight w:val="none"/>
                <w:lang w:val="en-US" w:eastAsia="en-US" w:bidi="ar-SA"/>
              </w:rPr>
            </w:pPr>
            <w:r>
              <w:rPr>
                <w:rFonts w:hint="eastAsia" w:ascii="楷体" w:hAnsi="楷体" w:eastAsia="楷体" w:cs="Times New Roman"/>
                <w:color w:val="auto"/>
                <w:sz w:val="24"/>
                <w:highlight w:val="none"/>
                <w:lang w:val="en-US" w:eastAsia="zh-CN"/>
              </w:rPr>
              <w:t xml:space="preserve">企业综合实力</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w:t>
            </w:r>
            <w:r>
              <w:rPr>
                <w:rFonts w:hint="eastAsia" w:ascii="楷体" w:hAnsi="楷体" w:eastAsia="楷体" w:cs="Times New Roman"/>
                <w:b w:val="0"/>
                <w:bCs/>
                <w:color w:val="auto"/>
                <w:sz w:val="24"/>
                <w:szCs w:val="24"/>
                <w:highlight w:val="none"/>
                <w:lang w:val="en-US" w:eastAsia="zh-CN"/>
              </w:rPr>
              <w:t xml:space="preserve">具有</w:t>
            </w:r>
            <w:r>
              <w:rPr>
                <w:rFonts w:hint="eastAsia" w:ascii="楷体" w:hAnsi="楷体" w:eastAsia="楷体" w:cs="Times New Roman"/>
                <w:b w:val="0"/>
                <w:bCs/>
                <w:color w:val="auto"/>
                <w:sz w:val="24"/>
                <w:szCs w:val="24"/>
                <w:highlight w:val="none"/>
              </w:rPr>
              <w:t xml:space="preserve">有效期内的质量管理体系认证证书</w:t>
            </w:r>
            <w:r>
              <w:rPr>
                <w:rFonts w:hint="eastAsia" w:ascii="楷体" w:hAnsi="楷体" w:eastAsia="楷体" w:cs="Times New Roman"/>
                <w:b w:val="0"/>
                <w:bCs/>
                <w:color w:val="auto"/>
                <w:sz w:val="24"/>
                <w:szCs w:val="24"/>
                <w:highlight w:val="none"/>
                <w:lang w:eastAsia="zh-CN"/>
              </w:rPr>
              <w:t xml:space="preserve">、环境管理体系认证证书、职业健康安全管理体系认证证书</w:t>
            </w:r>
            <w:r>
              <w:rPr>
                <w:rFonts w:hint="eastAsia" w:ascii="楷体" w:hAnsi="楷体" w:eastAsia="楷体" w:cs="Times New Roman"/>
                <w:b w:val="0"/>
                <w:bCs/>
                <w:color w:val="auto"/>
                <w:sz w:val="24"/>
                <w:szCs w:val="24"/>
                <w:highlight w:val="none"/>
              </w:rPr>
              <w:t xml:space="preserve">，每提供一种证书得</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rPr>
              <w:t xml:space="preserve">分，本项最高得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注：（1）管理体系认证证书需在“全国认证认可信息公共服务平台”中查询状态为“有效”并提供查询结果截图；</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rPr>
              <w:t xml:space="preserve">（2）须提供证书原件扫描件，未按要求提供不得分。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76" w:lineRule="auto"/>
              <w:rPr>
                <w:rFonts w:hint="eastAsia" w:eastAsia="宋体" w:cs="宋体" w:asciiTheme="minorEastAsia" w:hAnsiTheme="minorEastAsia"/>
                <w:bCs/>
                <w:color w:val="auto"/>
                <w:spacing w:val="-7"/>
                <w:sz w:val="22"/>
                <w:szCs w:val="24"/>
                <w:highlight w:val="none"/>
                <w:lang w:val="en-GB" w:eastAsia="zh-CN" w:bidi="ar"/>
              </w:rPr>
            </w:pPr>
            <w:r>
              <w:rPr>
                <w:rFonts w:hint="eastAsia" w:ascii="楷体" w:hAnsi="楷体" w:eastAsia="楷体"/>
                <w:color w:val="auto"/>
                <w:sz w:val="24"/>
                <w:highlight w:val="none"/>
                <w:lang w:val="en-US" w:eastAsia="zh-CN"/>
              </w:rPr>
              <w:t xml:space="preserve">6</w:t>
            </w:r>
            <w:r>
              <w:rPr>
                <w:rFonts w:hint="eastAsia" w:ascii="楷体" w:hAnsi="楷体" w:eastAsia="楷体"/>
                <w:color w:val="auto"/>
                <w:sz w:val="24"/>
                <w:highlight w:val="none"/>
                <w:lang w:val="en-GB"/>
              </w:rPr>
              <w:t xml:space="preserve">分</w:t>
            </w:r>
            <w:r/>
          </w:p>
        </w:tc>
      </w:tr>
      <w:tr>
        <w:trPr>
          <w:trHeight w:val="271"/>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szCs w:val="24"/>
                <w:highlight w:val="none"/>
                <w:lang w:val="en-US" w:eastAsia="zh-CN" w:bidi="ar-SA"/>
              </w:rPr>
            </w:pPr>
            <w:r>
              <w:rPr>
                <w:rFonts w:hint="eastAsia" w:ascii="楷体" w:hAnsi="楷体" w:eastAsia="楷体" w:cs="Times New Roman"/>
                <w:color w:val="auto"/>
                <w:sz w:val="24"/>
                <w:highlight w:val="none"/>
                <w:lang w:val="en-US" w:eastAsia="zh-CN"/>
              </w:rPr>
              <w:t xml:space="preserve">交货期</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pStyle w:val="694"/>
              <w:ind w:left="0" w:firstLine="220"/>
              <w:jc w:val="left"/>
              <w:spacing w:before="0" w:after="0" w:line="240" w:lineRule="auto"/>
              <w:rPr>
                <w:rFonts w:hint="eastAsia" w:eastAsia="宋体" w:cs="Times New Roman" w:asciiTheme="minorEastAsia" w:hAnsiTheme="minorEastAsia"/>
                <w:b/>
                <w:color w:val="auto"/>
                <w:sz w:val="22"/>
                <w:szCs w:val="24"/>
                <w:highlight w:val="none"/>
                <w:lang w:val="en-US" w:eastAsia="zh-CN" w:bidi="ar-SA"/>
              </w:rPr>
            </w:pPr>
            <w:r>
              <w:rPr>
                <w:rFonts w:hint="eastAsia" w:ascii="楷体" w:hAnsi="楷体" w:eastAsia="楷体" w:cs="Times New Roman"/>
                <w:b w:val="0"/>
                <w:bCs/>
                <w:color w:val="auto"/>
                <w:sz w:val="24"/>
                <w:szCs w:val="24"/>
                <w:highlight w:val="none"/>
              </w:rPr>
              <w:t xml:space="preserve">投标人对投标货物的交货期在完全满足招标文件最低要求的前提下，交货期</w:t>
            </w:r>
            <w:r>
              <w:rPr>
                <w:rFonts w:hint="eastAsia" w:ascii="楷体" w:hAnsi="楷体" w:eastAsia="楷体" w:cs="Times New Roman"/>
                <w:b w:val="0"/>
                <w:bCs/>
                <w:color w:val="auto"/>
                <w:sz w:val="24"/>
                <w:szCs w:val="24"/>
                <w:highlight w:val="none"/>
                <w:lang w:val="en-US" w:eastAsia="zh-CN"/>
              </w:rPr>
              <w:t xml:space="preserve">每提前一天</w:t>
            </w:r>
            <w:r>
              <w:rPr>
                <w:rFonts w:hint="eastAsia" w:ascii="楷体" w:hAnsi="楷体" w:eastAsia="楷体" w:cs="Times New Roman"/>
                <w:b w:val="0"/>
                <w:bCs/>
                <w:color w:val="auto"/>
                <w:sz w:val="24"/>
                <w:szCs w:val="24"/>
                <w:highlight w:val="none"/>
              </w:rPr>
              <w:t xml:space="preserve">得</w:t>
            </w:r>
            <w:r>
              <w:rPr>
                <w:rFonts w:hint="eastAsia" w:ascii="楷体" w:hAnsi="楷体" w:eastAsia="楷体" w:cs="Times New Roman"/>
                <w:b w:val="0"/>
                <w:bCs/>
                <w:color w:val="auto"/>
                <w:sz w:val="24"/>
                <w:szCs w:val="24"/>
                <w:highlight w:val="none"/>
                <w:lang w:val="en-US" w:eastAsia="zh-CN"/>
              </w:rPr>
              <w:t xml:space="preserve">0.6</w:t>
            </w:r>
            <w:r>
              <w:rPr>
                <w:rFonts w:hint="eastAsia" w:ascii="楷体" w:hAnsi="楷体" w:eastAsia="楷体" w:cs="Times New Roman"/>
                <w:b w:val="0"/>
                <w:bCs/>
                <w:color w:val="auto"/>
                <w:sz w:val="24"/>
                <w:szCs w:val="24"/>
                <w:highlight w:val="none"/>
              </w:rPr>
              <w:t xml:space="preserve">分，本项最高得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rPr>
              <w:t xml:space="preserve">分。（提供承诺书，格式自拟）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76" w:lineRule="auto"/>
              <w:rPr>
                <w:rFonts w:hint="eastAsia" w:eastAsia="宋体" w:cs="宋体" w:asciiTheme="minorEastAsia" w:hAnsiTheme="minorEastAsia"/>
                <w:bCs/>
                <w:color w:val="auto"/>
                <w:spacing w:val="-7"/>
                <w:sz w:val="22"/>
                <w:szCs w:val="24"/>
                <w:highlight w:val="none"/>
                <w:lang w:val="en-US" w:eastAsia="zh-CN" w:bidi="ar"/>
              </w:rPr>
            </w:pPr>
            <w:r>
              <w:rPr>
                <w:rFonts w:hint="eastAsia" w:ascii="楷体" w:hAnsi="楷体" w:eastAsia="楷体" w:cs="宋体"/>
                <w:color w:val="auto"/>
                <w:sz w:val="24"/>
                <w:highlight w:val="none"/>
                <w:lang w:val="en-US" w:eastAsia="zh-CN"/>
              </w:rPr>
              <w:t xml:space="preserve">6</w:t>
            </w:r>
            <w:r>
              <w:rPr>
                <w:rFonts w:hint="eastAsia" w:ascii="楷体" w:hAnsi="楷体" w:eastAsia="楷体" w:cs="宋体"/>
                <w:color w:val="auto"/>
                <w:sz w:val="24"/>
                <w:highlight w:val="none"/>
              </w:rPr>
              <w:t xml:space="preserve">分</w:t>
            </w:r>
            <w:r/>
          </w:p>
        </w:tc>
      </w:tr>
    </w:tbl>
    <w:p>
      <w:pPr>
        <w:jc w:val="left"/>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70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b/>
                <w:color w:val="auto"/>
                <w:sz w:val="24"/>
                <w:highlight w:val="none"/>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694"/>
              <w:ind w:left="0" w:firstLine="220"/>
              <w:jc w:val="left"/>
              <w:spacing w:before="0" w:after="0" w:line="240" w:lineRule="auto"/>
              <w:rPr>
                <w:rFonts w:ascii="楷体" w:hAnsi="楷体" w:eastAsia="楷体" w:cs="宋体"/>
                <w:b w:val="0"/>
                <w:color w:val="auto"/>
                <w:sz w:val="24"/>
                <w:highlight w:val="none"/>
              </w:rPr>
            </w:pPr>
            <w:r>
              <w:rPr>
                <w:rFonts w:hint="eastAsia" w:ascii="楷体" w:hAnsi="楷体" w:eastAsia="楷体" w:cs="Times New Roman"/>
                <w:b w:val="0"/>
                <w:bCs/>
                <w:color w:val="auto"/>
                <w:sz w:val="24"/>
                <w:szCs w:val="24"/>
                <w:highlight w:val="none"/>
              </w:rPr>
              <w:t xml:space="preserve">综合评分法中的价格分采用低价优先法计算，即满足招标文件要求且投标价格最低的投标报价为评标基准价，其价格分为满分</w:t>
            </w:r>
            <w:r>
              <w:rPr>
                <w:rFonts w:hint="eastAsia" w:ascii="楷体" w:hAnsi="楷体" w:eastAsia="楷体" w:cs="Times New Roman"/>
                <w:b w:val="0"/>
                <w:bCs/>
                <w:color w:val="auto"/>
                <w:sz w:val="24"/>
                <w:szCs w:val="24"/>
                <w:highlight w:val="none"/>
                <w:lang w:val="en-US" w:eastAsia="zh-CN"/>
              </w:rPr>
              <w:t xml:space="preserve">3</w:t>
            </w:r>
            <w:r>
              <w:rPr>
                <w:rFonts w:hint="eastAsia" w:ascii="楷体" w:hAnsi="楷体" w:eastAsia="楷体" w:cs="Times New Roman"/>
                <w:b w:val="0"/>
                <w:bCs/>
                <w:color w:val="auto"/>
                <w:sz w:val="24"/>
                <w:szCs w:val="24"/>
                <w:highlight w:val="none"/>
              </w:rPr>
              <w:t xml:space="preserve">0分。其他投标人的价格分统一按照下列公式计算(得分四舍五入保留到小数点后2位)：投标报价得分= (评标基准价／投标报价)×</w:t>
            </w:r>
            <w:r>
              <w:rPr>
                <w:rFonts w:hint="eastAsia" w:ascii="楷体" w:hAnsi="楷体" w:eastAsia="楷体" w:cs="Times New Roman"/>
                <w:b w:val="0"/>
                <w:bCs/>
                <w:color w:val="auto"/>
                <w:sz w:val="24"/>
                <w:szCs w:val="24"/>
                <w:highlight w:val="none"/>
                <w:lang w:val="en-US" w:eastAsia="zh-CN"/>
              </w:rPr>
              <w:t xml:space="preserve">30</w:t>
            </w:r>
            <w:r>
              <w:rPr>
                <w:rFonts w:hint="eastAsia" w:ascii="楷体" w:hAnsi="楷体" w:eastAsia="楷体" w:cs="Times New Roman"/>
                <w:b w:val="0"/>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color w:val="auto"/>
                <w:sz w:val="24"/>
                <w:highlight w:val="none"/>
              </w:rPr>
              <w:t xml:space="preserve">分</w:t>
            </w:r>
            <w:bookmarkEnd w:id="296"/>
            <w:r/>
            <w:bookmarkEnd w:id="297"/>
            <w:r/>
            <w:bookmarkEnd w:id="298"/>
            <w:r/>
            <w:bookmarkEnd w:id="299"/>
            <w:r/>
            <w:bookmarkEnd w:id="300"/>
            <w:r/>
            <w:r/>
          </w:p>
        </w:tc>
      </w:tr>
    </w:tbl>
    <w:p>
      <w:pPr>
        <w:ind w:firstLine="480"/>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695"/>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05" w:name="_Toc98669361"/>
      <w:r/>
      <w:bookmarkEnd w:id="305"/>
      <w:r/>
      <w:bookmarkStart w:id="306" w:name="_Toc100386064"/>
      <w:r/>
      <w:bookmarkEnd w:id="306"/>
      <w:r/>
      <w:bookmarkStart w:id="307" w:name="_Toc92168030"/>
      <w:r/>
      <w:bookmarkEnd w:id="307"/>
      <w:r/>
      <w:bookmarkStart w:id="308" w:name="_Toc20732998"/>
      <w:r/>
      <w:bookmarkEnd w:id="308"/>
      <w:r/>
      <w:bookmarkStart w:id="309" w:name="_Toc98669719"/>
      <w:r/>
      <w:bookmarkEnd w:id="309"/>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auto"/>
          <w:sz w:val="24"/>
          <w:highlight w:val="none"/>
        </w:rPr>
        <w:br w:type="page" w:clear="all"/>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747"/>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747"/>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日</w:t>
      </w:r>
      <w:r/>
    </w:p>
    <w:p>
      <w:pPr>
        <w:pStyle w:val="694"/>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（一）投标函</w:t>
      </w:r>
      <w:r/>
    </w:p>
    <w:p>
      <w:pPr>
        <w:spacing w:line="360" w:lineRule="auto"/>
        <w:rPr>
          <w:rFonts w:ascii="楷体" w:hAnsi="楷体" w:eastAsia="楷体"/>
          <w:b/>
          <w:bCs/>
          <w:color w:val="auto"/>
          <w:sz w:val="24"/>
          <w:highlight w:val="none"/>
        </w:rPr>
      </w:pPr>
      <w:r>
        <w:rPr>
          <w:rFonts w:hint="eastAsia" w:ascii="宋体" w:hAnsi="宋体"/>
          <w:b/>
          <w:color w:val="auto"/>
          <w:sz w:val="24"/>
          <w:highlight w:val="none"/>
          <w:u w:val="single"/>
        </w:rPr>
        <w:t xml:space="preserve">致××××（采购代理机构）</w:t>
      </w:r>
      <w:r>
        <w:rPr>
          <w:rFonts w:hint="eastAsia" w:ascii="楷体" w:hAnsi="楷体" w:eastAsia="楷体"/>
          <w:b/>
          <w:bCs/>
          <w:color w:val="auto"/>
          <w:sz w:val="24"/>
          <w:highlight w:val="none"/>
        </w:rPr>
        <w:t xml:space="preserve">：</w:t>
      </w:r>
      <w:r/>
    </w:p>
    <w:p>
      <w:pPr>
        <w:pStyle w:val="747"/>
        <w:ind w:left="0" w:firstLine="560"/>
        <w:jc w:val="both"/>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根据贵方关于</w:t>
      </w:r>
      <w:r>
        <w:rPr>
          <w:rFonts w:hint="eastAsia" w:ascii="宋体" w:hAnsi="宋体" w:eastAsia="宋体" w:cs="Times New Roman"/>
          <w:b/>
          <w:color w:val="auto"/>
          <w:sz w:val="24"/>
          <w:szCs w:val="24"/>
          <w:highlight w:val="none"/>
          <w:u w:val="single"/>
        </w:rPr>
        <w:t xml:space="preserve">××××（项目名称）（项目编号：××××）</w:t>
      </w:r>
      <w:r>
        <w:rPr>
          <w:rFonts w:hint="eastAsia" w:ascii="楷体" w:hAnsi="楷体" w:eastAsia="楷体"/>
          <w:color w:val="auto"/>
          <w:sz w:val="24"/>
          <w:szCs w:val="24"/>
          <w:highlight w:val="none"/>
        </w:rPr>
        <w:t xml:space="preserve">的投标邀请，我方已完全理解招标文件的所有内容。</w:t>
      </w:r>
      <w:r/>
    </w:p>
    <w:p>
      <w:pPr>
        <w:pStyle w:val="721"/>
        <w:ind w:left="1"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据此函，我方兹宣布同意如下：</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1．按招标文件规定提供货物（服务）的唯一投标报价见开标一览表。</w: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4"/>
          <w:highlight w:val="none"/>
        </w:rPr>
      </w:pP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11．与本投标有关的一切正式往来通讯请寄：</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地址：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电话：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传真：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邮政编码：</w:t>
      </w:r>
      <w:r>
        <w:rPr>
          <w:rFonts w:hint="eastAsia" w:ascii="宋体" w:hAnsi="宋体"/>
          <w:b/>
          <w:color w:val="auto"/>
          <w:sz w:val="24"/>
          <w:szCs w:val="24"/>
          <w:highlight w:val="none"/>
          <w:u w:val="single"/>
        </w:rPr>
        <w:t xml:space="preserve">××</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投标人（公章）：</w:t>
      </w:r>
      <w:r>
        <w:rPr>
          <w:rFonts w:hint="eastAsia" w:ascii="宋体" w:hAnsi="宋体"/>
          <w:b/>
          <w:color w:val="auto"/>
          <w:sz w:val="24"/>
          <w:szCs w:val="24"/>
          <w:highlight w:val="none"/>
          <w:u w:val="single"/>
        </w:rPr>
        <w:t xml:space="preserve">××</w:t>
      </w:r>
      <w:r/>
    </w:p>
    <w:p>
      <w:pPr>
        <w:pStyle w:val="721"/>
        <w:ind w:firstLine="560"/>
        <w:spacing w:line="360" w:lineRule="auto"/>
        <w:rPr>
          <w:rFonts w:ascii="楷体" w:hAnsi="楷体"/>
          <w:color w:val="auto"/>
          <w:sz w:val="24"/>
          <w:szCs w:val="24"/>
          <w:highlight w:val="none"/>
        </w:rPr>
      </w:pPr>
      <w:r>
        <w:rPr>
          <w:rFonts w:hint="eastAsia" w:ascii="楷体" w:hAnsi="楷体" w:eastAsia="楷体"/>
          <w:color w:val="auto"/>
          <w:sz w:val="24"/>
          <w:szCs w:val="24"/>
          <w:highlight w:val="none"/>
        </w:rPr>
        <w:t xml:space="preserve">法定代表人签字或盖章： </w:t>
      </w:r>
      <w:r>
        <w:rPr>
          <w:rFonts w:hint="eastAsia" w:ascii="宋体" w:hAnsi="宋体"/>
          <w:b/>
          <w:color w:val="auto"/>
          <w:sz w:val="24"/>
          <w:szCs w:val="24"/>
          <w:highlight w:val="none"/>
          <w:u w:val="single"/>
        </w:rPr>
        <w:t xml:space="preserve">××   </w:t>
      </w:r>
      <w:r/>
    </w:p>
    <w:p>
      <w:pPr>
        <w:pStyle w:val="721"/>
        <w:ind w:right="1060" w:firstLine="560"/>
        <w:jc w:val="right"/>
        <w:spacing w:line="360" w:lineRule="auto"/>
        <w:rPr>
          <w:rFonts w:ascii="楷体" w:hAnsi="楷体" w:eastAsia="楷体"/>
          <w:b/>
          <w:bCs/>
          <w:color w:val="auto"/>
          <w:sz w:val="28"/>
          <w:szCs w:val="28"/>
          <w:highlight w:val="none"/>
        </w:rPr>
      </w:pPr>
      <w:r>
        <w:rPr>
          <w:rFonts w:hint="eastAsia" w:ascii="楷体" w:hAnsi="楷体" w:eastAsia="楷体"/>
          <w:color w:val="auto"/>
          <w:sz w:val="24"/>
          <w:szCs w:val="24"/>
          <w:highlight w:val="none"/>
        </w:rPr>
        <w:t xml:space="preserve">日期：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rPr>
          <w:rFonts w:hint="eastAsia" w:ascii="楷体" w:hAnsi="楷体" w:eastAsia="楷体"/>
          <w:b/>
          <w:bCs/>
          <w:color w:val="auto"/>
          <w:sz w:val="28"/>
          <w:szCs w:val="28"/>
          <w:highlight w:val="none"/>
        </w:rPr>
        <w:br w:type="page" w:clear="all"/>
      </w:r>
      <w:r/>
    </w:p>
    <w:p>
      <w:pPr>
        <w:pStyle w:val="721"/>
        <w:ind w:right="1060" w:firstLine="560"/>
        <w:jc w:val="center"/>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法人或者其他组织的营业执照等证明文件(原件扫描件)；投标人为自然人的，提供其身份证(原件扫描件) 。</w:t>
      </w:r>
      <w:r>
        <w:rPr>
          <w:rFonts w:ascii="楷体" w:hAnsi="楷体" w:eastAsia="楷体"/>
          <w:color w:val="auto"/>
          <w:sz w:val="32"/>
          <w:highlight w:val="none"/>
        </w:rPr>
        <w:br w:type="page" w:clear="all"/>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（三）良好的商业信誉和健全的财务会计制度</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提供2024年度财务报告、成立不满一年的提供至少一个月财务报告，或银行出具的资信证明，或财政部门认可的政府采购专业担保机构出具的投标担保函等原件扫描件，或提供</w:t>
      </w:r>
      <w:bookmarkStart w:id="310" w:name="_Hlk131494070"/>
      <w:r>
        <w:rPr>
          <w:rFonts w:hint="eastAsia" w:ascii="楷体" w:hAnsi="楷体" w:eastAsia="楷体"/>
          <w:color w:val="auto"/>
          <w:sz w:val="24"/>
          <w:highlight w:val="none"/>
        </w:rPr>
        <w:t xml:space="preserve">资格承诺函</w:t>
      </w:r>
      <w:bookmarkEnd w:id="310"/>
      <w:r/>
      <w:bookmarkStart w:id="311" w:name="_Hlk131494108"/>
      <w:r>
        <w:rPr>
          <w:rFonts w:hint="eastAsia" w:ascii="楷体" w:hAnsi="楷体" w:eastAsia="楷体"/>
          <w:color w:val="auto"/>
          <w:sz w:val="24"/>
          <w:highlight w:val="none"/>
        </w:rPr>
        <w:t xml:space="preserve">（见本部分（六）资格承诺函）</w:t>
      </w:r>
      <w:bookmarkEnd w:id="311"/>
      <w:r>
        <w:rPr>
          <w:rFonts w:hint="eastAsia" w:ascii="楷体" w:hAnsi="楷体" w:eastAsia="楷体"/>
          <w:color w:val="auto"/>
          <w:sz w:val="24"/>
          <w:highlight w:val="none"/>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694"/>
        <w:numPr>
          <w:ilvl w:val="0"/>
          <w:numId w:val="1"/>
        </w:numPr>
        <w:ind w:left="0" w:firstLine="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履行合同所必需的设备和专业技术能力</w:t>
      </w:r>
      <w:r/>
    </w:p>
    <w:p>
      <w:pPr>
        <w:ind w:firstLine="560"/>
        <w:jc w:val="center"/>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填写下述表格或提供资格承诺函（见本部分（六）资格承诺函）</w:t>
      </w:r>
      <w:r/>
    </w:p>
    <w:tbl>
      <w:tblPr>
        <w:tblStyle w:val="7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color w:val="auto"/>
                <w:sz w:val="32"/>
                <w:highlight w:val="none"/>
              </w:rPr>
              <w:br w:type="page" w:clear="all"/>
            </w:r>
            <w:r>
              <w:rPr>
                <w:rFonts w:hint="eastAsia" w:ascii="楷体" w:hAnsi="楷体" w:eastAsia="楷体"/>
                <w:b/>
                <w:color w:val="auto"/>
                <w:sz w:val="24"/>
                <w:highlight w:val="none"/>
              </w:rPr>
              <w:t xml:space="preserve">一</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04"/>
              <w:ind w:firstLine="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55"/>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0"/>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bottom w:val="single" w:color="auto" w:sz="4" w:space="0"/>
            </w:tcBorders>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宋体" w:hAnsi="宋体"/>
                <w:b/>
                <w:color w:val="auto"/>
                <w:sz w:val="24"/>
                <w:highlight w:val="none"/>
                <w:u w:val="single"/>
              </w:rPr>
              <w:t xml:space="preserve">2</w:t>
            </w:r>
            <w:r>
              <w:rPr>
                <w:rFonts w:ascii="宋体" w:hAnsi="宋体"/>
                <w:b/>
                <w:color w:val="auto"/>
                <w:sz w:val="24"/>
                <w:highlight w:val="none"/>
                <w:u w:val="single"/>
              </w:rPr>
              <w:t xml:space="preserve">02</w:t>
            </w:r>
            <w:r>
              <w:rPr>
                <w:rFonts w:hint="eastAsia" w:ascii="宋体" w:hAnsi="宋体"/>
                <w:b/>
                <w:color w:val="auto"/>
                <w:sz w:val="24"/>
                <w:highlight w:val="none"/>
                <w:u w:val="single"/>
                <w:lang w:val="en-US" w:eastAsia="zh-CN"/>
              </w:rPr>
              <w:t xml:space="preserve">5</w:t>
            </w:r>
            <w:r>
              <w:rPr>
                <w:rFonts w:hint="eastAsia" w:ascii="楷体" w:hAnsi="楷体" w:eastAsia="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3"/>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72"/>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8"/>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1086"/>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公司获得的荣誉及表彰情况</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46"/>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60"/>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 </w:t>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（五）依法缴纳税收和社会保障资金的良好记录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提供参加本次政府采购活动</w:t>
      </w:r>
      <w:bookmarkStart w:id="312" w:name="OLE_LINK211"/>
      <w:r/>
      <w:bookmarkStart w:id="313" w:name="OLE_LINK212"/>
      <w:r>
        <w:rPr>
          <w:rFonts w:hint="eastAsia" w:ascii="楷体" w:hAnsi="楷体" w:eastAsia="楷体"/>
          <w:b w:val="0"/>
          <w:bCs/>
          <w:color w:val="auto"/>
          <w:sz w:val="24"/>
          <w:szCs w:val="24"/>
          <w:highlight w:val="none"/>
        </w:rPr>
        <w:t xml:space="preserve">近半年</w:t>
      </w:r>
      <w:bookmarkEnd w:id="312"/>
      <w:r/>
      <w:bookmarkEnd w:id="313"/>
      <w:r>
        <w:rPr>
          <w:rFonts w:hint="eastAsia" w:ascii="楷体" w:hAnsi="楷体" w:eastAsia="楷体"/>
          <w:b w:val="0"/>
          <w:bCs/>
          <w:color w:val="auto"/>
          <w:sz w:val="24"/>
          <w:szCs w:val="24"/>
          <w:highlight w:val="none"/>
        </w:rPr>
        <w:t xml:space="preserve">内至少一个月依法缴纳税收和社会保险的相关材料等原件扫描件，或提供资格承诺函（见本部分（六）资格承诺函）。</w:t>
      </w:r>
      <w:r/>
    </w:p>
    <w:p>
      <w:pPr>
        <w:pStyle w:val="694"/>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（六）资格承诺函</w:t>
      </w:r>
      <w:r/>
    </w:p>
    <w:p>
      <w:pPr>
        <w:pStyle w:val="694"/>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致：</w:t>
      </w:r>
      <w:r>
        <w:rPr>
          <w:rFonts w:hint="eastAsia" w:ascii="楷体" w:hAnsi="楷体" w:eastAsia="楷体"/>
          <w:b w:val="0"/>
          <w:bCs/>
          <w:color w:val="auto"/>
          <w:sz w:val="24"/>
          <w:szCs w:val="24"/>
          <w:highlight w:val="none"/>
          <w:u w:val="single"/>
        </w:rPr>
        <w:t xml:space="preserve">    （采购人、采购代理机构）  </w:t>
      </w:r>
      <w:r>
        <w:rPr>
          <w:rFonts w:hint="eastAsia" w:ascii="楷体" w:hAnsi="楷体" w:eastAsia="楷体"/>
          <w:b w:val="0"/>
          <w:bCs/>
          <w:color w:val="auto"/>
          <w:sz w:val="24"/>
          <w:szCs w:val="24"/>
          <w:highlight w:val="none"/>
        </w:rPr>
        <w:t xml:space="preserve">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我单位参与</w:t>
      </w:r>
      <w:r>
        <w:rPr>
          <w:rFonts w:hint="eastAsia" w:ascii="楷体" w:hAnsi="楷体" w:eastAsia="楷体"/>
          <w:b w:val="0"/>
          <w:bCs/>
          <w:color w:val="auto"/>
          <w:sz w:val="24"/>
          <w:szCs w:val="24"/>
          <w:highlight w:val="none"/>
          <w:u w:val="single"/>
        </w:rPr>
        <w:t xml:space="preserve">  （项目名称）  （项目编号：    ）</w:t>
      </w:r>
      <w:r>
        <w:rPr>
          <w:rFonts w:hint="eastAsia" w:ascii="楷体" w:hAnsi="楷体" w:eastAsia="楷体"/>
          <w:b w:val="0"/>
          <w:bCs/>
          <w:color w:val="auto"/>
          <w:sz w:val="24"/>
          <w:szCs w:val="24"/>
          <w:highlight w:val="none"/>
        </w:rPr>
        <w:t xml:space="preserve">项目的政府采购活动，现承诺如下：</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1.我方具有良好的商业信誉和健全的财务会计制度。</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2.我方具有履行合同所必需的设备和专业技术能力。</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3.我方具有依法缴纳税收和社会保障资金的良好记录。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4.我方参加本项目采购活动前三年内，在经营活动中没有重大违法记录。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若我单位承诺不实，自愿承担提供虚假材料谋取中标、成交的法律责任。</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投标（响应）供应商（全称并盖章）：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供应商法定代表人或授权代表（签字或签章）：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日期：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说明：1.供应商可自行选择是否提供本承诺函，若不提供本承诺函的，应按采购文件要求提供相应的证明材料。</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olor w:val="auto"/>
          <w:highlight w:val="none"/>
        </w:rPr>
      </w:pPr>
      <w:r>
        <w:rPr>
          <w:rFonts w:hint="eastAsia" w:ascii="楷体" w:hAnsi="楷体" w:eastAsia="楷体"/>
          <w:color w:val="auto"/>
          <w:highlight w:val="none"/>
        </w:rPr>
        <w:br w:type="page" w:clear="all"/>
      </w:r>
      <w:r/>
    </w:p>
    <w:p>
      <w:pPr>
        <w:pStyle w:val="695"/>
        <w:numPr>
          <w:ilvl w:val="0"/>
          <w:numId w:val="2"/>
        </w:numPr>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法律、行政法规规定的其他条件</w:t>
      </w:r>
      <w:r/>
    </w:p>
    <w:p>
      <w:pPr>
        <w:pStyle w:val="704"/>
        <w:ind w:firstLine="0"/>
        <w:jc w:val="center"/>
        <w:rPr>
          <w:color w:val="auto"/>
          <w:highlight w:val="none"/>
        </w:rPr>
      </w:pPr>
      <w:r>
        <w:rPr>
          <w:rFonts w:hint="eastAsia"/>
          <w:color w:val="auto"/>
          <w:highlight w:val="none"/>
        </w:rPr>
        <w:t xml:space="preserve">无</w:t>
      </w:r>
      <w:r/>
    </w:p>
    <w:p>
      <w:pPr>
        <w:pStyle w:val="2244"/>
        <w:ind w:firstLine="525"/>
        <w:jc w:val="left"/>
        <w:spacing w:line="560" w:lineRule="exact"/>
        <w:shd w:val="clear" w:color="auto" w:fill="ffffff"/>
        <w:widowControl/>
        <w:rPr>
          <w:rFonts w:ascii="宋体" w:hAnsi="宋体" w:cs="宋体"/>
          <w:color w:val="auto"/>
          <w:sz w:val="28"/>
          <w:szCs w:val="28"/>
          <w:highlight w:val="none"/>
        </w:rPr>
      </w:pPr>
      <w:r>
        <w:rPr>
          <w:rFonts w:ascii="楷体" w:hAnsi="楷体" w:eastAsia="楷体"/>
          <w:color w:val="auto"/>
          <w:highlight w:val="none"/>
        </w:rPr>
        <w:br w:type="page" w:clear="all"/>
      </w:r>
      <w:r/>
    </w:p>
    <w:p>
      <w:pPr>
        <w:pStyle w:val="695"/>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（八）落实政府采购政策需满足的资格要求</w:t>
      </w:r>
      <w:r/>
    </w:p>
    <w:p>
      <w:pPr>
        <w:pStyle w:val="704"/>
        <w:ind w:firstLine="643"/>
        <w:jc w:val="center"/>
        <w:spacing w:line="360" w:lineRule="auto"/>
        <w:rPr>
          <w:rFonts w:ascii="楷体" w:hAnsi="楷体" w:eastAsia="楷体"/>
          <w:b/>
          <w:color w:val="auto"/>
          <w:sz w:val="28"/>
          <w:szCs w:val="28"/>
          <w:highlight w:val="none"/>
        </w:rPr>
      </w:pPr>
      <w:r/>
      <w:bookmarkStart w:id="314" w:name="OLE_LINK108"/>
      <w:r/>
      <w:bookmarkStart w:id="315" w:name="OLE_LINK109"/>
      <w:r>
        <w:rPr>
          <w:rFonts w:hint="eastAsia" w:ascii="楷体" w:hAnsi="楷体" w:eastAsia="楷体"/>
          <w:b/>
          <w:color w:val="auto"/>
          <w:sz w:val="28"/>
          <w:szCs w:val="28"/>
          <w:highlight w:val="none"/>
          <w:lang w:val="en-US" w:eastAsia="zh-CN"/>
        </w:rPr>
        <w:t xml:space="preserve">1.</w:t>
      </w:r>
      <w:r>
        <w:rPr>
          <w:rFonts w:hint="eastAsia" w:ascii="楷体" w:hAnsi="楷体" w:eastAsia="楷体"/>
          <w:b/>
          <w:color w:val="auto"/>
          <w:sz w:val="28"/>
          <w:szCs w:val="28"/>
          <w:highlight w:val="none"/>
        </w:rPr>
        <w:t xml:space="preserve">中小企业声明函（</w:t>
      </w:r>
      <w:r>
        <w:rPr>
          <w:rFonts w:hint="eastAsia" w:ascii="楷体" w:hAnsi="楷体" w:eastAsia="楷体"/>
          <w:b/>
          <w:color w:val="auto"/>
          <w:sz w:val="28"/>
          <w:szCs w:val="28"/>
          <w:highlight w:val="none"/>
          <w:lang w:eastAsia="zh-CN"/>
        </w:rPr>
        <w:t xml:space="preserve">可选</w:t>
      </w:r>
      <w:r>
        <w:rPr>
          <w:rFonts w:hint="eastAsia" w:ascii="楷体" w:hAnsi="楷体" w:eastAsia="楷体"/>
          <w:b/>
          <w:color w:val="auto"/>
          <w:sz w:val="28"/>
          <w:szCs w:val="28"/>
          <w:highlight w:val="none"/>
        </w:rPr>
        <w:t xml:space="preserve">）</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楷体" w:hAnsi="楷体" w:eastAsia="楷体" w:cstheme="minorBidi"/>
          <w:color w:val="auto"/>
          <w:spacing w:val="6"/>
          <w:sz w:val="24"/>
          <w:highlight w:val="none"/>
          <w:u w:val="single"/>
        </w:rPr>
        <w:t xml:space="preserve">（单位名称）</w:t>
      </w:r>
      <w:r>
        <w:rPr>
          <w:rFonts w:hint="eastAsia" w:ascii="楷体" w:hAnsi="楷体" w:eastAsia="楷体" w:cstheme="minorBidi"/>
          <w:color w:val="auto"/>
          <w:spacing w:val="6"/>
          <w:sz w:val="24"/>
          <w:highlight w:val="none"/>
        </w:rPr>
        <w:t xml:space="preserve">的</w:t>
      </w:r>
      <w:r>
        <w:rPr>
          <w:rFonts w:hint="eastAsia" w:ascii="楷体" w:hAnsi="楷体" w:eastAsia="楷体" w:cstheme="minorBidi"/>
          <w:color w:val="auto"/>
          <w:spacing w:val="6"/>
          <w:sz w:val="24"/>
          <w:highlight w:val="none"/>
          <w:u w:val="single"/>
        </w:rPr>
        <w:t xml:space="preserve">（项目名称）</w:t>
      </w:r>
      <w:r>
        <w:rPr>
          <w:rFonts w:hint="eastAsia" w:ascii="楷体" w:hAnsi="楷体" w:eastAsia="楷体" w:cstheme="minorBidi"/>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1.</w:t>
      </w:r>
      <w:r>
        <w:rPr>
          <w:rFonts w:hint="eastAsia" w:ascii="楷体" w:hAnsi="楷体" w:eastAsia="楷体" w:cstheme="minorBidi"/>
          <w:color w:val="auto"/>
          <w:spacing w:val="6"/>
          <w:sz w:val="24"/>
          <w:highlight w:val="none"/>
          <w:u w:val="single"/>
        </w:rPr>
        <w:t xml:space="preserve">（标的名称）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hint="eastAsia" w:ascii="楷体" w:hAnsi="楷体" w:eastAsia="楷体" w:cstheme="minorBidi"/>
          <w:color w:val="auto"/>
          <w:spacing w:val="6"/>
          <w:sz w:val="24"/>
          <w:highlight w:val="none"/>
          <w:u w:val="single"/>
        </w:rPr>
        <w:t xml:space="preserve"> （标的名称）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  ……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本企业对上述声明内容的真实性负责。如有虚假，将依法承担相应责任。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企业名称（盖章）：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 期：</w:t>
      </w:r>
      <w:r/>
    </w:p>
    <w:p>
      <w:pPr>
        <w:pStyle w:val="704"/>
        <w:ind w:firstLine="58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注：1</w:t>
      </w:r>
      <w:r>
        <w:rPr>
          <w:rFonts w:ascii="楷体" w:hAnsi="楷体" w:eastAsia="楷体" w:cstheme="minorBidi"/>
          <w:color w:val="auto"/>
          <w:spacing w:val="6"/>
          <w:sz w:val="24"/>
          <w:highlight w:val="none"/>
        </w:rPr>
        <w:t xml:space="preserve">.从业人员、营业收入、资产总额填报上一年度数据，无上一年度数据的新成立企业可不填报。</w:t>
      </w:r>
      <w:r/>
    </w:p>
    <w:p>
      <w:pPr>
        <w:pStyle w:val="704"/>
        <w:ind w:firstLine="50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ascii="楷体" w:hAnsi="楷体" w:eastAsia="楷体" w:cstheme="minorBidi"/>
          <w:color w:val="auto"/>
          <w:spacing w:val="6"/>
          <w:sz w:val="24"/>
          <w:highlight w:val="none"/>
        </w:rPr>
        <w:t xml:space="preserve">.</w:t>
      </w:r>
      <w:r>
        <w:rPr>
          <w:rFonts w:hint="eastAsia" w:ascii="楷体" w:hAnsi="楷体" w:eastAsia="楷体" w:cstheme="minorBidi"/>
          <w:color w:val="auto"/>
          <w:spacing w:val="6"/>
          <w:sz w:val="24"/>
          <w:highlight w:val="none"/>
        </w:rPr>
        <w:t xml:space="preserve">本声明函中“属于（中型企业、小型企业、微型企业）”的内容，必须且只能选择其中之一填写。</w:t>
      </w:r>
      <w:r/>
    </w:p>
    <w:p>
      <w:pPr>
        <w:pStyle w:val="704"/>
        <w:ind w:firstLine="584"/>
        <w:jc w:val="left"/>
        <w:spacing w:line="500" w:lineRule="exact"/>
        <w:rPr>
          <w:rFonts w:ascii="楷体" w:hAnsi="楷体" w:eastAsia="楷体" w:cstheme="minorBidi"/>
          <w:color w:val="auto"/>
          <w:spacing w:val="6"/>
          <w:sz w:val="28"/>
          <w:szCs w:val="28"/>
          <w:highlight w:val="none"/>
        </w:rPr>
      </w:pPr>
      <w:r>
        <w:rPr>
          <w:rFonts w:ascii="楷体" w:hAnsi="楷体" w:eastAsia="楷体" w:cstheme="minorBidi"/>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color w:val="auto"/>
          <w:spacing w:val="6"/>
          <w:sz w:val="28"/>
          <w:szCs w:val="28"/>
          <w:highlight w:val="none"/>
        </w:rPr>
        <w:outlineLvl w:val="2"/>
      </w:pPr>
      <w:r>
        <w:rPr>
          <w:rFonts w:ascii="楷体" w:hAnsi="楷体" w:eastAsia="楷体"/>
          <w:b/>
          <w:color w:val="auto"/>
          <w:sz w:val="32"/>
          <w:szCs w:val="32"/>
          <w:highlight w:val="none"/>
        </w:rPr>
        <w:br w:type="page" w:clear="all"/>
      </w:r>
      <w:r>
        <w:rPr>
          <w:rFonts w:hint="eastAsia" w:ascii="楷体" w:hAnsi="楷体" w:eastAsia="楷体"/>
          <w:b/>
          <w:color w:val="auto"/>
          <w:sz w:val="28"/>
          <w:szCs w:val="28"/>
          <w:highlight w:val="none"/>
          <w:lang w:val="en-US" w:eastAsia="zh-CN"/>
        </w:rPr>
        <w:t xml:space="preserve">2.</w:t>
      </w:r>
      <w:r>
        <w:rPr>
          <w:rFonts w:hint="eastAsia" w:ascii="楷体" w:hAnsi="楷体" w:eastAsia="楷体"/>
          <w:b/>
          <w:color w:val="auto"/>
          <w:sz w:val="28"/>
          <w:szCs w:val="28"/>
          <w:highlight w:val="none"/>
        </w:rPr>
        <w:t xml:space="preserve">残疾人福利性单位声明函（可选）</w:t>
      </w:r>
      <w:r/>
    </w:p>
    <w:p>
      <w:pPr>
        <w:spacing w:line="36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ind w:firstLine="560"/>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color w:val="auto"/>
          <w:spacing w:val="6"/>
          <w:sz w:val="24"/>
          <w:highlight w:val="none"/>
          <w:u w:val="single"/>
        </w:rPr>
        <w:t xml:space="preserve">（采购单位名称）    </w:t>
      </w:r>
      <w:r>
        <w:rPr>
          <w:rFonts w:hint="eastAsia" w:ascii="楷体" w:hAnsi="楷体" w:eastAsia="楷体" w:cstheme="minorBidi"/>
          <w:color w:val="auto"/>
          <w:spacing w:val="6"/>
          <w:sz w:val="24"/>
          <w:highlight w:val="none"/>
        </w:rPr>
        <w:t xml:space="preserve">单位的</w:t>
      </w:r>
      <w:r>
        <w:rPr>
          <w:rFonts w:hint="eastAsia" w:ascii="楷体" w:hAnsi="楷体" w:eastAsia="楷体" w:cstheme="minorBidi"/>
          <w:color w:val="auto"/>
          <w:spacing w:val="6"/>
          <w:sz w:val="24"/>
          <w:highlight w:val="none"/>
          <w:u w:val="single"/>
        </w:rPr>
        <w:t xml:space="preserve">   （项目名称）           </w:t>
      </w:r>
      <w:r>
        <w:rPr>
          <w:rFonts w:hint="eastAsia" w:ascii="楷体" w:hAnsi="楷体" w:eastAsia="楷体" w:cstheme="minorBidi"/>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本单位对上述声明的真实性负责。如有虚假，将依法承担相应责任。</w:t>
      </w:r>
      <w:r/>
    </w:p>
    <w:p>
      <w:pPr>
        <w:spacing w:line="360" w:lineRule="auto"/>
        <w:rPr>
          <w:rFonts w:ascii="楷体" w:hAnsi="楷体" w:eastAsia="楷体" w:cstheme="minorBidi"/>
          <w:color w:val="auto"/>
          <w:spacing w:val="6"/>
          <w:sz w:val="24"/>
          <w:highlight w:val="none"/>
        </w:rPr>
      </w:pPr>
      <w:r>
        <w:rPr>
          <w:rFonts w:ascii="楷体" w:hAnsi="楷体" w:eastAsia="楷体" w:cstheme="minorBidi"/>
          <w:color w:val="auto"/>
          <w:spacing w:val="6"/>
          <w:sz w:val="24"/>
          <w:highlight w:val="none"/>
        </w:rPr>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单位名称（盖章）：</w:t>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w:t>
      </w:r>
      <w:r>
        <w:rPr>
          <w:rFonts w:hint="eastAsia" w:ascii="楷体" w:hAnsi="楷体" w:eastAsia="楷体" w:cstheme="minorBidi"/>
          <w:color w:val="auto"/>
          <w:spacing w:val="6"/>
          <w:sz w:val="24"/>
          <w:highlight w:val="none"/>
        </w:rPr>
        <w:tab/>
      </w:r>
      <w:r>
        <w:rPr>
          <w:rFonts w:hint="eastAsia" w:ascii="楷体" w:hAnsi="楷体" w:eastAsia="楷体" w:cstheme="minorBidi"/>
          <w:color w:val="auto"/>
          <w:spacing w:val="6"/>
          <w:sz w:val="24"/>
          <w:highlight w:val="none"/>
        </w:rPr>
        <w:t xml:space="preserve">期：</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bookmarkEnd w:id="314"/>
      <w:r/>
      <w:bookmarkEnd w:id="315"/>
      <w:r/>
      <w:r/>
    </w:p>
    <w:p>
      <w:pPr>
        <w:jc w:val="center"/>
        <w:widowControl/>
        <w:rPr>
          <w:rFonts w:hint="eastAsia" w:ascii="楷体" w:hAnsi="楷体" w:eastAsia="楷体"/>
          <w:b/>
          <w:color w:val="auto"/>
          <w:sz w:val="28"/>
          <w:szCs w:val="28"/>
          <w:highlight w:val="none"/>
          <w:lang w:val="en-US" w:eastAsia="zh-CN"/>
        </w:rPr>
        <w:outlineLvl w:val="2"/>
      </w:pPr>
      <w:r>
        <w:rPr>
          <w:rFonts w:hint="eastAsia" w:ascii="楷体" w:hAnsi="楷体" w:eastAsia="楷体"/>
          <w:b/>
          <w:color w:val="auto"/>
          <w:sz w:val="28"/>
          <w:szCs w:val="28"/>
          <w:highlight w:val="none"/>
          <w:lang w:val="en-US" w:eastAsia="zh-CN"/>
        </w:rPr>
        <w:t xml:space="preserve">2.关于符合本国产品标准的声明函（可选）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本公司（单位）对上述声明内容的真实性负责。如有虚假，愿承担相应法律责任。</w:t>
      </w:r>
      <w:r/>
    </w:p>
    <w:p>
      <w:pPr>
        <w:pStyle w:val="755"/>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公司（单位）名称（盖章）：      </w:t>
      </w:r>
      <w:r/>
    </w:p>
    <w:p>
      <w:pPr>
        <w:pStyle w:val="755"/>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日期：　　　　　年　　月　日    </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755"/>
        <w:ind w:left="0" w:right="0" w:firstLine="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__________________________________________________________________________</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1.产品如有型号，请在“产品名称”栏一并填写。</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2.生产厂名与厂址应与生产厂营业执照载明的相关信息保持一致。</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3.该产品的中国境内生产的组件成本占比相关要求实施前，“规定比例”栏可不填，下同。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4.该产品的关键组件要求实施前，“关键组件”栏可不填，下同。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5.该产品的关键工序要求实施前，“关键工序”栏可不填，下同。</w:t>
      </w:r>
      <w:r/>
    </w:p>
    <w:p>
      <w:pPr>
        <w:jc w:val="right"/>
        <w:spacing w:line="360" w:lineRule="auto"/>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r/>
    </w:p>
    <w:p>
      <w:pPr>
        <w:rPr>
          <w:rFonts w:hint="eastAsia" w:ascii="楷体" w:hAnsi="楷体" w:eastAsia="楷体"/>
          <w:color w:val="auto"/>
          <w:highlight w:val="none"/>
        </w:rPr>
      </w:pPr>
      <w:r>
        <w:rPr>
          <w:rFonts w:hint="eastAsia" w:ascii="楷体" w:hAnsi="楷体" w:eastAsia="楷体"/>
          <w:color w:val="auto"/>
          <w:highlight w:val="none"/>
        </w:rPr>
      </w:r>
      <w:r/>
    </w:p>
    <w:p>
      <w:pPr>
        <w:pStyle w:val="695"/>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（九）本项目的特定资格要求</w:t>
      </w:r>
      <w:r/>
    </w:p>
    <w:p>
      <w:pPr>
        <w:jc w:val="center"/>
        <w:widowControl/>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无</w:t>
      </w:r>
      <w:r/>
    </w:p>
    <w:p>
      <w:pPr>
        <w:jc w:val="left"/>
        <w:widowControl/>
        <w:rPr>
          <w:rFonts w:ascii="楷体" w:hAnsi="楷体" w:eastAsia="楷体"/>
          <w:b/>
          <w:color w:val="auto"/>
          <w:sz w:val="30"/>
          <w:szCs w:val="30"/>
          <w:highlight w:val="none"/>
        </w:rPr>
      </w:pPr>
      <w:r>
        <w:rPr>
          <w:rFonts w:ascii="楷体" w:hAnsi="楷体" w:eastAsia="楷体"/>
          <w:color w:val="auto"/>
          <w:sz w:val="30"/>
          <w:szCs w:val="30"/>
          <w:highlight w:val="none"/>
        </w:rPr>
        <w:br w:type="page" w:clear="all"/>
      </w:r>
      <w:r/>
    </w:p>
    <w:p>
      <w:pPr>
        <w:pStyle w:val="695"/>
        <w:ind w:firstLine="643"/>
        <w:jc w:val="center"/>
        <w:keepLines w:val="0"/>
        <w:keepNext w:val="0"/>
        <w:spacing w:before="0" w:after="0" w:line="360" w:lineRule="auto"/>
        <w:rPr>
          <w:rFonts w:ascii="楷体" w:hAnsi="楷体" w:eastAsia="楷体"/>
          <w:color w:val="auto"/>
          <w:sz w:val="30"/>
          <w:szCs w:val="30"/>
          <w:highlight w:val="none"/>
          <w:u w:val="single"/>
        </w:rPr>
      </w:pPr>
      <w:r>
        <w:rPr>
          <w:rFonts w:hint="eastAsia" w:ascii="楷体" w:hAnsi="楷体" w:eastAsia="楷体"/>
          <w:color w:val="auto"/>
          <w:sz w:val="30"/>
          <w:szCs w:val="30"/>
          <w:highlight w:val="none"/>
        </w:rPr>
        <w:t xml:space="preserve">二、法定代表人(负责人)身份证明书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4"/>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，在我单位任</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职务，系我单位主要负责人即法定代表人。</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单位地址：</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电    话：</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单位全称：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    章： </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jc w:val="right"/>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年     月    日</w:t>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附：法定代表人(负责人)居民身份证扫描件</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u w:val="single"/>
        </w:rPr>
        <w:t xml:space="preserve">注：1.“法定代表人(负责人)”直接参加投标响应活动的仅需填写本身份证明</w:t>
      </w:r>
      <w:r>
        <w:rPr>
          <w:rFonts w:hint="eastAsia" w:ascii="楷体" w:hAnsi="楷体" w:eastAsia="楷体"/>
          <w:color w:val="auto"/>
          <w:sz w:val="24"/>
          <w:highlight w:val="none"/>
        </w:rPr>
        <w:t xml:space="preserve">。</w:t>
      </w:r>
      <w:r/>
    </w:p>
    <w:p>
      <w:pPr>
        <w:ind w:firstLine="562"/>
        <w:spacing w:line="360" w:lineRule="auto"/>
        <w:tabs>
          <w:tab w:val="left" w:pos="7290" w:leader="none"/>
        </w:tabs>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2.投标人</w:t>
      </w:r>
      <w:r>
        <w:rPr>
          <w:rFonts w:ascii="楷体" w:hAnsi="楷体" w:eastAsia="楷体"/>
          <w:b/>
          <w:color w:val="auto"/>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695"/>
        <w:ind w:firstLine="643"/>
        <w:jc w:val="center"/>
        <w:keepLines w:val="0"/>
        <w:keepNext w:val="0"/>
        <w:spacing w:before="0" w:after="0" w:line="360" w:lineRule="auto"/>
        <w:rPr>
          <w:rFonts w:ascii="楷体" w:hAnsi="楷体" w:eastAsia="楷体"/>
          <w:b w:val="0"/>
          <w:color w:val="auto"/>
          <w:sz w:val="30"/>
          <w:szCs w:val="30"/>
          <w:highlight w:val="none"/>
        </w:rPr>
      </w:pPr>
      <w:r>
        <w:rPr>
          <w:rFonts w:hint="eastAsia" w:ascii="楷体" w:hAnsi="楷体" w:eastAsia="楷体"/>
          <w:color w:val="auto"/>
          <w:sz w:val="30"/>
          <w:szCs w:val="30"/>
          <w:highlight w:val="none"/>
        </w:rPr>
        <w:t xml:space="preserve">三、法定代表人(负责人)授权委托书</w:t>
      </w:r>
      <w:r/>
    </w:p>
    <w:p>
      <w:pPr>
        <w:ind w:right="420"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4"/>
          <w:highlight w:val="none"/>
        </w:rPr>
        <w:t xml:space="preserve">项目</w:t>
      </w:r>
      <w:r>
        <w:rPr>
          <w:rFonts w:hint="eastAsia" w:ascii="楷体" w:hAnsi="楷体" w:eastAsia="楷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4"/>
          <w:highlight w:val="none"/>
        </w:rPr>
      </w:pPr>
      <w:r>
        <w:rPr>
          <w:rFonts w:hint="eastAsia" w:ascii="楷体" w:hAnsi="楷体" w:eastAsia="楷体"/>
          <w:color w:val="auto"/>
          <w:sz w:val="24"/>
          <w:highlight w:val="none"/>
        </w:rPr>
        <w:tab/>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本授权书于</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年</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月</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日签字生效，特此声明。</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委托代理人身份证号码：</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委托代理人联系电话：（手机）</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法定代表人(负责人)签字或盖章：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投标人名称（公章）：</w:t>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日     期：</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附：委托代理人居民身份证扫描件</w:t>
      </w:r>
      <w:r/>
    </w:p>
    <w:p>
      <w:pPr>
        <w:pStyle w:val="694"/>
        <w:ind w:firstLine="562"/>
        <w:jc w:val="left"/>
        <w:keepLines w:val="0"/>
        <w:keepNext w:val="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color w:val="auto"/>
          <w:sz w:val="24"/>
          <w:szCs w:val="24"/>
          <w:highlight w:val="none"/>
        </w:rPr>
        <w:t xml:space="preserve">。</w:t>
      </w:r>
      <w:r/>
    </w:p>
    <w:p>
      <w:pPr>
        <w:pStyle w:val="695"/>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95"/>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95"/>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694"/>
        <w:spacing w:line="360" w:lineRule="auto"/>
        <w:rPr>
          <w:rFonts w:ascii="楷体" w:hAnsi="楷体" w:eastAsia="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color w:val="auto"/>
          <w:sz w:val="32"/>
          <w:highlight w:val="none"/>
        </w:rPr>
      </w:r>
      <w:r/>
    </w:p>
    <w:p>
      <w:pPr>
        <w:pStyle w:val="694"/>
        <w:ind w:firstLine="643"/>
        <w:spacing w:line="360" w:lineRule="auto"/>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四、价格部分</w:t>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（一）开标一览表</w:t>
      </w:r>
      <w:r/>
    </w:p>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项目编号： </w:t>
      </w:r>
      <w:r/>
    </w:p>
    <w:p>
      <w:pPr>
        <w:pStyle w:val="72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投标人名称（公章）：                              货币单位：人民币元</w:t>
      </w:r>
      <w:r/>
    </w:p>
    <w:p>
      <w:pPr>
        <w:pStyle w:val="720"/>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tbl>
      <w:tblPr>
        <w:tblStyle w:val="703"/>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shd w:val="clear" w:color="auto" w:fill="auto"/>
            <w:tcW w:w="337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项目内容</w:t>
            </w:r>
            <w:r/>
          </w:p>
        </w:tc>
        <w:tc>
          <w:tcPr>
            <w:shd w:val="clear" w:color="auto" w:fill="auto"/>
            <w:tcW w:w="426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tc>
        <w:tc>
          <w:tcPr>
            <w:shd w:val="clear" w:color="auto" w:fill="auto"/>
            <w:tcW w:w="337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详见投标文件</w:t>
            </w:r>
            <w:r/>
          </w:p>
        </w:tc>
        <w:tc>
          <w:tcPr>
            <w:shd w:val="clear" w:color="auto" w:fill="auto"/>
            <w:tcW w:w="426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总价（大写）</w:t>
            </w:r>
            <w:r/>
          </w:p>
        </w:tc>
        <w:tc>
          <w:tcPr>
            <w:gridSpan w:val="2"/>
            <w:shd w:val="clear" w:color="auto" w:fill="auto"/>
            <w:tcW w:w="766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金额大写： </w:t>
            </w:r>
            <w:r/>
          </w:p>
        </w:tc>
      </w:tr>
    </w:tbl>
    <w:p>
      <w:pPr>
        <w:pStyle w:val="720"/>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20"/>
        <w:ind w:firstLine="482"/>
        <w:spacing w:line="360" w:lineRule="auto"/>
        <w:rPr>
          <w:rFonts w:ascii="楷体" w:hAnsi="楷体" w:eastAsia="楷体"/>
          <w:bCs/>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bCs/>
          <w:color w:val="auto"/>
          <w:sz w:val="24"/>
          <w:highlight w:val="none"/>
          <w:u w:val="single"/>
        </w:rPr>
        <w:t xml:space="preserve">1.投标人必须据实填写此表，报价所含与招标文件要求的内容一致；</w:t>
      </w:r>
      <w:r/>
    </w:p>
    <w:p>
      <w:pPr>
        <w:pStyle w:val="720"/>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2.报价保留至小数点后两位，四舍五入。</w:t>
      </w:r>
      <w:r/>
    </w:p>
    <w:p>
      <w:pPr>
        <w:pStyle w:val="720"/>
        <w:ind w:firstLine="480"/>
        <w:jc w:val="center"/>
        <w:spacing w:line="360" w:lineRule="auto"/>
        <w:rPr>
          <w:rFonts w:ascii="楷体" w:hAnsi="楷体" w:eastAsia="楷体"/>
          <w:color w:val="auto"/>
          <w:sz w:val="24"/>
          <w:szCs w:val="24"/>
          <w:highlight w:val="none"/>
        </w:rPr>
      </w:pPr>
      <w:r>
        <w:rPr>
          <w:rFonts w:hint="eastAsia" w:ascii="楷体" w:hAnsi="楷体" w:eastAsia="楷体"/>
          <w:color w:val="auto"/>
          <w:sz w:val="24"/>
          <w:highlight w:val="none"/>
        </w:rPr>
        <w:t xml:space="preserve">           </w:t>
      </w:r>
      <w:r>
        <w:rPr>
          <w:rFonts w:hint="eastAsia" w:ascii="楷体" w:hAnsi="楷体" w:eastAsia="楷体"/>
          <w:color w:val="auto"/>
          <w:sz w:val="24"/>
          <w:szCs w:val="24"/>
          <w:highlight w:val="none"/>
        </w:rPr>
        <w:t xml:space="preserve">                                  </w:t>
      </w:r>
      <w:r/>
    </w:p>
    <w:p>
      <w:pPr>
        <w:pStyle w:val="720"/>
        <w:ind w:firstLine="48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投标人盖章（公章）：</w:t>
      </w:r>
      <w:r/>
    </w:p>
    <w:p>
      <w:pPr>
        <w:pStyle w:val="720"/>
        <w:ind w:left="482" w:firstLine="56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法定代表人签字或盖章：</w:t>
      </w:r>
      <w:r>
        <w:rPr>
          <w:rFonts w:hint="eastAsia" w:ascii="宋体" w:hAnsi="宋体"/>
          <w:b/>
          <w:color w:val="auto"/>
          <w:sz w:val="24"/>
          <w:szCs w:val="24"/>
          <w:highlight w:val="none"/>
          <w:u w:val="single"/>
        </w:rPr>
        <w:t xml:space="preserve">××××</w:t>
      </w:r>
      <w:r/>
    </w:p>
    <w:p>
      <w:pPr>
        <w:pStyle w:val="720"/>
        <w:jc w:val="right"/>
        <w:spacing w:line="360" w:lineRule="auto"/>
        <w:rPr>
          <w:rFonts w:ascii="楷体" w:hAnsi="楷体" w:eastAsia="楷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auto"/>
          <w:sz w:val="24"/>
          <w:szCs w:val="24"/>
          <w:highlight w:val="none"/>
        </w:rPr>
        <w:t xml:space="preserve">                     日期：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p>
    <w:p>
      <w:pPr>
        <w:pStyle w:val="694"/>
        <w:keepLines w:val="0"/>
        <w:keepNext w:val="0"/>
        <w:spacing w:before="100" w:beforeAutospacing="1" w:after="0" w:line="360" w:lineRule="auto"/>
        <w:tabs>
          <w:tab w:val="left" w:pos="764"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（二）清单及明细报价表</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251"/>
        <w:gridCol w:w="748"/>
        <w:gridCol w:w="1056"/>
        <w:gridCol w:w="125"/>
        <w:gridCol w:w="948"/>
        <w:gridCol w:w="843"/>
        <w:gridCol w:w="939"/>
        <w:gridCol w:w="1247"/>
        <w:gridCol w:w="907"/>
      </w:tblGrid>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4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w:t>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规格型号</w:t>
            </w:r>
            <w:r/>
          </w:p>
        </w:tc>
        <w:tc>
          <w:tcPr>
            <w:gridSpan w:val="2"/>
            <w:tcBorders>
              <w:right w:val="single" w:color="auto" w:sz="4" w:space="0"/>
            </w:tcBorders>
            <w:tcW w:w="645"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厂家</w:t>
            </w:r>
            <w:r/>
          </w:p>
        </w:tc>
        <w:tc>
          <w:tcPr>
            <w:tcBorders>
              <w:right w:val="single" w:color="auto" w:sz="4" w:space="0"/>
            </w:tcBorders>
            <w:tcW w:w="50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Borders>
              <w:left w:val="single" w:color="auto" w:sz="4" w:space="0"/>
            </w:tcBorders>
            <w:tcW w:w="54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t xml:space="preserve">…</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Borders>
              <w:right w:val="single" w:color="auto" w:sz="4" w:space="0"/>
            </w:tcBorders>
            <w:tcW w:w="27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4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6"/>
            <w:tcBorders>
              <w:left w:val="single" w:color="auto" w:sz="4" w:space="0"/>
              <w:right w:val="single" w:color="auto" w:sz="4" w:space="0"/>
            </w:tcBorders>
            <w:tcW w:w="270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Borders>
              <w:left w:val="single" w:color="auto" w:sz="4" w:space="0"/>
            </w:tcBorders>
            <w:tcW w:w="54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4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tc>
        <w:tc>
          <w:tcPr>
            <w:gridSpan w:val="6"/>
            <w:tcBorders>
              <w:left w:val="single" w:color="auto" w:sz="4" w:space="0"/>
              <w:right w:val="single" w:color="auto" w:sz="4" w:space="0"/>
            </w:tcBorders>
            <w:tcW w:w="2702"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5"/>
            <w:tcW w:w="217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其它与项目有关的费用(培训、税费等与项目相关的一切费用)</w:t>
            </w:r>
            <w:r/>
          </w:p>
        </w:tc>
        <w:tc>
          <w:tcPr>
            <w:gridSpan w:val="5"/>
            <w:tcW w:w="282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5"/>
            <w:tcW w:w="217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5"/>
            <w:tcW w:w="282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本表中项目总价报价应与开标一览表中项目总价报价保持一致。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pStyle w:val="704"/>
        <w:jc w:val="center"/>
        <w:spacing w:line="360" w:lineRule="auto"/>
        <w:rPr>
          <w:rFonts w:ascii="楷体" w:hAnsi="楷体" w:eastAsia="楷体"/>
          <w:color w:val="auto"/>
          <w:highlight w:val="none"/>
        </w:rPr>
      </w:pPr>
      <w:r>
        <w:rPr>
          <w:rFonts w:ascii="楷体" w:hAnsi="楷体" w:eastAsia="楷体"/>
          <w:color w:val="auto"/>
          <w:highlight w:val="none"/>
        </w:rPr>
        <w:br w:type="page" w:clear="all"/>
      </w:r>
      <w:r>
        <w:rPr>
          <w:rFonts w:hint="eastAsia" w:ascii="楷体" w:hAnsi="楷体" w:eastAsia="楷体"/>
          <w:b/>
          <w:color w:val="auto"/>
          <w:sz w:val="32"/>
          <w:szCs w:val="32"/>
          <w:highlight w:val="none"/>
        </w:rPr>
        <w:t xml:space="preserve">五、技术部分</w:t>
      </w:r>
      <w:r/>
    </w:p>
    <w:p>
      <w:pPr>
        <w:jc w:val="center"/>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（一）技术响应及偏离表</w:t>
      </w:r>
      <w:r/>
    </w:p>
    <w:tbl>
      <w:tblPr>
        <w:tblStyle w:val="703"/>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bl>
    <w:p>
      <w:pPr>
        <w:pStyle w:val="2248"/>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248"/>
        <w:numPr>
          <w:ilvl w:val="0"/>
          <w:numId w:val="3"/>
        </w:numPr>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4.相关证明材料附后。</w:t>
      </w:r>
      <w:r/>
    </w:p>
    <w:p>
      <w:pPr>
        <w:pStyle w:val="2248"/>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rPr>
      </w:pPr>
      <w:r/>
      <w:bookmarkStart w:id="316" w:name="OLE_LINK46"/>
      <w:r/>
      <w:bookmarkStart w:id="317" w:name="OLE_LINK45"/>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bookmarkEnd w:id="316"/>
      <w:r/>
      <w:bookmarkEnd w:id="317"/>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（二）技术及服务水平</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1.技术参数响应</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2.总体技术和结构设计</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3.总体实施方案</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4.培训方案</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5.售后服务方案</w:t>
      </w:r>
      <w:r/>
    </w:p>
    <w:p>
      <w:pPr>
        <w:rPr>
          <w:rFonts w:ascii="楷体" w:hAnsi="楷体" w:eastAsia="楷体"/>
          <w:color w:val="auto"/>
          <w:sz w:val="28"/>
          <w:szCs w:val="28"/>
          <w:highlight w:val="none"/>
        </w:rPr>
      </w:pPr>
      <w:r/>
      <w:bookmarkStart w:id="318" w:name="OLE_LINK100"/>
      <w:r/>
      <w:bookmarkStart w:id="319" w:name="OLE_LINK104"/>
      <w:r>
        <w:rPr>
          <w:rFonts w:hint="eastAsia" w:ascii="楷体" w:hAnsi="楷体" w:eastAsia="楷体"/>
          <w:color w:val="auto"/>
          <w:sz w:val="28"/>
          <w:szCs w:val="28"/>
          <w:highlight w:val="none"/>
        </w:rPr>
        <w:br w:type="page" w:clear="all"/>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（三）服务内容响应及偏离表</w:t>
      </w:r>
      <w:r/>
    </w:p>
    <w:p>
      <w:pPr>
        <w:spacing w:before="113"/>
        <w:rPr>
          <w:rFonts w:ascii="楷体" w:hAnsi="楷体" w:eastAsia="楷体" w:cs="楷体"/>
          <w:color w:val="auto"/>
          <w:highlight w:val="none"/>
        </w:rPr>
      </w:pPr>
      <w:r>
        <w:rPr>
          <w:rFonts w:ascii="楷体" w:hAnsi="楷体" w:eastAsia="楷体" w:cs="楷体"/>
          <w:color w:val="auto"/>
          <w:highlight w:val="none"/>
        </w:rPr>
      </w:r>
      <w:r/>
    </w:p>
    <w:tbl>
      <w:tblPr>
        <w:tblStyle w:val="703"/>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5"/>
        <w:gridCol w:w="2859"/>
        <w:gridCol w:w="2989"/>
        <w:gridCol w:w="1170"/>
        <w:gridCol w:w="649"/>
      </w:tblGrid>
      <w:tr>
        <w:trPr>
          <w:trHeight w:val="1079"/>
        </w:trPr>
        <w:tc>
          <w:tcPr>
            <w:tcW w:w="388" w:type="pct"/>
            <w:vAlign w:val="center"/>
            <w:textDirection w:val="lrTb"/>
            <w:noWrap w:val="false"/>
          </w:tcPr>
          <w:p>
            <w:pPr>
              <w:jc w:val="center"/>
              <w:spacing w:before="78" w:after="80" w:line="220" w:lineRule="auto"/>
              <w:rPr>
                <w:rFonts w:ascii="楷体" w:hAnsi="楷体" w:eastAsia="楷体" w:cs="楷体"/>
                <w:color w:val="auto"/>
                <w:sz w:val="24"/>
                <w:highlight w:val="none"/>
              </w:rPr>
            </w:pPr>
            <w:r>
              <w:rPr>
                <w:rFonts w:hint="eastAsia" w:ascii="楷体" w:hAnsi="楷体" w:eastAsia="楷体" w:cs="楷体"/>
                <w:color w:val="auto"/>
                <w:spacing w:val="-7"/>
                <w:sz w:val="24"/>
                <w:highlight w:val="none"/>
              </w:rPr>
              <w:t xml:space="preserve">序号</w:t>
            </w:r>
            <w:r/>
          </w:p>
        </w:tc>
        <w:tc>
          <w:tcPr>
            <w:tcW w:w="1720" w:type="pct"/>
            <w:vAlign w:val="center"/>
            <w:textDirection w:val="lrTb"/>
            <w:noWrap w:val="false"/>
          </w:tcPr>
          <w:p>
            <w:pPr>
              <w:jc w:val="center"/>
              <w:spacing w:before="78" w:after="80" w:line="220"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招标文件要求</w:t>
            </w:r>
            <w:r/>
          </w:p>
        </w:tc>
        <w:tc>
          <w:tcPr>
            <w:tcW w:w="1798" w:type="pct"/>
            <w:vAlign w:val="center"/>
            <w:textDirection w:val="lrTb"/>
            <w:noWrap w:val="false"/>
          </w:tcPr>
          <w:p>
            <w:pPr>
              <w:ind w:right="166"/>
              <w:jc w:val="center"/>
              <w:spacing w:before="197" w:after="80" w:line="247"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投标实际响应</w:t>
            </w:r>
            <w:r/>
          </w:p>
        </w:tc>
        <w:tc>
          <w:tcPr>
            <w:tcW w:w="704" w:type="pct"/>
            <w:vAlign w:val="center"/>
            <w:textDirection w:val="lrTb"/>
            <w:noWrap w:val="false"/>
          </w:tcPr>
          <w:p>
            <w:pPr>
              <w:jc w:val="center"/>
              <w:spacing w:before="78" w:after="80" w:line="219" w:lineRule="auto"/>
              <w:rPr>
                <w:rFonts w:ascii="楷体" w:hAnsi="楷体" w:eastAsia="楷体" w:cs="楷体"/>
                <w:color w:val="auto"/>
                <w:sz w:val="24"/>
                <w:highlight w:val="none"/>
              </w:rPr>
            </w:pPr>
            <w:r>
              <w:rPr>
                <w:rFonts w:hint="eastAsia" w:ascii="楷体" w:hAnsi="楷体" w:eastAsia="楷体" w:cs="楷体"/>
                <w:color w:val="auto"/>
                <w:spacing w:val="-4"/>
                <w:sz w:val="24"/>
                <w:highlight w:val="none"/>
              </w:rPr>
              <w:t xml:space="preserve">符合/正偏离/负偏离</w:t>
            </w:r>
            <w:r/>
          </w:p>
        </w:tc>
        <w:tc>
          <w:tcPr>
            <w:tcW w:w="390" w:type="pct"/>
            <w:vAlign w:val="center"/>
            <w:textDirection w:val="lrTb"/>
            <w:noWrap w:val="false"/>
          </w:tcPr>
          <w:p>
            <w:pPr>
              <w:jc w:val="center"/>
              <w:spacing w:line="294"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1053"/>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897"/>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014"/>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717"/>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978"/>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993"/>
        </w:trPr>
        <w:tc>
          <w:tcPr>
            <w:gridSpan w:val="4"/>
            <w:tcW w:w="4610" w:type="pct"/>
            <w:textDirection w:val="lrTb"/>
            <w:noWrap w:val="false"/>
          </w:tcPr>
          <w:p>
            <w:pPr>
              <w:ind w:left="117" w:right="192" w:firstLine="420"/>
              <w:jc w:val="left"/>
              <w:spacing w:before="193" w:after="80" w:line="247"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投标人保证：除本服务内容响应及偏离表列出的偏离外，我单位对招标文件的其他服务条款完全响应，无偏离。</w:t>
            </w:r>
            <w:r/>
          </w:p>
        </w:tc>
        <w:tc>
          <w:tcPr>
            <w:tcW w:w="390" w:type="pct"/>
            <w:textDirection w:val="lrTb"/>
            <w:noWrap w:val="false"/>
          </w:tcPr>
          <w:p>
            <w:pPr>
              <w:ind w:left="117" w:right="192" w:firstLine="420"/>
              <w:jc w:val="left"/>
              <w:spacing w:before="193" w:after="80" w:line="247" w:lineRule="auto"/>
              <w:rPr>
                <w:rFonts w:ascii="楷体" w:hAnsi="楷体" w:eastAsia="楷体" w:cs="楷体"/>
                <w:color w:val="auto"/>
                <w:spacing w:val="-2"/>
                <w:sz w:val="24"/>
                <w:highlight w:val="none"/>
              </w:rPr>
            </w:pPr>
            <w:r>
              <w:rPr>
                <w:rFonts w:ascii="楷体" w:hAnsi="楷体" w:eastAsia="楷体" w:cs="楷体"/>
                <w:color w:val="auto"/>
                <w:spacing w:val="-2"/>
                <w:sz w:val="24"/>
                <w:highlight w:val="none"/>
              </w:rPr>
            </w:r>
            <w:r/>
          </w:p>
        </w:tc>
      </w:tr>
    </w:tbl>
    <w:p>
      <w:pPr>
        <w:ind w:left="34"/>
        <w:spacing w:before="80" w:line="22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rPr>
          <w:rFonts w:hint="eastAsia" w:ascii="楷体" w:hAnsi="楷体" w:eastAsia="楷体" w:cs="楷体"/>
          <w:color w:val="auto"/>
          <w:spacing w:val="-52"/>
          <w:sz w:val="24"/>
          <w:highlight w:val="none"/>
        </w:rPr>
        <w:t xml:space="preserve">：（</w:t>
      </w:r>
      <w:r>
        <w:rPr>
          <w:rFonts w:hint="eastAsia" w:ascii="楷体" w:hAnsi="楷体" w:eastAsia="楷体" w:cs="楷体"/>
          <w:color w:val="auto"/>
          <w:spacing w:val="-2"/>
          <w:sz w:val="24"/>
          <w:highlight w:val="none"/>
        </w:rPr>
        <w:t xml:space="preserve"> 1）投</w:t>
      </w:r>
      <w:r>
        <w:rPr>
          <w:rFonts w:hint="eastAsia" w:ascii="楷体" w:hAnsi="楷体" w:eastAsia="楷体" w:cs="楷体"/>
          <w:color w:val="auto"/>
          <w:sz w:val="24"/>
          <w:highlight w:val="none"/>
        </w:rPr>
        <w:t xml:space="preserve">标人应根据招标文件“第四章 采购需求”的“四.服务要求”填写本表；</w:t>
      </w:r>
      <w:r/>
    </w:p>
    <w:p>
      <w:pPr>
        <w:ind w:left="35" w:firstLine="634"/>
        <w:spacing w:before="68" w:line="360"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（2）投标人如果对招标文件</w:t>
      </w:r>
      <w:bookmarkStart w:id="320" w:name="_Hlk165032769"/>
      <w:r>
        <w:rPr>
          <w:rFonts w:hint="eastAsia" w:ascii="楷体" w:hAnsi="楷体" w:eastAsia="楷体" w:cs="楷体"/>
          <w:color w:val="auto"/>
          <w:spacing w:val="2"/>
          <w:sz w:val="24"/>
          <w:highlight w:val="none"/>
        </w:rPr>
        <w:t xml:space="preserve">“第四章 采购需求”的“</w:t>
      </w:r>
      <w:r>
        <w:rPr>
          <w:rFonts w:hint="eastAsia" w:ascii="楷体" w:hAnsi="楷体" w:eastAsia="楷体" w:cs="楷体"/>
          <w:color w:val="auto"/>
          <w:sz w:val="24"/>
          <w:highlight w:val="none"/>
        </w:rPr>
        <w:t xml:space="preserve">四.服务要求</w:t>
      </w:r>
      <w:r>
        <w:rPr>
          <w:rFonts w:hint="eastAsia" w:ascii="楷体" w:hAnsi="楷体" w:eastAsia="楷体" w:cs="楷体"/>
          <w:color w:val="auto"/>
          <w:spacing w:val="2"/>
          <w:sz w:val="24"/>
          <w:highlight w:val="none"/>
        </w:rPr>
        <w:t xml:space="preserve">”</w:t>
      </w:r>
      <w:bookmarkEnd w:id="320"/>
      <w:r>
        <w:rPr>
          <w:rFonts w:hint="eastAsia" w:ascii="楷体" w:hAnsi="楷体" w:eastAsia="楷体" w:cs="楷体"/>
          <w:color w:val="auto"/>
          <w:spacing w:val="2"/>
          <w:sz w:val="24"/>
          <w:highlight w:val="none"/>
        </w:rPr>
        <w:t xml:space="preserve">的响应有偏离，应将偏离条款逐条</w:t>
      </w:r>
      <w:r>
        <w:rPr>
          <w:rFonts w:hint="eastAsia" w:ascii="楷体" w:hAnsi="楷体" w:eastAsia="楷体" w:cs="楷体"/>
          <w:color w:val="auto"/>
          <w:spacing w:val="-6"/>
          <w:sz w:val="24"/>
          <w:highlight w:val="none"/>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（3）如不提供此表，则视为投标人不满足招标文件“第四章 采购需求”的“四.服务要求”的所有条款要求，其响应</w:t>
      </w:r>
      <w:r>
        <w:rPr>
          <w:rFonts w:hint="eastAsia" w:ascii="楷体" w:hAnsi="楷体" w:eastAsia="楷体" w:cs="楷体"/>
          <w:color w:val="auto"/>
          <w:spacing w:val="-9"/>
          <w:sz w:val="24"/>
          <w:highlight w:val="none"/>
        </w:rPr>
        <w:t xml:space="preserve">无效。</w:t>
      </w:r>
      <w:r/>
    </w:p>
    <w:p>
      <w:pPr>
        <w:spacing w:line="274" w:lineRule="auto"/>
        <w:rPr>
          <w:rFonts w:ascii="楷体" w:hAnsi="楷体" w:eastAsia="楷体" w:cs="楷体"/>
          <w:color w:val="auto"/>
          <w:sz w:val="24"/>
          <w:highlight w:val="none"/>
        </w:rPr>
      </w:pPr>
      <w:r>
        <w:rPr>
          <w:rFonts w:ascii="楷体" w:hAnsi="楷体" w:eastAsia="楷体" w:cs="楷体"/>
          <w:color w:val="auto"/>
          <w:sz w:val="24"/>
          <w:highlight w:val="none"/>
        </w:rPr>
      </w:r>
      <w:r/>
    </w:p>
    <w:p>
      <w:pPr>
        <w:ind w:left="122"/>
        <w:spacing w:before="79" w:line="219" w:lineRule="auto"/>
        <w:rPr>
          <w:rFonts w:ascii="楷体" w:hAnsi="楷体" w:eastAsia="楷体" w:cs="楷体"/>
          <w:color w:val="auto"/>
          <w:spacing w:val="-13"/>
          <w:sz w:val="24"/>
          <w:highlight w:val="none"/>
        </w:rPr>
      </w:pPr>
      <w:r>
        <w:rPr>
          <w:rFonts w:ascii="楷体" w:hAnsi="楷体" w:eastAsia="楷体" w:cs="楷体"/>
          <w:color w:val="auto"/>
          <w:spacing w:val="-13"/>
          <w:sz w:val="24"/>
          <w:highlight w:val="none"/>
        </w:rPr>
      </w:r>
      <w:r/>
    </w:p>
    <w:p>
      <w:pPr>
        <w:ind w:left="122"/>
        <w:jc w:val="right"/>
        <w:spacing w:before="79" w:line="219" w:lineRule="auto"/>
        <w:rPr>
          <w:rFonts w:ascii="楷体" w:hAnsi="楷体" w:eastAsia="楷体" w:cs="楷体"/>
          <w:color w:val="auto"/>
          <w:spacing w:val="-2"/>
          <w:sz w:val="24"/>
          <w:highlight w:val="none"/>
        </w:rPr>
      </w:pPr>
      <w:r>
        <w:rPr>
          <w:rFonts w:hint="eastAsia" w:ascii="楷体" w:hAnsi="楷体" w:eastAsia="楷体" w:cs="楷体"/>
          <w:color w:val="auto"/>
          <w:spacing w:val="-13"/>
          <w:sz w:val="24"/>
          <w:highlight w:val="none"/>
        </w:rPr>
        <w:t xml:space="preserve">投标人名称（盖单位公章</w:t>
      </w:r>
      <w:r>
        <w:rPr>
          <w:rFonts w:hint="eastAsia" w:ascii="楷体" w:hAnsi="楷体" w:eastAsia="楷体" w:cs="楷体"/>
          <w:color w:val="auto"/>
          <w:spacing w:val="-2"/>
          <w:sz w:val="24"/>
          <w:highlight w:val="none"/>
        </w:rPr>
        <w:t xml:space="preserve">）：</w:t>
      </w:r>
      <w:r/>
    </w:p>
    <w:p>
      <w:pPr>
        <w:ind w:left="122" w:firstLine="6844"/>
        <w:spacing w:before="79" w:line="219" w:lineRule="auto"/>
        <w:rPr>
          <w:rFonts w:ascii="楷体" w:hAnsi="楷体" w:eastAsia="楷体" w:cs="楷体"/>
          <w:color w:val="auto"/>
          <w:spacing w:val="-2"/>
          <w:sz w:val="24"/>
          <w:highlight w:val="none"/>
        </w:rPr>
      </w:pPr>
      <w:r>
        <w:rPr>
          <w:rFonts w:ascii="楷体" w:hAnsi="楷体" w:eastAsia="楷体" w:cs="楷体"/>
          <w:color w:val="auto"/>
          <w:spacing w:val="-2"/>
          <w:sz w:val="24"/>
          <w:highlight w:val="none"/>
        </w:rPr>
      </w:r>
      <w:r/>
    </w:p>
    <w:p>
      <w:pPr>
        <w:ind w:left="122" w:firstLine="5568"/>
        <w:jc w:val="right"/>
        <w:spacing w:before="79" w:line="219" w:lineRule="auto"/>
        <w:rPr>
          <w:rFonts w:ascii="楷体" w:hAnsi="楷体" w:eastAsia="楷体" w:cs="楷体"/>
          <w:color w:val="auto"/>
          <w:sz w:val="24"/>
          <w:highlight w:val="none"/>
        </w:rPr>
      </w:pPr>
      <w:r>
        <w:rPr>
          <w:rFonts w:hint="eastAsia" w:ascii="楷体" w:hAnsi="楷体" w:eastAsia="楷体" w:cs="楷体"/>
          <w:color w:val="auto"/>
          <w:spacing w:val="-24"/>
          <w:sz w:val="24"/>
          <w:highlight w:val="none"/>
        </w:rPr>
        <w:t xml:space="preserve">日期：  年  月   日</w:t>
      </w:r>
      <w:bookmarkEnd w:id="318"/>
      <w:r/>
      <w:bookmarkEnd w:id="319"/>
      <w:r/>
      <w:r/>
    </w:p>
    <w:p>
      <w:pPr>
        <w:pStyle w:val="694"/>
        <w:jc w:val="both"/>
        <w:rPr>
          <w:rFonts w:ascii="楷体" w:hAnsi="楷体" w:eastAsia="楷体"/>
          <w:b w:val="0"/>
          <w:color w:val="auto"/>
          <w:sz w:val="32"/>
          <w:szCs w:val="32"/>
          <w:highlight w:val="none"/>
        </w:rPr>
      </w:pPr>
      <w:r>
        <w:rPr>
          <w:rFonts w:hint="eastAsia" w:ascii="楷体" w:hAnsi="楷体" w:eastAsia="楷体"/>
          <w:b w:val="0"/>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w:t>
      </w:r>
      <w:r/>
    </w:p>
    <w:p>
      <w:pPr>
        <w:pStyle w:val="694"/>
        <w:rPr>
          <w:b w:val="0"/>
          <w:color w:val="auto"/>
          <w:highlight w:val="none"/>
        </w:rPr>
      </w:pPr>
      <w:r>
        <w:rPr>
          <w:rFonts w:hint="eastAsia" w:ascii="楷体" w:hAnsi="楷体" w:eastAsia="楷体"/>
          <w:color w:val="auto"/>
          <w:sz w:val="28"/>
          <w:szCs w:val="28"/>
          <w:highlight w:val="none"/>
        </w:rPr>
        <w:t xml:space="preserve">（一）综合实力</w:t>
      </w:r>
      <w:r>
        <w:rPr>
          <w:color w:val="auto"/>
          <w:highlight w:val="none"/>
        </w:rPr>
        <w:br w:type="page" w:clear="all"/>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w:t>
      </w:r>
      <w:bookmarkStart w:id="321" w:name="OLE_LINK117"/>
      <w:r/>
      <w:bookmarkStart w:id="322" w:name="OLE_LINK216"/>
      <w:r/>
      <w:bookmarkStart w:id="323" w:name="OLE_LINK217"/>
      <w:r>
        <w:rPr>
          <w:rFonts w:hint="eastAsia" w:ascii="楷体" w:hAnsi="楷体" w:eastAsia="楷体"/>
          <w:color w:val="auto"/>
          <w:sz w:val="28"/>
          <w:szCs w:val="28"/>
          <w:highlight w:val="none"/>
        </w:rPr>
        <w:t xml:space="preserve">成功案例</w:t>
      </w:r>
      <w:bookmarkEnd w:id="321"/>
      <w:r/>
      <w:bookmarkEnd w:id="322"/>
      <w:r/>
      <w:bookmarkEnd w:id="323"/>
      <w:r/>
      <w:r/>
    </w:p>
    <w:p>
      <w:pPr>
        <w:jc w:val="center"/>
        <w:spacing w:line="360" w:lineRule="auto"/>
        <w:rPr>
          <w:rFonts w:ascii="楷体" w:hAnsi="楷体" w:eastAsia="楷体" w:cs="宋体"/>
          <w:color w:val="auto"/>
          <w:sz w:val="28"/>
          <w:szCs w:val="28"/>
          <w:highlight w:val="none"/>
          <w:lang w:val="zh-CN" w:bidi="zh-CN"/>
        </w:rPr>
      </w:pPr>
      <w:r>
        <w:rPr>
          <w:rFonts w:hint="eastAsia" w:ascii="楷体" w:hAnsi="楷体" w:eastAsia="楷体" w:cs="宋体"/>
          <w:color w:val="auto"/>
          <w:sz w:val="28"/>
          <w:szCs w:val="28"/>
          <w:highlight w:val="none"/>
          <w:lang w:val="zh-CN" w:bidi="zh-CN"/>
        </w:rPr>
        <w:t xml:space="preserve">投标人成功案例表</w:t>
      </w:r>
      <w:r/>
    </w:p>
    <w:tbl>
      <w:tblPr>
        <w:tblStyle w:val="703"/>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bl>
    <w:p>
      <w:pPr>
        <w:ind w:firstLine="480"/>
        <w:spacing w:line="360" w:lineRule="auto"/>
        <w:rPr>
          <w:rFonts w:ascii="楷体" w:hAnsi="楷体" w:eastAsia="楷体"/>
          <w:color w:val="auto"/>
          <w:sz w:val="24"/>
          <w:szCs w:val="21"/>
          <w:highlight w:val="none"/>
        </w:rPr>
      </w:pPr>
      <w:r/>
      <w:bookmarkStart w:id="324" w:name="_Hlk513642805"/>
      <w:r>
        <w:rPr>
          <w:rFonts w:hint="eastAsia" w:ascii="楷体" w:hAnsi="楷体" w:eastAsia="楷体"/>
          <w:color w:val="auto"/>
          <w:sz w:val="24"/>
          <w:szCs w:val="21"/>
          <w:highlight w:val="none"/>
        </w:rPr>
        <w:t xml:space="preserve">备注：</w:t>
      </w:r>
      <w:bookmarkEnd w:id="324"/>
      <w:r/>
      <w:r/>
    </w:p>
    <w:p>
      <w:pPr>
        <w:ind w:firstLine="480"/>
        <w:rPr>
          <w:color w:val="auto"/>
          <w:highlight w:val="none"/>
        </w:rPr>
      </w:pPr>
      <w:r>
        <w:rPr>
          <w:rFonts w:hint="eastAsia" w:ascii="楷体" w:hAnsi="楷体" w:eastAsia="楷体" w:cs="宋体"/>
          <w:color w:val="auto"/>
          <w:sz w:val="24"/>
          <w:szCs w:val="21"/>
          <w:highlight w:val="none"/>
          <w:lang w:val="zh-CN" w:bidi="zh-CN"/>
        </w:rPr>
        <w:t xml:space="preserve">1.根据评分标准中关于类似成功案例的描述，提供符合招标文件要求的证明材料扫描件。</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325"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694"/>
        <w:rPr>
          <w:b w:val="0"/>
          <w:color w:val="auto"/>
          <w:highlight w:val="none"/>
        </w:rPr>
      </w:pPr>
      <w:r>
        <w:rPr>
          <w:rFonts w:hint="eastAsia" w:ascii="楷体" w:hAnsi="楷体" w:eastAsia="楷体"/>
          <w:color w:val="auto"/>
          <w:sz w:val="28"/>
          <w:highlight w:val="none"/>
        </w:rPr>
        <w:t xml:space="preserve">   </w:t>
      </w:r>
      <w:r>
        <w:rPr>
          <w:color w:val="auto"/>
          <w:highlight w:val="none"/>
        </w:rPr>
        <w:br w:type="page" w:clear="all"/>
      </w:r>
      <w:bookmarkEnd w:id="325"/>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w:t>
      </w:r>
      <w:r>
        <w:rPr>
          <w:rFonts w:hint="eastAsia" w:ascii="楷体" w:hAnsi="楷体" w:eastAsia="楷体"/>
          <w:color w:val="auto"/>
          <w:sz w:val="28"/>
          <w:szCs w:val="28"/>
          <w:highlight w:val="none"/>
          <w:lang w:val="en-US" w:eastAsia="zh-CN"/>
        </w:rPr>
        <w:t xml:space="preserve">三</w:t>
      </w:r>
      <w:r>
        <w:rPr>
          <w:rFonts w:hint="eastAsia" w:ascii="楷体" w:hAnsi="楷体" w:eastAsia="楷体"/>
          <w:color w:val="auto"/>
          <w:sz w:val="28"/>
          <w:szCs w:val="28"/>
          <w:highlight w:val="none"/>
        </w:rPr>
        <w:t xml:space="preserve">）</w:t>
      </w:r>
      <w:r>
        <w:rPr>
          <w:rFonts w:ascii="楷体" w:hAnsi="楷体" w:eastAsia="楷体"/>
          <w:color w:val="auto"/>
          <w:sz w:val="28"/>
          <w:szCs w:val="28"/>
          <w:highlight w:val="none"/>
        </w:rPr>
        <w:t xml:space="preserve">商务</w:t>
      </w:r>
      <w:r>
        <w:rPr>
          <w:rFonts w:hint="eastAsia" w:ascii="楷体" w:hAnsi="楷体" w:eastAsia="楷体"/>
          <w:color w:val="auto"/>
          <w:sz w:val="28"/>
          <w:szCs w:val="28"/>
          <w:highlight w:val="none"/>
        </w:rPr>
        <w:t xml:space="preserve">要求</w:t>
      </w:r>
      <w:r>
        <w:rPr>
          <w:rFonts w:ascii="楷体" w:hAnsi="楷体" w:eastAsia="楷体"/>
          <w:color w:val="auto"/>
          <w:sz w:val="28"/>
          <w:szCs w:val="28"/>
          <w:highlight w:val="none"/>
        </w:rPr>
        <w:t xml:space="preserve">响应及偏离对照表</w:t>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1"/>
        <w:gridCol w:w="1280"/>
        <w:gridCol w:w="2152"/>
        <w:gridCol w:w="1907"/>
        <w:gridCol w:w="1353"/>
        <w:gridCol w:w="999"/>
      </w:tblGrid>
      <w:tr>
        <w:trPr>
          <w:trHeight w:val="632"/>
        </w:trPr>
        <w:tc>
          <w:tcPr>
            <w:shd w:val="clear" w:color="auto" w:fill="auto"/>
            <w:tcBorders>
              <w:bottom w:val="single" w:color="000000" w:sz="4" w:space="0"/>
              <w:right w:val="single" w:color="000000" w:sz="4" w:space="0"/>
            </w:tcBorders>
            <w:tcW w:w="349" w:type="pct"/>
            <w:vAlign w:val="center"/>
            <w:textDirection w:val="lrTb"/>
            <w:noWrap w:val="false"/>
          </w:tcPr>
          <w:p>
            <w:pPr>
              <w:ind w:left="100" w:right="278"/>
              <w:jc w:val="center"/>
              <w:spacing w:before="6" w:line="310" w:lineRule="atLeas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75" w:type="pct"/>
            <w:vAlign w:val="center"/>
            <w:textDirection w:val="lrTb"/>
            <w:noWrap w:val="false"/>
          </w:tcPr>
          <w:p>
            <w:pPr>
              <w:ind w:left="117"/>
              <w:jc w:val="center"/>
              <w:spacing w:before="8"/>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9" w:type="pct"/>
            <w:vAlign w:val="center"/>
            <w:textDirection w:val="lrTb"/>
            <w:noWrap w:val="false"/>
          </w:tcPr>
          <w:p>
            <w:pPr>
              <w:jc w:val="center"/>
              <w:spacing w:before="164"/>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52" w:type="pct"/>
            <w:vAlign w:val="center"/>
            <w:textDirection w:val="lrTb"/>
            <w:noWrap w:val="false"/>
          </w:tcPr>
          <w:p>
            <w:pPr>
              <w:ind w:left="962" w:right="84" w:hanging="841"/>
              <w:jc w:val="center"/>
              <w:spacing w:before="6" w:line="310" w:lineRule="atLeast"/>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投标文件</w:t>
            </w:r>
            <w:r>
              <w:rPr>
                <w:rFonts w:ascii="楷体" w:hAnsi="楷体" w:eastAsia="楷体" w:cs="宋体"/>
                <w:color w:val="auto"/>
                <w:sz w:val="24"/>
                <w:highlight w:val="none"/>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9" w:type="pct"/>
            <w:vAlign w:val="center"/>
            <w:textDirection w:val="lrTb"/>
            <w:noWrap w:val="false"/>
          </w:tcPr>
          <w:p>
            <w:pPr>
              <w:ind w:left="120" w:right="308"/>
              <w:jc w:val="center"/>
              <w:spacing w:before="6" w:line="310" w:lineRule="atLeas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5" w:type="pct"/>
            <w:vAlign w:val="center"/>
            <w:textDirection w:val="lrTb"/>
            <w:noWrap w:val="false"/>
          </w:tcPr>
          <w:p>
            <w:pPr>
              <w:ind w:left="121"/>
              <w:jc w:val="center"/>
              <w:spacing w:before="164"/>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tabs>
                <w:tab w:val="left" w:pos="600" w:leader="none"/>
              </w:tabs>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ab/>
            </w:r>
            <w:r>
              <w:rPr>
                <w:rFonts w:hint="eastAsia" w:ascii="楷体" w:hAnsi="楷体" w:eastAsia="楷体" w:cs="宋体"/>
                <w:color w:val="auto"/>
                <w:sz w:val="24"/>
                <w:highlight w:val="none"/>
                <w:lang w:val="zh-CN" w:bidi="zh-CN"/>
              </w:rPr>
              <w:t xml:space="preserve">投标人保证：除本商务内容响应及偏离表列出的偏离外，我单位对招标文件的其他商务条款完全响应，无偏离。</w:t>
            </w:r>
            <w:r/>
          </w:p>
        </w:tc>
      </w:tr>
    </w:tbl>
    <w:p>
      <w:pPr>
        <w:ind w:left="230"/>
        <w:jc w:val="left"/>
        <w:spacing w:before="94" w:line="360" w:lineRule="auto"/>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填表说明：</w:t>
      </w:r>
      <w:r/>
    </w:p>
    <w:p>
      <w:pPr>
        <w:jc w:val="left"/>
        <w:spacing w:line="360" w:lineRule="auto"/>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（1）投标人应根据招标文件“第四章 采购需求”的“</w:t>
      </w:r>
      <w:bookmarkStart w:id="326" w:name="OLE_LINK140"/>
      <w:r/>
      <w:bookmarkStart w:id="327" w:name="OLE_LINK139"/>
      <w:r>
        <w:rPr>
          <w:rFonts w:hint="eastAsia" w:ascii="楷体" w:hAnsi="楷体" w:eastAsia="楷体" w:cs="宋体"/>
          <w:color w:val="auto"/>
          <w:sz w:val="24"/>
          <w:highlight w:val="none"/>
          <w:lang w:val="zh-CN" w:bidi="zh-CN"/>
        </w:rPr>
        <w:t xml:space="preserve">五</w:t>
      </w:r>
      <w:bookmarkEnd w:id="326"/>
      <w:r/>
      <w:bookmarkEnd w:id="327"/>
      <w:r>
        <w:rPr>
          <w:rFonts w:hint="eastAsia" w:ascii="楷体" w:hAnsi="楷体" w:eastAsia="楷体" w:cs="宋体"/>
          <w:color w:val="auto"/>
          <w:sz w:val="24"/>
          <w:highlight w:val="none"/>
          <w:lang w:val="zh-CN" w:bidi="zh-CN"/>
        </w:rPr>
        <w:t xml:space="preserve">.商务要求”填写本表；</w:t>
      </w:r>
      <w:r/>
    </w:p>
    <w:p>
      <w:pPr>
        <w:jc w:val="left"/>
        <w:spacing w:line="360" w:lineRule="auto"/>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（2）投标人如果对招标文件“第四章 采购需求”的“五.商务要求”的响应有偏离，应将偏离条款逐条如实应答，并作出说明，行次不够请自行增加；如投标人无偏离事项，本表盖章即可。</w:t>
      </w:r>
      <w:r/>
    </w:p>
    <w:p>
      <w:pPr>
        <w:jc w:val="left"/>
        <w:spacing w:line="360" w:lineRule="auto"/>
        <w:rPr>
          <w:rFonts w:ascii="楷体" w:hAnsi="楷体" w:eastAsia="楷体" w:cs="宋体"/>
          <w:color w:val="auto"/>
          <w:sz w:val="24"/>
          <w:highlight w:val="none"/>
          <w:lang w:bidi="zh-CN"/>
        </w:rPr>
      </w:pPr>
      <w:r>
        <w:rPr>
          <w:rFonts w:hint="eastAsia" w:ascii="楷体" w:hAnsi="楷体" w:eastAsia="楷体" w:cs="宋体"/>
          <w:color w:val="auto"/>
          <w:sz w:val="24"/>
          <w:highlight w:val="none"/>
          <w:lang w:val="zh-CN" w:bidi="zh-CN"/>
        </w:rPr>
        <w:t xml:space="preserve">（3）如不提供此表，则视为投标人不满足招标文件“第四章 采购需求”的“五.商务要求”的所有条款要求，其响应无效。</w:t>
      </w:r>
      <w:r/>
    </w:p>
    <w:p>
      <w:pPr>
        <w:ind w:left="-141" w:firstLine="420"/>
        <w:jc w:val="right"/>
        <w:rPr>
          <w:rFonts w:ascii="楷体" w:hAnsi="楷体" w:eastAsia="楷体"/>
          <w:color w:val="auto"/>
          <w:sz w:val="24"/>
          <w:highlight w:val="none"/>
        </w:rPr>
      </w:pPr>
      <w:r>
        <w:rPr>
          <w:rFonts w:ascii="楷体" w:hAnsi="楷体" w:eastAsia="楷体"/>
          <w:color w:val="auto"/>
          <w:sz w:val="24"/>
          <w:highlight w:val="none"/>
        </w:rPr>
      </w:r>
      <w:r/>
    </w:p>
    <w:p>
      <w:pPr>
        <w:ind w:left="-141" w:firstLine="420"/>
        <w:jc w:val="right"/>
        <w:rPr>
          <w:rFonts w:ascii="楷体" w:hAnsi="楷体" w:eastAsia="楷体"/>
          <w:color w:val="auto"/>
          <w:sz w:val="24"/>
          <w:highlight w:val="none"/>
        </w:rPr>
      </w:pPr>
      <w:r>
        <w:rPr>
          <w:rFonts w:ascii="楷体" w:hAnsi="楷体" w:eastAsia="楷体"/>
          <w:color w:val="auto"/>
          <w:sz w:val="24"/>
          <w:highlight w:val="none"/>
        </w:rPr>
      </w:r>
      <w:r/>
    </w:p>
    <w:p>
      <w:pPr>
        <w:ind w:left="-141" w:firstLine="420"/>
        <w:jc w:val="right"/>
        <w:rPr>
          <w:rFonts w:ascii="楷体" w:hAnsi="楷体" w:eastAsia="楷体"/>
          <w:color w:val="auto"/>
          <w:sz w:val="24"/>
          <w:highlight w:val="none"/>
        </w:rPr>
      </w:pPr>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pStyle w:val="704"/>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按招标文件要求投标人所能提供的</w:t>
      </w:r>
      <w:r>
        <w:rPr>
          <w:rFonts w:ascii="楷体" w:hAnsi="楷体" w:eastAsia="楷体"/>
          <w:b/>
          <w:color w:val="auto"/>
          <w:sz w:val="28"/>
          <w:szCs w:val="28"/>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4"/>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楷体" w:hAnsi="楷体" w:eastAsia="楷体"/>
          <w:b/>
          <w:color w:val="auto"/>
          <w:sz w:val="32"/>
          <w:szCs w:val="32"/>
          <w:highlight w:val="none"/>
        </w:rPr>
      </w:pPr>
      <w:r/>
      <w:bookmarkStart w:id="328" w:name="OLE_LINK135"/>
      <w:r>
        <w:rPr>
          <w:rFonts w:ascii="楷体" w:hAnsi="楷体" w:eastAsia="楷体"/>
          <w:b/>
          <w:color w:val="auto"/>
          <w:sz w:val="32"/>
          <w:szCs w:val="32"/>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提 示 函</w:t>
      </w:r>
      <w:r/>
    </w:p>
    <w:p>
      <w:pPr>
        <w:ind w:right="473"/>
        <w:spacing w:line="520" w:lineRule="exact"/>
        <w:rPr>
          <w:rFonts w:ascii="楷体" w:hAnsi="楷体" w:eastAsia="楷体"/>
          <w:color w:val="auto"/>
          <w:spacing w:val="6"/>
          <w:sz w:val="28"/>
          <w:szCs w:val="28"/>
          <w:highlight w:val="none"/>
        </w:rPr>
      </w:pPr>
      <w:r>
        <w:rPr>
          <w:rFonts w:ascii="楷体" w:hAnsi="楷体" w:eastAsia="楷体"/>
          <w:color w:val="auto"/>
          <w:spacing w:val="6"/>
          <w:sz w:val="28"/>
          <w:szCs w:val="28"/>
          <w:highlight w:val="none"/>
        </w:rPr>
      </w:r>
      <w:r/>
    </w:p>
    <w:p>
      <w:pPr>
        <w:ind w:right="473"/>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各政府采购供应商：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一、基本要求：</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1.应当遵循公开、公平、公正和诚实信用原则；</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2.不得有串通投标、提供虚假材料等违法违规行为；</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二、经查实有下列行为的，将依法依规严肃处理: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(1)提供虚假材料谋取中标、成交的;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(2)采取不正当手段诋毁、排挤其他供应商的;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(3)与采购人、其他供应商或者采购代理机构恶意串通的;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(4)向采购人、采购代理机构行贿或者提供其他不正当利益的;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(5)在招标采购过程中与采购人进行协商谈判的;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(6)拒绝有关部门监督检查或者提供虚假情况的。</w:t>
      </w:r>
      <w:r/>
    </w:p>
    <w:p>
      <w:pPr>
        <w:ind w:right="473" w:firstLine="584"/>
        <w:spacing w:line="460" w:lineRule="exact"/>
        <w:rPr>
          <w:color w:val="auto"/>
          <w:highlight w:val="none"/>
        </w:rPr>
      </w:pPr>
      <w:r>
        <w:rPr>
          <w:rFonts w:hint="eastAsia" w:ascii="楷体" w:hAnsi="楷体" w:eastAsia="楷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328"/>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38"/>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rPr>
        <w:rStyle w:val="766"/>
      </w:rPr>
      <w:instrText xml:space="preserve"> PAGE </w:instrText>
    </w:r>
    <w:r>
      <w:fldChar w:fldCharType="separate"/>
    </w:r>
    <w:r>
      <w:rPr>
        <w:rStyle w:val="766"/>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rPr>
        <w:rStyle w:val="766"/>
      </w:rPr>
      <w:instrText xml:space="preserve"> PAGE </w:instrText>
    </w:r>
    <w:r>
      <w:fldChar w:fldCharType="separate"/>
    </w:r>
    <w:r>
      <w:rPr>
        <w:rStyle w:val="76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22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980"/>
    <w:uiPriority w:val="0"/>
    <w:qFormat/>
    <w:pPr>
      <w:keepNext/>
      <w:outlineLvl w:val="0"/>
    </w:pPr>
    <w:rPr>
      <w:rFonts w:ascii="楷体_GB2312" w:eastAsia="楷体_GB2312"/>
      <w:sz w:val="28"/>
      <w:szCs w:val="20"/>
    </w:rPr>
  </w:style>
  <w:style w:type="paragraph" w:styleId="694">
    <w:name w:val="Heading 2"/>
    <w:basedOn w:val="692"/>
    <w:next w:val="692"/>
    <w:link w:val="954"/>
    <w:uiPriority w:val="0"/>
    <w:qFormat/>
    <w:pPr>
      <w:jc w:val="center"/>
      <w:keepLines/>
      <w:keepNext/>
      <w:spacing w:before="260" w:after="260" w:line="416" w:lineRule="auto"/>
      <w:outlineLvl w:val="1"/>
    </w:pPr>
    <w:rPr>
      <w:rFonts w:ascii="幼圆" w:hAnsi="Arial" w:eastAsia="楷体_GB2312"/>
      <w:b/>
      <w:sz w:val="44"/>
      <w:szCs w:val="20"/>
    </w:rPr>
  </w:style>
  <w:style w:type="paragraph" w:styleId="695">
    <w:name w:val="Heading 3"/>
    <w:basedOn w:val="692"/>
    <w:next w:val="704"/>
    <w:link w:val="983"/>
    <w:uiPriority w:val="0"/>
    <w:qFormat/>
    <w:pPr>
      <w:keepLines/>
      <w:keepNext/>
      <w:spacing w:before="260" w:after="260" w:line="416" w:lineRule="auto"/>
      <w:outlineLvl w:val="2"/>
    </w:pPr>
    <w:rPr>
      <w:b/>
      <w:sz w:val="32"/>
      <w:szCs w:val="20"/>
    </w:rPr>
  </w:style>
  <w:style w:type="paragraph" w:styleId="696">
    <w:name w:val="Heading 4"/>
    <w:basedOn w:val="692"/>
    <w:next w:val="692"/>
    <w:link w:val="984"/>
    <w:uiPriority w:val="0"/>
    <w:qFormat/>
    <w:pPr>
      <w:keepLines/>
      <w:keepNext/>
      <w:spacing w:before="280" w:after="290" w:line="376" w:lineRule="auto"/>
      <w:outlineLvl w:val="3"/>
    </w:pPr>
    <w:rPr>
      <w:rFonts w:ascii="Arial" w:hAnsi="Arial" w:eastAsia="黑体"/>
      <w:b/>
      <w:bCs/>
      <w:sz w:val="28"/>
      <w:szCs w:val="28"/>
    </w:rPr>
  </w:style>
  <w:style w:type="paragraph" w:styleId="697">
    <w:name w:val="Heading 5"/>
    <w:basedOn w:val="692"/>
    <w:next w:val="704"/>
    <w:link w:val="9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8">
    <w:name w:val="Heading 6"/>
    <w:basedOn w:val="692"/>
    <w:next w:val="704"/>
    <w:link w:val="9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9">
    <w:name w:val="Heading 7"/>
    <w:basedOn w:val="692"/>
    <w:next w:val="704"/>
    <w:link w:val="9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00">
    <w:name w:val="Heading 8"/>
    <w:basedOn w:val="692"/>
    <w:next w:val="704"/>
    <w:link w:val="9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01">
    <w:name w:val="Heading 9"/>
    <w:basedOn w:val="692"/>
    <w:next w:val="704"/>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692"/>
    <w:link w:val="981"/>
    <w:uiPriority w:val="0"/>
    <w:unhideWhenUsed/>
    <w:qFormat/>
    <w:pPr>
      <w:ind w:firstLine="420"/>
    </w:pPr>
  </w:style>
  <w:style w:type="paragraph" w:styleId="705">
    <w:name w:val="toc 7"/>
    <w:basedOn w:val="692"/>
    <w:next w:val="692"/>
    <w:uiPriority w:val="39"/>
    <w:unhideWhenUsed/>
    <w:qFormat/>
    <w:pPr>
      <w:ind w:left="1701"/>
      <w:spacing w:after="57"/>
    </w:pPr>
  </w:style>
  <w:style w:type="paragraph" w:styleId="706">
    <w:name w:val="List Number 2"/>
    <w:basedOn w:val="692"/>
    <w:uiPriority w:val="0"/>
    <w:unhideWhenUsed/>
    <w:qFormat/>
    <w:pPr>
      <w:ind w:left="425" w:hanging="425"/>
      <w:spacing w:line="300" w:lineRule="auto"/>
      <w:tabs>
        <w:tab w:val="left" w:pos="425" w:leader="none"/>
        <w:tab w:val="left" w:pos="567" w:leader="none"/>
      </w:tabs>
    </w:pPr>
    <w:rPr>
      <w:sz w:val="28"/>
      <w:szCs w:val="20"/>
    </w:rPr>
  </w:style>
  <w:style w:type="paragraph" w:styleId="707">
    <w:name w:val="Note Heading"/>
    <w:basedOn w:val="692"/>
    <w:next w:val="692"/>
    <w:link w:val="1520"/>
    <w:uiPriority w:val="0"/>
    <w:qFormat/>
    <w:pPr>
      <w:jc w:val="center"/>
    </w:pPr>
    <w:rPr>
      <w:rFonts w:asciiTheme="minorHAnsi" w:hAnsiTheme="minorHAnsi" w:eastAsiaTheme="minorEastAsia" w:cstheme="minorBidi"/>
    </w:rPr>
  </w:style>
  <w:style w:type="paragraph" w:styleId="708">
    <w:name w:val="index 8"/>
    <w:basedOn w:val="692"/>
    <w:next w:val="692"/>
    <w:uiPriority w:val="0"/>
    <w:qFormat/>
    <w:pPr>
      <w:ind w:left="1680" w:hanging="210"/>
      <w:jc w:val="left"/>
    </w:pPr>
    <w:rPr>
      <w:rFonts w:ascii="Calibri" w:hAnsi="Calibri"/>
      <w:sz w:val="20"/>
      <w:szCs w:val="20"/>
    </w:rPr>
  </w:style>
  <w:style w:type="paragraph" w:styleId="709">
    <w:name w:val="List Number"/>
    <w:basedOn w:val="710"/>
    <w:uiPriority w:val="0"/>
    <w:qFormat/>
    <w:pPr>
      <w:ind w:left="720" w:right="720" w:hanging="360"/>
      <w:spacing w:before="120" w:after="240" w:line="240" w:lineRule="atLeast"/>
      <w:widowControl/>
    </w:pPr>
    <w:rPr>
      <w:rFonts w:ascii="宋体" w:hAnsi="Garamond"/>
      <w:spacing w:val="-5"/>
      <w:sz w:val="24"/>
      <w:szCs w:val="20"/>
    </w:rPr>
  </w:style>
  <w:style w:type="paragraph" w:styleId="710">
    <w:name w:val="List"/>
    <w:basedOn w:val="692"/>
    <w:uiPriority w:val="0"/>
    <w:qFormat/>
    <w:pPr>
      <w:ind w:left="200" w:hanging="200"/>
    </w:pPr>
  </w:style>
  <w:style w:type="paragraph" w:styleId="711">
    <w:name w:val="Caption"/>
    <w:basedOn w:val="692"/>
    <w:next w:val="692"/>
    <w:link w:val="1100"/>
    <w:uiPriority w:val="0"/>
    <w:qFormat/>
    <w:rPr>
      <w:rFonts w:ascii="Cambria" w:hAnsi="Cambria" w:eastAsia="黑体" w:cstheme="minorBidi"/>
      <w:szCs w:val="22"/>
    </w:rPr>
  </w:style>
  <w:style w:type="paragraph" w:styleId="712">
    <w:name w:val="index 5"/>
    <w:basedOn w:val="692"/>
    <w:next w:val="692"/>
    <w:uiPriority w:val="0"/>
    <w:qFormat/>
    <w:pPr>
      <w:ind w:left="1050" w:hanging="210"/>
      <w:jc w:val="left"/>
    </w:pPr>
    <w:rPr>
      <w:rFonts w:ascii="Calibri" w:hAnsi="Calibri"/>
      <w:sz w:val="20"/>
      <w:szCs w:val="20"/>
    </w:rPr>
  </w:style>
  <w:style w:type="paragraph" w:styleId="713">
    <w:name w:val="List Bullet"/>
    <w:basedOn w:val="692"/>
    <w:uiPriority w:val="99"/>
    <w:unhideWhenUsed/>
    <w:qFormat/>
    <w:pPr>
      <w:contextualSpacing/>
      <w:ind w:left="1236" w:hanging="1236"/>
      <w:tabs>
        <w:tab w:val="left" w:pos="360" w:leader="none"/>
      </w:tabs>
    </w:pPr>
    <w:rPr>
      <w:rFonts w:ascii="Calibri" w:hAnsi="Calibri"/>
      <w:szCs w:val="22"/>
    </w:rPr>
  </w:style>
  <w:style w:type="paragraph" w:styleId="714">
    <w:name w:val="Document Map"/>
    <w:basedOn w:val="692"/>
    <w:link w:val="1508"/>
    <w:uiPriority w:val="99"/>
    <w:qFormat/>
    <w:rPr>
      <w:rFonts w:ascii="宋体" w:hAnsiTheme="minorHAnsi" w:eastAsiaTheme="minorEastAsia" w:cstheme="minorBidi"/>
      <w:sz w:val="18"/>
      <w:szCs w:val="18"/>
    </w:rPr>
  </w:style>
  <w:style w:type="paragraph" w:styleId="715">
    <w:name w:val="annotation text"/>
    <w:basedOn w:val="692"/>
    <w:link w:val="1514"/>
    <w:uiPriority w:val="0"/>
    <w:qFormat/>
    <w:pPr>
      <w:jc w:val="left"/>
    </w:pPr>
    <w:rPr>
      <w:rFonts w:ascii="Calibri" w:hAnsi="Calibri" w:eastAsiaTheme="minorEastAsia" w:cstheme="minorBidi"/>
      <w:szCs w:val="22"/>
    </w:rPr>
  </w:style>
  <w:style w:type="paragraph" w:styleId="716">
    <w:name w:val="index 6"/>
    <w:basedOn w:val="692"/>
    <w:next w:val="692"/>
    <w:uiPriority w:val="0"/>
    <w:qFormat/>
    <w:pPr>
      <w:ind w:left="1260" w:hanging="210"/>
      <w:jc w:val="left"/>
    </w:pPr>
    <w:rPr>
      <w:rFonts w:ascii="Calibri" w:hAnsi="Calibri"/>
      <w:sz w:val="20"/>
      <w:szCs w:val="20"/>
    </w:rPr>
  </w:style>
  <w:style w:type="paragraph" w:styleId="717">
    <w:name w:val="Salutation"/>
    <w:basedOn w:val="692"/>
    <w:next w:val="692"/>
    <w:link w:val="1524"/>
    <w:uiPriority w:val="0"/>
    <w:unhideWhenUsed/>
    <w:qFormat/>
    <w:pPr>
      <w:ind w:firstLine="560"/>
      <w:spacing w:line="500" w:lineRule="exact"/>
    </w:pPr>
    <w:rPr>
      <w:rFonts w:ascii="Arial" w:hAnsi="Arial" w:eastAsia="方正仿宋_GBK" w:cs="Arial"/>
      <w:szCs w:val="22"/>
    </w:rPr>
  </w:style>
  <w:style w:type="paragraph" w:styleId="718">
    <w:name w:val="Body Text 3"/>
    <w:basedOn w:val="692"/>
    <w:link w:val="1518"/>
    <w:uiPriority w:val="0"/>
    <w:qFormat/>
    <w:rPr>
      <w:rFonts w:ascii="仿宋_GB2312" w:hAnsi="Arial" w:eastAsia="仿宋_GB2312" w:cstheme="minorBidi"/>
      <w:sz w:val="32"/>
      <w:szCs w:val="22"/>
    </w:rPr>
  </w:style>
  <w:style w:type="paragraph" w:styleId="719">
    <w:name w:val="List Bullet 3"/>
    <w:basedOn w:val="692"/>
    <w:uiPriority w:val="99"/>
    <w:unhideWhenUsed/>
    <w:qFormat/>
    <w:pPr>
      <w:contextualSpacing/>
      <w:ind w:left="1236" w:hanging="1236"/>
      <w:tabs>
        <w:tab w:val="left" w:pos="1200" w:leader="none"/>
      </w:tabs>
    </w:pPr>
  </w:style>
  <w:style w:type="paragraph" w:styleId="720">
    <w:name w:val="Body Text"/>
    <w:basedOn w:val="692"/>
    <w:link w:val="1516"/>
    <w:uiPriority w:val="0"/>
    <w:qFormat/>
    <w:rPr>
      <w:rFonts w:ascii="楷体_GB2312" w:hAnsi="Arial" w:eastAsia="楷体_GB2312" w:cstheme="minorBidi"/>
      <w:sz w:val="28"/>
      <w:szCs w:val="22"/>
    </w:rPr>
  </w:style>
  <w:style w:type="paragraph" w:styleId="721">
    <w:name w:val="Body Text Indent"/>
    <w:basedOn w:val="692"/>
    <w:link w:val="1515"/>
    <w:uiPriority w:val="0"/>
    <w:qFormat/>
    <w:pPr>
      <w:ind w:firstLine="645"/>
    </w:pPr>
    <w:rPr>
      <w:rFonts w:ascii="楷体_GB2312" w:eastAsia="楷体_GB2312" w:hAnsiTheme="minorHAnsi" w:cstheme="minorBidi"/>
      <w:sz w:val="32"/>
      <w:szCs w:val="22"/>
    </w:rPr>
  </w:style>
  <w:style w:type="paragraph" w:styleId="722">
    <w:name w:val="List Number 3"/>
    <w:basedOn w:val="692"/>
    <w:uiPriority w:val="0"/>
    <w:qFormat/>
    <w:pPr>
      <w:ind w:left="720" w:hanging="720"/>
      <w:tabs>
        <w:tab w:val="left" w:pos="1200" w:leader="none"/>
      </w:tabs>
    </w:pPr>
  </w:style>
  <w:style w:type="paragraph" w:styleId="723">
    <w:name w:val="List 2"/>
    <w:basedOn w:val="692"/>
    <w:uiPriority w:val="0"/>
    <w:unhideWhenUsed/>
    <w:qFormat/>
    <w:pPr>
      <w:ind w:left="100" w:hanging="200"/>
      <w:spacing w:line="500" w:lineRule="exact"/>
    </w:pPr>
    <w:rPr>
      <w:rFonts w:ascii="Arial" w:hAnsi="Arial" w:eastAsia="仿宋" w:cs="Arial"/>
      <w:sz w:val="28"/>
    </w:rPr>
  </w:style>
  <w:style w:type="paragraph" w:styleId="724">
    <w:name w:val="Block Text"/>
    <w:basedOn w:val="692"/>
    <w:uiPriority w:val="0"/>
    <w:qFormat/>
    <w:pPr>
      <w:ind w:left="630" w:right="630"/>
      <w:jc w:val="center"/>
    </w:pPr>
    <w:rPr>
      <w:rFonts w:ascii="宋体"/>
      <w:b/>
      <w:sz w:val="32"/>
    </w:rPr>
  </w:style>
  <w:style w:type="paragraph" w:styleId="725">
    <w:name w:val="List Bullet 2"/>
    <w:basedOn w:val="692"/>
    <w:uiPriority w:val="0"/>
    <w:qFormat/>
    <w:pPr>
      <w:ind w:left="1236" w:hanging="1236"/>
      <w:tabs>
        <w:tab w:val="left" w:pos="780" w:leader="none"/>
      </w:tabs>
    </w:pPr>
  </w:style>
  <w:style w:type="paragraph" w:styleId="726">
    <w:name w:val="HTML Address"/>
    <w:basedOn w:val="692"/>
    <w:link w:val="1510"/>
    <w:uiPriority w:val="0"/>
    <w:qFormat/>
    <w:rPr>
      <w:rFonts w:asciiTheme="minorHAnsi" w:hAnsiTheme="minorHAnsi" w:eastAsiaTheme="minorEastAsia" w:cstheme="minorBidi"/>
      <w:i/>
      <w:iCs/>
    </w:rPr>
  </w:style>
  <w:style w:type="paragraph" w:styleId="727">
    <w:name w:val="index 4"/>
    <w:basedOn w:val="692"/>
    <w:next w:val="692"/>
    <w:uiPriority w:val="0"/>
    <w:unhideWhenUsed/>
    <w:qFormat/>
    <w:pPr>
      <w:ind w:left="600"/>
    </w:pPr>
  </w:style>
  <w:style w:type="paragraph" w:styleId="728">
    <w:name w:val="toc 5"/>
    <w:basedOn w:val="692"/>
    <w:next w:val="692"/>
    <w:uiPriority w:val="39"/>
    <w:unhideWhenUsed/>
    <w:qFormat/>
    <w:pPr>
      <w:ind w:left="1134"/>
      <w:spacing w:after="57"/>
    </w:pPr>
  </w:style>
  <w:style w:type="paragraph" w:styleId="729">
    <w:name w:val="toc 3"/>
    <w:basedOn w:val="692"/>
    <w:next w:val="692"/>
    <w:uiPriority w:val="39"/>
    <w:semiHidden/>
    <w:unhideWhenUsed/>
    <w:qFormat/>
    <w:pPr>
      <w:ind w:left="840"/>
    </w:pPr>
  </w:style>
  <w:style w:type="paragraph" w:styleId="730">
    <w:name w:val="Plain Text"/>
    <w:basedOn w:val="692"/>
    <w:link w:val="1511"/>
    <w:uiPriority w:val="0"/>
    <w:qFormat/>
    <w:rPr>
      <w:rFonts w:ascii="宋体" w:hAnsi="Courier New" w:cs="Courier New" w:eastAsiaTheme="minorEastAsia"/>
      <w:szCs w:val="21"/>
    </w:rPr>
  </w:style>
  <w:style w:type="paragraph" w:styleId="731">
    <w:name w:val="List Bullet 5"/>
    <w:basedOn w:val="692"/>
    <w:uiPriority w:val="0"/>
    <w:qFormat/>
    <w:pPr>
      <w:spacing w:line="312" w:lineRule="atLeast"/>
    </w:pPr>
    <w:rPr>
      <w:szCs w:val="20"/>
    </w:rPr>
  </w:style>
  <w:style w:type="paragraph" w:styleId="732">
    <w:name w:val="toc 8"/>
    <w:basedOn w:val="692"/>
    <w:next w:val="692"/>
    <w:uiPriority w:val="39"/>
    <w:unhideWhenUsed/>
    <w:qFormat/>
    <w:pPr>
      <w:ind w:left="1984"/>
      <w:spacing w:after="57"/>
    </w:pPr>
  </w:style>
  <w:style w:type="paragraph" w:styleId="733">
    <w:name w:val="index 3"/>
    <w:basedOn w:val="692"/>
    <w:next w:val="692"/>
    <w:uiPriority w:val="0"/>
    <w:qFormat/>
    <w:pPr>
      <w:ind w:left="630" w:hanging="210"/>
      <w:jc w:val="left"/>
    </w:pPr>
    <w:rPr>
      <w:rFonts w:ascii="Calibri" w:hAnsi="Calibri"/>
      <w:sz w:val="20"/>
      <w:szCs w:val="20"/>
    </w:rPr>
  </w:style>
  <w:style w:type="paragraph" w:styleId="734">
    <w:name w:val="Date"/>
    <w:basedOn w:val="692"/>
    <w:next w:val="692"/>
    <w:link w:val="1509"/>
    <w:uiPriority w:val="0"/>
    <w:qFormat/>
    <w:pPr>
      <w:ind w:left="100"/>
    </w:pPr>
    <w:rPr>
      <w:rFonts w:ascii="仿宋_GB2312" w:eastAsia="仿宋_GB2312" w:hAnsiTheme="minorHAnsi" w:cstheme="minorBidi"/>
      <w:b/>
      <w:sz w:val="36"/>
    </w:rPr>
  </w:style>
  <w:style w:type="paragraph" w:styleId="735">
    <w:name w:val="Body Text Indent 2"/>
    <w:basedOn w:val="692"/>
    <w:link w:val="1517"/>
    <w:uiPriority w:val="0"/>
    <w:qFormat/>
    <w:pPr>
      <w:ind w:firstLine="560"/>
      <w:spacing w:line="520" w:lineRule="exact"/>
    </w:pPr>
    <w:rPr>
      <w:rFonts w:ascii="楷体_GB2312" w:eastAsia="楷体_GB2312" w:hAnsiTheme="minorHAnsi" w:cstheme="minorBidi"/>
      <w:sz w:val="28"/>
      <w:szCs w:val="28"/>
    </w:rPr>
  </w:style>
  <w:style w:type="paragraph" w:styleId="736">
    <w:name w:val="endnote text"/>
    <w:basedOn w:val="692"/>
    <w:link w:val="1526"/>
    <w:uiPriority w:val="0"/>
    <w:qFormat/>
    <w:pPr>
      <w:jc w:val="left"/>
    </w:pPr>
    <w:rPr>
      <w:rFonts w:asciiTheme="minorHAnsi" w:hAnsiTheme="minorHAnsi" w:eastAsiaTheme="minorEastAsia" w:cstheme="minorBidi"/>
      <w:lang w:val="zh-CN"/>
    </w:rPr>
  </w:style>
  <w:style w:type="paragraph" w:styleId="737">
    <w:name w:val="Balloon Text"/>
    <w:basedOn w:val="692"/>
    <w:link w:val="1522"/>
    <w:uiPriority w:val="0"/>
    <w:qFormat/>
    <w:rPr>
      <w:rFonts w:asciiTheme="minorHAnsi" w:hAnsiTheme="minorHAnsi" w:eastAsiaTheme="minorEastAsia" w:cstheme="minorBidi"/>
      <w:sz w:val="18"/>
      <w:szCs w:val="18"/>
    </w:rPr>
  </w:style>
  <w:style w:type="paragraph" w:styleId="738">
    <w:name w:val="Footer"/>
    <w:basedOn w:val="692"/>
    <w:link w:val="950"/>
    <w:uiPriority w:val="99"/>
    <w:unhideWhenUsed/>
    <w:qFormat/>
    <w:pPr>
      <w:jc w:val="left"/>
      <w:tabs>
        <w:tab w:val="center" w:pos="4153" w:leader="none"/>
        <w:tab w:val="right" w:pos="8306" w:leader="none"/>
      </w:tabs>
    </w:pPr>
    <w:rPr>
      <w:sz w:val="18"/>
      <w:szCs w:val="18"/>
    </w:rPr>
  </w:style>
  <w:style w:type="paragraph" w:styleId="739">
    <w:name w:val="Header"/>
    <w:basedOn w:val="69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692"/>
    <w:next w:val="692"/>
    <w:uiPriority w:val="39"/>
    <w:unhideWhenUsed/>
    <w:qFormat/>
    <w:pPr>
      <w:spacing w:after="57"/>
    </w:pPr>
  </w:style>
  <w:style w:type="paragraph" w:styleId="741">
    <w:name w:val="toc 4"/>
    <w:basedOn w:val="692"/>
    <w:next w:val="692"/>
    <w:uiPriority w:val="39"/>
    <w:unhideWhenUsed/>
    <w:qFormat/>
    <w:pPr>
      <w:ind w:left="850"/>
      <w:spacing w:after="57"/>
    </w:pPr>
  </w:style>
  <w:style w:type="paragraph" w:styleId="742">
    <w:name w:val="index heading"/>
    <w:basedOn w:val="692"/>
    <w:next w:val="743"/>
    <w:uiPriority w:val="0"/>
    <w:unhideWhenUsed/>
    <w:qFormat/>
    <w:pPr>
      <w:spacing w:line="300" w:lineRule="auto"/>
    </w:pPr>
    <w:rPr>
      <w:rFonts w:eastAsia="楷体_GB2312"/>
      <w:sz w:val="24"/>
    </w:rPr>
  </w:style>
  <w:style w:type="paragraph" w:styleId="743">
    <w:name w:val="index 1"/>
    <w:basedOn w:val="692"/>
    <w:next w:val="692"/>
    <w:uiPriority w:val="0"/>
    <w:unhideWhenUsed/>
    <w:qFormat/>
  </w:style>
  <w:style w:type="paragraph" w:styleId="744">
    <w:name w:val="Subtitle"/>
    <w:basedOn w:val="692"/>
    <w:next w:val="692"/>
    <w:link w:val="15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45">
    <w:name w:val="footnote text"/>
    <w:basedOn w:val="692"/>
    <w:link w:val="1513"/>
    <w:uiPriority w:val="0"/>
    <w:unhideWhenUsed/>
    <w:qFormat/>
    <w:pPr>
      <w:jc w:val="left"/>
    </w:pPr>
    <w:rPr>
      <w:rFonts w:ascii="Calibri" w:hAnsi="Calibri" w:eastAsiaTheme="minorEastAsia" w:cstheme="minorBidi"/>
      <w:sz w:val="18"/>
      <w:szCs w:val="18"/>
    </w:rPr>
  </w:style>
  <w:style w:type="paragraph" w:styleId="746">
    <w:name w:val="toc 6"/>
    <w:basedOn w:val="692"/>
    <w:next w:val="692"/>
    <w:uiPriority w:val="39"/>
    <w:unhideWhenUsed/>
    <w:qFormat/>
    <w:pPr>
      <w:ind w:left="1417"/>
      <w:spacing w:after="57"/>
    </w:pPr>
  </w:style>
  <w:style w:type="paragraph" w:styleId="747">
    <w:name w:val="Body Text Indent 3"/>
    <w:basedOn w:val="692"/>
    <w:link w:val="1519"/>
    <w:uiPriority w:val="0"/>
    <w:qFormat/>
    <w:pPr>
      <w:ind w:left="520" w:firstLine="425"/>
      <w:jc w:val="center"/>
    </w:pPr>
    <w:rPr>
      <w:rFonts w:ascii="方正行楷简体" w:hAnsi="Arial" w:eastAsia="方正行楷简体" w:cstheme="minorBidi"/>
      <w:sz w:val="36"/>
      <w:szCs w:val="22"/>
    </w:rPr>
  </w:style>
  <w:style w:type="paragraph" w:styleId="748">
    <w:name w:val="index 7"/>
    <w:basedOn w:val="692"/>
    <w:next w:val="692"/>
    <w:uiPriority w:val="0"/>
    <w:qFormat/>
    <w:pPr>
      <w:ind w:left="1470" w:hanging="210"/>
      <w:jc w:val="left"/>
    </w:pPr>
    <w:rPr>
      <w:rFonts w:ascii="Calibri" w:hAnsi="Calibri"/>
      <w:sz w:val="20"/>
      <w:szCs w:val="20"/>
    </w:rPr>
  </w:style>
  <w:style w:type="paragraph" w:styleId="749">
    <w:name w:val="index 9"/>
    <w:basedOn w:val="692"/>
    <w:next w:val="692"/>
    <w:uiPriority w:val="0"/>
    <w:qFormat/>
    <w:pPr>
      <w:ind w:left="1890" w:hanging="210"/>
      <w:jc w:val="left"/>
    </w:pPr>
    <w:rPr>
      <w:rFonts w:ascii="Calibri" w:hAnsi="Calibri"/>
      <w:sz w:val="20"/>
      <w:szCs w:val="20"/>
    </w:rPr>
  </w:style>
  <w:style w:type="paragraph" w:styleId="750">
    <w:name w:val="table of figures"/>
    <w:basedOn w:val="692"/>
    <w:next w:val="692"/>
    <w:uiPriority w:val="0"/>
    <w:unhideWhenUsed/>
    <w:qFormat/>
    <w:pPr>
      <w:ind w:left="420" w:hanging="420"/>
      <w:jc w:val="left"/>
      <w:spacing w:line="500" w:lineRule="exact"/>
    </w:pPr>
    <w:rPr>
      <w:rFonts w:ascii="Calibri" w:hAnsi="Calibri" w:eastAsia="仿宋"/>
      <w:smallCaps/>
      <w:sz w:val="20"/>
      <w:szCs w:val="20"/>
    </w:rPr>
  </w:style>
  <w:style w:type="paragraph" w:styleId="751">
    <w:name w:val="toc 2"/>
    <w:basedOn w:val="692"/>
    <w:next w:val="692"/>
    <w:uiPriority w:val="39"/>
    <w:semiHidden/>
    <w:unhideWhenUsed/>
    <w:qFormat/>
    <w:pPr>
      <w:ind w:left="420"/>
    </w:pPr>
  </w:style>
  <w:style w:type="paragraph" w:styleId="752">
    <w:name w:val="toc 9"/>
    <w:basedOn w:val="692"/>
    <w:next w:val="692"/>
    <w:uiPriority w:val="39"/>
    <w:semiHidden/>
    <w:unhideWhenUsed/>
    <w:qFormat/>
    <w:pPr>
      <w:ind w:left="3360"/>
    </w:pPr>
  </w:style>
  <w:style w:type="paragraph" w:styleId="753">
    <w:name w:val="Body Text 2"/>
    <w:basedOn w:val="692"/>
    <w:link w:val="1523"/>
    <w:uiPriority w:val="0"/>
    <w:qFormat/>
    <w:pPr>
      <w:spacing w:after="120" w:line="480" w:lineRule="auto"/>
    </w:pPr>
    <w:rPr>
      <w:rFonts w:asciiTheme="minorHAnsi" w:hAnsiTheme="minorHAnsi" w:eastAsiaTheme="minorEastAsia" w:cstheme="minorBidi"/>
    </w:rPr>
  </w:style>
  <w:style w:type="paragraph" w:styleId="754">
    <w:name w:val="HTML Preformatted"/>
    <w:basedOn w:val="692"/>
    <w:link w:val="1512"/>
    <w:uiPriority w:val="0"/>
    <w:qFormat/>
    <w:rPr>
      <w:rFonts w:ascii="Courier New" w:hAnsi="Courier New" w:cs="Courier New" w:eastAsiaTheme="minorEastAsia"/>
      <w:szCs w:val="22"/>
    </w:rPr>
  </w:style>
  <w:style w:type="paragraph" w:styleId="755">
    <w:name w:val="Normal (Web)"/>
    <w:basedOn w:val="692"/>
    <w:link w:val="11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56">
    <w:name w:val="index 2"/>
    <w:basedOn w:val="692"/>
    <w:next w:val="692"/>
    <w:uiPriority w:val="0"/>
    <w:qFormat/>
    <w:pPr>
      <w:ind w:left="420" w:hanging="210"/>
      <w:jc w:val="left"/>
    </w:pPr>
    <w:rPr>
      <w:rFonts w:ascii="Calibri" w:hAnsi="Calibri"/>
      <w:sz w:val="20"/>
      <w:szCs w:val="20"/>
    </w:rPr>
  </w:style>
  <w:style w:type="paragraph" w:styleId="757">
    <w:name w:val="Title"/>
    <w:basedOn w:val="692"/>
    <w:link w:val="1507"/>
    <w:uiPriority w:val="10"/>
    <w:qFormat/>
    <w:pPr>
      <w:jc w:val="center"/>
      <w:spacing w:before="240" w:after="60"/>
      <w:outlineLvl w:val="0"/>
    </w:pPr>
    <w:rPr>
      <w:rFonts w:ascii="Cambria" w:hAnsi="Cambria" w:eastAsiaTheme="minorEastAsia" w:cstheme="minorBidi"/>
      <w:b/>
      <w:bCs/>
      <w:sz w:val="32"/>
      <w:szCs w:val="32"/>
    </w:rPr>
  </w:style>
  <w:style w:type="paragraph" w:styleId="758">
    <w:name w:val="annotation subject"/>
    <w:basedOn w:val="715"/>
    <w:next w:val="715"/>
    <w:link w:val="1521"/>
    <w:uiPriority w:val="99"/>
    <w:qFormat/>
    <w:rPr>
      <w:b/>
      <w:bCs/>
    </w:rPr>
  </w:style>
  <w:style w:type="paragraph" w:styleId="759">
    <w:name w:val="Body Text First Indent"/>
    <w:basedOn w:val="720"/>
    <w:link w:val="2238"/>
    <w:uiPriority w:val="0"/>
    <w:semiHidden/>
    <w:unhideWhenUsed/>
    <w:qFormat/>
    <w:pPr>
      <w:ind w:firstLine="420"/>
      <w:spacing w:after="120"/>
    </w:pPr>
    <w:rPr>
      <w:rFonts w:ascii="Arial" w:eastAsiaTheme="minorEastAsia"/>
      <w:sz w:val="21"/>
      <w:szCs w:val="21"/>
    </w:rPr>
  </w:style>
  <w:style w:type="paragraph" w:styleId="760">
    <w:name w:val="Body Text First Indent 2"/>
    <w:basedOn w:val="721"/>
    <w:link w:val="2237"/>
    <w:uiPriority w:val="0"/>
    <w:semiHidden/>
    <w:unhideWhenUsed/>
    <w:qFormat/>
    <w:pPr>
      <w:ind w:left="420" w:firstLine="420"/>
      <w:spacing w:after="120"/>
    </w:pPr>
    <w:rPr>
      <w:rFonts w:ascii="Arial" w:hAnsi="Arial" w:eastAsia="方正仿宋_GBK" w:cs="Arial"/>
      <w:sz w:val="21"/>
      <w:szCs w:val="24"/>
    </w:rPr>
  </w:style>
  <w:style w:type="table" w:styleId="761">
    <w:name w:val="Table Grid"/>
    <w:basedOn w:val="7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Theme"/>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Elegant"/>
    <w:basedOn w:val="70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4">
    <w:name w:val="Strong"/>
    <w:uiPriority w:val="0"/>
    <w:qFormat/>
    <w:rPr>
      <w:b/>
      <w:bCs/>
    </w:rPr>
  </w:style>
  <w:style w:type="character" w:styleId="765">
    <w:name w:val="endnote reference"/>
    <w:uiPriority w:val="0"/>
    <w:qFormat/>
    <w:rPr>
      <w:vertAlign w:val="superscript"/>
    </w:rPr>
  </w:style>
  <w:style w:type="character" w:styleId="766">
    <w:name w:val="page number"/>
    <w:basedOn w:val="702"/>
    <w:uiPriority w:val="0"/>
    <w:qFormat/>
  </w:style>
  <w:style w:type="character" w:styleId="767">
    <w:name w:val="FollowedHyperlink"/>
    <w:basedOn w:val="702"/>
    <w:uiPriority w:val="99"/>
    <w:semiHidden/>
    <w:unhideWhenUsed/>
    <w:qFormat/>
    <w:rPr>
      <w:color w:val="954f72" w:themeColor="followedHyperlink"/>
      <w:u w:val="single"/>
      <w14:textFill>
        <w14:solidFill>
          <w14:schemeClr w14:val="folHlink"/>
        </w14:solidFill>
      </w14:textFill>
    </w:rPr>
  </w:style>
  <w:style w:type="character" w:styleId="768">
    <w:name w:val="Emphasis"/>
    <w:uiPriority w:val="20"/>
    <w:qFormat/>
    <w:rPr>
      <w:color w:val="cc0000"/>
    </w:rPr>
  </w:style>
  <w:style w:type="character" w:styleId="769">
    <w:name w:val="HTML Definition"/>
    <w:basedOn w:val="702"/>
    <w:uiPriority w:val="0"/>
    <w:unhideWhenUsed/>
    <w:qFormat/>
  </w:style>
  <w:style w:type="character" w:styleId="770">
    <w:name w:val="HTML Typewriter"/>
    <w:uiPriority w:val="0"/>
    <w:unhideWhenUsed/>
    <w:qFormat/>
    <w:rPr>
      <w:rFonts w:hint="default" w:ascii="Courier New" w:hAnsi="Courier New" w:eastAsia="Courier New" w:cs="Courier New"/>
      <w:sz w:val="24"/>
      <w:szCs w:val="24"/>
    </w:rPr>
  </w:style>
  <w:style w:type="character" w:styleId="771">
    <w:name w:val="HTML Acronym"/>
    <w:basedOn w:val="702"/>
    <w:uiPriority w:val="0"/>
    <w:qFormat/>
  </w:style>
  <w:style w:type="character" w:styleId="772">
    <w:name w:val="HTML Variable"/>
    <w:basedOn w:val="702"/>
    <w:uiPriority w:val="0"/>
    <w:unhideWhenUsed/>
    <w:qFormat/>
  </w:style>
  <w:style w:type="character" w:styleId="773">
    <w:name w:val="Hyperlink"/>
    <w:basedOn w:val="702"/>
    <w:uiPriority w:val="99"/>
    <w:qFormat/>
    <w:rPr>
      <w:color w:val="0000ff"/>
      <w:u w:val="none"/>
    </w:rPr>
  </w:style>
  <w:style w:type="character" w:styleId="774">
    <w:name w:val="HTML Code"/>
    <w:uiPriority w:val="0"/>
    <w:unhideWhenUsed/>
    <w:qFormat/>
    <w:rPr>
      <w:rFonts w:hint="default" w:ascii="Courier New" w:hAnsi="Courier New" w:eastAsia="Courier New" w:cs="Courier New"/>
      <w:sz w:val="24"/>
      <w:szCs w:val="24"/>
    </w:rPr>
  </w:style>
  <w:style w:type="character" w:styleId="775">
    <w:name w:val="annotation reference"/>
    <w:uiPriority w:val="0"/>
    <w:qFormat/>
    <w:rPr>
      <w:sz w:val="21"/>
      <w:szCs w:val="21"/>
    </w:rPr>
  </w:style>
  <w:style w:type="character" w:styleId="776">
    <w:name w:val="HTML Cite"/>
    <w:basedOn w:val="702"/>
    <w:uiPriority w:val="0"/>
    <w:unhideWhenUsed/>
    <w:qFormat/>
  </w:style>
  <w:style w:type="character" w:styleId="777">
    <w:name w:val="footnote reference"/>
    <w:uiPriority w:val="0"/>
    <w:unhideWhenUsed/>
    <w:qFormat/>
    <w:rPr>
      <w:vertAlign w:val="superscript"/>
    </w:rPr>
  </w:style>
  <w:style w:type="character" w:styleId="778">
    <w:name w:val="HTML Keyboard"/>
    <w:uiPriority w:val="0"/>
    <w:unhideWhenUsed/>
    <w:qFormat/>
    <w:rPr>
      <w:rFonts w:hint="default" w:ascii="Courier New" w:hAnsi="Courier New" w:eastAsia="Courier New" w:cs="Courier New"/>
      <w:sz w:val="24"/>
      <w:szCs w:val="24"/>
    </w:rPr>
  </w:style>
  <w:style w:type="character" w:styleId="779">
    <w:name w:val="HTML Sample"/>
    <w:uiPriority w:val="0"/>
    <w:unhideWhenUsed/>
    <w:qFormat/>
    <w:rPr>
      <w:rFonts w:hint="default" w:ascii="Courier New" w:hAnsi="Courier New" w:eastAsia="Courier New" w:cs="Courier New"/>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信息标题1"/>
    <w:basedOn w:val="692"/>
    <w:next w:val="69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03" w:customStyle="1">
    <w:name w:val="Heading 1 Char"/>
    <w:basedOn w:val="702"/>
    <w:uiPriority w:val="9"/>
    <w:qFormat/>
    <w:rPr>
      <w:rFonts w:ascii="Arial" w:hAnsi="Arial" w:eastAsia="Arial" w:cs="Arial"/>
      <w:sz w:val="40"/>
      <w:szCs w:val="40"/>
    </w:rPr>
  </w:style>
  <w:style w:type="character" w:styleId="804" w:customStyle="1">
    <w:name w:val="Heading 2 Char"/>
    <w:basedOn w:val="702"/>
    <w:uiPriority w:val="9"/>
    <w:qFormat/>
    <w:rPr>
      <w:rFonts w:ascii="Arial" w:hAnsi="Arial" w:eastAsia="Arial" w:cs="Arial"/>
      <w:sz w:val="34"/>
    </w:rPr>
  </w:style>
  <w:style w:type="character" w:styleId="805" w:customStyle="1">
    <w:name w:val="Heading 3 Char"/>
    <w:basedOn w:val="702"/>
    <w:uiPriority w:val="9"/>
    <w:qFormat/>
    <w:rPr>
      <w:rFonts w:ascii="Arial" w:hAnsi="Arial" w:eastAsia="Arial" w:cs="Arial"/>
      <w:sz w:val="30"/>
      <w:szCs w:val="30"/>
    </w:rPr>
  </w:style>
  <w:style w:type="character" w:styleId="806" w:customStyle="1">
    <w:name w:val="Heading 4 Char"/>
    <w:basedOn w:val="702"/>
    <w:uiPriority w:val="9"/>
    <w:qFormat/>
    <w:rPr>
      <w:rFonts w:ascii="Arial" w:hAnsi="Arial" w:eastAsia="Arial" w:cs="Arial"/>
      <w:b/>
      <w:bCs/>
      <w:sz w:val="26"/>
      <w:szCs w:val="26"/>
    </w:rPr>
  </w:style>
  <w:style w:type="character" w:styleId="807" w:customStyle="1">
    <w:name w:val="Heading 5 Char"/>
    <w:basedOn w:val="702"/>
    <w:uiPriority w:val="9"/>
    <w:qFormat/>
    <w:rPr>
      <w:rFonts w:ascii="Arial" w:hAnsi="Arial" w:eastAsia="Arial" w:cs="Arial"/>
      <w:b/>
      <w:bCs/>
      <w:sz w:val="24"/>
      <w:szCs w:val="24"/>
    </w:rPr>
  </w:style>
  <w:style w:type="character" w:styleId="808" w:customStyle="1">
    <w:name w:val="Heading 6 Char"/>
    <w:basedOn w:val="702"/>
    <w:uiPriority w:val="9"/>
    <w:qFormat/>
    <w:rPr>
      <w:rFonts w:ascii="Arial" w:hAnsi="Arial" w:eastAsia="Arial" w:cs="Arial"/>
      <w:b/>
      <w:bCs/>
      <w:sz w:val="22"/>
      <w:szCs w:val="22"/>
    </w:rPr>
  </w:style>
  <w:style w:type="character" w:styleId="809" w:customStyle="1">
    <w:name w:val="Heading 7 Char"/>
    <w:basedOn w:val="702"/>
    <w:uiPriority w:val="9"/>
    <w:qFormat/>
    <w:rPr>
      <w:rFonts w:ascii="Arial" w:hAnsi="Arial" w:eastAsia="Arial" w:cs="Arial"/>
      <w:b/>
      <w:bCs/>
      <w:i/>
      <w:iCs/>
      <w:sz w:val="22"/>
      <w:szCs w:val="22"/>
    </w:rPr>
  </w:style>
  <w:style w:type="character" w:styleId="810" w:customStyle="1">
    <w:name w:val="Heading 8 Char"/>
    <w:basedOn w:val="702"/>
    <w:uiPriority w:val="9"/>
    <w:qFormat/>
    <w:rPr>
      <w:rFonts w:ascii="Arial" w:hAnsi="Arial" w:eastAsia="Arial" w:cs="Arial"/>
      <w:i/>
      <w:iCs/>
      <w:sz w:val="22"/>
      <w:szCs w:val="22"/>
    </w:rPr>
  </w:style>
  <w:style w:type="character" w:styleId="811" w:customStyle="1">
    <w:name w:val="Heading 9 Char"/>
    <w:basedOn w:val="702"/>
    <w:uiPriority w:val="9"/>
    <w:qFormat/>
    <w:rPr>
      <w:rFonts w:ascii="Arial" w:hAnsi="Arial" w:eastAsia="Arial" w:cs="Arial"/>
      <w:i/>
      <w:iCs/>
      <w:sz w:val="21"/>
      <w:szCs w:val="21"/>
    </w:rPr>
  </w:style>
  <w:style w:type="character" w:styleId="812" w:customStyle="1">
    <w:name w:val="Title Char"/>
    <w:basedOn w:val="702"/>
    <w:uiPriority w:val="10"/>
    <w:qFormat/>
    <w:rPr>
      <w:sz w:val="48"/>
      <w:szCs w:val="48"/>
    </w:rPr>
  </w:style>
  <w:style w:type="character" w:styleId="813" w:customStyle="1">
    <w:name w:val="Subtitle Char"/>
    <w:basedOn w:val="702"/>
    <w:uiPriority w:val="11"/>
    <w:qFormat/>
    <w:rPr>
      <w:sz w:val="24"/>
      <w:szCs w:val="24"/>
    </w:rPr>
  </w:style>
  <w:style w:type="paragraph" w:styleId="814">
    <w:name w:val="Quote"/>
    <w:basedOn w:val="692"/>
    <w:next w:val="692"/>
    <w:link w:val="815"/>
    <w:uiPriority w:val="29"/>
    <w:qFormat/>
    <w:pPr>
      <w:ind w:left="720" w:right="720"/>
    </w:pPr>
    <w:rPr>
      <w:i/>
    </w:rPr>
  </w:style>
  <w:style w:type="character" w:styleId="815" w:customStyle="1">
    <w:name w:val="引用 Char3"/>
    <w:link w:val="814"/>
    <w:uiPriority w:val="29"/>
    <w:qFormat/>
    <w:rPr>
      <w:i/>
    </w:rPr>
  </w:style>
  <w:style w:type="paragraph" w:styleId="816">
    <w:name w:val="Intense Quote"/>
    <w:basedOn w:val="692"/>
    <w:next w:val="69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02"/>
    <w:uiPriority w:val="99"/>
    <w:qFormat/>
  </w:style>
  <w:style w:type="character" w:styleId="819" w:customStyle="1">
    <w:name w:val="Footer Char"/>
    <w:basedOn w:val="702"/>
    <w:uiPriority w:val="99"/>
    <w:qFormat/>
  </w:style>
  <w:style w:type="character" w:styleId="820" w:customStyle="1">
    <w:name w:val="Caption Char"/>
    <w:uiPriority w:val="99"/>
    <w:qFormat/>
  </w:style>
  <w:style w:type="table" w:styleId="821"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0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0"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0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4"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7"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1"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0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0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0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0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0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0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0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0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0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0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0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0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0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0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0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0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0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3"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0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0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0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0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0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0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0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0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0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0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0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0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0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hint="default" w:ascii="Times New Roman" w:hAnsi="Times New Roman" w:eastAsia="宋体" w:cs="Times New Roman"/>
      <w:lang w:val="en-US" w:eastAsia="zh-CN" w:bidi="ar-SA"/>
    </w:rPr>
  </w:style>
  <w:style w:type="character" w:styleId="949" w:customStyle="1">
    <w:name w:val="页眉 Char"/>
    <w:basedOn w:val="702"/>
    <w:link w:val="739"/>
    <w:uiPriority w:val="99"/>
    <w:qFormat/>
    <w:rPr>
      <w:rFonts w:ascii="Times New Roman" w:hAnsi="Times New Roman" w:eastAsia="宋体" w:cs="Times New Roman"/>
      <w:sz w:val="18"/>
      <w:szCs w:val="18"/>
    </w:rPr>
  </w:style>
  <w:style w:type="character" w:styleId="950" w:customStyle="1">
    <w:name w:val="页脚 Char"/>
    <w:basedOn w:val="702"/>
    <w:link w:val="738"/>
    <w:uiPriority w:val="99"/>
    <w:qFormat/>
    <w:rPr>
      <w:rFonts w:ascii="Times New Roman" w:hAnsi="Times New Roman" w:eastAsia="宋体" w:cs="Times New Roman"/>
      <w:sz w:val="18"/>
      <w:szCs w:val="18"/>
    </w:rPr>
  </w:style>
  <w:style w:type="paragraph" w:styleId="951">
    <w:name w:val="List Paragraph"/>
    <w:basedOn w:val="692"/>
    <w:link w:val="952"/>
    <w:uiPriority w:val="34"/>
    <w:qFormat/>
    <w:pPr>
      <w:ind w:firstLine="420"/>
    </w:pPr>
  </w:style>
  <w:style w:type="character" w:styleId="952" w:customStyle="1">
    <w:name w:val="列出段落 Char"/>
    <w:link w:val="951"/>
    <w:uiPriority w:val="34"/>
    <w:qFormat/>
    <w:rPr>
      <w:rFonts w:ascii="Times New Roman" w:hAnsi="Times New Roman" w:eastAsia="宋体" w:cs="Times New Roman"/>
      <w:szCs w:val="24"/>
    </w:rPr>
  </w:style>
  <w:style w:type="paragraph" w:styleId="953" w:customStyle="1">
    <w:name w:val="_Style 18"/>
    <w:basedOn w:val="692"/>
    <w:next w:val="951"/>
    <w:uiPriority w:val="34"/>
    <w:qFormat/>
    <w:pPr>
      <w:ind w:firstLine="420"/>
    </w:pPr>
    <w:rPr>
      <w:rFonts w:ascii="Calibri" w:hAnsi="Calibri"/>
      <w:szCs w:val="22"/>
    </w:rPr>
  </w:style>
  <w:style w:type="character" w:styleId="954" w:customStyle="1">
    <w:name w:val="标题 2 Char"/>
    <w:basedOn w:val="702"/>
    <w:link w:val="694"/>
    <w:uiPriority w:val="9"/>
    <w:qFormat/>
    <w:rPr>
      <w:rFonts w:ascii="幼圆" w:hAnsi="Arial" w:eastAsia="楷体_GB2312" w:cs="Times New Roman"/>
      <w:b/>
      <w:sz w:val="44"/>
      <w:szCs w:val="20"/>
    </w:rPr>
  </w:style>
  <w:style w:type="character" w:styleId="955" w:customStyle="1">
    <w:name w:val="htd0"/>
    <w:basedOn w:val="702"/>
    <w:uiPriority w:val="0"/>
    <w:qFormat/>
  </w:style>
  <w:style w:type="character" w:styleId="956" w:customStyle="1">
    <w:name w:val="标题 1 Char"/>
    <w:basedOn w:val="702"/>
    <w:uiPriority w:val="9"/>
    <w:qFormat/>
    <w:rPr>
      <w:rFonts w:ascii="Times New Roman" w:hAnsi="Times New Roman" w:eastAsia="宋体" w:cs="Times New Roman"/>
      <w:b/>
      <w:bCs/>
      <w:sz w:val="44"/>
      <w:szCs w:val="44"/>
    </w:rPr>
  </w:style>
  <w:style w:type="character" w:styleId="957" w:customStyle="1">
    <w:name w:val="标题 3 Char"/>
    <w:basedOn w:val="702"/>
    <w:uiPriority w:val="9"/>
    <w:qFormat/>
    <w:rPr>
      <w:rFonts w:ascii="Times New Roman" w:hAnsi="Times New Roman" w:eastAsia="宋体" w:cs="Times New Roman"/>
      <w:b/>
      <w:bCs/>
      <w:sz w:val="32"/>
      <w:szCs w:val="32"/>
    </w:rPr>
  </w:style>
  <w:style w:type="character" w:styleId="958" w:customStyle="1">
    <w:name w:val="标题 4 Char"/>
    <w:basedOn w:val="702"/>
    <w:uiPriority w:val="9"/>
    <w:semiHidden/>
    <w:qFormat/>
    <w:rPr>
      <w:rFonts w:asciiTheme="majorHAnsi" w:hAnsiTheme="majorHAnsi" w:eastAsiaTheme="majorEastAsia" w:cstheme="majorBidi"/>
      <w:b/>
      <w:bCs/>
      <w:sz w:val="28"/>
      <w:szCs w:val="28"/>
    </w:rPr>
  </w:style>
  <w:style w:type="character" w:styleId="959" w:customStyle="1">
    <w:name w:val="标题 5 Char"/>
    <w:basedOn w:val="702"/>
    <w:uiPriority w:val="9"/>
    <w:semiHidden/>
    <w:qFormat/>
    <w:rPr>
      <w:rFonts w:ascii="Times New Roman" w:hAnsi="Times New Roman" w:eastAsia="宋体" w:cs="Times New Roman"/>
      <w:b/>
      <w:bCs/>
      <w:sz w:val="28"/>
      <w:szCs w:val="28"/>
    </w:rPr>
  </w:style>
  <w:style w:type="character" w:styleId="960" w:customStyle="1">
    <w:name w:val="标题 6 Char"/>
    <w:basedOn w:val="702"/>
    <w:uiPriority w:val="9"/>
    <w:semiHidden/>
    <w:qFormat/>
    <w:rPr>
      <w:rFonts w:asciiTheme="majorHAnsi" w:hAnsiTheme="majorHAnsi" w:eastAsiaTheme="majorEastAsia" w:cstheme="majorBidi"/>
      <w:b/>
      <w:bCs/>
      <w:sz w:val="24"/>
      <w:szCs w:val="24"/>
    </w:rPr>
  </w:style>
  <w:style w:type="character" w:styleId="961" w:customStyle="1">
    <w:name w:val="标题 7 Char"/>
    <w:basedOn w:val="702"/>
    <w:uiPriority w:val="9"/>
    <w:semiHidden/>
    <w:qFormat/>
    <w:rPr>
      <w:rFonts w:ascii="Times New Roman" w:hAnsi="Times New Roman" w:eastAsia="宋体" w:cs="Times New Roman"/>
      <w:b/>
      <w:bCs/>
      <w:sz w:val="24"/>
      <w:szCs w:val="24"/>
    </w:rPr>
  </w:style>
  <w:style w:type="character" w:styleId="962" w:customStyle="1">
    <w:name w:val="标题 8 Char"/>
    <w:basedOn w:val="702"/>
    <w:uiPriority w:val="9"/>
    <w:semiHidden/>
    <w:qFormat/>
    <w:rPr>
      <w:rFonts w:asciiTheme="majorHAnsi" w:hAnsiTheme="majorHAnsi" w:eastAsiaTheme="majorEastAsia" w:cstheme="majorBidi"/>
      <w:sz w:val="24"/>
      <w:szCs w:val="24"/>
    </w:rPr>
  </w:style>
  <w:style w:type="character" w:styleId="963" w:customStyle="1">
    <w:name w:val="标题 9 Char"/>
    <w:basedOn w:val="702"/>
    <w:uiPriority w:val="9"/>
    <w:semiHidden/>
    <w:qFormat/>
    <w:rPr>
      <w:rFonts w:asciiTheme="majorHAnsi" w:hAnsiTheme="majorHAnsi" w:eastAsiaTheme="majorEastAsia" w:cstheme="majorBidi"/>
      <w:szCs w:val="21"/>
    </w:rPr>
  </w:style>
  <w:style w:type="paragraph" w:styleId="964" w:customStyle="1">
    <w:name w:val="_Style 31"/>
    <w:basedOn w:val="692"/>
    <w:next w:val="951"/>
    <w:uiPriority w:val="34"/>
    <w:qFormat/>
    <w:pPr>
      <w:ind w:firstLine="420"/>
    </w:pPr>
    <w:rPr>
      <w:rFonts w:ascii="Calibri" w:hAnsi="Calibri"/>
      <w:szCs w:val="22"/>
    </w:rPr>
  </w:style>
  <w:style w:type="character" w:styleId="965" w:customStyle="1">
    <w:name w:val="style31"/>
    <w:uiPriority w:val="0"/>
    <w:qFormat/>
    <w:rPr>
      <w:sz w:val="21"/>
      <w:szCs w:val="21"/>
    </w:rPr>
  </w:style>
  <w:style w:type="character" w:styleId="966" w:customStyle="1">
    <w:name w:val="页脚 字符"/>
    <w:uiPriority w:val="99"/>
    <w:qFormat/>
    <w:rPr>
      <w:sz w:val="18"/>
    </w:rPr>
  </w:style>
  <w:style w:type="character" w:styleId="967" w:customStyle="1">
    <w:name w:val="正文文本缩进 Char4"/>
    <w:uiPriority w:val="0"/>
    <w:qFormat/>
    <w:rPr>
      <w:rFonts w:ascii="楷体_GB2312" w:eastAsia="楷体_GB2312"/>
      <w:sz w:val="32"/>
    </w:rPr>
  </w:style>
  <w:style w:type="character" w:styleId="968" w:customStyle="1">
    <w:name w:val="普通文字 Char Char Char"/>
    <w:uiPriority w:val="0"/>
    <w:qFormat/>
    <w:rPr>
      <w:rFonts w:ascii="宋体" w:hAnsi="Courier New" w:eastAsia="宋体" w:cs="Courier New"/>
      <w:sz w:val="21"/>
      <w:szCs w:val="21"/>
      <w:lang w:val="en-US" w:eastAsia="zh-CN" w:bidi="ar-SA"/>
    </w:rPr>
  </w:style>
  <w:style w:type="character" w:styleId="969" w:customStyle="1">
    <w:name w:val="段落 Char1"/>
    <w:link w:val="970"/>
    <w:uiPriority w:val="0"/>
    <w:qFormat/>
    <w:rPr>
      <w:rFonts w:eastAsia="仿宋_GB2312"/>
      <w:sz w:val="24"/>
      <w:szCs w:val="24"/>
    </w:rPr>
  </w:style>
  <w:style w:type="paragraph" w:styleId="970" w:customStyle="1">
    <w:name w:val="段落"/>
    <w:link w:val="969"/>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71" w:customStyle="1">
    <w:name w:val="标题 6 Char3"/>
    <w:link w:val="698"/>
    <w:uiPriority w:val="0"/>
    <w:qFormat/>
    <w:rPr>
      <w:rFonts w:ascii="Arial" w:hAnsi="Arial" w:eastAsia="黑体" w:cs="Times New Roman"/>
      <w:b/>
      <w:spacing w:val="-2"/>
      <w:position w:val="-6"/>
      <w:sz w:val="24"/>
      <w:szCs w:val="20"/>
    </w:rPr>
  </w:style>
  <w:style w:type="character" w:styleId="972" w:customStyle="1">
    <w:name w:val="批注框文本 Char4"/>
    <w:uiPriority w:val="0"/>
    <w:qFormat/>
    <w:rPr>
      <w:sz w:val="18"/>
      <w:szCs w:val="18"/>
    </w:rPr>
  </w:style>
  <w:style w:type="character" w:styleId="973" w:customStyle="1">
    <w:name w:val="标题 9 Char3"/>
    <w:link w:val="701"/>
    <w:uiPriority w:val="0"/>
    <w:qFormat/>
    <w:rPr>
      <w:rFonts w:ascii="Arial" w:hAnsi="Arial" w:eastAsia="黑体" w:cs="Times New Roman"/>
      <w:spacing w:val="-2"/>
      <w:position w:val="-6"/>
      <w:sz w:val="28"/>
      <w:szCs w:val="20"/>
    </w:rPr>
  </w:style>
  <w:style w:type="character" w:styleId="974" w:customStyle="1">
    <w:name w:val="纯文本 Char3"/>
    <w:uiPriority w:val="0"/>
    <w:qFormat/>
    <w:rPr>
      <w:rFonts w:ascii="宋体" w:hAnsi="Courier New" w:cs="Courier New"/>
      <w:szCs w:val="21"/>
    </w:rPr>
  </w:style>
  <w:style w:type="character" w:styleId="975" w:customStyle="1">
    <w:name w:val="_正文段落 Char Char"/>
    <w:link w:val="976"/>
    <w:uiPriority w:val="0"/>
    <w:qFormat/>
    <w:rPr>
      <w:rFonts w:ascii="宋体" w:hAnsi="宋体"/>
      <w:sz w:val="24"/>
      <w:szCs w:val="28"/>
    </w:rPr>
  </w:style>
  <w:style w:type="paragraph" w:styleId="976" w:customStyle="1">
    <w:name w:val="_正文段落"/>
    <w:basedOn w:val="692"/>
    <w:link w:val="975"/>
    <w:uiPriority w:val="0"/>
    <w:qFormat/>
    <w:pPr>
      <w:ind w:firstLine="480"/>
      <w:spacing w:line="360" w:lineRule="auto"/>
    </w:pPr>
    <w:rPr>
      <w:rFonts w:ascii="宋体" w:hAnsi="宋体" w:eastAsiaTheme="minorEastAsia" w:cstheme="minorBidi"/>
      <w:sz w:val="24"/>
      <w:szCs w:val="28"/>
    </w:rPr>
  </w:style>
  <w:style w:type="character" w:styleId="977" w:customStyle="1">
    <w:name w:val="正文文本 Char4"/>
    <w:uiPriority w:val="0"/>
    <w:qFormat/>
    <w:rPr>
      <w:rFonts w:ascii="楷体_GB2312" w:hAnsi="Arial" w:eastAsia="楷体_GB2312"/>
      <w:sz w:val="28"/>
    </w:rPr>
  </w:style>
  <w:style w:type="character" w:styleId="978" w:customStyle="1">
    <w:name w:val="标题 8 Char2"/>
    <w:link w:val="700"/>
    <w:uiPriority w:val="0"/>
    <w:qFormat/>
    <w:rPr>
      <w:rFonts w:ascii="Arial" w:hAnsi="Arial" w:eastAsia="黑体" w:cs="Times New Roman"/>
      <w:spacing w:val="-2"/>
      <w:position w:val="-6"/>
      <w:sz w:val="24"/>
      <w:szCs w:val="20"/>
    </w:rPr>
  </w:style>
  <w:style w:type="character" w:styleId="979" w:customStyle="1">
    <w:name w:val="标题 7 Char3"/>
    <w:link w:val="699"/>
    <w:uiPriority w:val="0"/>
    <w:qFormat/>
    <w:rPr>
      <w:rFonts w:ascii="宋体" w:hAnsi="Times New Roman" w:eastAsia="宋体" w:cs="Times New Roman"/>
      <w:b/>
      <w:spacing w:val="-2"/>
      <w:position w:val="-6"/>
      <w:sz w:val="24"/>
      <w:szCs w:val="20"/>
    </w:rPr>
  </w:style>
  <w:style w:type="character" w:styleId="980" w:customStyle="1">
    <w:name w:val="标题 1 Char3"/>
    <w:link w:val="693"/>
    <w:uiPriority w:val="0"/>
    <w:qFormat/>
    <w:rPr>
      <w:rFonts w:ascii="楷体_GB2312" w:hAnsi="Times New Roman" w:eastAsia="楷体_GB2312" w:cs="Times New Roman"/>
      <w:sz w:val="28"/>
      <w:szCs w:val="20"/>
    </w:rPr>
  </w:style>
  <w:style w:type="character" w:styleId="981" w:customStyle="1">
    <w:name w:val="正文缩进 Char1"/>
    <w:link w:val="704"/>
    <w:uiPriority w:val="0"/>
    <w:qFormat/>
    <w:rPr>
      <w:rFonts w:ascii="Times New Roman" w:hAnsi="Times New Roman" w:eastAsia="宋体" w:cs="Times New Roman"/>
      <w:szCs w:val="24"/>
    </w:rPr>
  </w:style>
  <w:style w:type="character" w:styleId="982" w:customStyle="1">
    <w:name w:val="标题 2 字符"/>
    <w:uiPriority w:val="0"/>
    <w:qFormat/>
    <w:rPr>
      <w:rFonts w:ascii="幼圆" w:hAnsi="Arial" w:eastAsia="楷体_GB2312"/>
      <w:b/>
      <w:sz w:val="44"/>
    </w:rPr>
  </w:style>
  <w:style w:type="character" w:styleId="983" w:customStyle="1">
    <w:name w:val="标题 3 Char3"/>
    <w:link w:val="695"/>
    <w:uiPriority w:val="0"/>
    <w:qFormat/>
    <w:rPr>
      <w:rFonts w:ascii="Times New Roman" w:hAnsi="Times New Roman" w:eastAsia="宋体" w:cs="Times New Roman"/>
      <w:b/>
      <w:sz w:val="32"/>
      <w:szCs w:val="20"/>
    </w:rPr>
  </w:style>
  <w:style w:type="character" w:styleId="984" w:customStyle="1">
    <w:name w:val="标题 4 Char3"/>
    <w:link w:val="696"/>
    <w:uiPriority w:val="0"/>
    <w:qFormat/>
    <w:rPr>
      <w:rFonts w:ascii="Arial" w:hAnsi="Arial" w:eastAsia="黑体" w:cs="Times New Roman"/>
      <w:b/>
      <w:bCs/>
      <w:sz w:val="28"/>
      <w:szCs w:val="28"/>
    </w:rPr>
  </w:style>
  <w:style w:type="character" w:styleId="985" w:customStyle="1">
    <w:name w:val="标题 5 Char3"/>
    <w:link w:val="697"/>
    <w:uiPriority w:val="0"/>
    <w:qFormat/>
    <w:rPr>
      <w:rFonts w:ascii="宋体" w:hAnsi="Times New Roman" w:eastAsia="宋体" w:cs="Times New Roman"/>
      <w:b/>
      <w:spacing w:val="-2"/>
      <w:position w:val="-6"/>
      <w:sz w:val="28"/>
      <w:szCs w:val="20"/>
    </w:rPr>
  </w:style>
  <w:style w:type="character" w:styleId="986" w:customStyle="1">
    <w:name w:val="font"/>
    <w:basedOn w:val="702"/>
    <w:uiPriority w:val="0"/>
    <w:qFormat/>
  </w:style>
  <w:style w:type="character" w:styleId="987" w:customStyle="1">
    <w:name w:val="pt9-hui-line201"/>
    <w:uiPriority w:val="0"/>
    <w:qFormat/>
    <w:rPr>
      <w:color w:val="333333"/>
      <w:spacing w:val="300"/>
      <w:sz w:val="18"/>
      <w:szCs w:val="18"/>
      <w:u w:val="none"/>
    </w:rPr>
  </w:style>
  <w:style w:type="character" w:styleId="988" w:customStyle="1">
    <w:name w:val="正文文本缩进 2 Char4"/>
    <w:uiPriority w:val="0"/>
    <w:qFormat/>
    <w:rPr>
      <w:rFonts w:ascii="楷体_GB2312" w:eastAsia="楷体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uiPriority w:val="0"/>
    <w:qFormat/>
    <w:rPr>
      <w:rFonts w:cs="宋体"/>
      <w:sz w:val="24"/>
    </w:rPr>
  </w:style>
  <w:style w:type="paragraph" w:styleId="992" w:customStyle="1">
    <w:name w:val="样式 正文文本缩进 + 左  0 字符"/>
    <w:basedOn w:val="721"/>
    <w:link w:val="991"/>
    <w:uiPriority w:val="0"/>
    <w:qFormat/>
    <w:pPr>
      <w:ind w:firstLine="250"/>
      <w:spacing w:line="360" w:lineRule="auto"/>
    </w:pPr>
    <w:rPr>
      <w:rFonts w:cs="宋体" w:asciiTheme="minorHAnsi" w:eastAsiaTheme="minorEastAsia"/>
      <w:sz w:val="24"/>
    </w:rPr>
  </w:style>
  <w:style w:type="character" w:styleId="993" w:customStyle="1">
    <w:name w:val="带缩进的正文 Char Char"/>
    <w:link w:val="994"/>
    <w:uiPriority w:val="0"/>
    <w:qFormat/>
    <w:rPr>
      <w:rFonts w:ascii="Calibri" w:hAnsi="Calibri"/>
      <w:sz w:val="24"/>
    </w:rPr>
  </w:style>
  <w:style w:type="paragraph" w:styleId="994" w:customStyle="1">
    <w:name w:val="带缩进的正文"/>
    <w:basedOn w:val="692"/>
    <w:link w:val="993"/>
    <w:uiPriority w:val="0"/>
    <w:qFormat/>
    <w:pPr>
      <w:ind w:firstLine="480"/>
      <w:spacing w:line="360" w:lineRule="auto"/>
    </w:pPr>
    <w:rPr>
      <w:rFonts w:ascii="Calibri" w:hAnsi="Calibri" w:eastAsiaTheme="minorEastAsia" w:cstheme="minorBidi"/>
      <w:sz w:val="24"/>
      <w:szCs w:val="22"/>
    </w:rPr>
  </w:style>
  <w:style w:type="character" w:styleId="995" w:customStyle="1">
    <w:name w:val="bodybold1"/>
    <w:uiPriority w:val="0"/>
    <w:qFormat/>
    <w:rPr>
      <w:rFonts w:hint="default" w:ascii="Taipei" w:hAnsi="Taipei"/>
      <w:b/>
      <w:bCs/>
      <w:color w:val="0066ff"/>
      <w:sz w:val="26"/>
      <w:szCs w:val="26"/>
      <w:u w:val="none"/>
    </w:rPr>
  </w:style>
  <w:style w:type="character" w:styleId="996" w:customStyle="1">
    <w:name w:val="flname8"/>
    <w:basedOn w:val="702"/>
    <w:uiPriority w:val="0"/>
    <w:qFormat/>
  </w:style>
  <w:style w:type="character" w:styleId="997" w:customStyle="1">
    <w:name w:val="正文（首行缩进两字） Char Char"/>
    <w:uiPriority w:val="0"/>
    <w:qFormat/>
    <w:rPr>
      <w:rFonts w:eastAsia="宋体"/>
      <w:sz w:val="24"/>
      <w:lang w:val="en-US" w:eastAsia="zh-CN" w:bidi="ar-SA"/>
    </w:rPr>
  </w:style>
  <w:style w:type="character" w:styleId="998" w:customStyle="1">
    <w:name w:val="标题 3 Char Char"/>
    <w:uiPriority w:val="0"/>
    <w:qFormat/>
    <w:rPr>
      <w:rFonts w:eastAsia="宋体"/>
      <w:b/>
      <w:sz w:val="32"/>
      <w:lang w:val="en-US" w:eastAsia="zh-CN" w:bidi="ar-SA"/>
    </w:rPr>
  </w:style>
  <w:style w:type="character" w:styleId="999" w:customStyle="1">
    <w:name w:val="样式6 Char Char"/>
    <w:link w:val="1000"/>
    <w:uiPriority w:val="0"/>
    <w:qFormat/>
    <w:rPr>
      <w:rFonts w:ascii="宋体" w:hAnsi="宋体"/>
      <w:sz w:val="28"/>
      <w:szCs w:val="28"/>
    </w:rPr>
  </w:style>
  <w:style w:type="paragraph" w:styleId="1000" w:customStyle="1">
    <w:name w:val="样式6"/>
    <w:basedOn w:val="692"/>
    <w:link w:val="999"/>
    <w:uiPriority w:val="0"/>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uiPriority w:val="0"/>
    <w:qFormat/>
    <w:rPr>
      <w:rFonts w:ascii="Wingdings" w:hAnsi="Wingdings"/>
    </w:rPr>
  </w:style>
  <w:style w:type="character" w:styleId="1003" w:customStyle="1">
    <w:name w:val="样式 正文缩进 + 首行缩进:  2 字符 Char Char"/>
    <w:link w:val="1004"/>
    <w:uiPriority w:val="0"/>
    <w:qFormat/>
    <w:rPr>
      <w:rFonts w:cs="宋体"/>
      <w:sz w:val="24"/>
    </w:rPr>
  </w:style>
  <w:style w:type="paragraph" w:styleId="1004" w:customStyle="1">
    <w:name w:val="样式 正文缩进 + 首行缩进:  2 字符"/>
    <w:basedOn w:val="704"/>
    <w:link w:val="1003"/>
    <w:uiPriority w:val="0"/>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uiPriority w:val="0"/>
    <w:qFormat/>
    <w:rPr>
      <w:rFonts w:eastAsia="方正仿宋_GBK"/>
      <w:i/>
      <w:iCs/>
      <w:color w:val="000000"/>
      <w:szCs w:val="24"/>
    </w:rPr>
  </w:style>
  <w:style w:type="paragraph" w:styleId="1006" w:customStyle="1">
    <w:name w:val="彩色网格 - 强调文字颜色 11"/>
    <w:basedOn w:val="692"/>
    <w:next w:val="692"/>
    <w:link w:val="1005"/>
    <w:uiPriority w:val="0"/>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uiPriority w:val="0"/>
    <w:semiHidden/>
    <w:qFormat/>
    <w:rPr>
      <w:rFonts w:ascii="Arial" w:hAnsi="Arial" w:eastAsia="方正仿宋_GBK" w:cs="Arial"/>
      <w:szCs w:val="24"/>
    </w:rPr>
  </w:style>
  <w:style w:type="character" w:styleId="1009" w:customStyle="1">
    <w:name w:val="样式7 Char Char"/>
    <w:link w:val="1010"/>
    <w:uiPriority w:val="0"/>
    <w:qFormat/>
    <w:rPr>
      <w:rFonts w:ascii="宋体" w:hAnsi="宋体"/>
      <w:sz w:val="28"/>
      <w:szCs w:val="28"/>
    </w:rPr>
  </w:style>
  <w:style w:type="paragraph" w:styleId="1010" w:customStyle="1">
    <w:name w:val="样式7"/>
    <w:basedOn w:val="692"/>
    <w:link w:val="1009"/>
    <w:uiPriority w:val="0"/>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uiPriority w:val="0"/>
    <w:qFormat/>
  </w:style>
  <w:style w:type="character" w:styleId="1012" w:customStyle="1">
    <w:name w:val="正文文本 3 Char3"/>
    <w:uiPriority w:val="0"/>
    <w:qFormat/>
    <w:rPr>
      <w:rFonts w:ascii="仿宋_GB2312" w:hAnsi="Arial" w:eastAsia="仿宋_GB2312"/>
      <w:sz w:val="32"/>
    </w:rPr>
  </w:style>
  <w:style w:type="character" w:styleId="1013" w:customStyle="1">
    <w:name w:val="WW8Num34z2"/>
    <w:uiPriority w:val="0"/>
    <w:qFormat/>
    <w:rPr>
      <w:rFonts w:ascii="StarSymbol" w:hAnsi="StarSymbol" w:cs="StarSymbol"/>
      <w:sz w:val="18"/>
      <w:szCs w:val="18"/>
    </w:rPr>
  </w:style>
  <w:style w:type="character" w:styleId="1014" w:customStyle="1">
    <w:name w:val="日期 Char4"/>
    <w:uiPriority w:val="0"/>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uiPriority w:val="0"/>
    <w:qFormat/>
    <w:rPr>
      <w:rFonts w:ascii="方正行楷简体" w:hAnsi="Arial" w:eastAsia="方正行楷简体"/>
      <w:sz w:val="36"/>
    </w:rPr>
  </w:style>
  <w:style w:type="character" w:styleId="1017" w:customStyle="1">
    <w:name w:val="WW8Num6z1"/>
    <w:uiPriority w:val="0"/>
    <w:qFormat/>
    <w:rPr>
      <w:rFonts w:ascii="Wingdings" w:hAnsi="Wingdings"/>
    </w:rPr>
  </w:style>
  <w:style w:type="character" w:styleId="1018" w:customStyle="1">
    <w:name w:val="正文文本 2 Char3"/>
    <w:uiPriority w:val="0"/>
    <w:qFormat/>
    <w:rPr>
      <w:szCs w:val="24"/>
    </w:rPr>
  </w:style>
  <w:style w:type="character" w:styleId="1019" w:customStyle="1">
    <w:name w:val="WW8Num32z2"/>
    <w:uiPriority w:val="0"/>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uiPriority w:val="0"/>
    <w:qFormat/>
    <w:rPr>
      <w:rFonts w:ascii="Wingdings" w:hAnsi="Wingdings" w:cs="StarSymbol"/>
      <w:sz w:val="18"/>
      <w:szCs w:val="18"/>
    </w:rPr>
  </w:style>
  <w:style w:type="character" w:styleId="1022" w:customStyle="1">
    <w:name w:val="WW8Num2z2"/>
    <w:uiPriority w:val="0"/>
    <w:qFormat/>
    <w:rPr>
      <w:rFonts w:ascii="StarSymbol" w:hAnsi="StarSymbol" w:cs="StarSymbol"/>
      <w:sz w:val="18"/>
      <w:szCs w:val="18"/>
    </w:rPr>
  </w:style>
  <w:style w:type="character" w:styleId="1023" w:customStyle="1">
    <w:name w:val="apple-converted-space"/>
    <w:basedOn w:val="702"/>
    <w:uiPriority w:val="0"/>
    <w:qFormat/>
  </w:style>
  <w:style w:type="character" w:styleId="1024" w:customStyle="1">
    <w:name w:val="WW8Num35z2"/>
    <w:uiPriority w:val="0"/>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uiPriority w:val="0"/>
    <w:qFormat/>
    <w:rPr>
      <w:rFonts w:ascii="Wingdings" w:hAnsi="Wingdings" w:cs="StarSymbol"/>
      <w:sz w:val="18"/>
      <w:szCs w:val="18"/>
    </w:rPr>
  </w:style>
  <w:style w:type="character" w:styleId="1027" w:customStyle="1">
    <w:name w:val="正文首行缩进 Char5"/>
    <w:uiPriority w:val="0"/>
    <w:semiHidden/>
    <w:qFormat/>
    <w:rPr>
      <w:rFonts w:ascii="Arial" w:hAnsi="Arial"/>
      <w:szCs w:val="21"/>
    </w:rPr>
  </w:style>
  <w:style w:type="character" w:styleId="1028" w:customStyle="1">
    <w:name w:val="WW8Num32z0"/>
    <w:uiPriority w:val="0"/>
    <w:qFormat/>
    <w:rPr>
      <w:rFonts w:ascii="Wingdings" w:hAnsi="Wingdings" w:cs="StarSymbol"/>
      <w:sz w:val="18"/>
      <w:szCs w:val="18"/>
    </w:rPr>
  </w:style>
  <w:style w:type="character" w:styleId="1029" w:customStyle="1">
    <w:name w:val="正文首行缩进 Char1"/>
    <w:uiPriority w:val="0"/>
    <w:qFormat/>
    <w:rPr>
      <w:rFonts w:ascii="Times New Roman" w:hAnsi="Times New Roman" w:eastAsia="宋体" w:cs="Times New Roman"/>
      <w:szCs w:val="24"/>
    </w:rPr>
  </w:style>
  <w:style w:type="character" w:styleId="1030" w:customStyle="1">
    <w:name w:val="标题 3 字符1"/>
    <w:uiPriority w:val="0"/>
    <w:qFormat/>
    <w:rPr>
      <w:rFonts w:ascii="仿宋" w:eastAsia="仿宋"/>
      <w:b/>
      <w:sz w:val="32"/>
      <w:szCs w:val="32"/>
    </w:rPr>
  </w:style>
  <w:style w:type="character" w:styleId="1031" w:customStyle="1">
    <w:name w:val="正文首行缩进 Char2"/>
    <w:uiPriority w:val="0"/>
    <w:qFormat/>
    <w:rPr>
      <w:rFonts w:ascii="楷体_GB2312" w:hAnsi="Arial" w:eastAsia="楷体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uiPriority w:val="0"/>
    <w:qFormat/>
    <w:rPr>
      <w:rFonts w:ascii="Book Antiqua" w:hAnsi="Book Antiqua" w:eastAsia="黑体" w:cs="Book Antiqua"/>
      <w:bCs/>
      <w:szCs w:val="21"/>
    </w:rPr>
  </w:style>
  <w:style w:type="paragraph" w:styleId="1034" w:customStyle="1">
    <w:name w:val="Table Heading"/>
    <w:basedOn w:val="692"/>
    <w:link w:val="1033"/>
    <w:uiPriority w:val="0"/>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uiPriority w:val="0"/>
    <w:qFormat/>
    <w:rPr>
      <w:rFonts w:ascii="Calibri" w:hAnsi="Calibri"/>
    </w:rPr>
  </w:style>
  <w:style w:type="paragraph" w:styleId="1036" w:customStyle="1">
    <w:name w:val="二级采标题"/>
    <w:next w:val="1037"/>
    <w:link w:val="1035"/>
    <w:uiPriority w:val="0"/>
    <w:qFormat/>
    <w:pPr>
      <w:ind w:left="1134" w:hanging="1134"/>
    </w:pPr>
    <w:rPr>
      <w:rFonts w:hint="default" w:ascii="Calibri" w:hAnsi="Calibri" w:eastAsiaTheme="minorEastAsia" w:cstheme="minorBidi"/>
      <w:sz w:val="21"/>
      <w:szCs w:val="22"/>
      <w:lang w:val="en-US" w:eastAsia="zh-CN" w:bidi="ar-SA"/>
    </w:rPr>
  </w:style>
  <w:style w:type="paragraph" w:styleId="103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38" w:customStyle="1">
    <w:name w:val="Table Text Char"/>
    <w:link w:val="1039"/>
    <w:uiPriority w:val="0"/>
    <w:qFormat/>
    <w:rPr>
      <w:rFonts w:cs="Arial"/>
      <w:szCs w:val="21"/>
    </w:rPr>
  </w:style>
  <w:style w:type="paragraph" w:styleId="1039" w:customStyle="1">
    <w:name w:val="Table Text"/>
    <w:basedOn w:val="692"/>
    <w:link w:val="1038"/>
    <w:uiPriority w:val="0"/>
    <w:qFormat/>
    <w:pPr>
      <w:jc w:val="left"/>
      <w:spacing w:before="80" w:after="80" w:line="240" w:lineRule="atLeast"/>
    </w:pPr>
    <w:rPr>
      <w:rFonts w:cs="Arial" w:asciiTheme="minorHAnsi" w:hAnsiTheme="minorHAnsi" w:eastAsiaTheme="minorEastAsia"/>
      <w:szCs w:val="21"/>
    </w:rPr>
  </w:style>
  <w:style w:type="character" w:styleId="1040" w:customStyle="1">
    <w:name w:val="WW8Num28z2"/>
    <w:uiPriority w:val="0"/>
    <w:qFormat/>
    <w:rPr>
      <w:rFonts w:ascii="StarSymbol" w:hAnsi="StarSymbol" w:cs="StarSymbol"/>
      <w:sz w:val="18"/>
      <w:szCs w:val="18"/>
    </w:rPr>
  </w:style>
  <w:style w:type="character" w:styleId="1041" w:customStyle="1">
    <w:name w:val="标题2 Char"/>
    <w:link w:val="1042"/>
    <w:uiPriority w:val="0"/>
    <w:qFormat/>
    <w:rPr>
      <w:rFonts w:ascii="宋体" w:hAnsi="宋体"/>
      <w:b/>
      <w:bCs/>
      <w:sz w:val="28"/>
      <w:szCs w:val="28"/>
    </w:rPr>
  </w:style>
  <w:style w:type="paragraph" w:styleId="1042" w:customStyle="1">
    <w:name w:val="标题2"/>
    <w:basedOn w:val="694"/>
    <w:next w:val="692"/>
    <w:link w:val="1041"/>
    <w:uiPriority w:val="0"/>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uiPriority w:val="0"/>
    <w:qFormat/>
    <w:rPr>
      <w:rFonts w:ascii="Wingdings 2" w:hAnsi="Wingdings 2" w:cs="StarSymbol"/>
      <w:sz w:val="18"/>
      <w:szCs w:val="18"/>
    </w:rPr>
  </w:style>
  <w:style w:type="character" w:styleId="1044" w:customStyle="1">
    <w:name w:val="font01"/>
    <w:uiPriority w:val="0"/>
    <w:qFormat/>
    <w:rPr>
      <w:rFonts w:hint="eastAsia" w:ascii="楷体" w:hAnsi="楷体" w:eastAsia="楷体" w:cs="楷体"/>
      <w:color w:val="ff0000"/>
      <w:sz w:val="22"/>
      <w:szCs w:val="22"/>
      <w:u w:val="none"/>
    </w:rPr>
  </w:style>
  <w:style w:type="character" w:styleId="1045" w:customStyle="1">
    <w:name w:val="WW8Num23z0"/>
    <w:uiPriority w:val="0"/>
    <w:qFormat/>
    <w:rPr>
      <w:rFonts w:ascii="Wingdings" w:hAnsi="Wingdings" w:cs="StarSymbol"/>
      <w:sz w:val="18"/>
      <w:szCs w:val="18"/>
    </w:rPr>
  </w:style>
  <w:style w:type="character" w:styleId="1046" w:customStyle="1">
    <w:name w:val="font21"/>
    <w:uiPriority w:val="0"/>
    <w:qFormat/>
    <w:rPr>
      <w:rFonts w:hint="eastAsia" w:ascii="楷体" w:hAnsi="楷体" w:eastAsia="楷体" w:cs="楷体"/>
      <w:color w:val="000000"/>
      <w:sz w:val="22"/>
      <w:szCs w:val="22"/>
      <w:u w:val="none"/>
    </w:rPr>
  </w:style>
  <w:style w:type="character" w:styleId="1047" w:customStyle="1">
    <w:name w:val="Absatz-Standardschriftart"/>
    <w:uiPriority w:val="0"/>
    <w:qFormat/>
  </w:style>
  <w:style w:type="character" w:styleId="1048" w:customStyle="1">
    <w:name w:val="批注文字 Char1"/>
    <w:uiPriority w:val="0"/>
    <w:qFormat/>
    <w:rPr>
      <w:rFonts w:ascii="Times New Roman" w:hAnsi="Times New Roman" w:eastAsia="宋体" w:cs="Times New Roman"/>
      <w:szCs w:val="24"/>
    </w:rPr>
  </w:style>
  <w:style w:type="character" w:styleId="1049" w:customStyle="1">
    <w:name w:val="WW8Num20z1"/>
    <w:uiPriority w:val="0"/>
    <w:qFormat/>
    <w:rPr>
      <w:rFonts w:ascii="Wingdings 2" w:hAnsi="Wingdings 2" w:cs="StarSymbol"/>
      <w:sz w:val="18"/>
      <w:szCs w:val="18"/>
    </w:rPr>
  </w:style>
  <w:style w:type="character" w:styleId="1050" w:customStyle="1">
    <w:name w:val="font31"/>
    <w:uiPriority w:val="0"/>
    <w:qFormat/>
    <w:rPr>
      <w:rFonts w:hint="eastAsia" w:ascii="宋体" w:hAnsi="宋体" w:eastAsia="宋体" w:cs="宋体"/>
      <w:b/>
      <w:color w:val="000000"/>
      <w:sz w:val="24"/>
      <w:szCs w:val="24"/>
      <w:u w:val="none"/>
    </w:rPr>
  </w:style>
  <w:style w:type="character" w:styleId="1051" w:customStyle="1">
    <w:name w:val="金宏发行正文 Char Char Char"/>
    <w:uiPriority w:val="0"/>
    <w:qFormat/>
    <w:rPr>
      <w:rFonts w:hint="eastAsia" w:ascii="仿宋_GB2312" w:eastAsia="仿宋_GB2312" w:cs="宋体"/>
      <w:sz w:val="28"/>
    </w:rPr>
  </w:style>
  <w:style w:type="character" w:styleId="1052" w:customStyle="1">
    <w:name w:val="se11"/>
    <w:uiPriority w:val="0"/>
    <w:qFormat/>
    <w:rPr>
      <w:rFonts w:ascii="Tahoma" w:hAnsi="Tahoma" w:cs="Times New Roman"/>
      <w:color w:val="000000"/>
      <w:sz w:val="24"/>
      <w:lang w:bidi="ar-SA"/>
    </w:rPr>
  </w:style>
  <w:style w:type="character" w:styleId="1053" w:customStyle="1">
    <w:name w:val="WW8Num6z2"/>
    <w:uiPriority w:val="0"/>
    <w:qFormat/>
    <w:rPr>
      <w:rFonts w:ascii="StarSymbol" w:hAnsi="StarSymbol" w:cs="StarSymbol"/>
      <w:sz w:val="18"/>
      <w:szCs w:val="18"/>
    </w:rPr>
  </w:style>
  <w:style w:type="character" w:styleId="1054" w:customStyle="1">
    <w:name w:val="模板正文 Char"/>
    <w:link w:val="1055"/>
    <w:uiPriority w:val="0"/>
    <w:qFormat/>
    <w:rPr>
      <w:rFonts w:ascii="Calibri" w:hAnsi="Calibri"/>
      <w:sz w:val="28"/>
      <w:szCs w:val="21"/>
    </w:rPr>
  </w:style>
  <w:style w:type="paragraph" w:styleId="1055" w:customStyle="1">
    <w:name w:val="模板正文"/>
    <w:basedOn w:val="692"/>
    <w:link w:val="1054"/>
    <w:uiPriority w:val="0"/>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uiPriority w:val="0"/>
    <w:qFormat/>
    <w:rPr>
      <w:rFonts w:ascii="Calibri" w:hAnsi="Calibri"/>
    </w:rPr>
  </w:style>
  <w:style w:type="paragraph" w:styleId="1058" w:customStyle="1">
    <w:name w:val="标书正文"/>
    <w:basedOn w:val="692"/>
    <w:link w:val="1057"/>
    <w:uiPriority w:val="0"/>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uiPriority w:val="0"/>
    <w:qFormat/>
    <w:rPr>
      <w:rFonts w:ascii="黑体" w:eastAsia="黑体"/>
    </w:rPr>
  </w:style>
  <w:style w:type="paragraph" w:styleId="1060" w:customStyle="1">
    <w:name w:val="二级条标题"/>
    <w:basedOn w:val="1061"/>
    <w:next w:val="1037"/>
    <w:link w:val="1059"/>
    <w:uiPriority w:val="0"/>
    <w:qFormat/>
    <w:pPr>
      <w:ind w:left="630"/>
      <w:tabs>
        <w:tab w:val="left" w:pos="567" w:leader="none"/>
        <w:tab w:val="left" w:pos="780" w:leader="none"/>
      </w:tabs>
      <w:outlineLvl w:val="3"/>
    </w:pPr>
  </w:style>
  <w:style w:type="paragraph" w:styleId="1061" w:customStyle="1">
    <w:name w:val="一级条标题"/>
    <w:basedOn w:val="1062"/>
    <w:next w:val="1037"/>
    <w:link w:val="1175"/>
    <w:uiPriority w:val="0"/>
    <w:qFormat/>
    <w:pPr>
      <w:ind w:left="420" w:hanging="420"/>
      <w:tabs>
        <w:tab w:val="left" w:pos="567" w:leader="none"/>
        <w:tab w:val="left" w:pos="780" w:leader="none"/>
      </w:tabs>
      <w:outlineLvl w:val="2"/>
    </w:pPr>
  </w:style>
  <w:style w:type="paragraph" w:styleId="1062" w:customStyle="1">
    <w:name w:val="章标题"/>
    <w:next w:val="1037"/>
    <w:link w:val="138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63" w:customStyle="1">
    <w:name w:val="页脚 Char1"/>
    <w:uiPriority w:val="0"/>
    <w:qFormat/>
    <w:rPr>
      <w:sz w:val="18"/>
      <w:szCs w:val="18"/>
    </w:rPr>
  </w:style>
  <w:style w:type="character" w:styleId="1064" w:customStyle="1">
    <w:name w:val="WW8Num15z1"/>
    <w:uiPriority w:val="0"/>
    <w:qFormat/>
    <w:rPr>
      <w:rFonts w:ascii="Wingdings 2" w:hAnsi="Wingdings 2" w:cs="StarSymbol"/>
      <w:sz w:val="18"/>
      <w:szCs w:val="18"/>
    </w:rPr>
  </w:style>
  <w:style w:type="character" w:styleId="1065" w:customStyle="1">
    <w:name w:val="n正文 Char"/>
    <w:link w:val="1066"/>
    <w:uiPriority w:val="0"/>
    <w:qFormat/>
    <w:rPr>
      <w:rFonts w:eastAsia="仿宋_GB2312"/>
      <w:color w:val="000000"/>
      <w:sz w:val="28"/>
      <w:szCs w:val="28"/>
    </w:rPr>
  </w:style>
  <w:style w:type="paragraph" w:styleId="1066" w:customStyle="1">
    <w:name w:val="n正文"/>
    <w:link w:val="1065"/>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67" w:customStyle="1">
    <w:name w:val="Table Text Char1"/>
    <w:uiPriority w:val="0"/>
    <w:qFormat/>
    <w:rPr>
      <w:sz w:val="21"/>
      <w:szCs w:val="21"/>
    </w:rPr>
  </w:style>
  <w:style w:type="character" w:styleId="1068" w:customStyle="1">
    <w:name w:val="正文文本缩进 Char1"/>
    <w:uiPriority w:val="0"/>
    <w:qFormat/>
    <w:rPr>
      <w:rFonts w:ascii="Calibri" w:hAnsi="Calibri" w:eastAsia="宋体" w:cs="Times New Roman"/>
    </w:rPr>
  </w:style>
  <w:style w:type="character" w:styleId="1069" w:customStyle="1">
    <w:name w:val="文章正文 Char"/>
    <w:uiPriority w:val="0"/>
    <w:qFormat/>
    <w:rPr>
      <w:rFonts w:hint="default" w:ascii="Calibri" w:hAnsi="Calibri"/>
      <w:sz w:val="21"/>
      <w:szCs w:val="24"/>
    </w:rPr>
  </w:style>
  <w:style w:type="character" w:styleId="1070" w:customStyle="1">
    <w:name w:val="GEO正文 Char"/>
    <w:link w:val="1071"/>
    <w:uiPriority w:val="0"/>
    <w:qFormat/>
    <w:rPr>
      <w:rFonts w:eastAsia="仿宋_GB2312"/>
      <w:sz w:val="28"/>
    </w:rPr>
  </w:style>
  <w:style w:type="paragraph" w:styleId="1071" w:customStyle="1">
    <w:name w:val="GEO正文"/>
    <w:basedOn w:val="692"/>
    <w:link w:val="1070"/>
    <w:uiPriority w:val="0"/>
    <w:qFormat/>
    <w:pPr>
      <w:ind w:firstLine="200"/>
      <w:spacing w:line="360" w:lineRule="auto"/>
    </w:pPr>
    <w:rPr>
      <w:rFonts w:eastAsia="仿宋_GB2312" w:asciiTheme="minorHAnsi" w:hAnsiTheme="minorHAnsi" w:cstheme="minorBidi"/>
      <w:sz w:val="28"/>
      <w:szCs w:val="22"/>
    </w:rPr>
  </w:style>
  <w:style w:type="character" w:styleId="1072" w:customStyle="1">
    <w:name w:val="WW8Num35z1"/>
    <w:uiPriority w:val="0"/>
    <w:qFormat/>
    <w:rPr>
      <w:rFonts w:ascii="Wingdings 2" w:hAnsi="Wingdings 2" w:cs="StarSymbol"/>
      <w:sz w:val="18"/>
      <w:szCs w:val="18"/>
    </w:rPr>
  </w:style>
  <w:style w:type="character" w:styleId="1073" w:customStyle="1">
    <w:name w:val="页眉 Char1"/>
    <w:uiPriority w:val="0"/>
    <w:qFormat/>
    <w:rPr>
      <w:sz w:val="18"/>
      <w:szCs w:val="18"/>
    </w:rPr>
  </w:style>
  <w:style w:type="character" w:styleId="1074" w:customStyle="1">
    <w:name w:val="WW8Num34z1"/>
    <w:uiPriority w:val="0"/>
    <w:qFormat/>
    <w:rPr>
      <w:rFonts w:ascii="Wingdings 2" w:hAnsi="Wingdings 2" w:cs="StarSymbol"/>
      <w:sz w:val="18"/>
      <w:szCs w:val="18"/>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WW8Num21z0"/>
    <w:uiPriority w:val="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uiPriority w:val="0"/>
    <w:qFormat/>
    <w:rPr>
      <w:rFonts w:ascii="Wingdings" w:hAnsi="Wingdings"/>
    </w:rPr>
  </w:style>
  <w:style w:type="character" w:styleId="1079" w:customStyle="1">
    <w:name w:val="批注主题 Char1"/>
    <w:uiPriority w:val="0"/>
    <w:qFormat/>
    <w:rPr>
      <w:rFonts w:ascii="Calibri" w:hAnsi="Calibri" w:eastAsia="宋体" w:cs="Times New Roman"/>
      <w:b/>
      <w:bCs/>
      <w:sz w:val="21"/>
      <w:szCs w:val="22"/>
    </w:rPr>
  </w:style>
  <w:style w:type="character" w:styleId="1080" w:customStyle="1">
    <w:name w:val="我的图表标题 Char"/>
    <w:uiPriority w:val="0"/>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uiPriority w:val="0"/>
    <w:qFormat/>
    <w:rPr>
      <w:rFonts w:ascii="StarSymbol" w:hAnsi="StarSymbol" w:cs="StarSymbol"/>
      <w:sz w:val="18"/>
      <w:szCs w:val="18"/>
    </w:rPr>
  </w:style>
  <w:style w:type="character" w:styleId="1083" w:customStyle="1">
    <w:name w:val="正文文本缩进 2 Char1"/>
    <w:uiPriority w:val="0"/>
    <w:qFormat/>
    <w:rPr>
      <w:rFonts w:ascii="Calibri" w:hAnsi="Calibri" w:eastAsia="宋体" w:cs="Times New Roman"/>
    </w:rPr>
  </w:style>
  <w:style w:type="character" w:styleId="1084" w:customStyle="1">
    <w:name w:val="不明显强调1"/>
    <w:uiPriority w:val="0"/>
    <w:qFormat/>
    <w:rPr>
      <w:i/>
      <w:iCs/>
      <w:color w:val="808080"/>
    </w:rPr>
  </w:style>
  <w:style w:type="character" w:styleId="1085" w:customStyle="1">
    <w:name w:val="正文文本缩进 3 Char1"/>
    <w:uiPriority w:val="0"/>
    <w:qFormat/>
    <w:rPr>
      <w:rFonts w:ascii="Calibri" w:hAnsi="Calibri" w:eastAsia="宋体" w:cs="Times New Roman"/>
      <w:sz w:val="16"/>
      <w:szCs w:val="16"/>
    </w:rPr>
  </w:style>
  <w:style w:type="character" w:styleId="1086" w:customStyle="1">
    <w:name w:val="批注文字 字符1"/>
    <w:uiPriority w:val="0"/>
    <w:qFormat/>
    <w:rPr>
      <w:rFonts w:ascii="Times New Roman" w:hAnsi="Times New Roman" w:eastAsia="方正仿宋_GBK" w:cs="Times New Roman"/>
      <w:sz w:val="24"/>
      <w:szCs w:val="24"/>
    </w:rPr>
  </w:style>
  <w:style w:type="character" w:styleId="1087" w:customStyle="1">
    <w:name w:val="纯文本 Char2"/>
    <w:uiPriority w:val="0"/>
    <w:qFormat/>
    <w:rPr>
      <w:rFonts w:ascii="宋体" w:hAnsi="Courier New" w:eastAsia="宋体" w:cs="Courier New"/>
      <w:szCs w:val="21"/>
    </w:rPr>
  </w:style>
  <w:style w:type="character" w:styleId="1088" w:customStyle="1">
    <w:name w:val="WW8Num19z1"/>
    <w:uiPriority w:val="0"/>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uiPriority w:val="0"/>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uiPriority w:val="0"/>
    <w:qFormat/>
    <w:rPr>
      <w:rFonts w:ascii="Wingdings 2" w:hAnsi="Wingdings 2" w:cs="StarSymbol"/>
      <w:sz w:val="18"/>
      <w:szCs w:val="18"/>
    </w:rPr>
  </w:style>
  <w:style w:type="character" w:styleId="1093" w:customStyle="1">
    <w:name w:val="批注框文本 Char1"/>
    <w:uiPriority w:val="0"/>
    <w:qFormat/>
    <w:rPr>
      <w:sz w:val="18"/>
      <w:szCs w:val="18"/>
    </w:rPr>
  </w:style>
  <w:style w:type="character" w:styleId="1094" w:customStyle="1">
    <w:name w:val="WW8Num3z2"/>
    <w:uiPriority w:val="0"/>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uiPriority w:val="0"/>
    <w:qFormat/>
    <w:rPr>
      <w:color w:val="0000ff"/>
      <w:sz w:val="21"/>
    </w:rPr>
  </w:style>
  <w:style w:type="character" w:styleId="1097" w:customStyle="1">
    <w:name w:val="批注文字 Char2"/>
    <w:uiPriority w:val="0"/>
    <w:qFormat/>
    <w:rPr>
      <w:sz w:val="21"/>
      <w:szCs w:val="22"/>
    </w:rPr>
  </w:style>
  <w:style w:type="character" w:styleId="1098" w:customStyle="1">
    <w:name w:val="批注主题 Char2"/>
    <w:uiPriority w:val="0"/>
    <w:qFormat/>
    <w:rPr>
      <w:b/>
      <w:bCs/>
      <w:sz w:val="21"/>
      <w:szCs w:val="22"/>
    </w:rPr>
  </w:style>
  <w:style w:type="character" w:styleId="1099" w:customStyle="1">
    <w:name w:val="Char Char6"/>
    <w:uiPriority w:val="0"/>
    <w:qFormat/>
    <w:rPr>
      <w:b/>
      <w:bCs/>
      <w:sz w:val="44"/>
      <w:szCs w:val="44"/>
    </w:rPr>
  </w:style>
  <w:style w:type="character" w:styleId="1100" w:customStyle="1">
    <w:name w:val="题注 Char"/>
    <w:link w:val="711"/>
    <w:uiPriority w:val="0"/>
    <w:qFormat/>
    <w:rPr>
      <w:rFonts w:ascii="Cambria" w:hAnsi="Cambria" w:eastAsia="黑体"/>
    </w:rPr>
  </w:style>
  <w:style w:type="character" w:styleId="1101" w:customStyle="1">
    <w:name w:val="p0 Char"/>
    <w:link w:val="1102"/>
    <w:uiPriority w:val="0"/>
    <w:qFormat/>
    <w:rPr>
      <w:szCs w:val="21"/>
    </w:rPr>
  </w:style>
  <w:style w:type="paragraph" w:styleId="1102" w:customStyle="1">
    <w:name w:val="p0"/>
    <w:basedOn w:val="692"/>
    <w:link w:val="1101"/>
    <w:uiPriority w:val="0"/>
    <w:qFormat/>
    <w:pPr>
      <w:widowControl/>
    </w:pPr>
    <w:rPr>
      <w:rFonts w:asciiTheme="minorHAnsi" w:hAnsiTheme="minorHAnsi" w:eastAsiaTheme="minorEastAsia" w:cstheme="minorBidi"/>
      <w:szCs w:val="21"/>
    </w:rPr>
  </w:style>
  <w:style w:type="character" w:styleId="1103" w:customStyle="1">
    <w:name w:val="脚注文本 Char3"/>
    <w:uiPriority w:val="0"/>
    <w:qFormat/>
    <w:rPr>
      <w:rFonts w:ascii="Calibri" w:hAnsi="Calibri"/>
      <w:sz w:val="18"/>
      <w:szCs w:val="18"/>
    </w:rPr>
  </w:style>
  <w:style w:type="character" w:styleId="1104" w:customStyle="1">
    <w:name w:val="标准文本 Char"/>
    <w:link w:val="1105"/>
    <w:uiPriority w:val="0"/>
    <w:qFormat/>
    <w:rPr>
      <w:rFonts w:cs="宋体"/>
      <w:szCs w:val="21"/>
    </w:rPr>
  </w:style>
  <w:style w:type="paragraph" w:styleId="1105" w:customStyle="1">
    <w:name w:val="标准文本"/>
    <w:basedOn w:val="692"/>
    <w:link w:val="1104"/>
    <w:uiPriority w:val="0"/>
    <w:qFormat/>
    <w:pPr>
      <w:ind w:firstLine="420"/>
      <w:spacing w:line="360" w:lineRule="auto"/>
    </w:pPr>
    <w:rPr>
      <w:rFonts w:cs="宋体" w:asciiTheme="minorHAnsi" w:hAnsiTheme="minorHAnsi" w:eastAsiaTheme="minorEastAsia"/>
      <w:szCs w:val="21"/>
    </w:rPr>
  </w:style>
  <w:style w:type="character" w:styleId="1106" w:customStyle="1">
    <w:name w:val="普通(网站) Char1"/>
    <w:link w:val="755"/>
    <w:uiPriority w:val="0"/>
    <w:qFormat/>
    <w:rPr>
      <w:rFonts w:ascii="宋体" w:hAnsi="宋体" w:cs="宋体"/>
      <w:color w:val="000000"/>
      <w:sz w:val="24"/>
      <w:szCs w:val="24"/>
    </w:rPr>
  </w:style>
  <w:style w:type="character" w:styleId="1107" w:customStyle="1">
    <w:name w:val="无间隔 Char"/>
    <w:link w:val="1108"/>
    <w:uiPriority w:val="0"/>
    <w:qFormat/>
    <w:rPr>
      <w:rFonts w:ascii="Calibri" w:hAnsi="Calibri"/>
    </w:rPr>
  </w:style>
  <w:style w:type="paragraph" w:styleId="1108">
    <w:name w:val="No Spacing"/>
    <w:link w:val="110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09" w:customStyle="1">
    <w:name w:val="页码1"/>
    <w:basedOn w:val="702"/>
    <w:uiPriority w:val="0"/>
    <w:qFormat/>
  </w:style>
  <w:style w:type="character" w:styleId="1110" w:customStyle="1">
    <w:name w:val="11111 Char"/>
    <w:uiPriority w:val="0"/>
    <w:qFormat/>
    <w:rPr>
      <w:rFonts w:hint="eastAsia" w:ascii="宋体" w:hAnsi="宋体" w:eastAsia="宋体" w:cs="宋体"/>
      <w:color w:val="000000"/>
      <w:sz w:val="24"/>
      <w:szCs w:val="24"/>
      <w:lang w:val="zh-CN"/>
    </w:rPr>
  </w:style>
  <w:style w:type="character" w:styleId="1111" w:customStyle="1">
    <w:name w:val="正文文本 Char1"/>
    <w:uiPriority w:val="0"/>
    <w:qFormat/>
    <w:rPr>
      <w:rFonts w:ascii="Times New Roman" w:hAnsi="Times New Roman" w:eastAsia="宋体" w:cs="Times New Roman"/>
      <w:szCs w:val="24"/>
    </w:rPr>
  </w:style>
  <w:style w:type="character" w:styleId="1112" w:customStyle="1">
    <w:name w:val="WW8Num26z1"/>
    <w:uiPriority w:val="0"/>
    <w:qFormat/>
    <w:rPr>
      <w:rFonts w:ascii="Wingdings 2" w:hAnsi="Wingdings 2" w:cs="StarSymbol"/>
      <w:sz w:val="18"/>
      <w:szCs w:val="18"/>
    </w:rPr>
  </w:style>
  <w:style w:type="character" w:styleId="1113" w:customStyle="1">
    <w:name w:val="font51"/>
    <w:uiPriority w:val="0"/>
    <w:qFormat/>
    <w:rPr>
      <w:rFonts w:hint="default" w:ascii="Arial" w:hAnsi="Arial" w:cs="Arial"/>
      <w:color w:val="000000"/>
      <w:sz w:val="20"/>
      <w:szCs w:val="20"/>
      <w:u w:val="none"/>
    </w:rPr>
  </w:style>
  <w:style w:type="character" w:styleId="1114" w:customStyle="1">
    <w:name w:val="WW8Num25z0"/>
    <w:uiPriority w:val="0"/>
    <w:qFormat/>
    <w:rPr>
      <w:rFonts w:ascii="Wingdings" w:hAnsi="Wingdings" w:cs="StarSymbol"/>
      <w:sz w:val="18"/>
      <w:szCs w:val="18"/>
    </w:rPr>
  </w:style>
  <w:style w:type="character" w:styleId="1115" w:customStyle="1">
    <w:name w:val="paramlista1"/>
    <w:uiPriority w:val="0"/>
    <w:qFormat/>
    <w:rPr>
      <w:rFonts w:ascii="Calibri" w:hAnsi="Calibri" w:eastAsia="宋体" w:cs="Times New Roman"/>
      <w:sz w:val="18"/>
      <w:szCs w:val="18"/>
    </w:rPr>
  </w:style>
  <w:style w:type="character" w:styleId="1116" w:customStyle="1">
    <w:name w:val="high-light-bg4"/>
    <w:uiPriority w:val="0"/>
    <w:qFormat/>
  </w:style>
  <w:style w:type="character" w:styleId="1117" w:customStyle="1">
    <w:name w:val="Char Char201"/>
    <w:uiPriority w:val="0"/>
    <w:qFormat/>
    <w:rPr>
      <w:rFonts w:ascii="楷体_GB2312" w:eastAsia="楷体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WW8Num38z0"/>
    <w:uiPriority w:val="0"/>
    <w:qFormat/>
    <w:rPr>
      <w:rFonts w:ascii="Wingdings" w:hAnsi="Wingdings" w:cs="StarSymbol"/>
      <w:sz w:val="18"/>
      <w:szCs w:val="18"/>
    </w:rPr>
  </w:style>
  <w:style w:type="character" w:styleId="1121" w:customStyle="1">
    <w:name w:val="+正文 Char3"/>
    <w:link w:val="1122"/>
    <w:uiPriority w:val="0"/>
    <w:qFormat/>
    <w:rPr>
      <w:sz w:val="28"/>
    </w:rPr>
  </w:style>
  <w:style w:type="paragraph" w:styleId="1122" w:customStyle="1">
    <w:name w:val="+正文"/>
    <w:basedOn w:val="692"/>
    <w:link w:val="1121"/>
    <w:uiPriority w:val="0"/>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uiPriority w:val="0"/>
    <w:qFormat/>
    <w:rPr>
      <w:rFonts w:ascii="Arial" w:hAnsi="Arial" w:eastAsia="黑体"/>
      <w:b/>
      <w:spacing w:val="-2"/>
      <w:position w:val="-6"/>
      <w:sz w:val="24"/>
    </w:rPr>
  </w:style>
  <w:style w:type="character" w:styleId="1125" w:customStyle="1">
    <w:name w:val="style241"/>
    <w:uiPriority w:val="0"/>
    <w:qFormat/>
    <w:rPr>
      <w:rFonts w:hint="eastAsia" w:ascii="宋体" w:hAnsi="宋体" w:eastAsia="宋体"/>
      <w:color w:val="333333"/>
      <w:lang w:val="en-US" w:eastAsia="zh-CN" w:bidi="ar-SA"/>
    </w:rPr>
  </w:style>
  <w:style w:type="character" w:styleId="1126" w:customStyle="1">
    <w:name w:val="fontstyle01"/>
    <w:uiPriority w:val="0"/>
    <w:qFormat/>
    <w:rPr>
      <w:rFonts w:hint="default" w:ascii="楷体" w:hAnsi="楷体"/>
      <w:color w:val="000000"/>
      <w:sz w:val="24"/>
      <w:szCs w:val="24"/>
    </w:rPr>
  </w:style>
  <w:style w:type="character" w:styleId="1127" w:customStyle="1">
    <w:name w:val="Numbering Symbols"/>
    <w:uiPriority w:val="0"/>
    <w:qFormat/>
  </w:style>
  <w:style w:type="character" w:styleId="1128" w:customStyle="1">
    <w:name w:val="标题 1 Char1"/>
    <w:uiPriority w:val="0"/>
    <w:qFormat/>
    <w:rPr>
      <w:b/>
      <w:sz w:val="44"/>
    </w:rPr>
  </w:style>
  <w:style w:type="character" w:styleId="1129" w:customStyle="1">
    <w:name w:val="引用 Char1"/>
    <w:uiPriority w:val="29"/>
    <w:qFormat/>
    <w:rPr>
      <w:i/>
      <w:iCs/>
      <w:color w:val="404040"/>
      <w:sz w:val="21"/>
    </w:rPr>
  </w:style>
  <w:style w:type="character" w:styleId="1130" w:customStyle="1">
    <w:name w:val="Char Char181"/>
    <w:uiPriority w:val="0"/>
    <w:qFormat/>
    <w:rPr>
      <w:rFonts w:ascii="宋体"/>
      <w:b/>
      <w:spacing w:val="-2"/>
      <w:position w:val="-6"/>
      <w:sz w:val="28"/>
    </w:rPr>
  </w:style>
  <w:style w:type="character" w:styleId="1131" w:customStyle="1">
    <w:name w:val="Table Heading Char"/>
    <w:uiPriority w:val="0"/>
    <w:qFormat/>
    <w:rPr>
      <w:rFonts w:hint="default" w:ascii="Book Antiqua" w:hAnsi="Book Antiqua" w:eastAsia="黑体"/>
      <w:bCs/>
      <w:sz w:val="21"/>
      <w:szCs w:val="21"/>
    </w:rPr>
  </w:style>
  <w:style w:type="character" w:styleId="1132" w:customStyle="1">
    <w:name w:val="Char Char151"/>
    <w:uiPriority w:val="0"/>
    <w:qFormat/>
    <w:rPr>
      <w:rFonts w:ascii="Arial" w:hAnsi="Arial" w:eastAsia="黑体"/>
      <w:spacing w:val="-2"/>
      <w:position w:val="-6"/>
      <w:sz w:val="24"/>
    </w:rPr>
  </w:style>
  <w:style w:type="character" w:styleId="1133" w:customStyle="1">
    <w:name w:val="WW8Num14z1"/>
    <w:uiPriority w:val="0"/>
    <w:qFormat/>
    <w:rPr>
      <w:rFonts w:ascii="Wingdings 2" w:hAnsi="Wingdings 2" w:cs="StarSymbol"/>
      <w:sz w:val="18"/>
      <w:szCs w:val="18"/>
    </w:rPr>
  </w:style>
  <w:style w:type="character" w:styleId="1134" w:customStyle="1">
    <w:name w:val="font111"/>
    <w:uiPriority w:val="0"/>
    <w:qFormat/>
    <w:rPr>
      <w:rFonts w:hint="eastAsia" w:ascii="宋体" w:hAnsi="宋体" w:eastAsia="宋体" w:cs="宋体"/>
      <w:color w:val="000000"/>
      <w:sz w:val="21"/>
      <w:szCs w:val="21"/>
      <w:u w:val="none"/>
    </w:rPr>
  </w:style>
  <w:style w:type="character" w:styleId="1135" w:customStyle="1">
    <w:name w:val="样式2 Char"/>
    <w:uiPriority w:val="0"/>
    <w:qFormat/>
    <w:rPr>
      <w:rFonts w:hint="eastAsia" w:ascii="方正仿宋_GBK" w:eastAsia="方正仿宋_GBK"/>
      <w:bCs/>
      <w:sz w:val="32"/>
      <w:szCs w:val="24"/>
    </w:rPr>
  </w:style>
  <w:style w:type="character" w:styleId="1136" w:customStyle="1">
    <w:name w:val="Char Char18"/>
    <w:uiPriority w:val="0"/>
    <w:qFormat/>
    <w:rPr>
      <w:rFonts w:ascii="宋体"/>
      <w:b/>
      <w:spacing w:val="-2"/>
      <w:position w:val="-6"/>
      <w:sz w:val="28"/>
    </w:rPr>
  </w:style>
  <w:style w:type="character" w:styleId="1137" w:customStyle="1">
    <w:name w:val="WW8Num25z7"/>
    <w:uiPriority w:val="0"/>
    <w:qFormat/>
    <w:rPr>
      <w:rFonts w:ascii="Wingdings" w:hAnsi="Wingdings"/>
    </w:rPr>
  </w:style>
  <w:style w:type="character" w:styleId="1138" w:customStyle="1">
    <w:name w:val="font71"/>
    <w:uiPriority w:val="0"/>
    <w:qFormat/>
    <w:rPr>
      <w:rFonts w:hint="default" w:ascii="Arial" w:hAnsi="Arial" w:cs="Arial"/>
      <w:color w:val="000000"/>
      <w:sz w:val="20"/>
      <w:szCs w:val="20"/>
      <w:u w:val="none"/>
    </w:rPr>
  </w:style>
  <w:style w:type="character" w:styleId="1139" w:customStyle="1">
    <w:name w:val="WW8Num8z0"/>
    <w:uiPriority w:val="0"/>
    <w:qFormat/>
    <w:rPr>
      <w:rFonts w:ascii="Wingdings" w:hAnsi="Wingdings" w:cs="StarSymbol"/>
      <w:sz w:val="18"/>
      <w:szCs w:val="18"/>
    </w:rPr>
  </w:style>
  <w:style w:type="character" w:styleId="1140" w:customStyle="1">
    <w:name w:val="页码2"/>
    <w:basedOn w:val="702"/>
    <w:uiPriority w:val="0"/>
    <w:qFormat/>
  </w:style>
  <w:style w:type="character" w:styleId="1141" w:customStyle="1">
    <w:name w:val="WW8Num12z0"/>
    <w:uiPriority w:val="0"/>
    <w:qFormat/>
    <w:rPr>
      <w:rFonts w:ascii="Wingdings" w:hAnsi="Wingdings" w:cs="StarSymbol"/>
      <w:sz w:val="18"/>
      <w:szCs w:val="18"/>
    </w:rPr>
  </w:style>
  <w:style w:type="character" w:styleId="1142" w:customStyle="1">
    <w:name w:val="方案文档 Char"/>
    <w:link w:val="1143"/>
    <w:uiPriority w:val="0"/>
    <w:qFormat/>
    <w:rPr>
      <w:sz w:val="24"/>
      <w:szCs w:val="24"/>
    </w:rPr>
  </w:style>
  <w:style w:type="paragraph" w:styleId="1143" w:customStyle="1">
    <w:name w:val="方案文档"/>
    <w:link w:val="1142"/>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44" w:customStyle="1">
    <w:name w:val="称呼 Char3"/>
    <w:uiPriority w:val="0"/>
    <w:qFormat/>
    <w:rPr>
      <w:rFonts w:ascii="Arial" w:hAnsi="Arial" w:eastAsia="方正仿宋_GBK" w:cs="Arial"/>
    </w:rPr>
  </w:style>
  <w:style w:type="character" w:styleId="1145" w:customStyle="1">
    <w:name w:val="font141"/>
    <w:uiPriority w:val="0"/>
    <w:qFormat/>
    <w:rPr>
      <w:rFonts w:hint="eastAsia" w:ascii="宋体" w:hAnsi="宋体" w:eastAsia="宋体" w:cs="宋体"/>
      <w:color w:val="000000"/>
      <w:sz w:val="20"/>
      <w:szCs w:val="20"/>
      <w:u w:val="none"/>
    </w:rPr>
  </w:style>
  <w:style w:type="character" w:styleId="1146" w:customStyle="1">
    <w:name w:val="WW8Num13z2"/>
    <w:uiPriority w:val="0"/>
    <w:qFormat/>
    <w:rPr>
      <w:rFonts w:ascii="StarSymbol" w:hAnsi="StarSymbol" w:cs="StarSymbol"/>
      <w:sz w:val="18"/>
      <w:szCs w:val="18"/>
    </w:rPr>
  </w:style>
  <w:style w:type="character" w:styleId="1147" w:customStyle="1">
    <w:name w:val="项目编号B Char"/>
    <w:link w:val="1148"/>
    <w:uiPriority w:val="0"/>
    <w:qFormat/>
    <w:rPr>
      <w:sz w:val="24"/>
      <w:szCs w:val="24"/>
    </w:rPr>
  </w:style>
  <w:style w:type="paragraph" w:styleId="1148" w:customStyle="1">
    <w:name w:val="项目编号B"/>
    <w:link w:val="114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49" w:customStyle="1">
    <w:name w:val="WW8Num33z1"/>
    <w:uiPriority w:val="0"/>
    <w:qFormat/>
    <w:rPr>
      <w:rFonts w:ascii="Wingdings 2" w:hAnsi="Wingdings 2" w:cs="StarSymbol"/>
      <w:sz w:val="18"/>
      <w:szCs w:val="18"/>
    </w:rPr>
  </w:style>
  <w:style w:type="character" w:styleId="1150" w:customStyle="1">
    <w:name w:val="项目编号A Char Char"/>
    <w:link w:val="1151"/>
    <w:uiPriority w:val="0"/>
    <w:qFormat/>
    <w:rPr>
      <w:sz w:val="24"/>
      <w:szCs w:val="24"/>
    </w:rPr>
  </w:style>
  <w:style w:type="paragraph" w:styleId="1151" w:customStyle="1">
    <w:name w:val="项目编号A"/>
    <w:link w:val="1150"/>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52" w:customStyle="1">
    <w:name w:val="style11"/>
    <w:uiPriority w:val="0"/>
    <w:qFormat/>
    <w:rPr>
      <w:color w:val="ff0000"/>
    </w:rPr>
  </w:style>
  <w:style w:type="character" w:styleId="1153" w:customStyle="1">
    <w:name w:val="Char Char15"/>
    <w:uiPriority w:val="0"/>
    <w:qFormat/>
    <w:rPr>
      <w:rFonts w:ascii="Arial" w:hAnsi="Arial" w:eastAsia="黑体"/>
      <w:spacing w:val="-2"/>
      <w:position w:val="-6"/>
      <w:sz w:val="24"/>
    </w:rPr>
  </w:style>
  <w:style w:type="character" w:styleId="1154" w:customStyle="1">
    <w:name w:val="WW8Num14z0"/>
    <w:uiPriority w:val="0"/>
    <w:qFormat/>
    <w:rPr>
      <w:rFonts w:ascii="Wingdings" w:hAnsi="Wingdings" w:cs="StarSymbol"/>
      <w:sz w:val="18"/>
      <w:szCs w:val="18"/>
    </w:rPr>
  </w:style>
  <w:style w:type="character" w:styleId="1155" w:customStyle="1">
    <w:name w:val="Char Char17"/>
    <w:uiPriority w:val="0"/>
    <w:qFormat/>
    <w:rPr>
      <w:rFonts w:ascii="Arial" w:hAnsi="Arial" w:eastAsia="黑体"/>
      <w:b/>
      <w:spacing w:val="-2"/>
      <w:position w:val="-6"/>
      <w:sz w:val="24"/>
    </w:rPr>
  </w:style>
  <w:style w:type="character" w:styleId="1156" w:customStyle="1">
    <w:name w:val="表格内容 Char"/>
    <w:uiPriority w:val="0"/>
    <w:qFormat/>
    <w:rPr>
      <w:rFonts w:hint="eastAsia" w:ascii="微软雅黑" w:hAnsi="微软雅黑" w:eastAsia="微软雅黑"/>
      <w:sz w:val="18"/>
      <w:szCs w:val="24"/>
      <w:lang w:val="en-GB"/>
    </w:rPr>
  </w:style>
  <w:style w:type="character" w:styleId="1157" w:customStyle="1">
    <w:name w:val="武汉表格 Char"/>
    <w:link w:val="1158"/>
    <w:uiPriority w:val="0"/>
    <w:qFormat/>
    <w:rPr>
      <w:rFonts w:eastAsia="黑体"/>
      <w:szCs w:val="21"/>
    </w:rPr>
  </w:style>
  <w:style w:type="paragraph" w:styleId="1158" w:customStyle="1">
    <w:name w:val="武汉表格"/>
    <w:basedOn w:val="692"/>
    <w:link w:val="1157"/>
    <w:uiPriority w:val="0"/>
    <w:qFormat/>
    <w:rPr>
      <w:rFonts w:eastAsia="黑体" w:asciiTheme="minorHAnsi" w:hAnsiTheme="minorHAnsi" w:cstheme="minorBidi"/>
      <w:szCs w:val="21"/>
    </w:rPr>
  </w:style>
  <w:style w:type="character" w:styleId="1159" w:customStyle="1">
    <w:name w:val="WW8Num12z1"/>
    <w:uiPriority w:val="0"/>
    <w:qFormat/>
    <w:rPr>
      <w:rFonts w:ascii="Wingdings 2" w:hAnsi="Wingdings 2" w:cs="StarSymbol"/>
      <w:sz w:val="18"/>
      <w:szCs w:val="18"/>
    </w:rPr>
  </w:style>
  <w:style w:type="character" w:styleId="1160" w:customStyle="1">
    <w:name w:val="Char Char20"/>
    <w:uiPriority w:val="0"/>
    <w:qFormat/>
    <w:rPr>
      <w:rFonts w:ascii="楷体_GB2312" w:eastAsia="楷体_GB2312"/>
      <w:sz w:val="28"/>
    </w:rPr>
  </w:style>
  <w:style w:type="character" w:styleId="1161" w:customStyle="1">
    <w:name w:val="con_text1"/>
    <w:uiPriority w:val="0"/>
    <w:qFormat/>
  </w:style>
  <w:style w:type="character" w:styleId="1162" w:customStyle="1">
    <w:name w:val="批注引用2"/>
    <w:uiPriority w:val="0"/>
    <w:qFormat/>
    <w:rPr>
      <w:sz w:val="21"/>
      <w:szCs w:val="21"/>
    </w:rPr>
  </w:style>
  <w:style w:type="character" w:styleId="1163" w:customStyle="1">
    <w:name w:val="WW8Num5z2"/>
    <w:uiPriority w:val="0"/>
    <w:qFormat/>
    <w:rPr>
      <w:rFonts w:ascii="StarSymbol" w:hAnsi="StarSymbol" w:cs="StarSymbol"/>
      <w:sz w:val="18"/>
      <w:szCs w:val="18"/>
    </w:rPr>
  </w:style>
  <w:style w:type="character" w:styleId="1164" w:customStyle="1">
    <w:name w:val="正文缩进 Char2"/>
    <w:uiPriority w:val="0"/>
    <w:qFormat/>
    <w:rPr>
      <w:rFonts w:eastAsia="宋体"/>
      <w:sz w:val="21"/>
      <w:lang w:val="en-US" w:eastAsia="zh-CN" w:bidi="ar-SA"/>
    </w:rPr>
  </w:style>
  <w:style w:type="character" w:styleId="11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6" w:customStyle="1">
    <w:name w:val="Char Char16"/>
    <w:uiPriority w:val="0"/>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uiPriority w:val="0"/>
    <w:qFormat/>
    <w:rPr>
      <w:rFonts w:ascii="宋体"/>
      <w:b/>
      <w:spacing w:val="-2"/>
      <w:position w:val="-6"/>
      <w:sz w:val="24"/>
    </w:rPr>
  </w:style>
  <w:style w:type="character" w:styleId="1169" w:customStyle="1">
    <w:name w:val="引用 Char"/>
    <w:uiPriority w:val="0"/>
    <w:qFormat/>
    <w:rPr>
      <w:rFonts w:ascii="Times New Roman" w:hAnsi="Times New Roman" w:eastAsia="方正仿宋_GBK" w:cs="Times New Roman"/>
      <w:i/>
      <w:iCs/>
      <w:color w:val="000000"/>
      <w:sz w:val="24"/>
      <w:szCs w:val="20"/>
    </w:rPr>
  </w:style>
  <w:style w:type="character" w:styleId="1170" w:customStyle="1">
    <w:name w:val="标题 3 Char1"/>
    <w:uiPriority w:val="0"/>
    <w:qFormat/>
    <w:rPr>
      <w:b/>
      <w:sz w:val="32"/>
    </w:rPr>
  </w:style>
  <w:style w:type="character" w:styleId="1171" w:customStyle="1">
    <w:name w:val="InfoBlue Char"/>
    <w:uiPriority w:val="0"/>
    <w:qFormat/>
    <w:rPr>
      <w:color w:val="0000ff"/>
      <w:sz w:val="21"/>
    </w:rPr>
  </w:style>
  <w:style w:type="character" w:styleId="1172" w:customStyle="1">
    <w:name w:val="副标题 Char3"/>
    <w:uiPriority w:val="0"/>
    <w:qFormat/>
    <w:rPr>
      <w:b/>
      <w:bCs/>
      <w:sz w:val="32"/>
      <w:szCs w:val="32"/>
    </w:rPr>
  </w:style>
  <w:style w:type="character" w:styleId="1173" w:customStyle="1">
    <w:name w:val="title_orange1"/>
    <w:uiPriority w:val="0"/>
    <w:qFormat/>
    <w:rPr>
      <w:b/>
      <w:bCs/>
      <w:color w:val="cc6600"/>
      <w:sz w:val="33"/>
      <w:szCs w:val="33"/>
      <w:u w:val="none"/>
    </w:rPr>
  </w:style>
  <w:style w:type="character" w:styleId="1174" w:customStyle="1">
    <w:name w:val="font61"/>
    <w:uiPriority w:val="0"/>
    <w:qFormat/>
    <w:rPr>
      <w:rFonts w:hint="default" w:ascii="Arial" w:hAnsi="Arial" w:cs="Arial"/>
      <w:b/>
      <w:color w:val="000000"/>
      <w:sz w:val="20"/>
      <w:szCs w:val="20"/>
      <w:u w:val="none"/>
    </w:rPr>
  </w:style>
  <w:style w:type="character" w:styleId="1175" w:customStyle="1">
    <w:name w:val="一级条标题 Char Char"/>
    <w:link w:val="1061"/>
    <w:uiPriority w:val="0"/>
    <w:qFormat/>
    <w:rPr>
      <w:rFonts w:ascii="黑体" w:eastAsia="黑体"/>
    </w:rPr>
  </w:style>
  <w:style w:type="character" w:styleId="1176" w:customStyle="1">
    <w:name w:val="Char Char191"/>
    <w:uiPriority w:val="0"/>
    <w:qFormat/>
    <w:rPr>
      <w:rFonts w:ascii="Arial" w:hAnsi="Arial" w:eastAsia="黑体"/>
      <w:b/>
      <w:bCs/>
      <w:sz w:val="28"/>
      <w:szCs w:val="28"/>
    </w:rPr>
  </w:style>
  <w:style w:type="character" w:styleId="1177" w:customStyle="1">
    <w:name w:val="WW8Num33z0"/>
    <w:uiPriority w:val="0"/>
    <w:qFormat/>
    <w:rPr>
      <w:rFonts w:ascii="Wingdings" w:hAnsi="Wingdings" w:cs="StarSymbol"/>
      <w:sz w:val="18"/>
      <w:szCs w:val="18"/>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op_dict_text21"/>
    <w:uiPriority w:val="0"/>
    <w:qFormat/>
  </w:style>
  <w:style w:type="character" w:styleId="1180" w:customStyle="1">
    <w:name w:val="normal91"/>
    <w:uiPriority w:val="0"/>
    <w:qFormat/>
    <w:rPr>
      <w:rFonts w:ascii="Calibri" w:hAnsi="Calibri" w:eastAsia="宋体" w:cs="Times New Roman"/>
      <w:sz w:val="20"/>
      <w:szCs w:val="20"/>
    </w:rPr>
  </w:style>
  <w:style w:type="character" w:styleId="1181" w:customStyle="1">
    <w:name w:val="WW8Num18z1"/>
    <w:uiPriority w:val="0"/>
    <w:qFormat/>
    <w:rPr>
      <w:rFonts w:ascii="Wingdings 2" w:hAnsi="Wingdings 2" w:cs="StarSymbol"/>
      <w:sz w:val="18"/>
      <w:szCs w:val="18"/>
    </w:rPr>
  </w:style>
  <w:style w:type="character" w:styleId="1182" w:customStyle="1">
    <w:name w:val="font121"/>
    <w:uiPriority w:val="0"/>
    <w:qFormat/>
    <w:rPr>
      <w:rFonts w:hint="eastAsia" w:ascii="宋体" w:hAnsi="宋体" w:eastAsia="宋体" w:cs="宋体"/>
      <w:b/>
      <w:color w:val="000000"/>
      <w:sz w:val="20"/>
      <w:szCs w:val="20"/>
      <w:u w:val="none"/>
    </w:rPr>
  </w:style>
  <w:style w:type="character" w:styleId="1183" w:customStyle="1">
    <w:name w:val="标题 4 Char1"/>
    <w:uiPriority w:val="0"/>
    <w:qFormat/>
    <w:rPr>
      <w:rFonts w:hint="default" w:ascii="Cambria" w:hAnsi="Cambria" w:eastAsia="宋体" w:cs="Times New Roman"/>
      <w:b/>
      <w:bCs/>
      <w:sz w:val="28"/>
      <w:szCs w:val="28"/>
    </w:rPr>
  </w:style>
  <w:style w:type="character" w:styleId="1184" w:customStyle="1">
    <w:name w:val="Char Char19"/>
    <w:uiPriority w:val="0"/>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uiPriority w:val="0"/>
    <w:qFormat/>
    <w:rPr>
      <w:rFonts w:hint="eastAsia" w:ascii="宋体" w:hAnsi="宋体" w:eastAsia="宋体" w:cs="宋体"/>
      <w:color w:val="000000"/>
      <w:sz w:val="18"/>
      <w:szCs w:val="18"/>
      <w:u w:val="none"/>
    </w:rPr>
  </w:style>
  <w:style w:type="character" w:styleId="1187" w:customStyle="1">
    <w:name w:val="标题G Char"/>
    <w:uiPriority w:val="0"/>
    <w:qFormat/>
    <w:rPr>
      <w:rFonts w:hint="eastAsia" w:ascii="方正小标宋_GBK" w:hAnsi="方正小标宋_GBK" w:eastAsia="方正小标宋_GBK"/>
      <w:color w:val="000000"/>
      <w:spacing w:val="-20"/>
      <w:sz w:val="44"/>
      <w:szCs w:val="52"/>
    </w:rPr>
  </w:style>
  <w:style w:type="character" w:styleId="1188" w:customStyle="1">
    <w:name w:val="批注引用1"/>
    <w:uiPriority w:val="0"/>
    <w:qFormat/>
    <w:rPr>
      <w:sz w:val="21"/>
      <w:szCs w:val="21"/>
    </w:rPr>
  </w:style>
  <w:style w:type="character" w:styleId="1189" w:customStyle="1">
    <w:name w:val="WW-Absatz-Standardschriftart111"/>
    <w:uiPriority w:val="0"/>
    <w:qFormat/>
  </w:style>
  <w:style w:type="character" w:styleId="1190" w:customStyle="1">
    <w:name w:val="font81"/>
    <w:uiPriority w:val="0"/>
    <w:qFormat/>
    <w:rPr>
      <w:rFonts w:hint="eastAsia" w:ascii="宋体" w:hAnsi="宋体" w:eastAsia="宋体" w:cs="宋体"/>
      <w:b/>
      <w:color w:val="000000"/>
      <w:sz w:val="20"/>
      <w:szCs w:val="20"/>
      <w:u w:val="none"/>
    </w:rPr>
  </w:style>
  <w:style w:type="character" w:styleId="1191" w:customStyle="1">
    <w:name w:val="m1"/>
    <w:uiPriority w:val="0"/>
    <w:qFormat/>
    <w:rPr>
      <w:rFonts w:hint="eastAsia" w:ascii="宋体" w:hAnsi="宋体" w:eastAsia="宋体"/>
      <w:color w:val="0000ff"/>
      <w:lang w:val="en-US" w:eastAsia="zh-CN" w:bidi="ar-SA"/>
    </w:rPr>
  </w:style>
  <w:style w:type="character" w:styleId="1192" w:customStyle="1">
    <w:name w:val="表格 Char Char"/>
    <w:link w:val="1193"/>
    <w:uiPriority w:val="0"/>
    <w:qFormat/>
    <w:rPr>
      <w:rFonts w:ascii="Arial" w:hAnsi="Arial"/>
      <w:sz w:val="24"/>
      <w:szCs w:val="24"/>
    </w:rPr>
  </w:style>
  <w:style w:type="paragraph" w:styleId="1193" w:customStyle="1">
    <w:name w:val="表格"/>
    <w:basedOn w:val="692"/>
    <w:link w:val="1192"/>
    <w:uiPriority w:val="0"/>
    <w:qFormat/>
    <w:rPr>
      <w:rFonts w:ascii="Arial" w:hAnsi="Arial" w:eastAsiaTheme="minorEastAsia" w:cstheme="minorBidi"/>
      <w:sz w:val="24"/>
    </w:rPr>
  </w:style>
  <w:style w:type="character" w:styleId="1194" w:customStyle="1">
    <w:name w:val="WW8Num21z2"/>
    <w:uiPriority w:val="0"/>
    <w:qFormat/>
    <w:rPr>
      <w:rFonts w:ascii="StarSymbol" w:hAnsi="StarSymbol" w:cs="StarSymbol"/>
      <w:sz w:val="18"/>
      <w:szCs w:val="18"/>
    </w:rPr>
  </w:style>
  <w:style w:type="character" w:styleId="1195" w:customStyle="1">
    <w:name w:val="副标题 Char1"/>
    <w:uiPriority w:val="0"/>
    <w:qFormat/>
    <w:rPr>
      <w:rFonts w:ascii="Cambria" w:hAnsi="Cambria" w:cs="Times New Roman"/>
      <w:b/>
      <w:bCs/>
      <w:sz w:val="32"/>
      <w:szCs w:val="32"/>
    </w:rPr>
  </w:style>
  <w:style w:type="character" w:styleId="1196" w:customStyle="1">
    <w:name w:val="atitle31"/>
    <w:uiPriority w:val="0"/>
    <w:qFormat/>
    <w:rPr>
      <w:rFonts w:hint="default" w:ascii="Arial" w:hAnsi="Arial" w:cs="Arial"/>
      <w:b/>
      <w:bCs/>
      <w:sz w:val="29"/>
      <w:szCs w:val="29"/>
    </w:rPr>
  </w:style>
  <w:style w:type="character" w:styleId="1197" w:customStyle="1">
    <w:name w:val="副标题 Char2"/>
    <w:uiPriority w:val="0"/>
    <w:qFormat/>
    <w:rPr>
      <w:rFonts w:ascii="Cambria" w:hAnsi="Cambria" w:cs="Times New Roman"/>
      <w:b/>
      <w:bCs/>
      <w:sz w:val="32"/>
      <w:szCs w:val="32"/>
    </w:rPr>
  </w:style>
  <w:style w:type="character" w:styleId="1198" w:customStyle="1">
    <w:name w:val="WW8Num21z1"/>
    <w:uiPriority w:val="0"/>
    <w:qFormat/>
    <w:rPr>
      <w:rFonts w:ascii="Wingdings" w:hAnsi="Wingdings"/>
    </w:rPr>
  </w:style>
  <w:style w:type="character" w:styleId="1199" w:customStyle="1">
    <w:name w:val="font191"/>
    <w:uiPriority w:val="0"/>
    <w:qFormat/>
    <w:rPr>
      <w:rFonts w:hint="default" w:ascii="Arial" w:hAnsi="Arial" w:cs="Arial"/>
      <w:b/>
      <w:color w:val="000000"/>
      <w:sz w:val="20"/>
      <w:szCs w:val="20"/>
      <w:u w:val="none"/>
    </w:rPr>
  </w:style>
  <w:style w:type="character" w:styleId="1200" w:customStyle="1">
    <w:name w:val="MM Topic 2 Char"/>
    <w:link w:val="1201"/>
    <w:uiPriority w:val="0"/>
    <w:qFormat/>
    <w:rPr>
      <w:rFonts w:ascii="Cambria" w:hAnsi="Cambria"/>
      <w:b/>
      <w:bCs/>
      <w:sz w:val="32"/>
      <w:szCs w:val="32"/>
      <w:lang w:val="zh-CN"/>
    </w:rPr>
  </w:style>
  <w:style w:type="paragraph" w:styleId="1201" w:customStyle="1">
    <w:name w:val="MM Topic 2"/>
    <w:basedOn w:val="694"/>
    <w:link w:val="12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uiPriority w:val="0"/>
    <w:qFormat/>
    <w:rPr>
      <w:sz w:val="21"/>
      <w:szCs w:val="24"/>
    </w:rPr>
  </w:style>
  <w:style w:type="character" w:styleId="1203" w:customStyle="1">
    <w:name w:val="页眉 字符1"/>
    <w:uiPriority w:val="0"/>
    <w:qFormat/>
    <w:rPr>
      <w:rFonts w:ascii="Times New Roman" w:hAnsi="Times New Roman" w:eastAsia="方正仿宋_GBK" w:cs="Times New Roman"/>
      <w:sz w:val="18"/>
      <w:szCs w:val="18"/>
    </w:rPr>
  </w:style>
  <w:style w:type="character" w:styleId="1204" w:customStyle="1">
    <w:name w:val="称呼 Char"/>
    <w:uiPriority w:val="0"/>
    <w:qFormat/>
    <w:rPr>
      <w:sz w:val="21"/>
      <w:szCs w:val="24"/>
    </w:rPr>
  </w:style>
  <w:style w:type="character" w:styleId="1205" w:customStyle="1">
    <w:name w:val="WW8Num16z2"/>
    <w:uiPriority w:val="0"/>
    <w:qFormat/>
    <w:rPr>
      <w:rFonts w:ascii="StarSymbol" w:hAnsi="StarSymbol" w:cs="StarSymbol"/>
      <w:sz w:val="18"/>
      <w:szCs w:val="18"/>
    </w:rPr>
  </w:style>
  <w:style w:type="character" w:styleId="1206" w:customStyle="1">
    <w:name w:val="HTML 地址 Char"/>
    <w:uiPriority w:val="0"/>
    <w:qFormat/>
    <w:rPr>
      <w:i/>
      <w:iCs/>
      <w:sz w:val="21"/>
      <w:szCs w:val="24"/>
    </w:rPr>
  </w:style>
  <w:style w:type="character" w:styleId="1207" w:customStyle="1">
    <w:name w:val="WW8Num22z0"/>
    <w:uiPriority w:val="0"/>
    <w:qFormat/>
    <w:rPr>
      <w:rFonts w:ascii="Wingdings" w:hAnsi="Wingdings" w:cs="StarSymbol"/>
      <w:sz w:val="18"/>
      <w:szCs w:val="18"/>
    </w:rPr>
  </w:style>
  <w:style w:type="character" w:styleId="1208" w:customStyle="1">
    <w:name w:val="尾注文本 Char1"/>
    <w:uiPriority w:val="0"/>
    <w:qFormat/>
    <w:rPr>
      <w:szCs w:val="24"/>
      <w:lang w:val="zh-CN"/>
    </w:rPr>
  </w:style>
  <w:style w:type="character" w:styleId="1209" w:customStyle="1">
    <w:name w:val="WW8Num18z0"/>
    <w:uiPriority w:val="0"/>
    <w:qFormat/>
    <w:rPr>
      <w:rFonts w:ascii="Wingdings" w:hAnsi="Wingdings" w:cs="StarSymbol"/>
      <w:sz w:val="18"/>
      <w:szCs w:val="18"/>
    </w:rPr>
  </w:style>
  <w:style w:type="character" w:styleId="1210" w:customStyle="1">
    <w:name w:val="HTML 预设格式 Char"/>
    <w:uiPriority w:val="0"/>
    <w:qFormat/>
    <w:rPr>
      <w:rFonts w:ascii="Courier New" w:hAnsi="Courier New" w:cs="Courier New"/>
    </w:rPr>
  </w:style>
  <w:style w:type="character" w:styleId="1211" w:customStyle="1">
    <w:name w:val="WW8Num27z2"/>
    <w:uiPriority w:val="0"/>
    <w:qFormat/>
    <w:rPr>
      <w:rFonts w:ascii="StarSymbol" w:hAnsi="StarSymbol" w:cs="StarSymbol"/>
      <w:sz w:val="18"/>
      <w:szCs w:val="18"/>
    </w:rPr>
  </w:style>
  <w:style w:type="character" w:styleId="1212" w:customStyle="1">
    <w:name w:val="正文首行缩进 2 Char"/>
    <w:uiPriority w:val="0"/>
    <w:qFormat/>
    <w:rPr>
      <w:rFonts w:ascii="楷体_GB2312" w:eastAsia="楷体_GB2312"/>
      <w:sz w:val="21"/>
      <w:szCs w:val="24"/>
    </w:rPr>
  </w:style>
  <w:style w:type="character" w:styleId="1213" w:customStyle="1">
    <w:name w:val="atitle21"/>
    <w:uiPriority w:val="0"/>
    <w:qFormat/>
    <w:rPr>
      <w:rFonts w:hint="default" w:ascii="Arial" w:hAnsi="Arial" w:cs="Arial"/>
      <w:b/>
      <w:bCs/>
      <w:sz w:val="35"/>
      <w:szCs w:val="35"/>
    </w:rPr>
  </w:style>
  <w:style w:type="character" w:styleId="1214" w:customStyle="1">
    <w:name w:val="标题 1 Char2"/>
    <w:uiPriority w:val="0"/>
    <w:qFormat/>
    <w:rPr>
      <w:rFonts w:ascii="Times New Roman" w:hAnsi="Times New Roman" w:eastAsia="宋体" w:cs="Times New Roman"/>
      <w:b/>
      <w:bCs/>
      <w:sz w:val="32"/>
      <w:szCs w:val="28"/>
    </w:rPr>
  </w:style>
  <w:style w:type="character" w:styleId="1215" w:customStyle="1">
    <w:name w:val="op_dict3_lineone_result_tip"/>
    <w:uiPriority w:val="0"/>
    <w:qFormat/>
    <w:rPr>
      <w:color w:val="999999"/>
    </w:rPr>
  </w:style>
  <w:style w:type="character" w:styleId="1216" w:customStyle="1">
    <w:name w:val="标题 2 Char2"/>
    <w:uiPriority w:val="0"/>
    <w:qFormat/>
    <w:rPr>
      <w:rFonts w:ascii="Times New Roman" w:hAnsi="Times New Roman" w:eastAsia="宋体" w:cs="Times New Roman"/>
      <w:b/>
      <w:bCs/>
      <w:sz w:val="30"/>
      <w:szCs w:val="32"/>
    </w:rPr>
  </w:style>
  <w:style w:type="character" w:styleId="1217" w:customStyle="1">
    <w:name w:val="标题 3 Char2"/>
    <w:uiPriority w:val="0"/>
    <w:qFormat/>
    <w:rPr>
      <w:rFonts w:ascii="Times New Roman" w:hAnsi="Times New Roman" w:eastAsia="宋体" w:cs="Times New Roman"/>
      <w:b/>
      <w:bCs/>
      <w:sz w:val="28"/>
      <w:szCs w:val="18"/>
    </w:rPr>
  </w:style>
  <w:style w:type="character" w:styleId="1218" w:customStyle="1">
    <w:name w:val="WW8Num9z2"/>
    <w:uiPriority w:val="0"/>
    <w:qFormat/>
    <w:rPr>
      <w:rFonts w:ascii="StarSymbol" w:hAnsi="StarSymbol" w:cs="StarSymbol"/>
      <w:sz w:val="18"/>
      <w:szCs w:val="18"/>
    </w:rPr>
  </w:style>
  <w:style w:type="character" w:styleId="1219" w:customStyle="1">
    <w:name w:val="标题 4 Char2"/>
    <w:uiPriority w:val="0"/>
    <w:qFormat/>
    <w:rPr>
      <w:rFonts w:ascii="Times New Roman" w:hAnsi="Times New Roman" w:eastAsia="宋体" w:cs="Times New Roman"/>
      <w:b/>
      <w:bCs/>
      <w:sz w:val="24"/>
      <w:szCs w:val="28"/>
    </w:rPr>
  </w:style>
  <w:style w:type="character" w:styleId="1220" w:customStyle="1">
    <w:name w:val="WW8Num13z1"/>
    <w:uiPriority w:val="0"/>
    <w:qFormat/>
    <w:rPr>
      <w:rFonts w:ascii="Wingdings 2" w:hAnsi="Wingdings 2" w:cs="StarSymbol"/>
      <w:sz w:val="18"/>
      <w:szCs w:val="18"/>
    </w:rPr>
  </w:style>
  <w:style w:type="character" w:styleId="1221" w:customStyle="1">
    <w:name w:val="标题 5 Char2"/>
    <w:uiPriority w:val="0"/>
    <w:qFormat/>
    <w:rPr>
      <w:rFonts w:ascii="Times New Roman" w:hAnsi="Times New Roman" w:eastAsia="宋体" w:cs="Times New Roman"/>
      <w:b/>
      <w:bCs/>
      <w:sz w:val="21"/>
      <w:szCs w:val="28"/>
      <w:lang w:val="zh-CN"/>
    </w:rPr>
  </w:style>
  <w:style w:type="character" w:styleId="1222" w:customStyle="1">
    <w:name w:val="WW8Num15z7"/>
    <w:uiPriority w:val="0"/>
    <w:qFormat/>
    <w:rPr>
      <w:rFonts w:ascii="Wingdings" w:hAnsi="Wingdings"/>
    </w:rPr>
  </w:style>
  <w:style w:type="character" w:styleId="1223" w:customStyle="1">
    <w:name w:val="标题 6 Char2"/>
    <w:uiPriority w:val="0"/>
    <w:qFormat/>
    <w:rPr>
      <w:rFonts w:ascii="Cambria" w:hAnsi="Cambria" w:eastAsia="宋体" w:cs="Times New Roman"/>
      <w:b/>
      <w:bCs/>
      <w:sz w:val="24"/>
      <w:szCs w:val="24"/>
      <w:lang w:val="zh-CN"/>
    </w:rPr>
  </w:style>
  <w:style w:type="character" w:styleId="1224" w:customStyle="1">
    <w:name w:val="WW8Num26z0"/>
    <w:uiPriority w:val="0"/>
    <w:qFormat/>
    <w:rPr>
      <w:rFonts w:ascii="Wingdings" w:hAnsi="Wingdings" w:cs="StarSymbol"/>
      <w:sz w:val="18"/>
      <w:szCs w:val="18"/>
    </w:rPr>
  </w:style>
  <w:style w:type="character" w:styleId="1225" w:customStyle="1">
    <w:name w:val="正文文本缩进 Char3"/>
    <w:uiPriority w:val="0"/>
    <w:qFormat/>
    <w:rPr>
      <w:rFonts w:ascii="Times New Roman" w:hAnsi="Times New Roman" w:eastAsia="宋体" w:cs="Times New Roman"/>
      <w:szCs w:val="24"/>
      <w:lang w:val="zh-CN" w:eastAsia="zh-CN"/>
    </w:rPr>
  </w:style>
  <w:style w:type="character" w:styleId="1226" w:customStyle="1">
    <w:name w:val="WW8Num26z2"/>
    <w:uiPriority w:val="0"/>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uiPriority w:val="0"/>
    <w:qFormat/>
  </w:style>
  <w:style w:type="character" w:styleId="1229" w:customStyle="1">
    <w:name w:val="标题 Char2"/>
    <w:uiPriority w:val="0"/>
    <w:qFormat/>
    <w:rPr>
      <w:rFonts w:ascii="Cambria" w:hAnsi="Cambria" w:eastAsia="黑体" w:cs="Times New Roman"/>
      <w:b/>
      <w:bCs/>
      <w:sz w:val="52"/>
      <w:szCs w:val="32"/>
    </w:rPr>
  </w:style>
  <w:style w:type="character" w:styleId="1230" w:customStyle="1">
    <w:name w:val="标题 字符1"/>
    <w:uiPriority w:val="0"/>
    <w:qFormat/>
    <w:rPr>
      <w:rFonts w:ascii="宋体" w:hAnsi="宋体" w:eastAsia="方正小标宋_GBK" w:cs="Times New Roman"/>
      <w:color w:val="000000"/>
      <w:sz w:val="52"/>
      <w:szCs w:val="52"/>
    </w:rPr>
  </w:style>
  <w:style w:type="character" w:styleId="1231" w:customStyle="1">
    <w:name w:val="正文2 字符"/>
    <w:link w:val="1232"/>
    <w:uiPriority w:val="0"/>
    <w:qFormat/>
    <w:rPr>
      <w:szCs w:val="24"/>
    </w:rPr>
  </w:style>
  <w:style w:type="paragraph" w:styleId="1232" w:customStyle="1">
    <w:name w:val="正文2"/>
    <w:basedOn w:val="692"/>
    <w:link w:val="1231"/>
    <w:uiPriority w:val="0"/>
    <w:qFormat/>
    <w:pPr>
      <w:ind w:firstLine="420"/>
      <w:spacing w:line="360" w:lineRule="auto"/>
    </w:pPr>
    <w:rPr>
      <w:rFonts w:asciiTheme="minorHAnsi" w:hAnsiTheme="minorHAnsi" w:eastAsiaTheme="minorEastAsia" w:cstheme="minorBidi"/>
    </w:rPr>
  </w:style>
  <w:style w:type="character" w:styleId="1233" w:customStyle="1">
    <w:name w:val="WW8Num4z2"/>
    <w:uiPriority w:val="0"/>
    <w:qFormat/>
    <w:rPr>
      <w:rFonts w:ascii="StarSymbol" w:hAnsi="StarSymbol" w:cs="StarSymbol"/>
      <w:sz w:val="18"/>
      <w:szCs w:val="18"/>
    </w:rPr>
  </w:style>
  <w:style w:type="character" w:styleId="1234" w:customStyle="1">
    <w:name w:val="标题 7 Char2"/>
    <w:uiPriority w:val="0"/>
    <w:qFormat/>
    <w:rPr>
      <w:rFonts w:ascii="Times New Roman" w:hAnsi="Times New Roman" w:eastAsia="宋体" w:cs="Times New Roman"/>
      <w:b/>
      <w:bCs/>
      <w:sz w:val="24"/>
      <w:szCs w:val="24"/>
    </w:rPr>
  </w:style>
  <w:style w:type="character" w:styleId="1235" w:customStyle="1">
    <w:name w:val="WW-Absatz-Standardschriftart1"/>
    <w:uiPriority w:val="0"/>
    <w:qFormat/>
  </w:style>
  <w:style w:type="character" w:styleId="1236" w:customStyle="1">
    <w:name w:val="标题 9 Char2"/>
    <w:uiPriority w:val="0"/>
    <w:qFormat/>
    <w:rPr>
      <w:rFonts w:ascii="Times New Roman" w:hAnsi="Times New Roman" w:eastAsia="宋体" w:cs="Times New Roman"/>
      <w:b/>
      <w:bCs/>
      <w:sz w:val="30"/>
      <w:szCs w:val="18"/>
    </w:rPr>
  </w:style>
  <w:style w:type="character" w:styleId="1237" w:customStyle="1">
    <w:name w:val="WW8Num3z1"/>
    <w:uiPriority w:val="0"/>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uiPriority w:val="0"/>
    <w:qFormat/>
    <w:rPr>
      <w:rFonts w:ascii="Wingdings 2" w:hAnsi="Wingdings 2" w:cs="StarSymbol"/>
      <w:sz w:val="18"/>
      <w:szCs w:val="18"/>
    </w:rPr>
  </w:style>
  <w:style w:type="character" w:styleId="1240" w:customStyle="1">
    <w:name w:val="正文文本 Char3"/>
    <w:uiPriority w:val="0"/>
    <w:qFormat/>
    <w:rPr>
      <w:rFonts w:ascii="Times New Roman" w:hAnsi="Times New Roman" w:eastAsia="宋体" w:cs="Times New Roman"/>
      <w:szCs w:val="24"/>
    </w:rPr>
  </w:style>
  <w:style w:type="character" w:styleId="1241" w:customStyle="1">
    <w:name w:val="WW8Num9z1"/>
    <w:uiPriority w:val="0"/>
    <w:qFormat/>
    <w:rPr>
      <w:rFonts w:ascii="Wingdings 2" w:hAnsi="Wingdings 2" w:cs="StarSymbol"/>
      <w:sz w:val="18"/>
      <w:szCs w:val="18"/>
    </w:rPr>
  </w:style>
  <w:style w:type="character" w:styleId="1242" w:customStyle="1">
    <w:name w:val="日期 Char3"/>
    <w:uiPriority w:val="0"/>
    <w:qFormat/>
    <w:rPr>
      <w:rFonts w:ascii="Times New Roman" w:hAnsi="Times New Roman" w:eastAsia="宋体" w:cs="Times New Roman"/>
      <w:szCs w:val="24"/>
    </w:rPr>
  </w:style>
  <w:style w:type="character" w:styleId="1243" w:customStyle="1">
    <w:name w:val="WW8Num5z1"/>
    <w:uiPriority w:val="0"/>
    <w:qFormat/>
    <w:rPr>
      <w:rFonts w:ascii="Wingdings 2" w:hAnsi="Wingdings 2" w:cs="StarSymbol"/>
      <w:sz w:val="18"/>
      <w:szCs w:val="18"/>
    </w:rPr>
  </w:style>
  <w:style w:type="character" w:styleId="1244" w:customStyle="1">
    <w:name w:val="正文首行缩进 Char4"/>
    <w:basedOn w:val="1240"/>
    <w:uiPriority w:val="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uiPriority w:val="0"/>
    <w:qFormat/>
    <w:rPr>
      <w:rFonts w:ascii="Times New Roman" w:hAnsi="Times New Roman" w:eastAsia="宋体" w:cs="Times New Roman"/>
      <w:szCs w:val="24"/>
    </w:rPr>
  </w:style>
  <w:style w:type="character" w:styleId="1247" w:customStyle="1">
    <w:name w:val="Bullets"/>
    <w:uiPriority w:val="0"/>
    <w:qFormat/>
    <w:rPr>
      <w:rFonts w:ascii="StarSymbol" w:hAnsi="StarSymbol" w:eastAsia="StarSymbol" w:cs="StarSymbol"/>
      <w:sz w:val="18"/>
      <w:szCs w:val="18"/>
    </w:rPr>
  </w:style>
  <w:style w:type="character" w:styleId="1248" w:customStyle="1">
    <w:name w:val="正文文本 3 Char2"/>
    <w:uiPriority w:val="0"/>
    <w:qFormat/>
    <w:rPr>
      <w:rFonts w:ascii="Times New Roman" w:hAnsi="Times New Roman" w:eastAsia="宋体" w:cs="Times New Roman"/>
      <w:sz w:val="16"/>
      <w:szCs w:val="16"/>
    </w:rPr>
  </w:style>
  <w:style w:type="character" w:styleId="1249" w:customStyle="1">
    <w:name w:val="WW8Num39z2"/>
    <w:uiPriority w:val="0"/>
    <w:qFormat/>
    <w:rPr>
      <w:rFonts w:ascii="StarSymbol" w:hAnsi="StarSymbol" w:cs="StarSymbol"/>
      <w:sz w:val="18"/>
      <w:szCs w:val="18"/>
    </w:rPr>
  </w:style>
  <w:style w:type="character" w:styleId="1250" w:customStyle="1">
    <w:name w:val="正文文本缩进 2 Char3"/>
    <w:uiPriority w:val="0"/>
    <w:qFormat/>
    <w:rPr>
      <w:rFonts w:ascii="Times New Roman" w:hAnsi="Times New Roman" w:eastAsia="楷体_GB2312" w:cs="Times New Roman"/>
      <w:sz w:val="24"/>
      <w:szCs w:val="24"/>
    </w:rPr>
  </w:style>
  <w:style w:type="character" w:styleId="1251" w:customStyle="1">
    <w:name w:val="WW8Num11z2"/>
    <w:uiPriority w:val="0"/>
    <w:qFormat/>
    <w:rPr>
      <w:rFonts w:ascii="StarSymbol" w:hAnsi="StarSymbol" w:cs="StarSymbol"/>
      <w:sz w:val="18"/>
      <w:szCs w:val="18"/>
    </w:rPr>
  </w:style>
  <w:style w:type="character" w:styleId="1252" w:customStyle="1">
    <w:name w:val="正文文本缩进 3 Char2"/>
    <w:uiPriority w:val="0"/>
    <w:qFormat/>
    <w:rPr>
      <w:rFonts w:ascii="Times New Roman" w:hAnsi="Times New Roman" w:eastAsia="宋体" w:cs="Times New Roman"/>
      <w:sz w:val="16"/>
      <w:szCs w:val="16"/>
    </w:rPr>
  </w:style>
  <w:style w:type="character" w:styleId="1253" w:customStyle="1">
    <w:name w:val="WW8Num4z1"/>
    <w:uiPriority w:val="0"/>
    <w:qFormat/>
    <w:rPr>
      <w:rFonts w:ascii="Wingdings" w:hAnsi="Wingdings"/>
    </w:rPr>
  </w:style>
  <w:style w:type="character" w:styleId="1254" w:customStyle="1">
    <w:name w:val="方案正文 Char1"/>
    <w:link w:val="1255"/>
    <w:uiPriority w:val="0"/>
    <w:qFormat/>
    <w:rPr>
      <w:rFonts w:ascii="宋体" w:hAnsi="宋体" w:cs="宋体"/>
      <w:szCs w:val="28"/>
    </w:rPr>
  </w:style>
  <w:style w:type="paragraph" w:styleId="1255" w:customStyle="1">
    <w:name w:val="方案正文"/>
    <w:basedOn w:val="692"/>
    <w:next w:val="692"/>
    <w:link w:val="1254"/>
    <w:uiPriority w:val="0"/>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uiPriority w:val="0"/>
    <w:qFormat/>
    <w:rPr>
      <w:rFonts w:ascii="宋体" w:hAnsi="宋体"/>
      <w:spacing w:val="10"/>
      <w:sz w:val="24"/>
      <w:szCs w:val="24"/>
    </w:rPr>
  </w:style>
  <w:style w:type="paragraph" w:styleId="1258" w:customStyle="1">
    <w:name w:val="FA正文"/>
    <w:basedOn w:val="692"/>
    <w:link w:val="12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uiPriority w:val="0"/>
    <w:qFormat/>
    <w:rPr>
      <w:rFonts w:ascii="Wingdings" w:hAnsi="Wingdings"/>
    </w:rPr>
  </w:style>
  <w:style w:type="character" w:styleId="1260" w:customStyle="1">
    <w:name w:val="方案正文-样式 小四 行距: 1.5 倍行距 Char"/>
    <w:link w:val="1261"/>
    <w:uiPriority w:val="0"/>
    <w:qFormat/>
    <w:rPr>
      <w:sz w:val="24"/>
      <w:lang w:val="zh-CN"/>
    </w:rPr>
  </w:style>
  <w:style w:type="paragraph" w:styleId="1261" w:customStyle="1">
    <w:name w:val="方案正文-样式 小四 行距: 1.5 倍行距"/>
    <w:basedOn w:val="692"/>
    <w:link w:val="12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uiPriority w:val="0"/>
    <w:qFormat/>
    <w:rPr>
      <w:rFonts w:ascii="StarSymbol" w:hAnsi="StarSymbol" w:cs="StarSymbol"/>
      <w:sz w:val="18"/>
      <w:szCs w:val="18"/>
    </w:rPr>
  </w:style>
  <w:style w:type="character" w:styleId="1263" w:customStyle="1">
    <w:name w:val="label_list1"/>
    <w:uiPriority w:val="0"/>
    <w:qFormat/>
  </w:style>
  <w:style w:type="character" w:styleId="1264" w:customStyle="1">
    <w:name w:val="WW8Num9z0"/>
    <w:uiPriority w:val="0"/>
    <w:qFormat/>
    <w:rPr>
      <w:rFonts w:ascii="Wingdings" w:hAnsi="Wingdings" w:cs="StarSymbol"/>
      <w:sz w:val="18"/>
      <w:szCs w:val="18"/>
    </w:rPr>
  </w:style>
  <w:style w:type="character" w:styleId="1265" w:customStyle="1">
    <w:name w:val="p11b1"/>
    <w:uiPriority w:val="0"/>
    <w:qFormat/>
    <w:rPr>
      <w:color w:val="000000"/>
      <w:spacing w:val="320"/>
      <w:sz w:val="20"/>
      <w:szCs w:val="20"/>
      <w:u w:val="none"/>
    </w:rPr>
  </w:style>
  <w:style w:type="character" w:styleId="1266" w:customStyle="1">
    <w:name w:val="WW8Num8z1"/>
    <w:uiPriority w:val="0"/>
    <w:qFormat/>
    <w:rPr>
      <w:rFonts w:ascii="Wingdings 2" w:hAnsi="Wingdings 2" w:cs="StarSymbol"/>
      <w:sz w:val="18"/>
      <w:szCs w:val="18"/>
    </w:rPr>
  </w:style>
  <w:style w:type="character" w:styleId="1267" w:customStyle="1">
    <w:name w:val="Indent Normal Char"/>
    <w:uiPriority w:val="0"/>
    <w:qFormat/>
    <w:rPr>
      <w:rFonts w:hint="eastAsia" w:ascii="宋体" w:hAnsi="宋体" w:eastAsia="宋体"/>
      <w:sz w:val="21"/>
      <w:szCs w:val="24"/>
      <w:lang w:val="en-US" w:eastAsia="zh-CN" w:bidi="ar-SA"/>
    </w:rPr>
  </w:style>
  <w:style w:type="character" w:styleId="1268" w:customStyle="1">
    <w:name w:val="标题 2 字符1"/>
    <w:uiPriority w:val="0"/>
    <w:qFormat/>
    <w:rPr>
      <w:rFonts w:ascii="楷体" w:eastAsia="楷体"/>
      <w:b/>
      <w:bCs/>
      <w:color w:val="000000"/>
      <w:sz w:val="32"/>
      <w:szCs w:val="28"/>
    </w:rPr>
  </w:style>
  <w:style w:type="character" w:styleId="1269" w:customStyle="1">
    <w:name w:val="large1"/>
    <w:uiPriority w:val="0"/>
    <w:qFormat/>
    <w:rPr>
      <w:rFonts w:hint="eastAsia" w:ascii="宋体" w:hAnsi="宋体" w:eastAsia="宋体"/>
      <w:sz w:val="22"/>
      <w:szCs w:val="22"/>
    </w:rPr>
  </w:style>
  <w:style w:type="character" w:styleId="1270" w:customStyle="1">
    <w:name w:val="WW8Num32z1"/>
    <w:uiPriority w:val="0"/>
    <w:qFormat/>
    <w:rPr>
      <w:rFonts w:ascii="Wingdings 2" w:hAnsi="Wingdings 2" w:cs="StarSymbol"/>
      <w:sz w:val="18"/>
      <w:szCs w:val="18"/>
    </w:rPr>
  </w:style>
  <w:style w:type="character" w:styleId="1271" w:customStyle="1">
    <w:name w:val="f141"/>
    <w:uiPriority w:val="0"/>
    <w:qFormat/>
    <w:rPr>
      <w:sz w:val="21"/>
      <w:szCs w:val="21"/>
    </w:rPr>
  </w:style>
  <w:style w:type="character" w:styleId="1272" w:customStyle="1">
    <w:name w:val="WW8Num25z2"/>
    <w:uiPriority w:val="0"/>
    <w:qFormat/>
    <w:rPr>
      <w:rFonts w:ascii="StarSymbol" w:hAnsi="StarSymbol" w:cs="StarSymbol"/>
      <w:sz w:val="18"/>
      <w:szCs w:val="18"/>
    </w:rPr>
  </w:style>
  <w:style w:type="character" w:styleId="1273" w:customStyle="1">
    <w:name w:val="14_black1"/>
    <w:uiPriority w:val="0"/>
    <w:qFormat/>
    <w:rPr>
      <w:color w:val="000000"/>
      <w:sz w:val="23"/>
      <w:szCs w:val="23"/>
    </w:rPr>
  </w:style>
  <w:style w:type="character" w:styleId="1274" w:customStyle="1">
    <w:name w:val="WW8Num20z0"/>
    <w:uiPriority w:val="0"/>
    <w:qFormat/>
    <w:rPr>
      <w:rFonts w:ascii="Wingdings" w:hAnsi="Wingdings"/>
    </w:rPr>
  </w:style>
  <w:style w:type="character" w:styleId="1275" w:customStyle="1">
    <w:name w:val="正文2 Char Char"/>
    <w:uiPriority w:val="0"/>
    <w:qFormat/>
    <w:rPr>
      <w:rFonts w:hint="eastAsia" w:ascii="仿宋_GB2312" w:eastAsia="仿宋_GB2312"/>
      <w:sz w:val="24"/>
    </w:rPr>
  </w:style>
  <w:style w:type="character" w:styleId="1276" w:customStyle="1">
    <w:name w:val="WW8Num2z0"/>
    <w:uiPriority w:val="0"/>
    <w:qFormat/>
    <w:rPr>
      <w:rFonts w:ascii="Wingdings" w:hAnsi="Wingdings" w:cs="StarSymbol"/>
      <w:sz w:val="18"/>
      <w:szCs w:val="18"/>
    </w:rPr>
  </w:style>
  <w:style w:type="character" w:styleId="1277" w:customStyle="1">
    <w:name w:val="mini-tree-nodetext2"/>
    <w:basedOn w:val="702"/>
    <w:uiPriority w:val="0"/>
    <w:qFormat/>
  </w:style>
  <w:style w:type="character" w:styleId="1278" w:customStyle="1">
    <w:name w:val="WW8Num8z2"/>
    <w:uiPriority w:val="0"/>
    <w:qFormat/>
    <w:rPr>
      <w:rFonts w:ascii="StarSymbol" w:hAnsi="StarSymbol" w:cs="StarSymbol"/>
      <w:sz w:val="18"/>
      <w:szCs w:val="18"/>
    </w:rPr>
  </w:style>
  <w:style w:type="character" w:styleId="1279" w:customStyle="1">
    <w:name w:val="before"/>
    <w:basedOn w:val="702"/>
    <w:uiPriority w:val="0"/>
    <w:qFormat/>
  </w:style>
  <w:style w:type="character" w:styleId="1280" w:customStyle="1">
    <w:name w:val="WW8Num39z0"/>
    <w:uiPriority w:val="0"/>
    <w:qFormat/>
    <w:rPr>
      <w:rFonts w:ascii="Wingdings" w:hAnsi="Wingdings" w:cs="StarSymbol"/>
      <w:sz w:val="18"/>
      <w:szCs w:val="18"/>
    </w:rPr>
  </w:style>
  <w:style w:type="character" w:styleId="1281" w:customStyle="1">
    <w:name w:val="first-child"/>
    <w:basedOn w:val="702"/>
    <w:uiPriority w:val="0"/>
    <w:qFormat/>
  </w:style>
  <w:style w:type="character" w:styleId="1282" w:customStyle="1">
    <w:name w:val="WW8Num6z0"/>
    <w:uiPriority w:val="0"/>
    <w:qFormat/>
    <w:rPr>
      <w:rFonts w:ascii="Wingdings" w:hAnsi="Wingdings" w:cs="StarSymbol"/>
      <w:sz w:val="18"/>
      <w:szCs w:val="18"/>
    </w:rPr>
  </w:style>
  <w:style w:type="character" w:styleId="1283" w:customStyle="1">
    <w:name w:val="icon501"/>
    <w:uiPriority w:val="0"/>
    <w:qFormat/>
    <w:rPr>
      <w:color w:val="a6a6a6"/>
      <w:sz w:val="27"/>
      <w:szCs w:val="27"/>
    </w:rPr>
  </w:style>
  <w:style w:type="character" w:styleId="1284" w:customStyle="1">
    <w:name w:val="WW8Num36z0"/>
    <w:uiPriority w:val="0"/>
    <w:qFormat/>
    <w:rPr>
      <w:rFonts w:ascii="Wingdings" w:hAnsi="Wingdings" w:cs="StarSymbol"/>
      <w:sz w:val="18"/>
      <w:szCs w:val="18"/>
    </w:rPr>
  </w:style>
  <w:style w:type="character" w:styleId="1285" w:customStyle="1">
    <w:name w:val="range-menu-item-main-content"/>
    <w:basedOn w:val="702"/>
    <w:uiPriority w:val="0"/>
    <w:qFormat/>
  </w:style>
  <w:style w:type="character" w:styleId="1286" w:customStyle="1">
    <w:name w:val="WW8Num37z2"/>
    <w:uiPriority w:val="0"/>
    <w:qFormat/>
    <w:rPr>
      <w:rFonts w:ascii="StarSymbol" w:hAnsi="StarSymbol" w:cs="StarSymbol"/>
      <w:sz w:val="18"/>
      <w:szCs w:val="18"/>
    </w:rPr>
  </w:style>
  <w:style w:type="character" w:styleId="1287" w:customStyle="1">
    <w:name w:val="first-child1"/>
    <w:basedOn w:val="702"/>
    <w:uiPriority w:val="0"/>
    <w:qFormat/>
  </w:style>
  <w:style w:type="character" w:styleId="1288" w:customStyle="1">
    <w:name w:val="默认段落字体1"/>
    <w:uiPriority w:val="0"/>
    <w:qFormat/>
  </w:style>
  <w:style w:type="character" w:styleId="1289" w:customStyle="1">
    <w:name w:val="active__1oyv"/>
    <w:uiPriority w:val="0"/>
    <w:qFormat/>
    <w:rPr>
      <w:color w:val="383838"/>
    </w:rPr>
  </w:style>
  <w:style w:type="character" w:styleId="1290" w:customStyle="1">
    <w:name w:val="WW8Num36z1"/>
    <w:uiPriority w:val="0"/>
    <w:qFormat/>
    <w:rPr>
      <w:rFonts w:ascii="Wingdings 2" w:hAnsi="Wingdings 2" w:cs="StarSymbol"/>
      <w:sz w:val="18"/>
      <w:szCs w:val="18"/>
    </w:rPr>
  </w:style>
  <w:style w:type="character" w:styleId="1291" w:customStyle="1">
    <w:name w:val="icon499"/>
    <w:uiPriority w:val="0"/>
    <w:qFormat/>
    <w:rPr>
      <w:color w:val="a6a6a6"/>
      <w:sz w:val="27"/>
      <w:szCs w:val="27"/>
    </w:rPr>
  </w:style>
  <w:style w:type="character" w:styleId="1292" w:customStyle="1">
    <w:name w:val="main1"/>
    <w:uiPriority w:val="0"/>
    <w:qFormat/>
    <w:rPr>
      <w:rFonts w:hint="default" w:ascii="ˎ̥" w:hAnsi="ˎ̥" w:eastAsia="宋体"/>
      <w:b/>
      <w:sz w:val="21"/>
      <w:szCs w:val="21"/>
      <w:lang w:val="en-US" w:eastAsia="zh-CN" w:bidi="ar-SA"/>
    </w:rPr>
  </w:style>
  <w:style w:type="character" w:styleId="1293" w:customStyle="1">
    <w:name w:val="first-child2"/>
    <w:basedOn w:val="702"/>
    <w:uiPriority w:val="0"/>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702"/>
    <w:uiPriority w:val="0"/>
    <w:qFormat/>
  </w:style>
  <w:style w:type="character" w:styleId="1296" w:customStyle="1">
    <w:name w:val="WW8Num15z2"/>
    <w:uiPriority w:val="0"/>
    <w:qFormat/>
    <w:rPr>
      <w:rFonts w:ascii="StarSymbol" w:hAnsi="StarSymbol" w:cs="StarSymbol"/>
      <w:sz w:val="18"/>
      <w:szCs w:val="18"/>
    </w:rPr>
  </w:style>
  <w:style w:type="character" w:styleId="1297" w:customStyle="1">
    <w:name w:val="range-menu-item-main-content1"/>
    <w:basedOn w:val="702"/>
    <w:uiPriority w:val="0"/>
    <w:qFormat/>
  </w:style>
  <w:style w:type="character" w:styleId="1298" w:customStyle="1">
    <w:name w:val="WW8Num3z0"/>
    <w:uiPriority w:val="0"/>
    <w:qFormat/>
    <w:rPr>
      <w:rFonts w:ascii="Wingdings" w:hAnsi="Wingdings" w:cs="StarSymbol"/>
      <w:sz w:val="18"/>
      <w:szCs w:val="18"/>
    </w:rPr>
  </w:style>
  <w:style w:type="character" w:styleId="1299" w:customStyle="1">
    <w:name w:val="overdue"/>
    <w:basedOn w:val="702"/>
    <w:uiPriority w:val="0"/>
    <w:qFormat/>
  </w:style>
  <w:style w:type="character" w:styleId="1300" w:customStyle="1">
    <w:name w:val="正文文本 字符1"/>
    <w:uiPriority w:val="0"/>
    <w:semiHidden/>
    <w:qFormat/>
    <w:rPr>
      <w:rFonts w:ascii="Times New Roman" w:hAnsi="Times New Roman" w:eastAsia="方正仿宋_GBK" w:cs="Times New Roman"/>
      <w:sz w:val="24"/>
      <w:szCs w:val="20"/>
    </w:rPr>
  </w:style>
  <w:style w:type="character" w:styleId="1301" w:customStyle="1">
    <w:name w:val="overdue2"/>
    <w:basedOn w:val="702"/>
    <w:uiPriority w:val="0"/>
    <w:qFormat/>
  </w:style>
  <w:style w:type="character" w:styleId="1302" w:customStyle="1">
    <w:name w:val="表头样式 Char"/>
    <w:uiPriority w:val="0"/>
    <w:qFormat/>
    <w:rPr>
      <w:rFonts w:hint="default" w:ascii="Arial" w:hAnsi="Arial" w:cs="Arial"/>
      <w:b/>
      <w:sz w:val="21"/>
      <w:szCs w:val="21"/>
    </w:rPr>
  </w:style>
  <w:style w:type="character" w:styleId="1303" w:customStyle="1">
    <w:name w:val="dls-icon[data-role=icon]"/>
    <w:uiPriority w:val="0"/>
    <w:qFormat/>
    <w:rPr>
      <w:sz w:val="24"/>
      <w:szCs w:val="24"/>
    </w:rPr>
  </w:style>
  <w:style w:type="character" w:styleId="1304" w:customStyle="1">
    <w:name w:val="maintext1"/>
    <w:uiPriority w:val="0"/>
    <w:qFormat/>
    <w:rPr>
      <w:rFonts w:hint="default" w:ascii="Arial" w:hAnsi="Arial" w:cs="Arial"/>
      <w:color w:val="000000"/>
      <w:sz w:val="18"/>
      <w:szCs w:val="18"/>
    </w:rPr>
  </w:style>
  <w:style w:type="character" w:styleId="1305" w:customStyle="1">
    <w:name w:val="icon502"/>
    <w:uiPriority w:val="0"/>
    <w:qFormat/>
    <w:rPr>
      <w:color w:val="a6a6a6"/>
      <w:sz w:val="27"/>
      <w:szCs w:val="27"/>
    </w:rPr>
  </w:style>
  <w:style w:type="character" w:styleId="1306" w:customStyle="1">
    <w:name w:val="tw4winMark"/>
    <w:uiPriority w:val="0"/>
    <w:qFormat/>
    <w:rPr>
      <w:rFonts w:hint="default" w:ascii="Courier New" w:hAnsi="Courier New" w:cs="Courier New"/>
      <w:vanish/>
      <w:color w:val="800080"/>
      <w:vertAlign w:val="subscript"/>
    </w:rPr>
  </w:style>
  <w:style w:type="character" w:styleId="1307" w:customStyle="1">
    <w:name w:val="列表段落 字符"/>
    <w:link w:val="1308"/>
    <w:uiPriority w:val="0"/>
    <w:qFormat/>
    <w:rPr>
      <w:szCs w:val="24"/>
    </w:rPr>
  </w:style>
  <w:style w:type="paragraph" w:styleId="1308" w:customStyle="1">
    <w:name w:val="列表段落1"/>
    <w:basedOn w:val="692"/>
    <w:link w:val="1307"/>
    <w:uiPriority w:val="0"/>
    <w:qFormat/>
    <w:pPr>
      <w:ind w:firstLine="420"/>
    </w:pPr>
    <w:rPr>
      <w:rFonts w:asciiTheme="minorHAnsi" w:hAnsiTheme="minorHAnsi" w:eastAsiaTheme="minorEastAsia" w:cstheme="minorBidi"/>
    </w:rPr>
  </w:style>
  <w:style w:type="character" w:styleId="1309" w:customStyle="1">
    <w:name w:val="称呼 Char1"/>
    <w:uiPriority w:val="0"/>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uiPriority w:val="0"/>
    <w:qFormat/>
    <w:rPr>
      <w:rFonts w:hint="default" w:ascii="Arial" w:hAnsi="Arial" w:cs="Arial"/>
      <w:sz w:val="24"/>
      <w:szCs w:val="24"/>
    </w:rPr>
  </w:style>
  <w:style w:type="character" w:styleId="1312" w:customStyle="1">
    <w:name w:val="定制正文 Arial 小四 首行缩进:  0.74 厘米 行距: 1.5 倍行距1 + 宋体 Char"/>
    <w:link w:val="1313"/>
    <w:uiPriority w:val="0"/>
    <w:qFormat/>
    <w:rPr>
      <w:rFonts w:ascii="Arial" w:hAnsi="Arial" w:cs="宋体"/>
      <w:bCs/>
      <w:szCs w:val="21"/>
    </w:rPr>
  </w:style>
  <w:style w:type="paragraph" w:styleId="1313" w:customStyle="1">
    <w:name w:val="定制正文 Arial 小四 首行缩进:  0.74 厘米 行距: 1.5 倍行距1 + 宋体"/>
    <w:basedOn w:val="692"/>
    <w:link w:val="1312"/>
    <w:uiPriority w:val="0"/>
    <w:qFormat/>
    <w:pPr>
      <w:ind w:firstLine="420"/>
      <w:spacing w:line="360" w:lineRule="auto"/>
    </w:pPr>
    <w:rPr>
      <w:rFonts w:ascii="Arial" w:hAnsi="Arial" w:cs="宋体" w:eastAsiaTheme="minorEastAsia"/>
      <w:bCs/>
      <w:szCs w:val="21"/>
    </w:rPr>
  </w:style>
  <w:style w:type="character" w:styleId="1314" w:customStyle="1">
    <w:name w:val="WW8Num16z1"/>
    <w:uiPriority w:val="0"/>
    <w:qFormat/>
    <w:rPr>
      <w:rFonts w:ascii="Wingdings" w:hAnsi="Wingdings"/>
    </w:rPr>
  </w:style>
  <w:style w:type="character" w:styleId="1315" w:customStyle="1">
    <w:name w:val="Indent Normal Char1"/>
    <w:link w:val="1316"/>
    <w:uiPriority w:val="0"/>
    <w:qFormat/>
    <w:rPr>
      <w:sz w:val="24"/>
      <w:szCs w:val="24"/>
    </w:rPr>
  </w:style>
  <w:style w:type="paragraph" w:styleId="1316" w:customStyle="1">
    <w:name w:val="Indent Normal"/>
    <w:basedOn w:val="692"/>
    <w:link w:val="1315"/>
    <w:uiPriority w:val="0"/>
    <w:qFormat/>
    <w:pPr>
      <w:ind w:firstLine="150"/>
      <w:spacing w:line="360" w:lineRule="auto"/>
    </w:pPr>
    <w:rPr>
      <w:rFonts w:asciiTheme="minorHAnsi" w:hAnsiTheme="minorHAnsi" w:eastAsiaTheme="minorEastAsia" w:cstheme="minorBidi"/>
      <w:sz w:val="24"/>
    </w:rPr>
  </w:style>
  <w:style w:type="character" w:styleId="1317" w:customStyle="1">
    <w:name w:val="WW8Num7z2"/>
    <w:uiPriority w:val="0"/>
    <w:qFormat/>
    <w:rPr>
      <w:rFonts w:ascii="StarSymbol" w:hAnsi="StarSymbol" w:cs="StarSymbol"/>
      <w:sz w:val="18"/>
      <w:szCs w:val="18"/>
    </w:rPr>
  </w:style>
  <w:style w:type="character" w:styleId="1318" w:customStyle="1">
    <w:name w:val="正文-new Char"/>
    <w:link w:val="1319"/>
    <w:uiPriority w:val="0"/>
    <w:qFormat/>
    <w:rPr>
      <w:rFonts w:ascii="宋体" w:hAnsi="宋体" w:cs="宋体"/>
      <w:szCs w:val="21"/>
    </w:rPr>
  </w:style>
  <w:style w:type="paragraph" w:styleId="1319" w:customStyle="1">
    <w:name w:val="正文-new"/>
    <w:basedOn w:val="692"/>
    <w:link w:val="1318"/>
    <w:uiPriority w:val="0"/>
    <w:qFormat/>
    <w:pPr>
      <w:ind w:firstLine="425"/>
      <w:spacing w:line="360" w:lineRule="auto"/>
    </w:pPr>
    <w:rPr>
      <w:rFonts w:ascii="宋体" w:hAnsi="宋体" w:cs="宋体" w:eastAsiaTheme="minorEastAsia"/>
      <w:szCs w:val="21"/>
    </w:rPr>
  </w:style>
  <w:style w:type="character" w:styleId="1320" w:customStyle="1">
    <w:name w:val="WW8Num24z0"/>
    <w:uiPriority w:val="0"/>
    <w:qFormat/>
    <w:rPr>
      <w:rFonts w:ascii="Wingdings" w:hAnsi="Wingdings" w:cs="StarSymbol"/>
      <w:sz w:val="18"/>
      <w:szCs w:val="18"/>
    </w:rPr>
  </w:style>
  <w:style w:type="character" w:styleId="1321" w:customStyle="1">
    <w:name w:val="_正文段落 Char"/>
    <w:uiPriority w:val="0"/>
    <w:qFormat/>
    <w:rPr>
      <w:sz w:val="24"/>
      <w:szCs w:val="24"/>
    </w:rPr>
  </w:style>
  <w:style w:type="character" w:styleId="1322" w:customStyle="1">
    <w:name w:val="WW8Num33z2"/>
    <w:uiPriority w:val="0"/>
    <w:qFormat/>
    <w:rPr>
      <w:rFonts w:ascii="StarSymbol" w:hAnsi="StarSymbol" w:cs="StarSymbol"/>
      <w:sz w:val="18"/>
      <w:szCs w:val="18"/>
    </w:rPr>
  </w:style>
  <w:style w:type="character" w:styleId="1323" w:customStyle="1">
    <w:name w:val="样式 宋体 小四 段前: 7.8 磅 行距: 1.5 倍行距 Char"/>
    <w:link w:val="1324"/>
    <w:uiPriority w:val="0"/>
    <w:qFormat/>
    <w:rPr>
      <w:rFonts w:ascii="宋体" w:hAnsi="宋体"/>
      <w:szCs w:val="21"/>
    </w:rPr>
  </w:style>
  <w:style w:type="paragraph" w:styleId="1324" w:customStyle="1">
    <w:name w:val="样式 宋体 小四 段前: 7.8 磅 行距: 1.5 倍行距"/>
    <w:basedOn w:val="692"/>
    <w:link w:val="1323"/>
    <w:uiPriority w:val="0"/>
    <w:qFormat/>
    <w:pPr>
      <w:ind w:firstLine="420"/>
      <w:jc w:val="left"/>
      <w:spacing w:line="360" w:lineRule="auto"/>
    </w:pPr>
    <w:rPr>
      <w:rFonts w:ascii="宋体" w:hAnsi="宋体" w:eastAsiaTheme="minorEastAsia" w:cstheme="minorBidi"/>
      <w:szCs w:val="21"/>
    </w:rPr>
  </w:style>
  <w:style w:type="character" w:styleId="1325" w:customStyle="1">
    <w:name w:val="WW8Num38z1"/>
    <w:uiPriority w:val="0"/>
    <w:qFormat/>
    <w:rPr>
      <w:rFonts w:ascii="Wingdings 2" w:hAnsi="Wingdings 2" w:cs="StarSymbol"/>
      <w:sz w:val="18"/>
      <w:szCs w:val="18"/>
    </w:rPr>
  </w:style>
  <w:style w:type="character" w:styleId="1326" w:customStyle="1">
    <w:name w:val="表格样式 宋体 5号 Char"/>
    <w:link w:val="1327"/>
    <w:uiPriority w:val="0"/>
    <w:qFormat/>
    <w:rPr>
      <w:rFonts w:ascii="宋体" w:hAnsi="宋体"/>
      <w:szCs w:val="21"/>
      <w:lang w:val="zh-CN"/>
    </w:rPr>
  </w:style>
  <w:style w:type="paragraph" w:styleId="1327" w:customStyle="1">
    <w:name w:val="表格样式 宋体 5号"/>
    <w:basedOn w:val="692"/>
    <w:link w:val="1326"/>
    <w:uiPriority w:val="0"/>
    <w:qFormat/>
    <w:pPr>
      <w:jc w:val="left"/>
    </w:pPr>
    <w:rPr>
      <w:rFonts w:ascii="宋体" w:hAnsi="宋体" w:eastAsiaTheme="minorEastAsia" w:cstheme="minorBidi"/>
      <w:szCs w:val="21"/>
      <w:lang w:val="zh-CN"/>
    </w:rPr>
  </w:style>
  <w:style w:type="character" w:styleId="1328" w:customStyle="1">
    <w:name w:val="WW8Num7z1"/>
    <w:uiPriority w:val="0"/>
    <w:qFormat/>
    <w:rPr>
      <w:rFonts w:ascii="Wingdings 2" w:hAnsi="Wingdings 2" w:cs="StarSymbol"/>
      <w:sz w:val="18"/>
      <w:szCs w:val="18"/>
    </w:rPr>
  </w:style>
  <w:style w:type="character" w:styleId="1329" w:customStyle="1">
    <w:name w:val="样式 宋体 四号"/>
    <w:uiPriority w:val="0"/>
    <w:qFormat/>
    <w:rPr>
      <w:rFonts w:ascii="宋体" w:hAnsi="宋体" w:eastAsia="仿宋_GB2312"/>
      <w:sz w:val="28"/>
    </w:rPr>
  </w:style>
  <w:style w:type="character" w:styleId="1330" w:customStyle="1">
    <w:name w:val="WW8Num17z2"/>
    <w:uiPriority w:val="0"/>
    <w:qFormat/>
    <w:rPr>
      <w:rFonts w:ascii="StarSymbol" w:hAnsi="StarSymbol" w:cs="StarSymbol"/>
      <w:sz w:val="18"/>
      <w:szCs w:val="18"/>
    </w:rPr>
  </w:style>
  <w:style w:type="character" w:styleId="1331" w:customStyle="1">
    <w:name w:val="我的正文 Char"/>
    <w:link w:val="1332"/>
    <w:uiPriority w:val="0"/>
    <w:qFormat/>
    <w:rPr>
      <w:rFonts w:ascii="Arial" w:hAnsi="Arial"/>
      <w:sz w:val="24"/>
      <w:szCs w:val="18"/>
    </w:rPr>
  </w:style>
  <w:style w:type="paragraph" w:styleId="1332" w:customStyle="1">
    <w:name w:val="我的正文"/>
    <w:basedOn w:val="692"/>
    <w:link w:val="1331"/>
    <w:uiPriority w:val="0"/>
    <w:qFormat/>
    <w:pPr>
      <w:ind w:firstLine="200"/>
      <w:spacing w:line="360" w:lineRule="auto"/>
      <w:widowControl/>
    </w:pPr>
    <w:rPr>
      <w:rFonts w:ascii="Arial" w:hAnsi="Arial" w:eastAsiaTheme="minorEastAsia" w:cstheme="minorBidi"/>
      <w:sz w:val="24"/>
      <w:szCs w:val="18"/>
    </w:rPr>
  </w:style>
  <w:style w:type="character" w:styleId="1333" w:customStyle="1">
    <w:name w:val="WW8Num10z1"/>
    <w:uiPriority w:val="0"/>
    <w:qFormat/>
    <w:rPr>
      <w:rFonts w:ascii="Wingdings 2" w:hAnsi="Wingdings 2" w:cs="StarSymbol"/>
      <w:sz w:val="18"/>
      <w:szCs w:val="18"/>
    </w:rPr>
  </w:style>
  <w:style w:type="character" w:styleId="1334" w:customStyle="1">
    <w:name w:val="脚注文本 字符"/>
    <w:uiPriority w:val="0"/>
    <w:qFormat/>
    <w:rPr>
      <w:rFonts w:ascii="Times New Roman" w:hAnsi="Times New Roman" w:eastAsia="宋体" w:cs="Times New Roman"/>
      <w:sz w:val="18"/>
      <w:szCs w:val="18"/>
    </w:rPr>
  </w:style>
  <w:style w:type="character" w:styleId="1335" w:customStyle="1">
    <w:name w:val="WW8Num27z0"/>
    <w:uiPriority w:val="0"/>
    <w:qFormat/>
    <w:rPr>
      <w:rFonts w:ascii="Wingdings" w:hAnsi="Wingdings" w:cs="StarSymbol"/>
      <w:sz w:val="18"/>
      <w:szCs w:val="18"/>
    </w:rPr>
  </w:style>
  <w:style w:type="character" w:styleId="1336" w:customStyle="1">
    <w:name w:val="脚注文本 Char2"/>
    <w:uiPriority w:val="0"/>
    <w:qFormat/>
    <w:rPr>
      <w:rFonts w:ascii="Times New Roman" w:hAnsi="Times New Roman" w:eastAsia="宋体" w:cs="Times New Roman"/>
      <w:sz w:val="18"/>
      <w:szCs w:val="18"/>
    </w:rPr>
  </w:style>
  <w:style w:type="character" w:styleId="1337" w:customStyle="1">
    <w:name w:val="WW8Num10z2"/>
    <w:uiPriority w:val="0"/>
    <w:qFormat/>
    <w:rPr>
      <w:rFonts w:ascii="StarSymbol" w:hAnsi="StarSymbol" w:cs="StarSymbol"/>
      <w:sz w:val="18"/>
      <w:szCs w:val="18"/>
    </w:rPr>
  </w:style>
  <w:style w:type="character" w:styleId="1338" w:customStyle="1">
    <w:name w:val="HTML 地址 字符"/>
    <w:uiPriority w:val="0"/>
    <w:qFormat/>
    <w:rPr>
      <w:rFonts w:ascii="Times New Roman" w:hAnsi="Times New Roman" w:eastAsia="宋体" w:cs="Times New Roman"/>
      <w:i/>
      <w:iCs/>
      <w:szCs w:val="24"/>
    </w:rPr>
  </w:style>
  <w:style w:type="character" w:styleId="1339" w:customStyle="1">
    <w:name w:val="pi1"/>
    <w:uiPriority w:val="0"/>
    <w:qFormat/>
    <w:rPr>
      <w:color w:val="0000ff"/>
    </w:rPr>
  </w:style>
  <w:style w:type="character" w:styleId="1340" w:customStyle="1">
    <w:name w:val="HTML 地址 Char2"/>
    <w:uiPriority w:val="0"/>
    <w:qFormat/>
    <w:rPr>
      <w:i/>
      <w:iCs/>
      <w:szCs w:val="24"/>
    </w:rPr>
  </w:style>
  <w:style w:type="character" w:styleId="1341" w:customStyle="1">
    <w:name w:val="WW-Absatz-Standardschriftart"/>
    <w:uiPriority w:val="0"/>
    <w:qFormat/>
  </w:style>
  <w:style w:type="character" w:styleId="1342" w:customStyle="1">
    <w:name w:val="HTML 预设格式 字符"/>
    <w:uiPriority w:val="0"/>
    <w:qFormat/>
    <w:rPr>
      <w:rFonts w:ascii="Courier New" w:hAnsi="Courier New" w:eastAsia="宋体" w:cs="Courier New"/>
      <w:sz w:val="20"/>
      <w:szCs w:val="20"/>
    </w:rPr>
  </w:style>
  <w:style w:type="character" w:styleId="1343" w:customStyle="1">
    <w:name w:val="WW8Num27z1"/>
    <w:uiPriority w:val="0"/>
    <w:qFormat/>
    <w:rPr>
      <w:rFonts w:ascii="Wingdings 2" w:hAnsi="Wingdings 2" w:cs="StarSymbol"/>
      <w:sz w:val="18"/>
      <w:szCs w:val="18"/>
    </w:rPr>
  </w:style>
  <w:style w:type="character" w:styleId="1344" w:customStyle="1">
    <w:name w:val="HTML 预设格式 Char2"/>
    <w:uiPriority w:val="0"/>
    <w:qFormat/>
    <w:rPr>
      <w:rFonts w:ascii="Courier New" w:hAnsi="Courier New" w:cs="Courier New"/>
    </w:rPr>
  </w:style>
  <w:style w:type="character" w:styleId="1345" w:customStyle="1">
    <w:name w:val="WW8Num20z2"/>
    <w:uiPriority w:val="0"/>
    <w:qFormat/>
    <w:rPr>
      <w:rFonts w:ascii="StarSymbol" w:hAnsi="StarSymbol" w:cs="StarSymbol"/>
      <w:sz w:val="18"/>
      <w:szCs w:val="18"/>
    </w:rPr>
  </w:style>
  <w:style w:type="character" w:styleId="1346" w:customStyle="1">
    <w:name w:val="发布"/>
    <w:uiPriority w:val="0"/>
    <w:qFormat/>
    <w:rPr>
      <w:rFonts w:ascii="黑体" w:eastAsia="黑体"/>
      <w:spacing w:val="22"/>
      <w:position w:val="3"/>
      <w:sz w:val="28"/>
    </w:rPr>
  </w:style>
  <w:style w:type="character" w:styleId="1347" w:customStyle="1">
    <w:name w:val="WW8Num29z0"/>
    <w:uiPriority w:val="0"/>
    <w:qFormat/>
    <w:rPr>
      <w:rFonts w:ascii="Wingdings" w:hAnsi="Wingdings" w:cs="StarSymbol"/>
      <w:sz w:val="18"/>
      <w:szCs w:val="18"/>
    </w:rPr>
  </w:style>
  <w:style w:type="character" w:styleId="1348" w:customStyle="1">
    <w:name w:val="EmailStyle87"/>
    <w:uiPriority w:val="0"/>
    <w:qFormat/>
    <w:rPr>
      <w:rFonts w:ascii="Arial" w:hAnsi="Arial" w:eastAsia="宋体" w:cs="Arial"/>
      <w:color w:val="auto"/>
      <w:sz w:val="20"/>
    </w:rPr>
  </w:style>
  <w:style w:type="character" w:styleId="1349" w:customStyle="1">
    <w:name w:val="WW8Num24z2"/>
    <w:uiPriority w:val="0"/>
    <w:qFormat/>
    <w:rPr>
      <w:rFonts w:ascii="StarSymbol" w:hAnsi="StarSymbol" w:cs="StarSymbol"/>
      <w:sz w:val="18"/>
      <w:szCs w:val="18"/>
    </w:rPr>
  </w:style>
  <w:style w:type="character" w:styleId="1350" w:customStyle="1">
    <w:name w:val="EmailStyle88"/>
    <w:uiPriority w:val="0"/>
    <w:qFormat/>
    <w:rPr>
      <w:rFonts w:ascii="Arial" w:hAnsi="Arial" w:eastAsia="宋体" w:cs="Arial"/>
      <w:color w:val="auto"/>
      <w:sz w:val="20"/>
    </w:rPr>
  </w:style>
  <w:style w:type="character" w:styleId="1351" w:customStyle="1">
    <w:name w:val="称呼 字符1"/>
    <w:uiPriority w:val="0"/>
    <w:qFormat/>
    <w:rPr>
      <w:rFonts w:ascii="Times New Roman" w:hAnsi="Times New Roman" w:eastAsia="宋体" w:cs="Times New Roman"/>
      <w:szCs w:val="24"/>
    </w:rPr>
  </w:style>
  <w:style w:type="character" w:styleId="1352" w:customStyle="1">
    <w:name w:val="FA正文 Char Char"/>
    <w:uiPriority w:val="0"/>
    <w:qFormat/>
    <w:rPr>
      <w:rFonts w:hAnsi="宋体" w:cs="宋体"/>
      <w:sz w:val="24"/>
      <w:szCs w:val="21"/>
    </w:rPr>
  </w:style>
  <w:style w:type="character" w:styleId="1353" w:customStyle="1">
    <w:name w:val="副标题 字符1"/>
    <w:uiPriority w:val="0"/>
    <w:qFormat/>
    <w:rPr>
      <w:b/>
      <w:bCs/>
      <w:sz w:val="32"/>
      <w:szCs w:val="32"/>
    </w:rPr>
  </w:style>
  <w:style w:type="character" w:styleId="1354" w:customStyle="1">
    <w:name w:val="注释标题 字符"/>
    <w:uiPriority w:val="0"/>
    <w:qFormat/>
    <w:rPr>
      <w:rFonts w:ascii="Times New Roman" w:hAnsi="Times New Roman" w:eastAsia="宋体" w:cs="Times New Roman"/>
      <w:szCs w:val="24"/>
    </w:rPr>
  </w:style>
  <w:style w:type="character" w:styleId="1355" w:customStyle="1">
    <w:name w:val="正文文本首行缩进 2 字符1"/>
    <w:basedOn w:val="1225"/>
    <w:uiPriority w:val="0"/>
    <w:qFormat/>
    <w:rPr>
      <w:rFonts w:ascii="Times New Roman" w:hAnsi="Times New Roman" w:eastAsia="宋体" w:cs="Times New Roman"/>
      <w:szCs w:val="24"/>
      <w:lang w:val="zh-CN" w:eastAsia="zh-CN"/>
    </w:rPr>
  </w:style>
  <w:style w:type="character" w:styleId="1356" w:customStyle="1">
    <w:name w:val="注释标题 Char3"/>
    <w:uiPriority w:val="0"/>
    <w:qFormat/>
    <w:rPr>
      <w:szCs w:val="24"/>
    </w:rPr>
  </w:style>
  <w:style w:type="character" w:styleId="1357" w:customStyle="1">
    <w:name w:val="Char Char312"/>
    <w:uiPriority w:val="0"/>
    <w:qFormat/>
    <w:rPr>
      <w:rFonts w:eastAsia="宋体"/>
      <w:sz w:val="21"/>
      <w:szCs w:val="24"/>
      <w:lang w:val="en-US" w:eastAsia="zh-CN" w:bidi="ar-SA"/>
    </w:rPr>
  </w:style>
  <w:style w:type="character" w:styleId="1358" w:customStyle="1">
    <w:name w:val="EmailStyle127"/>
    <w:uiPriority w:val="0"/>
    <w:qFormat/>
    <w:rPr>
      <w:rFonts w:ascii="Arial" w:hAnsi="Arial" w:eastAsia="宋体" w:cs="Arial"/>
      <w:color w:val="auto"/>
      <w:sz w:val="20"/>
    </w:rPr>
  </w:style>
  <w:style w:type="character" w:styleId="1359" w:customStyle="1">
    <w:name w:val="!BECC正文 Char"/>
    <w:link w:val="1360"/>
    <w:uiPriority w:val="0"/>
    <w:qFormat/>
    <w:rPr>
      <w:sz w:val="24"/>
      <w:szCs w:val="24"/>
    </w:rPr>
  </w:style>
  <w:style w:type="paragraph" w:styleId="1360" w:customStyle="1">
    <w:name w:val="!BECC正文"/>
    <w:basedOn w:val="692"/>
    <w:link w:val="13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uiPriority w:val="0"/>
    <w:qFormat/>
    <w:rPr>
      <w:rFonts w:ascii="Arial" w:hAnsi="Arial" w:eastAsia="宋体" w:cs="Arial"/>
      <w:color w:val="auto"/>
      <w:sz w:val="20"/>
    </w:rPr>
  </w:style>
  <w:style w:type="character" w:styleId="1362" w:customStyle="1">
    <w:name w:val="ordinary-span-edit2"/>
    <w:uiPriority w:val="0"/>
    <w:qFormat/>
  </w:style>
  <w:style w:type="character" w:styleId="1363" w:customStyle="1">
    <w:name w:val="标题 2 Char1"/>
    <w:uiPriority w:val="0"/>
    <w:qFormat/>
    <w:rPr>
      <w:b/>
      <w:bCs/>
      <w:sz w:val="30"/>
      <w:szCs w:val="32"/>
    </w:rPr>
  </w:style>
  <w:style w:type="character" w:styleId="1364" w:customStyle="1">
    <w:name w:val="!RepPar_alt+p Char"/>
    <w:link w:val="1365"/>
    <w:uiPriority w:val="0"/>
    <w:qFormat/>
    <w:rPr>
      <w:sz w:val="24"/>
      <w:szCs w:val="24"/>
      <w:lang w:val="zh-CN"/>
    </w:rPr>
  </w:style>
  <w:style w:type="paragraph" w:styleId="1365" w:customStyle="1">
    <w:name w:val="!RepPar_alt+p"/>
    <w:basedOn w:val="692"/>
    <w:link w:val="1364"/>
    <w:uiPriority w:val="0"/>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character" w:styleId="1371" w:customStyle="1">
    <w:name w:val="样式1 Char"/>
    <w:link w:val="1372"/>
    <w:uiPriority w:val="0"/>
    <w:qFormat/>
    <w:rPr>
      <w:sz w:val="24"/>
      <w:szCs w:val="24"/>
    </w:rPr>
  </w:style>
  <w:style w:type="paragraph" w:styleId="1372" w:customStyle="1">
    <w:name w:val="样式1"/>
    <w:basedOn w:val="692"/>
    <w:link w:val="1371"/>
    <w:uiPriority w:val="0"/>
    <w:qFormat/>
    <w:pPr>
      <w:ind w:firstLine="480"/>
      <w:spacing w:line="300" w:lineRule="auto"/>
    </w:pPr>
    <w:rPr>
      <w:rFonts w:asciiTheme="minorHAnsi" w:hAnsiTheme="minorHAnsi" w:eastAsiaTheme="minorEastAsia" w:cstheme="minorBidi"/>
      <w:sz w:val="24"/>
    </w:rPr>
  </w:style>
  <w:style w:type="character" w:styleId="1373" w:customStyle="1">
    <w:name w:val="font201"/>
    <w:uiPriority w:val="0"/>
    <w:qFormat/>
    <w:rPr>
      <w:spacing w:val="300"/>
    </w:rPr>
  </w:style>
  <w:style w:type="character" w:styleId="1374" w:customStyle="1">
    <w:name w:val="明显强调1"/>
    <w:uiPriority w:val="0"/>
    <w:qFormat/>
    <w:rPr>
      <w:i/>
      <w:iCs/>
      <w:color w:val="5b9bd5"/>
    </w:rPr>
  </w:style>
  <w:style w:type="character" w:styleId="1375" w:customStyle="1">
    <w:name w:val="lawsitemtext1"/>
    <w:uiPriority w:val="0"/>
    <w:qFormat/>
    <w:rPr>
      <w:color w:val="696969"/>
      <w:spacing w:val="280"/>
      <w:sz w:val="21"/>
      <w:szCs w:val="21"/>
    </w:rPr>
  </w:style>
  <w:style w:type="character" w:styleId="1376" w:customStyle="1">
    <w:name w:val="文字 Char Char"/>
    <w:link w:val="1377"/>
    <w:uiPriority w:val="0"/>
    <w:qFormat/>
    <w:rPr>
      <w:rFonts w:ascii="楷体_GB2312" w:eastAsia="楷体_GB2312"/>
      <w:sz w:val="28"/>
    </w:rPr>
  </w:style>
  <w:style w:type="paragraph" w:styleId="1377" w:customStyle="1">
    <w:name w:val="文字"/>
    <w:basedOn w:val="692"/>
    <w:link w:val="137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8" w:customStyle="1">
    <w:name w:val="l151"/>
    <w:uiPriority w:val="0"/>
    <w:qFormat/>
  </w:style>
  <w:style w:type="character" w:styleId="1379" w:customStyle="1">
    <w:name w:val="Char Char31"/>
    <w:uiPriority w:val="0"/>
    <w:qFormat/>
    <w:rPr>
      <w:rFonts w:eastAsia="宋体"/>
      <w:sz w:val="21"/>
      <w:szCs w:val="24"/>
      <w:lang w:val="en-US" w:eastAsia="zh-CN" w:bidi="ar-SA"/>
    </w:rPr>
  </w:style>
  <w:style w:type="character" w:styleId="1380" w:customStyle="1">
    <w:name w:val="EmailStyle891"/>
    <w:uiPriority w:val="0"/>
    <w:qFormat/>
    <w:rPr>
      <w:rFonts w:ascii="Arial" w:hAnsi="Arial" w:eastAsia="宋体" w:cs="Arial"/>
      <w:color w:val="auto"/>
      <w:sz w:val="20"/>
    </w:rPr>
  </w:style>
  <w:style w:type="character" w:styleId="1381" w:customStyle="1">
    <w:name w:val="一级条标题 Char"/>
    <w:uiPriority w:val="0"/>
    <w:qFormat/>
    <w:rPr>
      <w:rFonts w:ascii="黑体" w:hAnsi="Times New Roman" w:eastAsia="黑体" w:cs="Times New Roman"/>
      <w:szCs w:val="20"/>
    </w:rPr>
  </w:style>
  <w:style w:type="character" w:styleId="1382" w:customStyle="1">
    <w:name w:val="EmailStyle901"/>
    <w:uiPriority w:val="0"/>
    <w:qFormat/>
    <w:rPr>
      <w:rFonts w:ascii="Arial" w:hAnsi="Arial" w:eastAsia="宋体" w:cs="Arial"/>
      <w:color w:val="auto"/>
      <w:sz w:val="20"/>
    </w:rPr>
  </w:style>
  <w:style w:type="character" w:styleId="1383" w:customStyle="1">
    <w:name w:val="章标题 Char"/>
    <w:link w:val="1062"/>
    <w:uiPriority w:val="0"/>
    <w:qFormat/>
    <w:rPr>
      <w:rFonts w:ascii="黑体" w:eastAsia="黑体"/>
    </w:rPr>
  </w:style>
  <w:style w:type="character" w:styleId="1384" w:customStyle="1">
    <w:name w:val="small1"/>
    <w:uiPriority w:val="0"/>
    <w:qFormat/>
    <w:rPr>
      <w:rFonts w:hint="default" w:ascii="Verdana" w:hAnsi="Verdana"/>
      <w:sz w:val="18"/>
      <w:szCs w:val="18"/>
    </w:rPr>
  </w:style>
  <w:style w:type="character" w:styleId="1385" w:customStyle="1">
    <w:name w:val="二级条标题 Char"/>
    <w:uiPriority w:val="0"/>
    <w:qFormat/>
    <w:rPr>
      <w:rFonts w:ascii="黑体" w:hAnsi="Times New Roman" w:eastAsia="黑体" w:cs="Times New Roman"/>
      <w:szCs w:val="20"/>
    </w:rPr>
  </w:style>
  <w:style w:type="character" w:styleId="1386" w:customStyle="1">
    <w:name w:val="fnt1"/>
    <w:uiPriority w:val="0"/>
    <w:qFormat/>
    <w:rPr>
      <w:rFonts w:hint="default" w:ascii="Verdana" w:hAnsi="Verdana"/>
      <w:color w:val="666666"/>
      <w:sz w:val="18"/>
      <w:szCs w:val="18"/>
    </w:rPr>
  </w:style>
  <w:style w:type="character" w:styleId="1387" w:customStyle="1">
    <w:name w:val="三级条标题 Char"/>
    <w:link w:val="1388"/>
    <w:uiPriority w:val="0"/>
    <w:qFormat/>
    <w:rPr>
      <w:rFonts w:ascii="黑体" w:eastAsia="黑体"/>
    </w:rPr>
  </w:style>
  <w:style w:type="paragraph" w:styleId="1388" w:customStyle="1">
    <w:name w:val="三级条标题"/>
    <w:basedOn w:val="1060"/>
    <w:next w:val="1037"/>
    <w:link w:val="1387"/>
    <w:uiPriority w:val="0"/>
    <w:qFormat/>
    <w:pPr>
      <w:ind w:left="780" w:hanging="360"/>
      <w:tabs>
        <w:tab w:val="left" w:pos="1440" w:leader="none"/>
      </w:tabs>
      <w:outlineLvl w:val="4"/>
    </w:pPr>
  </w:style>
  <w:style w:type="character" w:styleId="1389" w:customStyle="1">
    <w:name w:val="paragraph1 Char"/>
    <w:link w:val="1390"/>
    <w:uiPriority w:val="0"/>
    <w:qFormat/>
    <w:rPr>
      <w:rFonts w:ascii="仿宋_GB2312" w:eastAsia="仿宋_GB2312"/>
      <w:sz w:val="28"/>
      <w:szCs w:val="24"/>
    </w:rPr>
  </w:style>
  <w:style w:type="paragraph" w:styleId="1390" w:customStyle="1">
    <w:name w:val="paragraph1"/>
    <w:basedOn w:val="692"/>
    <w:link w:val="1389"/>
    <w:uiPriority w:val="0"/>
    <w:qFormat/>
    <w:pPr>
      <w:ind w:firstLine="200"/>
      <w:spacing w:line="360" w:lineRule="auto"/>
    </w:pPr>
    <w:rPr>
      <w:rFonts w:ascii="仿宋_GB2312" w:eastAsia="仿宋_GB2312" w:hAnsiTheme="minorHAnsi" w:cstheme="minorBidi"/>
      <w:sz w:val="28"/>
    </w:rPr>
  </w:style>
  <w:style w:type="character" w:styleId="1391" w:customStyle="1">
    <w:name w:val="注： Char"/>
    <w:link w:val="1392"/>
    <w:uiPriority w:val="0"/>
    <w:qFormat/>
    <w:rPr>
      <w:rFonts w:ascii="宋体"/>
      <w:sz w:val="18"/>
    </w:rPr>
  </w:style>
  <w:style w:type="paragraph" w:styleId="1392" w:customStyle="1">
    <w:name w:val="注："/>
    <w:next w:val="1037"/>
    <w:link w:val="1391"/>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93" w:customStyle="1">
    <w:name w:val="EmailStyle1271"/>
    <w:uiPriority w:val="0"/>
    <w:qFormat/>
    <w:rPr>
      <w:rFonts w:ascii="Arial" w:hAnsi="Arial" w:eastAsia="宋体" w:cs="Arial"/>
      <w:color w:val="auto"/>
      <w:sz w:val="20"/>
    </w:rPr>
  </w:style>
  <w:style w:type="character" w:styleId="1394" w:customStyle="1">
    <w:name w:val="WW-Absatz-Standardschriftart1111"/>
    <w:uiPriority w:val="0"/>
    <w:qFormat/>
  </w:style>
  <w:style w:type="character" w:styleId="1395" w:customStyle="1">
    <w:name w:val="EmailStyle1281"/>
    <w:uiPriority w:val="0"/>
    <w:qFormat/>
    <w:rPr>
      <w:rFonts w:ascii="Arial" w:hAnsi="Arial" w:eastAsia="宋体" w:cs="Arial"/>
      <w:color w:val="auto"/>
      <w:sz w:val="20"/>
    </w:rPr>
  </w:style>
  <w:style w:type="character" w:styleId="1396" w:customStyle="1">
    <w:name w:val="WW8Num1z7"/>
    <w:uiPriority w:val="0"/>
    <w:qFormat/>
    <w:rPr>
      <w:rFonts w:ascii="Wingdings" w:hAnsi="Wingdings"/>
    </w:rPr>
  </w:style>
  <w:style w:type="character" w:styleId="1397" w:customStyle="1">
    <w:name w:val="EmailStyle170"/>
    <w:uiPriority w:val="0"/>
    <w:qFormat/>
    <w:rPr>
      <w:rFonts w:ascii="Arial" w:hAnsi="Arial" w:eastAsia="宋体" w:cs="Arial"/>
      <w:color w:val="auto"/>
      <w:sz w:val="20"/>
    </w:rPr>
  </w:style>
  <w:style w:type="character" w:styleId="1398" w:customStyle="1">
    <w:name w:val="WW8Num19z2"/>
    <w:uiPriority w:val="0"/>
    <w:qFormat/>
    <w:rPr>
      <w:rFonts w:ascii="StarSymbol" w:hAnsi="StarSymbol" w:cs="StarSymbol"/>
      <w:sz w:val="18"/>
      <w:szCs w:val="18"/>
    </w:rPr>
  </w:style>
  <w:style w:type="character" w:styleId="1399" w:customStyle="1">
    <w:name w:val="EmailStyle171"/>
    <w:uiPriority w:val="0"/>
    <w:qFormat/>
    <w:rPr>
      <w:rFonts w:ascii="Arial" w:hAnsi="Arial" w:eastAsia="宋体" w:cs="Arial"/>
      <w:color w:val="auto"/>
      <w:sz w:val="20"/>
    </w:rPr>
  </w:style>
  <w:style w:type="character" w:styleId="1400" w:customStyle="1">
    <w:name w:val="WW8Num7z0"/>
    <w:uiPriority w:val="0"/>
    <w:qFormat/>
    <w:rPr>
      <w:rFonts w:ascii="Wingdings" w:hAnsi="Wingdings"/>
    </w:rPr>
  </w:style>
  <w:style w:type="character" w:styleId="1401" w:customStyle="1">
    <w:name w:val="Char Char311"/>
    <w:uiPriority w:val="0"/>
    <w:qFormat/>
    <w:rPr>
      <w:rFonts w:eastAsia="宋体"/>
      <w:sz w:val="21"/>
      <w:szCs w:val="24"/>
      <w:lang w:val="en-US" w:eastAsia="zh-CN" w:bidi="ar-SA"/>
    </w:rPr>
  </w:style>
  <w:style w:type="character" w:styleId="1402" w:customStyle="1">
    <w:name w:val="WW8Num25z1"/>
    <w:uiPriority w:val="0"/>
    <w:qFormat/>
    <w:rPr>
      <w:rFonts w:ascii="Wingdings 2" w:hAnsi="Wingdings 2" w:cs="StarSymbol"/>
      <w:sz w:val="18"/>
      <w:szCs w:val="18"/>
    </w:rPr>
  </w:style>
  <w:style w:type="character" w:styleId="1403" w:customStyle="1">
    <w:name w:val="EmailStyle200"/>
    <w:uiPriority w:val="0"/>
    <w:qFormat/>
    <w:rPr>
      <w:rFonts w:ascii="Arial" w:hAnsi="Arial" w:eastAsia="宋体" w:cs="Arial"/>
      <w:color w:val="auto"/>
      <w:sz w:val="20"/>
    </w:rPr>
  </w:style>
  <w:style w:type="character" w:styleId="1404" w:customStyle="1">
    <w:name w:val="WW8Num11z0"/>
    <w:uiPriority w:val="0"/>
    <w:qFormat/>
    <w:rPr>
      <w:rFonts w:ascii="Wingdings" w:hAnsi="Wingdings" w:cs="StarSymbol"/>
      <w:sz w:val="18"/>
      <w:szCs w:val="18"/>
    </w:rPr>
  </w:style>
  <w:style w:type="character" w:styleId="1405" w:customStyle="1">
    <w:name w:val="EmailStyle201"/>
    <w:uiPriority w:val="0"/>
    <w:qFormat/>
    <w:rPr>
      <w:rFonts w:ascii="Arial" w:hAnsi="Arial" w:eastAsia="宋体" w:cs="Arial"/>
      <w:color w:val="auto"/>
      <w:sz w:val="20"/>
    </w:rPr>
  </w:style>
  <w:style w:type="character" w:styleId="1406" w:customStyle="1">
    <w:name w:val="个人撰写风格"/>
    <w:uiPriority w:val="0"/>
    <w:qFormat/>
    <w:rPr>
      <w:rFonts w:ascii="Arial" w:hAnsi="Arial" w:eastAsia="宋体" w:cs="Arial"/>
      <w:color w:val="auto"/>
      <w:sz w:val="20"/>
    </w:rPr>
  </w:style>
  <w:style w:type="character" w:styleId="1407" w:customStyle="1">
    <w:name w:val="zn2 Char"/>
    <w:link w:val="1408"/>
    <w:uiPriority w:val="0"/>
    <w:qFormat/>
    <w:rPr>
      <w:rFonts w:ascii="华文楷体" w:hAnsi="Cambria" w:eastAsia="仿宋_GB2312"/>
      <w:b/>
      <w:bCs/>
      <w:sz w:val="32"/>
      <w:szCs w:val="32"/>
    </w:rPr>
  </w:style>
  <w:style w:type="paragraph" w:styleId="1408" w:customStyle="1">
    <w:name w:val="zn2"/>
    <w:basedOn w:val="694"/>
    <w:link w:val="14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uiPriority w:val="0"/>
    <w:qFormat/>
    <w:rPr>
      <w:rFonts w:ascii="仿宋_GB2312" w:hAnsi="仿宋_GB2312" w:eastAsia="仿宋_GB2312"/>
      <w:b/>
      <w:bCs/>
      <w:sz w:val="32"/>
      <w:szCs w:val="32"/>
    </w:rPr>
  </w:style>
  <w:style w:type="paragraph" w:styleId="1411" w:customStyle="1">
    <w:name w:val="zn3"/>
    <w:basedOn w:val="695"/>
    <w:next w:val="692"/>
    <w:link w:val="14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uiPriority w:val="0"/>
    <w:qFormat/>
    <w:rPr>
      <w:b/>
      <w:bCs/>
      <w:i/>
      <w:iCs/>
      <w:color w:val="4f81bd"/>
      <w:sz w:val="22"/>
      <w:lang w:eastAsia="en-US" w:bidi="en-US"/>
    </w:rPr>
  </w:style>
  <w:style w:type="paragraph" w:styleId="1413" w:customStyle="1">
    <w:name w:val="明显引用1"/>
    <w:basedOn w:val="692"/>
    <w:next w:val="692"/>
    <w:link w:val="14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uiPriority w:val="0"/>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uiPriority w:val="0"/>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uiPriority w:val="0"/>
    <w:qFormat/>
    <w:rPr>
      <w:b/>
      <w:bCs/>
      <w:sz w:val="24"/>
      <w:szCs w:val="24"/>
    </w:rPr>
  </w:style>
  <w:style w:type="character" w:styleId="1419" w:customStyle="1">
    <w:name w:val="引用 字符"/>
    <w:link w:val="1420"/>
    <w:uiPriority w:val="0"/>
    <w:qFormat/>
    <w:rPr>
      <w:i/>
      <w:iCs/>
      <w:color w:val="000000"/>
      <w:sz w:val="22"/>
      <w:lang w:eastAsia="en-US" w:bidi="en-US"/>
    </w:rPr>
  </w:style>
  <w:style w:type="paragraph" w:styleId="1420" w:customStyle="1">
    <w:name w:val="引用1"/>
    <w:basedOn w:val="692"/>
    <w:next w:val="692"/>
    <w:link w:val="14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uiPriority w:val="0"/>
    <w:qFormat/>
    <w:rPr>
      <w:rFonts w:ascii="Calibri Light" w:hAnsi="Calibri Light" w:eastAsia="宋体" w:cs="Times New Roman"/>
      <w:sz w:val="24"/>
      <w:szCs w:val="24"/>
    </w:rPr>
  </w:style>
  <w:style w:type="character" w:styleId="1422" w:customStyle="1">
    <w:name w:val="不明显参考1"/>
    <w:uiPriority w:val="0"/>
    <w:qFormat/>
    <w:rPr>
      <w:smallCaps/>
      <w:color w:val="c0504d"/>
      <w:u w:val="single"/>
    </w:rPr>
  </w:style>
  <w:style w:type="character" w:styleId="1423" w:customStyle="1">
    <w:name w:val="标题 9 Char1"/>
    <w:uiPriority w:val="0"/>
    <w:qFormat/>
    <w:rPr>
      <w:rFonts w:ascii="Calibri Light" w:hAnsi="Calibri Light" w:eastAsia="宋体" w:cs="Times New Roman"/>
      <w:sz w:val="21"/>
      <w:szCs w:val="21"/>
    </w:rPr>
  </w:style>
  <w:style w:type="character" w:styleId="1424" w:customStyle="1">
    <w:name w:val="明显参考1"/>
    <w:uiPriority w:val="0"/>
    <w:qFormat/>
    <w:rPr>
      <w:b/>
      <w:bCs/>
      <w:smallCaps/>
      <w:color w:val="c0504d"/>
      <w:spacing w:val="5"/>
      <w:u w:val="single"/>
    </w:rPr>
  </w:style>
  <w:style w:type="character" w:styleId="1425" w:customStyle="1">
    <w:name w:val="脚注文本 Char1"/>
    <w:uiPriority w:val="0"/>
    <w:semiHidden/>
    <w:qFormat/>
    <w:rPr>
      <w:sz w:val="18"/>
      <w:szCs w:val="18"/>
    </w:rPr>
  </w:style>
  <w:style w:type="character" w:styleId="1426" w:customStyle="1">
    <w:name w:val="tpc_content1"/>
    <w:uiPriority w:val="0"/>
    <w:qFormat/>
    <w:rPr>
      <w:sz w:val="19"/>
      <w:szCs w:val="19"/>
    </w:rPr>
  </w:style>
  <w:style w:type="character" w:styleId="1427" w:customStyle="1">
    <w:name w:val="日期 Char1"/>
    <w:uiPriority w:val="0"/>
    <w:qFormat/>
    <w:rPr>
      <w:sz w:val="21"/>
      <w:szCs w:val="24"/>
    </w:rPr>
  </w:style>
  <w:style w:type="character" w:styleId="1428" w:customStyle="1">
    <w:name w:val="书籍标题1"/>
    <w:uiPriority w:val="0"/>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uiPriority w:val="0"/>
    <w:qFormat/>
    <w:rPr>
      <w:sz w:val="26"/>
      <w:szCs w:val="26"/>
    </w:rPr>
  </w:style>
  <w:style w:type="character" w:styleId="1431" w:customStyle="1">
    <w:name w:val="正文文本 3 Char1"/>
    <w:uiPriority w:val="0"/>
    <w:qFormat/>
    <w:rPr>
      <w:sz w:val="16"/>
      <w:szCs w:val="16"/>
    </w:rPr>
  </w:style>
  <w:style w:type="character" w:styleId="1432" w:customStyle="1">
    <w:name w:val="ABC标题下的小点 Char"/>
    <w:link w:val="1433"/>
    <w:uiPriority w:val="0"/>
    <w:qFormat/>
    <w:rPr>
      <w:rFonts w:ascii="宋体" w:hAnsi="宋体"/>
    </w:rPr>
  </w:style>
  <w:style w:type="paragraph" w:styleId="1433" w:customStyle="1">
    <w:name w:val="ABC标题下的小点"/>
    <w:basedOn w:val="692"/>
    <w:link w:val="14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uiPriority w:val="0"/>
    <w:qFormat/>
    <w:rPr>
      <w:rFonts w:ascii="Calibri Light" w:hAnsi="Calibri Light" w:cs="Times New Roman"/>
      <w:b/>
      <w:bCs/>
      <w:sz w:val="32"/>
      <w:szCs w:val="32"/>
    </w:rPr>
  </w:style>
  <w:style w:type="character" w:styleId="1435" w:customStyle="1">
    <w:name w:val="style21"/>
    <w:uiPriority w:val="0"/>
    <w:qFormat/>
    <w:rPr>
      <w:color w:val="000080"/>
    </w:rPr>
  </w:style>
  <w:style w:type="character" w:styleId="1436" w:customStyle="1">
    <w:name w:val="注释标题 Char1"/>
    <w:uiPriority w:val="0"/>
    <w:qFormat/>
    <w:rPr>
      <w:sz w:val="21"/>
      <w:szCs w:val="24"/>
    </w:rPr>
  </w:style>
  <w:style w:type="character" w:styleId="1437" w:customStyle="1">
    <w:name w:val="ns1"/>
    <w:uiPriority w:val="0"/>
    <w:qFormat/>
    <w:rPr>
      <w:color w:val="ff0000"/>
    </w:rPr>
  </w:style>
  <w:style w:type="character" w:styleId="1438" w:customStyle="1">
    <w:name w:val="zn1 Char"/>
    <w:link w:val="1439"/>
    <w:uiPriority w:val="0"/>
    <w:qFormat/>
    <w:rPr>
      <w:rFonts w:ascii="黑体" w:hAnsi="仿宋_GB2312" w:eastAsia="黑体"/>
      <w:bCs/>
      <w:sz w:val="36"/>
      <w:szCs w:val="32"/>
      <w:lang w:val="zh-CN"/>
    </w:rPr>
  </w:style>
  <w:style w:type="paragraph" w:styleId="1439" w:customStyle="1">
    <w:name w:val="zn1"/>
    <w:basedOn w:val="693"/>
    <w:link w:val="14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uiPriority w:val="0"/>
    <w:qFormat/>
  </w:style>
  <w:style w:type="character" w:styleId="1441" w:customStyle="1">
    <w:name w:val="WC三级 Char"/>
    <w:link w:val="1442"/>
    <w:uiPriority w:val="0"/>
    <w:qFormat/>
    <w:rPr>
      <w:b/>
      <w:sz w:val="32"/>
      <w:lang w:val="zh-CN"/>
    </w:rPr>
  </w:style>
  <w:style w:type="paragraph" w:styleId="1442" w:customStyle="1">
    <w:name w:val="WC三级"/>
    <w:basedOn w:val="695"/>
    <w:link w:val="14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uiPriority w:val="0"/>
    <w:qFormat/>
    <w:rPr>
      <w:rFonts w:ascii="Arial" w:hAnsi="Arial" w:eastAsia="宋体" w:cs="Arial"/>
      <w:color w:val="auto"/>
      <w:sz w:val="20"/>
    </w:rPr>
  </w:style>
  <w:style w:type="character" w:styleId="1444" w:customStyle="1">
    <w:name w:val="WC二级 Char"/>
    <w:link w:val="1445"/>
    <w:uiPriority w:val="0"/>
    <w:qFormat/>
    <w:rPr>
      <w:rFonts w:ascii="Arial" w:hAnsi="Arial" w:eastAsia="黑体"/>
      <w:b/>
      <w:sz w:val="32"/>
      <w:lang w:val="zh-CN"/>
    </w:rPr>
  </w:style>
  <w:style w:type="paragraph" w:styleId="1445" w:customStyle="1">
    <w:name w:val="WC二级"/>
    <w:basedOn w:val="694"/>
    <w:link w:val="14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uiPriority w:val="0"/>
    <w:qFormat/>
    <w:rPr>
      <w:rFonts w:hint="default" w:ascii="Courier New" w:hAnsi="Courier New" w:cs="Courier New"/>
      <w:b/>
      <w:bCs/>
      <w:color w:val="ff0000"/>
      <w:u w:val="none"/>
    </w:rPr>
  </w:style>
  <w:style w:type="character" w:styleId="1447" w:customStyle="1">
    <w:name w:val="样式sjw Char"/>
    <w:link w:val="1448"/>
    <w:uiPriority w:val="0"/>
    <w:qFormat/>
    <w:rPr>
      <w:rFonts w:ascii="宋体" w:hAnsi="宋体"/>
      <w:caps/>
      <w:color w:val="000000"/>
      <w:sz w:val="18"/>
      <w:szCs w:val="18"/>
      <w:shd w:val="pct10" w:color="auto" w:fill="auto"/>
      <w:lang w:val="zh-CN"/>
    </w:rPr>
  </w:style>
  <w:style w:type="paragraph" w:styleId="1448" w:customStyle="1">
    <w:name w:val="样式sjw"/>
    <w:basedOn w:val="692"/>
    <w:link w:val="14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uiPriority w:val="0"/>
    <w:qFormat/>
    <w:rPr>
      <w:rFonts w:hint="default" w:ascii="ˎ̥" w:hAnsi="ˎ̥"/>
      <w:color w:val="000000"/>
      <w:sz w:val="20"/>
      <w:szCs w:val="20"/>
      <w:u w:val="none"/>
    </w:rPr>
  </w:style>
  <w:style w:type="character" w:styleId="1450" w:customStyle="1">
    <w:name w:val="faqa1"/>
    <w:uiPriority w:val="0"/>
    <w:qFormat/>
    <w:rPr>
      <w:rFonts w:hint="eastAsia" w:ascii="微软雅黑" w:hAnsi="微软雅黑" w:eastAsia="微软雅黑"/>
      <w:b/>
      <w:bCs/>
      <w:sz w:val="27"/>
      <w:szCs w:val="27"/>
    </w:rPr>
  </w:style>
  <w:style w:type="character" w:styleId="1451" w:customStyle="1">
    <w:name w:val="表头文字(同正文大小) Char"/>
    <w:link w:val="1452"/>
    <w:uiPriority w:val="0"/>
    <w:qFormat/>
    <w:rPr>
      <w:rFonts w:eastAsia="黑体"/>
      <w:lang w:eastAsia="en-US"/>
    </w:rPr>
  </w:style>
  <w:style w:type="paragraph" w:styleId="1452" w:customStyle="1">
    <w:name w:val="表头文字(同正文大小)"/>
    <w:basedOn w:val="692"/>
    <w:link w:val="1451"/>
    <w:uiPriority w:val="0"/>
    <w:qFormat/>
    <w:pPr>
      <w:jc w:val="center"/>
      <w:spacing w:line="264" w:lineRule="auto"/>
    </w:pPr>
    <w:rPr>
      <w:rFonts w:eastAsia="黑体" w:asciiTheme="minorHAnsi" w:hAnsiTheme="minorHAnsi" w:cstheme="minorBidi"/>
      <w:szCs w:val="22"/>
      <w:lang w:eastAsia="en-US"/>
    </w:rPr>
  </w:style>
  <w:style w:type="character" w:styleId="1453" w:customStyle="1">
    <w:name w:val="faqq1"/>
    <w:uiPriority w:val="0"/>
    <w:qFormat/>
    <w:rPr>
      <w:rFonts w:hint="eastAsia" w:ascii="微软雅黑" w:hAnsi="微软雅黑" w:eastAsia="微软雅黑"/>
      <w:sz w:val="24"/>
      <w:szCs w:val="24"/>
    </w:rPr>
  </w:style>
  <w:style w:type="character" w:styleId="1454" w:customStyle="1">
    <w:name w:val="表格 Char"/>
    <w:uiPriority w:val="0"/>
    <w:qFormat/>
    <w:rPr>
      <w:rFonts w:ascii="Times New Roman" w:hAnsi="Times New Roman" w:eastAsia="宋体" w:cs="Times New Roman"/>
      <w:sz w:val="24"/>
      <w:szCs w:val="24"/>
    </w:rPr>
  </w:style>
  <w:style w:type="character" w:styleId="1455" w:customStyle="1">
    <w:name w:val="题注 Char1"/>
    <w:uiPriority w:val="0"/>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uiPriority w:val="0"/>
    <w:qFormat/>
    <w:rPr>
      <w:rFonts w:eastAsia="宋体"/>
      <w:sz w:val="21"/>
      <w:szCs w:val="24"/>
      <w:lang w:val="en-US" w:eastAsia="zh-CN" w:bidi="ar-SA"/>
    </w:rPr>
  </w:style>
  <w:style w:type="character" w:styleId="1458" w:customStyle="1">
    <w:name w:val="WW8Num22z1"/>
    <w:uiPriority w:val="0"/>
    <w:qFormat/>
    <w:rPr>
      <w:rFonts w:ascii="Wingdings 2" w:hAnsi="Wingdings 2" w:cs="StarSymbol"/>
      <w:sz w:val="18"/>
      <w:szCs w:val="18"/>
    </w:rPr>
  </w:style>
  <w:style w:type="character" w:styleId="1459" w:customStyle="1">
    <w:name w:val="正文文本缩进 字符1"/>
    <w:uiPriority w:val="0"/>
    <w:semiHidden/>
    <w:qFormat/>
    <w:rPr>
      <w:rFonts w:ascii="方正仿宋_GBK" w:hAnsi="Times New Roman" w:eastAsia="方正仿宋_GBK" w:cs="Times New Roman"/>
      <w:sz w:val="32"/>
      <w:szCs w:val="20"/>
    </w:rPr>
  </w:style>
  <w:style w:type="character" w:styleId="1460" w:customStyle="1">
    <w:name w:val="WW8Num38z2"/>
    <w:uiPriority w:val="0"/>
    <w:qFormat/>
    <w:rPr>
      <w:rFonts w:ascii="StarSymbol" w:hAnsi="StarSymbol" w:cs="StarSymbol"/>
      <w:sz w:val="18"/>
      <w:szCs w:val="18"/>
    </w:rPr>
  </w:style>
  <w:style w:type="character" w:styleId="1461" w:customStyle="1">
    <w:name w:val="样式 加粗"/>
    <w:uiPriority w:val="0"/>
    <w:qFormat/>
    <w:rPr>
      <w:rFonts w:hint="eastAsia" w:ascii="宋体" w:hAnsi="宋体" w:eastAsia="宋体"/>
      <w:b/>
      <w:bCs/>
      <w:lang w:val="en-US" w:eastAsia="zh-CN" w:bidi="ar-SA"/>
    </w:rPr>
  </w:style>
  <w:style w:type="character" w:styleId="1462" w:customStyle="1">
    <w:name w:val="WW8Num18z2"/>
    <w:uiPriority w:val="0"/>
    <w:qFormat/>
    <w:rPr>
      <w:rFonts w:ascii="StarSymbol" w:hAnsi="StarSymbol" w:cs="StarSymbol"/>
      <w:sz w:val="18"/>
      <w:szCs w:val="18"/>
    </w:rPr>
  </w:style>
  <w:style w:type="character" w:styleId="1463" w:customStyle="1">
    <w:name w:val="myp112"/>
    <w:uiPriority w:val="0"/>
    <w:qFormat/>
    <w:rPr>
      <w:rFonts w:hint="default"/>
      <w:color w:val="000000"/>
      <w:sz w:val="22"/>
      <w:szCs w:val="22"/>
      <w:u w:val="none"/>
    </w:rPr>
  </w:style>
  <w:style w:type="character" w:styleId="1464" w:customStyle="1">
    <w:name w:val="fontstyle21"/>
    <w:uiPriority w:val="0"/>
    <w:qFormat/>
    <w:rPr>
      <w:rFonts w:hint="default" w:ascii="Arial" w:hAnsi="Arial" w:cs="Arial"/>
      <w:color w:val="000000"/>
      <w:sz w:val="24"/>
      <w:szCs w:val="24"/>
    </w:rPr>
  </w:style>
  <w:style w:type="character" w:styleId="1465" w:customStyle="1">
    <w:name w:val="WW8Num2z1"/>
    <w:uiPriority w:val="0"/>
    <w:qFormat/>
    <w:rPr>
      <w:rFonts w:ascii="Wingdings 2" w:hAnsi="Wingdings 2" w:cs="StarSymbol"/>
      <w:sz w:val="18"/>
      <w:szCs w:val="18"/>
    </w:rPr>
  </w:style>
  <w:style w:type="character" w:styleId="1466" w:customStyle="1">
    <w:name w:val="日期 字符1"/>
    <w:uiPriority w:val="0"/>
    <w:semiHidden/>
    <w:qFormat/>
    <w:rPr>
      <w:rFonts w:ascii="Times New Roman" w:hAnsi="Times New Roman" w:eastAsia="方正仿宋_GBK" w:cs="Times New Roman"/>
      <w:szCs w:val="20"/>
    </w:rPr>
  </w:style>
  <w:style w:type="character" w:styleId="1467" w:customStyle="1">
    <w:name w:val="正文首行缩进 2 Char1"/>
    <w:uiPriority w:val="0"/>
    <w:qFormat/>
    <w:rPr>
      <w:rFonts w:hint="eastAsia" w:ascii="方正仿宋_GBK" w:eastAsia="方正仿宋_GBK"/>
      <w:sz w:val="32"/>
      <w:szCs w:val="28"/>
    </w:rPr>
  </w:style>
  <w:style w:type="character" w:styleId="1468" w:customStyle="1">
    <w:name w:val="WW8Num35z0"/>
    <w:uiPriority w:val="0"/>
    <w:qFormat/>
    <w:rPr>
      <w:rFonts w:ascii="Wingdings" w:hAnsi="Wingdings" w:cs="StarSymbol"/>
      <w:sz w:val="18"/>
      <w:szCs w:val="18"/>
    </w:rPr>
  </w:style>
  <w:style w:type="character" w:styleId="1469" w:customStyle="1">
    <w:name w:val="WW8Num12z2"/>
    <w:uiPriority w:val="0"/>
    <w:qFormat/>
    <w:rPr>
      <w:rFonts w:ascii="StarSymbol" w:hAnsi="StarSymbol" w:cs="StarSymbol"/>
      <w:sz w:val="18"/>
      <w:szCs w:val="18"/>
    </w:rPr>
  </w:style>
  <w:style w:type="character" w:styleId="1470" w:customStyle="1">
    <w:name w:val="WW8Num16z0"/>
    <w:uiPriority w:val="0"/>
    <w:qFormat/>
    <w:rPr>
      <w:rFonts w:ascii="Wingdings" w:hAnsi="Wingdings" w:cs="StarSymbol"/>
      <w:sz w:val="18"/>
      <w:szCs w:val="18"/>
    </w:rPr>
  </w:style>
  <w:style w:type="character" w:styleId="1471" w:customStyle="1">
    <w:name w:val="Bid_正文 Char"/>
    <w:uiPriority w:val="0"/>
    <w:qFormat/>
    <w:rPr>
      <w:sz w:val="24"/>
    </w:rPr>
  </w:style>
  <w:style w:type="character" w:styleId="1472" w:customStyle="1">
    <w:name w:val="WW8Num13z0"/>
    <w:uiPriority w:val="0"/>
    <w:qFormat/>
    <w:rPr>
      <w:rFonts w:ascii="Wingdings" w:hAnsi="Wingdings" w:cs="StarSymbol"/>
      <w:sz w:val="18"/>
      <w:szCs w:val="18"/>
    </w:rPr>
  </w:style>
  <w:style w:type="character" w:styleId="1473" w:customStyle="1">
    <w:name w:val="WW8Num37z0"/>
    <w:uiPriority w:val="0"/>
    <w:qFormat/>
    <w:rPr>
      <w:rFonts w:ascii="Wingdings" w:hAnsi="Wingdings" w:cs="StarSymbol"/>
      <w:sz w:val="18"/>
      <w:szCs w:val="18"/>
    </w:rPr>
  </w:style>
  <w:style w:type="character" w:styleId="1474" w:customStyle="1">
    <w:name w:val="WW8Num37z1"/>
    <w:uiPriority w:val="0"/>
    <w:qFormat/>
    <w:rPr>
      <w:rFonts w:ascii="Wingdings 2" w:hAnsi="Wingdings 2" w:cs="StarSymbol"/>
      <w:sz w:val="18"/>
      <w:szCs w:val="18"/>
    </w:rPr>
  </w:style>
  <w:style w:type="character" w:styleId="1475" w:customStyle="1">
    <w:name w:val="WW8Num34z0"/>
    <w:uiPriority w:val="0"/>
    <w:qFormat/>
    <w:rPr>
      <w:rFonts w:ascii="Wingdings" w:hAnsi="Wingdings" w:cs="StarSymbol"/>
      <w:sz w:val="18"/>
      <w:szCs w:val="18"/>
    </w:rPr>
  </w:style>
  <w:style w:type="character" w:styleId="1476" w:customStyle="1">
    <w:name w:val="WW8Num17z0"/>
    <w:uiPriority w:val="0"/>
    <w:qFormat/>
    <w:rPr>
      <w:rFonts w:ascii="Wingdings" w:hAnsi="Wingdings"/>
    </w:rPr>
  </w:style>
  <w:style w:type="character" w:styleId="1477" w:customStyle="1">
    <w:name w:val="WW8Num15z0"/>
    <w:uiPriority w:val="0"/>
    <w:qFormat/>
    <w:rPr>
      <w:rFonts w:ascii="Wingdings" w:hAnsi="Wingdings" w:cs="StarSymbol"/>
      <w:sz w:val="18"/>
      <w:szCs w:val="18"/>
    </w:rPr>
  </w:style>
  <w:style w:type="character" w:styleId="1478" w:customStyle="1">
    <w:name w:val="WW8Num28z1"/>
    <w:uiPriority w:val="0"/>
    <w:qFormat/>
    <w:rPr>
      <w:rFonts w:ascii="Wingdings 2" w:hAnsi="Wingdings 2" w:cs="StarSymbol"/>
      <w:sz w:val="18"/>
      <w:szCs w:val="18"/>
    </w:rPr>
  </w:style>
  <w:style w:type="character" w:styleId="1479" w:customStyle="1">
    <w:name w:val="WW8Num4z0"/>
    <w:uiPriority w:val="0"/>
    <w:qFormat/>
    <w:rPr>
      <w:rFonts w:ascii="Wingdings" w:hAnsi="Wingdings" w:cs="StarSymbol"/>
      <w:sz w:val="18"/>
      <w:szCs w:val="18"/>
    </w:rPr>
  </w:style>
  <w:style w:type="character" w:styleId="1480" w:customStyle="1">
    <w:name w:val="style101"/>
    <w:uiPriority w:val="0"/>
    <w:qFormat/>
    <w:rPr>
      <w:rFonts w:hint="eastAsia" w:ascii="宋体" w:hAnsi="宋体" w:eastAsia="宋体"/>
      <w:b/>
      <w:bCs/>
      <w:color w:val="ffffff"/>
      <w:sz w:val="21"/>
      <w:szCs w:val="21"/>
      <w:lang w:val="en-US" w:eastAsia="zh-CN" w:bidi="ar-SA"/>
    </w:rPr>
  </w:style>
  <w:style w:type="character" w:styleId="1481" w:customStyle="1">
    <w:name w:val="WW8Num5z0"/>
    <w:uiPriority w:val="0"/>
    <w:qFormat/>
    <w:rPr>
      <w:rFonts w:ascii="Wingdings" w:hAnsi="Wingdings" w:cs="StarSymbol"/>
      <w:sz w:val="18"/>
      <w:szCs w:val="18"/>
    </w:rPr>
  </w:style>
  <w:style w:type="character" w:styleId="1482" w:customStyle="1">
    <w:name w:val="无首行缩进正文 Char"/>
    <w:uiPriority w:val="0"/>
    <w:qFormat/>
  </w:style>
  <w:style w:type="character" w:styleId="1483" w:customStyle="1">
    <w:name w:val="批注框文本 Char2"/>
    <w:uiPriority w:val="0"/>
    <w:qFormat/>
    <w:rPr>
      <w:rFonts w:ascii="Times New Roman" w:hAnsi="Times New Roman" w:eastAsia="方正仿宋_GBK" w:cs="Times New Roman"/>
      <w:sz w:val="18"/>
      <w:szCs w:val="18"/>
    </w:rPr>
  </w:style>
  <w:style w:type="character" w:styleId="1484" w:customStyle="1">
    <w:name w:val="WW8Num29z2"/>
    <w:uiPriority w:val="0"/>
    <w:qFormat/>
    <w:rPr>
      <w:rFonts w:ascii="StarSymbol" w:hAnsi="StarSymbol" w:cs="StarSymbol"/>
      <w:sz w:val="18"/>
      <w:szCs w:val="18"/>
    </w:rPr>
  </w:style>
  <w:style w:type="character" w:styleId="1485" w:customStyle="1">
    <w:name w:val="WW8Num23z2"/>
    <w:uiPriority w:val="0"/>
    <w:qFormat/>
    <w:rPr>
      <w:rFonts w:ascii="StarSymbol" w:hAnsi="StarSymbol" w:cs="StarSymbol"/>
      <w:sz w:val="18"/>
      <w:szCs w:val="18"/>
    </w:rPr>
  </w:style>
  <w:style w:type="character" w:styleId="1486" w:customStyle="1">
    <w:name w:val="WW8Num19z0"/>
    <w:uiPriority w:val="0"/>
    <w:qFormat/>
    <w:rPr>
      <w:rFonts w:ascii="Wingdings" w:hAnsi="Wingdings" w:cs="StarSymbol"/>
      <w:sz w:val="18"/>
      <w:szCs w:val="18"/>
    </w:rPr>
  </w:style>
  <w:style w:type="character" w:styleId="1487" w:customStyle="1">
    <w:name w:val="WW8Num22z2"/>
    <w:uiPriority w:val="0"/>
    <w:qFormat/>
    <w:rPr>
      <w:rFonts w:ascii="StarSymbol" w:hAnsi="StarSymbol" w:cs="StarSymbol"/>
      <w:sz w:val="18"/>
      <w:szCs w:val="18"/>
    </w:rPr>
  </w:style>
  <w:style w:type="character" w:styleId="1488" w:customStyle="1">
    <w:name w:val="WW8Num24z1"/>
    <w:uiPriority w:val="0"/>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uiPriority w:val="0"/>
    <w:qFormat/>
    <w:rPr>
      <w:rFonts w:ascii="Wingdings 2" w:hAnsi="Wingdings 2" w:cs="StarSymbol"/>
      <w:sz w:val="18"/>
      <w:szCs w:val="18"/>
    </w:rPr>
  </w:style>
  <w:style w:type="character" w:styleId="1492" w:customStyle="1">
    <w:name w:val="apple-style-span"/>
    <w:uiPriority w:val="0"/>
    <w:qFormat/>
  </w:style>
  <w:style w:type="character" w:styleId="1493" w:customStyle="1">
    <w:name w:val="注×： Char"/>
    <w:link w:val="1494"/>
    <w:uiPriority w:val="0"/>
    <w:qFormat/>
    <w:rPr>
      <w:rFonts w:ascii="宋体"/>
      <w:sz w:val="18"/>
    </w:rPr>
  </w:style>
  <w:style w:type="paragraph" w:styleId="1494" w:customStyle="1">
    <w:name w:val="注×："/>
    <w:link w:val="149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95" w:customStyle="1">
    <w:name w:val="附录公式 Char"/>
    <w:link w:val="1496"/>
    <w:uiPriority w:val="0"/>
    <w:qFormat/>
    <w:rPr>
      <w:rFonts w:ascii="宋体"/>
    </w:rPr>
  </w:style>
  <w:style w:type="paragraph" w:styleId="1496" w:customStyle="1">
    <w:name w:val="附录公式"/>
    <w:basedOn w:val="1037"/>
    <w:next w:val="1037"/>
    <w:link w:val="14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uiPriority w:val="0"/>
    <w:qFormat/>
    <w:rPr>
      <w:rFonts w:ascii="黑体" w:eastAsia="黑体"/>
    </w:rPr>
  </w:style>
  <w:style w:type="paragraph" w:styleId="1498" w:customStyle="1">
    <w:name w:val="附录图标题"/>
    <w:next w:val="1037"/>
    <w:link w:val="1497"/>
    <w:uiPriority w:val="0"/>
    <w:qFormat/>
    <w:pPr>
      <w:jc w:val="center"/>
    </w:pPr>
    <w:rPr>
      <w:rFonts w:hint="default" w:ascii="黑体" w:eastAsia="黑体" w:hAnsiTheme="minorHAnsi" w:cstheme="minorBidi"/>
      <w:sz w:val="21"/>
      <w:szCs w:val="22"/>
      <w:lang w:val="en-US" w:eastAsia="zh-CN" w:bidi="ar-SA"/>
    </w:rPr>
  </w:style>
  <w:style w:type="character" w:styleId="1499" w:customStyle="1">
    <w:name w:val="附录章标题 Char"/>
    <w:link w:val="1500"/>
    <w:uiPriority w:val="0"/>
    <w:qFormat/>
    <w:rPr>
      <w:rFonts w:ascii="黑体" w:eastAsia="黑体"/>
    </w:rPr>
  </w:style>
  <w:style w:type="paragraph" w:styleId="1500" w:customStyle="1">
    <w:name w:val="附录章标题"/>
    <w:next w:val="1037"/>
    <w:link w:val="1499"/>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01" w:customStyle="1">
    <w:name w:val="附录一级条标题 Char"/>
    <w:link w:val="1502"/>
    <w:uiPriority w:val="0"/>
    <w:qFormat/>
    <w:rPr>
      <w:rFonts w:ascii="黑体" w:eastAsia="黑体"/>
    </w:rPr>
  </w:style>
  <w:style w:type="paragraph" w:styleId="1502" w:customStyle="1">
    <w:name w:val="附录一级条标题"/>
    <w:basedOn w:val="1500"/>
    <w:next w:val="1037"/>
    <w:link w:val="1501"/>
    <w:uiPriority w:val="0"/>
    <w:qFormat/>
    <w:pPr>
      <w:ind w:left="0" w:firstLine="0"/>
      <w:outlineLvl w:val="2"/>
    </w:pPr>
  </w:style>
  <w:style w:type="character" w:styleId="1503" w:customStyle="1">
    <w:name w:val="首示例 Char"/>
    <w:link w:val="1504"/>
    <w:uiPriority w:val="0"/>
    <w:qFormat/>
    <w:rPr>
      <w:rFonts w:ascii="宋体" w:hAnsi="宋体"/>
      <w:sz w:val="18"/>
      <w:szCs w:val="18"/>
    </w:rPr>
  </w:style>
  <w:style w:type="paragraph" w:styleId="1504" w:customStyle="1">
    <w:name w:val="首示例"/>
    <w:next w:val="1037"/>
    <w:link w:val="1503"/>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05" w:customStyle="1">
    <w:name w:val="无间隔 字符"/>
    <w:link w:val="1506"/>
    <w:uiPriority w:val="0"/>
    <w:qFormat/>
    <w:rPr>
      <w:rFonts w:ascii="Calibri" w:hAnsi="Calibri"/>
    </w:rPr>
  </w:style>
  <w:style w:type="paragraph" w:styleId="1506" w:customStyle="1">
    <w:name w:val="无间隔1"/>
    <w:link w:val="1505"/>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07" w:customStyle="1">
    <w:name w:val="标题 Char"/>
    <w:basedOn w:val="702"/>
    <w:link w:val="757"/>
    <w:uiPriority w:val="10"/>
    <w:qFormat/>
    <w:rPr>
      <w:rFonts w:eastAsia="宋体" w:asciiTheme="majorHAnsi" w:hAnsiTheme="majorHAnsi" w:cstheme="majorBidi"/>
      <w:b/>
      <w:bCs/>
      <w:sz w:val="32"/>
      <w:szCs w:val="32"/>
    </w:rPr>
  </w:style>
  <w:style w:type="character" w:styleId="1508" w:customStyle="1">
    <w:name w:val="文档结构图 Char"/>
    <w:basedOn w:val="702"/>
    <w:link w:val="714"/>
    <w:uiPriority w:val="99"/>
    <w:semiHidden/>
    <w:qFormat/>
    <w:rPr>
      <w:rFonts w:ascii="宋体" w:hAnsi="Times New Roman" w:eastAsia="宋体" w:cs="Times New Roman"/>
      <w:sz w:val="18"/>
      <w:szCs w:val="18"/>
    </w:rPr>
  </w:style>
  <w:style w:type="character" w:styleId="1509" w:customStyle="1">
    <w:name w:val="日期 Char"/>
    <w:basedOn w:val="702"/>
    <w:link w:val="734"/>
    <w:uiPriority w:val="99"/>
    <w:semiHidden/>
    <w:qFormat/>
    <w:rPr>
      <w:rFonts w:ascii="Times New Roman" w:hAnsi="Times New Roman" w:eastAsia="宋体" w:cs="Times New Roman"/>
      <w:szCs w:val="24"/>
    </w:rPr>
  </w:style>
  <w:style w:type="character" w:styleId="1510" w:customStyle="1">
    <w:name w:val="HTML 地址 Char1"/>
    <w:basedOn w:val="702"/>
    <w:link w:val="726"/>
    <w:uiPriority w:val="99"/>
    <w:semiHidden/>
    <w:qFormat/>
    <w:rPr>
      <w:rFonts w:ascii="Times New Roman" w:hAnsi="Times New Roman" w:eastAsia="宋体" w:cs="Times New Roman"/>
      <w:i/>
      <w:iCs/>
      <w:szCs w:val="24"/>
    </w:rPr>
  </w:style>
  <w:style w:type="character" w:styleId="1511" w:customStyle="1">
    <w:name w:val="纯文本 Char"/>
    <w:basedOn w:val="702"/>
    <w:link w:val="730"/>
    <w:uiPriority w:val="99"/>
    <w:qFormat/>
    <w:rPr>
      <w:rFonts w:ascii="宋体" w:hAnsi="Courier New" w:eastAsia="宋体" w:cs="Courier New"/>
      <w:szCs w:val="21"/>
    </w:rPr>
  </w:style>
  <w:style w:type="character" w:styleId="1512" w:customStyle="1">
    <w:name w:val="HTML 预设格式 Char1"/>
    <w:basedOn w:val="702"/>
    <w:link w:val="754"/>
    <w:uiPriority w:val="99"/>
    <w:semiHidden/>
    <w:qFormat/>
    <w:rPr>
      <w:rFonts w:ascii="Courier New" w:hAnsi="Courier New" w:eastAsia="宋体" w:cs="Courier New"/>
      <w:sz w:val="20"/>
      <w:szCs w:val="20"/>
    </w:rPr>
  </w:style>
  <w:style w:type="character" w:styleId="1513" w:customStyle="1">
    <w:name w:val="脚注文本 Char"/>
    <w:basedOn w:val="702"/>
    <w:link w:val="745"/>
    <w:uiPriority w:val="99"/>
    <w:semiHidden/>
    <w:qFormat/>
    <w:rPr>
      <w:rFonts w:ascii="Times New Roman" w:hAnsi="Times New Roman" w:eastAsia="宋体" w:cs="Times New Roman"/>
      <w:sz w:val="18"/>
      <w:szCs w:val="18"/>
    </w:rPr>
  </w:style>
  <w:style w:type="character" w:styleId="1514" w:customStyle="1">
    <w:name w:val="批注文字 Char"/>
    <w:basedOn w:val="702"/>
    <w:link w:val="715"/>
    <w:uiPriority w:val="0"/>
    <w:qFormat/>
    <w:rPr>
      <w:rFonts w:ascii="Times New Roman" w:hAnsi="Times New Roman" w:eastAsia="宋体" w:cs="Times New Roman"/>
      <w:szCs w:val="24"/>
    </w:rPr>
  </w:style>
  <w:style w:type="character" w:styleId="1515" w:customStyle="1">
    <w:name w:val="正文文本缩进 Char"/>
    <w:basedOn w:val="702"/>
    <w:link w:val="721"/>
    <w:uiPriority w:val="99"/>
    <w:semiHidden/>
    <w:qFormat/>
    <w:rPr>
      <w:rFonts w:ascii="Times New Roman" w:hAnsi="Times New Roman" w:eastAsia="宋体" w:cs="Times New Roman"/>
      <w:szCs w:val="24"/>
    </w:rPr>
  </w:style>
  <w:style w:type="character" w:styleId="1516" w:customStyle="1">
    <w:name w:val="正文文本 Char"/>
    <w:basedOn w:val="702"/>
    <w:link w:val="720"/>
    <w:uiPriority w:val="99"/>
    <w:semiHidden/>
    <w:qFormat/>
    <w:rPr>
      <w:rFonts w:ascii="Times New Roman" w:hAnsi="Times New Roman" w:eastAsia="宋体" w:cs="Times New Roman"/>
      <w:szCs w:val="24"/>
    </w:rPr>
  </w:style>
  <w:style w:type="character" w:styleId="1517" w:customStyle="1">
    <w:name w:val="正文文本缩进 2 Char"/>
    <w:basedOn w:val="702"/>
    <w:link w:val="735"/>
    <w:uiPriority w:val="99"/>
    <w:semiHidden/>
    <w:qFormat/>
    <w:rPr>
      <w:rFonts w:ascii="Times New Roman" w:hAnsi="Times New Roman" w:eastAsia="宋体" w:cs="Times New Roman"/>
      <w:szCs w:val="24"/>
    </w:rPr>
  </w:style>
  <w:style w:type="character" w:styleId="1518" w:customStyle="1">
    <w:name w:val="正文文本 3 Char"/>
    <w:basedOn w:val="702"/>
    <w:link w:val="718"/>
    <w:uiPriority w:val="99"/>
    <w:semiHidden/>
    <w:qFormat/>
    <w:rPr>
      <w:rFonts w:ascii="Times New Roman" w:hAnsi="Times New Roman" w:eastAsia="宋体" w:cs="Times New Roman"/>
      <w:sz w:val="16"/>
      <w:szCs w:val="16"/>
    </w:rPr>
  </w:style>
  <w:style w:type="character" w:styleId="1519" w:customStyle="1">
    <w:name w:val="正文文本缩进 3 Char"/>
    <w:basedOn w:val="702"/>
    <w:link w:val="747"/>
    <w:uiPriority w:val="99"/>
    <w:semiHidden/>
    <w:qFormat/>
    <w:rPr>
      <w:rFonts w:ascii="Times New Roman" w:hAnsi="Times New Roman" w:eastAsia="宋体" w:cs="Times New Roman"/>
      <w:sz w:val="16"/>
      <w:szCs w:val="16"/>
    </w:rPr>
  </w:style>
  <w:style w:type="character" w:styleId="1520" w:customStyle="1">
    <w:name w:val="注释标题 Char2"/>
    <w:basedOn w:val="702"/>
    <w:link w:val="707"/>
    <w:uiPriority w:val="99"/>
    <w:semiHidden/>
    <w:qFormat/>
    <w:rPr>
      <w:rFonts w:ascii="Times New Roman" w:hAnsi="Times New Roman" w:eastAsia="宋体" w:cs="Times New Roman"/>
      <w:szCs w:val="24"/>
    </w:rPr>
  </w:style>
  <w:style w:type="character" w:styleId="1521" w:customStyle="1">
    <w:name w:val="批注主题 Char"/>
    <w:basedOn w:val="1514"/>
    <w:link w:val="758"/>
    <w:uiPriority w:val="99"/>
    <w:semiHidden/>
    <w:qFormat/>
    <w:rPr>
      <w:rFonts w:ascii="Times New Roman" w:hAnsi="Times New Roman" w:eastAsia="宋体" w:cs="Times New Roman"/>
      <w:b/>
      <w:bCs/>
      <w:szCs w:val="24"/>
    </w:rPr>
  </w:style>
  <w:style w:type="character" w:styleId="1522" w:customStyle="1">
    <w:name w:val="批注框文本 Char"/>
    <w:basedOn w:val="702"/>
    <w:link w:val="737"/>
    <w:uiPriority w:val="99"/>
    <w:semiHidden/>
    <w:qFormat/>
    <w:rPr>
      <w:rFonts w:ascii="Times New Roman" w:hAnsi="Times New Roman" w:eastAsia="宋体" w:cs="Times New Roman"/>
      <w:sz w:val="18"/>
      <w:szCs w:val="18"/>
    </w:rPr>
  </w:style>
  <w:style w:type="character" w:styleId="1523" w:customStyle="1">
    <w:name w:val="正文文本 2 Char"/>
    <w:basedOn w:val="702"/>
    <w:link w:val="753"/>
    <w:uiPriority w:val="99"/>
    <w:semiHidden/>
    <w:qFormat/>
    <w:rPr>
      <w:rFonts w:ascii="Times New Roman" w:hAnsi="Times New Roman" w:eastAsia="宋体" w:cs="Times New Roman"/>
      <w:szCs w:val="24"/>
    </w:rPr>
  </w:style>
  <w:style w:type="character" w:styleId="1524" w:customStyle="1">
    <w:name w:val="称呼 Char2"/>
    <w:basedOn w:val="702"/>
    <w:link w:val="717"/>
    <w:uiPriority w:val="99"/>
    <w:semiHidden/>
    <w:qFormat/>
    <w:rPr>
      <w:rFonts w:ascii="Times New Roman" w:hAnsi="Times New Roman" w:eastAsia="宋体" w:cs="Times New Roman"/>
      <w:szCs w:val="24"/>
    </w:rPr>
  </w:style>
  <w:style w:type="character" w:styleId="1525" w:customStyle="1">
    <w:name w:val="副标题 Char"/>
    <w:basedOn w:val="702"/>
    <w:link w:val="744"/>
    <w:uiPriority w:val="11"/>
    <w:qFormat/>
    <w:rPr>
      <w:rFonts w:eastAsia="宋体" w:asciiTheme="majorHAnsi" w:hAnsiTheme="majorHAnsi" w:cstheme="majorBidi"/>
      <w:b/>
      <w:bCs/>
      <w:sz w:val="32"/>
      <w:szCs w:val="32"/>
    </w:rPr>
  </w:style>
  <w:style w:type="character" w:styleId="1526" w:customStyle="1">
    <w:name w:val="尾注文本 Char"/>
    <w:basedOn w:val="702"/>
    <w:link w:val="736"/>
    <w:uiPriority w:val="99"/>
    <w:semiHidden/>
    <w:qFormat/>
    <w:rPr>
      <w:rFonts w:ascii="Times New Roman" w:hAnsi="Times New Roman" w:eastAsia="宋体" w:cs="Times New Roman"/>
      <w:szCs w:val="24"/>
    </w:rPr>
  </w:style>
  <w:style w:type="paragraph" w:styleId="1527" w:customStyle="1">
    <w:name w:val="xl19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uiPriority w:val="0"/>
    <w:qFormat/>
    <w:pPr>
      <w:jc w:val="both"/>
    </w:pPr>
    <w:rPr>
      <w:rFonts w:hint="default" w:ascii="Times New Roman" w:hAnsi="Times New Roman" w:eastAsia="宋体" w:cs="Times New Roman"/>
      <w:lang w:val="en-US" w:eastAsia="zh-CN" w:bidi="ar-SA"/>
    </w:rPr>
  </w:style>
  <w:style w:type="paragraph" w:styleId="1530" w:customStyle="1">
    <w:name w:val="xl25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692"/>
    <w:uiPriority w:val="0"/>
    <w:qFormat/>
    <w:pPr>
      <w:ind w:firstLine="420"/>
      <w:jc w:val="left"/>
      <w:spacing w:before="40" w:after="80" w:line="320" w:lineRule="exact"/>
    </w:pPr>
    <w:rPr>
      <w:rFonts w:ascii="宋体" w:hAnsi="宋体" w:cs="宋体"/>
      <w:color w:val="000000"/>
      <w:szCs w:val="20"/>
    </w:rPr>
  </w:style>
  <w:style w:type="paragraph" w:styleId="1532" w:customStyle="1">
    <w:name w:val="标题3"/>
    <w:basedOn w:val="695"/>
    <w:uiPriority w:val="0"/>
    <w:qFormat/>
    <w:pPr>
      <w:keepLines w:val="0"/>
      <w:keepNext w:val="0"/>
      <w:spacing w:before="0" w:after="0" w:line="360" w:lineRule="auto"/>
    </w:pPr>
    <w:rPr>
      <w:rFonts w:eastAsia="仿宋_GB2312"/>
      <w:b w:val="0"/>
      <w:bCs/>
      <w:sz w:val="30"/>
      <w:szCs w:val="32"/>
    </w:rPr>
  </w:style>
  <w:style w:type="paragraph" w:styleId="1533" w:customStyle="1">
    <w:name w:val="xl19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692"/>
    <w:uiPriority w:val="0"/>
    <w:qFormat/>
    <w:pPr>
      <w:ind w:hanging="420"/>
    </w:pPr>
  </w:style>
  <w:style w:type="paragraph" w:styleId="1535" w:customStyle="1">
    <w:name w:val="列出段落3"/>
    <w:basedOn w:val="692"/>
    <w:uiPriority w:val="99"/>
    <w:qFormat/>
    <w:pPr>
      <w:ind w:firstLine="420"/>
    </w:pPr>
    <w:rPr>
      <w:rFonts w:ascii="Calibri" w:hAnsi="Calibri"/>
      <w:szCs w:val="22"/>
    </w:rPr>
  </w:style>
  <w:style w:type="paragraph" w:styleId="1536" w:customStyle="1">
    <w:name w:val="参考文献、索引标题"/>
    <w:basedOn w:val="1537"/>
    <w:next w:val="692"/>
    <w:uiPriority w:val="0"/>
    <w:qFormat/>
    <w:pPr>
      <w:spacing w:after="200"/>
      <w:tabs>
        <w:tab w:val="left" w:pos="425" w:leader="none"/>
      </w:tabs>
    </w:pPr>
    <w:rPr>
      <w:sz w:val="21"/>
    </w:rPr>
  </w:style>
  <w:style w:type="paragraph" w:styleId="1537" w:customStyle="1">
    <w:name w:val="前言、引言标题"/>
    <w:next w:val="69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38" w:customStyle="1">
    <w:name w:val="xl28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692"/>
    <w:uiPriority w:val="0"/>
    <w:qFormat/>
    <w:pPr>
      <w:ind w:firstLine="480"/>
      <w:spacing w:line="360" w:lineRule="auto"/>
    </w:pPr>
    <w:rPr>
      <w:sz w:val="24"/>
    </w:rPr>
  </w:style>
  <w:style w:type="paragraph" w:styleId="1540" w:customStyle="1">
    <w:name w:val="xl15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42" w:customStyle="1">
    <w:name w:val="xl47"/>
    <w:basedOn w:val="69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69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692"/>
    <w:uiPriority w:val="0"/>
    <w:qFormat/>
    <w:rPr>
      <w:rFonts w:ascii="仿宋_GB2312" w:hAnsi="Arial" w:eastAsia="仿宋_GB2312"/>
      <w:sz w:val="32"/>
      <w:szCs w:val="20"/>
    </w:rPr>
  </w:style>
  <w:style w:type="paragraph" w:styleId="1549" w:customStyle="1">
    <w:name w:val="xl17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uiPriority w:val="0"/>
    <w:qFormat/>
    <w:pPr>
      <w:ind w:left="2580" w:hanging="420"/>
      <w:jc w:val="right"/>
      <w:framePr w:hSpace="0" w:wrap="around" w:xAlign="right"/>
    </w:pPr>
  </w:style>
  <w:style w:type="paragraph" w:styleId="155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52" w:customStyle="1">
    <w:name w:val="xl30"/>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6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hint="default" w:ascii="Calibri" w:hAnsi="Calibri" w:eastAsia="宋体" w:cs="Times New Roman"/>
      <w:sz w:val="22"/>
      <w:szCs w:val="22"/>
      <w:lang w:val="en-US" w:eastAsia="zh-CN" w:bidi="ar-SA"/>
    </w:rPr>
  </w:style>
  <w:style w:type="paragraph" w:styleId="1558" w:customStyle="1">
    <w:name w:val="标准"/>
    <w:basedOn w:val="692"/>
    <w:uiPriority w:val="0"/>
    <w:qFormat/>
    <w:pPr>
      <w:spacing w:line="240" w:lineRule="atLeast"/>
    </w:pPr>
    <w:rPr>
      <w:rFonts w:eastAsia="楷体_GB2312"/>
      <w:sz w:val="24"/>
      <w:szCs w:val="20"/>
    </w:rPr>
  </w:style>
  <w:style w:type="paragraph" w:styleId="1559" w:customStyle="1">
    <w:name w:val="xl18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uiPriority w:val="0"/>
    <w:qFormat/>
    <w:pPr>
      <w:ind w:left="2520" w:hanging="420"/>
      <w:outlineLvl w:val="5"/>
    </w:pPr>
  </w:style>
  <w:style w:type="paragraph" w:styleId="156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62" w:customStyle="1">
    <w:name w:val="xl27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68" w:customStyle="1">
    <w:name w:val="正文(首行缩进)"/>
    <w:basedOn w:val="692"/>
    <w:uiPriority w:val="0"/>
    <w:qFormat/>
    <w:pPr>
      <w:ind w:firstLine="480"/>
      <w:jc w:val="left"/>
      <w:spacing w:line="360" w:lineRule="auto"/>
    </w:pPr>
    <w:rPr>
      <w:rFonts w:ascii="楷体_GB2312" w:hAnsi="宋体" w:eastAsia="楷体_GB2312"/>
      <w:color w:val="000000"/>
      <w:sz w:val="24"/>
    </w:rPr>
  </w:style>
  <w:style w:type="paragraph" w:styleId="1569" w:customStyle="1">
    <w:name w:val="批注主题2"/>
    <w:basedOn w:val="715"/>
    <w:next w:val="715"/>
    <w:uiPriority w:val="0"/>
    <w:qFormat/>
    <w:rPr>
      <w:b/>
      <w:bCs/>
    </w:rPr>
  </w:style>
  <w:style w:type="paragraph" w:styleId="1570" w:customStyle="1">
    <w:name w:val="xl32"/>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692"/>
    <w:uiPriority w:val="0"/>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745"/>
    <w:uiPriority w:val="0"/>
    <w:qFormat/>
    <w:pPr>
      <w:ind w:left="780" w:hanging="360"/>
      <w:jc w:val="both"/>
    </w:pPr>
    <w:rPr>
      <w:rFonts w:ascii="宋体" w:hAnsi="Times New Roman"/>
    </w:rPr>
  </w:style>
  <w:style w:type="paragraph" w:styleId="1574" w:customStyle="1">
    <w:name w:val="22h222heading2hiddenhead"/>
    <w:basedOn w:val="692"/>
    <w:uiPriority w:val="0"/>
    <w:qFormat/>
    <w:pPr>
      <w:jc w:val="left"/>
      <w:spacing w:before="100" w:beforeAutospacing="1" w:after="100" w:afterAutospacing="1"/>
      <w:widowControl/>
    </w:pPr>
    <w:rPr>
      <w:rFonts w:ascii="宋体" w:hAnsi="宋体" w:cs="宋体"/>
      <w:sz w:val="24"/>
    </w:rPr>
  </w:style>
  <w:style w:type="paragraph" w:styleId="1575" w:customStyle="1">
    <w:name w:val="xl24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69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695"/>
    <w:uiPriority w:val="0"/>
    <w:qFormat/>
    <w:pPr>
      <w:jc w:val="center"/>
      <w:spacing w:before="120" w:after="120" w:line="415" w:lineRule="auto"/>
    </w:pPr>
    <w:rPr>
      <w:rFonts w:eastAsia="仿宋_GB2312"/>
    </w:rPr>
  </w:style>
  <w:style w:type="paragraph" w:styleId="1580" w:customStyle="1">
    <w:name w:val="xl16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692"/>
    <w:uiPriority w:val="0"/>
    <w:qFormat/>
    <w:pPr>
      <w:jc w:val="left"/>
      <w:spacing w:before="100" w:beforeAutospacing="1" w:after="100" w:afterAutospacing="1"/>
      <w:widowControl/>
    </w:pPr>
    <w:rPr>
      <w:rFonts w:hint="eastAsia" w:ascii="宋体" w:hAnsi="宋体"/>
      <w:sz w:val="24"/>
    </w:rPr>
  </w:style>
  <w:style w:type="paragraph" w:styleId="158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83" w:customStyle="1">
    <w:name w:val="xl23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6" w:customStyle="1">
    <w:name w:val="font13"/>
    <w:basedOn w:val="692"/>
    <w:uiPriority w:val="0"/>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692"/>
    <w:uiPriority w:val="0"/>
    <w:qFormat/>
    <w:pPr>
      <w:ind w:left="-2"/>
      <w:spacing w:line="440" w:lineRule="exact"/>
    </w:pPr>
    <w:rPr>
      <w:rFonts w:ascii="宋体" w:hAnsi="宋体"/>
      <w:sz w:val="28"/>
    </w:rPr>
  </w:style>
  <w:style w:type="paragraph" w:styleId="1588" w:customStyle="1">
    <w:name w:val="Char2"/>
    <w:basedOn w:val="692"/>
    <w:uiPriority w:val="0"/>
    <w:qFormat/>
    <w:pPr>
      <w:tabs>
        <w:tab w:val="left" w:pos="360" w:leader="none"/>
      </w:tabs>
    </w:pPr>
    <w:rPr>
      <w:sz w:val="24"/>
    </w:rPr>
  </w:style>
  <w:style w:type="paragraph" w:styleId="1589" w:customStyle="1">
    <w:name w:val="正文文本缩进1"/>
    <w:basedOn w:val="692"/>
    <w:uiPriority w:val="0"/>
    <w:qFormat/>
    <w:pPr>
      <w:ind w:firstLine="645"/>
    </w:pPr>
    <w:rPr>
      <w:rFonts w:ascii="楷体_GB2312" w:eastAsia="楷体_GB2312"/>
      <w:sz w:val="32"/>
      <w:szCs w:val="20"/>
    </w:rPr>
  </w:style>
  <w:style w:type="paragraph" w:styleId="1590" w:customStyle="1">
    <w:name w:val="xl25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692"/>
    <w:uiPriority w:val="0"/>
    <w:qFormat/>
    <w:pPr>
      <w:ind w:left="200" w:hanging="200"/>
    </w:pPr>
  </w:style>
  <w:style w:type="paragraph" w:styleId="1593" w:customStyle="1">
    <w:name w:val="Char Char1 Char Char Char Char Char Char Char Char"/>
    <w:basedOn w:val="692"/>
    <w:uiPriority w:val="0"/>
    <w:qFormat/>
    <w:pPr>
      <w:spacing w:line="360" w:lineRule="auto"/>
    </w:pPr>
  </w:style>
  <w:style w:type="paragraph" w:styleId="1594" w:customStyle="1">
    <w:name w:val="正文4"/>
    <w:basedOn w:val="692"/>
    <w:uiPriority w:val="0"/>
    <w:qFormat/>
    <w:pPr>
      <w:ind w:firstLine="480"/>
      <w:spacing w:line="360" w:lineRule="auto"/>
    </w:pPr>
    <w:rPr>
      <w:rFonts w:ascii="楷体_GB2312" w:hAnsi="宋体" w:eastAsia="楷体_GB2312"/>
      <w:sz w:val="24"/>
      <w:szCs w:val="20"/>
    </w:rPr>
  </w:style>
  <w:style w:type="paragraph" w:styleId="1595" w:customStyle="1">
    <w:name w:val="封面标准号2"/>
    <w:basedOn w:val="1585"/>
    <w:uiPriority w:val="0"/>
    <w:qFormat/>
    <w:pPr>
      <w:spacing w:before="357" w:line="280" w:lineRule="exact"/>
      <w:framePr w:w="9138" w:h="1244" w:wrap="around" w:vAnchor="page" w:hAnchor="margin" w:y="2908" w:hRule="exact"/>
    </w:pPr>
  </w:style>
  <w:style w:type="paragraph" w:styleId="1596" w:customStyle="1">
    <w:name w:val="xl26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692"/>
    <w:next w:val="692"/>
    <w:uiPriority w:val="0"/>
    <w:qFormat/>
    <w:pPr>
      <w:ind w:left="100"/>
    </w:pPr>
    <w:rPr>
      <w:rFonts w:ascii="仿宋_GB2312" w:eastAsia="仿宋_GB2312"/>
      <w:b/>
      <w:sz w:val="36"/>
    </w:rPr>
  </w:style>
  <w:style w:type="paragraph" w:styleId="1598" w:customStyle="1">
    <w:name w:val="xl21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715"/>
    <w:next w:val="715"/>
    <w:uiPriority w:val="0"/>
    <w:qFormat/>
    <w:rPr>
      <w:b/>
      <w:bCs/>
    </w:rPr>
  </w:style>
  <w:style w:type="paragraph" w:styleId="1601" w:customStyle="1">
    <w:name w:val="xl77"/>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03" w:customStyle="1">
    <w:name w:val="xl64"/>
    <w:basedOn w:val="69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692"/>
    <w:uiPriority w:val="0"/>
    <w:qFormat/>
    <w:pPr>
      <w:ind w:firstLine="420"/>
    </w:pPr>
  </w:style>
  <w:style w:type="paragraph" w:styleId="1606" w:customStyle="1">
    <w:name w:val="Style Heading 2 节 + Before:  0.35 line After:  0.35 line"/>
    <w:basedOn w:val="1607"/>
    <w:uiPriority w:val="0"/>
    <w:qFormat/>
    <w:pPr>
      <w:ind w:left="0" w:firstLine="0"/>
      <w:tabs>
        <w:tab w:val="left" w:pos="576" w:leader="none"/>
      </w:tabs>
    </w:pPr>
    <w:rPr>
      <w:szCs w:val="20"/>
    </w:rPr>
  </w:style>
  <w:style w:type="paragraph" w:styleId="1607" w:customStyle="1">
    <w:name w:val="Heading 2 节"/>
    <w:next w:val="69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8" w:customStyle="1">
    <w:name w:val="正文文本 32"/>
    <w:basedOn w:val="692"/>
    <w:uiPriority w:val="0"/>
    <w:qFormat/>
    <w:rPr>
      <w:rFonts w:ascii="仿宋_GB2312" w:hAnsi="Arial" w:eastAsia="仿宋_GB2312"/>
      <w:sz w:val="32"/>
      <w:szCs w:val="20"/>
    </w:rPr>
  </w:style>
  <w:style w:type="paragraph" w:styleId="1609" w:customStyle="1">
    <w:name w:val="xl18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693"/>
    <w:next w:val="6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692"/>
    <w:uiPriority w:val="0"/>
    <w:qFormat/>
    <w:pPr>
      <w:ind w:firstLine="200"/>
      <w:jc w:val="left"/>
      <w:spacing w:line="360" w:lineRule="auto"/>
    </w:pPr>
    <w:rPr>
      <w:sz w:val="24"/>
      <w:szCs w:val="21"/>
    </w:rPr>
  </w:style>
  <w:style w:type="paragraph" w:styleId="1617" w:customStyle="1">
    <w:name w:val="xl26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692"/>
    <w:uiPriority w:val="0"/>
    <w:qFormat/>
    <w:pPr>
      <w:jc w:val="left"/>
      <w:spacing w:before="100" w:beforeAutospacing="1" w:after="100" w:afterAutospacing="1"/>
      <w:widowControl/>
    </w:pPr>
    <w:rPr>
      <w:rFonts w:eastAsia="Arial Unicode MS"/>
      <w:sz w:val="20"/>
      <w:szCs w:val="20"/>
    </w:rPr>
  </w:style>
  <w:style w:type="paragraph" w:styleId="1621" w:customStyle="1">
    <w:name w:val="xl3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692"/>
    <w:uiPriority w:val="0"/>
    <w:qFormat/>
    <w:pPr>
      <w:spacing w:after="120" w:line="480" w:lineRule="auto"/>
    </w:pPr>
  </w:style>
  <w:style w:type="paragraph" w:styleId="1623" w:customStyle="1">
    <w:name w:val="五级条标题"/>
    <w:basedOn w:val="1560"/>
    <w:next w:val="1037"/>
    <w:uiPriority w:val="0"/>
    <w:qFormat/>
    <w:pPr>
      <w:ind w:left="1276" w:hanging="1276"/>
      <w:tabs>
        <w:tab w:val="clear" w:pos="780" w:leader="none"/>
        <w:tab w:val="left" w:pos="1800" w:leader="none"/>
      </w:tabs>
      <w:outlineLvl w:val="6"/>
    </w:pPr>
  </w:style>
  <w:style w:type="paragraph" w:styleId="1624" w:customStyle="1">
    <w:name w:val="xl303"/>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69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uiPriority w:val="0"/>
    <w:qFormat/>
    <w:pPr>
      <w:jc w:val="both"/>
    </w:pPr>
    <w:rPr>
      <w:rFonts w:hint="default" w:ascii="Times New Roman" w:hAnsi="Times New Roman" w:eastAsia="宋体" w:cs="Times New Roman"/>
      <w:lang w:val="en-US" w:eastAsia="zh-CN" w:bidi="ar-SA"/>
    </w:rPr>
  </w:style>
  <w:style w:type="paragraph" w:styleId="1632" w:customStyle="1">
    <w:name w:val="xl21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692"/>
    <w:uiPriority w:val="0"/>
    <w:qFormat/>
    <w:rPr>
      <w:rFonts w:ascii="Arial" w:hAnsi="Arial" w:eastAsia="仿宋_GB2312"/>
      <w:bCs/>
      <w:sz w:val="28"/>
      <w:szCs w:val="20"/>
    </w:rPr>
  </w:style>
  <w:style w:type="paragraph" w:styleId="1634" w:customStyle="1">
    <w:name w:val="xl5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692"/>
    <w:uiPriority w:val="0"/>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692"/>
    <w:uiPriority w:val="0"/>
    <w:qFormat/>
    <w:rPr>
      <w:rFonts w:ascii="宋体" w:hAnsi="Courier New"/>
      <w:szCs w:val="21"/>
    </w:rPr>
  </w:style>
  <w:style w:type="paragraph" w:styleId="1639" w:customStyle="1">
    <w:name w:val="font12"/>
    <w:basedOn w:val="692"/>
    <w:uiPriority w:val="0"/>
    <w:qFormat/>
    <w:pPr>
      <w:jc w:val="left"/>
      <w:spacing w:before="100" w:beforeAutospacing="1" w:after="100" w:afterAutospacing="1"/>
      <w:widowControl/>
    </w:pPr>
    <w:rPr>
      <w:rFonts w:eastAsia="Arial Unicode MS"/>
      <w:b/>
      <w:bCs/>
      <w:sz w:val="20"/>
      <w:szCs w:val="20"/>
    </w:rPr>
  </w:style>
  <w:style w:type="paragraph" w:styleId="1640" w:customStyle="1">
    <w:name w:val="xl31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uiPriority w:val="0"/>
    <w:qFormat/>
    <w:pPr>
      <w:ind w:left="780" w:hanging="360"/>
      <w:spacing w:after="200"/>
      <w:tabs>
        <w:tab w:val="left" w:pos="780" w:leader="none"/>
        <w:tab w:val="left" w:pos="6405" w:leader="none"/>
      </w:tabs>
    </w:pPr>
    <w:rPr>
      <w:sz w:val="21"/>
    </w:rPr>
  </w:style>
  <w:style w:type="paragraph" w:styleId="1646" w:customStyle="1">
    <w:name w:val="xl3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692"/>
    <w:uiPriority w:val="0"/>
    <w:qFormat/>
    <w:pPr>
      <w:jc w:val="left"/>
      <w:spacing w:after="120" w:line="288" w:lineRule="auto"/>
      <w:widowControl/>
    </w:pPr>
    <w:rPr>
      <w:rFonts w:ascii="Verdana" w:hAnsi="Verdana"/>
      <w:sz w:val="24"/>
      <w:szCs w:val="20"/>
      <w:lang w:eastAsia="en-US"/>
    </w:rPr>
  </w:style>
  <w:style w:type="paragraph" w:styleId="1649" w:customStyle="1">
    <w:name w:val="font5"/>
    <w:basedOn w:val="692"/>
    <w:uiPriority w:val="0"/>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692"/>
    <w:uiPriority w:val="34"/>
    <w:qFormat/>
  </w:style>
  <w:style w:type="paragraph" w:styleId="1653" w:customStyle="1">
    <w:name w:val="xl21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69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692"/>
    <w:uiPriority w:val="0"/>
    <w:qFormat/>
    <w:pPr>
      <w:ind w:firstLine="200"/>
      <w:jc w:val="left"/>
      <w:spacing w:line="360" w:lineRule="auto"/>
    </w:pPr>
    <w:rPr>
      <w:sz w:val="24"/>
    </w:rPr>
  </w:style>
  <w:style w:type="paragraph" w:styleId="1657" w:customStyle="1">
    <w:name w:val="xl7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693"/>
    <w:next w:val="6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692"/>
    <w:uiPriority w:val="0"/>
    <w:qFormat/>
    <w:pPr>
      <w:ind w:left="709" w:hanging="709"/>
      <w:spacing w:line="300" w:lineRule="auto"/>
      <w:tabs>
        <w:tab w:val="left" w:pos="709" w:leader="none"/>
      </w:tabs>
    </w:pPr>
  </w:style>
  <w:style w:type="paragraph" w:styleId="1663" w:customStyle="1">
    <w:name w:val="Char11"/>
    <w:basedOn w:val="692"/>
    <w:uiPriority w:val="0"/>
    <w:qFormat/>
    <w:rPr>
      <w:rFonts w:ascii="Tahoma" w:hAnsi="Tahoma"/>
      <w:sz w:val="24"/>
      <w:szCs w:val="20"/>
    </w:rPr>
  </w:style>
  <w:style w:type="paragraph" w:styleId="1664" w:customStyle="1">
    <w:name w:val="xl17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692"/>
    <w:uiPriority w:val="0"/>
    <w:qFormat/>
    <w:pPr>
      <w:jc w:val="left"/>
      <w:widowControl/>
    </w:pPr>
    <w:rPr>
      <w:rFonts w:ascii="Arial" w:hAnsi="Arial" w:cs="Microsoft Sans Serif"/>
      <w:sz w:val="24"/>
      <w:szCs w:val="18"/>
    </w:rPr>
  </w:style>
  <w:style w:type="paragraph" w:styleId="1667" w:customStyle="1">
    <w:name w:val="xl24"/>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692"/>
    <w:uiPriority w:val="0"/>
    <w:qFormat/>
    <w:pPr>
      <w:spacing w:after="120" w:line="480" w:lineRule="auto"/>
    </w:pPr>
  </w:style>
  <w:style w:type="paragraph" w:styleId="1669" w:customStyle="1">
    <w:name w:val="xl3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uiPriority w:val="0"/>
    <w:qFormat/>
    <w:pPr>
      <w:ind w:left="1779" w:hanging="1069"/>
      <w:outlineLvl w:val="3"/>
    </w:pPr>
  </w:style>
  <w:style w:type="paragraph" w:styleId="1673" w:customStyle="1">
    <w:name w:val="xl6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69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uiPriority w:val="0"/>
    <w:qFormat/>
    <w:pPr>
      <w:ind w:left="851" w:hanging="851"/>
      <w:outlineLvl w:val="4"/>
    </w:pPr>
  </w:style>
  <w:style w:type="paragraph" w:styleId="1679" w:customStyle="1">
    <w:name w:val="xl29"/>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692"/>
    <w:uiPriority w:val="0"/>
    <w:qFormat/>
    <w:rPr>
      <w:rFonts w:ascii="宋体"/>
      <w:sz w:val="18"/>
      <w:szCs w:val="18"/>
    </w:rPr>
  </w:style>
  <w:style w:type="paragraph" w:styleId="1681" w:customStyle="1">
    <w:name w:val="xl5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uiPriority w:val="0"/>
    <w:qFormat/>
    <w:pPr>
      <w:ind w:left="992" w:hanging="992"/>
      <w:outlineLvl w:val="5"/>
    </w:pPr>
  </w:style>
  <w:style w:type="paragraph" w:styleId="1686" w:customStyle="1">
    <w:name w:val="font8"/>
    <w:basedOn w:val="692"/>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692"/>
    <w:uiPriority w:val="0"/>
    <w:qFormat/>
    <w:pPr>
      <w:ind w:left="1395" w:hanging="600"/>
      <w:spacing w:line="360" w:lineRule="auto"/>
      <w:tabs>
        <w:tab w:val="left" w:pos="1395" w:leader="none"/>
      </w:tabs>
    </w:pPr>
    <w:rPr>
      <w:sz w:val="24"/>
      <w:szCs w:val="20"/>
    </w:rPr>
  </w:style>
  <w:style w:type="paragraph" w:styleId="1690" w:customStyle="1">
    <w:name w:val="xl31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692"/>
    <w:uiPriority w:val="0"/>
    <w:qFormat/>
    <w:pPr>
      <w:spacing w:line="480" w:lineRule="exact"/>
    </w:pPr>
    <w:rPr>
      <w:sz w:val="28"/>
      <w:szCs w:val="20"/>
    </w:rPr>
  </w:style>
  <w:style w:type="paragraph" w:styleId="1693" w:customStyle="1">
    <w:name w:val="xl15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692"/>
    <w:uiPriority w:val="99"/>
    <w:qFormat/>
    <w:rPr>
      <w:rFonts w:ascii="Tahoma" w:hAnsi="Tahoma"/>
      <w:sz w:val="24"/>
      <w:szCs w:val="20"/>
    </w:rPr>
  </w:style>
  <w:style w:type="paragraph" w:styleId="1695" w:customStyle="1">
    <w:name w:val="xl51"/>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uiPriority w:val="0"/>
    <w:qFormat/>
    <w:pPr>
      <w:ind w:left="2940" w:hanging="420"/>
      <w:tabs>
        <w:tab w:val="left" w:pos="780" w:leader="none"/>
        <w:tab w:val="left" w:pos="1800" w:leader="none"/>
      </w:tabs>
      <w:outlineLvl w:val="6"/>
    </w:pPr>
  </w:style>
  <w:style w:type="paragraph" w:styleId="1698" w:customStyle="1">
    <w:name w:val="font11"/>
    <w:basedOn w:val="692"/>
    <w:uiPriority w:val="0"/>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692"/>
    <w:uiPriority w:val="0"/>
    <w:qFormat/>
    <w:pPr>
      <w:ind w:firstLine="420"/>
      <w:spacing w:line="360" w:lineRule="auto"/>
    </w:pPr>
    <w:rPr>
      <w:rFonts w:ascii="Arial" w:hAnsi="Arial"/>
      <w:sz w:val="20"/>
      <w:szCs w:val="21"/>
    </w:rPr>
  </w:style>
  <w:style w:type="paragraph" w:styleId="1701" w:customStyle="1">
    <w:name w:val="图表目录1"/>
    <w:basedOn w:val="731"/>
    <w:uiPriority w:val="0"/>
    <w:qFormat/>
    <w:pPr>
      <w:jc w:val="center"/>
      <w:spacing w:after="120" w:line="360" w:lineRule="auto"/>
    </w:pPr>
    <w:rPr>
      <w:rFonts w:ascii="楷体"/>
      <w:sz w:val="28"/>
    </w:rPr>
  </w:style>
  <w:style w:type="paragraph" w:styleId="1702" w:customStyle="1">
    <w:name w:val="xl29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692"/>
    <w:uiPriority w:val="0"/>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692"/>
    <w:uiPriority w:val="0"/>
    <w:qFormat/>
    <w:rPr>
      <w:rFonts w:ascii="宋体"/>
      <w:szCs w:val="21"/>
    </w:rPr>
  </w:style>
  <w:style w:type="paragraph" w:styleId="1709" w:customStyle="1">
    <w:name w:val="TOC 51"/>
    <w:basedOn w:val="692"/>
    <w:next w:val="692"/>
    <w:uiPriority w:val="39"/>
    <w:qFormat/>
    <w:pPr>
      <w:ind w:left="1680"/>
    </w:pPr>
    <w:rPr>
      <w:rFonts w:ascii="Calibri" w:hAnsi="Calibri"/>
      <w:szCs w:val="22"/>
    </w:rPr>
  </w:style>
  <w:style w:type="paragraph" w:styleId="1710" w:customStyle="1">
    <w:name w:val="xl17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695"/>
    <w:uiPriority w:val="0"/>
    <w:qFormat/>
    <w:pPr>
      <w:ind w:left="720" w:hanging="720"/>
      <w:spacing w:before="120" w:after="120" w:line="360" w:lineRule="auto"/>
    </w:pPr>
    <w:rPr>
      <w:rFonts w:eastAsia="黑体"/>
      <w:bCs/>
      <w:sz w:val="24"/>
    </w:rPr>
  </w:style>
  <w:style w:type="paragraph" w:styleId="1712" w:customStyle="1">
    <w:name w:val="xl25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6" w:customStyle="1">
    <w:name w:val="Char1"/>
    <w:basedOn w:val="692"/>
    <w:uiPriority w:val="0"/>
    <w:qFormat/>
    <w:pPr>
      <w:ind w:left="840" w:hanging="420"/>
      <w:tabs>
        <w:tab w:val="left" w:pos="840" w:leader="none"/>
      </w:tabs>
    </w:pPr>
    <w:rPr>
      <w:sz w:val="24"/>
    </w:rPr>
  </w:style>
  <w:style w:type="paragraph" w:styleId="1717" w:customStyle="1">
    <w:name w:val="xl25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692"/>
    <w:uiPriority w:val="0"/>
    <w:qFormat/>
    <w:pPr>
      <w:jc w:val="left"/>
      <w:spacing w:before="100" w:beforeAutospacing="1" w:after="100" w:afterAutospacing="1"/>
      <w:widowControl/>
    </w:pPr>
    <w:rPr>
      <w:rFonts w:ascii="宋体" w:hAnsi="宋体" w:cs="宋体"/>
      <w:sz w:val="20"/>
      <w:szCs w:val="20"/>
    </w:rPr>
  </w:style>
  <w:style w:type="paragraph" w:styleId="1719" w:customStyle="1">
    <w:name w:val="font7"/>
    <w:basedOn w:val="692"/>
    <w:uiPriority w:val="0"/>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692"/>
    <w:next w:val="692"/>
    <w:uiPriority w:val="39"/>
    <w:qFormat/>
    <w:pPr>
      <w:ind w:left="2940"/>
    </w:pPr>
    <w:rPr>
      <w:rFonts w:ascii="Calibri" w:hAnsi="Calibri"/>
      <w:szCs w:val="22"/>
    </w:rPr>
  </w:style>
  <w:style w:type="paragraph" w:styleId="1723" w:customStyle="1">
    <w:name w:val="xl29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69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5" w:customStyle="1">
    <w:name w:val="xl45"/>
    <w:basedOn w:val="692"/>
    <w:uiPriority w:val="0"/>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8" w:customStyle="1">
    <w:name w:val="xl15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21"/>
    <w:basedOn w:val="693"/>
    <w:next w:val="69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69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31" w:customStyle="1">
    <w:name w:val="xl17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692"/>
    <w:uiPriority w:val="0"/>
    <w:qFormat/>
    <w:pPr>
      <w:ind w:left="630" w:right="630"/>
      <w:jc w:val="center"/>
    </w:pPr>
    <w:rPr>
      <w:rFonts w:ascii="宋体"/>
      <w:b/>
      <w:sz w:val="32"/>
    </w:rPr>
  </w:style>
  <w:style w:type="paragraph" w:styleId="1733" w:customStyle="1">
    <w:name w:val="正文格式"/>
    <w:basedOn w:val="692"/>
    <w:uiPriority w:val="0"/>
    <w:qFormat/>
    <w:pPr>
      <w:ind w:firstLine="482"/>
      <w:spacing w:line="400" w:lineRule="exact"/>
      <w:widowControl/>
    </w:pPr>
    <w:rPr>
      <w:rFonts w:ascii="Arial" w:hAnsi="Arial" w:eastAsia="新宋体"/>
      <w:sz w:val="24"/>
      <w:szCs w:val="20"/>
    </w:rPr>
  </w:style>
  <w:style w:type="paragraph" w:styleId="1734" w:customStyle="1">
    <w:name w:val="xl19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692"/>
    <w:next w:val="692"/>
    <w:uiPriority w:val="39"/>
    <w:qFormat/>
    <w:pPr>
      <w:ind w:left="1260"/>
    </w:pPr>
    <w:rPr>
      <w:rFonts w:ascii="Calibri" w:hAnsi="Calibri"/>
      <w:szCs w:val="22"/>
    </w:rPr>
  </w:style>
  <w:style w:type="paragraph" w:styleId="1737" w:customStyle="1">
    <w:name w:val="xl26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uiPriority w:val="0"/>
    <w:qFormat/>
    <w:pPr>
      <w:spacing w:line="460" w:lineRule="exact"/>
    </w:pPr>
  </w:style>
  <w:style w:type="paragraph" w:styleId="1739" w:customStyle="1">
    <w:name w:val="xl6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43" w:customStyle="1">
    <w:name w:val="xl4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692"/>
    <w:uiPriority w:val="0"/>
    <w:qFormat/>
    <w:pPr>
      <w:ind w:firstLine="480"/>
      <w:jc w:val="left"/>
      <w:spacing w:before="120" w:after="120" w:line="360" w:lineRule="auto"/>
    </w:pPr>
    <w:rPr>
      <w:rFonts w:ascii="Arial" w:hAnsi="Arial"/>
      <w:sz w:val="24"/>
    </w:rPr>
  </w:style>
  <w:style w:type="paragraph" w:styleId="1747" w:customStyle="1">
    <w:name w:val="TOC 61"/>
    <w:basedOn w:val="692"/>
    <w:next w:val="692"/>
    <w:uiPriority w:val="39"/>
    <w:qFormat/>
    <w:pPr>
      <w:ind w:left="2100"/>
    </w:pPr>
    <w:rPr>
      <w:rFonts w:ascii="Calibri" w:hAnsi="Calibri"/>
      <w:szCs w:val="22"/>
    </w:rPr>
  </w:style>
  <w:style w:type="paragraph" w:styleId="1748" w:customStyle="1">
    <w:name w:val="xl23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50" w:customStyle="1">
    <w:name w:val="样式 标题 2市检方案标题2第一层条h22章标题节标题第一章 标题 2Heading 2 HiddenHead..."/>
    <w:basedOn w:val="694"/>
    <w:uiPriority w:val="0"/>
    <w:qFormat/>
    <w:pPr>
      <w:jc w:val="left"/>
      <w:spacing w:before="120" w:after="120" w:line="264" w:lineRule="auto"/>
    </w:pPr>
    <w:rPr>
      <w:rFonts w:ascii="楷体_GB2312" w:hAnsi="楷体" w:cs="宋体"/>
      <w:color w:val="000000"/>
      <w:sz w:val="28"/>
      <w:szCs w:val="28"/>
    </w:rPr>
  </w:style>
  <w:style w:type="paragraph" w:styleId="1751" w:customStyle="1">
    <w:name w:val="xl28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69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692"/>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692"/>
    <w:next w:val="692"/>
    <w:uiPriority w:val="0"/>
    <w:qFormat/>
    <w:pPr>
      <w:ind w:left="100"/>
    </w:pPr>
    <w:rPr>
      <w:rFonts w:ascii="仿宋_GB2312" w:eastAsia="仿宋_GB2312"/>
      <w:b/>
      <w:sz w:val="36"/>
    </w:rPr>
  </w:style>
  <w:style w:type="paragraph" w:styleId="1756" w:customStyle="1">
    <w:name w:val="xl3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692"/>
    <w:uiPriority w:val="0"/>
    <w:qFormat/>
    <w:pPr>
      <w:ind w:firstLine="480"/>
      <w:jc w:val="left"/>
      <w:spacing w:line="360" w:lineRule="auto"/>
      <w:widowControl/>
    </w:pPr>
    <w:rPr>
      <w:color w:val="000000"/>
      <w:sz w:val="24"/>
    </w:rPr>
  </w:style>
  <w:style w:type="paragraph" w:styleId="1760" w:customStyle="1">
    <w:name w:val="xl5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692"/>
    <w:uiPriority w:val="0"/>
    <w:qFormat/>
    <w:pPr>
      <w:jc w:val="left"/>
      <w:tabs>
        <w:tab w:val="center" w:pos="4154" w:leader="none"/>
        <w:tab w:val="right" w:pos="8306" w:leader="none"/>
      </w:tabs>
    </w:pPr>
  </w:style>
  <w:style w:type="paragraph" w:styleId="1770" w:customStyle="1">
    <w:name w:val="标准书眉_奇数页"/>
    <w:next w:val="69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71" w:customStyle="1">
    <w:name w:val="xl5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692"/>
    <w:uiPriority w:val="0"/>
    <w:qFormat/>
    <w:pPr>
      <w:shd w:val="clear" w:color="auto" w:fill="000080"/>
    </w:pPr>
    <w:rPr>
      <w:rFonts w:ascii="Tahoma" w:hAnsi="Tahoma"/>
      <w:sz w:val="24"/>
      <w:shd w:val="clear" w:color="auto" w:fill="000080"/>
    </w:rPr>
  </w:style>
  <w:style w:type="paragraph" w:styleId="1775" w:customStyle="1">
    <w:name w:val="xl19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692"/>
    <w:uiPriority w:val="0"/>
    <w:qFormat/>
    <w:pPr>
      <w:ind w:left="624" w:hanging="720"/>
    </w:pPr>
    <w:rPr>
      <w:rFonts w:ascii="黑体" w:eastAsia="黑体"/>
      <w:b/>
      <w:sz w:val="30"/>
    </w:rPr>
  </w:style>
  <w:style w:type="paragraph" w:styleId="1778" w:customStyle="1">
    <w:name w:val="xl16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692"/>
    <w:uiPriority w:val="0"/>
    <w:qFormat/>
    <w:pPr>
      <w:ind w:left="200"/>
      <w:jc w:val="left"/>
      <w:spacing w:line="360" w:lineRule="auto"/>
    </w:pPr>
    <w:rPr>
      <w:rFonts w:ascii="宋体" w:hAnsi="宋体"/>
      <w:color w:val="000000"/>
      <w:sz w:val="24"/>
      <w:szCs w:val="20"/>
    </w:rPr>
  </w:style>
  <w:style w:type="paragraph" w:styleId="1781" w:customStyle="1">
    <w:name w:val="xl14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692"/>
    <w:uiPriority w:val="0"/>
    <w:qFormat/>
    <w:pPr>
      <w:jc w:val="center"/>
      <w:tabs>
        <w:tab w:val="left" w:pos="7740" w:leader="none"/>
      </w:tabs>
    </w:pPr>
    <w:rPr>
      <w:rFonts w:ascii="宋体" w:hAnsi="宋体"/>
      <w:sz w:val="24"/>
      <w:szCs w:val="20"/>
    </w:rPr>
  </w:style>
  <w:style w:type="paragraph" w:styleId="1785" w:customStyle="1">
    <w:name w:val="xl21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692"/>
    <w:uiPriority w:val="0"/>
    <w:qFormat/>
    <w:pPr>
      <w:jc w:val="left"/>
      <w:tabs>
        <w:tab w:val="decimal" w:pos="0" w:leader="none"/>
      </w:tabs>
    </w:pPr>
    <w:rPr>
      <w:rFonts w:ascii="Arial" w:hAnsi="Arial"/>
      <w:szCs w:val="21"/>
    </w:rPr>
  </w:style>
  <w:style w:type="paragraph" w:styleId="1788" w:customStyle="1">
    <w:name w:val="xl30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90" w:customStyle="1">
    <w:name w:val="xl17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692"/>
    <w:uiPriority w:val="0"/>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692"/>
    <w:uiPriority w:val="0"/>
    <w:qFormat/>
    <w:pPr>
      <w:ind w:firstLine="200"/>
      <w:spacing w:line="440" w:lineRule="exact"/>
    </w:pPr>
    <w:rPr>
      <w:sz w:val="24"/>
    </w:rPr>
  </w:style>
  <w:style w:type="paragraph" w:styleId="1794" w:customStyle="1">
    <w:name w:val="xl16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692"/>
    <w:uiPriority w:val="0"/>
    <w:qFormat/>
    <w:pPr>
      <w:ind w:firstLine="480"/>
      <w:spacing w:line="360" w:lineRule="auto"/>
    </w:pPr>
    <w:rPr>
      <w:sz w:val="24"/>
      <w:szCs w:val="20"/>
    </w:rPr>
  </w:style>
  <w:style w:type="paragraph" w:styleId="1796" w:customStyle="1">
    <w:name w:val="普通(网站)1"/>
    <w:basedOn w:val="692"/>
    <w:uiPriority w:val="0"/>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uiPriority w:val="0"/>
    <w:qFormat/>
    <w:pPr>
      <w:ind w:left="300" w:hanging="100"/>
      <w:jc w:val="both"/>
    </w:pPr>
    <w:rPr>
      <w:rFonts w:hint="default" w:ascii="宋体" w:hAnsi="Times New Roman" w:eastAsia="宋体" w:cs="Times New Roman"/>
      <w:sz w:val="18"/>
      <w:lang w:val="en-US" w:eastAsia="zh-CN" w:bidi="ar-SA"/>
    </w:rPr>
  </w:style>
  <w:style w:type="paragraph" w:styleId="1798" w:customStyle="1">
    <w:name w:val="列出段落1"/>
    <w:basedOn w:val="692"/>
    <w:uiPriority w:val="0"/>
    <w:qFormat/>
    <w:pPr>
      <w:ind w:firstLine="420"/>
    </w:pPr>
  </w:style>
  <w:style w:type="paragraph" w:styleId="1799" w:customStyle="1">
    <w:name w:val="无标题条"/>
    <w:next w:val="1037"/>
    <w:uiPriority w:val="0"/>
    <w:qFormat/>
    <w:pPr>
      <w:jc w:val="both"/>
    </w:pPr>
    <w:rPr>
      <w:rFonts w:hint="default" w:ascii="Times New Roman" w:hAnsi="Times New Roman" w:eastAsia="宋体" w:cs="Times New Roman"/>
      <w:sz w:val="21"/>
      <w:lang w:val="en-US" w:eastAsia="zh-CN" w:bidi="ar-SA"/>
    </w:rPr>
  </w:style>
  <w:style w:type="paragraph" w:styleId="1800" w:customStyle="1">
    <w:name w:val="xl177"/>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692"/>
    <w:uiPriority w:val="0"/>
    <w:qFormat/>
    <w:pPr>
      <w:pBdr>
        <w:top w:val="single" w:color="000000" w:sz="4" w:space="1"/>
      </w:pBdr>
    </w:pPr>
    <w:rPr>
      <w:rFonts w:ascii="Arial" w:hAnsi="Arial" w:eastAsia="黑体"/>
      <w:sz w:val="18"/>
      <w:szCs w:val="20"/>
    </w:rPr>
  </w:style>
  <w:style w:type="paragraph" w:styleId="1802" w:customStyle="1">
    <w:name w:val="xl20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04" w:customStyle="1">
    <w:name w:val="xl25"/>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692"/>
    <w:uiPriority w:val="0"/>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9" w:customStyle="1">
    <w:name w:val="纯文本1"/>
    <w:basedOn w:val="692"/>
    <w:link w:val="2249"/>
    <w:uiPriority w:val="0"/>
    <w:qFormat/>
    <w:rPr>
      <w:rFonts w:ascii="宋体" w:hAnsi="Courier New"/>
      <w:szCs w:val="21"/>
    </w:rPr>
  </w:style>
  <w:style w:type="paragraph" w:styleId="1810" w:customStyle="1">
    <w:name w:val="列出段落2"/>
    <w:basedOn w:val="692"/>
    <w:uiPriority w:val="0"/>
    <w:qFormat/>
    <w:pPr>
      <w:ind w:firstLine="420"/>
    </w:pPr>
    <w:rPr>
      <w:rFonts w:ascii="Calibri" w:hAnsi="Calibri" w:eastAsia="仿宋_GB2312"/>
      <w:sz w:val="24"/>
      <w:szCs w:val="22"/>
    </w:rPr>
  </w:style>
  <w:style w:type="paragraph" w:styleId="1811" w:customStyle="1">
    <w:name w:val="图5"/>
    <w:basedOn w:val="692"/>
    <w:uiPriority w:val="0"/>
    <w:qFormat/>
    <w:pPr>
      <w:jc w:val="center"/>
      <w:spacing w:line="220" w:lineRule="exact"/>
    </w:pPr>
    <w:rPr>
      <w:rFonts w:ascii="仿宋_GB2312" w:eastAsia="仿宋_GB2312"/>
      <w:szCs w:val="20"/>
    </w:rPr>
  </w:style>
  <w:style w:type="paragraph" w:styleId="181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13" w:customStyle="1">
    <w:name w:val="xl70"/>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692"/>
    <w:uiPriority w:val="0"/>
    <w:qFormat/>
    <w:pPr>
      <w:ind w:firstLine="420"/>
    </w:pPr>
    <w:rPr>
      <w:szCs w:val="20"/>
    </w:rPr>
  </w:style>
  <w:style w:type="paragraph" w:styleId="1816" w:customStyle="1">
    <w:name w:val="xl176"/>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692"/>
    <w:uiPriority w:val="0"/>
    <w:qFormat/>
    <w:pPr>
      <w:jc w:val="center"/>
    </w:pPr>
    <w:rPr>
      <w:rFonts w:hint="default" w:ascii="黑体" w:hAnsi="黑体" w:eastAsia="黑体" w:cs="Times New Roman"/>
      <w:b/>
      <w:bCs/>
      <w:sz w:val="32"/>
      <w:lang w:val="en-US" w:eastAsia="zh-CN" w:bidi="ar-SA"/>
    </w:rPr>
  </w:style>
  <w:style w:type="paragraph" w:styleId="1823" w:customStyle="1">
    <w:name w:val="xl28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692"/>
    <w:uiPriority w:val="0"/>
    <w:qFormat/>
    <w:pPr>
      <w:ind w:left="200" w:hanging="200"/>
    </w:pPr>
  </w:style>
  <w:style w:type="paragraph" w:styleId="1826" w:customStyle="1">
    <w:name w:val="xl28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692"/>
    <w:uiPriority w:val="0"/>
    <w:qFormat/>
    <w:rPr>
      <w:rFonts w:ascii="Tahoma" w:hAnsi="Tahoma"/>
      <w:sz w:val="24"/>
      <w:szCs w:val="20"/>
    </w:rPr>
  </w:style>
  <w:style w:type="paragraph" w:styleId="1829" w:customStyle="1">
    <w:name w:val="xl308"/>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692"/>
    <w:next w:val="692"/>
    <w:uiPriority w:val="0"/>
    <w:qFormat/>
    <w:pPr>
      <w:jc w:val="right"/>
      <w:spacing w:line="312" w:lineRule="atLeast"/>
    </w:pPr>
    <w:rPr>
      <w:rFonts w:ascii="黑体" w:eastAsia="黑体"/>
      <w:b/>
      <w:sz w:val="32"/>
      <w:szCs w:val="20"/>
    </w:rPr>
  </w:style>
  <w:style w:type="paragraph" w:styleId="1831" w:customStyle="1">
    <w:name w:val="xl31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692"/>
    <w:uiPriority w:val="99"/>
    <w:qFormat/>
    <w:pPr>
      <w:spacing w:line="360" w:lineRule="auto"/>
    </w:pPr>
    <w:rPr>
      <w:sz w:val="24"/>
      <w:szCs w:val="20"/>
    </w:rPr>
  </w:style>
  <w:style w:type="paragraph" w:styleId="1833" w:customStyle="1">
    <w:name w:val="文档结构图1"/>
    <w:basedOn w:val="692"/>
    <w:uiPriority w:val="0"/>
    <w:qFormat/>
    <w:rPr>
      <w:rFonts w:ascii="宋体"/>
      <w:sz w:val="18"/>
      <w:szCs w:val="18"/>
    </w:rPr>
  </w:style>
  <w:style w:type="paragraph" w:styleId="1834" w:customStyle="1">
    <w:name w:val="表格正文"/>
    <w:basedOn w:val="692"/>
    <w:uiPriority w:val="0"/>
    <w:qFormat/>
    <w:pPr>
      <w:jc w:val="center"/>
    </w:pPr>
    <w:rPr>
      <w:rFonts w:eastAsia="仿宋_GB2312"/>
    </w:rPr>
  </w:style>
  <w:style w:type="paragraph" w:styleId="1835" w:customStyle="1">
    <w:name w:val="xl5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692"/>
    <w:uiPriority w:val="0"/>
    <w:qFormat/>
    <w:pPr>
      <w:jc w:val="left"/>
      <w:widowControl/>
    </w:pPr>
    <w:rPr>
      <w:rFonts w:ascii="Palatino Linotype" w:hAnsi="Palatino Linotype"/>
      <w:sz w:val="18"/>
      <w:szCs w:val="20"/>
    </w:rPr>
  </w:style>
  <w:style w:type="paragraph" w:styleId="1839" w:customStyle="1">
    <w:name w:val="TOC 91"/>
    <w:basedOn w:val="692"/>
    <w:next w:val="692"/>
    <w:uiPriority w:val="39"/>
    <w:qFormat/>
    <w:pPr>
      <w:ind w:left="3360"/>
    </w:pPr>
    <w:rPr>
      <w:rFonts w:ascii="Calibri" w:hAnsi="Calibri"/>
      <w:szCs w:val="22"/>
    </w:rPr>
  </w:style>
  <w:style w:type="paragraph" w:styleId="1840" w:customStyle="1">
    <w:name w:val="xl24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692"/>
    <w:uiPriority w:val="0"/>
    <w:qFormat/>
    <w:pPr>
      <w:jc w:val="center"/>
      <w:spacing w:line="0" w:lineRule="atLeast"/>
    </w:pPr>
    <w:rPr>
      <w:rFonts w:ascii="宋体" w:hAnsi="宋体"/>
      <w:sz w:val="24"/>
    </w:rPr>
  </w:style>
  <w:style w:type="paragraph" w:styleId="1844" w:customStyle="1">
    <w:name w:val="xl26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692"/>
    <w:uiPriority w:val="0"/>
    <w:qFormat/>
    <w:pPr>
      <w:spacing w:line="360" w:lineRule="auto"/>
    </w:pPr>
    <w:rPr>
      <w:rFonts w:ascii="宋体" w:hAnsi="宋体"/>
      <w:bCs/>
      <w:sz w:val="28"/>
      <w:szCs w:val="20"/>
    </w:rPr>
  </w:style>
  <w:style w:type="paragraph" w:styleId="1846" w:customStyle="1">
    <w:name w:val="正文首行缩进2"/>
    <w:basedOn w:val="692"/>
    <w:uiPriority w:val="0"/>
    <w:qFormat/>
    <w:pPr>
      <w:ind w:firstLine="420"/>
      <w:spacing w:line="360" w:lineRule="auto"/>
    </w:pPr>
    <w:rPr>
      <w:rFonts w:ascii="Arial" w:hAnsi="Arial"/>
      <w:sz w:val="20"/>
      <w:szCs w:val="21"/>
    </w:rPr>
  </w:style>
  <w:style w:type="paragraph" w:styleId="1847" w:customStyle="1">
    <w:name w:val="Table Paragraph"/>
    <w:basedOn w:val="692"/>
    <w:uiPriority w:val="1"/>
    <w:qFormat/>
    <w:pPr>
      <w:jc w:val="left"/>
    </w:pPr>
    <w:rPr>
      <w:rFonts w:ascii="Calibri" w:hAnsi="Calibri" w:cs="黑体"/>
      <w:sz w:val="22"/>
      <w:szCs w:val="22"/>
      <w:lang w:eastAsia="en-US"/>
    </w:rPr>
  </w:style>
  <w:style w:type="paragraph" w:styleId="1848" w:customStyle="1">
    <w:name w:val="列出段落4"/>
    <w:basedOn w:val="692"/>
    <w:uiPriority w:val="0"/>
    <w:qFormat/>
    <w:pPr>
      <w:ind w:firstLine="420"/>
    </w:pPr>
    <w:rPr>
      <w:rFonts w:ascii="Calibri" w:hAnsi="Calibri"/>
      <w:szCs w:val="22"/>
    </w:rPr>
  </w:style>
  <w:style w:type="paragraph" w:styleId="1849" w:customStyle="1">
    <w:name w:val="其他发布部门"/>
    <w:basedOn w:val="1850"/>
    <w:uiPriority w:val="0"/>
    <w:qFormat/>
    <w:pPr>
      <w:spacing w:line="0" w:lineRule="atLeast"/>
      <w:framePr w:wrap="around"/>
    </w:pPr>
    <w:rPr>
      <w:rFonts w:ascii="黑体" w:eastAsia="黑体"/>
      <w:b w:val="0"/>
    </w:rPr>
  </w:style>
  <w:style w:type="paragraph" w:styleId="1850" w:customStyle="1">
    <w:name w:val="发布部门"/>
    <w:next w:val="103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51" w:customStyle="1">
    <w:name w:val="xl103"/>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692"/>
    <w:uiPriority w:val="0"/>
    <w:qFormat/>
    <w:pPr>
      <w:ind w:hanging="420"/>
    </w:pPr>
  </w:style>
  <w:style w:type="paragraph" w:styleId="1853" w:customStyle="1">
    <w:name w:val="表格文字1"/>
    <w:basedOn w:val="692"/>
    <w:uiPriority w:val="0"/>
    <w:qFormat/>
    <w:pPr>
      <w:jc w:val="center"/>
    </w:pPr>
    <w:rPr>
      <w:rFonts w:ascii="宋体" w:hAnsi="宋体"/>
      <w:szCs w:val="21"/>
      <w:shd w:val="clear" w:color="auto" w:fill="ffffff"/>
    </w:rPr>
  </w:style>
  <w:style w:type="paragraph" w:styleId="1854" w:customStyle="1">
    <w:name w:val="xl16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692"/>
    <w:uiPriority w:val="0"/>
    <w:qFormat/>
    <w:pPr>
      <w:ind w:firstLine="645"/>
    </w:pPr>
    <w:rPr>
      <w:rFonts w:ascii="楷体_GB2312" w:eastAsia="楷体_GB2312"/>
      <w:sz w:val="32"/>
      <w:szCs w:val="20"/>
    </w:rPr>
  </w:style>
  <w:style w:type="paragraph" w:styleId="1857" w:customStyle="1">
    <w:name w:val="xl22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59" w:customStyle="1">
    <w:name w:val="xl31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692"/>
    <w:uiPriority w:val="0"/>
    <w:qFormat/>
    <w:pPr>
      <w:ind w:left="3420" w:hanging="420"/>
    </w:pPr>
  </w:style>
  <w:style w:type="paragraph" w:styleId="1862" w:customStyle="1">
    <w:name w:val="xl27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692"/>
    <w:uiPriority w:val="34"/>
    <w:qFormat/>
    <w:pPr>
      <w:ind w:firstLine="420"/>
    </w:pPr>
  </w:style>
  <w:style w:type="paragraph" w:styleId="1864" w:customStyle="1">
    <w:name w:val="列出段落12"/>
    <w:basedOn w:val="692"/>
    <w:uiPriority w:val="0"/>
    <w:qFormat/>
    <w:pPr>
      <w:ind w:firstLine="420"/>
    </w:pPr>
  </w:style>
  <w:style w:type="paragraph" w:styleId="1865" w:customStyle="1">
    <w:name w:val="样式 首行缩进:  0 字符"/>
    <w:basedOn w:val="692"/>
    <w:uiPriority w:val="0"/>
    <w:qFormat/>
    <w:pPr>
      <w:ind w:firstLine="200"/>
      <w:spacing w:line="360" w:lineRule="auto"/>
    </w:pPr>
    <w:rPr>
      <w:rFonts w:cs="宋体"/>
      <w:sz w:val="24"/>
      <w:szCs w:val="20"/>
    </w:rPr>
  </w:style>
  <w:style w:type="paragraph" w:styleId="1866" w:customStyle="1">
    <w:name w:val="xl137"/>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692"/>
    <w:uiPriority w:val="0"/>
    <w:qFormat/>
    <w:pPr>
      <w:ind w:firstLine="454"/>
      <w:spacing w:after="240" w:line="360" w:lineRule="atLeast"/>
      <w:widowControl/>
    </w:pPr>
    <w:rPr>
      <w:rFonts w:ascii="宋体"/>
      <w:sz w:val="24"/>
      <w:szCs w:val="20"/>
    </w:rPr>
  </w:style>
  <w:style w:type="paragraph" w:styleId="1872" w:customStyle="1">
    <w:name w:val="xl22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692"/>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692"/>
    <w:uiPriority w:val="99"/>
    <w:unhideWhenUsed/>
    <w:qFormat/>
    <w:pPr>
      <w:spacing w:line="360" w:lineRule="auto"/>
    </w:pPr>
    <w:rPr>
      <w:rFonts w:hint="eastAsia"/>
    </w:rPr>
  </w:style>
  <w:style w:type="paragraph" w:styleId="1877" w:customStyle="1">
    <w:name w:val="xl21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692"/>
    <w:uiPriority w:val="0"/>
    <w:qFormat/>
    <w:pPr>
      <w:ind w:firstLine="480"/>
      <w:spacing w:line="400" w:lineRule="exact"/>
    </w:pPr>
    <w:rPr>
      <w:rFonts w:ascii="宋体" w:hAnsi="宋体" w:cs="宋体"/>
      <w:sz w:val="24"/>
      <w:szCs w:val="21"/>
    </w:rPr>
  </w:style>
  <w:style w:type="paragraph" w:styleId="1889" w:customStyle="1">
    <w:name w:val="xl114"/>
    <w:basedOn w:val="69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692"/>
    <w:uiPriority w:val="0"/>
    <w:qFormat/>
    <w:pPr>
      <w:ind w:left="390" w:hanging="390"/>
      <w:keepLines/>
      <w:keepNext/>
      <w:pageBreakBefore/>
      <w:tabs>
        <w:tab w:val="left" w:pos="390" w:leader="none"/>
      </w:tabs>
    </w:pPr>
    <w:rPr>
      <w:szCs w:val="20"/>
    </w:rPr>
  </w:style>
  <w:style w:type="paragraph" w:styleId="1902" w:customStyle="1">
    <w:name w:val="xl11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692"/>
    <w:uiPriority w:val="0"/>
    <w:qFormat/>
    <w:pPr>
      <w:ind w:firstLine="225"/>
      <w:spacing w:line="360" w:lineRule="auto"/>
    </w:pPr>
    <w:rPr>
      <w:rFonts w:cs="宋体"/>
      <w:sz w:val="24"/>
      <w:szCs w:val="20"/>
    </w:rPr>
  </w:style>
  <w:style w:type="paragraph" w:styleId="1909" w:customStyle="1">
    <w:name w:val="xl12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693"/>
    <w:uiPriority w:val="0"/>
    <w:qFormat/>
    <w:pPr>
      <w:jc w:val="center"/>
      <w:keepNext w:val="0"/>
      <w:spacing w:line="360" w:lineRule="auto"/>
    </w:pPr>
    <w:rPr>
      <w:rFonts w:ascii="宋体" w:hAnsi="宋体" w:eastAsia="宋体"/>
      <w:b/>
      <w:sz w:val="32"/>
      <w:szCs w:val="28"/>
    </w:rPr>
  </w:style>
  <w:style w:type="paragraph" w:styleId="1915" w:customStyle="1">
    <w:name w:val="xl12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69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69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692"/>
    <w:uiPriority w:val="0"/>
    <w:qFormat/>
    <w:pPr>
      <w:ind w:firstLine="200"/>
      <w:jc w:val="left"/>
      <w:spacing w:line="360" w:lineRule="auto"/>
    </w:pPr>
    <w:rPr>
      <w:sz w:val="24"/>
    </w:rPr>
  </w:style>
  <w:style w:type="paragraph" w:styleId="1934" w:customStyle="1">
    <w:name w:val="xl13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692"/>
    <w:uiPriority w:val="0"/>
    <w:qFormat/>
    <w:pPr>
      <w:jc w:val="left"/>
      <w:spacing w:before="100" w:beforeAutospacing="1" w:after="100" w:afterAutospacing="1"/>
      <w:widowControl/>
    </w:pPr>
    <w:rPr>
      <w:rFonts w:ascii="宋体" w:hAnsi="宋体" w:cs="宋体"/>
      <w:sz w:val="24"/>
    </w:rPr>
  </w:style>
  <w:style w:type="paragraph" w:styleId="1937" w:customStyle="1">
    <w:name w:val="xl131"/>
    <w:basedOn w:val="692"/>
    <w:uiPriority w:val="0"/>
    <w:qFormat/>
    <w:pPr>
      <w:jc w:val="left"/>
      <w:spacing w:before="100" w:beforeAutospacing="1" w:after="100" w:afterAutospacing="1"/>
      <w:widowControl/>
    </w:pPr>
    <w:rPr>
      <w:rFonts w:ascii="宋体" w:hAnsi="宋体" w:cs="宋体"/>
      <w:sz w:val="24"/>
    </w:rPr>
  </w:style>
  <w:style w:type="paragraph" w:styleId="1938" w:customStyle="1">
    <w:name w:val="xl9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6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692"/>
    <w:uiPriority w:val="0"/>
    <w:qFormat/>
    <w:pPr>
      <w:ind w:firstLine="480"/>
      <w:spacing w:line="360" w:lineRule="auto"/>
    </w:pPr>
    <w:rPr>
      <w:rFonts w:cs="宋体"/>
      <w:sz w:val="24"/>
      <w:szCs w:val="20"/>
    </w:rPr>
  </w:style>
  <w:style w:type="paragraph" w:styleId="1944" w:customStyle="1">
    <w:name w:val="xl134"/>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692"/>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8" w:customStyle="1">
    <w:name w:val="表头"/>
    <w:basedOn w:val="692"/>
    <w:uiPriority w:val="0"/>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694"/>
    <w:uiPriority w:val="0"/>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692"/>
    <w:uiPriority w:val="0"/>
    <w:qFormat/>
    <w:pPr>
      <w:jc w:val="center"/>
    </w:pPr>
    <w:rPr>
      <w:rFonts w:ascii="Calibri" w:hAnsi="Calibri" w:eastAsia="仿宋"/>
      <w:sz w:val="28"/>
      <w:szCs w:val="21"/>
    </w:rPr>
  </w:style>
  <w:style w:type="paragraph" w:styleId="1961" w:customStyle="1">
    <w:name w:val="01-标书-标题1"/>
    <w:next w:val="69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6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6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64" w:customStyle="1">
    <w:name w:val="xl304"/>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692"/>
    <w:uiPriority w:val="0"/>
    <w:qFormat/>
    <w:pPr>
      <w:ind w:left="520" w:firstLine="425"/>
      <w:jc w:val="center"/>
    </w:pPr>
    <w:rPr>
      <w:rFonts w:ascii="方正行楷简体" w:hAnsi="Arial" w:eastAsia="方正行楷简体"/>
      <w:sz w:val="36"/>
      <w:szCs w:val="20"/>
    </w:rPr>
  </w:style>
  <w:style w:type="paragraph" w:styleId="1966" w:customStyle="1">
    <w:name w:val="xl20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692"/>
    <w:uiPriority w:val="0"/>
    <w:qFormat/>
    <w:pPr>
      <w:ind w:firstLine="560"/>
      <w:spacing w:line="520" w:lineRule="exact"/>
    </w:pPr>
    <w:rPr>
      <w:rFonts w:ascii="楷体_GB2312" w:eastAsia="楷体_GB2312"/>
      <w:sz w:val="28"/>
      <w:szCs w:val="28"/>
    </w:rPr>
  </w:style>
  <w:style w:type="paragraph" w:styleId="1968" w:customStyle="1">
    <w:name w:val="Char Char3 Char Char Char Char"/>
    <w:basedOn w:val="692"/>
    <w:uiPriority w:val="0"/>
    <w:qFormat/>
    <w:pPr>
      <w:jc w:val="left"/>
      <w:spacing w:after="160" w:line="240" w:lineRule="exact"/>
      <w:widowControl/>
    </w:pPr>
    <w:rPr>
      <w:rFonts w:ascii="Verdana" w:hAnsi="Verdana"/>
      <w:sz w:val="20"/>
      <w:szCs w:val="20"/>
      <w:lang w:eastAsia="en-US"/>
    </w:rPr>
  </w:style>
  <w:style w:type="paragraph" w:styleId="1969" w:customStyle="1">
    <w:name w:val="目录标题"/>
    <w:next w:val="114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70" w:customStyle="1">
    <w:name w:val="xl16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uiPriority w:val="0"/>
    <w:qFormat/>
    <w:pPr>
      <w:spacing w:before="57"/>
      <w:framePr w:wrap="around"/>
    </w:pPr>
    <w:rPr>
      <w:rFonts w:ascii="宋体"/>
      <w:sz w:val="21"/>
    </w:rPr>
  </w:style>
  <w:style w:type="paragraph" w:styleId="1972" w:customStyle="1">
    <w:name w:val="xl24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74" w:customStyle="1">
    <w:name w:val="xl25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692"/>
    <w:uiPriority w:val="0"/>
    <w:qFormat/>
    <w:pPr>
      <w:ind w:firstLine="420"/>
      <w:spacing w:line="360" w:lineRule="auto"/>
    </w:pPr>
    <w:rPr>
      <w:rFonts w:cs="宋体"/>
      <w:sz w:val="24"/>
      <w:szCs w:val="20"/>
    </w:rPr>
  </w:style>
  <w:style w:type="paragraph" w:styleId="1978" w:customStyle="1">
    <w:name w:val="正文文本缩进 22"/>
    <w:basedOn w:val="692"/>
    <w:uiPriority w:val="0"/>
    <w:qFormat/>
    <w:pPr>
      <w:ind w:firstLine="560"/>
      <w:spacing w:line="520" w:lineRule="exact"/>
    </w:pPr>
    <w:rPr>
      <w:rFonts w:ascii="楷体_GB2312" w:eastAsia="楷体_GB2312"/>
      <w:sz w:val="28"/>
      <w:szCs w:val="28"/>
    </w:rPr>
  </w:style>
  <w:style w:type="paragraph" w:styleId="1979" w:customStyle="1">
    <w:name w:val="xl26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692"/>
    <w:uiPriority w:val="0"/>
    <w:qFormat/>
    <w:pPr>
      <w:ind w:left="520" w:firstLine="425"/>
      <w:jc w:val="center"/>
    </w:pPr>
    <w:rPr>
      <w:rFonts w:ascii="方正行楷简体" w:hAnsi="Arial" w:eastAsia="方正行楷简体"/>
      <w:sz w:val="36"/>
      <w:szCs w:val="20"/>
    </w:rPr>
  </w:style>
  <w:style w:type="paragraph" w:styleId="1981" w:customStyle="1">
    <w:name w:val="DLP正文"/>
    <w:basedOn w:val="692"/>
    <w:uiPriority w:val="0"/>
    <w:qFormat/>
    <w:pPr>
      <w:ind w:firstLine="473"/>
    </w:pPr>
    <w:rPr>
      <w:rFonts w:hAnsi="宋体"/>
      <w:szCs w:val="22"/>
    </w:rPr>
  </w:style>
  <w:style w:type="paragraph" w:styleId="1982" w:customStyle="1">
    <w:name w:val="xl14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5" w:customStyle="1">
    <w:name w:val="xl29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uiPriority w:val="0"/>
    <w:qFormat/>
    <w:pPr>
      <w:jc w:val="center"/>
    </w:pPr>
    <w:rPr>
      <w:rFonts w:hint="default" w:ascii="黑体" w:hAnsi="Times New Roman" w:eastAsia="黑体" w:cs="Times New Roman"/>
      <w:sz w:val="21"/>
      <w:lang w:val="en-US" w:eastAsia="zh-CN" w:bidi="ar-SA"/>
    </w:rPr>
  </w:style>
  <w:style w:type="paragraph" w:styleId="1988" w:customStyle="1">
    <w:name w:val="文本块1"/>
    <w:basedOn w:val="692"/>
    <w:uiPriority w:val="0"/>
    <w:qFormat/>
    <w:pPr>
      <w:ind w:left="630" w:right="630"/>
      <w:jc w:val="center"/>
    </w:pPr>
    <w:rPr>
      <w:rFonts w:ascii="宋体"/>
      <w:b/>
      <w:sz w:val="32"/>
    </w:rPr>
  </w:style>
  <w:style w:type="paragraph" w:styleId="1989" w:customStyle="1">
    <w:name w:val="xl27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692"/>
    <w:uiPriority w:val="34"/>
    <w:qFormat/>
    <w:pPr>
      <w:ind w:firstLine="420"/>
    </w:pPr>
    <w:rPr>
      <w:rFonts w:ascii="Calibri" w:hAnsi="Calibri"/>
      <w:szCs w:val="22"/>
    </w:rPr>
  </w:style>
  <w:style w:type="paragraph" w:styleId="1994" w:customStyle="1">
    <w:name w:val="xl31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692"/>
    <w:uiPriority w:val="0"/>
    <w:qFormat/>
    <w:pPr>
      <w:ind w:firstLine="560"/>
      <w:spacing w:line="360" w:lineRule="auto"/>
    </w:pPr>
    <w:rPr>
      <w:rFonts w:ascii="仿宋_GB2312" w:eastAsia="仿宋_GB2312"/>
      <w:sz w:val="28"/>
      <w:szCs w:val="28"/>
    </w:rPr>
  </w:style>
  <w:style w:type="paragraph" w:styleId="1996" w:customStyle="1">
    <w:name w:val="xl20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uiPriority w:val="0"/>
    <w:qFormat/>
    <w:pPr>
      <w:jc w:val="center"/>
    </w:pPr>
    <w:rPr>
      <w:rFonts w:hint="default" w:ascii="黑体" w:hAnsi="Times New Roman" w:eastAsia="黑体" w:cs="Times New Roman"/>
      <w:sz w:val="21"/>
      <w:lang w:val="en-US" w:eastAsia="zh-CN" w:bidi="ar-SA"/>
    </w:rPr>
  </w:style>
  <w:style w:type="paragraph" w:styleId="2000" w:customStyle="1">
    <w:name w:val="xl14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692"/>
    <w:uiPriority w:val="0"/>
    <w:qFormat/>
    <w:pPr>
      <w:ind w:firstLine="420"/>
    </w:pPr>
    <w:rPr>
      <w:szCs w:val="20"/>
    </w:rPr>
  </w:style>
  <w:style w:type="paragraph" w:styleId="2004" w:customStyle="1">
    <w:name w:val="xl27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693"/>
    <w:next w:val="6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692"/>
    <w:uiPriority w:val="0"/>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692"/>
    <w:uiPriority w:val="0"/>
    <w:qFormat/>
    <w:pPr>
      <w:ind w:firstLine="560"/>
      <w:spacing w:line="360" w:lineRule="auto"/>
    </w:pPr>
    <w:rPr>
      <w:sz w:val="28"/>
      <w:szCs w:val="28"/>
    </w:rPr>
  </w:style>
  <w:style w:type="paragraph" w:styleId="2011"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692"/>
    <w:uiPriority w:val="0"/>
    <w:qFormat/>
    <w:pPr>
      <w:jc w:val="center"/>
    </w:pPr>
  </w:style>
  <w:style w:type="paragraph" w:styleId="201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14" w:customStyle="1">
    <w:name w:val="msonormal"/>
    <w:basedOn w:val="692"/>
    <w:uiPriority w:val="0"/>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692"/>
    <w:uiPriority w:val="0"/>
    <w:qFormat/>
    <w:pPr>
      <w:tabs>
        <w:tab w:val="left" w:pos="1140" w:leader="none"/>
      </w:tabs>
    </w:pPr>
  </w:style>
  <w:style w:type="paragraph" w:styleId="2016" w:customStyle="1">
    <w:name w:val="TOC 标题111"/>
    <w:basedOn w:val="693"/>
    <w:next w:val="6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692"/>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692"/>
    <w:next w:val="692"/>
    <w:uiPriority w:val="39"/>
    <w:qFormat/>
    <w:pPr>
      <w:ind w:left="2520"/>
    </w:pPr>
    <w:rPr>
      <w:rFonts w:ascii="Calibri" w:hAnsi="Calibri"/>
      <w:szCs w:val="22"/>
    </w:rPr>
  </w:style>
  <w:style w:type="paragraph" w:styleId="2019" w:customStyle="1">
    <w:name w:val="paragraphindent"/>
    <w:basedOn w:val="692"/>
    <w:uiPriority w:val="0"/>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692"/>
    <w:uiPriority w:val="0"/>
    <w:qFormat/>
    <w:pPr>
      <w:ind w:left="14" w:firstLine="434"/>
      <w:spacing w:line="360" w:lineRule="auto"/>
    </w:pPr>
    <w:rPr>
      <w:rFonts w:ascii="楷体_GB2312" w:eastAsia="楷体_GB2312"/>
      <w:sz w:val="24"/>
      <w:szCs w:val="20"/>
      <w:u w:val="single"/>
    </w:rPr>
  </w:style>
  <w:style w:type="paragraph" w:styleId="2021" w:customStyle="1">
    <w:name w:val="正文无缩进"/>
    <w:basedOn w:val="692"/>
    <w:uiPriority w:val="0"/>
    <w:qFormat/>
    <w:pPr>
      <w:jc w:val="center"/>
      <w:spacing w:line="300" w:lineRule="auto"/>
    </w:pPr>
    <w:rPr>
      <w:rFonts w:ascii="宋体" w:hAnsi="宋体"/>
      <w:sz w:val="24"/>
    </w:rPr>
  </w:style>
  <w:style w:type="paragraph" w:styleId="2022" w:customStyle="1">
    <w:name w:val="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692"/>
    <w:uiPriority w:val="0"/>
    <w:qFormat/>
    <w:pPr>
      <w:jc w:val="left"/>
      <w:widowControl/>
    </w:pPr>
    <w:rPr>
      <w:sz w:val="24"/>
      <w:szCs w:val="20"/>
    </w:rPr>
  </w:style>
  <w:style w:type="paragraph" w:styleId="2024" w:customStyle="1">
    <w:name w:val="14_black"/>
    <w:basedOn w:val="692"/>
    <w:uiPriority w:val="0"/>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714"/>
    <w:uiPriority w:val="0"/>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8"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29" w:customStyle="1">
    <w:name w:val="四级无标题条"/>
    <w:basedOn w:val="692"/>
    <w:uiPriority w:val="0"/>
    <w:qFormat/>
    <w:pPr>
      <w:ind w:left="2520" w:hanging="420"/>
    </w:pPr>
  </w:style>
  <w:style w:type="paragraph" w:styleId="2030" w:customStyle="1">
    <w:name w:val="五级无标题条"/>
    <w:basedOn w:val="692"/>
    <w:uiPriority w:val="0"/>
    <w:qFormat/>
    <w:pPr>
      <w:ind w:left="2940" w:hanging="420"/>
    </w:pPr>
  </w:style>
  <w:style w:type="paragraph" w:styleId="2031" w:customStyle="1">
    <w:name w:val="正文表标题"/>
    <w:next w:val="1037"/>
    <w:uiPriority w:val="0"/>
    <w:qFormat/>
    <w:pPr>
      <w:ind w:left="1740" w:hanging="420"/>
      <w:jc w:val="center"/>
    </w:pPr>
    <w:rPr>
      <w:rFonts w:hint="default" w:ascii="黑体" w:hAnsi="Times New Roman" w:eastAsia="黑体" w:cs="Times New Roman"/>
      <w:sz w:val="21"/>
      <w:lang w:val="en-US" w:eastAsia="zh-CN" w:bidi="ar-SA"/>
    </w:rPr>
  </w:style>
  <w:style w:type="paragraph" w:styleId="2032" w:customStyle="1">
    <w:name w:val="我的图片"/>
    <w:basedOn w:val="692"/>
    <w:next w:val="1332"/>
    <w:uiPriority w:val="0"/>
    <w:qFormat/>
    <w:pPr>
      <w:jc w:val="center"/>
      <w:spacing w:line="360" w:lineRule="auto"/>
      <w:widowControl/>
    </w:pPr>
    <w:rPr>
      <w:rFonts w:ascii="Arial" w:hAnsi="Arial" w:eastAsia="楷体_GB2312"/>
      <w:sz w:val="24"/>
    </w:rPr>
  </w:style>
  <w:style w:type="paragraph" w:styleId="2033" w:customStyle="1">
    <w:name w:val="1 Char Char Char Char"/>
    <w:basedOn w:val="692"/>
    <w:uiPriority w:val="0"/>
    <w:qFormat/>
    <w:rPr>
      <w:rFonts w:ascii="Tahoma" w:hAnsi="Tahoma"/>
      <w:sz w:val="24"/>
      <w:szCs w:val="20"/>
    </w:rPr>
  </w:style>
  <w:style w:type="paragraph" w:styleId="2034" w:customStyle="1">
    <w:name w:val="NAP Normal"/>
    <w:basedOn w:val="692"/>
    <w:uiPriority w:val="0"/>
    <w:qFormat/>
    <w:pPr>
      <w:spacing w:line="240" w:lineRule="exact"/>
    </w:pPr>
    <w:rPr>
      <w:sz w:val="22"/>
      <w:szCs w:val="20"/>
    </w:rPr>
  </w:style>
  <w:style w:type="paragraph" w:styleId="2035" w:customStyle="1">
    <w:name w:val="样式 标题 2第一章 标题 2Heading 2 HiddenHeading 2 CCBSH2h22nd level..."/>
    <w:basedOn w:val="69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69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696"/>
    <w:uiPriority w:val="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692"/>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692"/>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41" w:customStyle="1">
    <w:name w:val="五号正文项目（标准）"/>
    <w:basedOn w:val="69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69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3" w:customStyle="1">
    <w:name w:val="标题8"/>
    <w:basedOn w:val="69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692"/>
    <w:uiPriority w:val="0"/>
    <w:semiHidden/>
    <w:qFormat/>
    <w:pPr>
      <w:ind w:left="510" w:hanging="340"/>
      <w:spacing w:line="360" w:lineRule="auto"/>
      <w:tabs>
        <w:tab w:val="left" w:pos="510" w:leader="none"/>
      </w:tabs>
    </w:pPr>
    <w:rPr>
      <w:rFonts w:cs="宋体"/>
      <w:sz w:val="24"/>
      <w:szCs w:val="20"/>
    </w:rPr>
  </w:style>
  <w:style w:type="paragraph" w:styleId="2045" w:customStyle="1">
    <w:name w:val="text-center"/>
    <w:basedOn w:val="692"/>
    <w:uiPriority w:val="0"/>
    <w:qFormat/>
    <w:pPr>
      <w:jc w:val="center"/>
      <w:spacing w:after="150"/>
      <w:widowControl/>
    </w:pPr>
    <w:rPr>
      <w:rFonts w:ascii="宋体" w:hAnsi="宋体" w:cs="宋体"/>
      <w:sz w:val="24"/>
    </w:rPr>
  </w:style>
  <w:style w:type="paragraph" w:styleId="2046" w:customStyle="1">
    <w:name w:val="faqa"/>
    <w:basedOn w:val="692"/>
    <w:uiPriority w:val="0"/>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69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8" w:customStyle="1">
    <w:name w:val="Test2"/>
    <w:basedOn w:val="69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72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692"/>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692"/>
    <w:uiPriority w:val="0"/>
    <w:qFormat/>
    <w:rPr>
      <w:rFonts w:ascii="仿宋_GB2312" w:eastAsia="仿宋_GB2312"/>
      <w:b/>
      <w:sz w:val="32"/>
      <w:szCs w:val="32"/>
    </w:rPr>
  </w:style>
  <w:style w:type="paragraph" w:styleId="2052" w:customStyle="1">
    <w:name w:val="Char1 Char Char Char21"/>
    <w:basedOn w:val="692"/>
    <w:uiPriority w:val="0"/>
    <w:qFormat/>
    <w:rPr>
      <w:rFonts w:ascii="Tahoma" w:hAnsi="Tahoma"/>
      <w:sz w:val="24"/>
      <w:szCs w:val="20"/>
    </w:rPr>
  </w:style>
  <w:style w:type="paragraph" w:styleId="2053" w:customStyle="1">
    <w:name w:val="Char Char12"/>
    <w:basedOn w:val="692"/>
    <w:uiPriority w:val="0"/>
    <w:qFormat/>
    <w:pPr>
      <w:jc w:val="left"/>
      <w:spacing w:after="160" w:line="240" w:lineRule="exact"/>
      <w:widowControl/>
    </w:pPr>
    <w:rPr>
      <w:rFonts w:ascii="Verdana" w:hAnsi="Verdana"/>
      <w:sz w:val="20"/>
      <w:lang w:eastAsia="en-US"/>
    </w:rPr>
  </w:style>
  <w:style w:type="paragraph" w:styleId="2054" w:customStyle="1">
    <w:name w:val="Normal (Web)1"/>
    <w:basedOn w:val="692"/>
    <w:uiPriority w:val="0"/>
    <w:qFormat/>
    <w:pPr>
      <w:jc w:val="left"/>
      <w:spacing w:before="100" w:beforeAutospacing="1" w:after="100" w:afterAutospacing="1"/>
      <w:widowControl/>
    </w:pPr>
    <w:rPr>
      <w:rFonts w:ascii="宋体" w:hAnsi="宋体" w:cs="宋体"/>
      <w:sz w:val="24"/>
    </w:rPr>
  </w:style>
  <w:style w:type="paragraph" w:styleId="2055" w:customStyle="1">
    <w:name w:val="_Style 171"/>
    <w:basedOn w:val="692"/>
    <w:next w:val="692"/>
    <w:uiPriority w:val="0"/>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uiPriority w:val="0"/>
    <w:qFormat/>
    <w:pPr>
      <w:widowControl w:val="off"/>
    </w:pPr>
    <w:rPr>
      <w:rFonts w:hint="default" w:ascii="宋体" w:hAnsi="Calibri" w:eastAsia="宋体" w:cs="Times New Roman"/>
      <w:sz w:val="21"/>
      <w:szCs w:val="22"/>
      <w:lang w:val="en-US" w:eastAsia="zh-CN" w:bidi="ar-SA"/>
    </w:rPr>
  </w:style>
  <w:style w:type="paragraph" w:styleId="2057" w:customStyle="1">
    <w:name w:val="D表"/>
    <w:basedOn w:val="692"/>
    <w:next w:val="714"/>
    <w:uiPriority w:val="0"/>
    <w:qFormat/>
    <w:pPr>
      <w:ind w:hanging="2"/>
      <w:spacing w:line="500" w:lineRule="exact"/>
    </w:pPr>
    <w:rPr>
      <w:rFonts w:ascii="Calibri" w:hAnsi="Calibri" w:eastAsia="仿宋"/>
      <w:sz w:val="18"/>
      <w:szCs w:val="18"/>
    </w:rPr>
  </w:style>
  <w:style w:type="paragraph" w:styleId="2058" w:customStyle="1">
    <w:name w:val="金宏发行正文 Char Char"/>
    <w:basedOn w:val="692"/>
    <w:next w:val="2029"/>
    <w:uiPriority w:val="0"/>
    <w:qFormat/>
    <w:pPr>
      <w:ind w:firstLine="560"/>
      <w:spacing w:line="500" w:lineRule="exact"/>
    </w:pPr>
    <w:rPr>
      <w:rFonts w:ascii="Calibri" w:hAnsi="Calibri" w:eastAsia="仿宋_GB2312" w:cs="宋体"/>
      <w:sz w:val="28"/>
      <w:szCs w:val="20"/>
    </w:rPr>
  </w:style>
  <w:style w:type="paragraph" w:styleId="2059" w:customStyle="1">
    <w:name w:val="Char1 Char Char Char2"/>
    <w:basedOn w:val="692"/>
    <w:uiPriority w:val="0"/>
    <w:qFormat/>
    <w:pPr>
      <w:ind w:firstLine="560"/>
      <w:spacing w:line="500" w:lineRule="exact"/>
    </w:pPr>
    <w:rPr>
      <w:rFonts w:ascii="Tahoma" w:hAnsi="Tahoma" w:eastAsia="仿宋"/>
      <w:sz w:val="28"/>
      <w:szCs w:val="20"/>
    </w:rPr>
  </w:style>
  <w:style w:type="paragraph" w:styleId="2060" w:customStyle="1">
    <w:name w:val="Char Char Char Char2"/>
    <w:basedOn w:val="692"/>
    <w:uiPriority w:val="0"/>
    <w:qFormat/>
    <w:pPr>
      <w:ind w:firstLine="560"/>
      <w:spacing w:line="500" w:lineRule="exact"/>
    </w:pPr>
    <w:rPr>
      <w:rFonts w:ascii="Calibri" w:hAnsi="Calibri" w:eastAsia="仿宋"/>
      <w:sz w:val="28"/>
    </w:rPr>
  </w:style>
  <w:style w:type="paragraph" w:styleId="2061" w:customStyle="1">
    <w:name w:val="Heading"/>
    <w:basedOn w:val="692"/>
    <w:next w:val="72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692"/>
    <w:uiPriority w:val="0"/>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692"/>
    <w:next w:val="692"/>
    <w:uiPriority w:val="0"/>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692"/>
    <w:uiPriority w:val="34"/>
    <w:qFormat/>
    <w:pPr>
      <w:ind w:firstLine="420"/>
    </w:pPr>
    <w:rPr>
      <w:rFonts w:ascii="Calibri" w:hAnsi="Calibri" w:eastAsia="仿宋"/>
      <w:sz w:val="28"/>
      <w:szCs w:val="22"/>
    </w:rPr>
  </w:style>
  <w:style w:type="paragraph" w:styleId="2065" w:customStyle="1">
    <w:name w:val="注意事项"/>
    <w:basedOn w:val="692"/>
    <w:uiPriority w:val="0"/>
    <w:qFormat/>
    <w:pPr>
      <w:ind w:firstLine="200"/>
      <w:spacing w:before="60" w:after="60" w:line="360" w:lineRule="auto"/>
    </w:pPr>
    <w:rPr>
      <w:rFonts w:ascii="仿宋" w:hAnsi="仿宋"/>
      <w:b/>
      <w:bCs/>
      <w:sz w:val="28"/>
      <w:lang w:eastAsia="ar-SA"/>
    </w:rPr>
  </w:style>
  <w:style w:type="paragraph" w:styleId="2066"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无编号标题"/>
    <w:basedOn w:val="692"/>
    <w:next w:val="1585"/>
    <w:uiPriority w:val="0"/>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704"/>
    <w:next w:val="2069"/>
    <w:uiPriority w:val="0"/>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692"/>
    <w:next w:val="70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692"/>
    <w:uiPriority w:val="0"/>
    <w:qFormat/>
    <w:pPr>
      <w:ind w:firstLine="560"/>
      <w:spacing w:line="500" w:lineRule="exact"/>
    </w:pPr>
    <w:rPr>
      <w:rFonts w:ascii="Calibri" w:hAnsi="Calibri" w:eastAsia="仿宋"/>
      <w:sz w:val="28"/>
      <w:szCs w:val="20"/>
    </w:rPr>
  </w:style>
  <w:style w:type="paragraph" w:styleId="2071" w:customStyle="1">
    <w:name w:val="表格内容"/>
    <w:basedOn w:val="692"/>
    <w:next w:val="1850"/>
    <w:uiPriority w:val="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692"/>
    <w:next w:val="2073"/>
    <w:uiPriority w:val="0"/>
    <w:qFormat/>
    <w:pPr>
      <w:ind w:firstLine="482"/>
      <w:spacing w:line="360" w:lineRule="auto"/>
    </w:pPr>
    <w:rPr>
      <w:rFonts w:ascii="Calibri" w:hAnsi="Calibri" w:eastAsia="仿宋"/>
    </w:rPr>
  </w:style>
  <w:style w:type="paragraph" w:styleId="2073" w:customStyle="1">
    <w:name w:val="我的图表标题"/>
    <w:basedOn w:val="692"/>
    <w:next w:val="1039"/>
    <w:uiPriority w:val="0"/>
    <w:qFormat/>
    <w:pPr>
      <w:ind w:firstLine="560"/>
      <w:jc w:val="center"/>
      <w:spacing w:line="360" w:lineRule="auto"/>
    </w:pPr>
    <w:rPr>
      <w:rFonts w:ascii="Cambria" w:hAnsi="Cambria" w:eastAsia="黑体" w:cs="宋体"/>
      <w:sz w:val="28"/>
      <w:szCs w:val="20"/>
    </w:rPr>
  </w:style>
  <w:style w:type="paragraph" w:styleId="2074" w:customStyle="1">
    <w:name w:val="11111"/>
    <w:basedOn w:val="692"/>
    <w:next w:val="2075"/>
    <w:uiPriority w:val="0"/>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692"/>
    <w:next w:val="704"/>
    <w:uiPriority w:val="0"/>
    <w:qFormat/>
    <w:pPr>
      <w:jc w:val="left"/>
      <w:spacing w:after="160" w:line="240" w:lineRule="exact"/>
      <w:widowControl/>
    </w:pPr>
    <w:rPr>
      <w:rFonts w:ascii="Verdana" w:hAnsi="Verdana" w:eastAsia="仿宋_GB2312"/>
      <w:sz w:val="28"/>
      <w:szCs w:val="20"/>
      <w:lang w:eastAsia="en-US"/>
    </w:rPr>
  </w:style>
  <w:style w:type="paragraph" w:styleId="2076" w:customStyle="1">
    <w:name w:val="标题 41"/>
    <w:basedOn w:val="695"/>
    <w:next w:val="72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7" w:customStyle="1">
    <w:name w:val="Char Char Char Char Char Char Char Char Char1 Char Char Char Char Char Char Char Char Char Char"/>
    <w:basedOn w:val="692"/>
    <w:next w:val="207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8" w:customStyle="1">
    <w:name w:val="样式3"/>
    <w:basedOn w:val="692"/>
    <w:uiPriority w:val="0"/>
    <w:qFormat/>
    <w:pPr>
      <w:ind w:firstLine="420"/>
      <w:spacing w:line="360" w:lineRule="auto"/>
      <w:tabs>
        <w:tab w:val="left" w:pos="695" w:leader="none"/>
      </w:tabs>
    </w:pPr>
    <w:rPr>
      <w:rFonts w:ascii="Calibri" w:hAnsi="Calibri" w:eastAsia="仿宋"/>
      <w:sz w:val="28"/>
    </w:rPr>
  </w:style>
  <w:style w:type="paragraph" w:styleId="2079" w:customStyle="1">
    <w:name w:val="正文Normal"/>
    <w:basedOn w:val="692"/>
    <w:next w:val="951"/>
    <w:uiPriority w:val="0"/>
    <w:qFormat/>
    <w:pPr>
      <w:ind w:firstLine="480"/>
      <w:spacing w:after="120" w:line="360" w:lineRule="auto"/>
    </w:pPr>
    <w:rPr>
      <w:rFonts w:ascii="Arial" w:hAnsi="Arial" w:eastAsia="仿宋" w:cs="Arial"/>
      <w:sz w:val="28"/>
    </w:rPr>
  </w:style>
  <w:style w:type="paragraph" w:styleId="2080" w:customStyle="1">
    <w:name w:val="标准正文"/>
    <w:basedOn w:val="692"/>
    <w:next w:val="701"/>
    <w:uiPriority w:val="0"/>
    <w:qFormat/>
    <w:pPr>
      <w:ind w:firstLine="560"/>
      <w:spacing w:line="500" w:lineRule="exact"/>
    </w:pPr>
    <w:rPr>
      <w:rFonts w:ascii="Calibri" w:hAnsi="Calibri" w:eastAsia="仿宋"/>
      <w:sz w:val="28"/>
      <w:lang w:val="en-GB"/>
    </w:rPr>
  </w:style>
  <w:style w:type="paragraph" w:styleId="2081" w:customStyle="1">
    <w:name w:val="_Style 62"/>
    <w:next w:val="752"/>
    <w:uiPriority w:val="0"/>
    <w:qFormat/>
    <w:pPr>
      <w:jc w:val="both"/>
      <w:widowControl w:val="off"/>
    </w:pPr>
    <w:rPr>
      <w:rFonts w:hint="default" w:ascii="Calibri" w:hAnsi="Calibri" w:eastAsia="宋体" w:cs="Times New Roman"/>
      <w:sz w:val="21"/>
      <w:szCs w:val="22"/>
      <w:lang w:val="en-US" w:eastAsia="zh-CN" w:bidi="ar-SA"/>
    </w:rPr>
  </w:style>
  <w:style w:type="paragraph" w:styleId="2082" w:customStyle="1">
    <w:name w:val="_Style 54"/>
    <w:next w:val="1498"/>
    <w:uiPriority w:val="0"/>
    <w:qFormat/>
    <w:rPr>
      <w:rFonts w:hint="default" w:ascii="Calibri" w:hAnsi="Calibri" w:eastAsia="宋体" w:cs="Times New Roman"/>
      <w:sz w:val="24"/>
      <w:szCs w:val="24"/>
      <w:lang w:val="en-US" w:eastAsia="zh-CN" w:bidi="ar-SA"/>
    </w:rPr>
  </w:style>
  <w:style w:type="paragraph" w:styleId="2083" w:customStyle="1">
    <w:name w:val="样式 标题 2 + 行距: 最小值 12 磅"/>
    <w:basedOn w:val="694"/>
    <w:next w:val="70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4" w:customStyle="1">
    <w:name w:val="ABC_正文"/>
    <w:basedOn w:val="692"/>
    <w:uiPriority w:val="0"/>
    <w:qFormat/>
    <w:pPr>
      <w:ind w:firstLine="200"/>
      <w:widowControl/>
    </w:pPr>
    <w:rPr>
      <w:rFonts w:ascii="Calibri" w:hAnsi="宋体" w:eastAsia="Times New Roman"/>
      <w:sz w:val="20"/>
      <w:szCs w:val="20"/>
    </w:rPr>
  </w:style>
  <w:style w:type="paragraph" w:styleId="2085" w:customStyle="1">
    <w:name w:val="InfoBlue"/>
    <w:basedOn w:val="692"/>
    <w:uiPriority w:val="0"/>
    <w:qFormat/>
    <w:pPr>
      <w:ind w:left="720" w:firstLine="560"/>
      <w:jc w:val="left"/>
      <w:spacing w:after="120" w:line="360" w:lineRule="auto"/>
    </w:pPr>
    <w:rPr>
      <w:rFonts w:ascii="Calibri" w:hAnsi="Calibri" w:eastAsia="仿宋"/>
      <w:color w:val="0000ff"/>
      <w:szCs w:val="20"/>
    </w:rPr>
  </w:style>
  <w:style w:type="paragraph" w:styleId="2086" w:customStyle="1">
    <w:name w:val="样式 标题 3"/>
    <w:basedOn w:val="695"/>
    <w:next w:val="72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7"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8" w:customStyle="1">
    <w:name w:val="Char Char Char Char Char Char Char Char Char Char Char Char Char Char Char1 Char"/>
    <w:basedOn w:val="692"/>
    <w:next w:val="721"/>
    <w:uiPriority w:val="0"/>
    <w:qFormat/>
    <w:pPr>
      <w:ind w:firstLine="560"/>
      <w:jc w:val="left"/>
      <w:spacing w:after="160" w:line="240" w:lineRule="exact"/>
      <w:widowControl/>
    </w:pPr>
    <w:rPr>
      <w:rFonts w:ascii="Verdana" w:hAnsi="Verdana" w:eastAsia="仿宋"/>
      <w:sz w:val="20"/>
      <w:szCs w:val="20"/>
      <w:lang w:eastAsia="en-US"/>
    </w:rPr>
  </w:style>
  <w:style w:type="paragraph" w:styleId="2089" w:customStyle="1">
    <w:name w:val="无首行缩进正文"/>
    <w:basedOn w:val="2073"/>
    <w:next w:val="2025"/>
    <w:uiPriority w:val="0"/>
    <w:qFormat/>
    <w:pPr>
      <w:ind w:firstLine="0"/>
      <w:jc w:val="both"/>
    </w:pPr>
    <w:rPr>
      <w:rFonts w:ascii="Calibri" w:hAnsi="Calibri" w:eastAsia="方正仿宋_GBK" w:cs="Times New Roman"/>
      <w:sz w:val="21"/>
      <w:szCs w:val="24"/>
    </w:rPr>
  </w:style>
  <w:style w:type="paragraph" w:styleId="2090" w:customStyle="1">
    <w:name w:val="Plain Text1"/>
    <w:basedOn w:val="692"/>
    <w:next w:val="707"/>
    <w:uiPriority w:val="0"/>
    <w:qFormat/>
    <w:pPr>
      <w:ind w:firstLine="560"/>
      <w:spacing w:line="360" w:lineRule="auto"/>
    </w:pPr>
    <w:rPr>
      <w:rFonts w:ascii="宋体" w:hAnsi="宋体" w:eastAsia="仿宋"/>
      <w:sz w:val="28"/>
      <w:szCs w:val="20"/>
    </w:rPr>
  </w:style>
  <w:style w:type="paragraph" w:styleId="2091" w:customStyle="1">
    <w:name w:val="Char Char Char Char Char Char Char Char Char Char Char Char Char1"/>
    <w:basedOn w:val="6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2" w:customStyle="1">
    <w:name w:val="样式 Tabletext + 五号 加粗 居中 段后: 0 磅 行距: 1.5 倍行距"/>
    <w:basedOn w:val="692"/>
    <w:uiPriority w:val="0"/>
    <w:qFormat/>
    <w:pPr>
      <w:ind w:firstLine="560"/>
      <w:spacing w:line="500" w:lineRule="exact"/>
    </w:pPr>
    <w:rPr>
      <w:rFonts w:ascii="Calibri" w:hAnsi="Calibri" w:eastAsia="仿宋"/>
      <w:sz w:val="28"/>
      <w:szCs w:val="20"/>
    </w:rPr>
  </w:style>
  <w:style w:type="paragraph" w:styleId="2093" w:customStyle="1">
    <w:name w:val="Subject"/>
    <w:basedOn w:val="692"/>
    <w:uiPriority w:val="0"/>
    <w:qFormat/>
    <w:pPr>
      <w:jc w:val="center"/>
      <w:widowControl/>
    </w:pPr>
    <w:rPr>
      <w:rFonts w:ascii="Calibri" w:hAnsi="Calibri" w:eastAsia="黑体"/>
      <w:b/>
      <w:sz w:val="48"/>
    </w:rPr>
  </w:style>
  <w:style w:type="paragraph" w:styleId="2094" w:customStyle="1">
    <w:name w:val="题注1"/>
    <w:basedOn w:val="692"/>
    <w:uiPriority w:val="0"/>
    <w:qFormat/>
    <w:pPr>
      <w:ind w:firstLine="720"/>
      <w:spacing w:before="120" w:after="120" w:line="360" w:lineRule="auto"/>
      <w:suppressLineNumbers/>
    </w:pPr>
    <w:rPr>
      <w:rFonts w:ascii="仿宋" w:hAnsi="仿宋"/>
      <w:i/>
      <w:iCs/>
      <w:sz w:val="28"/>
      <w:lang w:eastAsia="ar-SA"/>
    </w:rPr>
  </w:style>
  <w:style w:type="paragraph" w:styleId="2095" w:customStyle="1">
    <w:name w:val="默认段落字体 Para Char Char Char Char"/>
    <w:basedOn w:val="692"/>
    <w:next w:val="729"/>
    <w:uiPriority w:val="0"/>
    <w:qFormat/>
    <w:pPr>
      <w:ind w:firstLine="560"/>
      <w:spacing w:line="360" w:lineRule="auto"/>
    </w:pPr>
    <w:rPr>
      <w:rFonts w:ascii="Calibri" w:hAnsi="Calibri" w:eastAsia="仿宋"/>
      <w:sz w:val="28"/>
      <w:szCs w:val="20"/>
    </w:rPr>
  </w:style>
  <w:style w:type="paragraph" w:styleId="2096" w:customStyle="1">
    <w:name w:val="样式 标题 1 + 行距: 最小值 12 磅"/>
    <w:basedOn w:val="693"/>
    <w:next w:val="208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7" w:customStyle="1">
    <w:name w:val="_Style 224"/>
    <w:basedOn w:val="692"/>
    <w:next w:val="692"/>
    <w:uiPriority w:val="39"/>
    <w:unhideWhenUsed/>
    <w:qFormat/>
    <w:pPr>
      <w:ind w:left="2100"/>
      <w:jc w:val="left"/>
      <w:widowControl/>
    </w:pPr>
    <w:rPr>
      <w:rFonts w:ascii="Calibri" w:hAnsi="Calibri"/>
      <w:szCs w:val="22"/>
    </w:rPr>
  </w:style>
  <w:style w:type="paragraph" w:styleId="2098" w:customStyle="1">
    <w:name w:val="图中文字"/>
    <w:basedOn w:val="692"/>
    <w:next w:val="1500"/>
    <w:uiPriority w:val="0"/>
    <w:qFormat/>
    <w:pPr>
      <w:ind w:firstLine="560"/>
      <w:jc w:val="center"/>
      <w:spacing w:line="500" w:lineRule="exact"/>
      <w:widowControl/>
    </w:pPr>
    <w:rPr>
      <w:rFonts w:ascii="Calibri" w:hAnsi="Calibri" w:eastAsia="仿宋_GB2312"/>
      <w:sz w:val="28"/>
      <w:szCs w:val="20"/>
    </w:rPr>
  </w:style>
  <w:style w:type="paragraph" w:styleId="2099" w:customStyle="1">
    <w:name w:val="标题 11"/>
    <w:basedOn w:val="692"/>
    <w:next w:val="692"/>
    <w:uiPriority w:val="0"/>
    <w:qFormat/>
    <w:pPr>
      <w:keepLines/>
      <w:keepNext/>
      <w:spacing w:line="590" w:lineRule="exact"/>
      <w:outlineLvl w:val="0"/>
    </w:pPr>
    <w:rPr>
      <w:rFonts w:ascii="Calibri" w:hAnsi="Calibri" w:eastAsia="方正黑体_GBK"/>
      <w:bCs/>
      <w:sz w:val="32"/>
      <w:szCs w:val="44"/>
    </w:rPr>
  </w:style>
  <w:style w:type="paragraph" w:styleId="2100" w:customStyle="1">
    <w:name w:val="样式 标题 + 右"/>
    <w:basedOn w:val="710"/>
    <w:next w:val="1987"/>
    <w:uiPriority w:val="0"/>
    <w:qFormat/>
    <w:pPr>
      <w:ind w:left="0" w:firstLine="560"/>
      <w:jc w:val="right"/>
      <w:spacing w:line="500" w:lineRule="exact"/>
    </w:pPr>
    <w:rPr>
      <w:rFonts w:ascii="宋体" w:hAnsi="Calibri" w:eastAsia="方正小标宋_GBK" w:cs="宋体"/>
      <w:color w:val="000000"/>
      <w:sz w:val="28"/>
      <w:szCs w:val="20"/>
    </w:rPr>
  </w:style>
  <w:style w:type="paragraph" w:styleId="2101" w:customStyle="1">
    <w:name w:val="表号"/>
    <w:basedOn w:val="692"/>
    <w:next w:val="10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2" w:customStyle="1">
    <w:name w:val="表头样式"/>
    <w:basedOn w:val="692"/>
    <w:uiPriority w:val="0"/>
    <w:qFormat/>
    <w:pPr>
      <w:ind w:firstLine="560"/>
      <w:jc w:val="center"/>
      <w:keepNext/>
      <w:spacing w:line="500" w:lineRule="exact"/>
    </w:pPr>
    <w:rPr>
      <w:rFonts w:ascii="Arial" w:hAnsi="Arial" w:eastAsia="仿宋"/>
      <w:b/>
      <w:szCs w:val="21"/>
    </w:rPr>
  </w:style>
  <w:style w:type="paragraph" w:styleId="2103" w:customStyle="1">
    <w:name w:val="评估表"/>
    <w:basedOn w:val="692"/>
    <w:uiPriority w:val="0"/>
    <w:qFormat/>
    <w:pPr>
      <w:spacing w:line="240" w:lineRule="exact"/>
    </w:pPr>
    <w:rPr>
      <w:rFonts w:ascii="方正仿宋_GBK" w:hAnsi="方正仿宋_GBK" w:eastAsia="方正仿宋_GBK"/>
      <w:sz w:val="18"/>
      <w:szCs w:val="18"/>
    </w:rPr>
  </w:style>
  <w:style w:type="paragraph" w:styleId="2104" w:customStyle="1">
    <w:name w:val="Table Contents"/>
    <w:basedOn w:val="692"/>
    <w:uiPriority w:val="0"/>
    <w:qFormat/>
    <w:pPr>
      <w:ind w:firstLine="720"/>
      <w:spacing w:line="360" w:lineRule="auto"/>
      <w:suppressLineNumbers/>
    </w:pPr>
    <w:rPr>
      <w:rFonts w:ascii="仿宋" w:hAnsi="仿宋"/>
      <w:sz w:val="28"/>
      <w:lang w:eastAsia="ar-SA"/>
    </w:rPr>
  </w:style>
  <w:style w:type="paragraph" w:styleId="2105" w:customStyle="1">
    <w:name w:val="Paragraph1"/>
    <w:basedOn w:val="692"/>
    <w:next w:val="1749"/>
    <w:uiPriority w:val="0"/>
    <w:qFormat/>
    <w:pPr>
      <w:ind w:firstLine="560"/>
      <w:spacing w:before="80" w:line="500" w:lineRule="exact"/>
    </w:pPr>
    <w:rPr>
      <w:rFonts w:ascii="宋体" w:hAnsi="Calibri" w:eastAsia="仿宋"/>
      <w:sz w:val="20"/>
      <w:szCs w:val="20"/>
    </w:rPr>
  </w:style>
  <w:style w:type="paragraph" w:styleId="2106" w:customStyle="1">
    <w:name w:val="Tabletext"/>
    <w:basedOn w:val="692"/>
    <w:next w:val="1663"/>
    <w:uiPriority w:val="0"/>
    <w:qFormat/>
    <w:pPr>
      <w:ind w:firstLine="560"/>
      <w:jc w:val="left"/>
      <w:keepLines/>
      <w:spacing w:after="120" w:line="240" w:lineRule="atLeast"/>
    </w:pPr>
    <w:rPr>
      <w:rFonts w:ascii="Calibri" w:hAnsi="Calibri" w:eastAsia="仿宋"/>
      <w:sz w:val="28"/>
      <w:szCs w:val="20"/>
      <w:lang w:eastAsia="en-US"/>
    </w:rPr>
  </w:style>
  <w:style w:type="paragraph" w:styleId="2107" w:customStyle="1">
    <w:name w:val="编写建议"/>
    <w:basedOn w:val="692"/>
    <w:next w:val="720"/>
    <w:uiPriority w:val="0"/>
    <w:qFormat/>
    <w:pPr>
      <w:ind w:firstLine="420"/>
      <w:jc w:val="left"/>
      <w:spacing w:line="360" w:lineRule="auto"/>
    </w:pPr>
    <w:rPr>
      <w:rFonts w:ascii="Arial" w:hAnsi="Arial" w:cs="宋体"/>
      <w:i/>
      <w:iCs/>
      <w:color w:val="0000ff"/>
      <w:sz w:val="28"/>
      <w:lang w:eastAsia="ar-SA"/>
    </w:rPr>
  </w:style>
  <w:style w:type="paragraph" w:styleId="2108" w:customStyle="1">
    <w:name w:val="引用 Char2"/>
    <w:basedOn w:val="692"/>
    <w:uiPriority w:val="0"/>
    <w:qFormat/>
    <w:pPr>
      <w:ind w:firstLine="560"/>
      <w:spacing w:line="500" w:lineRule="exact"/>
    </w:pPr>
    <w:rPr>
      <w:rFonts w:ascii="Calibri" w:hAnsi="Calibri" w:eastAsia="仿宋"/>
      <w:sz w:val="28"/>
      <w:szCs w:val="20"/>
    </w:rPr>
  </w:style>
  <w:style w:type="paragraph" w:styleId="2109" w:customStyle="1">
    <w:name w:val="文档名称"/>
    <w:basedOn w:val="692"/>
    <w:uiPriority w:val="0"/>
    <w:qFormat/>
    <w:pPr>
      <w:ind w:firstLine="720"/>
      <w:jc w:val="center"/>
      <w:spacing w:line="360" w:lineRule="auto"/>
    </w:pPr>
    <w:rPr>
      <w:rFonts w:ascii="仿宋" w:hAnsi="仿宋" w:eastAsia="黑体"/>
      <w:b/>
      <w:sz w:val="48"/>
      <w:szCs w:val="48"/>
      <w:lang w:eastAsia="ar-SA"/>
    </w:rPr>
  </w:style>
  <w:style w:type="paragraph" w:styleId="2110" w:customStyle="1">
    <w:name w:val="explanation"/>
    <w:basedOn w:val="692"/>
    <w:next w:val="1719"/>
    <w:uiPriority w:val="0"/>
    <w:qFormat/>
    <w:pPr>
      <w:ind w:firstLine="560"/>
      <w:spacing w:line="500" w:lineRule="exact"/>
    </w:pPr>
    <w:rPr>
      <w:rFonts w:ascii="Calibri" w:hAnsi="Calibri" w:eastAsia="仿宋"/>
      <w:sz w:val="28"/>
    </w:rPr>
  </w:style>
  <w:style w:type="paragraph" w:styleId="2111" w:customStyle="1">
    <w:name w:val="左对齐的表内文字"/>
    <w:basedOn w:val="692"/>
    <w:next w:val="751"/>
    <w:uiPriority w:val="0"/>
    <w:qFormat/>
    <w:pPr>
      <w:ind w:firstLine="560"/>
      <w:spacing w:line="500" w:lineRule="exact"/>
    </w:pPr>
    <w:rPr>
      <w:rFonts w:ascii="Calibri" w:hAnsi="Calibri" w:eastAsia="仿宋_GB2312" w:cs="宋体"/>
      <w:sz w:val="28"/>
      <w:szCs w:val="20"/>
    </w:rPr>
  </w:style>
  <w:style w:type="paragraph" w:styleId="2112" w:customStyle="1">
    <w:name w:val="_Style 44"/>
    <w:next w:val="692"/>
    <w:uiPriority w:val="0"/>
    <w:qFormat/>
    <w:pPr>
      <w:jc w:val="both"/>
      <w:widowControl w:val="off"/>
    </w:pPr>
    <w:rPr>
      <w:rFonts w:hint="default" w:ascii="Calibri" w:hAnsi="Calibri" w:eastAsia="宋体" w:cs="Times New Roman"/>
      <w:sz w:val="24"/>
      <w:szCs w:val="24"/>
      <w:lang w:val="en-US" w:eastAsia="zh-CN" w:bidi="ar-SA"/>
    </w:rPr>
  </w:style>
  <w:style w:type="paragraph" w:styleId="2113" w:customStyle="1">
    <w:name w:val="样式 标题 3 + 非加粗 倾斜"/>
    <w:basedOn w:val="695"/>
    <w:next w:val="211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4" w:customStyle="1">
    <w:name w:val="样式 标题 2 + 五号"/>
    <w:basedOn w:val="694"/>
    <w:next w:val="75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5" w:customStyle="1">
    <w:name w:val="版权申明"/>
    <w:basedOn w:val="692"/>
    <w:uiPriority w:val="0"/>
    <w:qFormat/>
    <w:pPr>
      <w:ind w:firstLine="720"/>
      <w:jc w:val="center"/>
      <w:spacing w:line="360" w:lineRule="auto"/>
    </w:pPr>
    <w:rPr>
      <w:rFonts w:ascii="宋体" w:hAnsi="宋体" w:cs="宋体"/>
      <w:b/>
      <w:bCs/>
      <w:color w:val="000000"/>
      <w:sz w:val="28"/>
      <w:szCs w:val="20"/>
      <w:lang w:eastAsia="ar-SA"/>
    </w:rPr>
  </w:style>
  <w:style w:type="paragraph" w:styleId="2116" w:customStyle="1">
    <w:name w:val="标题G"/>
    <w:basedOn w:val="710"/>
    <w:next w:val="209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7" w:customStyle="1">
    <w:name w:val="标题5"/>
    <w:basedOn w:val="692"/>
    <w:uiPriority w:val="0"/>
    <w:qFormat/>
    <w:pPr>
      <w:ind w:firstLine="560"/>
      <w:jc w:val="center"/>
      <w:spacing w:line="500" w:lineRule="exact"/>
    </w:pPr>
    <w:rPr>
      <w:rFonts w:ascii="宋体" w:hAnsi="宋体" w:eastAsia="仿宋"/>
      <w:b/>
      <w:sz w:val="52"/>
      <w:szCs w:val="22"/>
    </w:rPr>
  </w:style>
  <w:style w:type="paragraph" w:styleId="2118" w:customStyle="1">
    <w:name w:val="修订11"/>
    <w:uiPriority w:val="99"/>
    <w:qFormat/>
    <w:rPr>
      <w:rFonts w:hint="default" w:ascii="宋体" w:hAnsi="Calibri" w:eastAsia="宋体" w:cs="Times New Roman"/>
      <w:sz w:val="21"/>
      <w:lang w:val="en-US" w:eastAsia="zh-CN" w:bidi="ar-SA"/>
    </w:rPr>
  </w:style>
  <w:style w:type="paragraph" w:styleId="2119"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20" w:customStyle="1">
    <w:name w:val="目录标题2"/>
    <w:basedOn w:val="693"/>
    <w:next w:val="69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1" w:customStyle="1">
    <w:name w:val="Char1 Char Char Char1"/>
    <w:basedOn w:val="692"/>
    <w:uiPriority w:val="0"/>
    <w:qFormat/>
    <w:pPr>
      <w:ind w:firstLine="560"/>
      <w:spacing w:line="500" w:lineRule="exact"/>
    </w:pPr>
    <w:rPr>
      <w:rFonts w:ascii="Tahoma" w:hAnsi="Tahoma" w:eastAsia="仿宋"/>
      <w:sz w:val="28"/>
      <w:szCs w:val="20"/>
    </w:rPr>
  </w:style>
  <w:style w:type="paragraph" w:styleId="2122" w:customStyle="1">
    <w:name w:val="Bullet Text"/>
    <w:basedOn w:val="692"/>
    <w:next w:val="2086"/>
    <w:uiPriority w:val="0"/>
    <w:qFormat/>
    <w:pPr>
      <w:ind w:left="360" w:hanging="360"/>
      <w:jc w:val="left"/>
      <w:spacing w:after="60" w:line="500" w:lineRule="exact"/>
    </w:pPr>
    <w:rPr>
      <w:rFonts w:ascii="Arial" w:hAnsi="Arial" w:eastAsia="仿宋"/>
      <w:sz w:val="20"/>
      <w:szCs w:val="20"/>
    </w:rPr>
  </w:style>
  <w:style w:type="paragraph" w:styleId="2123" w:customStyle="1">
    <w:name w:val="_Style 47"/>
    <w:basedOn w:val="692"/>
    <w:next w:val="1006"/>
    <w:uiPriority w:val="0"/>
    <w:qFormat/>
    <w:pPr>
      <w:ind w:firstLine="420"/>
      <w:jc w:val="left"/>
      <w:spacing w:line="360" w:lineRule="auto"/>
    </w:pPr>
    <w:rPr>
      <w:rFonts w:ascii="宋体" w:hAnsi="Calibri"/>
      <w:szCs w:val="20"/>
    </w:rPr>
  </w:style>
  <w:style w:type="paragraph" w:styleId="2124" w:customStyle="1">
    <w:name w:val="_Style 196"/>
    <w:basedOn w:val="692"/>
    <w:next w:val="692"/>
    <w:uiPriority w:val="0"/>
    <w:qFormat/>
    <w:pPr>
      <w:ind w:firstLine="560"/>
      <w:spacing w:line="500" w:lineRule="exact"/>
    </w:pPr>
    <w:rPr>
      <w:rFonts w:ascii="Calibri Light" w:hAnsi="Calibri Light" w:eastAsia="仿宋"/>
      <w:color w:val="000000"/>
      <w:sz w:val="28"/>
      <w:szCs w:val="20"/>
    </w:rPr>
  </w:style>
  <w:style w:type="paragraph" w:styleId="2125" w:customStyle="1">
    <w:name w:val="Contents 10"/>
    <w:basedOn w:val="2126"/>
    <w:uiPriority w:val="0"/>
    <w:qFormat/>
    <w:pPr>
      <w:ind w:left="2547"/>
      <w:tabs>
        <w:tab w:val="right" w:pos="24919" w:leader="dot"/>
      </w:tabs>
    </w:pPr>
  </w:style>
  <w:style w:type="paragraph" w:styleId="2126" w:customStyle="1">
    <w:name w:val="Index"/>
    <w:basedOn w:val="692"/>
    <w:uiPriority w:val="0"/>
    <w:qFormat/>
    <w:pPr>
      <w:ind w:firstLine="720"/>
      <w:spacing w:line="360" w:lineRule="auto"/>
      <w:suppressLineNumbers/>
    </w:pPr>
    <w:rPr>
      <w:rFonts w:ascii="仿宋" w:hAnsi="仿宋"/>
      <w:sz w:val="28"/>
      <w:lang w:eastAsia="ar-SA"/>
    </w:rPr>
  </w:style>
  <w:style w:type="paragraph" w:styleId="2127" w:customStyle="1">
    <w:name w:val="subhead1"/>
    <w:basedOn w:val="692"/>
    <w:next w:val="735"/>
    <w:uiPriority w:val="0"/>
    <w:qFormat/>
    <w:pPr>
      <w:ind w:firstLine="560"/>
      <w:jc w:val="left"/>
      <w:spacing w:line="500" w:lineRule="exact"/>
    </w:pPr>
    <w:rPr>
      <w:rFonts w:ascii="Arial" w:hAnsi="Arial" w:eastAsia="仿宋"/>
      <w:b/>
      <w:sz w:val="28"/>
      <w:szCs w:val="20"/>
    </w:rPr>
  </w:style>
  <w:style w:type="paragraph" w:styleId="2128" w:customStyle="1">
    <w:name w:val="txt"/>
    <w:basedOn w:val="692"/>
    <w:next w:val="16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9" w:customStyle="1">
    <w:name w:val="目录标题1"/>
    <w:basedOn w:val="693"/>
    <w:next w:val="69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0" w:customStyle="1">
    <w:name w:val="Header Odd"/>
    <w:basedOn w:val="2131"/>
    <w:next w:val="1685"/>
    <w:uiPriority w:val="0"/>
    <w:qFormat/>
    <w:pPr>
      <w:jc w:val="right"/>
      <w:widowControl/>
      <w:pBdr>
        <w:bottom w:val="single" w:color="4F81BD" w:sz="4" w:space="1"/>
      </w:pBdr>
    </w:pPr>
    <w:rPr>
      <w:b/>
      <w:bCs/>
      <w:color w:val="1f497d"/>
      <w:sz w:val="20"/>
      <w:szCs w:val="23"/>
    </w:rPr>
  </w:style>
  <w:style w:type="paragraph" w:styleId="2131"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32" w:customStyle="1">
    <w:name w:val="样式 两端对齐"/>
    <w:basedOn w:val="692"/>
    <w:next w:val="2092"/>
    <w:uiPriority w:val="0"/>
    <w:qFormat/>
    <w:pPr>
      <w:ind w:firstLine="560"/>
      <w:spacing w:line="360" w:lineRule="auto"/>
    </w:pPr>
    <w:rPr>
      <w:rFonts w:ascii="宋体" w:hAnsi="Calibri" w:eastAsia="仿宋" w:cs="宋体"/>
      <w:sz w:val="28"/>
      <w:szCs w:val="20"/>
    </w:rPr>
  </w:style>
  <w:style w:type="paragraph" w:styleId="2133" w:customStyle="1">
    <w:name w:val="样式 行距: 固定值 20 磅 首行缩进:  2 字符"/>
    <w:basedOn w:val="692"/>
    <w:next w:val="2067"/>
    <w:uiPriority w:val="0"/>
    <w:qFormat/>
    <w:pPr>
      <w:ind w:firstLine="200"/>
      <w:jc w:val="left"/>
      <w:spacing w:line="360" w:lineRule="auto"/>
    </w:pPr>
    <w:rPr>
      <w:rFonts w:ascii="宋体" w:hAnsi="Calibri" w:eastAsia="仿宋" w:cs="宋体"/>
      <w:sz w:val="28"/>
      <w:szCs w:val="20"/>
    </w:rPr>
  </w:style>
  <w:style w:type="paragraph" w:styleId="2134" w:customStyle="1">
    <w:name w:val="_Style 3"/>
    <w:basedOn w:val="692"/>
    <w:uiPriority w:val="34"/>
    <w:qFormat/>
    <w:pPr>
      <w:jc w:val="left"/>
      <w:spacing w:before="100" w:beforeAutospacing="1" w:after="100" w:afterAutospacing="1"/>
      <w:widowControl/>
    </w:pPr>
    <w:rPr>
      <w:rFonts w:ascii="宋体" w:hAnsi="宋体" w:cs="宋体"/>
      <w:sz w:val="28"/>
    </w:rPr>
  </w:style>
  <w:style w:type="paragraph" w:styleId="2135" w:customStyle="1">
    <w:name w:val="文头"/>
    <w:basedOn w:val="69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6" w:customStyle="1">
    <w:name w:val="日期 Char2"/>
    <w:basedOn w:val="692"/>
    <w:uiPriority w:val="0"/>
    <w:qFormat/>
    <w:pPr>
      <w:ind w:firstLine="560"/>
      <w:spacing w:line="500" w:lineRule="exact"/>
    </w:pPr>
    <w:rPr>
      <w:rFonts w:ascii="Calibri" w:hAnsi="Calibri" w:eastAsia="仿宋"/>
      <w:sz w:val="28"/>
      <w:szCs w:val="20"/>
    </w:rPr>
  </w:style>
  <w:style w:type="paragraph" w:styleId="2137" w:customStyle="1">
    <w:name w:val="样式 正文内容 + 左侧:  0.74 厘米 首行缩进:  0.85 厘米"/>
    <w:basedOn w:val="692"/>
    <w:uiPriority w:val="0"/>
    <w:qFormat/>
    <w:pPr>
      <w:ind w:left="420" w:firstLine="480"/>
      <w:spacing w:line="380" w:lineRule="exact"/>
    </w:pPr>
    <w:rPr>
      <w:rFonts w:ascii="宋体" w:hAnsi="宋体" w:cs="宋体"/>
      <w:sz w:val="28"/>
      <w:szCs w:val="20"/>
      <w:lang w:eastAsia="ar-SA"/>
    </w:rPr>
  </w:style>
  <w:style w:type="paragraph" w:styleId="2138" w:customStyle="1">
    <w:name w:val="标题11"/>
    <w:basedOn w:val="692"/>
    <w:next w:val="69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9" w:customStyle="1">
    <w:name w:val="正文3"/>
    <w:basedOn w:val="692"/>
    <w:uiPriority w:val="0"/>
    <w:qFormat/>
    <w:pPr>
      <w:ind w:firstLine="560"/>
      <w:spacing w:line="500" w:lineRule="exact"/>
      <w:widowControl/>
    </w:pPr>
    <w:rPr>
      <w:rFonts w:ascii="Calibri" w:hAnsi="Calibri" w:eastAsia="仿宋"/>
      <w:sz w:val="28"/>
      <w:szCs w:val="20"/>
    </w:rPr>
  </w:style>
  <w:style w:type="paragraph" w:styleId="2140" w:customStyle="1">
    <w:name w:val="正文文本 Char2"/>
    <w:basedOn w:val="692"/>
    <w:uiPriority w:val="0"/>
    <w:qFormat/>
    <w:pPr>
      <w:ind w:firstLine="560"/>
      <w:spacing w:line="500" w:lineRule="exact"/>
    </w:pPr>
    <w:rPr>
      <w:rFonts w:ascii="Calibri" w:hAnsi="Calibri" w:eastAsia="仿宋"/>
      <w:sz w:val="28"/>
      <w:szCs w:val="20"/>
    </w:rPr>
  </w:style>
  <w:style w:type="paragraph" w:styleId="2141"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42" w:customStyle="1">
    <w:name w:val="样式 InfoBlue + 倾斜"/>
    <w:basedOn w:val="2113"/>
    <w:next w:val="2077"/>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3" w:customStyle="1">
    <w:name w:val="Char Char Char Char Char Char Char Char Char Char Char Char Char2"/>
    <w:basedOn w:val="6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4" w:customStyle="1">
    <w:name w:val="样式 正文文本缩进 + 左侧:  2 字符 行距: 固定值 20 磅 首行缩进:  2 字符"/>
    <w:basedOn w:val="715"/>
    <w:next w:val="1529"/>
    <w:uiPriority w:val="0"/>
    <w:qFormat/>
    <w:pPr>
      <w:ind w:left="400" w:firstLine="400"/>
      <w:jc w:val="both"/>
      <w:spacing w:line="360" w:lineRule="auto"/>
    </w:pPr>
    <w:rPr>
      <w:rFonts w:cs="宋体"/>
      <w:szCs w:val="20"/>
    </w:rPr>
  </w:style>
  <w:style w:type="paragraph" w:styleId="2145" w:customStyle="1">
    <w:name w:val="正文文本4"/>
    <w:basedOn w:val="692"/>
    <w:uiPriority w:val="99"/>
    <w:qFormat/>
    <w:pPr>
      <w:jc w:val="left"/>
      <w:spacing w:after="120" w:line="288" w:lineRule="auto"/>
      <w:widowControl/>
    </w:pPr>
    <w:rPr>
      <w:rFonts w:ascii="Verdana" w:hAnsi="Verdana"/>
      <w:sz w:val="24"/>
      <w:szCs w:val="20"/>
      <w:lang w:eastAsia="en-US"/>
    </w:rPr>
  </w:style>
  <w:style w:type="paragraph" w:styleId="2146" w:customStyle="1">
    <w:name w:val="Char1 Char Char Char3"/>
    <w:basedOn w:val="692"/>
    <w:uiPriority w:val="0"/>
    <w:qFormat/>
    <w:rPr>
      <w:rFonts w:ascii="Tahoma" w:hAnsi="Tahoma"/>
      <w:sz w:val="24"/>
      <w:szCs w:val="20"/>
    </w:rPr>
  </w:style>
  <w:style w:type="paragraph" w:styleId="2147" w:customStyle="1">
    <w:name w:val="Char Char112"/>
    <w:basedOn w:val="692"/>
    <w:uiPriority w:val="0"/>
    <w:semiHidden/>
    <w:qFormat/>
    <w:pPr>
      <w:jc w:val="left"/>
      <w:spacing w:after="160" w:line="240" w:lineRule="exact"/>
      <w:widowControl/>
    </w:pPr>
    <w:rPr>
      <w:rFonts w:ascii="Verdana" w:hAnsi="Verdana"/>
      <w:sz w:val="20"/>
      <w:lang w:eastAsia="en-US"/>
    </w:rPr>
  </w:style>
  <w:style w:type="paragraph" w:styleId="2148" w:customStyle="1">
    <w:name w:val="TOC Heading1"/>
    <w:basedOn w:val="693"/>
    <w:next w:val="69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9" w:customStyle="1">
    <w:name w:val="一级项目符号"/>
    <w:basedOn w:val="692"/>
    <w:next w:val="6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0" w:customStyle="1">
    <w:name w:val="正文排列"/>
    <w:basedOn w:val="692"/>
    <w:uiPriority w:val="0"/>
    <w:qFormat/>
    <w:pPr>
      <w:ind w:left="902"/>
      <w:tabs>
        <w:tab w:val="left" w:pos="902" w:leader="none"/>
      </w:tabs>
    </w:pPr>
    <w:rPr>
      <w:rFonts w:eastAsia="仿宋"/>
      <w:sz w:val="28"/>
      <w:szCs w:val="20"/>
    </w:rPr>
  </w:style>
  <w:style w:type="paragraph" w:styleId="2151" w:customStyle="1">
    <w:name w:val="H2 List Num cont"/>
    <w:basedOn w:val="69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2" w:customStyle="1">
    <w:name w:val="number0"/>
    <w:basedOn w:val="72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3" w:customStyle="1">
    <w:name w:val="文件标题1.1"/>
    <w:basedOn w:val="69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4" w:customStyle="1">
    <w:name w:val="编号1-2"/>
    <w:basedOn w:val="692"/>
    <w:next w:val="69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5" w:customStyle="1">
    <w:name w:val="章正文 Char"/>
    <w:basedOn w:val="69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6" w:customStyle="1">
    <w:name w:val="ordinary-output"/>
    <w:basedOn w:val="69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7"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8" w:customStyle="1">
    <w:name w:val="Char Char11"/>
    <w:basedOn w:val="692"/>
    <w:uiPriority w:val="0"/>
    <w:semiHidden/>
    <w:qFormat/>
    <w:pPr>
      <w:jc w:val="left"/>
      <w:spacing w:after="160" w:line="240" w:lineRule="exact"/>
      <w:widowControl/>
    </w:pPr>
    <w:rPr>
      <w:rFonts w:ascii="Verdana" w:hAnsi="Verdana"/>
      <w:sz w:val="20"/>
      <w:lang w:eastAsia="en-US"/>
    </w:rPr>
  </w:style>
  <w:style w:type="paragraph" w:styleId="2159"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6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61"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62" w:customStyle="1">
    <w:name w:val="列项◆（三级）"/>
    <w:basedOn w:val="692"/>
    <w:uiPriority w:val="0"/>
    <w:qFormat/>
    <w:pPr>
      <w:ind w:left="1680" w:hanging="420"/>
    </w:pPr>
    <w:rPr>
      <w:rFonts w:ascii="宋体"/>
      <w:szCs w:val="21"/>
    </w:rPr>
  </w:style>
  <w:style w:type="paragraph" w:styleId="2163"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64" w:customStyle="1">
    <w:name w:val="示例×："/>
    <w:basedOn w:val="1062"/>
    <w:uiPriority w:val="0"/>
    <w:qFormat/>
    <w:pPr>
      <w:ind w:left="842" w:hanging="420"/>
      <w:tabs>
        <w:tab w:val="left" w:pos="360" w:leader="none"/>
        <w:tab w:val="clear" w:pos="780" w:leader="none"/>
      </w:tabs>
      <w:outlineLvl w:val="9"/>
    </w:pPr>
    <w:rPr>
      <w:rFonts w:ascii="宋体" w:eastAsia="宋体"/>
      <w:sz w:val="18"/>
      <w:szCs w:val="18"/>
    </w:rPr>
  </w:style>
  <w:style w:type="paragraph" w:styleId="2165" w:customStyle="1">
    <w:name w:val="二级无"/>
    <w:basedOn w:val="1060"/>
    <w:uiPriority w:val="0"/>
    <w:qFormat/>
    <w:pPr>
      <w:ind w:left="0" w:firstLine="0"/>
      <w:jc w:val="left"/>
    </w:pPr>
    <w:rPr>
      <w:rFonts w:ascii="宋体" w:eastAsia="宋体"/>
      <w:szCs w:val="21"/>
      <w:lang w:val="zh-CN"/>
    </w:rPr>
  </w:style>
  <w:style w:type="paragraph" w:styleId="2166" w:customStyle="1">
    <w:name w:val="注：（正文）"/>
    <w:basedOn w:val="1392"/>
    <w:next w:val="1037"/>
    <w:uiPriority w:val="0"/>
    <w:qFormat/>
    <w:pPr>
      <w:ind w:left="425" w:hanging="425"/>
      <w:tabs>
        <w:tab w:val="left" w:pos="425" w:leader="none"/>
        <w:tab w:val="clear" w:pos="1200" w:leader="none"/>
      </w:tabs>
    </w:pPr>
    <w:rPr>
      <w:szCs w:val="18"/>
    </w:rPr>
  </w:style>
  <w:style w:type="paragraph" w:styleId="216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8" w:customStyle="1">
    <w:name w:val="参考文献"/>
    <w:basedOn w:val="692"/>
    <w:next w:val="10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9" w:customStyle="1">
    <w:name w:val="附录标题"/>
    <w:basedOn w:val="1037"/>
    <w:next w:val="1037"/>
    <w:uiPriority w:val="0"/>
    <w:qFormat/>
    <w:pPr>
      <w:ind w:firstLine="0"/>
      <w:jc w:val="center"/>
      <w:tabs>
        <w:tab w:val="center" w:pos="4201" w:leader="none"/>
        <w:tab w:val="right" w:pos="9298" w:leader="dot"/>
      </w:tabs>
    </w:pPr>
    <w:rPr>
      <w:rFonts w:ascii="黑体" w:eastAsia="黑体"/>
    </w:rPr>
  </w:style>
  <w:style w:type="paragraph" w:styleId="2170" w:customStyle="1">
    <w:name w:val="附录表标号"/>
    <w:basedOn w:val="692"/>
    <w:next w:val="1037"/>
    <w:uiPriority w:val="0"/>
    <w:qFormat/>
    <w:pPr>
      <w:ind w:left="811" w:hanging="448"/>
      <w:jc w:val="center"/>
      <w:spacing w:line="14" w:lineRule="exact"/>
      <w:outlineLvl w:val="0"/>
    </w:pPr>
    <w:rPr>
      <w:color w:val="ffffff"/>
    </w:rPr>
  </w:style>
  <w:style w:type="paragraph" w:styleId="2171" w:customStyle="1">
    <w:name w:val="附录二级无"/>
    <w:basedOn w:val="1672"/>
    <w:uiPriority w:val="0"/>
    <w:qFormat/>
    <w:pPr>
      <w:ind w:left="851" w:hanging="851"/>
      <w:tabs>
        <w:tab w:val="left" w:pos="360" w:leader="none"/>
      </w:tabs>
    </w:pPr>
    <w:rPr>
      <w:rFonts w:ascii="宋体" w:eastAsia="宋体"/>
      <w:szCs w:val="21"/>
    </w:rPr>
  </w:style>
  <w:style w:type="paragraph" w:styleId="2172" w:customStyle="1">
    <w:name w:val="附录公式编号制表符"/>
    <w:basedOn w:val="692"/>
    <w:next w:val="1037"/>
    <w:uiPriority w:val="0"/>
    <w:qFormat/>
    <w:pPr>
      <w:widowControl/>
      <w:tabs>
        <w:tab w:val="center" w:pos="4201" w:leader="none"/>
        <w:tab w:val="right" w:pos="9298" w:leader="dot"/>
      </w:tabs>
    </w:pPr>
    <w:rPr>
      <w:rFonts w:ascii="宋体"/>
      <w:szCs w:val="20"/>
    </w:rPr>
  </w:style>
  <w:style w:type="paragraph" w:styleId="2173" w:customStyle="1">
    <w:name w:val="附录三级无"/>
    <w:basedOn w:val="1678"/>
    <w:uiPriority w:val="0"/>
    <w:qFormat/>
    <w:pPr>
      <w:ind w:left="992" w:hanging="992"/>
      <w:tabs>
        <w:tab w:val="left" w:pos="360" w:leader="none"/>
      </w:tabs>
    </w:pPr>
    <w:rPr>
      <w:rFonts w:ascii="宋体" w:eastAsia="宋体"/>
      <w:szCs w:val="21"/>
    </w:rPr>
  </w:style>
  <w:style w:type="paragraph" w:styleId="2174"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5" w:customStyle="1">
    <w:name w:val="附录四级无"/>
    <w:basedOn w:val="1685"/>
    <w:uiPriority w:val="0"/>
    <w:qFormat/>
    <w:pPr>
      <w:ind w:left="1134" w:hanging="1134"/>
      <w:tabs>
        <w:tab w:val="left" w:pos="360" w:leader="none"/>
      </w:tabs>
    </w:pPr>
    <w:rPr>
      <w:rFonts w:ascii="宋体" w:eastAsia="宋体"/>
      <w:szCs w:val="21"/>
    </w:rPr>
  </w:style>
  <w:style w:type="paragraph" w:styleId="2176" w:customStyle="1">
    <w:name w:val="附录图标号"/>
    <w:basedOn w:val="692"/>
    <w:uiPriority w:val="0"/>
    <w:qFormat/>
    <w:pPr>
      <w:ind w:firstLine="363"/>
      <w:jc w:val="center"/>
      <w:keepNext/>
      <w:pageBreakBefore/>
      <w:spacing w:line="14" w:lineRule="exact"/>
      <w:widowControl/>
      <w:outlineLvl w:val="0"/>
    </w:pPr>
    <w:rPr>
      <w:color w:val="ffffff"/>
    </w:rPr>
  </w:style>
  <w:style w:type="paragraph" w:styleId="2177" w:customStyle="1">
    <w:name w:val="附录五级无"/>
    <w:basedOn w:val="1697"/>
    <w:uiPriority w:val="0"/>
    <w:qFormat/>
    <w:pPr>
      <w:ind w:left="980"/>
      <w:tabs>
        <w:tab w:val="left" w:pos="360" w:leader="none"/>
        <w:tab w:val="clear" w:pos="780" w:leader="none"/>
      </w:tabs>
    </w:pPr>
    <w:rPr>
      <w:rFonts w:ascii="宋体" w:eastAsia="宋体"/>
      <w:szCs w:val="21"/>
    </w:rPr>
  </w:style>
  <w:style w:type="paragraph" w:styleId="2178" w:customStyle="1">
    <w:name w:val="附录一级无"/>
    <w:basedOn w:val="1502"/>
    <w:uiPriority w:val="0"/>
    <w:qFormat/>
    <w:pPr>
      <w:ind w:left="1779" w:hanging="1069"/>
      <w:tabs>
        <w:tab w:val="left" w:pos="360" w:leader="none"/>
      </w:tabs>
    </w:pPr>
    <w:rPr>
      <w:rFonts w:ascii="宋体" w:eastAsia="宋体"/>
      <w:szCs w:val="21"/>
    </w:rPr>
  </w:style>
  <w:style w:type="paragraph" w:styleId="2179"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80" w:customStyle="1">
    <w:name w:val="列项说明"/>
    <w:basedOn w:val="692"/>
    <w:uiPriority w:val="0"/>
    <w:qFormat/>
    <w:pPr>
      <w:ind w:left="400" w:hanging="200"/>
      <w:jc w:val="left"/>
      <w:spacing w:line="320" w:lineRule="exact"/>
    </w:pPr>
    <w:rPr>
      <w:rFonts w:ascii="宋体"/>
      <w:szCs w:val="20"/>
    </w:rPr>
  </w:style>
  <w:style w:type="paragraph" w:styleId="2181"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82" w:customStyle="1">
    <w:name w:val="其他标准标志"/>
    <w:basedOn w:val="1724"/>
    <w:uiPriority w:val="0"/>
    <w:qFormat/>
    <w:pPr>
      <w:framePr w:w="6101" w:h="1389" w:vSpace="181" w:hSpace="181" w:wrap="around" w:vAnchor="page" w:hAnchor="page" w:x="4673" w:y="942" w:hRule="exact"/>
    </w:pPr>
    <w:rPr>
      <w:szCs w:val="96"/>
    </w:rPr>
  </w:style>
  <w:style w:type="paragraph" w:styleId="2183" w:customStyle="1">
    <w:name w:val="三级无"/>
    <w:basedOn w:val="1388"/>
    <w:uiPriority w:val="0"/>
    <w:qFormat/>
    <w:pPr>
      <w:jc w:val="left"/>
    </w:pPr>
    <w:rPr>
      <w:rFonts w:ascii="宋体" w:eastAsia="宋体"/>
      <w:szCs w:val="21"/>
      <w:lang w:val="zh-CN"/>
    </w:rPr>
  </w:style>
  <w:style w:type="paragraph" w:styleId="2184" w:customStyle="1">
    <w:name w:val="示例后文字"/>
    <w:basedOn w:val="1037"/>
    <w:next w:val="1037"/>
    <w:uiPriority w:val="0"/>
    <w:qFormat/>
    <w:pPr>
      <w:ind w:firstLine="360"/>
      <w:tabs>
        <w:tab w:val="center" w:pos="4201" w:leader="none"/>
        <w:tab w:val="right" w:pos="9298" w:leader="dot"/>
      </w:tabs>
    </w:pPr>
    <w:rPr>
      <w:sz w:val="18"/>
    </w:rPr>
  </w:style>
  <w:style w:type="paragraph" w:styleId="2185" w:customStyle="1">
    <w:name w:val="四级无"/>
    <w:basedOn w:val="1560"/>
    <w:uiPriority w:val="0"/>
    <w:qFormat/>
    <w:pPr>
      <w:jc w:val="left"/>
    </w:pPr>
    <w:rPr>
      <w:rFonts w:ascii="宋体" w:eastAsia="宋体"/>
      <w:szCs w:val="21"/>
      <w:lang w:val="zh-CN"/>
    </w:rPr>
  </w:style>
  <w:style w:type="paragraph" w:styleId="2186" w:customStyle="1">
    <w:name w:val="图标脚注说明"/>
    <w:basedOn w:val="1037"/>
    <w:uiPriority w:val="0"/>
    <w:qFormat/>
    <w:pPr>
      <w:ind w:left="840" w:hanging="420"/>
      <w:tabs>
        <w:tab w:val="center" w:pos="4201" w:leader="none"/>
        <w:tab w:val="right" w:pos="9298" w:leader="dot"/>
      </w:tabs>
    </w:pPr>
    <w:rPr>
      <w:sz w:val="18"/>
      <w:szCs w:val="18"/>
    </w:rPr>
  </w:style>
  <w:style w:type="paragraph" w:styleId="2187" w:customStyle="1">
    <w:name w:val="图表脚注说明"/>
    <w:basedOn w:val="692"/>
    <w:uiPriority w:val="0"/>
    <w:qFormat/>
    <w:pPr>
      <w:ind w:left="811" w:hanging="448"/>
    </w:pPr>
    <w:rPr>
      <w:rFonts w:ascii="宋体"/>
      <w:sz w:val="18"/>
      <w:szCs w:val="18"/>
    </w:rPr>
  </w:style>
  <w:style w:type="paragraph" w:styleId="2188" w:customStyle="1">
    <w:name w:val="图的脚注"/>
    <w:next w:val="103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89" w:customStyle="1">
    <w:name w:val="五级无"/>
    <w:basedOn w:val="1623"/>
    <w:uiPriority w:val="0"/>
    <w:qFormat/>
    <w:pPr>
      <w:jc w:val="left"/>
    </w:pPr>
    <w:rPr>
      <w:rFonts w:ascii="宋体" w:eastAsia="宋体"/>
      <w:szCs w:val="21"/>
      <w:lang w:val="zh-CN"/>
    </w:rPr>
  </w:style>
  <w:style w:type="paragraph" w:styleId="2190" w:customStyle="1">
    <w:name w:val="一级无"/>
    <w:basedOn w:val="1061"/>
    <w:uiPriority w:val="0"/>
    <w:qFormat/>
    <w:pPr>
      <w:ind w:left="0" w:firstLine="0"/>
      <w:jc w:val="left"/>
    </w:pPr>
    <w:rPr>
      <w:rFonts w:ascii="宋体" w:eastAsia="宋体"/>
      <w:szCs w:val="21"/>
    </w:rPr>
  </w:style>
  <w:style w:type="paragraph" w:styleId="2191" w:customStyle="1">
    <w:name w:val="正文公式编号制表符"/>
    <w:basedOn w:val="1037"/>
    <w:next w:val="1037"/>
    <w:uiPriority w:val="0"/>
    <w:qFormat/>
    <w:pPr>
      <w:ind w:firstLine="0"/>
      <w:tabs>
        <w:tab w:val="center" w:pos="4201" w:leader="none"/>
        <w:tab w:val="right" w:pos="9298" w:leader="dot"/>
      </w:tabs>
    </w:pPr>
  </w:style>
  <w:style w:type="paragraph" w:styleId="2192" w:customStyle="1">
    <w:name w:val="终结线"/>
    <w:basedOn w:val="692"/>
    <w:uiPriority w:val="0"/>
    <w:qFormat/>
    <w:pPr>
      <w:framePr w:vSpace="181" w:hSpace="181" w:wrap="around" w:vAnchor="text" w:hAnchor="margin" w:xAlign="center" w:y="285"/>
    </w:pPr>
  </w:style>
  <w:style w:type="paragraph" w:styleId="2193" w:customStyle="1">
    <w:name w:val="其他发布日期"/>
    <w:basedOn w:val="1551"/>
    <w:uiPriority w:val="0"/>
    <w:qFormat/>
    <w:pPr>
      <w:framePr w:w="3997" w:h="471" w:vSpace="181" w:hSpace="0" w:wrap="around" w:vAnchor="page" w:hAnchor="page" w:x="1419" w:y="14097" w:hRule="exact"/>
    </w:pPr>
  </w:style>
  <w:style w:type="paragraph" w:styleId="2194" w:customStyle="1">
    <w:name w:val="其他实施日期"/>
    <w:basedOn w:val="1550"/>
    <w:uiPriority w:val="0"/>
    <w:qFormat/>
    <w:pPr>
      <w:ind w:left="0" w:firstLine="0"/>
      <w:framePr w:w="3997" w:h="471" w:vSpace="181" w:wrap="around" w:vAnchor="page" w:hAnchor="page" w:x="7089" w:y="14097" w:hRule="exact"/>
    </w:pPr>
  </w:style>
  <w:style w:type="paragraph" w:styleId="2195" w:customStyle="1">
    <w:name w:val="封面标准名称2"/>
    <w:basedOn w:val="1803"/>
    <w:uiPriority w:val="0"/>
    <w:qFormat/>
    <w:pPr>
      <w:framePr w:w="9639" w:wrap="around" w:vAnchor="page" w:hAnchor="page" w:y="4469"/>
    </w:pPr>
  </w:style>
  <w:style w:type="paragraph" w:styleId="2196" w:customStyle="1">
    <w:name w:val="封面标准英文名称2"/>
    <w:basedOn w:val="1602"/>
    <w:uiPriority w:val="0"/>
    <w:qFormat/>
    <w:pPr>
      <w:framePr w:w="9639" w:h="6917" w:wrap="around" w:vAnchor="page" w:hAnchor="page" w:xAlign="center" w:y="4469" w:hRule="exact"/>
    </w:pPr>
    <w:rPr>
      <w:rFonts w:eastAsia="黑体"/>
      <w:szCs w:val="28"/>
    </w:rPr>
  </w:style>
  <w:style w:type="paragraph" w:styleId="2197" w:customStyle="1">
    <w:name w:val="封面一致性程度标识2"/>
    <w:basedOn w:val="1984"/>
    <w:uiPriority w:val="0"/>
    <w:qFormat/>
    <w:pPr>
      <w:widowControl w:val="off"/>
      <w:framePr w:w="9639" w:h="6917" w:wrap="around" w:vAnchor="page" w:hAnchor="page" w:xAlign="center" w:y="4469" w:hRule="exact"/>
    </w:pPr>
    <w:rPr>
      <w:szCs w:val="28"/>
    </w:rPr>
  </w:style>
  <w:style w:type="paragraph" w:styleId="2198" w:customStyle="1">
    <w:name w:val="封面标准文稿类别2"/>
    <w:basedOn w:val="1858"/>
    <w:uiPriority w:val="0"/>
    <w:qFormat/>
    <w:pPr>
      <w:spacing w:after="160" w:line="240" w:lineRule="auto"/>
      <w:widowControl w:val="off"/>
      <w:framePr w:w="9639" w:h="6917" w:wrap="around" w:vAnchor="page" w:hAnchor="page" w:xAlign="center" w:y="4469" w:hRule="exact"/>
    </w:pPr>
    <w:rPr>
      <w:szCs w:val="28"/>
    </w:rPr>
  </w:style>
  <w:style w:type="paragraph" w:styleId="2199" w:customStyle="1">
    <w:name w:val="封面标准文稿编辑信息2"/>
    <w:basedOn w:val="2026"/>
    <w:uiPriority w:val="0"/>
    <w:qFormat/>
    <w:pPr>
      <w:spacing w:after="160"/>
      <w:widowControl w:val="off"/>
      <w:framePr w:w="9639" w:h="6917" w:wrap="around" w:vAnchor="page" w:hAnchor="page" w:xAlign="center" w:y="4469" w:hRule="exact"/>
    </w:pPr>
    <w:rPr>
      <w:szCs w:val="28"/>
    </w:rPr>
  </w:style>
  <w:style w:type="paragraph" w:styleId="220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01" w:customStyle="1">
    <w:name w:val="封面正文内容"/>
    <w:basedOn w:val="692"/>
    <w:next w:val="692"/>
    <w:uiPriority w:val="0"/>
    <w:qFormat/>
    <w:rPr>
      <w:rFonts w:ascii="宋体" w:hAnsi="宋体" w:cs="宋体"/>
      <w:sz w:val="30"/>
      <w:szCs w:val="30"/>
    </w:rPr>
  </w:style>
  <w:style w:type="paragraph" w:styleId="2202" w:customStyle="1">
    <w:name w:val="a"/>
    <w:basedOn w:val="692"/>
    <w:uiPriority w:val="0"/>
    <w:qFormat/>
    <w:pPr>
      <w:jc w:val="left"/>
      <w:spacing w:before="100" w:beforeAutospacing="1" w:after="100" w:afterAutospacing="1"/>
      <w:widowControl/>
    </w:pPr>
    <w:rPr>
      <w:rFonts w:ascii="宋体" w:hAnsi="宋体" w:cs="宋体"/>
      <w:sz w:val="24"/>
    </w:rPr>
  </w:style>
  <w:style w:type="paragraph" w:styleId="2203" w:customStyle="1">
    <w:name w:val="方框下的ABC标题"/>
    <w:basedOn w:val="692"/>
    <w:uiPriority w:val="0"/>
    <w:qFormat/>
    <w:pPr>
      <w:spacing w:line="360" w:lineRule="auto"/>
    </w:pPr>
    <w:rPr>
      <w:rFonts w:hAnsi="宋体"/>
    </w:rPr>
  </w:style>
  <w:style w:type="paragraph" w:styleId="2204" w:customStyle="1">
    <w:name w:val="SUR-方框下的ABC标题"/>
    <w:basedOn w:val="692"/>
    <w:uiPriority w:val="0"/>
    <w:qFormat/>
    <w:pPr>
      <w:ind w:left="726" w:hanging="363"/>
      <w:jc w:val="left"/>
      <w:spacing w:line="360" w:lineRule="auto"/>
      <w:tabs>
        <w:tab w:val="left" w:pos="1140" w:leader="none"/>
      </w:tabs>
    </w:pPr>
    <w:rPr>
      <w:szCs w:val="20"/>
      <w:lang w:eastAsia="en-US"/>
    </w:rPr>
  </w:style>
  <w:style w:type="paragraph" w:styleId="2205"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6" w:customStyle="1">
    <w:name w:val="D标题二"/>
    <w:basedOn w:val="2205"/>
    <w:next w:val="2205"/>
    <w:uiPriority w:val="0"/>
    <w:qFormat/>
    <w:rPr>
      <w:rFonts w:eastAsia="黑体"/>
    </w:rPr>
  </w:style>
  <w:style w:type="paragraph" w:styleId="2207" w:customStyle="1">
    <w:name w:val="点对点应答文字"/>
    <w:basedOn w:val="692"/>
    <w:uiPriority w:val="0"/>
    <w:qFormat/>
    <w:pPr>
      <w:jc w:val="left"/>
      <w:spacing w:line="360" w:lineRule="auto"/>
    </w:pPr>
    <w:rPr>
      <w:i/>
      <w:color w:val="0000ff"/>
      <w:szCs w:val="20"/>
      <w:lang w:eastAsia="en-US"/>
    </w:rPr>
  </w:style>
  <w:style w:type="paragraph" w:styleId="2208" w:customStyle="1">
    <w:name w:val="SUR-方框标题"/>
    <w:basedOn w:val="692"/>
    <w:uiPriority w:val="0"/>
    <w:qFormat/>
    <w:pPr>
      <w:jc w:val="left"/>
      <w:spacing w:line="360" w:lineRule="auto"/>
    </w:pPr>
    <w:rPr>
      <w:szCs w:val="20"/>
      <w:lang w:eastAsia="en-US"/>
    </w:rPr>
  </w:style>
  <w:style w:type="paragraph" w:styleId="2209" w:customStyle="1">
    <w:name w:val="表内文字"/>
    <w:uiPriority w:val="0"/>
    <w:qFormat/>
    <w:rPr>
      <w:rFonts w:hint="default" w:ascii="Times New Roman" w:hAnsi="Times New Roman" w:eastAsia="宋体" w:cs="Times New Roman"/>
      <w:sz w:val="21"/>
      <w:lang w:val="en-US" w:eastAsia="zh-CN" w:bidi="ar-SA"/>
    </w:rPr>
  </w:style>
  <w:style w:type="paragraph" w:styleId="2210" w:customStyle="1">
    <w:name w:val="示意图说明"/>
    <w:basedOn w:val="692"/>
    <w:next w:val="704"/>
    <w:uiPriority w:val="0"/>
    <w:qFormat/>
    <w:pPr>
      <w:jc w:val="center"/>
      <w:spacing w:line="360" w:lineRule="auto"/>
    </w:pPr>
    <w:rPr>
      <w:rFonts w:eastAsia="黑体"/>
      <w:szCs w:val="20"/>
      <w:lang w:eastAsia="en-US"/>
    </w:rPr>
  </w:style>
  <w:style w:type="paragraph" w:styleId="2211" w:customStyle="1">
    <w:name w:val="方框标题"/>
    <w:basedOn w:val="692"/>
    <w:next w:val="692"/>
    <w:uiPriority w:val="0"/>
    <w:qFormat/>
    <w:pPr>
      <w:ind w:firstLine="397"/>
      <w:spacing w:line="360" w:lineRule="auto"/>
      <w:tabs>
        <w:tab w:val="left" w:pos="420" w:leader="none"/>
      </w:tabs>
    </w:pPr>
    <w:rPr>
      <w:rFonts w:eastAsia="黑体"/>
    </w:rPr>
  </w:style>
  <w:style w:type="paragraph" w:styleId="2212"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13" w:customStyle="1">
    <w:name w:val="MM Topic 1"/>
    <w:basedOn w:val="69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4" w:customStyle="1">
    <w:name w:val="MM Topic 3"/>
    <w:basedOn w:val="695"/>
    <w:uiPriority w:val="0"/>
    <w:qFormat/>
    <w:pPr>
      <w:ind w:left="420" w:hanging="420"/>
      <w:tabs>
        <w:tab w:val="left" w:pos="0" w:leader="none"/>
      </w:tabs>
    </w:pPr>
    <w:rPr>
      <w:rFonts w:ascii="Calibri" w:hAnsi="Calibri"/>
      <w:bCs/>
      <w:szCs w:val="32"/>
      <w:lang w:val="zh-CN"/>
    </w:rPr>
  </w:style>
  <w:style w:type="paragraph" w:styleId="2215" w:customStyle="1">
    <w:name w:val="p15"/>
    <w:basedOn w:val="692"/>
    <w:uiPriority w:val="0"/>
    <w:qFormat/>
    <w:pPr>
      <w:jc w:val="left"/>
      <w:spacing w:before="156" w:after="156"/>
      <w:widowControl/>
    </w:pPr>
    <w:rPr>
      <w:rFonts w:ascii="黑体" w:hAnsi="黑体" w:eastAsia="黑体" w:cs="宋体"/>
      <w:szCs w:val="21"/>
    </w:rPr>
  </w:style>
  <w:style w:type="paragraph" w:styleId="2216" w:customStyle="1">
    <w:name w:val="p16"/>
    <w:basedOn w:val="692"/>
    <w:uiPriority w:val="0"/>
    <w:qFormat/>
    <w:pPr>
      <w:ind w:firstLine="420"/>
      <w:widowControl/>
    </w:pPr>
    <w:rPr>
      <w:rFonts w:ascii="宋体" w:hAnsi="宋体" w:cs="宋体"/>
      <w:sz w:val="20"/>
      <w:szCs w:val="20"/>
    </w:rPr>
  </w:style>
  <w:style w:type="paragraph" w:styleId="2217" w:customStyle="1">
    <w:name w:val="p17"/>
    <w:basedOn w:val="692"/>
    <w:uiPriority w:val="0"/>
    <w:qFormat/>
    <w:pPr>
      <w:jc w:val="center"/>
      <w:spacing w:before="156" w:after="156"/>
      <w:widowControl/>
    </w:pPr>
    <w:rPr>
      <w:rFonts w:ascii="黑体" w:hAnsi="黑体" w:eastAsia="黑体" w:cs="宋体"/>
      <w:szCs w:val="21"/>
    </w:rPr>
  </w:style>
  <w:style w:type="paragraph" w:styleId="2218" w:customStyle="1">
    <w:name w:val="0-投标正文"/>
    <w:basedOn w:val="69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9" w:customStyle="1">
    <w:name w:val="网格型1"/>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2"/>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11"/>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21"/>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3"/>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12"/>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22"/>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4"/>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13"/>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23"/>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5"/>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6"/>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14"/>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24"/>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7"/>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8"/>
    <w:basedOn w:val="7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5" w:customStyle="1">
    <w:name w:val="普通(网站) Char"/>
    <w:uiPriority w:val="0"/>
    <w:qFormat/>
    <w:rPr>
      <w:rFonts w:ascii="宋体" w:hAnsi="宋体" w:cs="宋体"/>
      <w:color w:val="000000"/>
      <w:sz w:val="24"/>
      <w:szCs w:val="24"/>
    </w:rPr>
  </w:style>
  <w:style w:type="character" w:styleId="2236" w:customStyle="1">
    <w:name w:val="正文缩进 Char"/>
    <w:uiPriority w:val="0"/>
    <w:qFormat/>
    <w:rPr>
      <w:rFonts w:eastAsia="宋体"/>
      <w:sz w:val="21"/>
      <w:lang w:val="en-US" w:eastAsia="zh-CN" w:bidi="ar-SA"/>
    </w:rPr>
  </w:style>
  <w:style w:type="character" w:styleId="2237" w:customStyle="1">
    <w:name w:val="正文首行缩进 2 Char2"/>
    <w:basedOn w:val="1515"/>
    <w:link w:val="760"/>
    <w:uiPriority w:val="99"/>
    <w:semiHidden/>
    <w:qFormat/>
    <w:rPr>
      <w:rFonts w:ascii="Times New Roman" w:hAnsi="Times New Roman" w:eastAsia="宋体" w:cs="Times New Roman"/>
      <w:szCs w:val="24"/>
    </w:rPr>
  </w:style>
  <w:style w:type="character" w:styleId="2238" w:customStyle="1">
    <w:name w:val="正文首行缩进 Char"/>
    <w:basedOn w:val="1516"/>
    <w:link w:val="759"/>
    <w:uiPriority w:val="99"/>
    <w:semiHidden/>
    <w:qFormat/>
    <w:rPr>
      <w:rFonts w:ascii="Times New Roman" w:hAnsi="Times New Roman" w:eastAsia="宋体" w:cs="Times New Roman"/>
      <w:szCs w:val="24"/>
    </w:rPr>
  </w:style>
  <w:style w:type="paragraph" w:styleId="2239" w:customStyle="1">
    <w:name w:val="Andy_正文格式"/>
    <w:basedOn w:val="692"/>
    <w:uiPriority w:val="0"/>
    <w:qFormat/>
    <w:pPr>
      <w:ind w:firstLine="560"/>
      <w:jc w:val="left"/>
    </w:pPr>
    <w:rPr>
      <w:rFonts w:ascii="仿宋_GB2312" w:eastAsia="仿宋_GB2312"/>
      <w:sz w:val="28"/>
      <w:szCs w:val="28"/>
    </w:rPr>
  </w:style>
  <w:style w:type="character" w:styleId="2240" w:customStyle="1">
    <w:name w:val="p141"/>
    <w:uiPriority w:val="0"/>
    <w:qFormat/>
    <w:rPr>
      <w:sz w:val="21"/>
      <w:szCs w:val="21"/>
    </w:rPr>
  </w:style>
  <w:style w:type="character" w:styleId="2241" w:customStyle="1">
    <w:name w:val="标题 3 字符"/>
    <w:uiPriority w:val="0"/>
    <w:qFormat/>
    <w:rPr>
      <w:b/>
      <w:sz w:val="32"/>
    </w:rPr>
  </w:style>
  <w:style w:type="paragraph" w:styleId="224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3" w:customStyle="1">
    <w:name w:val="px_10"/>
    <w:basedOn w:val="702"/>
    <w:uiPriority w:val="0"/>
    <w:qFormat/>
  </w:style>
  <w:style w:type="paragraph" w:styleId="224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5" w:customStyle="1">
    <w:name w:val="text-tag"/>
    <w:basedOn w:val="692"/>
    <w:uiPriority w:val="99"/>
    <w:semiHidden/>
    <w:qFormat/>
    <w:pPr>
      <w:jc w:val="left"/>
      <w:spacing w:before="100" w:beforeAutospacing="1" w:after="100" w:afterAutospacing="1"/>
      <w:widowControl/>
    </w:pPr>
    <w:rPr>
      <w:rFonts w:ascii="宋体" w:hAnsi="宋体" w:cs="宋体"/>
      <w:sz w:val="24"/>
    </w:rPr>
  </w:style>
  <w:style w:type="paragraph" w:styleId="2246" w:customStyle="1">
    <w:name w:val="_Style 1379"/>
    <w:basedOn w:val="692"/>
    <w:next w:val="692"/>
    <w:uiPriority w:val="0"/>
    <w:qFormat/>
    <w:pPr>
      <w:jc w:val="center"/>
      <w:pBdr>
        <w:bottom w:val="single" w:color="auto" w:sz="6" w:space="1"/>
      </w:pBdr>
    </w:pPr>
    <w:rPr>
      <w:rFonts w:ascii="Arial"/>
      <w:vanish/>
      <w:sz w:val="16"/>
    </w:rPr>
  </w:style>
  <w:style w:type="paragraph" w:styleId="2247" w:customStyle="1">
    <w:name w:val="_Style 1380"/>
    <w:basedOn w:val="692"/>
    <w:next w:val="692"/>
    <w:uiPriority w:val="0"/>
    <w:qFormat/>
    <w:pPr>
      <w:jc w:val="center"/>
      <w:pBdr>
        <w:top w:val="single" w:color="auto" w:sz="6" w:space="1"/>
      </w:pBdr>
    </w:pPr>
    <w:rPr>
      <w:rFonts w:ascii="Arial"/>
      <w:vanish/>
      <w:sz w:val="16"/>
    </w:rPr>
  </w:style>
  <w:style w:type="paragraph" w:styleId="224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9" w:customStyle="1">
    <w:name w:val="纯文本 Char1"/>
    <w:link w:val="1809"/>
    <w:uiPriority w:val="0"/>
    <w:qFormat/>
    <w:rPr>
      <w:rFonts w:ascii="宋体" w:hAnsi="Courier New"/>
      <w:sz w:val="21"/>
      <w:szCs w:val="21"/>
    </w:rPr>
  </w:style>
  <w:style w:type="paragraph" w:styleId="2250" w:customStyle="1">
    <w:name w:val="索引 11"/>
    <w:basedOn w:val="692"/>
    <w:next w:val="692"/>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252" w:customStyle="1">
    <w:name w:val="未处理的提及2"/>
    <w:basedOn w:val="702"/>
    <w:uiPriority w:val="99"/>
    <w:semiHidden/>
    <w:unhideWhenUsed/>
    <w:qFormat/>
    <w:rPr>
      <w:color w:val="605e5c"/>
      <w:shd w:val="clear" w:color="auto" w:fill="e1dfdd"/>
    </w:rPr>
  </w:style>
  <w:style w:type="paragraph" w:styleId="225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25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5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257" w:customStyle="1">
    <w:name w:val="Normal_20"/>
    <w:uiPriority w:val="0"/>
    <w:qFormat/>
    <w:rPr>
      <w:rFonts w:hint="default" w:ascii="黑体" w:hAnsi="黑体" w:eastAsia="黑体" w:cs="黑体"/>
      <w:b/>
      <w:sz w:val="32"/>
      <w:szCs w:val="24"/>
      <w:lang w:val="en-US" w:eastAsia="zh-CN" w:bidi="ar-SA"/>
    </w:rPr>
  </w:style>
  <w:style w:type="paragraph" w:styleId="2258" w:customStyle="1">
    <w:name w:val="标题 31"/>
    <w:basedOn w:val="692"/>
    <w:next w:val="692"/>
    <w:uiPriority w:val="0"/>
    <w:qFormat/>
    <w:pPr>
      <w:keepLines/>
      <w:keepNext/>
      <w:spacing w:before="260" w:after="260" w:line="416" w:lineRule="auto"/>
      <w:outlineLvl w:val="2"/>
    </w:pPr>
    <w:rPr>
      <w:b/>
      <w:sz w:val="32"/>
      <w:szCs w:val="20"/>
    </w:rPr>
  </w:style>
  <w:style w:type="paragraph" w:styleId="2259" w:customStyle="1">
    <w:name w:val="marklang-paragraph"/>
    <w:basedOn w:val="692"/>
    <w:uiPriority w:val="0"/>
    <w:qFormat/>
    <w:pPr>
      <w:jc w:val="left"/>
      <w:spacing w:before="100" w:beforeAutospacing="1" w:after="100" w:afterAutospacing="1"/>
      <w:widowControl/>
    </w:pPr>
    <w:rPr>
      <w:rFonts w:ascii="宋体" w:hAnsi="宋体" w:cs="宋体"/>
      <w:sz w:val="24"/>
    </w:rPr>
  </w:style>
  <w:style w:type="character" w:styleId="2260" w:customStyle="1">
    <w:name w:val="cosd-markdown-search-more"/>
    <w:basedOn w:val="702"/>
    <w:uiPriority w:val="0"/>
    <w:qFormat/>
  </w:style>
  <w:style w:type="character" w:styleId="2261" w:customStyle="1">
    <w:name w:val="cosd-citation-citationid"/>
    <w:basedOn w:val="702"/>
    <w:uiPriority w:val="0"/>
    <w:qFormat/>
  </w:style>
  <w:style w:type="paragraph" w:styleId="2262"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263" w:customStyle="1">
    <w:name w:val="Char Char Char Char Char Char Char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2264" w:customStyle="1">
    <w:name w:val="Char Char Char Char Char Char1 Char"/>
    <w:basedOn w:val="692"/>
    <w:uiPriority w:val="0"/>
    <w:qFormat/>
    <w:pPr>
      <w:jc w:val="left"/>
      <w:spacing w:after="160" w:line="240" w:lineRule="exact"/>
      <w:widowControl/>
    </w:pPr>
    <w:rPr>
      <w:rFonts w:ascii="Verdana" w:hAnsi="Verdana"/>
      <w:szCs w:val="20"/>
      <w:lang w:eastAsia="en-US"/>
    </w:rPr>
  </w:style>
  <w:style w:type="character" w:styleId="2265" w:customStyle="1">
    <w:name w:val="默认段落字体12"/>
    <w:link w:val="692"/>
    <w:uiPriority w:val="1"/>
    <w:unhideWhenUsed/>
    <w:qFormat/>
    <w:rPr>
      <w:rFonts w:hint="default" w:ascii="Times New Roman" w:hAnsi="Times New Roman" w:eastAsia="宋体" w:cs="Times New Roman"/>
      <w:sz w:val="21"/>
      <w:szCs w:val="24"/>
      <w:lang w:val="en-US" w:eastAsia="zh-CN" w:bidi="ar-SA"/>
    </w:rPr>
  </w:style>
  <w:style w:type="table" w:styleId="2266" w:customStyle="1">
    <w:name w:val="Table Normal"/>
    <w:uiPriority w:val="0"/>
    <w:semiHidden/>
    <w:unhideWhenUsed/>
    <w:qFormat/>
    <w:tblPr>
      <w:tblCellMar>
        <w:left w:w="0" w:type="dxa"/>
        <w:top w:w="0" w:type="dxa"/>
        <w:right w:w="0" w:type="dxa"/>
        <w:bottom w:w="0" w:type="dxa"/>
      </w:tblCellMar>
    </w:tblPr>
  </w:style>
  <w:style w:type="paragraph" w:styleId="2267" w:customStyle="1">
    <w:name w:val="Normal_1"/>
    <w:uiPriority w:val="0"/>
    <w:qFormat/>
    <w:rPr>
      <w:rFonts w:hint="default" w:ascii="Times New Roman" w:hAnsi="Times New Roman" w:eastAsia="Times New Roman" w:cs="Times New Roman"/>
      <w:sz w:val="24"/>
      <w:szCs w:val="24"/>
      <w:lang w:val="en-US" w:eastAsia="zh-CN" w:bidi="ar-SA"/>
    </w:rPr>
  </w:style>
  <w:style w:type="numbering" w:styleId="2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7CA190-1124-455E-970C-CF86FA431DD6}"/>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胡钇豪</cp:lastModifiedBy>
  <cp:revision>12</cp:revision>
  <dcterms:created xsi:type="dcterms:W3CDTF">2025-07-07T07:52:00Z</dcterms:created>
  <dcterms:modified xsi:type="dcterms:W3CDTF">2026-10-27T07:49:45Z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B679B7FEB865402385FA8AF69A614485_13</vt:lpwstr>
  </property>
  <property fmtid="{D5CDD505-2E9C-101B-9397-08002B2CF9AE}" pid="4" name="KSOTemplateDocerSaveRecord">
    <vt:lpwstr>eyJoZGlkIjoiNTk2YjczYzEzM2FkNDliMDJjZDIwNTEyMjliMjE2ZDYiLCJ1c2VySWQiOiIzMDYwODk1NTcifQ==</vt:lpwstr>
  </property>
</Properties>
</file>