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826"/>
        <w:ind w:left="0" w:firstLine="0"/>
        <w:jc w:val="center"/>
        <w:rPr>
          <w:rFonts w:hint="eastAsia" w:ascii="宋体" w:hAnsi="宋体" w:eastAsia="宋体" w:cs="宋体"/>
          <w:b/>
          <w:color w:val="auto"/>
          <w:spacing w:val="76"/>
          <w:sz w:val="56"/>
          <w:szCs w:val="56"/>
          <w:highlight w:val="none"/>
          <w:lang w:eastAsia="zh-CN"/>
        </w:rPr>
      </w:pPr>
      <w:r>
        <w:rPr>
          <w:rFonts w:hint="eastAsia" w:ascii="宋体" w:hAnsi="宋体" w:cs="宋体"/>
          <w:b/>
          <w:bCs/>
          <w:color w:val="auto"/>
          <w:sz w:val="48"/>
          <w:szCs w:val="48"/>
          <w:lang w:val="en-US" w:eastAsia="zh-CN"/>
        </w:rPr>
        <w:t xml:space="preserve">桃园镇卫生院异地重建电力施工</w:t>
      </w:r>
      <w:r/>
    </w:p>
    <w:p>
      <w:pPr>
        <w:pStyle w:val="826"/>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t xml:space="preserve">JSZC-320324-RXGL-C2026-0010</w:t>
      </w:r>
      <w:r/>
    </w:p>
    <w:p>
      <w:pPr>
        <w:pStyle w:val="82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人：睢宁县桃园镇卫生院</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JSZC-320324-RXGL-C2026-0010</w:t>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桃园镇卫生院异地重建电力施工</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睢宁县桃园镇卫生院</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桃园镇卫生院异地重建电力施工</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JSZC-320324-RXGL-C2026-0010</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五、采购方式：本项目采用竞争性磋商采购方式。</w:t>
      </w:r>
      <w:r/>
    </w:p>
    <w:p>
      <w:pPr>
        <w:ind w:firstLine="1024"/>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采购人确定的采购项目属性：</w:t>
      </w:r>
      <w:r>
        <w:rPr>
          <w:rFonts w:hint="eastAsia" w:ascii="宋体" w:hAnsi="宋体" w:eastAsia="宋体" w:cs="仿宋"/>
          <w:color w:val="auto"/>
          <w:sz w:val="24"/>
          <w:u w:val="single"/>
          <w:lang w:val="en-US" w:eastAsia="zh-CN"/>
        </w:rPr>
        <w:t xml:space="preserve">工程</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rPr>
      </w:pPr>
      <w:r>
        <w:rPr>
          <w:rFonts w:hint="eastAsia" w:ascii="宋体" w:hAnsi="宋体" w:cs="仿宋"/>
          <w:color w:val="auto"/>
          <w:sz w:val="24"/>
          <w:lang w:val="en-US" w:eastAsia="zh-CN"/>
        </w:rPr>
        <w:t xml:space="preserve">六、</w:t>
      </w:r>
      <w:r>
        <w:rPr>
          <w:rFonts w:hint="eastAsia" w:ascii="宋体" w:hAnsi="宋体" w:eastAsia="宋体" w:cs="仿宋"/>
          <w:color w:val="auto"/>
          <w:sz w:val="24"/>
        </w:rPr>
        <w:t xml:space="preserve">供应商资格条件：</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1、满足《中华人民共和国政府采购法》第二十二条规定；</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3、本项目的特定资格要求：</w:t>
      </w:r>
      <w:r/>
    </w:p>
    <w:p>
      <w:pPr>
        <w:ind w:firstLine="480"/>
        <w:jc w:val="left"/>
        <w:spacing w:line="360" w:lineRule="auto"/>
        <w:widowControl/>
        <w:rPr>
          <w:rFonts w:hint="eastAsia" w:ascii="宋体" w:hAnsi="宋体" w:eastAsia="宋体" w:cs="仿宋"/>
          <w:color w:val="auto"/>
          <w:sz w:val="24"/>
          <w:szCs w:val="24"/>
          <w:lang w:val="en-US" w:eastAsia="zh-CN"/>
        </w:rPr>
      </w:pPr>
      <w:r>
        <w:rPr>
          <w:rFonts w:hint="eastAsia" w:ascii="宋体" w:hAnsi="宋体" w:eastAsia="宋体" w:cs="仿宋"/>
          <w:color w:val="auto"/>
          <w:sz w:val="24"/>
          <w:lang w:val="en-US" w:eastAsia="zh-CN"/>
        </w:rPr>
        <w:t xml:space="preserve">（1）供应商资质类别和等级：</w:t>
      </w:r>
      <w:r>
        <w:rPr>
          <w:rFonts w:hint="eastAsia" w:ascii="宋体" w:hAnsi="宋体" w:cs="仿宋"/>
          <w:b/>
          <w:bCs/>
          <w:color w:val="auto"/>
          <w:sz w:val="24"/>
          <w:szCs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szCs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lang w:eastAsia="zh-CN"/>
        </w:rPr>
        <w:t xml:space="preserve">http://jszfcg.jsczt.cn/jszc/login</w:t>
      </w:r>
      <w:r>
        <w:rPr>
          <w:rFonts w:hint="eastAsia" w:ascii="宋体" w:hAnsi="宋体" w:cs="仿宋"/>
          <w:color w:val="auto"/>
          <w:sz w:val="24"/>
        </w:rPr>
        <w:t xml:space="preserve">；或进入徐州政府采购网（网址：</w:t>
      </w:r>
      <w:r>
        <w:rPr>
          <w:rFonts w:hint="eastAsia" w:ascii="宋体" w:hAnsi="宋体" w:cs="仿宋"/>
          <w:color w:val="auto"/>
          <w:sz w:val="24"/>
          <w:lang w:eastAsia="zh-CN"/>
        </w:rPr>
        <w:t xml:space="preserve">https://czj.xz.gov.cn/zfcg/index.html</w:t>
      </w:r>
      <w:r>
        <w:rPr>
          <w:rFonts w:hint="eastAsia" w:ascii="宋体" w:hAnsi="宋体" w:cs="仿宋"/>
          <w:color w:val="auto"/>
          <w:sz w:val="24"/>
        </w:rPr>
        <w:t xml:space="preserve">）--</w:t>
      </w:r>
      <w:r>
        <w:rPr>
          <w:rFonts w:hint="eastAsia" w:ascii="宋体" w:hAnsi="宋体" w:cs="仿宋"/>
          <w:color w:val="auto"/>
          <w:sz w:val="24"/>
          <w:lang w:val="en-US" w:eastAsia="zh-CN"/>
        </w:rPr>
        <w:t xml:space="preserve">苏采云</w:t>
      </w:r>
      <w:r>
        <w:rPr>
          <w:rFonts w:hint="eastAsia" w:ascii="宋体" w:hAnsi="宋体" w:cs="仿宋"/>
          <w:color w:val="auto"/>
          <w:sz w:val="24"/>
        </w:rPr>
        <w:t xml:space="preserve">--用户登录，点击“苏采云”进入系统），按照要求通过互联网方式提交首次响应文件。</w:t>
      </w:r>
      <w:r/>
    </w:p>
    <w:p>
      <w:pPr>
        <w:pStyle w:val="857"/>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57"/>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57"/>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57"/>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889"/>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2026年10月20日09:10（北京时间），</w:t>
      </w:r>
      <w:r>
        <w:rPr>
          <w:rFonts w:hint="eastAsia" w:eastAsia="宋体" w:cs="仿宋"/>
          <w:color w:val="auto"/>
        </w:rPr>
        <w:t xml:space="preserve">在截止时间后提交的首次响应文件为无效文件，将被拒收。</w:t>
      </w:r>
      <w:r/>
    </w:p>
    <w:p>
      <w:pPr>
        <w:pStyle w:val="889"/>
        <w:ind w:firstLine="480"/>
        <w:rPr>
          <w:rFonts w:eastAsia="宋体" w:cs="仿宋"/>
          <w:b/>
          <w:bCs/>
          <w:color w:val="auto"/>
        </w:rPr>
      </w:pPr>
      <w:r>
        <w:rPr>
          <w:rFonts w:hint="eastAsia" w:eastAsia="宋体" w:cs="仿宋"/>
          <w:b/>
          <w:bCs/>
          <w:color w:val="auto"/>
        </w:rPr>
        <w:t xml:space="preserve">（三）首次响应文件提交时间、地点：</w:t>
      </w:r>
      <w:r/>
    </w:p>
    <w:p>
      <w:pPr>
        <w:pStyle w:val="889"/>
        <w:ind w:firstLine="480"/>
        <w:rPr>
          <w:rFonts w:eastAsia="宋体" w:cs="仿宋"/>
          <w:color w:val="auto"/>
        </w:rPr>
      </w:pPr>
      <w:r>
        <w:rPr>
          <w:rFonts w:hint="eastAsia" w:eastAsia="宋体" w:cs="仿宋"/>
          <w:color w:val="auto"/>
        </w:rPr>
        <w:t xml:space="preserve">1</w:t>
      </w:r>
      <w:r>
        <w:rPr>
          <w:rFonts w:hint="eastAsia" w:eastAsia="宋体" w:cs="仿宋"/>
          <w:color w:val="auto"/>
          <w:lang w:val="en-US" w:eastAsia="zh-CN"/>
        </w:rPr>
        <w:t xml:space="preserve">.</w:t>
      </w:r>
      <w:r>
        <w:rPr>
          <w:rFonts w:hint="eastAsia" w:eastAsia="宋体" w:cs="仿宋"/>
          <w:color w:val="auto"/>
        </w:rPr>
        <w:t xml:space="preserve">提交时间</w:t>
      </w:r>
      <w:r/>
    </w:p>
    <w:p>
      <w:pPr>
        <w:pStyle w:val="889"/>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2026年10月20日09:10（北京时间）。</w:t>
      </w:r>
      <w:r/>
    </w:p>
    <w:p>
      <w:pPr>
        <w:pStyle w:val="889"/>
        <w:ind w:firstLine="480"/>
        <w:rPr>
          <w:rFonts w:eastAsia="宋体" w:cs="仿宋"/>
          <w:color w:val="auto"/>
        </w:rPr>
      </w:pPr>
      <w:r>
        <w:rPr>
          <w:rFonts w:hint="eastAsia" w:eastAsia="宋体" w:cs="仿宋"/>
          <w:color w:val="auto"/>
        </w:rPr>
        <w:t xml:space="preserve">2</w:t>
      </w:r>
      <w:r>
        <w:rPr>
          <w:rFonts w:hint="eastAsia" w:eastAsia="宋体" w:cs="仿宋"/>
          <w:color w:val="auto"/>
          <w:lang w:val="en-US" w:eastAsia="zh-CN"/>
        </w:rPr>
        <w:t xml:space="preserve">.</w:t>
      </w:r>
      <w:r>
        <w:rPr>
          <w:rFonts w:hint="eastAsia" w:eastAsia="宋体" w:cs="仿宋"/>
          <w:color w:val="auto"/>
        </w:rPr>
        <w:t xml:space="preserve">提交地点：</w:t>
      </w:r>
      <w:r/>
    </w:p>
    <w:p>
      <w:pPr>
        <w:pStyle w:val="889"/>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 </w:t>
      </w:r>
      <w:r/>
    </w:p>
    <w:p>
      <w:pPr>
        <w:pStyle w:val="889"/>
        <w:ind w:firstLine="480"/>
        <w:rPr>
          <w:rFonts w:hint="eastAsia" w:eastAsia="宋体" w:cs="仿宋"/>
          <w:b/>
          <w:bCs/>
          <w:color w:val="auto"/>
          <w:highlight w:val="lightGray"/>
          <w:lang w:eastAsia="zh-CN"/>
        </w:rPr>
      </w:pPr>
      <w:r>
        <w:rPr>
          <w:rFonts w:hint="eastAsia" w:eastAsia="宋体" w:cs="仿宋"/>
          <w:b/>
          <w:bCs/>
          <w:color w:val="auto"/>
          <w:lang w:val="en-US" w:eastAsia="zh-CN"/>
        </w:rPr>
        <w:t xml:space="preserve">3.</w:t>
      </w:r>
      <w:r>
        <w:rPr>
          <w:rFonts w:hint="eastAsia" w:eastAsia="宋体" w:cs="仿宋"/>
          <w:b/>
          <w:bCs/>
          <w:color w:val="auto"/>
        </w:rPr>
        <w:t xml:space="preserve">首次响应文件开启时间：</w:t>
      </w:r>
      <w:r>
        <w:rPr>
          <w:rFonts w:hint="eastAsia" w:eastAsia="宋体" w:cs="仿宋"/>
          <w:b/>
          <w:bCs/>
          <w:color w:val="auto"/>
          <w:highlight w:val="lightGray"/>
          <w:lang w:eastAsia="zh-CN"/>
        </w:rPr>
        <w:t xml:space="preserve">2026年10月20日09:10（北京时间）。</w:t>
      </w:r>
      <w:r/>
    </w:p>
    <w:p>
      <w:pPr>
        <w:pStyle w:val="889"/>
        <w:ind w:firstLine="480"/>
        <w:rPr>
          <w:rFonts w:eastAsia="宋体" w:cs="仿宋"/>
          <w:color w:val="auto"/>
        </w:rPr>
      </w:pPr>
      <w:r>
        <w:rPr>
          <w:rFonts w:hint="eastAsia" w:eastAsia="宋体" w:cs="仿宋"/>
          <w:b/>
          <w:bCs/>
          <w:color w:val="auto"/>
          <w:lang w:val="en-US" w:eastAsia="zh-CN"/>
        </w:rPr>
        <w:t xml:space="preserve">4.</w:t>
      </w:r>
      <w:r>
        <w:rPr>
          <w:rFonts w:hint="eastAsia" w:eastAsia="宋体" w:cs="仿宋"/>
          <w:b/>
          <w:bCs/>
          <w:color w:val="auto"/>
        </w:rPr>
        <w:t xml:space="preserve">首次响应文件开启地点：</w:t>
      </w: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w:t>
      </w:r>
      <w:r/>
    </w:p>
    <w:p>
      <w:pPr>
        <w:pStyle w:val="889"/>
        <w:ind w:firstLine="480"/>
        <w:rPr>
          <w:rFonts w:eastAsia="宋体" w:cs="仿宋"/>
          <w:color w:val="auto"/>
        </w:rPr>
      </w:pPr>
      <w:r>
        <w:rPr>
          <w:rFonts w:hint="eastAsia" w:eastAsia="宋体" w:cs="仿宋"/>
          <w:color w:val="auto"/>
          <w:lang w:val="en-US" w:eastAsia="zh-CN"/>
        </w:rPr>
        <w:t xml:space="preserve">5.</w:t>
      </w:r>
      <w:r>
        <w:rPr>
          <w:rFonts w:hint="eastAsia" w:eastAsia="宋体" w:cs="仿宋"/>
          <w:color w:val="auto"/>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9"/>
        <w:ind w:firstLine="480"/>
        <w:rPr>
          <w:rFonts w:eastAsia="宋体" w:cs="仿宋"/>
          <w:color w:val="auto"/>
        </w:rPr>
      </w:pPr>
      <w:r>
        <w:rPr>
          <w:rFonts w:hint="eastAsia" w:eastAsia="宋体" w:cs="仿宋"/>
          <w:color w:val="auto"/>
          <w:lang w:val="en-US" w:eastAsia="zh-CN"/>
        </w:rPr>
        <w:t xml:space="preserve">6.</w:t>
      </w:r>
      <w:r>
        <w:rPr>
          <w:rFonts w:hint="eastAsia" w:eastAsia="宋体" w:cs="仿宋"/>
          <w:color w:val="auto"/>
        </w:rPr>
        <w:t xml:space="preserve">不接受不按要求加盖公章（电子签章）的首次响应文件。电子签章相关要求见“苏采云”系统。</w:t>
      </w:r>
      <w:r/>
    </w:p>
    <w:p>
      <w:pPr>
        <w:pStyle w:val="889"/>
        <w:ind w:firstLine="480"/>
        <w:rPr>
          <w:rFonts w:eastAsia="宋体" w:cs="仿宋"/>
          <w:color w:val="auto"/>
        </w:rPr>
      </w:pPr>
      <w:r>
        <w:rPr>
          <w:rFonts w:hint="eastAsia" w:eastAsia="宋体" w:cs="仿宋"/>
          <w:bCs/>
          <w:color w:val="auto"/>
          <w:lang w:val="en-US" w:eastAsia="zh-CN"/>
        </w:rPr>
        <w:t xml:space="preserve">7.</w:t>
      </w:r>
      <w:r>
        <w:rPr>
          <w:rFonts w:hint="eastAsia" w:eastAsia="宋体" w:cs="仿宋"/>
          <w:bCs/>
          <w:color w:val="auto"/>
        </w:rPr>
        <w:t xml:space="preserve">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889"/>
        <w:ind w:firstLine="480"/>
        <w:rPr>
          <w:rFonts w:eastAsia="宋体" w:cs="仿宋"/>
          <w:color w:val="auto"/>
        </w:rPr>
      </w:pPr>
      <w:r>
        <w:rPr>
          <w:rFonts w:hint="eastAsia" w:eastAsia="宋体" w:cs="仿宋"/>
          <w:color w:val="auto"/>
          <w:lang w:val="en-US" w:eastAsia="zh-CN"/>
        </w:rPr>
        <w:t xml:space="preserve">8.</w:t>
      </w:r>
      <w:r>
        <w:rPr>
          <w:rFonts w:hint="eastAsia" w:eastAsia="宋体" w:cs="仿宋"/>
          <w:color w:val="auto"/>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lang w:eastAsia="zh-CN"/>
        </w:rPr>
        <w:t xml:space="preserve">http://jszfcg.jsczt.cn/jszc/login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w:t>
      </w:r>
      <w:r>
        <w:rPr>
          <w:rFonts w:hint="eastAsia" w:eastAsia="宋体" w:cs="仿宋"/>
          <w:b/>
          <w:bCs/>
          <w:color w:val="auto"/>
          <w:lang w:val="en-US" w:eastAsia="zh-CN"/>
        </w:rPr>
        <w:t xml:space="preserve">办事指南--资料下载</w:t>
      </w:r>
      <w:r>
        <w:rPr>
          <w:rFonts w:hint="eastAsia" w:eastAsia="宋体" w:cs="仿宋"/>
          <w:color w:val="auto"/>
        </w:rPr>
        <w:t xml:space="preserve">，点击进入《江苏省政府采购管理交易系统（苏采云）供应商操作手册及政府采购客户端》，进行下载。</w:t>
      </w:r>
      <w:r/>
    </w:p>
    <w:p>
      <w:pPr>
        <w:pStyle w:val="889"/>
        <w:ind w:firstLine="480"/>
        <w:rPr>
          <w:rFonts w:eastAsia="宋体" w:cs="仿宋"/>
          <w:color w:val="auto"/>
        </w:rPr>
      </w:pPr>
      <w:r>
        <w:rPr>
          <w:rFonts w:hint="eastAsia" w:eastAsia="宋体" w:cs="仿宋"/>
          <w:color w:val="auto"/>
          <w:lang w:val="en-US" w:eastAsia="zh-CN"/>
        </w:rPr>
        <w:t xml:space="preserve">9.</w:t>
      </w:r>
      <w:r>
        <w:rPr>
          <w:rFonts w:hint="eastAsia" w:eastAsia="宋体" w:cs="仿宋"/>
          <w:color w:val="auto"/>
        </w:rPr>
        <w:t xml:space="preserve">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889"/>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889"/>
        <w:ind w:firstLine="425"/>
        <w:rPr>
          <w:rFonts w:eastAsia="宋体" w:cs="仿宋"/>
          <w:b/>
          <w:color w:val="auto"/>
        </w:rPr>
      </w:pPr>
      <w:r>
        <w:rPr>
          <w:rFonts w:hint="eastAsia" w:eastAsia="宋体" w:cs="仿宋"/>
          <w:b/>
          <w:color w:val="auto"/>
        </w:rPr>
        <w:t xml:space="preserve">（一）基本目录</w:t>
      </w:r>
      <w:r/>
    </w:p>
    <w:p>
      <w:pPr>
        <w:pStyle w:val="889"/>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w:t>
      </w:r>
      <w:r>
        <w:rPr>
          <w:rFonts w:hint="eastAsia" w:eastAsia="宋体" w:cs="仿宋"/>
          <w:b/>
          <w:bCs/>
          <w:color w:val="auto"/>
        </w:rPr>
        <w:t xml:space="preserve">；</w:t>
      </w:r>
      <w:r/>
    </w:p>
    <w:p>
      <w:pPr>
        <w:pStyle w:val="889"/>
        <w:ind w:firstLine="480"/>
        <w:keepLines w:val="0"/>
        <w:keepNext w:val="0"/>
        <w:pageBreakBefore w:val="0"/>
        <w:spacing w:line="360" w:lineRule="auto"/>
        <w:widowControl/>
        <w:rPr>
          <w:rFonts w:ascii="宋体" w:hAnsi="宋体" w:eastAsia="宋体"/>
          <w:b/>
          <w:bCs/>
          <w:color w:val="auto"/>
          <w:sz w:val="24"/>
        </w:rPr>
        <w:outlineLvl w:val="2"/>
      </w:pPr>
      <w:r>
        <w:rPr>
          <w:rFonts w:hint="eastAsia" w:eastAsia="宋体"/>
          <w:b/>
          <w:bCs/>
          <w:color w:val="auto"/>
          <w:sz w:val="24"/>
          <w:lang w:val="en-US" w:eastAsia="zh-CN"/>
        </w:rPr>
        <w:t xml:space="preserve">2</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889"/>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889"/>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889"/>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889"/>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w:t>
      </w:r>
      <w:r>
        <w:rPr>
          <w:rFonts w:hint="eastAsia" w:eastAsia="宋体"/>
          <w:b/>
          <w:bCs/>
          <w:color w:val="auto"/>
          <w:sz w:val="24"/>
          <w:lang w:val="en-US" w:eastAsia="zh-CN"/>
        </w:rPr>
        <w:t xml:space="preserve">3</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889"/>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889"/>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889"/>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57"/>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57"/>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57"/>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857"/>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57"/>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7"/>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w:t>
      </w:r>
      <w:r>
        <w:rPr>
          <w:rFonts w:hint="eastAsia" w:ascii="宋体" w:hAnsi="宋体" w:eastAsia="宋体" w:cs="宋体"/>
          <w:color w:val="auto"/>
          <w:sz w:val="24"/>
          <w:lang w:val="en-US" w:eastAsia="zh-CN"/>
        </w:rPr>
        <w:t xml:space="preserve">件时间前6个月内任何1月（不含开标当月</w:t>
      </w:r>
      <w:r>
        <w:rPr>
          <w:rFonts w:hint="eastAsia" w:ascii="Times New Roman" w:hAnsi="Times New Roman" w:eastAsia="宋体" w:cs="宋体"/>
          <w:color w:val="auto"/>
          <w:sz w:val="24"/>
          <w:lang w:val="en-US" w:eastAsia="zh-CN"/>
        </w:rPr>
        <w:t xml:space="preserve">）的资产负债表和利润表月报表；</w:t>
      </w:r>
      <w:r/>
    </w:p>
    <w:p>
      <w:pPr>
        <w:pStyle w:val="857"/>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857"/>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或合法有效的经第三方机构审计的上一年度财务审计报告（应至少包括审计报告正文、资产负债表、现金流量表、利润表）；</w:t>
      </w:r>
      <w:r/>
    </w:p>
    <w:p>
      <w:pPr>
        <w:pStyle w:val="857"/>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57"/>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57"/>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857"/>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57"/>
        <w:ind w:right="-334" w:firstLine="480"/>
        <w:keepLines w:val="0"/>
        <w:keepNext w:val="0"/>
        <w:pageBreakBefore w:val="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7、特定资格要求（加盖电子签章）：</w:t>
      </w:r>
      <w:r/>
    </w:p>
    <w:p>
      <w:pPr>
        <w:ind w:firstLine="480"/>
        <w:jc w:val="left"/>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7.1</w:t>
      </w:r>
      <w:r>
        <w:rPr>
          <w:rFonts w:hint="eastAsia" w:ascii="宋体" w:hAnsi="宋体" w:eastAsia="宋体" w:cs="仿宋"/>
          <w:color w:val="auto"/>
          <w:sz w:val="24"/>
          <w:lang w:val="en-US" w:eastAsia="zh-CN"/>
        </w:rPr>
        <w:t xml:space="preserve">供应商资质类别和等级：</w:t>
      </w:r>
      <w:r>
        <w:rPr>
          <w:rFonts w:hint="eastAsia" w:ascii="宋体" w:hAnsi="宋体" w:cs="仿宋"/>
          <w:b/>
          <w:bCs/>
          <w:color w:val="auto"/>
          <w:sz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7.2</w:t>
      </w:r>
      <w:r>
        <w:rPr>
          <w:rFonts w:hint="eastAsia" w:ascii="宋体" w:hAnsi="宋体" w:eastAsia="宋体" w:cs="仿宋"/>
          <w:color w:val="auto"/>
          <w:sz w:val="24"/>
          <w:lang w:val="en-US" w:eastAsia="zh-CN"/>
        </w:rPr>
        <w:t xml:space="preserve">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pStyle w:val="857"/>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7.3</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2.</w:t>
      </w:r>
      <w:r>
        <w:rPr>
          <w:rFonts w:hint="eastAsia" w:ascii="宋体" w:hAnsi="宋体" w:cs="仿宋"/>
          <w:bCs/>
          <w:color w:val="auto"/>
          <w:sz w:val="24"/>
        </w:rPr>
        <w:t xml:space="preserve">授权委托书</w:t>
      </w:r>
      <w:r>
        <w:rPr>
          <w:rFonts w:hint="eastAsia" w:ascii="宋体" w:hAnsi="宋体" w:cs="仿宋"/>
          <w:bCs/>
          <w:color w:val="auto"/>
          <w:sz w:val="24"/>
          <w:lang w:val="en-US" w:eastAsia="zh-CN"/>
        </w:rPr>
        <w:t xml:space="preserve">及</w:t>
      </w:r>
      <w:r>
        <w:rPr>
          <w:rFonts w:hint="eastAsia" w:ascii="宋体" w:hAnsi="宋体" w:cs="仿宋"/>
          <w:bCs/>
          <w:color w:val="auto"/>
          <w:sz w:val="24"/>
        </w:rPr>
        <w:t xml:space="preserve">受托人身份证（提供原件的扫描件，格式见《磋商文件》附件）；</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《磋商报价表》（加盖电子签章，格式见《磋商文件》附件）；</w:t>
      </w:r>
      <w:r/>
    </w:p>
    <w:p>
      <w:pPr>
        <w:pStyle w:val="857"/>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4</w:t>
      </w:r>
      <w:r>
        <w:rPr>
          <w:rFonts w:hint="eastAsia" w:ascii="宋体" w:hAnsi="宋体" w:cs="仿宋"/>
          <w:bCs/>
          <w:color w:val="auto"/>
          <w:sz w:val="24"/>
        </w:rPr>
        <w:t xml:space="preserve">.《分项价格表》（具有标价的工程量清单与报价表，加盖电子签章，格式见《磋商文件》附件）；</w:t>
      </w:r>
      <w:r/>
    </w:p>
    <w:p>
      <w:pPr>
        <w:pStyle w:val="857"/>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5.《偏离表》（加盖电子签章，格式见《磋商文件》附件）；</w:t>
      </w:r>
      <w:r/>
    </w:p>
    <w:p>
      <w:pPr>
        <w:pStyle w:val="857"/>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6.《承包人用于本工程施工的机械设备表》（加盖电子签章，格式见《磋商文件》附件）；</w:t>
      </w:r>
      <w:r/>
    </w:p>
    <w:p>
      <w:pPr>
        <w:pStyle w:val="857"/>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7.承包人主要施工管理人员表（加盖电子签章，格式见《磋商文件》附件）；</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857"/>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857"/>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857"/>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857"/>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857"/>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857"/>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857"/>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889"/>
        <w:ind w:firstLine="480"/>
        <w:rPr>
          <w:rFonts w:eastAsia="宋体" w:cs="仿宋"/>
          <w:color w:val="auto"/>
        </w:rPr>
      </w:pPr>
      <w:r>
        <w:rPr>
          <w:rFonts w:hint="eastAsia" w:eastAsia="宋体" w:cs="仿宋"/>
          <w:color w:val="auto"/>
        </w:rPr>
        <w:t xml:space="preserve">1、加密要求：</w:t>
      </w:r>
      <w:r/>
    </w:p>
    <w:p>
      <w:pPr>
        <w:pStyle w:val="889"/>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9"/>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889"/>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889"/>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889"/>
        <w:ind w:firstLine="497"/>
        <w:rPr>
          <w:rFonts w:eastAsia="宋体" w:cs="仿宋"/>
          <w:color w:val="auto"/>
        </w:rPr>
      </w:pPr>
      <w:r>
        <w:rPr>
          <w:rFonts w:hint="eastAsia" w:eastAsia="宋体" w:cs="仿宋"/>
          <w:color w:val="auto"/>
        </w:rPr>
        <w:t xml:space="preserve">注：</w:t>
      </w:r>
      <w:r/>
    </w:p>
    <w:p>
      <w:pPr>
        <w:pStyle w:val="889"/>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889"/>
        <w:rPr>
          <w:rFonts w:eastAsia="宋体" w:cs="仿宋"/>
          <w:b/>
          <w:bCs/>
          <w:color w:val="auto"/>
        </w:rPr>
      </w:pPr>
      <w:r>
        <w:rPr>
          <w:rFonts w:hint="eastAsia" w:eastAsia="宋体" w:cs="仿宋"/>
          <w:b/>
          <w:bCs/>
          <w:color w:val="auto"/>
        </w:rPr>
        <w:t xml:space="preserve">（一）磋商要求</w:t>
      </w:r>
      <w:r/>
    </w:p>
    <w:p>
      <w:pPr>
        <w:pStyle w:val="889"/>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889"/>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889"/>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889"/>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889"/>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889"/>
        <w:ind w:firstLine="480"/>
        <w:rPr>
          <w:rFonts w:eastAsia="宋体" w:cs="仿宋"/>
          <w:color w:val="auto"/>
        </w:rPr>
      </w:pPr>
      <w:r>
        <w:rPr>
          <w:rFonts w:hint="eastAsia" w:eastAsia="宋体" w:cs="仿宋"/>
          <w:color w:val="auto"/>
        </w:rPr>
        <w:t xml:space="preserve">6.未在规定时间内进行答疑澄清的，视同放弃澄清。</w:t>
      </w:r>
      <w:r/>
    </w:p>
    <w:p>
      <w:pPr>
        <w:pStyle w:val="889"/>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889"/>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889"/>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889"/>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889"/>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889"/>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889"/>
        <w:ind w:firstLine="480"/>
        <w:rPr>
          <w:rFonts w:hint="eastAsia"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889"/>
        <w:ind w:firstLine="480"/>
        <w:rPr>
          <w:rFonts w:eastAsia="宋体" w:cs="仿宋"/>
          <w:color w:val="auto"/>
        </w:rPr>
      </w:pPr>
      <w:r>
        <w:rPr>
          <w:rFonts w:hint="eastAsia" w:eastAsia="宋体" w:cs="仿宋"/>
          <w:color w:val="auto"/>
        </w:rPr>
        <w:t xml:space="preserve">磋商小组应当根据综合评分情况，按照评审得分由高到低顺序推荐</w:t>
      </w:r>
      <w:r>
        <w:rPr>
          <w:rFonts w:hint="eastAsia" w:eastAsia="宋体" w:cs="仿宋"/>
          <w:color w:val="auto"/>
          <w:lang w:val="en-US" w:eastAsia="zh-CN"/>
        </w:rPr>
        <w:t xml:space="preserve">3</w:t>
      </w:r>
      <w:r>
        <w:rPr>
          <w:rFonts w:hint="eastAsia" w:eastAsia="宋体" w:cs="仿宋"/>
          <w:color w:val="auto"/>
        </w:rPr>
        <w:t xml:space="preserve">名成交候选供应商，并编写评审报告。评审得分相同的，按照最后报价由低到高的顺序推荐。评审得分且最后报价相同的，按照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889"/>
        <w:ind w:firstLine="480"/>
        <w:rPr>
          <w:rFonts w:hint="eastAsia"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822"/>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睢宁县桃园镇卫生院</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址：睢宁县桃园镇仔仙路100号</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许</w:t>
      </w:r>
      <w:r>
        <w:rPr>
          <w:rFonts w:hint="eastAsia" w:ascii="宋体" w:hAnsi="宋体" w:cs="仿宋"/>
          <w:color w:val="auto"/>
          <w:sz w:val="24"/>
          <w:lang w:val="en-US" w:eastAsia="zh-CN"/>
        </w:rPr>
        <w:t xml:space="preserve">院长</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15952132648</w:t>
      </w:r>
      <w:r/>
    </w:p>
    <w:p>
      <w:pPr>
        <w:pStyle w:val="857"/>
        <w:ind w:firstLine="482"/>
        <w:jc w:val="left"/>
        <w:spacing w:line="360" w:lineRule="auto"/>
        <w:widowControl w:val="off"/>
        <w:rPr>
          <w:rStyle w:val="888"/>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888"/>
          <w:rFonts w:hint="eastAsia" w:ascii="宋体" w:hAnsi="宋体" w:cs="仿宋"/>
          <w:color w:val="auto"/>
          <w:sz w:val="24"/>
        </w:rPr>
        <w:t xml:space="preserve">采购代理公司：</w:t>
      </w:r>
      <w:r>
        <w:rPr>
          <w:rStyle w:val="888"/>
          <w:rFonts w:hint="eastAsia" w:ascii="宋体" w:hAnsi="宋体" w:cs="仿宋"/>
          <w:color w:val="auto"/>
          <w:sz w:val="24"/>
          <w:lang w:eastAsia="zh-CN"/>
        </w:rPr>
        <w:t xml:space="preserve">徐州润轩项目管理有限公司</w:t>
      </w:r>
      <w:r/>
    </w:p>
    <w:p>
      <w:pPr>
        <w:pStyle w:val="857"/>
        <w:ind w:firstLine="789"/>
        <w:jc w:val="left"/>
        <w:spacing w:line="360" w:lineRule="auto"/>
        <w:widowControl w:val="off"/>
        <w:rPr>
          <w:rStyle w:val="888"/>
          <w:rFonts w:hint="eastAsia" w:ascii="宋体" w:hAnsi="宋体" w:eastAsia="宋体" w:cs="仿宋"/>
          <w:color w:val="auto"/>
          <w:sz w:val="24"/>
          <w:lang w:eastAsia="zh-CN"/>
        </w:rPr>
      </w:pPr>
      <w:r>
        <w:rPr>
          <w:rStyle w:val="888"/>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pStyle w:val="857"/>
        <w:ind w:firstLine="789"/>
        <w:jc w:val="left"/>
        <w:spacing w:line="360" w:lineRule="auto"/>
        <w:widowControl w:val="off"/>
        <w:rPr>
          <w:rFonts w:hint="eastAsia" w:ascii="宋体" w:hAnsi="宋体" w:cs="仿宋"/>
          <w:color w:val="auto"/>
          <w:sz w:val="24"/>
        </w:rPr>
      </w:pPr>
      <w:r>
        <w:rPr>
          <w:rStyle w:val="888"/>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857"/>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888"/>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w:t>
      </w:r>
      <w:r>
        <w:rPr>
          <w:rFonts w:hint="eastAsia" w:ascii="宋体" w:hAnsi="宋体" w:cs="仿宋"/>
          <w:color w:val="auto"/>
          <w:sz w:val="24"/>
          <w:lang w:eastAsia="zh-CN"/>
        </w:rPr>
        <w:t xml:space="preserve">https://czj.xz.gov.cn/zfcg/index.html</w:t>
      </w:r>
      <w:r>
        <w:rPr>
          <w:rFonts w:hint="eastAsia" w:ascii="宋体" w:hAnsi="宋体" w:eastAsia="宋体" w:cs="仿宋"/>
          <w:color w:val="auto"/>
          <w:sz w:val="24"/>
        </w:rPr>
        <w:t xml:space="preserve">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pStyle w:val="865"/>
        <w:rPr>
          <w:rFonts w:hint="eastAsia" w:ascii="宋体" w:hAnsi="宋体" w:cs="仿宋"/>
          <w:b/>
          <w:bCs/>
          <w:color w:val="auto"/>
          <w:sz w:val="28"/>
          <w:szCs w:val="28"/>
        </w:rPr>
      </w:pPr>
      <w:r>
        <w:rPr>
          <w:rFonts w:hint="eastAsia" w:ascii="宋体" w:hAnsi="宋体" w:cs="仿宋"/>
          <w:b/>
          <w:bCs/>
          <w:color w:val="auto"/>
          <w:sz w:val="28"/>
          <w:szCs w:val="28"/>
        </w:rPr>
      </w:r>
      <w:r/>
    </w:p>
    <w:p>
      <w:pPr>
        <w:numPr>
          <w:ilvl w:val="0"/>
          <w:numId w:val="4"/>
        </w:numPr>
        <w:jc w:val="center"/>
        <w:spacing w:line="600" w:lineRule="auto"/>
        <w:rPr>
          <w:rFonts w:hint="eastAsia" w:ascii="宋体" w:hAnsi="宋体" w:cs="仿宋"/>
          <w:b/>
          <w:bCs/>
          <w:color w:val="auto"/>
          <w:sz w:val="28"/>
          <w:szCs w:val="28"/>
        </w:rPr>
      </w:pPr>
      <w:r>
        <w:rPr>
          <w:rFonts w:hint="eastAsia" w:ascii="宋体" w:hAnsi="宋体" w:cs="仿宋"/>
          <w:b/>
          <w:bCs/>
          <w:color w:val="auto"/>
          <w:sz w:val="28"/>
          <w:szCs w:val="28"/>
        </w:rPr>
        <w:t xml:space="preserve">附件</w:t>
      </w:r>
      <w:r/>
    </w:p>
    <w:p>
      <w:pPr>
        <w:pStyle w:val="816"/>
        <w:numPr>
          <w:ilvl w:val="0"/>
          <w:numId w:val="0"/>
        </w:numPr>
        <w:rPr>
          <w:color w:val="auto"/>
        </w:rPr>
      </w:pPr>
      <w:r>
        <w:rPr>
          <w:color w:val="auto"/>
        </w:rPr>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822"/>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815"/>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7689" w:type="dxa"/>
            <w:vAlign w:val="center"/>
            <w:textDirection w:val="lrTb"/>
            <w:noWrap w:val="false"/>
          </w:tcPr>
          <w:p>
            <w:pPr>
              <w:spacing w:line="240" w:lineRule="auto"/>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072"/>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rPr>
            </w:pPr>
            <w:r>
              <w:rPr>
                <w:rFonts w:hint="eastAsia" w:ascii="宋体" w:hAnsi="宋体" w:cs="仿宋"/>
                <w:color w:val="auto"/>
                <w:sz w:val="24"/>
              </w:rPr>
              <w:t xml:space="preserve">业绩</w:t>
            </w:r>
            <w:r/>
          </w:p>
          <w:p>
            <w:pPr>
              <w:jc w:val="center"/>
              <w:spacing w:line="240" w:lineRule="auto"/>
              <w:rPr>
                <w:rFonts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7689" w:type="dxa"/>
            <w:vAlign w:val="center"/>
            <w:textDirection w:val="lrTb"/>
            <w:noWrap w:val="false"/>
          </w:tcPr>
          <w:p>
            <w:pPr>
              <w:pStyle w:val="865"/>
              <w:jc w:val="left"/>
              <w:spacing w:line="240" w:lineRule="auto"/>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10</w:t>
            </w:r>
            <w:bookmarkStart w:id="407" w:name="_GoBack"/>
            <w:r/>
            <w:bookmarkEnd w:id="407"/>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2</w:t>
            </w:r>
            <w:r>
              <w:rPr>
                <w:rFonts w:hint="eastAsia" w:ascii="宋体" w:hAnsi="宋体" w:cs="仿宋"/>
                <w:b/>
                <w:bCs/>
                <w:color w:val="auto"/>
              </w:rPr>
              <w:t xml:space="preserve">分，最多得4分。</w:t>
            </w:r>
            <w:r/>
          </w:p>
          <w:p>
            <w:pPr>
              <w:pStyle w:val="865"/>
              <w:jc w:val="left"/>
              <w:spacing w:line="240" w:lineRule="auto"/>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865"/>
              <w:jc w:val="left"/>
              <w:spacing w:line="240" w:lineRule="auto"/>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总体概述</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8</w:t>
            </w:r>
            <w:r>
              <w:rPr>
                <w:rFonts w:ascii="宋体" w:hAnsi="宋体" w:eastAsia="宋体" w:cs="宋体"/>
                <w:color w:val="auto"/>
                <w:sz w:val="22"/>
                <w:szCs w:val="22"/>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仿宋"/>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对内容的全面性、可行性、针对性进行评价</w:t>
            </w:r>
            <w:r>
              <w:rPr>
                <w:rFonts w:hint="eastAsia" w:ascii="宋体" w:hAnsi="宋体" w:cs="仿宋"/>
                <w:color w:val="auto"/>
                <w:sz w:val="22"/>
                <w:szCs w:val="22"/>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全面性（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分）：全面具体</w:t>
            </w:r>
            <w:r>
              <w:rPr>
                <w:rFonts w:hint="eastAsia" w:ascii="宋体" w:hAnsi="宋体" w:cs="仿宋"/>
                <w:color w:val="auto"/>
                <w:sz w:val="22"/>
                <w:szCs w:val="22"/>
                <w:lang w:eastAsia="zh-CN"/>
              </w:rPr>
              <w:t xml:space="preserve">详实</w:t>
            </w:r>
            <w:r>
              <w:rPr>
                <w:rFonts w:hint="eastAsia" w:ascii="宋体" w:hAnsi="宋体" w:cs="仿宋"/>
                <w:color w:val="auto"/>
                <w:sz w:val="22"/>
                <w:szCs w:val="22"/>
              </w:rPr>
              <w:t xml:space="preserve">得</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可行性（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针对性（</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分）：针对性强得</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分；针对性较强得</w:t>
            </w:r>
            <w:r>
              <w:rPr>
                <w:rFonts w:hint="eastAsia" w:ascii="宋体" w:hAnsi="宋体" w:cs="仿宋"/>
                <w:color w:val="auto"/>
                <w:sz w:val="22"/>
                <w:szCs w:val="22"/>
                <w:lang w:val="en-US" w:eastAsia="zh-CN"/>
              </w:rPr>
              <w:t xml:space="preserve">1</w:t>
            </w:r>
            <w:r>
              <w:rPr>
                <w:rFonts w:hint="eastAsia" w:ascii="宋体" w:hAnsi="宋体" w:cs="仿宋"/>
                <w:color w:val="auto"/>
                <w:sz w:val="22"/>
                <w:szCs w:val="22"/>
              </w:rPr>
              <w:t xml:space="preserve">分；针对性不强得</w:t>
            </w:r>
            <w:r>
              <w:rPr>
                <w:rFonts w:hint="eastAsia" w:ascii="宋体" w:hAnsi="宋体" w:cs="仿宋"/>
                <w:color w:val="auto"/>
                <w:sz w:val="22"/>
                <w:szCs w:val="22"/>
                <w:lang w:val="en-US" w:eastAsia="zh-CN"/>
              </w:rPr>
              <w:t xml:space="preserve">0.5</w:t>
            </w:r>
            <w:r>
              <w:rPr>
                <w:rFonts w:hint="eastAsia" w:ascii="宋体" w:hAnsi="宋体" w:cs="仿宋"/>
                <w:color w:val="auto"/>
                <w:sz w:val="22"/>
                <w:szCs w:val="22"/>
              </w:rPr>
              <w:t xml:space="preserve">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未提供的得0分。本项最高得</w:t>
            </w:r>
            <w:r>
              <w:rPr>
                <w:rFonts w:hint="eastAsia" w:ascii="宋体" w:hAnsi="宋体" w:cs="仿宋"/>
                <w:color w:val="auto"/>
                <w:sz w:val="22"/>
                <w:szCs w:val="22"/>
                <w:lang w:val="en-US" w:eastAsia="zh-CN"/>
              </w:rPr>
              <w:t xml:space="preserve">8</w:t>
            </w:r>
            <w:r>
              <w:rPr>
                <w:rFonts w:hint="eastAsia" w:ascii="宋体" w:hAnsi="宋体" w:cs="仿宋"/>
                <w:color w:val="auto"/>
                <w:sz w:val="22"/>
                <w:szCs w:val="22"/>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进度及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64"/>
        </w:trPr>
        <w:tc>
          <w:tcPr>
            <w:gridSpan w:val="3"/>
            <w:tcW w:w="10214"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w:t>
            </w:r>
            <w:r>
              <w:rPr>
                <w:rFonts w:hint="eastAsia" w:ascii="宋体" w:hAnsi="宋体" w:cs="宋体"/>
                <w:color w:val="auto"/>
                <w:sz w:val="24"/>
                <w:lang w:val="en-US" w:eastAsia="zh-CN"/>
              </w:rPr>
              <w:t xml:space="preserve">必须</w:t>
            </w:r>
            <w:r>
              <w:rPr>
                <w:rFonts w:hint="eastAsia" w:ascii="宋体" w:hAnsi="宋体" w:eastAsia="宋体" w:cs="宋体"/>
                <w:color w:val="auto"/>
                <w:sz w:val="24"/>
                <w:lang w:val="en-US" w:eastAsia="zh-CN"/>
              </w:rPr>
              <w:t xml:space="preserve">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857"/>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857"/>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862"/>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一、本项目预算金额为271万元（最高投标限价2712216.02元）。</w:t>
      </w:r>
      <w:r/>
    </w:p>
    <w:p>
      <w:pPr>
        <w:pStyle w:val="862"/>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862"/>
        <w:ind w:firstLine="482"/>
        <w:rPr>
          <w:rFonts w:ascii="宋体" w:hAnsi="宋体" w:cs="仿宋"/>
          <w:b/>
          <w:bCs/>
          <w:color w:val="auto"/>
        </w:rPr>
      </w:pPr>
      <w:r>
        <w:rPr>
          <w:rFonts w:hint="eastAsia" w:ascii="宋体" w:hAnsi="宋体" w:cs="仿宋"/>
          <w:b/>
          <w:bCs/>
          <w:color w:val="auto"/>
        </w:rPr>
        <w:t xml:space="preserve">二、项目内容：</w:t>
      </w:r>
      <w:r/>
    </w:p>
    <w:p>
      <w:pPr>
        <w:pStyle w:val="862"/>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862"/>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桃园镇卫生院异地重建电力施工；</w:t>
      </w:r>
      <w:r/>
    </w:p>
    <w:p>
      <w:pPr>
        <w:pStyle w:val="862"/>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eastAsia="宋体" w:cs="宋体"/>
          <w:b w:val="0"/>
          <w:bCs w:val="0"/>
          <w:color w:val="auto"/>
          <w:sz w:val="24"/>
          <w:lang w:val="en-US" w:eastAsia="zh-CN"/>
        </w:rPr>
        <w:t xml:space="preserve">招标范围：</w:t>
      </w:r>
      <w:r>
        <w:rPr>
          <w:rFonts w:hint="eastAsia" w:ascii="宋体" w:hAnsi="宋体" w:cs="宋体"/>
          <w:b w:val="0"/>
          <w:bCs w:val="0"/>
          <w:color w:val="auto"/>
          <w:sz w:val="24"/>
          <w:lang w:val="en-US" w:eastAsia="zh-CN"/>
        </w:rPr>
        <w:t xml:space="preserve">含干式变压器、配电柜、电缆线等，具体详见工程量清单及施工图内容</w:t>
      </w:r>
      <w:r>
        <w:rPr>
          <w:rFonts w:hint="eastAsia" w:ascii="宋体" w:hAnsi="宋体" w:cs="仿宋"/>
          <w:b/>
          <w:bCs w:val="0"/>
          <w:color w:val="auto"/>
          <w:lang w:eastAsia="zh-CN"/>
        </w:rPr>
        <w:t xml:space="preserve">。</w:t>
      </w:r>
      <w:r/>
    </w:p>
    <w:p>
      <w:pPr>
        <w:pStyle w:val="862"/>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862"/>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：60日历天（含验收送电完成）。</w:t>
      </w:r>
      <w:r/>
    </w:p>
    <w:p>
      <w:pPr>
        <w:pStyle w:val="862"/>
        <w:ind w:firstLine="459"/>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w:t>
      </w: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rPr>
          <w:rFonts w:hint="eastAsia" w:ascii="宋体" w:hAnsi="宋体" w:cs="仿宋"/>
          <w:color w:val="auto"/>
          <w:lang w:eastAsia="zh-CN"/>
        </w:rPr>
        <w:t xml:space="preserve">，</w:t>
      </w:r>
      <w:r>
        <w:rPr>
          <w:rFonts w:hint="eastAsia" w:ascii="宋体" w:hAnsi="宋体" w:cs="仿宋"/>
          <w:color w:val="auto"/>
        </w:rPr>
        <w:t xml:space="preserve">投标人选用品牌、性能、质量均满足国家合格标准</w:t>
      </w:r>
      <w:r>
        <w:rPr>
          <w:rFonts w:hint="eastAsia" w:ascii="宋体" w:hAnsi="宋体" w:eastAsia="宋体" w:cs="仿宋"/>
          <w:b/>
          <w:bCs w:val="0"/>
          <w:color w:val="auto"/>
          <w:lang w:val="en-US" w:eastAsia="zh-CN"/>
        </w:rPr>
        <w:t xml:space="preserve">，</w:t>
      </w:r>
      <w:r>
        <w:rPr>
          <w:rFonts w:hint="eastAsia" w:ascii="宋体" w:hAnsi="宋体" w:cs="仿宋"/>
          <w:b/>
          <w:bCs w:val="0"/>
          <w:color w:val="auto"/>
          <w:lang w:val="en-US" w:eastAsia="zh-CN"/>
        </w:rPr>
        <w:t xml:space="preserve">且</w:t>
      </w:r>
      <w:r>
        <w:rPr>
          <w:rFonts w:hint="eastAsia" w:ascii="宋体" w:hAnsi="宋体" w:eastAsia="宋体" w:cs="仿宋"/>
          <w:b/>
          <w:bCs w:val="0"/>
          <w:color w:val="auto"/>
          <w:lang w:val="en-US" w:eastAsia="zh-CN"/>
        </w:rPr>
        <w:t xml:space="preserve">通过相关部门验收。</w:t>
      </w:r>
      <w:r>
        <w:rPr>
          <w:rFonts w:hint="eastAsia" w:ascii="宋体" w:hAnsi="宋体" w:eastAsia="宋体" w:cs="仿宋"/>
          <w:bCs/>
          <w:color w:val="auto"/>
          <w:lang w:val="en-US" w:eastAsia="zh-CN"/>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62"/>
        <w:ind w:firstLine="482"/>
        <w:rPr>
          <w:rFonts w:hint="eastAsia" w:ascii="宋体" w:hAnsi="宋体" w:eastAsia="宋体" w:cs="仿宋"/>
          <w:b/>
          <w:bCs w:val="0"/>
          <w:color w:val="auto"/>
          <w:lang w:val="en-US" w:eastAsia="zh-CN"/>
        </w:rPr>
      </w:pPr>
      <w:r>
        <w:rPr>
          <w:rFonts w:hint="eastAsia" w:ascii="宋体" w:hAnsi="宋体" w:eastAsia="宋体" w:cs="仿宋"/>
          <w:bCs/>
          <w:color w:val="auto"/>
          <w:lang w:val="en-US" w:eastAsia="zh-CN"/>
        </w:rPr>
        <w:t xml:space="preserve">7、现场踏勘：</w:t>
      </w:r>
      <w:r>
        <w:rPr>
          <w:rFonts w:hint="eastAsia" w:ascii="宋体" w:hAnsi="宋体" w:eastAsia="宋体" w:cs="仿宋"/>
          <w:b/>
          <w:bCs w:val="0"/>
          <w:color w:val="auto"/>
          <w:lang w:val="en-US" w:eastAsia="zh-CN"/>
        </w:rPr>
        <w:t xml:space="preserve">供应商根据自身情况选择是否勘察现场，供应商根据勘察现场情况自行报价。供应商自行勘察现场，费用自理。</w:t>
      </w:r>
      <w:r/>
    </w:p>
    <w:p>
      <w:pPr>
        <w:pStyle w:val="862"/>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62"/>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902"/>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w:t>
      </w:r>
      <w:r>
        <w:rPr>
          <w:rFonts w:hint="eastAsia" w:ascii="宋体" w:hAnsi="宋体" w:eastAsia="宋体" w:cs="宋体"/>
          <w:b/>
          <w:bCs/>
          <w:color w:val="auto"/>
          <w:sz w:val="24"/>
          <w:szCs w:val="24"/>
          <w:highlight w:val="none"/>
          <w:lang w:val="en-US" w:eastAsia="zh-CN"/>
        </w:rPr>
        <w:t xml:space="preserve">固定单价合同</w:t>
      </w:r>
      <w:r>
        <w:rPr>
          <w:rFonts w:hint="eastAsia" w:ascii="宋体" w:hAnsi="宋体" w:eastAsia="宋体" w:cs="宋体"/>
          <w:color w:val="auto"/>
          <w:sz w:val="24"/>
          <w:szCs w:val="24"/>
          <w:highlight w:val="none"/>
          <w:lang w:val="en-US" w:eastAsia="zh-CN"/>
        </w:rPr>
        <w:t xml:space="preserve">（除另有规定外）。供应商应充分考虑施工期间各类建材的市场风险，并计入总报价，供应商在计算报价时应考虑一定的风险系数。</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82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822"/>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865"/>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815"/>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pStyle w:val="857"/>
              <w:jc w:val="center"/>
              <w:widowControl w:val="off"/>
              <w:rPr>
                <w:rStyle w:val="888"/>
                <w:rFonts w:ascii="宋体" w:hAnsi="宋体" w:cs="仿宋"/>
                <w:color w:val="auto"/>
                <w:sz w:val="24"/>
              </w:rPr>
            </w:pPr>
            <w:r>
              <w:rPr>
                <w:rStyle w:val="888"/>
                <w:rFonts w:hint="eastAsia" w:ascii="宋体" w:hAnsi="宋体" w:cs="仿宋"/>
                <w:color w:val="auto"/>
                <w:sz w:val="24"/>
              </w:rPr>
              <w:t xml:space="preserve">项目名称</w:t>
            </w:r>
            <w:r/>
          </w:p>
        </w:tc>
        <w:tc>
          <w:tcPr>
            <w:shd w:val="clear" w:color="auto" w:fill="auto"/>
            <w:tcW w:w="1854" w:type="dxa"/>
            <w:vAlign w:val="center"/>
            <w:textDirection w:val="lrTb"/>
            <w:noWrap w:val="false"/>
          </w:tcPr>
          <w:p>
            <w:pPr>
              <w:pStyle w:val="857"/>
              <w:jc w:val="center"/>
              <w:widowControl w:val="off"/>
              <w:rPr>
                <w:rFonts w:hint="default" w:ascii="宋体" w:hAnsi="宋体" w:eastAsia="宋体" w:cs="仿宋"/>
                <w:color w:val="auto"/>
                <w:sz w:val="24"/>
                <w:szCs w:val="24"/>
                <w:lang w:val="en-US" w:eastAsia="zh-CN"/>
                <w14:ligatures w14:val="none"/>
              </w:rPr>
            </w:pPr>
            <w:r>
              <w:rPr>
                <w:rStyle w:val="888"/>
                <w:rFonts w:hint="eastAsia" w:ascii="宋体" w:hAnsi="宋体" w:cs="仿宋"/>
                <w:color w:val="auto"/>
                <w:sz w:val="24"/>
                <w:lang w:val="en-US" w:eastAsia="zh-CN"/>
              </w:rPr>
              <w:t xml:space="preserve">采购包</w:t>
            </w:r>
            <w:r/>
          </w:p>
        </w:tc>
        <w:tc>
          <w:tcPr>
            <w:shd w:val="clear" w:color="auto" w:fill="auto"/>
            <w:tcW w:w="1642" w:type="dxa"/>
            <w:vAlign w:val="center"/>
            <w:textDirection w:val="lrTb"/>
            <w:noWrap w:val="false"/>
          </w:tcPr>
          <w:p>
            <w:pPr>
              <w:pStyle w:val="857"/>
              <w:jc w:val="center"/>
              <w:widowControl w:val="off"/>
              <w:rPr>
                <w:rFonts w:hint="default" w:ascii="宋体" w:hAnsi="宋体" w:eastAsia="宋体" w:cs="仿宋"/>
                <w:color w:val="auto"/>
                <w:sz w:val="24"/>
                <w:szCs w:val="24"/>
                <w14:ligatures w14:val="none"/>
              </w:rPr>
            </w:pPr>
            <w:r>
              <w:rPr>
                <w:rStyle w:val="888"/>
                <w:rFonts w:hint="eastAsia" w:ascii="宋体" w:hAnsi="宋体" w:cs="仿宋"/>
                <w:color w:val="auto"/>
                <w:sz w:val="24"/>
              </w:rPr>
              <w:t xml:space="preserve">项目内容</w:t>
            </w:r>
            <w:r/>
          </w:p>
        </w:tc>
        <w:tc>
          <w:tcPr>
            <w:shd w:val="clear" w:color="auto" w:fill="auto"/>
            <w:tcW w:w="1541" w:type="dxa"/>
            <w:vAlign w:val="center"/>
            <w:textDirection w:val="lrTb"/>
            <w:noWrap w:val="false"/>
          </w:tcPr>
          <w:p>
            <w:pPr>
              <w:pStyle w:val="857"/>
              <w:jc w:val="center"/>
              <w:widowControl w:val="off"/>
              <w:rPr>
                <w:rStyle w:val="888"/>
                <w:rFonts w:ascii="宋体" w:hAnsi="宋体" w:cs="仿宋"/>
                <w:color w:val="auto"/>
                <w:sz w:val="24"/>
              </w:rPr>
            </w:pPr>
            <w:r>
              <w:rPr>
                <w:rStyle w:val="888"/>
                <w:rFonts w:hint="eastAsia" w:ascii="宋体" w:hAnsi="宋体" w:cs="仿宋"/>
                <w:color w:val="auto"/>
                <w:sz w:val="24"/>
              </w:rPr>
              <w:t xml:space="preserve">总价</w:t>
            </w:r>
            <w:r/>
          </w:p>
          <w:p>
            <w:pPr>
              <w:pStyle w:val="857"/>
              <w:jc w:val="center"/>
              <w:widowControl w:val="off"/>
              <w:rPr>
                <w:rFonts w:hint="default" w:ascii="宋体" w:hAnsi="宋体" w:eastAsia="宋体" w:cs="仿宋"/>
                <w:color w:val="auto"/>
                <w:sz w:val="24"/>
                <w:szCs w:val="24"/>
                <w14:ligatures w14:val="none"/>
              </w:rPr>
            </w:pPr>
            <w:r>
              <w:rPr>
                <w:rStyle w:val="888"/>
                <w:rFonts w:hint="eastAsia" w:ascii="宋体" w:hAnsi="宋体" w:cs="仿宋"/>
                <w:color w:val="auto"/>
                <w:sz w:val="24"/>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7"/>
        </w:trPr>
        <w:tc>
          <w:tcPr>
            <w:tcW w:w="2519" w:type="dxa"/>
            <w:vAlign w:val="center"/>
            <w:textDirection w:val="lrTb"/>
            <w:noWrap w:val="false"/>
          </w:tcPr>
          <w:p>
            <w:pPr>
              <w:pStyle w:val="857"/>
              <w:jc w:val="center"/>
              <w:widowControl w:val="off"/>
              <w:rPr>
                <w:rStyle w:val="888"/>
                <w:rFonts w:hint="eastAsia" w:ascii="宋体" w:hAnsi="宋体" w:cs="仿宋"/>
                <w:color w:val="auto"/>
                <w:sz w:val="24"/>
                <w:lang w:eastAsia="zh-CN"/>
              </w:rPr>
            </w:pPr>
            <w:r>
              <w:rPr>
                <w:rFonts w:hint="eastAsia" w:ascii="宋体" w:hAnsi="宋体" w:cs="仿宋"/>
                <w:color w:val="auto"/>
                <w:sz w:val="24"/>
                <w:lang w:eastAsia="zh-CN"/>
              </w:rPr>
            </w:r>
            <w:r/>
          </w:p>
        </w:tc>
        <w:tc>
          <w:tcPr>
            <w:tcW w:w="1854" w:type="dxa"/>
            <w:vAlign w:val="center"/>
            <w:textDirection w:val="lrTb"/>
            <w:noWrap w:val="false"/>
          </w:tcPr>
          <w:p>
            <w:pPr>
              <w:pStyle w:val="857"/>
              <w:jc w:val="center"/>
              <w:widowControl w:val="off"/>
              <w:rPr>
                <w:rStyle w:val="888"/>
                <w:rFonts w:ascii="宋体" w:hAnsi="宋体" w:cs="仿宋"/>
                <w:color w:val="auto"/>
                <w:sz w:val="24"/>
              </w:rPr>
            </w:pPr>
            <w:r>
              <w:rPr>
                <w:rFonts w:ascii="宋体" w:hAnsi="宋体" w:cs="仿宋"/>
                <w:color w:val="auto"/>
                <w:sz w:val="24"/>
              </w:rPr>
            </w:r>
            <w:r/>
          </w:p>
        </w:tc>
        <w:tc>
          <w:tcPr>
            <w:shd w:val="clear" w:color="auto" w:fill="auto"/>
            <w:tcW w:w="1642" w:type="dxa"/>
            <w:vAlign w:val="center"/>
            <w:textDirection w:val="lrTb"/>
            <w:noWrap w:val="false"/>
          </w:tcPr>
          <w:p>
            <w:pPr>
              <w:pStyle w:val="857"/>
              <w:jc w:val="center"/>
              <w:widowControl w:val="off"/>
              <w:rPr>
                <w:rFonts w:hint="default" w:ascii="宋体" w:hAnsi="宋体" w:eastAsia="宋体" w:cs="仿宋"/>
                <w:color w:val="auto"/>
                <w:sz w:val="24"/>
                <w:szCs w:val="24"/>
                <w14:ligatures w14:val="none"/>
              </w:rPr>
            </w:pPr>
            <w:r>
              <w:rPr>
                <w:rStyle w:val="888"/>
                <w:rFonts w:hint="eastAsia" w:ascii="宋体" w:hAnsi="宋体" w:cs="仿宋"/>
                <w:color w:val="auto"/>
                <w:sz w:val="24"/>
              </w:rPr>
              <w:t xml:space="preserve">详见响应文件</w:t>
            </w:r>
            <w:r/>
          </w:p>
        </w:tc>
        <w:tc>
          <w:tcPr>
            <w:shd w:val="clear" w:color="auto" w:fill="auto"/>
            <w:tcW w:w="1541" w:type="dxa"/>
            <w:vAlign w:val="center"/>
            <w:textDirection w:val="lrTb"/>
            <w:noWrap w:val="false"/>
          </w:tcPr>
          <w:p>
            <w:pPr>
              <w:pStyle w:val="857"/>
              <w:jc w:val="center"/>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902"/>
        </w:trPr>
        <w:tc>
          <w:tcPr>
            <w:tcW w:w="2519" w:type="dxa"/>
            <w:vAlign w:val="center"/>
            <w:textDirection w:val="lrTb"/>
            <w:noWrap w:val="false"/>
          </w:tcPr>
          <w:p>
            <w:pPr>
              <w:pStyle w:val="857"/>
              <w:jc w:val="center"/>
              <w:widowControl w:val="off"/>
              <w:rPr>
                <w:rStyle w:val="888"/>
                <w:rFonts w:ascii="宋体" w:hAnsi="宋体" w:cs="仿宋"/>
                <w:color w:val="auto"/>
                <w:sz w:val="24"/>
              </w:rPr>
            </w:pPr>
            <w:r>
              <w:rPr>
                <w:rStyle w:val="888"/>
                <w:rFonts w:hint="eastAsia" w:ascii="宋体" w:hAnsi="宋体" w:eastAsia="宋体" w:cs="仿宋"/>
                <w:color w:val="auto"/>
                <w:sz w:val="24"/>
                <w:lang w:val="en-US" w:eastAsia="zh-CN"/>
              </w:rPr>
              <w:t xml:space="preserve">总价（大写）：</w:t>
            </w:r>
            <w:r/>
          </w:p>
        </w:tc>
        <w:tc>
          <w:tcPr>
            <w:gridSpan w:val="3"/>
            <w:tcW w:w="5037" w:type="dxa"/>
            <w:vAlign w:val="center"/>
            <w:textDirection w:val="lrTb"/>
            <w:noWrap w:val="false"/>
          </w:tcPr>
          <w:p>
            <w:pPr>
              <w:jc w:val="center"/>
              <w:widowControl/>
              <w:rPr>
                <w:rStyle w:val="888"/>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tcW w:w="1541" w:type="dxa"/>
            <w:vAlign w:val="center"/>
            <w:vMerge w:val="continue"/>
            <w:textDirection w:val="lrTb"/>
            <w:noWrap w:val="false"/>
          </w:tcPr>
          <w:p>
            <w:pPr>
              <w:jc w:val="center"/>
              <w:widowControl/>
              <w:rPr>
                <w:rStyle w:val="888"/>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20"/>
        </w:trPr>
        <w:tc>
          <w:tcPr>
            <w:tcW w:w="2519" w:type="dxa"/>
            <w:vAlign w:val="center"/>
            <w:textDirection w:val="lrTb"/>
            <w:noWrap w:val="false"/>
          </w:tcPr>
          <w:p>
            <w:pPr>
              <w:pStyle w:val="857"/>
              <w:jc w:val="center"/>
              <w:widowControl w:val="off"/>
              <w:rPr>
                <w:rStyle w:val="888"/>
                <w:rFonts w:hint="eastAsia" w:ascii="宋体" w:hAnsi="宋体" w:eastAsia="宋体" w:cs="仿宋"/>
                <w:color w:val="auto"/>
                <w:sz w:val="24"/>
                <w:lang w:val="en-US" w:eastAsia="zh-CN"/>
              </w:rPr>
            </w:pPr>
            <w:r>
              <w:rPr>
                <w:rStyle w:val="888"/>
                <w:rFonts w:hint="eastAsia" w:ascii="宋体" w:hAnsi="宋体" w:cs="仿宋"/>
                <w:color w:val="auto"/>
                <w:sz w:val="24"/>
                <w:lang w:val="en-US" w:eastAsia="zh-CN"/>
              </w:rPr>
              <w:t xml:space="preserve">工期</w:t>
            </w:r>
            <w:r/>
          </w:p>
        </w:tc>
        <w:tc>
          <w:tcPr>
            <w:gridSpan w:val="4"/>
            <w:tcW w:w="6578" w:type="dxa"/>
            <w:vAlign w:val="center"/>
            <w:textDirection w:val="lrTb"/>
            <w:noWrap w:val="false"/>
          </w:tcPr>
          <w:p>
            <w:pPr>
              <w:jc w:val="center"/>
              <w:widowControl/>
              <w:rPr>
                <w:rStyle w:val="888"/>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857"/>
        <w:ind w:firstLine="480"/>
        <w:jc w:val="left"/>
        <w:spacing w:line="440" w:lineRule="exact"/>
        <w:widowControl w:val="off"/>
        <w:rPr>
          <w:rStyle w:val="1091"/>
          <w:rFonts w:ascii="宋体" w:hAnsi="宋体"/>
          <w:color w:val="auto"/>
          <w:sz w:val="24"/>
          <w:highlight w:val="none"/>
        </w:rPr>
      </w:pPr>
      <w:r>
        <w:rPr>
          <w:rStyle w:val="1091"/>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27"/>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26"/>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3"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pStyle w:val="826"/>
        <w:ind w:left="0" w:firstLine="0"/>
        <w:rPr>
          <w:rFonts w:ascii="宋体" w:hAnsi="宋体" w:cs="仿宋"/>
          <w:color w:val="auto"/>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pStyle w:val="826"/>
        <w:ind w:left="0"/>
        <w:jc w:val="center"/>
        <w:rPr>
          <w:rFonts w:ascii="宋体" w:hAnsi="宋体" w:cs="仿宋"/>
          <w:color w:val="auto"/>
        </w:rPr>
      </w:pPr>
      <w:r>
        <w:rPr>
          <w:rFonts w:ascii="宋体" w:hAnsi="宋体" w:cs="仿宋"/>
          <w:color w:val="auto"/>
        </w:rPr>
      </w:r>
      <w:r/>
    </w:p>
    <w:p>
      <w:pPr>
        <w:pStyle w:val="826"/>
        <w:ind w:left="0"/>
        <w:jc w:val="center"/>
        <w:rPr>
          <w:rFonts w:ascii="宋体" w:hAnsi="宋体" w:cs="仿宋"/>
          <w:color w:val="auto"/>
        </w:rPr>
      </w:pPr>
      <w:r>
        <w:rPr>
          <w:rFonts w:ascii="宋体" w:hAnsi="宋体" w:cs="仿宋"/>
          <w:color w:val="auto"/>
        </w:rPr>
      </w:r>
      <w:r/>
    </w:p>
    <w:p>
      <w:pPr>
        <w:rPr>
          <w:rFonts w:ascii="宋体" w:hAnsi="宋体" w:cs="仿宋"/>
          <w:color w:val="auto"/>
        </w:rPr>
      </w:pPr>
      <w:r>
        <w:rPr>
          <w:rFonts w:ascii="宋体" w:hAnsi="宋体" w:cs="仿宋"/>
          <w:color w:val="auto"/>
        </w:rPr>
      </w:r>
      <w:r/>
    </w:p>
    <w:p>
      <w:pPr>
        <w:pStyle w:val="819"/>
        <w:rPr>
          <w:color w:val="auto"/>
        </w:rPr>
      </w:pPr>
      <w:r>
        <w:rPr>
          <w:color w:val="auto"/>
        </w:rPr>
      </w:r>
      <w:r/>
    </w:p>
    <w:p>
      <w:pPr>
        <w:pStyle w:val="826"/>
        <w:ind w:left="0"/>
        <w:jc w:val="center"/>
        <w:rPr>
          <w:rFonts w:ascii="宋体" w:hAnsi="宋体" w:cs="仿宋"/>
          <w:color w:val="auto"/>
        </w:rPr>
      </w:pPr>
      <w:r>
        <w:rPr>
          <w:rFonts w:ascii="宋体" w:hAnsi="宋体" w:cs="仿宋"/>
          <w:color w:val="auto"/>
        </w:rPr>
      </w:r>
      <w:r/>
    </w:p>
    <w:p>
      <w:pPr>
        <w:pStyle w:val="826"/>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3"/>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897"/>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897"/>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897"/>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897"/>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897"/>
        <w:jc w:val="center"/>
        <w:spacing w:line="380" w:lineRule="exact"/>
        <w:rPr>
          <w:rFonts w:ascii="宋体" w:hAnsi="宋体"/>
          <w:b/>
          <w:bCs/>
          <w:color w:val="auto"/>
          <w:sz w:val="36"/>
        </w:rPr>
        <w:sectPr>
          <w:footerReference w:type="default" r:id="rId10"/>
          <w:footnotePr/>
          <w:endnotePr/>
          <w:type w:val="nextPage"/>
          <w:pgSz w:w="11906" w:h="16838" w:orient="portrait"/>
          <w:pgMar w:top="1304" w:right="1304" w:bottom="1304"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4" w:name="_Hlk81985343"/>
      <w:r>
        <w:rPr>
          <w:rFonts w:hint="eastAsia" w:ascii="宋体" w:hAnsi="宋体" w:cs="仿宋"/>
          <w:b/>
          <w:bCs/>
          <w:color w:val="auto"/>
          <w:sz w:val="32"/>
          <w:szCs w:val="22"/>
        </w:rPr>
        <w:t xml:space="preserve">偏离表</w:t>
      </w:r>
      <w:r/>
    </w:p>
    <w:p>
      <w:pPr>
        <w:pStyle w:val="1075"/>
        <w:rPr>
          <w:rFonts w:hint="eastAsia" w:hAnsi="宋体" w:eastAsia="宋体"/>
          <w:color w:val="auto"/>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JSZC-320324-RXGL-C2026-0010</w:t>
      </w:r>
      <w:r/>
    </w:p>
    <w:p>
      <w:pPr>
        <w:pStyle w:val="1075"/>
        <w:rPr>
          <w:rFonts w:hint="default" w:hAnsi="宋体" w:eastAsia="宋体"/>
          <w:color w:val="auto"/>
          <w:lang w:val="en-US" w:eastAsia="zh-CN"/>
        </w:rPr>
      </w:pPr>
      <w:r>
        <w:rPr>
          <w:rFonts w:hint="eastAsia" w:hAnsi="宋体" w:eastAsia="宋体"/>
          <w:color w:val="auto"/>
          <w:lang w:val="en-US" w:eastAsia="zh-CN"/>
        </w:rPr>
        <w:t xml:space="preserve">项目名称：桃园镇卫生院异地重建电力施工</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65"/>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4"/>
      <w:r/>
      <w:r/>
    </w:p>
    <w:p>
      <w:pPr>
        <w:pStyle w:val="826"/>
        <w:rPr>
          <w:rFonts w:ascii="宋体" w:hAnsi="宋体" w:cs="仿宋"/>
          <w:color w:val="auto"/>
        </w:rPr>
      </w:pPr>
      <w:r>
        <w:rPr>
          <w:rFonts w:ascii="宋体" w:hAnsi="宋体" w:cs="仿宋"/>
          <w:color w:val="auto"/>
        </w:rPr>
      </w:r>
      <w:r/>
    </w:p>
    <w:p>
      <w:pPr>
        <w:pStyle w:val="826"/>
        <w:rPr>
          <w:rFonts w:ascii="宋体" w:hAnsi="宋体" w:cs="仿宋"/>
          <w:color w:val="auto"/>
        </w:rPr>
      </w:pPr>
      <w:r>
        <w:rPr>
          <w:rFonts w:ascii="宋体" w:hAnsi="宋体" w:cs="仿宋"/>
          <w:color w:val="auto"/>
        </w:rPr>
      </w:r>
      <w:r/>
    </w:p>
    <w:p>
      <w:pPr>
        <w:rPr>
          <w:color w:val="auto"/>
        </w:rPr>
      </w:pPr>
      <w:r>
        <w:rPr>
          <w:color w:val="auto"/>
        </w:rPr>
      </w:r>
      <w:r/>
    </w:p>
    <w:p>
      <w:pPr>
        <w:pStyle w:val="826"/>
        <w:rPr>
          <w:rFonts w:ascii="宋体" w:hAnsi="宋体" w:cs="仿宋"/>
          <w:color w:val="auto"/>
        </w:rPr>
      </w:pPr>
      <w:r>
        <w:rPr>
          <w:rFonts w:ascii="宋体" w:hAnsi="宋体" w:cs="仿宋"/>
          <w:color w:val="auto"/>
        </w:rPr>
      </w:r>
      <w:r/>
    </w:p>
    <w:p>
      <w:pPr>
        <w:pStyle w:val="826"/>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819"/>
        <w:rPr>
          <w:color w:val="auto"/>
        </w:rPr>
      </w:pPr>
      <w:r>
        <w:rPr>
          <w:color w:val="auto"/>
        </w:rPr>
      </w:r>
      <w:r/>
    </w:p>
    <w:p>
      <w:pPr>
        <w:pStyle w:val="1076"/>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桃园镇卫生院异地重建电力施工</w:t>
      </w:r>
      <w:r/>
    </w:p>
    <w:p>
      <w:pPr>
        <w:pStyle w:val="862"/>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89"/>
        <w:rPr>
          <w:rFonts w:eastAsia="宋体" w:cs="仿宋"/>
          <w:color w:val="auto"/>
        </w:rPr>
      </w:pPr>
      <w:r>
        <w:rPr>
          <w:rFonts w:eastAsia="宋体" w:cs="仿宋"/>
          <w:color w:val="auto"/>
        </w:rPr>
      </w:r>
      <w:r/>
    </w:p>
    <w:p>
      <w:pPr>
        <w:pStyle w:val="861"/>
        <w:rPr>
          <w:rFonts w:ascii="宋体" w:hAnsi="宋体" w:cs="仿宋"/>
          <w:color w:val="auto"/>
        </w:rPr>
      </w:pPr>
      <w:r>
        <w:rPr>
          <w:rFonts w:ascii="宋体" w:hAnsi="宋体" w:cs="仿宋"/>
          <w:color w:val="auto"/>
        </w:rPr>
      </w:r>
      <w:r/>
    </w:p>
    <w:p>
      <w:pPr>
        <w:pStyle w:val="902"/>
        <w:rPr>
          <w:color w:val="auto"/>
        </w:rPr>
      </w:pPr>
      <w:r>
        <w:rPr>
          <w:color w:val="auto"/>
        </w:rPr>
      </w:r>
      <w:r/>
    </w:p>
    <w:p>
      <w:pPr>
        <w:pStyle w:val="862"/>
        <w:rPr>
          <w:rFonts w:ascii="宋体" w:hAnsi="宋体" w:cs="仿宋"/>
          <w:color w:val="auto"/>
        </w:rPr>
      </w:pPr>
      <w:r>
        <w:rPr>
          <w:rFonts w:ascii="宋体" w:hAnsi="宋体" w:cs="仿宋"/>
          <w:color w:val="auto"/>
        </w:rPr>
      </w:r>
      <w:r/>
    </w:p>
    <w:p>
      <w:pPr>
        <w:pStyle w:val="862"/>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862"/>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862"/>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862"/>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862"/>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862"/>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62"/>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861"/>
        <w:rPr>
          <w:rFonts w:ascii="宋体" w:hAnsi="宋体" w:cs="仿宋"/>
          <w:color w:val="auto"/>
        </w:rPr>
      </w:pPr>
      <w:r>
        <w:rPr>
          <w:rFonts w:ascii="宋体" w:hAnsi="宋体" w:cs="仿宋"/>
          <w:color w:val="auto"/>
        </w:rPr>
      </w:r>
      <w:r/>
    </w:p>
    <w:p>
      <w:pPr>
        <w:pStyle w:val="862"/>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862"/>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862"/>
        <w:jc w:val="center"/>
        <w:rPr>
          <w:rFonts w:hint="eastAsia" w:ascii="宋体" w:hAnsi="宋体" w:cs="仿宋"/>
          <w:b/>
          <w:bCs/>
          <w:color w:val="auto"/>
          <w:sz w:val="32"/>
          <w:szCs w:val="44"/>
        </w:rPr>
      </w:pPr>
      <w:r/>
      <w:bookmarkStart w:id="5" w:name="_Toc526760851"/>
      <w:r/>
      <w:r/>
    </w:p>
    <w:p>
      <w:pPr>
        <w:pStyle w:val="862"/>
        <w:jc w:val="center"/>
        <w:rPr>
          <w:rFonts w:hint="eastAsia" w:ascii="宋体" w:hAnsi="宋体" w:cs="仿宋"/>
          <w:b/>
          <w:bCs/>
          <w:color w:val="auto"/>
          <w:sz w:val="32"/>
          <w:szCs w:val="44"/>
        </w:rPr>
      </w:pPr>
      <w:r>
        <w:rPr>
          <w:rFonts w:hint="eastAsia" w:ascii="宋体" w:hAnsi="宋体" w:cs="仿宋"/>
          <w:b/>
          <w:bCs/>
          <w:color w:val="auto"/>
          <w:sz w:val="32"/>
          <w:szCs w:val="44"/>
        </w:rPr>
      </w:r>
      <w:r/>
    </w:p>
    <w:p>
      <w:pPr>
        <w:pStyle w:val="862"/>
        <w:jc w:val="center"/>
        <w:rPr>
          <w:rFonts w:ascii="Times New Roman" w:hAnsi="Times New Roman" w:eastAsia="宋体" w:cs="Times New Roman"/>
          <w:color w:val="auto"/>
          <w:highlight w:val="none"/>
        </w:rPr>
      </w:pPr>
      <w:r>
        <w:rPr>
          <w:rFonts w:hint="eastAsia" w:ascii="宋体" w:hAnsi="宋体" w:cs="仿宋"/>
          <w:b/>
          <w:bCs/>
          <w:color w:val="auto"/>
          <w:sz w:val="32"/>
          <w:szCs w:val="44"/>
        </w:rPr>
        <w:t xml:space="preserve">第一部分 </w:t>
      </w:r>
      <w:bookmarkEnd w:id="5"/>
      <w:r>
        <w:rPr>
          <w:rFonts w:hint="eastAsia" w:ascii="宋体" w:hAnsi="宋体" w:eastAsia="宋体" w:cs="仿宋"/>
          <w:b/>
          <w:bCs/>
          <w:color w:val="auto"/>
          <w:sz w:val="32"/>
          <w:szCs w:val="44"/>
        </w:rPr>
        <w:t xml:space="preserve">合同协议书</w:t>
      </w:r>
      <w:r/>
    </w:p>
    <w:p>
      <w:pPr>
        <w:ind w:firstLine="723"/>
        <w:jc w:val="both"/>
        <w:spacing w:line="360" w:lineRule="auto"/>
        <w:widowControl w:val="off"/>
        <w:tabs>
          <w:tab w:val="left" w:pos="7836" w:leader="none"/>
        </w:tabs>
        <w:rPr>
          <w:rFonts w:hint="default" w:ascii="宋体" w:hAnsi="宋体" w:eastAsia="宋体" w:cs="仿宋"/>
          <w:b/>
          <w:color w:val="auto"/>
          <w:sz w:val="24"/>
          <w:szCs w:val="24"/>
          <w:u w:val="single"/>
          <w:lang w:val="en-US" w:eastAsia="zh-CN"/>
          <w14:ligatures w14:val="none"/>
        </w:rPr>
      </w:pPr>
      <w:r>
        <w:rPr>
          <w:rFonts w:hint="eastAsia" w:ascii="宋体" w:hAnsi="宋体" w:eastAsia="宋体" w:cs="仿宋"/>
          <w:b/>
          <w:color w:val="auto"/>
          <w:sz w:val="24"/>
          <w:szCs w:val="24"/>
          <w14:ligatures w14:val="none"/>
        </w:rPr>
        <w:t xml:space="preserve">发包人（全称）：</w:t>
      </w:r>
      <w:r>
        <w:rPr>
          <w:rFonts w:hint="eastAsia" w:ascii="宋体" w:hAnsi="宋体" w:eastAsia="宋体" w:cs="仿宋"/>
          <w:b/>
          <w:color w:val="auto"/>
          <w:sz w:val="24"/>
          <w:szCs w:val="24"/>
          <w:u w:val="single"/>
          <w:lang w:val="en-US" w:eastAsia="zh-CN"/>
          <w14:ligatures w14:val="none"/>
        </w:rPr>
        <w:t xml:space="preserve">                                </w:t>
      </w:r>
      <w:r/>
    </w:p>
    <w:p>
      <w:pPr>
        <w:ind w:firstLine="723"/>
        <w:jc w:val="both"/>
        <w:spacing w:line="360" w:lineRule="auto"/>
        <w:widowControl w:val="off"/>
        <w:rPr>
          <w:rFonts w:hint="default" w:ascii="宋体" w:hAnsi="宋体" w:eastAsia="宋体" w:cs="仿宋"/>
          <w:b/>
          <w:color w:val="auto"/>
          <w:sz w:val="24"/>
          <w:szCs w:val="24"/>
          <w:u w:val="single"/>
          <w14:ligatures w14:val="none"/>
        </w:rPr>
      </w:pPr>
      <w:r>
        <w:rPr>
          <w:rFonts w:hint="eastAsia" w:ascii="宋体" w:hAnsi="宋体" w:eastAsia="宋体" w:cs="仿宋"/>
          <w:b/>
          <w:color w:val="auto"/>
          <w:sz w:val="24"/>
          <w:szCs w:val="24"/>
          <w14:ligatures w14:val="none"/>
        </w:rPr>
        <w:t xml:space="preserve">承包人（全称）：</w:t>
      </w:r>
      <w:r>
        <w:rPr>
          <w:rFonts w:hint="eastAsia" w:ascii="宋体" w:hAnsi="宋体" w:eastAsia="宋体" w:cs="仿宋"/>
          <w:b/>
          <w:color w:val="auto"/>
          <w:sz w:val="24"/>
          <w:szCs w:val="24"/>
          <w:u w:val="single"/>
          <w14:ligatures w14:val="none"/>
        </w:rPr>
        <w:t xml:space="preserve">                </w:t>
      </w:r>
      <w:r>
        <w:rPr>
          <w:rFonts w:hint="eastAsia" w:ascii="宋体" w:hAnsi="宋体" w:eastAsia="宋体" w:cs="仿宋"/>
          <w:b/>
          <w:color w:val="auto"/>
          <w:sz w:val="24"/>
          <w:szCs w:val="24"/>
          <w:u w:val="single"/>
          <w:lang w:val="en-US" w:eastAsia="zh-CN"/>
          <w14:ligatures w14:val="none"/>
        </w:rPr>
        <w:t xml:space="preserve">     </w:t>
      </w:r>
      <w:r>
        <w:rPr>
          <w:rFonts w:hint="eastAsia" w:ascii="宋体" w:hAnsi="宋体" w:eastAsia="宋体" w:cs="仿宋"/>
          <w:b/>
          <w:color w:val="auto"/>
          <w:sz w:val="24"/>
          <w:szCs w:val="24"/>
          <w:u w:val="single"/>
          <w14:ligatures w14:val="none"/>
        </w:rPr>
        <w:t xml:space="preserve">           </w:t>
      </w:r>
      <w:r/>
    </w:p>
    <w:p>
      <w:pPr>
        <w:ind w:firstLine="420"/>
        <w:jc w:val="left"/>
        <w:keepLines w:val="0"/>
        <w:keepNext w:val="0"/>
        <w:pageBreakBefore w:val="0"/>
        <w:spacing w:line="360" w:lineRule="auto"/>
        <w:widowControl w:val="off"/>
        <w:rPr>
          <w:rFonts w:ascii="宋体" w:hAnsi="宋体" w:eastAsia="宋体" w:cs="仿宋"/>
          <w:color w:val="auto"/>
        </w:rPr>
      </w:pPr>
      <w:r>
        <w:rPr>
          <w:rFonts w:hint="eastAsia" w:ascii="宋体" w:hAnsi="宋体" w:eastAsia="宋体" w:cs="仿宋"/>
          <w:color w:val="auto"/>
        </w:rPr>
        <w:t xml:space="preserve">根据《中华人民共和国民法典》及有关法律规定，遵循平等、自愿、公平和诚实信用的原则，双方就</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color w:val="auto"/>
        </w:rPr>
        <w:t xml:space="preserve">及有关事项协商一致，共同达成如下协议：</w:t>
      </w:r>
      <w:r/>
    </w:p>
    <w:p>
      <w:pPr>
        <w:ind w:firstLine="0"/>
        <w:jc w:val="both"/>
        <w:keepLines/>
        <w:keepNext/>
        <w:spacing w:before="120" w:after="120" w:line="360" w:lineRule="auto"/>
        <w:widowControl w:val="off"/>
        <w:rPr>
          <w:rFonts w:hint="default" w:ascii="宋体" w:hAnsi="宋体" w:eastAsia="宋体" w:cs="仿宋"/>
          <w:b/>
          <w:bCs w:val="0"/>
          <w:color w:val="auto"/>
          <w:sz w:val="24"/>
          <w:szCs w:val="24"/>
          <w14:ligatures w14:val="none"/>
        </w:rPr>
        <w:outlineLvl w:val="3"/>
      </w:pPr>
      <w:r/>
      <w:bookmarkStart w:id="6" w:name="_Toc351203481"/>
      <w:r>
        <w:rPr>
          <w:rFonts w:hint="eastAsia" w:ascii="宋体" w:hAnsi="宋体" w:eastAsia="宋体" w:cs="仿宋"/>
          <w:b/>
          <w:bCs/>
          <w:color w:val="auto"/>
          <w:sz w:val="24"/>
          <w:szCs w:val="24"/>
          <w14:ligatures w14:val="none"/>
        </w:rPr>
        <w:t xml:space="preserve">一、工程概况</w:t>
      </w:r>
      <w:bookmarkEnd w:id="6"/>
      <w:r/>
      <w:r/>
    </w:p>
    <w:p>
      <w:pPr>
        <w:ind w:firstLine="480"/>
        <w:jc w:val="both"/>
        <w:spacing w:line="360" w:lineRule="auto"/>
        <w:widowControl w:val="off"/>
        <w:rPr>
          <w:rFonts w:hint="eastAsia" w:ascii="宋体" w:hAnsi="宋体" w:eastAsia="宋体" w:cs="仿宋"/>
          <w:color w:val="auto"/>
          <w:sz w:val="24"/>
          <w:szCs w:val="24"/>
          <w:u w:val="single"/>
          <w:lang w:eastAsia="zh-CN"/>
          <w14:ligatures w14:val="none"/>
        </w:rPr>
      </w:pPr>
      <w:r>
        <w:rPr>
          <w:rFonts w:hint="eastAsia" w:ascii="宋体" w:hAnsi="宋体" w:eastAsia="宋体" w:cs="仿宋"/>
          <w:bCs/>
          <w:color w:val="auto"/>
          <w:sz w:val="24"/>
          <w:szCs w:val="24"/>
          <w14:ligatures w14:val="none"/>
        </w:rPr>
        <w:t xml:space="preserve">1.工程名称</w:t>
      </w:r>
      <w:r>
        <w:rPr>
          <w:rFonts w:hint="eastAsia" w:ascii="宋体" w:hAnsi="宋体" w:eastAsia="宋体" w:cs="仿宋"/>
          <w:color w:val="auto"/>
          <w:sz w:val="24"/>
          <w:szCs w:val="24"/>
          <w14:ligatures w14:val="none"/>
        </w:rPr>
        <w:t xml:space="preserve">：</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2.工程地点：</w:t>
      </w:r>
      <w:r>
        <w:rPr>
          <w:rFonts w:hint="eastAsia" w:ascii="宋体" w:hAnsi="宋体" w:eastAsia="宋体" w:cs="仿宋"/>
          <w:b/>
          <w:bCs/>
          <w:color w:val="auto"/>
          <w:sz w:val="24"/>
          <w:szCs w:val="24"/>
          <w:u w:val="single"/>
          <w:lang w:eastAsia="zh-CN"/>
          <w14:ligatures w14:val="none"/>
        </w:rPr>
        <w:t xml:space="preserve">徐州市睢宁县</w:t>
      </w:r>
      <w:r>
        <w:rPr>
          <w:rFonts w:hint="eastAsia" w:ascii="宋体" w:hAnsi="宋体" w:eastAsia="宋体" w:cs="仿宋"/>
          <w:b/>
          <w:color w:val="auto"/>
          <w:sz w:val="24"/>
          <w:szCs w:val="24"/>
          <w:u w:val="single"/>
          <w:lang w:val="en-US" w:eastAsia="zh-CN"/>
          <w14:ligatures w14:val="none"/>
        </w:rPr>
        <w:t xml:space="preserve">桃园镇卫生院</w:t>
      </w:r>
      <w:r>
        <w:rPr>
          <w:rFonts w:hint="eastAsia" w:ascii="宋体" w:hAnsi="宋体" w:eastAsia="宋体" w:cs="仿宋"/>
          <w:b/>
          <w:bCs/>
          <w:color w:val="auto"/>
          <w:sz w:val="24"/>
          <w:szCs w:val="24"/>
          <w:u w:val="none"/>
          <w:lang w:eastAsia="zh-CN"/>
          <w14:ligatures w14:val="none"/>
        </w:rPr>
        <w:t xml:space="preserve">； </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3、工程立项批准文号：</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u w:val="single"/>
          <w:lang w:val="en-US" w:eastAsia="zh-CN"/>
          <w14:ligatures w14:val="none"/>
        </w:rPr>
        <w:t xml:space="preserve">/</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eastAsia" w:ascii="宋体" w:hAnsi="宋体" w:eastAsia="宋体" w:cs="仿宋"/>
          <w:bCs/>
          <w:color w:val="auto"/>
          <w:sz w:val="24"/>
          <w:szCs w:val="24"/>
          <w:lang w:val="en-US" w:eastAsia="zh-CN"/>
          <w14:ligatures w14:val="none"/>
        </w:rPr>
      </w:pPr>
      <w:r>
        <w:rPr>
          <w:rFonts w:hint="eastAsia" w:ascii="宋体" w:hAnsi="宋体" w:eastAsia="宋体" w:cs="仿宋"/>
          <w:bCs/>
          <w:color w:val="auto"/>
          <w:sz w:val="24"/>
          <w:szCs w:val="24"/>
          <w14:ligatures w14:val="none"/>
        </w:rPr>
        <w:t xml:space="preserve">4、资金来源：</w:t>
      </w:r>
      <w:r>
        <w:rPr>
          <w:rFonts w:hint="eastAsia" w:ascii="宋体" w:hAnsi="宋体" w:eastAsia="宋体" w:cs="仿宋"/>
          <w:b/>
          <w:bCs/>
          <w:color w:val="auto"/>
          <w:sz w:val="24"/>
          <w:szCs w:val="24"/>
          <w:u w:val="single"/>
          <w:lang w:val="en-US" w:eastAsia="zh-CN"/>
          <w14:ligatures w14:val="none"/>
        </w:rPr>
        <w:t xml:space="preserve">其他财政资金</w:t>
      </w:r>
      <w:r>
        <w:rPr>
          <w:rFonts w:hint="eastAsia" w:ascii="宋体" w:hAnsi="宋体" w:eastAsia="宋体" w:cs="仿宋"/>
          <w:b/>
          <w:bCs/>
          <w:color w:val="auto"/>
          <w:sz w:val="24"/>
          <w:szCs w:val="24"/>
          <w:u w:val="single"/>
          <w:lang w:eastAsia="zh-CN"/>
          <w14:ligatures w14:val="none"/>
        </w:rPr>
        <w:t xml:space="preserve">，已落</w:t>
      </w:r>
      <w:r>
        <w:rPr>
          <w:rFonts w:hint="eastAsia" w:ascii="宋体" w:hAnsi="宋体" w:eastAsia="宋体" w:cs="仿宋"/>
          <w:b/>
          <w:bCs/>
          <w:color w:val="auto"/>
          <w:sz w:val="24"/>
          <w:szCs w:val="24"/>
          <w:u w:val="single"/>
          <w14:ligatures w14:val="none"/>
        </w:rPr>
        <w:t xml:space="preserve">实</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3.工程内容：</w:t>
      </w:r>
      <w:r>
        <w:rPr>
          <w:rFonts w:hint="eastAsia" w:ascii="宋体" w:hAnsi="宋体" w:eastAsia="宋体" w:cs="仿宋"/>
          <w:b/>
          <w:bCs/>
          <w:color w:val="auto"/>
          <w:sz w:val="24"/>
          <w:szCs w:val="24"/>
          <w:u w:val="single"/>
          <w:lang w:val="en-US" w:eastAsia="zh-CN"/>
          <w14:ligatures w14:val="none"/>
        </w:rPr>
        <w:t xml:space="preserve">详见工程量清单及施工图所含内容。</w:t>
      </w:r>
      <w:r/>
    </w:p>
    <w:p>
      <w:pPr>
        <w:ind w:firstLine="480"/>
        <w:jc w:val="both"/>
        <w:spacing w:line="360" w:lineRule="auto"/>
        <w:widowControl w:val="off"/>
        <w:rPr>
          <w:rFonts w:hint="eastAsia" w:ascii="宋体" w:hAnsi="宋体" w:eastAsia="宋体" w:cs="仿宋"/>
          <w:bCs/>
          <w:color w:val="auto"/>
          <w:sz w:val="24"/>
          <w:szCs w:val="24"/>
          <w:lang w:eastAsia="zh-CN"/>
          <w14:ligatures w14:val="none"/>
        </w:rPr>
      </w:pPr>
      <w:r>
        <w:rPr>
          <w:rFonts w:hint="eastAsia" w:ascii="宋体" w:hAnsi="宋体" w:eastAsia="宋体" w:cs="仿宋"/>
          <w:bCs/>
          <w:color w:val="auto"/>
          <w:sz w:val="24"/>
          <w:szCs w:val="24"/>
          <w14:ligatures w14:val="none"/>
        </w:rPr>
        <w:t xml:space="preserve">6、承包方式：包工包料</w:t>
      </w:r>
      <w:r>
        <w:rPr>
          <w:rFonts w:hint="eastAsia" w:ascii="宋体" w:hAnsi="宋体" w:eastAsia="宋体" w:cs="仿宋"/>
          <w:bCs/>
          <w:color w:val="auto"/>
          <w:sz w:val="24"/>
          <w:szCs w:val="24"/>
          <w:lang w:eastAsia="zh-CN"/>
          <w14:ligatures w14:val="none"/>
        </w:rPr>
        <w:t xml:space="preserve">。</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7" w:name="_Toc351203482"/>
      <w:r>
        <w:rPr>
          <w:rFonts w:hint="eastAsia" w:ascii="宋体" w:hAnsi="宋体" w:eastAsia="宋体" w:cs="仿宋"/>
          <w:b/>
          <w:bCs/>
          <w:color w:val="auto"/>
          <w:sz w:val="24"/>
          <w:szCs w:val="24"/>
          <w14:ligatures w14:val="none"/>
        </w:rPr>
        <w:t xml:space="preserve">二、合同工期</w:t>
      </w:r>
      <w:bookmarkEnd w:id="7"/>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计划开工日期：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计划竣工日期：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工期总日历天数：</w:t>
      </w:r>
      <w:r>
        <w:rPr>
          <w:rFonts w:hint="eastAsia" w:ascii="宋体" w:hAnsi="宋体" w:eastAsia="宋体" w:cs="仿宋"/>
          <w:b/>
          <w:bCs/>
          <w:color w:val="auto"/>
          <w:sz w:val="24"/>
          <w:szCs w:val="24"/>
          <w:u w:val="single"/>
          <w14:ligatures w14:val="none"/>
        </w:rPr>
        <w:t xml:space="preserve">60日历天（含验收送电完成）</w:t>
      </w:r>
      <w:r>
        <w:rPr>
          <w:rFonts w:hint="eastAsia" w:ascii="宋体" w:hAnsi="宋体" w:eastAsia="宋体" w:cs="仿宋"/>
          <w:color w:val="auto"/>
          <w:sz w:val="24"/>
          <w:szCs w:val="24"/>
          <w14:ligatures w14:val="none"/>
        </w:rPr>
        <w:t xml:space="preserve">。工期总日历天数与根据前述计划开竣工日期计算的工期天数不一致的，以工期总日历天数为准。</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8" w:name="_Toc351203483"/>
      <w:r>
        <w:rPr>
          <w:rFonts w:hint="eastAsia" w:ascii="宋体" w:hAnsi="宋体" w:eastAsia="宋体" w:cs="仿宋"/>
          <w:b/>
          <w:bCs/>
          <w:color w:val="auto"/>
          <w:sz w:val="24"/>
          <w:szCs w:val="24"/>
          <w14:ligatures w14:val="none"/>
        </w:rPr>
        <w:t xml:space="preserve">三、质量标准</w:t>
      </w:r>
      <w:bookmarkEnd w:id="8"/>
      <w:r/>
      <w:r/>
    </w:p>
    <w:p>
      <w:pPr>
        <w:ind w:firstLine="459"/>
        <w:jc w:val="both"/>
        <w:spacing w:line="360" w:lineRule="auto"/>
        <w:widowControl w:val="off"/>
        <w:rPr>
          <w:rFonts w:hint="eastAsia" w:ascii="宋体" w:hAnsi="宋体" w:eastAsia="宋体" w:cs="仿宋"/>
          <w:color w:val="auto"/>
          <w:sz w:val="24"/>
          <w:szCs w:val="24"/>
          <w:lang w:eastAsia="zh-CN"/>
          <w14:ligatures w14:val="none"/>
        </w:rPr>
      </w:pPr>
      <w:r>
        <w:rPr>
          <w:rFonts w:hint="eastAsia" w:ascii="宋体" w:hAnsi="宋体" w:eastAsia="宋体" w:cs="仿宋"/>
          <w:color w:val="auto"/>
          <w:sz w:val="24"/>
          <w:szCs w:val="24"/>
          <w14:ligatures w14:val="none"/>
        </w:rPr>
        <w:t xml:space="preserve">工程质量符合</w:t>
      </w:r>
      <w:r>
        <w:rPr>
          <w:rFonts w:hint="eastAsia" w:ascii="宋体" w:hAnsi="宋体" w:eastAsia="宋体" w:cs="仿宋"/>
          <w:color w:val="auto"/>
          <w:sz w:val="24"/>
          <w:szCs w:val="24"/>
          <w:u w:val="single"/>
          <w14:ligatures w14:val="none"/>
        </w:rPr>
        <w:t xml:space="preserve"> 合格</w:t>
      </w:r>
      <w:r>
        <w:rPr>
          <w:rFonts w:hint="eastAsia" w:ascii="宋体" w:hAnsi="宋体" w:eastAsia="宋体" w:cs="仿宋"/>
          <w:color w:val="auto"/>
          <w:sz w:val="24"/>
          <w:szCs w:val="24"/>
          <w:u w:val="single"/>
          <w:lang w:val="en-US" w:eastAsia="zh-CN"/>
          <w14:ligatures w14:val="none"/>
        </w:rPr>
        <w:t xml:space="preserve"> </w:t>
      </w:r>
      <w:r>
        <w:rPr>
          <w:rFonts w:hint="eastAsia" w:ascii="宋体" w:hAnsi="宋体" w:eastAsia="宋体" w:cs="仿宋"/>
          <w:color w:val="auto"/>
          <w:sz w:val="24"/>
          <w:szCs w:val="24"/>
          <w14:ligatures w14:val="none"/>
        </w:rPr>
        <w:t xml:space="preserve">标准</w:t>
      </w:r>
      <w:r>
        <w:rPr>
          <w:rFonts w:hint="eastAsia" w:ascii="宋体" w:hAnsi="宋体" w:eastAsia="宋体" w:cs="仿宋"/>
          <w:color w:val="auto"/>
          <w:sz w:val="24"/>
          <w:szCs w:val="24"/>
          <w:lang w:eastAsia="zh-CN"/>
          <w14:ligatures w14:val="none"/>
        </w:rPr>
        <w:t xml:space="preserve">，</w:t>
      </w:r>
      <w:r>
        <w:rPr>
          <w:rFonts w:hint="eastAsia" w:ascii="宋体" w:hAnsi="宋体" w:eastAsia="宋体" w:cs="仿宋"/>
          <w:color w:val="auto"/>
          <w:sz w:val="24"/>
          <w:szCs w:val="24"/>
          <w14:ligatures w14:val="none"/>
        </w:rPr>
        <w:t xml:space="preserve">投标人选用品牌、性能、质量均满足国家合格标准</w:t>
      </w:r>
      <w:r>
        <w:rPr>
          <w:rFonts w:hint="eastAsia" w:ascii="宋体" w:hAnsi="宋体" w:eastAsia="宋体" w:cs="仿宋"/>
          <w:color w:val="auto"/>
          <w:sz w:val="24"/>
          <w:szCs w:val="24"/>
          <w:lang w:eastAsia="zh-CN"/>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9" w:name="_Toc351203484"/>
      <w:r>
        <w:rPr>
          <w:rFonts w:hint="eastAsia" w:ascii="宋体" w:hAnsi="宋体" w:eastAsia="宋体" w:cs="仿宋"/>
          <w:b/>
          <w:bCs/>
          <w:color w:val="auto"/>
          <w:sz w:val="24"/>
          <w:szCs w:val="24"/>
          <w14:ligatures w14:val="none"/>
        </w:rPr>
        <w:t xml:space="preserve">四、签约合同价</w:t>
      </w:r>
      <w:bookmarkEnd w:id="9"/>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1.签约合同价为：</w:t>
      </w:r>
      <w:r/>
    </w:p>
    <w:p>
      <w:pPr>
        <w:ind w:firstLine="60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人民币（大写）</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元)；</w:t>
      </w:r>
      <w:r/>
    </w:p>
    <w:p>
      <w:pPr>
        <w:ind w:firstLine="480"/>
        <w:jc w:val="both"/>
        <w:spacing w:after="120"/>
        <w:widowControl w:val="off"/>
        <w:rPr>
          <w:rFonts w:hint="default" w:ascii="宋体" w:hAnsi="宋体" w:eastAsia="宋体" w:cs="仿宋"/>
          <w:color w:val="auto"/>
          <w:sz w:val="24"/>
          <w:szCs w:val="24"/>
          <w:lang w:val="en-US" w:eastAsia="zh-CN" w:bidi="ar-SA"/>
        </w:rPr>
      </w:pPr>
      <w:r>
        <w:rPr>
          <w:rFonts w:hint="eastAsia" w:ascii="宋体" w:hAnsi="宋体" w:eastAsia="宋体" w:cs="仿宋"/>
          <w:color w:val="auto"/>
          <w:sz w:val="24"/>
          <w:szCs w:val="24"/>
          <w:lang w:val="en-US" w:eastAsia="zh-CN" w:bidi="ar-SA"/>
        </w:rPr>
        <w:t xml:space="preserve">2.合同价格形式：</w:t>
      </w:r>
      <w:r>
        <w:rPr>
          <w:rFonts w:hint="eastAsia" w:ascii="宋体" w:hAnsi="宋体" w:eastAsia="宋体" w:cs="仿宋"/>
          <w:color w:val="auto"/>
          <w:sz w:val="24"/>
          <w:szCs w:val="24"/>
          <w:u w:val="single"/>
          <w:lang w:val="en-US" w:eastAsia="zh-CN" w:bidi="ar-SA"/>
        </w:rPr>
        <w:t xml:space="preserve">固定单价合同。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0" w:name="_Toc351203485"/>
      <w:r>
        <w:rPr>
          <w:rFonts w:hint="eastAsia" w:ascii="宋体" w:hAnsi="宋体" w:eastAsia="宋体" w:cs="仿宋"/>
          <w:b/>
          <w:bCs/>
          <w:color w:val="auto"/>
          <w:sz w:val="24"/>
          <w:szCs w:val="24"/>
          <w14:ligatures w14:val="none"/>
        </w:rPr>
        <w:t xml:space="preserve">五、</w:t>
      </w:r>
      <w:bookmarkEnd w:id="10"/>
      <w:r>
        <w:rPr>
          <w:rFonts w:hint="eastAsia" w:ascii="宋体" w:hAnsi="宋体" w:eastAsia="宋体" w:cs="仿宋"/>
          <w:b/>
          <w:bCs/>
          <w:color w:val="auto"/>
          <w:sz w:val="24"/>
          <w:szCs w:val="24"/>
          <w14:ligatures w14:val="none"/>
        </w:rPr>
        <w:t xml:space="preserve">项目经理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承包人项目经理：</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1" w:name="_Toc351203486"/>
      <w:r>
        <w:rPr>
          <w:rFonts w:hint="eastAsia" w:ascii="宋体" w:hAnsi="宋体" w:eastAsia="宋体" w:cs="仿宋"/>
          <w:b/>
          <w:bCs/>
          <w:color w:val="auto"/>
          <w:sz w:val="24"/>
          <w:szCs w:val="24"/>
          <w:lang w:val="en-US" w:eastAsia="zh-CN"/>
          <w14:ligatures w14:val="none"/>
        </w:rPr>
        <w:t xml:space="preserve">六</w:t>
      </w:r>
      <w:r>
        <w:rPr>
          <w:rFonts w:hint="eastAsia" w:ascii="宋体" w:hAnsi="宋体" w:eastAsia="宋体" w:cs="仿宋"/>
          <w:b/>
          <w:bCs/>
          <w:color w:val="auto"/>
          <w:sz w:val="24"/>
          <w:szCs w:val="24"/>
          <w14:ligatures w14:val="none"/>
        </w:rPr>
        <w:t xml:space="preserve">、合同文件构成</w:t>
      </w:r>
      <w:bookmarkEnd w:id="11"/>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本协议书与下列文件一起构成合同文件：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（1）成交通知书（如果有）；</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（2）最终报价表（如果有）； </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（3）专用合同条款及其附件；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（4）通用合同条款；</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（5）技术标准和要求；</w:t>
      </w:r>
      <w:r/>
    </w:p>
    <w:p>
      <w:pPr>
        <w:ind w:firstLine="480"/>
        <w:jc w:val="both"/>
        <w:spacing w:line="360" w:lineRule="auto"/>
        <w:widowControl w:val="off"/>
        <w:rPr>
          <w:rFonts w:hint="default" w:ascii="宋体" w:hAnsi="宋体" w:eastAsia="宋体" w:cs="仿宋"/>
          <w:strike w:val="0"/>
          <w:color w:val="auto"/>
          <w:sz w:val="24"/>
          <w:szCs w:val="24"/>
          <w14:ligatures w14:val="none"/>
        </w:rPr>
      </w:pPr>
      <w:r>
        <w:rPr>
          <w:rFonts w:hint="eastAsia" w:ascii="宋体" w:hAnsi="宋体" w:eastAsia="宋体" w:cs="仿宋"/>
          <w:strike w:val="0"/>
          <w:color w:val="auto"/>
          <w:sz w:val="24"/>
          <w:szCs w:val="24"/>
          <w14:ligatures w14:val="none"/>
        </w:rPr>
        <w:t xml:space="preserve">（6）图纸；</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（7）已标价工程量清单或预算书；</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（8）其他合同文件。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在合同订立及履行过程中形成的与合同有关的文件均构成合同文件组成部分。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2" w:name="_Toc351203487"/>
      <w:r>
        <w:rPr>
          <w:rFonts w:hint="eastAsia" w:ascii="宋体" w:hAnsi="宋体" w:eastAsia="宋体" w:cs="仿宋"/>
          <w:b/>
          <w:bCs/>
          <w:color w:val="auto"/>
          <w:sz w:val="24"/>
          <w:szCs w:val="24"/>
          <w:lang w:val="en-US" w:eastAsia="zh-CN"/>
          <w14:ligatures w14:val="none"/>
        </w:rPr>
        <w:t xml:space="preserve">七</w:t>
      </w:r>
      <w:r>
        <w:rPr>
          <w:rFonts w:hint="eastAsia" w:ascii="宋体" w:hAnsi="宋体" w:eastAsia="宋体" w:cs="仿宋"/>
          <w:b/>
          <w:bCs/>
          <w:color w:val="auto"/>
          <w:sz w:val="24"/>
          <w:szCs w:val="24"/>
          <w14:ligatures w14:val="none"/>
        </w:rPr>
        <w:t xml:space="preserve">、承诺</w:t>
      </w:r>
      <w:bookmarkEnd w:id="12"/>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1.发包人承诺按照法律规定履行项目审批手续、筹集工程建设资金并按照合同约定的期限和方式支付合同价款。</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3.发包人和承包人通过招响应形式签订合同的，双方理解并承诺不再就同一工程另行签订与合同实质性内容相背离的协议。</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3" w:name="_Toc351203488"/>
      <w:r>
        <w:rPr>
          <w:rFonts w:hint="eastAsia" w:ascii="宋体" w:hAnsi="宋体" w:eastAsia="宋体" w:cs="仿宋"/>
          <w:b/>
          <w:bCs/>
          <w:color w:val="auto"/>
          <w:sz w:val="24"/>
          <w:szCs w:val="24"/>
          <w:lang w:val="en-US" w:eastAsia="zh-CN"/>
          <w14:ligatures w14:val="none"/>
        </w:rPr>
        <w:t xml:space="preserve">八</w:t>
      </w:r>
      <w:r>
        <w:rPr>
          <w:rFonts w:hint="eastAsia" w:ascii="宋体" w:hAnsi="宋体" w:eastAsia="宋体" w:cs="仿宋"/>
          <w:b/>
          <w:bCs/>
          <w:color w:val="auto"/>
          <w:sz w:val="24"/>
          <w:szCs w:val="24"/>
          <w14:ligatures w14:val="none"/>
        </w:rPr>
        <w:t xml:space="preserve">、词语含义</w:t>
      </w:r>
      <w:bookmarkEnd w:id="13"/>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本协议书中词语含义与第二部分通用合同条款中赋予的含义相同。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4" w:name="_Toc351203489"/>
      <w:r>
        <w:rPr>
          <w:rFonts w:hint="eastAsia" w:ascii="宋体" w:hAnsi="宋体" w:eastAsia="宋体" w:cs="仿宋"/>
          <w:b/>
          <w:bCs/>
          <w:color w:val="auto"/>
          <w:sz w:val="24"/>
          <w:szCs w:val="24"/>
          <w:lang w:val="en-US" w:eastAsia="zh-CN"/>
          <w14:ligatures w14:val="none"/>
        </w:rPr>
        <w:t xml:space="preserve">九</w:t>
      </w:r>
      <w:r>
        <w:rPr>
          <w:rFonts w:hint="eastAsia" w:ascii="宋体" w:hAnsi="宋体" w:eastAsia="宋体" w:cs="仿宋"/>
          <w:b/>
          <w:bCs/>
          <w:color w:val="auto"/>
          <w:sz w:val="24"/>
          <w:szCs w:val="24"/>
          <w14:ligatures w14:val="none"/>
        </w:rPr>
        <w:t xml:space="preserve">、签订时间</w:t>
      </w:r>
      <w:bookmarkEnd w:id="14"/>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本合同于</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年</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月</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日签订。</w:t>
      </w:r>
      <w:r/>
    </w:p>
    <w:p>
      <w:pPr>
        <w:ind w:firstLine="0"/>
        <w:jc w:val="both"/>
        <w:keepLines/>
        <w:keepNext/>
        <w:spacing w:before="120" w:after="120" w:line="360" w:lineRule="auto"/>
        <w:widowControl w:val="off"/>
        <w:tabs>
          <w:tab w:val="left" w:pos="6128" w:leader="none"/>
        </w:tabs>
        <w:rPr>
          <w:rFonts w:hint="default" w:ascii="宋体" w:hAnsi="宋体" w:eastAsia="宋体" w:cs="仿宋"/>
          <w:b/>
          <w:bCs/>
          <w:color w:val="auto"/>
          <w:sz w:val="24"/>
          <w:szCs w:val="24"/>
          <w14:ligatures w14:val="none"/>
        </w:rPr>
        <w:outlineLvl w:val="3"/>
      </w:pPr>
      <w:r/>
      <w:bookmarkStart w:id="15" w:name="_Toc351203490"/>
      <w:r>
        <w:rPr>
          <w:rFonts w:hint="eastAsia" w:ascii="宋体" w:hAnsi="宋体" w:eastAsia="宋体" w:cs="仿宋"/>
          <w:b/>
          <w:bCs/>
          <w:color w:val="auto"/>
          <w:sz w:val="24"/>
          <w:szCs w:val="24"/>
          <w14:ligatures w14:val="none"/>
        </w:rPr>
        <w:t xml:space="preserve">十、签订地点</w:t>
      </w:r>
      <w:bookmarkEnd w:id="15"/>
      <w:r>
        <w:rPr>
          <w:rFonts w:hint="eastAsia" w:ascii="宋体" w:hAnsi="宋体" w:eastAsia="宋体" w:cs="仿宋"/>
          <w:b/>
          <w:bCs/>
          <w:color w:val="auto"/>
          <w:sz w:val="24"/>
          <w:szCs w:val="24"/>
          <w14:ligatures w14:val="none"/>
        </w:rPr>
        <w:tab/>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本合同在签订。</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6" w:name="_Toc351203491"/>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一</w:t>
      </w:r>
      <w:r>
        <w:rPr>
          <w:rFonts w:hint="eastAsia" w:ascii="宋体" w:hAnsi="宋体" w:eastAsia="宋体" w:cs="仿宋"/>
          <w:b/>
          <w:bCs/>
          <w:color w:val="auto"/>
          <w:sz w:val="24"/>
          <w:szCs w:val="24"/>
          <w14:ligatures w14:val="none"/>
        </w:rPr>
        <w:t xml:space="preserve">、补充协议</w:t>
      </w:r>
      <w:bookmarkEnd w:id="16"/>
      <w:r/>
      <w:r/>
    </w:p>
    <w:p>
      <w:pPr>
        <w:ind w:firstLine="480"/>
        <w:jc w:val="both"/>
        <w:spacing w:line="360" w:lineRule="auto"/>
        <w:widowControl w:val="off"/>
        <w:rPr>
          <w:rFonts w:hint="default" w:ascii="宋体" w:hAnsi="宋体" w:eastAsia="宋体" w:cs="仿宋"/>
          <w:b/>
          <w:bCs/>
          <w:color w:val="auto"/>
          <w:sz w:val="24"/>
          <w:szCs w:val="24"/>
          <w14:ligatures w14:val="none"/>
        </w:rPr>
      </w:pPr>
      <w:r>
        <w:rPr>
          <w:rFonts w:hint="eastAsia" w:ascii="宋体" w:hAnsi="宋体" w:eastAsia="宋体" w:cs="仿宋"/>
          <w:bCs/>
          <w:color w:val="auto"/>
          <w:sz w:val="24"/>
          <w:szCs w:val="24"/>
          <w14:ligatures w14:val="none"/>
        </w:rPr>
        <w:t xml:space="preserve">合同未尽事宜，合同当事人另行签订补充协议，补充协议是合同的组成部分。</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7" w:name="_Toc351203492"/>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二</w:t>
      </w:r>
      <w:r>
        <w:rPr>
          <w:rFonts w:hint="eastAsia" w:ascii="宋体" w:hAnsi="宋体" w:eastAsia="宋体" w:cs="仿宋"/>
          <w:b/>
          <w:bCs/>
          <w:color w:val="auto"/>
          <w:sz w:val="24"/>
          <w:szCs w:val="24"/>
          <w14:ligatures w14:val="none"/>
        </w:rPr>
        <w:t xml:space="preserve">、合同生效</w:t>
      </w:r>
      <w:bookmarkEnd w:id="17"/>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本合同自</w:t>
      </w:r>
      <w:r>
        <w:rPr>
          <w:rFonts w:hint="eastAsia" w:ascii="宋体" w:hAnsi="宋体" w:eastAsia="宋体" w:cs="仿宋"/>
          <w:bCs/>
          <w:color w:val="auto"/>
          <w:sz w:val="24"/>
          <w:szCs w:val="24"/>
          <w:u w:val="single"/>
          <w14:ligatures w14:val="none"/>
        </w:rPr>
        <w:t xml:space="preserve">    签订之日     </w:t>
      </w:r>
      <w:r>
        <w:rPr>
          <w:rFonts w:hint="eastAsia" w:ascii="宋体" w:hAnsi="宋体" w:eastAsia="宋体" w:cs="仿宋"/>
          <w:bCs/>
          <w:color w:val="auto"/>
          <w:sz w:val="24"/>
          <w:szCs w:val="24"/>
          <w14:ligatures w14:val="none"/>
        </w:rPr>
        <w:t xml:space="preserve">生效。</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8" w:name="_Toc351203493"/>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三</w:t>
      </w:r>
      <w:r>
        <w:rPr>
          <w:rFonts w:hint="eastAsia" w:ascii="宋体" w:hAnsi="宋体" w:eastAsia="宋体" w:cs="仿宋"/>
          <w:b/>
          <w:bCs/>
          <w:color w:val="auto"/>
          <w:sz w:val="24"/>
          <w:szCs w:val="24"/>
          <w14:ligatures w14:val="none"/>
        </w:rPr>
        <w:t xml:space="preserve">、合同份数</w:t>
      </w:r>
      <w:bookmarkEnd w:id="18"/>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本合同一式</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份，均具有同等法律效力，发包人执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份，承包人执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w:t>
      </w:r>
      <w:r/>
    </w:p>
    <w:p>
      <w:pPr>
        <w:ind w:firstLine="723"/>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发包人：  (公章)             承包人：  (公章)</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法定代表人或其委托代理人：  法定代表人或其委托代理人：</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（签字）                    （签字）</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tabs>
          <w:tab w:val="left" w:pos="4410" w:leader="none"/>
        </w:tabs>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p>
    <w:p>
      <w:pPr>
        <w:ind w:right="-36" w:firstLine="604"/>
        <w:jc w:val="both"/>
        <w:spacing w:line="360" w:lineRule="auto"/>
        <w:widowControl w:val="off"/>
        <w:tabs>
          <w:tab w:val="left" w:pos="0" w:leader="none"/>
        </w:tabs>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0"/>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jc w:val="left"/>
        <w:widowControl/>
        <w:rPr>
          <w:rFonts w:ascii="宋体" w:hAnsi="宋体" w:eastAsia="宋体" w:cs="仿宋"/>
          <w:color w:val="auto"/>
          <w:sz w:val="24"/>
        </w:rPr>
      </w:pPr>
      <w:r>
        <w:rPr>
          <w:rFonts w:ascii="宋体" w:hAnsi="宋体" w:eastAsia="宋体" w:cs="仿宋"/>
          <w:color w:val="auto"/>
        </w:rPr>
        <w:br w:type="page" w:clear="all"/>
      </w:r>
      <w:r/>
    </w:p>
    <w:p>
      <w:pPr>
        <w:ind w:left="0" w:firstLine="0"/>
        <w:jc w:val="center"/>
        <w:keepLines/>
        <w:keepNext/>
        <w:spacing w:before="320" w:after="200" w:line="360" w:lineRule="auto"/>
        <w:widowControl w:val="off"/>
        <w:rPr>
          <w:rFonts w:hint="default" w:ascii="宋体" w:hAnsi="宋体" w:eastAsia="宋体" w:cs="仿宋"/>
          <w:color w:val="auto"/>
          <w:sz w:val="44"/>
          <w:szCs w:val="44"/>
          <w14:ligatures w14:val="none"/>
        </w:rPr>
        <w:outlineLvl w:val="2"/>
      </w:pPr>
      <w:r/>
      <w:bookmarkStart w:id="19" w:name="_Toc526760852"/>
      <w:r>
        <w:rPr>
          <w:rFonts w:hint="eastAsia" w:ascii="宋体" w:hAnsi="宋体" w:eastAsia="宋体" w:cs="仿宋"/>
          <w:b/>
          <w:color w:val="auto"/>
          <w:sz w:val="28"/>
          <w:szCs w:val="44"/>
          <w14:ligatures w14:val="none"/>
        </w:rPr>
        <w:t xml:space="preserve">第二部分 通用合同条款</w:t>
      </w:r>
      <w:bookmarkEnd w:id="19"/>
      <w:r/>
      <w:r/>
    </w:p>
    <w:p>
      <w:pPr>
        <w:ind w:left="0" w:firstLine="0"/>
        <w:jc w:val="center"/>
        <w:spacing w:line="360" w:lineRule="auto"/>
        <w:widowControl w:val="off"/>
        <w:rPr>
          <w:rFonts w:hint="default" w:ascii="宋体" w:hAnsi="宋体" w:eastAsia="宋体" w:cs="仿宋"/>
          <w:b/>
          <w:color w:val="auto"/>
          <w:sz w:val="24"/>
          <w:szCs w:val="24"/>
          <w14:ligatures w14:val="none"/>
        </w:rPr>
      </w:pPr>
      <w:r>
        <w:rPr>
          <w:rFonts w:hint="eastAsia" w:ascii="宋体" w:hAnsi="宋体" w:eastAsia="宋体" w:cs="仿宋"/>
          <w:b/>
          <w:color w:val="auto"/>
          <w:sz w:val="24"/>
          <w:szCs w:val="24"/>
          <w14:ligatures w14:val="none"/>
        </w:rPr>
        <w:t xml:space="preserve">采用《建设工程施工合同（示范文本）》（GF—2017—0201）</w:t>
      </w:r>
      <w:r/>
    </w:p>
    <w:p>
      <w:pPr>
        <w:ind w:left="0" w:firstLine="0"/>
        <w:jc w:val="center"/>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b/>
          <w:color w:val="auto"/>
          <w:sz w:val="24"/>
          <w:szCs w:val="24"/>
          <w:u w:val="single"/>
          <w14:ligatures w14:val="none"/>
        </w:rPr>
        <w:t xml:space="preserve">此部分在正式签订合同时应不加修改的、完整的装订在合同中。</w:t>
      </w:r>
      <w:r/>
    </w:p>
    <w:p>
      <w:pPr>
        <w:pStyle w:val="807"/>
        <w:jc w:val="center"/>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w:t>
      </w:r>
      <w:r>
        <w:rPr>
          <w:rFonts w:hint="eastAsia" w:ascii="宋体" w:hAnsi="宋体" w:eastAsia="宋体" w:cs="仿宋"/>
          <w:b/>
          <w:color w:val="auto"/>
          <w:sz w:val="28"/>
          <w:szCs w:val="44"/>
          <w:lang w:val="en-US" w:eastAsia="zh-CN"/>
        </w:rPr>
        <w:t xml:space="preserve"> </w:t>
      </w:r>
      <w:r>
        <w:rPr>
          <w:rFonts w:hint="eastAsia" w:ascii="宋体" w:hAnsi="宋体" w:eastAsia="宋体" w:cs="仿宋"/>
          <w:b/>
          <w:color w:val="auto"/>
          <w:sz w:val="28"/>
          <w:szCs w:val="44"/>
        </w:rPr>
        <w:t xml:space="preserve">专用合同条款</w:t>
      </w:r>
      <w:r/>
    </w:p>
    <w:p>
      <w:pPr>
        <w:pStyle w:val="808"/>
        <w:spacing w:before="0" w:after="0" w:line="360" w:lineRule="auto"/>
        <w:rPr>
          <w:rFonts w:ascii="宋体" w:hAnsi="宋体" w:eastAsia="宋体" w:cs="仿宋"/>
          <w:b w:val="0"/>
          <w:color w:val="auto"/>
          <w:sz w:val="24"/>
          <w:szCs w:val="24"/>
        </w:rPr>
      </w:pPr>
      <w:r/>
      <w:bookmarkStart w:id="20" w:name="_Toc351203633"/>
      <w:r>
        <w:rPr>
          <w:rFonts w:hint="eastAsia" w:ascii="宋体" w:hAnsi="宋体" w:eastAsia="宋体" w:cs="仿宋"/>
          <w:b w:val="0"/>
          <w:color w:val="auto"/>
          <w:sz w:val="24"/>
          <w:szCs w:val="24"/>
        </w:rPr>
        <w:t xml:space="preserve">1</w:t>
      </w:r>
      <w:bookmarkStart w:id="21" w:name="_Toc296890984"/>
      <w:r/>
      <w:bookmarkStart w:id="22" w:name="_Toc296346657"/>
      <w:r/>
      <w:bookmarkStart w:id="23" w:name="_Toc296347155"/>
      <w:r/>
      <w:bookmarkStart w:id="24" w:name="_Toc297048342"/>
      <w:r/>
      <w:bookmarkStart w:id="25" w:name="_Toc292559361"/>
      <w:r/>
      <w:bookmarkStart w:id="26" w:name="_Toc296503156"/>
      <w:r/>
      <w:bookmarkStart w:id="27" w:name="_Toc292559866"/>
      <w:r/>
      <w:bookmarkStart w:id="28" w:name="_Toc296891196"/>
      <w:r/>
      <w:bookmarkStart w:id="29" w:name="_Toc297120456"/>
      <w:r/>
      <w:bookmarkStart w:id="30" w:name="_Toc296944495"/>
      <w:r>
        <w:rPr>
          <w:rFonts w:hint="eastAsia" w:ascii="宋体" w:hAnsi="宋体" w:eastAsia="宋体" w:cs="仿宋"/>
          <w:b w:val="0"/>
          <w:color w:val="auto"/>
          <w:sz w:val="24"/>
          <w:szCs w:val="24"/>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 词语定义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1.1.1合同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1.1.1.10其他合同文件包括：</w:t>
      </w:r>
      <w:r>
        <w:rPr>
          <w:rFonts w:hint="eastAsia" w:ascii="宋体" w:hAnsi="宋体" w:eastAsia="宋体" w:cs="仿宋"/>
          <w:color w:val="auto"/>
          <w:sz w:val="24"/>
          <w:u w:val="single"/>
        </w:rPr>
        <w:t xml:space="preserve">履行合同过程中双方书面确认的会议纪要、签证、设计变更等资料。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 合同当事人及其他相关方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1.1.2.4监理人：</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1.1.2.5 设计人：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 工程和设备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1.1.3.7 作为施工现场组成部分的其他场所包括：</w:t>
      </w:r>
      <w:r>
        <w:rPr>
          <w:rFonts w:hint="eastAsia" w:ascii="宋体" w:hAnsi="宋体" w:eastAsia="宋体" w:cs="仿宋"/>
          <w:color w:val="auto"/>
          <w:sz w:val="24"/>
          <w:u w:val="single"/>
        </w:rPr>
        <w:t xml:space="preserve">现场临时办公及施工场地。</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1.1.3.9 永久占地包括：</w:t>
      </w:r>
      <w:r>
        <w:rPr>
          <w:rFonts w:hint="eastAsia" w:ascii="宋体" w:hAnsi="宋体" w:eastAsia="宋体" w:cs="仿宋"/>
          <w:color w:val="auto"/>
          <w:sz w:val="24"/>
          <w:u w:val="single"/>
        </w:rPr>
        <w:t xml:space="preserve">按施工图设计确定。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1.1.3.10 临时占地包括：</w:t>
      </w:r>
      <w:r>
        <w:rPr>
          <w:rFonts w:hint="eastAsia" w:ascii="宋体" w:hAnsi="宋体" w:eastAsia="宋体" w:cs="仿宋"/>
          <w:color w:val="auto"/>
          <w:sz w:val="24"/>
          <w:u w:val="single"/>
        </w:rPr>
        <w:t xml:space="preserve">合同履行中确定。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1.3法律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适用于合同的其他规范性文件：</w:t>
      </w:r>
      <w:r>
        <w:rPr>
          <w:rFonts w:hint="eastAsia" w:ascii="宋体" w:hAnsi="宋体" w:eastAsia="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 标准和规范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1.4.1适用于工程的标准规范包括：</w:t>
      </w:r>
      <w:r>
        <w:rPr>
          <w:rFonts w:hint="eastAsia" w:ascii="宋体" w:hAnsi="宋体" w:eastAsia="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1.4.2 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发包人提供国外标准、规范的份数：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1.4.3发包人对工程的技术标准和功能要求的特殊要求：</w:t>
      </w:r>
      <w:r>
        <w:rPr>
          <w:rFonts w:hint="eastAsia" w:ascii="宋体" w:hAnsi="宋体" w:eastAsia="宋体" w:cs="仿宋"/>
          <w:color w:val="auto"/>
          <w:sz w:val="24"/>
          <w:u w:val="single"/>
        </w:rPr>
        <w:t xml:space="preserve">符合有关行业主管部门及发包人的要求</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1.5 合同文件的优先顺序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合同文件组成及优先顺序为：</w:t>
      </w:r>
      <w:r>
        <w:rPr>
          <w:rFonts w:hint="eastAsia" w:ascii="宋体" w:hAnsi="宋体" w:eastAsia="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1.6 图纸和承包人文件</w:t>
      </w:r>
      <w:r>
        <w:rPr>
          <w:rFonts w:hint="eastAsia" w:ascii="宋体" w:hAnsi="宋体" w:eastAsia="宋体" w:cs="仿宋"/>
          <w:color w:val="auto"/>
          <w:sz w:val="24"/>
        </w:rPr>
        <w:tab/>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1.6.1 图纸的提供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发包人向承包人提供图纸的期限：</w:t>
      </w:r>
      <w:r>
        <w:rPr>
          <w:rFonts w:hint="eastAsia" w:ascii="宋体" w:hAnsi="宋体" w:eastAsia="宋体" w:cs="仿宋"/>
          <w:color w:val="auto"/>
          <w:sz w:val="24"/>
          <w:u w:val="single"/>
        </w:rPr>
        <w:t xml:space="preserve">开工前7天；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发包人向承包人提供图纸的数量：</w:t>
      </w:r>
      <w:r>
        <w:rPr>
          <w:rFonts w:hint="eastAsia" w:ascii="宋体" w:hAnsi="宋体" w:eastAsia="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发包人向承包人提供图纸的内容：</w:t>
      </w:r>
      <w:r>
        <w:rPr>
          <w:rFonts w:hint="eastAsia" w:ascii="宋体" w:hAnsi="宋体" w:eastAsia="宋体" w:cs="仿宋"/>
          <w:color w:val="auto"/>
          <w:sz w:val="24"/>
          <w:u w:val="single"/>
        </w:rPr>
        <w:t xml:space="preserve">全套施工图纸。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1.6.4 承包人文件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需要由承包人提供的文件，包括：</w:t>
      </w:r>
      <w:r>
        <w:rPr>
          <w:rFonts w:hint="eastAsia" w:ascii="宋体" w:hAnsi="宋体" w:eastAsia="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⑤特殊工种作业人员资格证明报送监理人审核和发包人确认；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⑨发包人管理需要的其他文件；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承包人提供的文件的期限为：</w:t>
      </w:r>
      <w:r>
        <w:rPr>
          <w:rFonts w:hint="eastAsia" w:ascii="宋体" w:hAnsi="宋体" w:eastAsia="宋体" w:cs="仿宋"/>
          <w:color w:val="auto"/>
          <w:sz w:val="24"/>
          <w:u w:val="single"/>
        </w:rPr>
        <w:t xml:space="preserve">合同签字后7日内；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承包人提供的文件的数量为：</w:t>
      </w:r>
      <w:r>
        <w:rPr>
          <w:rFonts w:hint="eastAsia" w:ascii="宋体" w:hAnsi="宋体" w:eastAsia="宋体" w:cs="仿宋"/>
          <w:color w:val="auto"/>
          <w:sz w:val="24"/>
          <w:u w:val="single"/>
        </w:rPr>
        <w:t xml:space="preserve">纸质版肆套，电子版一套；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承包人提供的文件的形式为：</w:t>
      </w:r>
      <w:r>
        <w:rPr>
          <w:rFonts w:hint="eastAsia" w:ascii="宋体" w:hAnsi="宋体" w:eastAsia="宋体" w:cs="仿宋"/>
          <w:color w:val="auto"/>
          <w:sz w:val="24"/>
          <w:u w:val="single"/>
        </w:rPr>
        <w:t xml:space="preserve">纸质版，电子版；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发包人审批承包人文件的期限：</w:t>
      </w:r>
      <w:r>
        <w:rPr>
          <w:rFonts w:hint="eastAsia" w:ascii="宋体" w:hAnsi="宋体" w:eastAsia="宋体" w:cs="仿宋"/>
          <w:color w:val="auto"/>
          <w:sz w:val="24"/>
          <w:u w:val="single"/>
        </w:rPr>
        <w:t xml:space="preserve">7个工作日内。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1.6.5 现场图纸准备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关于现场图纸准备的约定：</w:t>
      </w:r>
      <w:r>
        <w:rPr>
          <w:rFonts w:hint="eastAsia" w:ascii="宋体" w:hAnsi="宋体" w:eastAsia="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 联络</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1.7.1发包人和承包人应当在</w:t>
      </w:r>
      <w:r>
        <w:rPr>
          <w:rFonts w:hint="eastAsia" w:ascii="宋体" w:hAnsi="宋体" w:eastAsia="宋体" w:cs="仿宋"/>
          <w:color w:val="auto"/>
          <w:sz w:val="24"/>
          <w:u w:val="single"/>
        </w:rPr>
        <w:t xml:space="preserve"> 五 </w:t>
      </w:r>
      <w:r>
        <w:rPr>
          <w:rFonts w:hint="eastAsia" w:ascii="宋体" w:hAnsi="宋体" w:eastAsia="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1.7.2 发包人接收文件的地点：</w:t>
      </w:r>
      <w:r>
        <w:rPr>
          <w:rFonts w:hint="eastAsia" w:ascii="宋体" w:hAnsi="宋体" w:eastAsia="宋体" w:cs="仿宋"/>
          <w:color w:val="auto"/>
          <w:sz w:val="24"/>
          <w:u w:val="single"/>
        </w:rPr>
        <w:t xml:space="preserve">发包人指定地点；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发包人指定的接收人为：</w:t>
      </w:r>
      <w:r>
        <w:rPr>
          <w:rFonts w:hint="eastAsia" w:ascii="宋体" w:hAnsi="宋体" w:eastAsia="宋体" w:cs="仿宋"/>
          <w:color w:val="auto"/>
          <w:sz w:val="24"/>
          <w:u w:val="single"/>
        </w:rPr>
        <w:t xml:space="preserve">发包人派驻现场代表；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承包人接收文件的地点：</w:t>
      </w:r>
      <w:r>
        <w:rPr>
          <w:rFonts w:hint="eastAsia" w:ascii="宋体" w:hAnsi="宋体" w:eastAsia="宋体" w:cs="仿宋"/>
          <w:color w:val="auto"/>
          <w:sz w:val="24"/>
          <w:u w:val="single"/>
        </w:rPr>
        <w:t xml:space="preserve">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承包人指定的接收人为：</w:t>
      </w:r>
      <w:r>
        <w:rPr>
          <w:rFonts w:hint="eastAsia" w:ascii="宋体" w:hAnsi="宋体" w:eastAsia="宋体" w:cs="仿宋"/>
          <w:color w:val="auto"/>
          <w:sz w:val="24"/>
          <w:u w:val="single"/>
        </w:rPr>
        <w:t xml:space="preserve">项目经理；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监理人接收文件的地点：</w:t>
      </w:r>
      <w:r>
        <w:rPr>
          <w:rFonts w:hint="eastAsia" w:ascii="宋体" w:hAnsi="宋体" w:eastAsia="宋体" w:cs="仿宋"/>
          <w:color w:val="auto"/>
          <w:sz w:val="24"/>
          <w:u w:val="single"/>
        </w:rPr>
        <w:t xml:space="preserve">监理人施工现场办公室；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监理人指定的接收人为：</w:t>
      </w:r>
      <w:r>
        <w:rPr>
          <w:rFonts w:hint="eastAsia" w:ascii="宋体" w:hAnsi="宋体" w:eastAsia="宋体" w:cs="仿宋"/>
          <w:color w:val="auto"/>
          <w:sz w:val="24"/>
          <w:u w:val="single"/>
        </w:rPr>
        <w:t xml:space="preserve">总监或总监代表。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1.10 交通运输</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w:t>
      </w:r>
      <w:bookmarkStart w:id="31" w:name="_Toc318581155"/>
      <w:r/>
      <w:bookmarkStart w:id="32" w:name="_Toc303539100"/>
      <w:r/>
      <w:bookmarkStart w:id="33" w:name="_Toc304295521"/>
      <w:r/>
      <w:bookmarkStart w:id="34" w:name="_Toc312677986"/>
      <w:r/>
      <w:bookmarkStart w:id="35" w:name="_Toc300934943"/>
      <w:r>
        <w:rPr>
          <w:rFonts w:hint="eastAsia" w:ascii="宋体" w:hAnsi="宋体" w:eastAsia="宋体" w:cs="仿宋"/>
          <w:color w:val="auto"/>
          <w:sz w:val="24"/>
        </w:rPr>
        <w:t xml:space="preserve">.10.1 出入现场的权利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关于出入现场的权利的约定：</w:t>
      </w:r>
      <w:r>
        <w:rPr>
          <w:rFonts w:hint="eastAsia" w:ascii="宋体" w:hAnsi="宋体" w:eastAsia="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1"/>
      <w:r/>
      <w:bookmarkEnd w:id="32"/>
      <w:r/>
      <w:bookmarkEnd w:id="33"/>
      <w:r/>
      <w:bookmarkEnd w:id="34"/>
      <w:r/>
      <w:bookmarkEnd w:id="3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Start w:id="36" w:name="_Toc303539101"/>
      <w:r/>
      <w:bookmarkStart w:id="37" w:name="_Toc318581156"/>
      <w:r/>
      <w:bookmarkStart w:id="38" w:name="_Toc300934944"/>
      <w:r/>
      <w:bookmarkStart w:id="39" w:name="_Toc312677987"/>
      <w:r/>
      <w:bookmarkStart w:id="40" w:name="_Toc304295522"/>
      <w:r>
        <w:rPr>
          <w:rFonts w:hint="eastAsia" w:ascii="宋体" w:hAnsi="宋体" w:eastAsia="宋体" w:cs="仿宋"/>
          <w:color w:val="auto"/>
          <w:sz w:val="24"/>
        </w:rPr>
        <w:t xml:space="preserve">.10.3 场内交通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关于场外交通和场内交通的边界的约定：</w:t>
      </w:r>
      <w:r>
        <w:rPr>
          <w:rFonts w:hint="eastAsia" w:ascii="宋体" w:hAnsi="宋体" w:eastAsia="宋体" w:cs="仿宋"/>
          <w:color w:val="auto"/>
          <w:sz w:val="24"/>
          <w:u w:val="single"/>
        </w:rPr>
        <w:t xml:space="preserve">以现场实际施工条件为准。为保证道</w:t>
      </w:r>
      <w:r/>
    </w:p>
    <w:p>
      <w:pPr>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宋体" w:hAnsi="宋体" w:eastAsia="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1.10.4超大件和超重件的运输</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运输超大件或超重件所需的道路和桥梁临时加固改造费用和其他有关费用由</w:t>
      </w:r>
      <w:r>
        <w:rPr>
          <w:rFonts w:hint="eastAsia" w:ascii="宋体" w:hAnsi="宋体" w:eastAsia="宋体" w:cs="仿宋"/>
          <w:color w:val="auto"/>
          <w:sz w:val="24"/>
          <w:u w:val="single"/>
        </w:rPr>
        <w:t xml:space="preserve">承包人 </w:t>
      </w:r>
      <w:r>
        <w:rPr>
          <w:rFonts w:hint="eastAsia" w:ascii="宋体" w:hAnsi="宋体" w:eastAsia="宋体" w:cs="仿宋"/>
          <w:color w:val="auto"/>
          <w:sz w:val="24"/>
        </w:rPr>
        <w:t xml:space="preserve">承担。</w:t>
      </w:r>
      <w:bookmarkEnd w:id="41"/>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 知识产权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color w:val="auto"/>
          <w:sz w:val="24"/>
          <w:u w:val="single"/>
        </w:rPr>
        <w:t xml:space="preserve">执行通用条款。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1.11.2 关于承包人为实施工程所编制文件的著作权的归属：</w:t>
      </w:r>
      <w:r>
        <w:rPr>
          <w:rFonts w:hint="eastAsia" w:ascii="宋体" w:hAnsi="宋体" w:eastAsia="宋体" w:cs="仿宋"/>
          <w:color w:val="auto"/>
          <w:sz w:val="24"/>
          <w:u w:val="single"/>
        </w:rPr>
        <w:t xml:space="preserve">执行通用条款。</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1.11.4 承包人在施工过程中所采用的专利、专有技术、技术秘密的使用费的承担方式：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1.13工程量清单错误的修正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出现工程量清单错误时，是否调整合同价格：</w:t>
      </w:r>
      <w:r>
        <w:rPr>
          <w:rFonts w:hint="eastAsia" w:ascii="宋体" w:hAnsi="宋体" w:eastAsia="宋体" w:cs="仿宋"/>
          <w:color w:val="auto"/>
          <w:sz w:val="24"/>
          <w:u w:val="single"/>
        </w:rPr>
        <w:t xml:space="preserve">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允许调整合同价格的工程量偏差范围：</w:t>
      </w:r>
      <w:r>
        <w:rPr>
          <w:rFonts w:hint="eastAsia" w:ascii="宋体" w:hAnsi="宋体" w:eastAsia="宋体" w:cs="仿宋"/>
          <w:color w:val="auto"/>
          <w:sz w:val="24"/>
          <w:u w:val="single"/>
        </w:rPr>
        <w:t xml:space="preserve">执行磋商文件；</w:t>
      </w:r>
      <w:r/>
    </w:p>
    <w:p>
      <w:pPr>
        <w:pStyle w:val="808"/>
        <w:spacing w:before="0" w:after="0" w:line="360" w:lineRule="auto"/>
        <w:rPr>
          <w:rFonts w:ascii="宋体" w:hAnsi="宋体" w:eastAsia="宋体" w:cs="仿宋"/>
          <w:b w:val="0"/>
          <w:color w:val="auto"/>
          <w:sz w:val="24"/>
          <w:szCs w:val="24"/>
        </w:rPr>
      </w:pPr>
      <w:r/>
      <w:bookmarkStart w:id="42" w:name="_Toc351203634"/>
      <w:r>
        <w:rPr>
          <w:rFonts w:hint="eastAsia" w:ascii="宋体" w:hAnsi="宋体" w:eastAsia="宋体" w:cs="仿宋"/>
          <w:b w:val="0"/>
          <w:color w:val="auto"/>
          <w:sz w:val="24"/>
          <w:szCs w:val="24"/>
        </w:rPr>
        <w:t xml:space="preserve">2</w:t>
      </w:r>
      <w:bookmarkStart w:id="43" w:name="_Toc296944496"/>
      <w:r/>
      <w:bookmarkStart w:id="44" w:name="_Toc296347156"/>
      <w:r/>
      <w:bookmarkStart w:id="45" w:name="_Toc296503157"/>
      <w:r/>
      <w:bookmarkStart w:id="46" w:name="_Toc296890985"/>
      <w:r/>
      <w:bookmarkStart w:id="47" w:name="_Toc296346658"/>
      <w:r/>
      <w:bookmarkStart w:id="48" w:name="_Toc297120457"/>
      <w:r/>
      <w:bookmarkStart w:id="49" w:name="_Toc297048343"/>
      <w:r/>
      <w:bookmarkStart w:id="50" w:name="_Toc296891197"/>
      <w:r/>
      <w:bookmarkStart w:id="51" w:name="_Toc292559867"/>
      <w:r/>
      <w:bookmarkStart w:id="52" w:name="_Toc292559362"/>
      <w:r>
        <w:rPr>
          <w:rFonts w:hint="eastAsia" w:ascii="宋体" w:hAnsi="宋体" w:eastAsia="宋体" w:cs="仿宋"/>
          <w:b w:val="0"/>
          <w:color w:val="auto"/>
          <w:sz w:val="24"/>
          <w:szCs w:val="24"/>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2.2 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发包人对发包人代表的授权范围如下：</w:t>
      </w:r>
      <w:r>
        <w:rPr>
          <w:rFonts w:hint="eastAsia" w:ascii="宋体" w:hAnsi="宋体" w:eastAsia="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rPr>
        <w:t xml:space="preserve">需要取得发包人批准才能行使的职权：</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2.4 施工现场、施工条件和基础资料的提供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2.4.1 提供施工现场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关于发包人移交施工现场的期限要求：</w:t>
      </w:r>
      <w:r>
        <w:rPr>
          <w:rFonts w:hint="eastAsia" w:ascii="宋体" w:hAnsi="宋体" w:eastAsia="宋体" w:cs="仿宋"/>
          <w:color w:val="auto"/>
          <w:sz w:val="24"/>
          <w:u w:val="single"/>
        </w:rPr>
        <w:t xml:space="preserve">开工通知载明的开工日期7日内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2.4.2 提供施工条件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关于发包人应负责提供施工所需要的条件，包括：</w:t>
      </w:r>
      <w:r>
        <w:rPr>
          <w:rFonts w:hint="eastAsia" w:ascii="宋体" w:hAnsi="宋体" w:eastAsia="宋体" w:cs="仿宋"/>
          <w:color w:val="auto"/>
          <w:sz w:val="24"/>
          <w:u w:val="single"/>
        </w:rPr>
        <w:t xml:space="preserve">发包人不提供电源、水源，施工用水用电由承包人自费解决，且施工</w:t>
      </w:r>
      <w:r>
        <w:rPr>
          <w:rFonts w:hint="eastAsia" w:ascii="宋体" w:hAnsi="宋体" w:eastAsia="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2.4.3提供基础资料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2.5 资金来源证明及支付担保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发包人提供资金来源证明的期限要求：</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发包人是否提供支付担保：</w:t>
      </w:r>
      <w:r>
        <w:rPr>
          <w:rFonts w:hint="eastAsia" w:ascii="宋体" w:hAnsi="宋体" w:eastAsia="宋体" w:cs="仿宋"/>
          <w:color w:val="auto"/>
          <w:sz w:val="24"/>
          <w:u w:val="single"/>
        </w:rPr>
        <w:t xml:space="preserve">否。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发包人提供支付担保的形式：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pStyle w:val="808"/>
        <w:spacing w:before="0" w:after="0" w:line="360" w:lineRule="auto"/>
        <w:rPr>
          <w:rFonts w:ascii="宋体" w:hAnsi="宋体" w:eastAsia="宋体" w:cs="仿宋"/>
          <w:b w:val="0"/>
          <w:color w:val="auto"/>
          <w:sz w:val="24"/>
          <w:szCs w:val="24"/>
        </w:rPr>
      </w:pPr>
      <w:r/>
      <w:bookmarkStart w:id="53" w:name="_Toc351203635"/>
      <w:r>
        <w:rPr>
          <w:rFonts w:hint="eastAsia" w:ascii="宋体" w:hAnsi="宋体" w:eastAsia="宋体" w:cs="仿宋"/>
          <w:b w:val="0"/>
          <w:color w:val="auto"/>
          <w:sz w:val="24"/>
          <w:szCs w:val="24"/>
        </w:rPr>
        <w:t xml:space="preserve">3</w:t>
      </w:r>
      <w:bookmarkStart w:id="54" w:name="_Toc296503158"/>
      <w:r/>
      <w:bookmarkStart w:id="55" w:name="_Toc292559363"/>
      <w:r/>
      <w:bookmarkStart w:id="56" w:name="_Toc296944497"/>
      <w:r/>
      <w:bookmarkStart w:id="57" w:name="_Toc297048344"/>
      <w:r/>
      <w:bookmarkStart w:id="58" w:name="_Toc296346659"/>
      <w:r/>
      <w:bookmarkStart w:id="59" w:name="_Toc297120458"/>
      <w:r/>
      <w:bookmarkStart w:id="60" w:name="_Toc296347157"/>
      <w:r/>
      <w:bookmarkStart w:id="61" w:name="_Toc296890986"/>
      <w:r/>
      <w:bookmarkStart w:id="62" w:name="_Toc296891198"/>
      <w:r/>
      <w:bookmarkStart w:id="63" w:name="_Toc292559868"/>
      <w:r>
        <w:rPr>
          <w:rFonts w:hint="eastAsia" w:ascii="宋体" w:hAnsi="宋体" w:eastAsia="宋体" w:cs="仿宋"/>
          <w:b w:val="0"/>
          <w:color w:val="auto"/>
          <w:sz w:val="24"/>
          <w:szCs w:val="24"/>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3.1 承包人的一般义务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承包人提交的竣工资料的内容：</w:t>
      </w:r>
      <w:r>
        <w:rPr>
          <w:rFonts w:hint="eastAsia" w:ascii="宋体" w:hAnsi="宋体" w:eastAsia="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承包人需要提交的竣工资料套数：</w:t>
      </w:r>
      <w:r>
        <w:rPr>
          <w:rFonts w:hint="eastAsia" w:ascii="宋体" w:hAnsi="宋体" w:eastAsia="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承包人提交的竣工资料的费用承担：</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承包人提交的竣工资料移交时间：</w:t>
      </w:r>
      <w:r>
        <w:rPr>
          <w:rFonts w:hint="eastAsia" w:ascii="宋体" w:hAnsi="宋体" w:eastAsia="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承包人提交的竣工资料形式要求：</w:t>
      </w:r>
      <w:r>
        <w:rPr>
          <w:rFonts w:hint="eastAsia" w:ascii="宋体" w:hAnsi="宋体" w:eastAsia="宋体" w:cs="仿宋"/>
          <w:color w:val="auto"/>
          <w:sz w:val="24"/>
          <w:u w:val="single"/>
        </w:rPr>
        <w:t xml:space="preserve">立卷、装订成册的纸质文档和电子文档。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承包人应履行的其他义务：</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 办理合同备案及相关手续，并缴纳相关费用；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(2) 应提供计划、报表的名称及完成时间：按月提供，每月25日后30日之前提供当月完成进度及下月施工计划。</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(3) 承担施工安全保卫工作及非夜间施工照明的责任和要求：由承包人按建设行政管理部门和相关部门的要求自行承担，并设置明显警示标志和专职人员维护公共安全。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(4) 向发包人提供的办公和生活房屋及设施的要求：发包人驻施工现场管理人员必要的办公用房及设施由承包人负责免费提供。</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(5) 需承包人办理的有关施工场地交通、环卫和施工噪音管理等手续：由承包人负责承担，费用也由承包方承担。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(6) 已完工程成品保护的特殊要求及费用承担：由承包人负责承担。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(8) 施工场地清洁卫生和要求：应按建设行政主管部门和相关部门的规定办理，所需费用由承包人负担。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(10) 地方关系由承包人负责协调，费用包含在合同价款中。</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（13）对于在招投标、施工期间出台新的清单规范、计价定额及费用定额，本工程均不执行。</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eastAsia="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eastAsia="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3.2.1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建造师执业资格等级：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建造师注册证书号：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建造师执业印章号：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安全生产考核合格证书号：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36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承包人对项目经理的授权范围如下：</w:t>
      </w:r>
      <w:r>
        <w:rPr>
          <w:rFonts w:hint="eastAsia" w:ascii="宋体" w:hAnsi="宋体" w:eastAsia="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3.2.2关于项目经理每月在施工现场的时间要求：</w:t>
      </w:r>
      <w:r>
        <w:rPr>
          <w:rFonts w:hint="eastAsia" w:ascii="宋体" w:hAnsi="宋体" w:eastAsia="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项目经理未经批准，擅自离开施工现场的违约责任：</w:t>
      </w:r>
      <w:r>
        <w:rPr>
          <w:rFonts w:hint="eastAsia" w:ascii="宋体" w:hAnsi="宋体" w:eastAsia="宋体" w:cs="仿宋"/>
          <w:color w:val="auto"/>
          <w:sz w:val="24"/>
          <w:u w:val="single"/>
        </w:rPr>
        <w:t xml:space="preserve">项目经理擅离职守，每发现一次，将向发包人支付5000元违约金。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3.2.3 </w:t>
      </w:r>
      <w:r>
        <w:rPr>
          <w:rFonts w:hint="eastAsia" w:ascii="宋体" w:hAnsi="宋体" w:eastAsia="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 3.2.4 承包人无正当理由拒绝更换项目经理的违约责任：</w:t>
      </w:r>
      <w:r>
        <w:rPr>
          <w:rFonts w:hint="eastAsia" w:ascii="宋体" w:hAnsi="宋体" w:eastAsia="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 承包人人员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3.3.1 承包人提交项目管理机构及施工现场管理人员安排报告的期限：</w:t>
      </w:r>
      <w:r>
        <w:rPr>
          <w:rFonts w:hint="eastAsia" w:ascii="宋体" w:hAnsi="宋体" w:eastAsia="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3.3.3 承包人无正当理由拒绝撤换主要施工管理人员的违约责任：</w:t>
      </w:r>
      <w:r>
        <w:rPr>
          <w:rFonts w:hint="eastAsia" w:ascii="宋体" w:hAnsi="宋体" w:eastAsia="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3.3.4 承包人主要施工管理人员离开施工现场的批准要求：</w:t>
      </w:r>
      <w:r>
        <w:rPr>
          <w:rFonts w:hint="eastAsia" w:ascii="宋体" w:hAnsi="宋体" w:eastAsia="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3.3.5承包人擅自更换主要施工管理人员的违约责任：</w:t>
      </w:r>
      <w:r>
        <w:rPr>
          <w:rFonts w:hint="eastAsia" w:ascii="宋体" w:hAnsi="宋体" w:eastAsia="宋体" w:cs="仿宋"/>
          <w:color w:val="auto"/>
          <w:sz w:val="24"/>
          <w:u w:val="single"/>
        </w:rPr>
        <w:t xml:space="preserve"> 擅自</w:t>
      </w:r>
      <w:r>
        <w:rPr>
          <w:rFonts w:hint="eastAsia" w:ascii="宋体" w:hAnsi="宋体" w:eastAsia="宋体" w:cs="仿宋"/>
          <w:bCs/>
          <w:color w:val="auto"/>
          <w:sz w:val="24"/>
          <w:u w:val="single"/>
        </w:rPr>
        <w:t xml:space="preserve">撤换技术负责人、质量负责人、安全负责人等其他项目部主要成员每人次向发包人支付10000</w:t>
      </w:r>
      <w:r>
        <w:rPr>
          <w:rFonts w:hint="eastAsia" w:ascii="宋体" w:hAnsi="宋体" w:eastAsia="宋体" w:cs="仿宋"/>
          <w:color w:val="auto"/>
          <w:sz w:val="24"/>
          <w:u w:val="single"/>
        </w:rPr>
        <w:t xml:space="preserve">元/人.次的</w:t>
      </w:r>
      <w:r>
        <w:rPr>
          <w:rFonts w:hint="eastAsia" w:ascii="宋体" w:hAnsi="宋体" w:eastAsia="宋体" w:cs="仿宋"/>
          <w:bCs/>
          <w:color w:val="auto"/>
          <w:sz w:val="24"/>
          <w:u w:val="single"/>
        </w:rPr>
        <w:t xml:space="preserve">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 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3.5.1 分包的一般约定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禁止分包的工程包括：</w:t>
      </w:r>
      <w:r>
        <w:rPr>
          <w:rFonts w:hint="eastAsia" w:ascii="宋体" w:hAnsi="宋体" w:eastAsia="宋体" w:cs="仿宋"/>
          <w:color w:val="auto"/>
          <w:sz w:val="24"/>
          <w:u w:val="single"/>
        </w:rPr>
        <w:t xml:space="preserve"> 本工程禁止分包。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主体结构、关键性工作的范围：</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    3.5.2分包的确定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允许分包的专业工程包括：</w:t>
      </w:r>
      <w:r>
        <w:rPr>
          <w:rFonts w:hint="eastAsia" w:ascii="宋体" w:hAnsi="宋体" w:eastAsia="宋体" w:cs="仿宋"/>
          <w:color w:val="auto"/>
          <w:sz w:val="24"/>
          <w:u w:val="single"/>
        </w:rPr>
        <w:t xml:space="preserve">执行国家相关法律、法规规定。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其他关于分包的约定：</w:t>
      </w:r>
      <w:r>
        <w:rPr>
          <w:rFonts w:hint="eastAsia" w:ascii="宋体" w:hAnsi="宋体" w:eastAsia="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3.5.4 分包合同价款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关于分包合同价款支付的约定：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3.6 工程照管与成品、半成品保护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承包人负责照管工程及工程相关的材料、工程设备的起始时间：</w:t>
      </w:r>
      <w:r>
        <w:rPr>
          <w:rFonts w:hint="eastAsia" w:ascii="宋体" w:hAnsi="宋体" w:eastAsia="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3.7 履约担保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承包人是否提供履约担保：</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承包人提供履约担保的形式、金额及期限：</w:t>
      </w:r>
      <w:r>
        <w:rPr>
          <w:rFonts w:hint="eastAsia" w:ascii="宋体" w:hAnsi="宋体" w:eastAsia="宋体" w:cs="仿宋"/>
          <w:color w:val="auto"/>
          <w:sz w:val="24"/>
          <w:u w:val="single"/>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履约保证金的返还：</w:t>
      </w:r>
      <w:r>
        <w:rPr>
          <w:rFonts w:hint="eastAsia" w:ascii="宋体" w:hAnsi="宋体" w:eastAsia="宋体" w:cs="仿宋"/>
          <w:color w:val="auto"/>
          <w:sz w:val="24"/>
          <w:u w:val="single"/>
        </w:rPr>
        <w:t xml:space="preserve">/</w:t>
      </w:r>
      <w:r/>
    </w:p>
    <w:p>
      <w:pPr>
        <w:pStyle w:val="808"/>
        <w:spacing w:before="0" w:after="0" w:line="360" w:lineRule="auto"/>
        <w:rPr>
          <w:rFonts w:ascii="宋体" w:hAnsi="宋体" w:eastAsia="宋体" w:cs="仿宋"/>
          <w:b w:val="0"/>
          <w:color w:val="auto"/>
          <w:sz w:val="24"/>
          <w:szCs w:val="24"/>
        </w:rPr>
      </w:pPr>
      <w:r/>
      <w:bookmarkStart w:id="64" w:name="_Toc351203636"/>
      <w:r>
        <w:rPr>
          <w:rFonts w:hint="eastAsia" w:ascii="宋体" w:hAnsi="宋体" w:eastAsia="宋体" w:cs="仿宋"/>
          <w:b w:val="0"/>
          <w:color w:val="auto"/>
          <w:sz w:val="24"/>
          <w:szCs w:val="24"/>
        </w:rPr>
        <w:t xml:space="preserve">4</w:t>
      </w:r>
      <w:bookmarkStart w:id="65" w:name="_Toc296347161"/>
      <w:r/>
      <w:bookmarkStart w:id="66" w:name="_Toc297120462"/>
      <w:r/>
      <w:bookmarkStart w:id="67" w:name="_Toc296346663"/>
      <w:r/>
      <w:bookmarkStart w:id="68" w:name="_Toc296503162"/>
      <w:r/>
      <w:bookmarkStart w:id="69" w:name="_Toc292559871"/>
      <w:r/>
      <w:bookmarkStart w:id="70" w:name="_Toc267251413"/>
      <w:r/>
      <w:bookmarkStart w:id="71" w:name="_Toc296891202"/>
      <w:r/>
      <w:bookmarkStart w:id="72" w:name="_Toc296890990"/>
      <w:r/>
      <w:bookmarkStart w:id="73" w:name="_Toc292559366"/>
      <w:r/>
      <w:bookmarkStart w:id="74" w:name="_Toc296944501"/>
      <w:r/>
      <w:bookmarkStart w:id="75" w:name="_Toc297048348"/>
      <w:r>
        <w:rPr>
          <w:rFonts w:hint="eastAsia" w:ascii="宋体" w:hAnsi="宋体" w:eastAsia="宋体" w:cs="仿宋"/>
          <w:b w:val="0"/>
          <w:color w:val="auto"/>
          <w:sz w:val="24"/>
          <w:szCs w:val="24"/>
        </w:rPr>
        <w:t xml:space="preserve">. 监</w:t>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仿宋"/>
          <w:b w:val="0"/>
          <w:color w:val="auto"/>
          <w:sz w:val="24"/>
          <w:szCs w:val="24"/>
        </w:rPr>
        <w:t xml:space="preserve">理人</w:t>
      </w:r>
      <w:bookmarkEnd w:id="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4.1监理人的一般规定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关于监理人的监理内容：</w:t>
      </w:r>
      <w:r>
        <w:rPr>
          <w:rFonts w:hint="eastAsia" w:ascii="宋体" w:hAnsi="宋体" w:eastAsia="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关于监理人的监理权限：</w:t>
      </w:r>
      <w:r>
        <w:rPr>
          <w:rFonts w:hint="eastAsia" w:ascii="宋体" w:hAnsi="宋体" w:eastAsia="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关于监理人在施工现场的办公场所、生活场所的提供和费用承担的约定：</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（1）职责范围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（2）工程变更和签证授权</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w:t>
      </w:r>
      <w:r>
        <w:rPr>
          <w:rFonts w:hint="eastAsia" w:ascii="宋体" w:hAnsi="宋体" w:eastAsia="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4.2 监理人员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总监理工程师：</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监理工程师执业资格证书号：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关于监理人的其他约定：</w:t>
      </w:r>
      <w:r>
        <w:rPr>
          <w:rFonts w:hint="eastAsia" w:ascii="宋体" w:hAnsi="宋体" w:eastAsia="宋体" w:cs="仿宋"/>
          <w:color w:val="auto"/>
          <w:sz w:val="24"/>
          <w:u w:val="single"/>
        </w:rPr>
        <w:t xml:space="preserve">详见本工程监理合同（发包人在承包人进场时提供）。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4.4 商定或确定</w:t>
      </w:r>
      <w:r/>
    </w:p>
    <w:p>
      <w:pPr>
        <w:ind w:firstLine="480"/>
        <w:spacing w:line="360" w:lineRule="auto"/>
        <w:rPr>
          <w:rFonts w:ascii="宋体" w:hAnsi="宋体" w:eastAsia="宋体" w:cs="仿宋"/>
          <w:color w:val="auto"/>
          <w:sz w:val="24"/>
        </w:rPr>
      </w:pPr>
      <w:r/>
      <w:bookmarkStart w:id="76" w:name="_Toc267251418"/>
      <w:r>
        <w:rPr>
          <w:rFonts w:hint="eastAsia" w:ascii="宋体" w:hAnsi="宋体" w:eastAsia="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总监理工程师在对合同内涉及费用变化的任何事项进行商定或确定时，必须取得发包人的书面确认，否则无效。</w:t>
      </w:r>
      <w:r/>
    </w:p>
    <w:p>
      <w:pPr>
        <w:pStyle w:val="808"/>
        <w:spacing w:before="0" w:after="0" w:line="360" w:lineRule="auto"/>
        <w:rPr>
          <w:rFonts w:ascii="宋体" w:hAnsi="宋体" w:eastAsia="宋体" w:cs="仿宋"/>
          <w:b w:val="0"/>
          <w:color w:val="auto"/>
          <w:sz w:val="24"/>
          <w:szCs w:val="24"/>
        </w:rPr>
      </w:pPr>
      <w:r/>
      <w:bookmarkStart w:id="77" w:name="_Toc351203637"/>
      <w:r>
        <w:rPr>
          <w:rFonts w:hint="eastAsia" w:ascii="宋体" w:hAnsi="宋体" w:eastAsia="宋体" w:cs="仿宋"/>
          <w:b w:val="0"/>
          <w:color w:val="auto"/>
          <w:sz w:val="24"/>
          <w:szCs w:val="24"/>
        </w:rPr>
        <w:t xml:space="preserve">5</w:t>
      </w:r>
      <w:bookmarkEnd w:id="76"/>
      <w:r/>
      <w:bookmarkStart w:id="78" w:name="_Toc297120463"/>
      <w:r/>
      <w:bookmarkStart w:id="79" w:name="_Toc296346664"/>
      <w:r/>
      <w:bookmarkStart w:id="80" w:name="_Toc292559367"/>
      <w:r/>
      <w:bookmarkStart w:id="81" w:name="_Toc296347162"/>
      <w:r/>
      <w:bookmarkStart w:id="82" w:name="_Toc296891203"/>
      <w:r/>
      <w:bookmarkStart w:id="83" w:name="_Toc296944502"/>
      <w:r/>
      <w:bookmarkStart w:id="84" w:name="_Toc296890991"/>
      <w:r/>
      <w:bookmarkStart w:id="85" w:name="_Toc297048349"/>
      <w:r/>
      <w:bookmarkStart w:id="86" w:name="_Toc292559872"/>
      <w:r/>
      <w:bookmarkStart w:id="87" w:name="_Toc296503163"/>
      <w:r>
        <w:rPr>
          <w:rFonts w:hint="eastAsia" w:ascii="宋体" w:hAnsi="宋体" w:eastAsia="宋体" w:cs="仿宋"/>
          <w:b w:val="0"/>
          <w:color w:val="auto"/>
          <w:sz w:val="24"/>
          <w:szCs w:val="24"/>
        </w:rPr>
        <w:t xml:space="preserve">. 工程质量</w:t>
      </w:r>
      <w:bookmarkEnd w:id="77"/>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5.1质量要求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14:ligatures w14:val="none"/>
        </w:rPr>
        <w:t xml:space="preserve">5</w:t>
      </w:r>
      <w:bookmarkStart w:id="88" w:name="_Toc300934949"/>
      <w:r/>
      <w:bookmarkStart w:id="89" w:name="_Toc318581164"/>
      <w:r/>
      <w:bookmarkStart w:id="90" w:name="_Toc297123496"/>
      <w:r/>
      <w:bookmarkStart w:id="91" w:name="_Toc297216155"/>
      <w:r/>
      <w:bookmarkStart w:id="92" w:name="_Toc303539106"/>
      <w:r/>
      <w:bookmarkStart w:id="93" w:name="_Toc312677997"/>
      <w:r/>
      <w:bookmarkStart w:id="94" w:name="_Toc304295527"/>
      <w:r>
        <w:rPr>
          <w:rFonts w:hint="eastAsia" w:ascii="宋体" w:hAnsi="宋体" w:eastAsia="宋体" w:cs="仿宋"/>
          <w:color w:val="auto"/>
          <w:sz w:val="24"/>
          <w:szCs w:val="24"/>
          <w14:ligatures w14:val="none"/>
        </w:rPr>
        <w:t xml:space="preserve">.1.1 特殊质量标准和要求：</w:t>
      </w:r>
      <w:r>
        <w:rPr>
          <w:rFonts w:hint="eastAsia" w:ascii="宋体" w:hAnsi="宋体" w:eastAsia="宋体" w:cs="仿宋"/>
          <w:color w:val="auto"/>
          <w:sz w:val="24"/>
          <w:szCs w:val="24"/>
          <w:u w:val="single"/>
          <w14:ligatures w14:val="none"/>
        </w:rPr>
        <w:t xml:space="preserve">严格按照《建筑工程施工质量验收统一标准》GB50300-2001执行。对不符合国家现行质量验收标准及图纸要求，所发生的一切责任和费用以及由此给发包人造成的经济损失由承包人承担。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①承包人必须按发包人批准的施工组织设计、分项工程及关键部位的专项施工方案施工，现场放线后，须经监理、发包人专业工程师复核后才能施工，严把工序报验关。</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②现场钢筋成形场地必须硬化，避免钢筋污染。</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关于工程奖项的约定：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5.3 隐蔽工程检查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eastAsia="宋体" w:cs="仿宋"/>
          <w:color w:val="auto"/>
          <w:sz w:val="24"/>
          <w:u w:val="single"/>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监理人不能按时进行检查时，应提前</w:t>
      </w:r>
      <w:r>
        <w:rPr>
          <w:rFonts w:hint="eastAsia" w:ascii="宋体" w:hAnsi="宋体" w:eastAsia="宋体" w:cs="仿宋"/>
          <w:color w:val="auto"/>
          <w:sz w:val="24"/>
          <w:u w:val="single"/>
        </w:rPr>
        <w:t xml:space="preserve"> 24 </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48</w:t>
      </w:r>
      <w:r>
        <w:rPr>
          <w:rFonts w:hint="eastAsia" w:ascii="宋体" w:hAnsi="宋体" w:eastAsia="宋体" w:cs="仿宋"/>
          <w:color w:val="auto"/>
          <w:sz w:val="24"/>
        </w:rPr>
        <w:t xml:space="preserve">小时。</w:t>
      </w:r>
      <w:r/>
    </w:p>
    <w:p>
      <w:pPr>
        <w:pStyle w:val="808"/>
        <w:spacing w:before="0" w:after="0" w:line="360" w:lineRule="auto"/>
        <w:rPr>
          <w:rFonts w:ascii="宋体" w:hAnsi="宋体" w:eastAsia="宋体" w:cs="仿宋"/>
          <w:b w:val="0"/>
          <w:color w:val="auto"/>
          <w:sz w:val="24"/>
          <w:szCs w:val="24"/>
        </w:rPr>
      </w:pPr>
      <w:r/>
      <w:bookmarkStart w:id="95" w:name="_Toc351203638"/>
      <w:r>
        <w:rPr>
          <w:rFonts w:hint="eastAsia" w:ascii="宋体" w:hAnsi="宋体" w:eastAsia="宋体" w:cs="仿宋"/>
          <w:b w:val="0"/>
          <w:color w:val="auto"/>
          <w:sz w:val="24"/>
          <w:szCs w:val="24"/>
        </w:rPr>
        <w:t xml:space="preserve">6. 安全文明施工与环境保护</w:t>
      </w:r>
      <w:bookmarkEnd w:id="9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6.1安全文明施工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扬尘治理按徐建价2018年1号文执行，2号文计取。</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6.1.1 项目安全生产的达标目标及相应事项的定：</w:t>
      </w:r>
      <w:r>
        <w:rPr>
          <w:rFonts w:hint="eastAsia" w:ascii="宋体" w:hAnsi="宋体" w:eastAsia="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4）消防设备:在施工期间，承包人应按需要提供灭火器、沙桶和其它有效的消防设备</w:t>
      </w:r>
      <w:r>
        <w:rPr>
          <w:rFonts w:hint="eastAsia" w:ascii="宋体" w:hAnsi="宋体" w:eastAsia="宋体" w:cs="仿宋"/>
          <w:b/>
          <w:color w:val="auto"/>
          <w:sz w:val="24"/>
          <w:u w:val="single"/>
        </w:rPr>
        <w:t xml:space="preserve">，</w:t>
      </w:r>
      <w:r>
        <w:rPr>
          <w:rFonts w:hint="eastAsia" w:ascii="宋体" w:hAnsi="宋体" w:eastAsia="宋体" w:cs="仿宋"/>
          <w:bCs/>
          <w:color w:val="auto"/>
          <w:sz w:val="24"/>
          <w:u w:val="single"/>
        </w:rPr>
        <w:t xml:space="preserve">应符合当地政府法规及其它由工程师规定的要求。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u w:val="single"/>
        </w:rPr>
        <w:t xml:space="preserve">9）其他事项执行通用条款。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rPr>
        <w:t xml:space="preserve">6.1.2关于治安保卫的特别约定：</w:t>
      </w:r>
      <w:r>
        <w:rPr>
          <w:rFonts w:hint="eastAsia" w:ascii="宋体" w:hAnsi="宋体" w:eastAsia="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关于编制施工场地治安管理计划的约定：</w:t>
      </w:r>
      <w:r>
        <w:rPr>
          <w:rFonts w:hint="eastAsia" w:ascii="宋体" w:hAnsi="宋体" w:eastAsia="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6.1.3 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合同当事人对文明施工的要求：</w:t>
      </w:r>
      <w:r>
        <w:rPr>
          <w:rFonts w:hint="eastAsia" w:ascii="宋体" w:hAnsi="宋体" w:eastAsia="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⑥现场施工及管理人员均需挂牌进场，否则，发包人有权对承包人处以 50元∕人·次的违约金。</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u w:val="single"/>
          <w14:ligatures w14:val="non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按照《徐州市</w:t>
      </w:r>
      <w:r>
        <w:rPr>
          <w:rFonts w:hint="eastAsia" w:ascii="宋体" w:hAnsi="宋体" w:eastAsia="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⑨文明施工相关法律、标准和规范的其他要求。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6.1.4 关于安全文明施工费支付比例和支付期限的约定：</w:t>
      </w:r>
      <w:r>
        <w:rPr>
          <w:rFonts w:hint="eastAsia" w:ascii="宋体" w:hAnsi="宋体" w:eastAsia="宋体" w:cs="仿宋"/>
          <w:color w:val="auto"/>
          <w:sz w:val="24"/>
          <w:u w:val="single"/>
        </w:rPr>
        <w:t xml:space="preserve">合同价（即成交价）款中已含，与合同价款同期支付。</w:t>
      </w:r>
      <w:bookmarkEnd w:id="88"/>
      <w:r/>
      <w:bookmarkEnd w:id="89"/>
      <w:r/>
      <w:bookmarkEnd w:id="90"/>
      <w:r/>
      <w:bookmarkEnd w:id="91"/>
      <w:r/>
      <w:bookmarkEnd w:id="92"/>
      <w:r/>
      <w:bookmarkEnd w:id="93"/>
      <w:r/>
      <w:bookmarkEnd w:id="94"/>
      <w:r/>
      <w:r/>
    </w:p>
    <w:p>
      <w:pPr>
        <w:pStyle w:val="808"/>
        <w:spacing w:before="0" w:after="0" w:line="360" w:lineRule="auto"/>
        <w:rPr>
          <w:rFonts w:ascii="宋体" w:hAnsi="宋体" w:eastAsia="宋体" w:cs="仿宋"/>
          <w:b w:val="0"/>
          <w:color w:val="auto"/>
          <w:sz w:val="24"/>
          <w:szCs w:val="24"/>
        </w:rPr>
      </w:pPr>
      <w:r/>
      <w:bookmarkStart w:id="96" w:name="_Toc351203639"/>
      <w:r>
        <w:rPr>
          <w:rFonts w:hint="eastAsia" w:ascii="宋体" w:hAnsi="宋体" w:eastAsia="宋体" w:cs="仿宋"/>
          <w:b w:val="0"/>
          <w:color w:val="auto"/>
          <w:sz w:val="24"/>
          <w:szCs w:val="24"/>
        </w:rPr>
        <w:t xml:space="preserve">7. 工期和进度</w:t>
      </w:r>
      <w:bookmarkEnd w:id="9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 施工组织设计</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7.1.1 合同当事人约定的施工组织设计应包括的其他内容：</w:t>
      </w:r>
      <w:r>
        <w:rPr>
          <w:rFonts w:hint="eastAsia" w:ascii="宋体" w:hAnsi="宋体" w:eastAsia="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7.1.2 施工组织设计的提交和修改</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承包人提交详细施工组织设计的期限的约定：</w:t>
      </w:r>
      <w:r>
        <w:rPr>
          <w:rFonts w:hint="eastAsia" w:ascii="宋体" w:hAnsi="宋体" w:eastAsia="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eastAsia="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97" w:name="_Toc297216173"/>
      <w:r/>
      <w:bookmarkStart w:id="98" w:name="_Toc303539123"/>
      <w:r/>
      <w:bookmarkStart w:id="99" w:name="_Toc297123514"/>
      <w:r/>
      <w:bookmarkStart w:id="100" w:name="_Toc300934966"/>
      <w:r/>
      <w:bookmarkStart w:id="101" w:name="_Toc312678005"/>
      <w:r/>
      <w:bookmarkStart w:id="102" w:name="_Toc312677479"/>
      <w:r/>
      <w:bookmarkStart w:id="103" w:name="_Toc304295541"/>
      <w:r>
        <w:rPr>
          <w:rFonts w:hint="eastAsia" w:ascii="宋体" w:hAnsi="宋体" w:eastAsia="宋体" w:cs="仿宋"/>
          <w:color w:val="auto"/>
          <w:sz w:val="24"/>
        </w:rPr>
        <w:t xml:space="preserve">.2 施工进度计划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7.2.2 施工进度计划的修订</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发包人和监理人在收到修订的施工进度计划后确认或提出修改意见的期限：</w:t>
      </w:r>
      <w:r>
        <w:rPr>
          <w:rFonts w:hint="eastAsia" w:ascii="宋体" w:hAnsi="宋体" w:eastAsia="宋体" w:cs="仿宋"/>
          <w:color w:val="auto"/>
          <w:sz w:val="24"/>
          <w:u w:val="single"/>
        </w:rPr>
        <w:t xml:space="preserve">收到后3日内。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 开工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7.3.1 开工准备</w:t>
      </w:r>
      <w:r/>
    </w:p>
    <w:p>
      <w:pPr>
        <w:ind w:firstLine="645"/>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关于承包人提交工程开工报审表的期限：</w:t>
      </w:r>
      <w:r>
        <w:rPr>
          <w:rFonts w:hint="eastAsia" w:ascii="宋体" w:hAnsi="宋体" w:eastAsia="宋体" w:cs="仿宋"/>
          <w:color w:val="auto"/>
          <w:sz w:val="24"/>
          <w:u w:val="single"/>
        </w:rPr>
        <w:t xml:space="preserve">合同签订后、接到监理方的书面开工指令7日内。 </w:t>
      </w:r>
      <w:r/>
    </w:p>
    <w:p>
      <w:pPr>
        <w:ind w:firstLine="645"/>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关于发包人应完成的其他开工准备工作及期限：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关于承包人应完成的其他开工准备工作及期限：</w:t>
      </w:r>
      <w:r>
        <w:rPr>
          <w:rFonts w:hint="eastAsia" w:ascii="宋体" w:hAnsi="宋体" w:eastAsia="宋体" w:cs="仿宋"/>
          <w:color w:val="auto"/>
          <w:sz w:val="24"/>
          <w:u w:val="single"/>
        </w:rPr>
        <w:t xml:space="preserve">开工报告批准日期之前。</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7.3.2开工通知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因发包人原因造成监理人未能在计划开工日期之日起</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天内发出开工通知的，承包人有权提出价格调整要求，或者解除合同。</w:t>
      </w:r>
      <w:bookmarkEnd w:id="97"/>
      <w:r/>
      <w:bookmarkEnd w:id="98"/>
      <w:r/>
      <w:bookmarkEnd w:id="99"/>
      <w:r/>
      <w:bookmarkEnd w:id="100"/>
      <w:r/>
      <w:bookmarkEnd w:id="101"/>
      <w:r/>
      <w:bookmarkEnd w:id="102"/>
      <w:r/>
      <w:bookmarkEnd w:id="10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7.4 测量放线</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7.4.1发包人通过监理人向承包人提供测量基准点、基准线和水准点及其书面资料的期限：</w:t>
      </w:r>
      <w:r>
        <w:rPr>
          <w:rFonts w:hint="eastAsia" w:ascii="宋体" w:hAnsi="宋体" w:eastAsia="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04" w:name="_Toc303539125"/>
      <w:r/>
      <w:bookmarkStart w:id="105" w:name="_Toc297216175"/>
      <w:r/>
      <w:bookmarkStart w:id="106" w:name="_Toc300934968"/>
      <w:r/>
      <w:bookmarkStart w:id="107" w:name="_Toc312677484"/>
      <w:r/>
      <w:bookmarkStart w:id="108" w:name="_Toc297123516"/>
      <w:r/>
      <w:bookmarkStart w:id="109" w:name="_Toc312678010"/>
      <w:r/>
      <w:bookmarkStart w:id="110" w:name="_Toc304295546"/>
      <w:r>
        <w:rPr>
          <w:rFonts w:hint="eastAsia" w:ascii="宋体" w:hAnsi="宋体" w:eastAsia="宋体" w:cs="仿宋"/>
          <w:color w:val="auto"/>
          <w:sz w:val="24"/>
        </w:rPr>
        <w:t xml:space="preserve">.5 工期延误</w:t>
      </w:r>
      <w:bookmarkEnd w:id="104"/>
      <w:r/>
      <w:bookmarkEnd w:id="105"/>
      <w:r/>
      <w:bookmarkEnd w:id="106"/>
      <w:r/>
      <w:bookmarkEnd w:id="107"/>
      <w:r/>
      <w:bookmarkEnd w:id="108"/>
      <w:r/>
      <w:bookmarkEnd w:id="109"/>
      <w:r/>
      <w:bookmarkEnd w:id="11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7.5.1 因发包人原因导致工期延误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（7）因发包人原因导致工期延误的其他情形：</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11" w:name="_Toc318581169"/>
      <w:r/>
      <w:bookmarkStart w:id="112" w:name="_Toc312677486"/>
      <w:r/>
      <w:bookmarkStart w:id="113" w:name="_Toc312678012"/>
      <w:r/>
      <w:bookmarkStart w:id="114" w:name="_Toc297216177"/>
      <w:r/>
      <w:bookmarkStart w:id="115" w:name="_Toc304295548"/>
      <w:r/>
      <w:bookmarkStart w:id="116" w:name="_Toc297123518"/>
      <w:r/>
      <w:bookmarkStart w:id="117" w:name="_Toc303539127"/>
      <w:r/>
      <w:bookmarkStart w:id="118" w:name="_Toc300934970"/>
      <w:r>
        <w:rPr>
          <w:rFonts w:hint="eastAsia" w:ascii="宋体" w:hAnsi="宋体" w:eastAsia="宋体" w:cs="仿宋"/>
          <w:color w:val="auto"/>
          <w:sz w:val="24"/>
        </w:rPr>
        <w:t xml:space="preserve">.5.2 因承包人原因导致工期延误</w:t>
      </w:r>
      <w:bookmarkEnd w:id="111"/>
      <w:r/>
      <w:bookmarkEnd w:id="112"/>
      <w:r/>
      <w:bookmarkEnd w:id="113"/>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因</w:t>
      </w:r>
      <w:bookmarkStart w:id="119" w:name="_Toc312677487"/>
      <w:r/>
      <w:bookmarkStart w:id="120" w:name="_Toc318581170"/>
      <w:r/>
      <w:bookmarkStart w:id="121" w:name="_Toc312678013"/>
      <w:r>
        <w:rPr>
          <w:rFonts w:hint="eastAsia" w:ascii="宋体" w:hAnsi="宋体" w:eastAsia="宋体" w:cs="仿宋"/>
          <w:color w:val="auto"/>
          <w:sz w:val="24"/>
        </w:rPr>
        <w:t xml:space="preserve">承包人原因造成工期延误，逾期竣工违约金的计算方法为：</w:t>
      </w:r>
      <w:bookmarkEnd w:id="114"/>
      <w:r/>
      <w:bookmarkEnd w:id="115"/>
      <w:r/>
      <w:bookmarkEnd w:id="116"/>
      <w:r/>
      <w:bookmarkEnd w:id="117"/>
      <w:r/>
      <w:bookmarkEnd w:id="118"/>
      <w:r/>
      <w:bookmarkEnd w:id="119"/>
      <w:r/>
      <w:bookmarkEnd w:id="120"/>
      <w:r/>
      <w:bookmarkEnd w:id="121"/>
      <w:r>
        <w:rPr>
          <w:rFonts w:hint="eastAsia" w:ascii="宋体" w:hAnsi="宋体" w:eastAsia="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因承包人原因造成工期延误，逾</w:t>
      </w:r>
      <w:bookmarkStart w:id="122" w:name="_Toc312678014"/>
      <w:r/>
      <w:bookmarkStart w:id="123" w:name="_Toc318581171"/>
      <w:r>
        <w:rPr>
          <w:rFonts w:hint="eastAsia" w:ascii="宋体" w:hAnsi="宋体" w:eastAsia="宋体" w:cs="仿宋"/>
          <w:color w:val="auto"/>
          <w:sz w:val="24"/>
        </w:rPr>
        <w:t xml:space="preserve">期竣工违约金的上限：</w:t>
      </w:r>
      <w:r>
        <w:rPr>
          <w:rFonts w:hint="eastAsia" w:ascii="宋体" w:hAnsi="宋体" w:eastAsia="宋体" w:cs="仿宋"/>
          <w:color w:val="auto"/>
          <w:sz w:val="24"/>
          <w:u w:val="single"/>
        </w:rPr>
        <w:t xml:space="preserve">总额不超过合同价款的 20%。 </w:t>
      </w:r>
      <w:bookmarkEnd w:id="122"/>
      <w:r/>
      <w:bookmarkEnd w:id="12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24" w:name="_Toc300934971"/>
      <w:r/>
      <w:bookmarkStart w:id="125" w:name="_Toc312678015"/>
      <w:r/>
      <w:bookmarkStart w:id="126" w:name="_Toc303539128"/>
      <w:r/>
      <w:bookmarkStart w:id="127" w:name="_Toc297123519"/>
      <w:r/>
      <w:bookmarkStart w:id="128" w:name="_Toc304295549"/>
      <w:r/>
      <w:bookmarkStart w:id="129" w:name="_Toc297216178"/>
      <w:r>
        <w:rPr>
          <w:rFonts w:hint="eastAsia" w:ascii="宋体" w:hAnsi="宋体" w:eastAsia="宋体" w:cs="仿宋"/>
          <w:color w:val="auto"/>
          <w:sz w:val="24"/>
        </w:rPr>
        <w:t xml:space="preserve">.6 不</w:t>
      </w:r>
      <w:bookmarkEnd w:id="124"/>
      <w:r/>
      <w:bookmarkEnd w:id="125"/>
      <w:r/>
      <w:bookmarkEnd w:id="126"/>
      <w:r/>
      <w:bookmarkEnd w:id="127"/>
      <w:r/>
      <w:bookmarkEnd w:id="128"/>
      <w:r/>
      <w:bookmarkEnd w:id="129"/>
      <w:r>
        <w:rPr>
          <w:rFonts w:hint="eastAsia" w:ascii="宋体" w:hAnsi="宋体" w:eastAsia="宋体" w:cs="仿宋"/>
          <w:color w:val="auto"/>
          <w:sz w:val="24"/>
        </w:rPr>
        <w:t xml:space="preserve">利物质条件</w:t>
      </w:r>
      <w:r/>
    </w:p>
    <w:p>
      <w:pPr>
        <w:ind w:firstLine="480"/>
        <w:spacing w:line="360" w:lineRule="auto"/>
        <w:rPr>
          <w:rFonts w:ascii="宋体" w:hAnsi="宋体" w:eastAsia="宋体" w:cs="仿宋"/>
          <w:color w:val="auto"/>
          <w:sz w:val="24"/>
        </w:rPr>
      </w:pPr>
      <w:r/>
      <w:bookmarkStart w:id="130" w:name="_Toc297123520"/>
      <w:r/>
      <w:bookmarkStart w:id="131" w:name="_Toc318581172"/>
      <w:r/>
      <w:bookmarkStart w:id="132" w:name="_Toc303539129"/>
      <w:r/>
      <w:bookmarkStart w:id="133" w:name="_Toc297216179"/>
      <w:r/>
      <w:bookmarkStart w:id="134" w:name="_Toc312678016"/>
      <w:r/>
      <w:bookmarkStart w:id="135" w:name="_Toc300934972"/>
      <w:r/>
      <w:bookmarkStart w:id="136" w:name="_Toc304295550"/>
      <w:r>
        <w:rPr>
          <w:rFonts w:hint="eastAsia" w:ascii="宋体" w:hAnsi="宋体" w:eastAsia="宋体" w:cs="仿宋"/>
          <w:color w:val="auto"/>
          <w:sz w:val="24"/>
        </w:rPr>
        <w:t xml:space="preserve">不利物质条件的其他情形和有关约定：</w:t>
      </w:r>
      <w:r>
        <w:rPr>
          <w:rFonts w:hint="eastAsia" w:ascii="宋体" w:hAnsi="宋体" w:eastAsia="宋体" w:cs="仿宋"/>
          <w:color w:val="auto"/>
          <w:sz w:val="24"/>
          <w:u w:val="single"/>
        </w:rPr>
        <w:t xml:space="preserve">执行通用条款。</w:t>
      </w:r>
      <w:bookmarkEnd w:id="130"/>
      <w:r/>
      <w:bookmarkEnd w:id="131"/>
      <w:r/>
      <w:bookmarkEnd w:id="132"/>
      <w:r/>
      <w:bookmarkEnd w:id="133"/>
      <w:r/>
      <w:bookmarkEnd w:id="134"/>
      <w:r/>
      <w:bookmarkEnd w:id="135"/>
      <w:r/>
      <w:bookmarkEnd w:id="1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37" w:name="_Toc304295551"/>
      <w:r/>
      <w:bookmarkStart w:id="138" w:name="_Toc297123521"/>
      <w:r/>
      <w:bookmarkStart w:id="139" w:name="_Toc297216180"/>
      <w:r/>
      <w:bookmarkStart w:id="140" w:name="_Toc303539130"/>
      <w:r/>
      <w:bookmarkStart w:id="141" w:name="_Toc312678017"/>
      <w:r/>
      <w:bookmarkStart w:id="142" w:name="_Toc300934973"/>
      <w:r>
        <w:rPr>
          <w:rFonts w:hint="eastAsia" w:ascii="宋体" w:hAnsi="宋体" w:eastAsia="宋体" w:cs="仿宋"/>
          <w:color w:val="auto"/>
          <w:sz w:val="24"/>
        </w:rPr>
        <w:t xml:space="preserve">.7异常恶劣的气候条件</w:t>
      </w:r>
      <w:bookmarkEnd w:id="137"/>
      <w:r/>
      <w:bookmarkEnd w:id="138"/>
      <w:r/>
      <w:bookmarkEnd w:id="139"/>
      <w:r/>
      <w:bookmarkEnd w:id="140"/>
      <w:r/>
      <w:bookmarkEnd w:id="141"/>
      <w:r/>
      <w:bookmarkEnd w:id="142"/>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发包人和承包人同意以下情形视为异常恶劣的气候条件：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异常恶劣的气候条件的认定标准，以政府有关部门的规定为准。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7.9 提前竣工的奖励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7.9.2提前竣工的奖励：</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08"/>
        <w:spacing w:before="0" w:after="0" w:line="360" w:lineRule="auto"/>
        <w:rPr>
          <w:rFonts w:ascii="宋体" w:hAnsi="宋体" w:eastAsia="宋体" w:cs="仿宋"/>
          <w:b w:val="0"/>
          <w:color w:val="auto"/>
          <w:sz w:val="24"/>
          <w:szCs w:val="24"/>
        </w:rPr>
      </w:pPr>
      <w:r/>
      <w:bookmarkStart w:id="143" w:name="_Toc351203640"/>
      <w:r>
        <w:rPr>
          <w:rFonts w:hint="eastAsia" w:ascii="宋体" w:hAnsi="宋体" w:eastAsia="宋体" w:cs="仿宋"/>
          <w:b w:val="0"/>
          <w:color w:val="auto"/>
          <w:sz w:val="24"/>
          <w:szCs w:val="24"/>
        </w:rPr>
        <w:t xml:space="preserve">8. 材料与设备</w:t>
      </w:r>
      <w:bookmarkEnd w:id="78"/>
      <w:r/>
      <w:bookmarkEnd w:id="79"/>
      <w:r/>
      <w:bookmarkEnd w:id="80"/>
      <w:r/>
      <w:bookmarkEnd w:id="81"/>
      <w:r/>
      <w:bookmarkEnd w:id="82"/>
      <w:r/>
      <w:bookmarkEnd w:id="83"/>
      <w:r/>
      <w:bookmarkEnd w:id="84"/>
      <w:r/>
      <w:bookmarkEnd w:id="85"/>
      <w:r/>
      <w:bookmarkEnd w:id="86"/>
      <w:r/>
      <w:bookmarkEnd w:id="87"/>
      <w:r/>
      <w:bookmarkEnd w:id="143"/>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8.2材料与工程设备的保管与使用</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8.2.1发包人供应的材料设备的保管费用的承担：</w:t>
      </w:r>
      <w:r>
        <w:rPr>
          <w:rFonts w:hint="eastAsia" w:ascii="宋体" w:hAnsi="宋体" w:eastAsia="宋体" w:cs="仿宋"/>
          <w:color w:val="auto"/>
          <w:sz w:val="24"/>
          <w:u w:val="single"/>
        </w:rPr>
        <w:t xml:space="preserve">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8.3样品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8.3.1</w:t>
      </w:r>
      <w:r>
        <w:rPr>
          <w:rFonts w:hint="eastAsia" w:ascii="宋体" w:hAnsi="宋体" w:eastAsia="宋体" w:cs="仿宋"/>
          <w:color w:val="auto"/>
          <w:sz w:val="24"/>
        </w:rPr>
        <w:tab/>
      </w:r>
      <w:r>
        <w:rPr>
          <w:rFonts w:hint="eastAsia" w:ascii="宋体" w:hAnsi="宋体" w:eastAsia="宋体" w:cs="仿宋"/>
          <w:color w:val="auto"/>
          <w:sz w:val="24"/>
        </w:rPr>
        <w:t xml:space="preserve">样品的报送与封存</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需要承包人报送样品的材料或工程设备，样品的种类、名称、规格、数量要求：</w:t>
      </w:r>
      <w:r>
        <w:rPr>
          <w:rFonts w:hint="eastAsia" w:ascii="宋体" w:hAnsi="宋体" w:eastAsia="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 承包人提供的施工设备和临时设施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关于修建临时设施费用承担的约定：</w:t>
      </w:r>
      <w:r>
        <w:rPr>
          <w:rFonts w:hint="eastAsia" w:ascii="宋体" w:hAnsi="宋体" w:eastAsia="宋体" w:cs="仿宋"/>
          <w:color w:val="auto"/>
          <w:sz w:val="24"/>
          <w:u w:val="single"/>
        </w:rPr>
        <w:t xml:space="preserve">由承包人自行承担，另外发包人驻施工现场管理人员必要的办公用房及设施由承包人负责免费提供。</w:t>
      </w:r>
      <w:r/>
    </w:p>
    <w:p>
      <w:pPr>
        <w:pStyle w:val="808"/>
        <w:spacing w:before="0" w:after="0" w:line="360" w:lineRule="auto"/>
        <w:rPr>
          <w:rFonts w:ascii="宋体" w:hAnsi="宋体" w:eastAsia="宋体" w:cs="仿宋"/>
          <w:b w:val="0"/>
          <w:color w:val="auto"/>
          <w:sz w:val="24"/>
          <w:szCs w:val="24"/>
        </w:rPr>
      </w:pPr>
      <w:r/>
      <w:bookmarkStart w:id="144" w:name="_Toc280868655"/>
      <w:r/>
      <w:bookmarkStart w:id="145" w:name="_Toc267251424"/>
      <w:r/>
      <w:bookmarkStart w:id="146" w:name="_Toc280868656"/>
      <w:r/>
      <w:bookmarkStart w:id="147" w:name="_Toc351203641"/>
      <w:r>
        <w:rPr>
          <w:rFonts w:hint="eastAsia" w:ascii="宋体" w:hAnsi="宋体" w:eastAsia="宋体" w:cs="仿宋"/>
          <w:b w:val="0"/>
          <w:color w:val="auto"/>
          <w:sz w:val="24"/>
          <w:szCs w:val="24"/>
        </w:rPr>
        <w:t xml:space="preserve">9</w:t>
      </w:r>
      <w:bookmarkEnd w:id="144"/>
      <w:r/>
      <w:bookmarkEnd w:id="145"/>
      <w:r/>
      <w:bookmarkEnd w:id="146"/>
      <w:r/>
      <w:bookmarkStart w:id="148" w:name="_Toc312678021"/>
      <w:r/>
      <w:bookmarkStart w:id="149" w:name="_Toc312677495"/>
      <w:r/>
      <w:bookmarkStart w:id="150" w:name="_Toc304295559"/>
      <w:r/>
      <w:bookmarkStart w:id="151" w:name="_Toc297123533"/>
      <w:r/>
      <w:bookmarkStart w:id="152" w:name="_Toc303539139"/>
      <w:r/>
      <w:bookmarkStart w:id="153" w:name="_Toc300934982"/>
      <w:r/>
      <w:bookmarkStart w:id="154" w:name="_Toc297216192"/>
      <w:r/>
      <w:bookmarkStart w:id="155" w:name="_Toc267251428"/>
      <w:r/>
      <w:bookmarkStart w:id="156" w:name="_Toc296891213"/>
      <w:r/>
      <w:bookmarkStart w:id="157" w:name="_Toc296503173"/>
      <w:r/>
      <w:bookmarkStart w:id="158" w:name="_Toc297048359"/>
      <w:r/>
      <w:bookmarkStart w:id="159" w:name="_Toc296944512"/>
      <w:r/>
      <w:bookmarkStart w:id="160" w:name="_Toc297120473"/>
      <w:r/>
      <w:bookmarkStart w:id="161" w:name="_Toc267251427"/>
      <w:r/>
      <w:bookmarkStart w:id="162" w:name="_Toc292559378"/>
      <w:r/>
      <w:bookmarkStart w:id="163" w:name="_Toc296346674"/>
      <w:r/>
      <w:bookmarkStart w:id="164" w:name="_Toc296891001"/>
      <w:r/>
      <w:bookmarkStart w:id="165" w:name="_Toc296347172"/>
      <w:r/>
      <w:bookmarkStart w:id="166" w:name="_Toc292559883"/>
      <w:r>
        <w:rPr>
          <w:rFonts w:hint="eastAsia" w:ascii="宋体" w:hAnsi="宋体" w:eastAsia="宋体" w:cs="仿宋"/>
          <w:b w:val="0"/>
          <w:color w:val="auto"/>
          <w:sz w:val="24"/>
          <w:szCs w:val="24"/>
        </w:rPr>
        <w:t xml:space="preserve">. 试验与检验</w:t>
      </w:r>
      <w:bookmarkEnd w:id="147"/>
      <w:r/>
      <w:bookmarkEnd w:id="148"/>
      <w:r/>
      <w:bookmarkEnd w:id="149"/>
      <w:r/>
      <w:bookmarkEnd w:id="150"/>
      <w:r/>
      <w:bookmarkEnd w:id="151"/>
      <w:r/>
      <w:bookmarkEnd w:id="152"/>
      <w:r/>
      <w:bookmarkEnd w:id="153"/>
      <w:r/>
      <w:bookmarkEnd w:id="15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67" w:name="_Toc304295560"/>
      <w:r/>
      <w:bookmarkStart w:id="168" w:name="_Toc312677496"/>
      <w:r/>
      <w:bookmarkStart w:id="169" w:name="_Toc297123534"/>
      <w:r/>
      <w:bookmarkStart w:id="170" w:name="_Toc303539140"/>
      <w:r/>
      <w:bookmarkStart w:id="171" w:name="_Toc297216193"/>
      <w:r/>
      <w:bookmarkStart w:id="172" w:name="_Toc300934983"/>
      <w:r/>
      <w:bookmarkStart w:id="173" w:name="_Toc312678022"/>
      <w:r>
        <w:rPr>
          <w:rFonts w:hint="eastAsia" w:ascii="宋体" w:hAnsi="宋体" w:eastAsia="宋体" w:cs="仿宋"/>
          <w:color w:val="auto"/>
          <w:sz w:val="24"/>
        </w:rPr>
        <w:t xml:space="preserve">.1试验设备与试验人员</w:t>
      </w:r>
      <w:bookmarkEnd w:id="167"/>
      <w:r/>
      <w:bookmarkEnd w:id="168"/>
      <w:r/>
      <w:bookmarkEnd w:id="169"/>
      <w:r/>
      <w:bookmarkEnd w:id="170"/>
      <w:r/>
      <w:bookmarkEnd w:id="171"/>
      <w:r/>
      <w:bookmarkEnd w:id="172"/>
      <w:r/>
      <w:bookmarkEnd w:id="17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74" w:name="_Toc297216194"/>
      <w:r/>
      <w:bookmarkStart w:id="175" w:name="_Toc312677497"/>
      <w:r/>
      <w:bookmarkStart w:id="176" w:name="_Toc300934984"/>
      <w:r/>
      <w:bookmarkStart w:id="177" w:name="_Toc312678023"/>
      <w:r/>
      <w:bookmarkStart w:id="178" w:name="_Toc303539141"/>
      <w:r/>
      <w:bookmarkStart w:id="179" w:name="_Toc304295561"/>
      <w:r/>
      <w:bookmarkStart w:id="180" w:name="_Toc297123535"/>
      <w:r/>
      <w:bookmarkStart w:id="181" w:name="_Toc318581174"/>
      <w:r>
        <w:rPr>
          <w:rFonts w:hint="eastAsia" w:ascii="宋体" w:hAnsi="宋体" w:eastAsia="宋体" w:cs="仿宋"/>
          <w:color w:val="auto"/>
          <w:sz w:val="24"/>
        </w:rPr>
        <w:t xml:space="preserve">.1.2 试验设备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施工现场需要配置的试验场所：</w:t>
      </w:r>
      <w:bookmarkEnd w:id="174"/>
      <w:r/>
      <w:bookmarkEnd w:id="175"/>
      <w:r/>
      <w:bookmarkEnd w:id="176"/>
      <w:r/>
      <w:bookmarkEnd w:id="177"/>
      <w:r/>
      <w:bookmarkEnd w:id="178"/>
      <w:r/>
      <w:bookmarkEnd w:id="179"/>
      <w:r/>
      <w:bookmarkEnd w:id="180"/>
      <w:r/>
      <w:bookmarkStart w:id="182" w:name="_Toc304295562"/>
      <w:r/>
      <w:bookmarkStart w:id="183" w:name="_Toc312678024"/>
      <w:r/>
      <w:bookmarkStart w:id="184" w:name="_Toc300934985"/>
      <w:r/>
      <w:bookmarkStart w:id="185" w:name="_Toc303539142"/>
      <w:r/>
      <w:bookmarkStart w:id="186" w:name="_Toc297123536"/>
      <w:r/>
      <w:bookmarkStart w:id="187" w:name="_Toc297216195"/>
      <w:r/>
      <w:bookmarkStart w:id="188" w:name="_Toc312677498"/>
      <w:r>
        <w:rPr>
          <w:rFonts w:hint="eastAsia" w:ascii="宋体" w:hAnsi="宋体" w:eastAsia="宋体" w:cs="仿宋"/>
          <w:color w:val="auto"/>
          <w:sz w:val="24"/>
          <w:u w:val="single"/>
        </w:rPr>
        <w:t xml:space="preserve">按有关规定执行。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施工现场需要配备的试验设备：</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施工现场需要具备的其他试验条件：</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9.4 现场工艺试验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现场工艺试验的有关约定：</w:t>
      </w:r>
      <w:r>
        <w:rPr>
          <w:rFonts w:hint="eastAsia" w:ascii="宋体" w:hAnsi="宋体" w:eastAsia="宋体" w:cs="仿宋"/>
          <w:bCs/>
          <w:color w:val="auto"/>
          <w:sz w:val="24"/>
          <w:u w:val="single"/>
        </w:rPr>
        <w:t xml:space="preserve">承包人根据相关规范、标准进行试验并承担检测费用</w:t>
      </w:r>
      <w:r>
        <w:rPr>
          <w:rFonts w:hint="eastAsia" w:ascii="宋体" w:hAnsi="宋体" w:eastAsia="宋体" w:cs="仿宋"/>
          <w:color w:val="auto"/>
          <w:sz w:val="24"/>
          <w:u w:val="single"/>
        </w:rPr>
        <w:t xml:space="preserve">。</w:t>
      </w:r>
      <w:bookmarkEnd w:id="181"/>
      <w:r/>
      <w:bookmarkEnd w:id="182"/>
      <w:r/>
      <w:bookmarkEnd w:id="183"/>
      <w:r/>
      <w:bookmarkEnd w:id="184"/>
      <w:r/>
      <w:bookmarkEnd w:id="185"/>
      <w:r/>
      <w:bookmarkEnd w:id="186"/>
      <w:r/>
      <w:bookmarkEnd w:id="187"/>
      <w:r/>
      <w:bookmarkEnd w:id="188"/>
      <w:r/>
      <w:r/>
    </w:p>
    <w:p>
      <w:pPr>
        <w:pStyle w:val="808"/>
        <w:spacing w:before="0" w:after="0" w:line="360" w:lineRule="auto"/>
        <w:rPr>
          <w:rFonts w:ascii="宋体" w:hAnsi="宋体" w:eastAsia="宋体" w:cs="仿宋"/>
          <w:b w:val="0"/>
          <w:color w:val="auto"/>
          <w:sz w:val="24"/>
          <w:szCs w:val="24"/>
        </w:rPr>
      </w:pPr>
      <w:r/>
      <w:bookmarkStart w:id="189" w:name="_Toc351203642"/>
      <w:r>
        <w:rPr>
          <w:rFonts w:hint="eastAsia" w:ascii="宋体" w:hAnsi="宋体" w:eastAsia="宋体" w:cs="仿宋"/>
          <w:b w:val="0"/>
          <w:color w:val="auto"/>
          <w:sz w:val="24"/>
          <w:szCs w:val="24"/>
        </w:rPr>
        <w:t xml:space="preserve">1</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90" w:name="_Toc297048379"/>
      <w:r/>
      <w:bookmarkStart w:id="191" w:name="_Toc297216199"/>
      <w:r/>
      <w:bookmarkStart w:id="192" w:name="_Toc300934989"/>
      <w:r/>
      <w:bookmarkStart w:id="193" w:name="_Toc292559398"/>
      <w:r/>
      <w:bookmarkStart w:id="194" w:name="_Toc304295566"/>
      <w:r/>
      <w:bookmarkStart w:id="195" w:name="_Toc296944532"/>
      <w:r/>
      <w:bookmarkStart w:id="196" w:name="_Toc296347192"/>
      <w:r/>
      <w:bookmarkStart w:id="197" w:name="_Toc296503193"/>
      <w:r/>
      <w:bookmarkStart w:id="198" w:name="_Toc297123540"/>
      <w:r/>
      <w:bookmarkStart w:id="199" w:name="_Toc312678025"/>
      <w:r/>
      <w:bookmarkStart w:id="200" w:name="_Toc296891233"/>
      <w:r/>
      <w:bookmarkStart w:id="201" w:name="_Toc303539146"/>
      <w:r/>
      <w:bookmarkStart w:id="202" w:name="_Toc296346694"/>
      <w:r/>
      <w:bookmarkStart w:id="203" w:name="_Toc292559903"/>
      <w:r/>
      <w:bookmarkStart w:id="204" w:name="_Toc312677499"/>
      <w:r/>
      <w:bookmarkStart w:id="205" w:name="_Toc297120493"/>
      <w:r/>
      <w:bookmarkStart w:id="206" w:name="_Toc296891021"/>
      <w:r/>
      <w:bookmarkStart w:id="207" w:name="_Toc267251441"/>
      <w:r/>
      <w:bookmarkStart w:id="208" w:name="_Toc267251440"/>
      <w:r/>
      <w:bookmarkStart w:id="209" w:name="_Toc267251433"/>
      <w:r/>
      <w:bookmarkStart w:id="210" w:name="_Toc267251437"/>
      <w:r/>
      <w:bookmarkStart w:id="211" w:name="_Toc267251435"/>
      <w:r/>
      <w:bookmarkStart w:id="212" w:name="_Toc267251439"/>
      <w:r/>
      <w:bookmarkStart w:id="213" w:name="_Toc267251442"/>
      <w:r>
        <w:rPr>
          <w:rFonts w:hint="eastAsia" w:ascii="宋体" w:hAnsi="宋体" w:eastAsia="宋体" w:cs="仿宋"/>
          <w:b w:val="0"/>
          <w:color w:val="auto"/>
          <w:sz w:val="24"/>
          <w:szCs w:val="24"/>
        </w:rPr>
        <w:t xml:space="preserve">0. 变更</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10.1 变更的范围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10.2变更估价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10.2.1 变更估价原则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关于变更估价的约定:</w:t>
      </w:r>
      <w:r>
        <w:rPr>
          <w:rFonts w:hint="eastAsia" w:ascii="宋体" w:hAnsi="宋体" w:eastAsia="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10.2.1.1</w:t>
      </w:r>
      <w:r>
        <w:rPr>
          <w:rFonts w:hint="eastAsia" w:ascii="宋体" w:hAnsi="宋体" w:eastAsia="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10.2.1.2</w:t>
      </w:r>
      <w:r>
        <w:rPr>
          <w:rFonts w:hint="eastAsia" w:ascii="宋体" w:hAnsi="宋体" w:eastAsia="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10.2.1.3</w:t>
      </w:r>
      <w:r>
        <w:rPr>
          <w:rFonts w:hint="eastAsia" w:ascii="宋体" w:hAnsi="宋体" w:eastAsia="宋体" w:cs="仿宋"/>
          <w:color w:val="auto"/>
          <w:sz w:val="24"/>
          <w:u w:val="single"/>
        </w:rPr>
        <w:t xml:space="preserve">以上10.2.1.1、10.2.1.2条以外原因引起的价款调整按照以下方法处理：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（1）有类似单价的，参照类似单价；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10.2.1.4</w:t>
      </w:r>
      <w:r>
        <w:rPr>
          <w:rFonts w:hint="eastAsia" w:ascii="宋体" w:hAnsi="宋体" w:eastAsia="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10.3承包人的合理化建议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监理人审查承包人合理化建议的期限：</w:t>
      </w:r>
      <w:r>
        <w:rPr>
          <w:rFonts w:hint="eastAsia" w:ascii="宋体" w:hAnsi="宋体" w:eastAsia="宋体" w:cs="仿宋"/>
          <w:color w:val="auto"/>
          <w:sz w:val="24"/>
          <w:u w:val="single"/>
        </w:rPr>
        <w:t xml:space="preserve">无。</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发包人审批承包人合理化建议的期限：</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承包人提出的合理化建议降低了合同价格或者提高了工程经济效益的奖励的方法和金额为：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08"/>
        <w:spacing w:before="0" w:after="0" w:line="360" w:lineRule="auto"/>
        <w:rPr>
          <w:rFonts w:ascii="宋体" w:hAnsi="宋体" w:eastAsia="宋体" w:cs="仿宋"/>
          <w:b w:val="0"/>
          <w:color w:val="auto"/>
          <w:sz w:val="24"/>
          <w:szCs w:val="24"/>
        </w:rPr>
      </w:pPr>
      <w:r/>
      <w:bookmarkStart w:id="214" w:name="_Toc351203643"/>
      <w:r>
        <w:rPr>
          <w:rFonts w:hint="eastAsia" w:ascii="宋体" w:hAnsi="宋体" w:eastAsia="宋体" w:cs="仿宋"/>
          <w:b w:val="0"/>
          <w:color w:val="auto"/>
          <w:sz w:val="24"/>
          <w:szCs w:val="24"/>
        </w:rPr>
        <w:t xml:space="preserve">11. 价格调整</w:t>
      </w:r>
      <w:bookmarkEnd w:id="214"/>
      <w:r/>
      <w:r/>
    </w:p>
    <w:p>
      <w:pPr>
        <w:ind w:firstLine="480"/>
        <w:spacing w:line="360" w:lineRule="auto"/>
        <w:rPr>
          <w:rFonts w:ascii="宋体" w:hAnsi="宋体" w:eastAsia="宋体" w:cs="仿宋"/>
          <w:color w:val="auto"/>
          <w:sz w:val="24"/>
        </w:rPr>
      </w:pPr>
      <w:r/>
      <w:bookmarkStart w:id="215" w:name="_Toc296891029"/>
      <w:r/>
      <w:bookmarkStart w:id="216" w:name="_Toc312678039"/>
      <w:r/>
      <w:bookmarkStart w:id="217" w:name="_Toc296346702"/>
      <w:r/>
      <w:bookmarkStart w:id="218" w:name="_Toc296347200"/>
      <w:r/>
      <w:bookmarkStart w:id="219" w:name="_Toc297048387"/>
      <w:r/>
      <w:bookmarkStart w:id="220" w:name="_Toc292559911"/>
      <w:r/>
      <w:bookmarkStart w:id="221" w:name="_Toc296944540"/>
      <w:r/>
      <w:bookmarkStart w:id="222" w:name="_Toc296503201"/>
      <w:r/>
      <w:bookmarkStart w:id="223" w:name="_Toc304295577"/>
      <w:r/>
      <w:bookmarkStart w:id="224" w:name="_Toc292559406"/>
      <w:r/>
      <w:bookmarkStart w:id="225" w:name="_Toc297216209"/>
      <w:r/>
      <w:bookmarkStart w:id="226" w:name="_Toc297120501"/>
      <w:r/>
      <w:bookmarkStart w:id="227" w:name="_Toc296891241"/>
      <w:r/>
      <w:bookmarkStart w:id="228" w:name="_Toc300935000"/>
      <w:r/>
      <w:bookmarkStart w:id="229" w:name="_Toc303539157"/>
      <w:r/>
      <w:bookmarkStart w:id="230" w:name="_Toc297123550"/>
      <w:r>
        <w:rPr>
          <w:rFonts w:hint="eastAsia" w:ascii="宋体" w:hAnsi="宋体" w:eastAsia="宋体" w:cs="仿宋"/>
          <w:color w:val="auto"/>
          <w:sz w:val="24"/>
        </w:rPr>
        <w:t xml:space="preserve">11.1 市场价格波动引起的调整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市场价格波动是否调整合同价格的约定：</w:t>
      </w:r>
      <w:r>
        <w:rPr>
          <w:rFonts w:hint="eastAsia" w:ascii="宋体" w:hAnsi="宋体" w:eastAsia="宋体" w:cs="仿宋"/>
          <w:color w:val="auto"/>
          <w:sz w:val="24"/>
          <w:u w:val="single"/>
        </w:rPr>
        <w:t xml:space="preserve">不予调整。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因市场价格波动调整合同价格，采用以下第</w:t>
      </w:r>
      <w:r>
        <w:rPr>
          <w:rFonts w:hint="eastAsia" w:ascii="宋体" w:hAnsi="宋体" w:eastAsia="宋体" w:cs="仿宋"/>
          <w:color w:val="auto"/>
          <w:sz w:val="24"/>
          <w:u w:val="single"/>
        </w:rPr>
        <w:t xml:space="preserve"> 3 </w:t>
      </w:r>
      <w:r>
        <w:rPr>
          <w:rFonts w:hint="eastAsia" w:ascii="宋体" w:hAnsi="宋体" w:eastAsia="宋体" w:cs="仿宋"/>
          <w:color w:val="auto"/>
          <w:sz w:val="24"/>
        </w:rPr>
        <w:t xml:space="preserve">种方式对合同价格进行调整：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第1种方式：采用价格指数进行价格调整。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关于各可调因子、定值和变值权重，以及基本价格指数及其来源的约定：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第2种方式：采用造价信息进行价格调整。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（2）关于基准价格的约定：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仿宋"/>
          <w:color w:val="auto"/>
          <w:sz w:val="24"/>
          <w:u w:val="single"/>
        </w:rPr>
        <w:t xml:space="preserve"> 10 </w:t>
      </w:r>
      <w:r>
        <w:rPr>
          <w:rFonts w:hint="eastAsia" w:ascii="宋体" w:hAnsi="宋体" w:eastAsia="宋体" w:cs="仿宋"/>
          <w:color w:val="auto"/>
          <w:sz w:val="24"/>
        </w:rPr>
        <w:t xml:space="preserve">%时，或材料单价跌幅以已标价工程量清单或预算书中载明材料单价为基础超过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%时，材料单价涨幅以已标价工程量清单或预算书中载明材料单价为基础超过</w:t>
      </w:r>
      <w:r>
        <w:rPr>
          <w:rFonts w:hint="eastAsia" w:ascii="宋体" w:hAnsi="宋体" w:eastAsia="宋体" w:cs="仿宋"/>
          <w:color w:val="auto"/>
          <w:sz w:val="24"/>
          <w:u w:val="single"/>
        </w:rPr>
        <w:t xml:space="preserve">10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仿宋"/>
          <w:color w:val="auto"/>
          <w:sz w:val="24"/>
          <w:u w:val="single"/>
        </w:rPr>
        <w:t xml:space="preserve">10</w:t>
      </w:r>
      <w:r>
        <w:rPr>
          <w:rFonts w:hint="eastAsia" w:ascii="宋体" w:hAnsi="宋体" w:eastAsia="宋体" w:cs="仿宋"/>
          <w:color w:val="auto"/>
          <w:sz w:val="24"/>
        </w:rPr>
        <w:t xml:space="preserve">%时，跌幅以基准单价为基础超过</w:t>
      </w:r>
      <w:r>
        <w:rPr>
          <w:rFonts w:hint="eastAsia" w:ascii="宋体" w:hAnsi="宋体" w:eastAsia="宋体" w:cs="仿宋"/>
          <w:color w:val="auto"/>
          <w:sz w:val="24"/>
          <w:u w:val="single"/>
        </w:rPr>
        <w:t xml:space="preserve"> 5 </w:t>
      </w:r>
      <w:r>
        <w:rPr>
          <w:rFonts w:hint="eastAsia" w:ascii="宋体" w:hAnsi="宋体" w:eastAsia="宋体" w:cs="仿宋"/>
          <w:color w:val="auto"/>
          <w:sz w:val="24"/>
        </w:rPr>
        <w:t xml:space="preserve">%时，其超过部分据实调整。</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第3种方式：其他价格调整方式：</w:t>
      </w:r>
      <w:r>
        <w:rPr>
          <w:rFonts w:hint="eastAsia" w:ascii="宋体" w:hAnsi="宋体" w:eastAsia="宋体" w:cs="仿宋"/>
          <w:color w:val="auto"/>
          <w:sz w:val="24"/>
          <w:u w:val="single"/>
        </w:rPr>
        <w:t xml:space="preserve">本工程工期较短，市场价格波动不调整。</w:t>
      </w:r>
      <w:bookmarkEnd w:id="207"/>
      <w:r/>
      <w:bookmarkEnd w:id="208"/>
      <w:r/>
      <w:bookmarkEnd w:id="209"/>
      <w:r/>
      <w:bookmarkEnd w:id="210"/>
      <w:r/>
      <w:bookmarkEnd w:id="211"/>
      <w:r/>
      <w:bookmarkEnd w:id="212"/>
      <w:r/>
      <w:r/>
    </w:p>
    <w:p>
      <w:pPr>
        <w:pStyle w:val="808"/>
        <w:spacing w:before="0" w:after="0" w:line="360" w:lineRule="auto"/>
        <w:rPr>
          <w:rFonts w:ascii="宋体" w:hAnsi="宋体" w:eastAsia="宋体" w:cs="仿宋"/>
          <w:b w:val="0"/>
          <w:color w:val="auto"/>
          <w:sz w:val="24"/>
          <w:szCs w:val="24"/>
        </w:rPr>
      </w:pPr>
      <w:r/>
      <w:bookmarkStart w:id="231" w:name="_Toc296891033"/>
      <w:r/>
      <w:bookmarkStart w:id="232" w:name="_Toc292559410"/>
      <w:r/>
      <w:bookmarkStart w:id="233" w:name="_Toc296346706"/>
      <w:r/>
      <w:bookmarkStart w:id="234" w:name="_Toc297048391"/>
      <w:r/>
      <w:bookmarkStart w:id="235" w:name="_Toc292559915"/>
      <w:r/>
      <w:bookmarkStart w:id="236" w:name="_Toc296347204"/>
      <w:r/>
      <w:bookmarkStart w:id="237" w:name="_Toc297120505"/>
      <w:r/>
      <w:bookmarkStart w:id="238" w:name="_Toc296891245"/>
      <w:r/>
      <w:bookmarkStart w:id="239" w:name="_Toc296503205"/>
      <w:r/>
      <w:bookmarkStart w:id="240" w:name="_Toc296944544"/>
      <w:r/>
      <w:bookmarkStart w:id="241" w:name="_Toc351203644"/>
      <w:r/>
      <w:bookmarkStart w:id="242" w:name="_Toc304295579"/>
      <w:r/>
      <w:bookmarkStart w:id="243" w:name="_Toc297123552"/>
      <w:r/>
      <w:bookmarkStart w:id="244" w:name="_Toc312678040"/>
      <w:r/>
      <w:bookmarkStart w:id="245" w:name="_Toc297216211"/>
      <w:r/>
      <w:bookmarkStart w:id="246" w:name="_Toc303539159"/>
      <w:r/>
      <w:bookmarkStart w:id="247" w:name="_Toc300935002"/>
      <w:r>
        <w:rPr>
          <w:rFonts w:hint="eastAsia" w:ascii="宋体" w:hAnsi="宋体" w:eastAsia="宋体" w:cs="仿宋"/>
          <w:b w:val="0"/>
          <w:color w:val="auto"/>
          <w:sz w:val="24"/>
          <w:szCs w:val="24"/>
        </w:rPr>
        <w:t xml:space="preserve">12. </w:t>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仿宋"/>
          <w:b w:val="0"/>
          <w:color w:val="auto"/>
          <w:sz w:val="24"/>
          <w:szCs w:val="24"/>
        </w:rPr>
        <w:t xml:space="preserve">合同价格、计量与支付</w:t>
      </w:r>
      <w:bookmarkEnd w:id="241"/>
      <w:r/>
      <w:bookmarkEnd w:id="242"/>
      <w:r/>
      <w:bookmarkEnd w:id="243"/>
      <w:r/>
      <w:bookmarkEnd w:id="244"/>
      <w:r/>
      <w:bookmarkEnd w:id="245"/>
      <w:r/>
      <w:bookmarkEnd w:id="246"/>
      <w:r/>
      <w:bookmarkEnd w:id="247"/>
      <w:r/>
      <w:r/>
    </w:p>
    <w:p>
      <w:pPr>
        <w:ind w:firstLine="480"/>
        <w:spacing w:line="360" w:lineRule="auto"/>
        <w:rPr>
          <w:rFonts w:ascii="宋体" w:hAnsi="宋体" w:eastAsia="宋体" w:cs="仿宋"/>
          <w:color w:val="auto"/>
          <w:sz w:val="24"/>
        </w:rPr>
      </w:pPr>
      <w:r/>
      <w:bookmarkStart w:id="248" w:name="_Toc292559916"/>
      <w:r/>
      <w:bookmarkStart w:id="249" w:name="_Toc267251461"/>
      <w:r/>
      <w:bookmarkStart w:id="250" w:name="_Toc292559411"/>
      <w:r/>
      <w:bookmarkStart w:id="251" w:name="_Toc297048392"/>
      <w:r/>
      <w:bookmarkStart w:id="252" w:name="_Toc296891034"/>
      <w:r/>
      <w:bookmarkStart w:id="253" w:name="_Toc297120506"/>
      <w:r/>
      <w:bookmarkStart w:id="254" w:name="_Toc296944545"/>
      <w:r/>
      <w:bookmarkStart w:id="255" w:name="_Toc296346707"/>
      <w:r/>
      <w:bookmarkStart w:id="256" w:name="_Toc296891246"/>
      <w:r/>
      <w:bookmarkStart w:id="257" w:name="_Toc296503206"/>
      <w:r/>
      <w:bookmarkStart w:id="258" w:name="_Toc296347205"/>
      <w:r/>
      <w:bookmarkStart w:id="259" w:name="_Toc312678041"/>
      <w:r/>
      <w:bookmarkStart w:id="260" w:name="_Toc297216212"/>
      <w:r/>
      <w:bookmarkStart w:id="261" w:name="_Toc300935003"/>
      <w:r/>
      <w:bookmarkStart w:id="262" w:name="_Toc297123553"/>
      <w:r/>
      <w:bookmarkStart w:id="263" w:name="_Toc304295580"/>
      <w:r/>
      <w:bookmarkStart w:id="264" w:name="_Toc303539160"/>
      <w:r>
        <w:rPr>
          <w:rFonts w:hint="eastAsia" w:ascii="宋体" w:hAnsi="宋体" w:eastAsia="宋体" w:cs="仿宋"/>
          <w:color w:val="auto"/>
          <w:sz w:val="24"/>
        </w:rPr>
        <w:t xml:space="preserve">12.1 合</w:t>
      </w:r>
      <w:bookmarkEnd w:id="248"/>
      <w:r/>
      <w:bookmarkEnd w:id="249"/>
      <w:r/>
      <w:bookmarkEnd w:id="250"/>
      <w:r>
        <w:rPr>
          <w:rFonts w:hint="eastAsia" w:ascii="宋体" w:hAnsi="宋体" w:eastAsia="宋体" w:cs="仿宋"/>
          <w:color w:val="auto"/>
          <w:sz w:val="24"/>
        </w:rPr>
        <w:t xml:space="preserve">同价</w:t>
      </w:r>
      <w:bookmarkEnd w:id="251"/>
      <w:r/>
      <w:bookmarkEnd w:id="252"/>
      <w:r/>
      <w:bookmarkEnd w:id="253"/>
      <w:r/>
      <w:bookmarkEnd w:id="254"/>
      <w:r/>
      <w:bookmarkEnd w:id="255"/>
      <w:r/>
      <w:bookmarkEnd w:id="256"/>
      <w:r/>
      <w:bookmarkEnd w:id="257"/>
      <w:r/>
      <w:bookmarkEnd w:id="258"/>
      <w:r>
        <w:rPr>
          <w:rFonts w:hint="eastAsia" w:ascii="宋体" w:hAnsi="宋体" w:eastAsia="宋体" w:cs="仿宋"/>
          <w:color w:val="auto"/>
          <w:sz w:val="24"/>
        </w:rPr>
        <w:t xml:space="preserve">格形式</w:t>
      </w:r>
      <w:bookmarkEnd w:id="259"/>
      <w:r/>
      <w:bookmarkEnd w:id="260"/>
      <w:r/>
      <w:bookmarkEnd w:id="261"/>
      <w:r/>
      <w:bookmarkEnd w:id="262"/>
      <w:r/>
      <w:bookmarkEnd w:id="263"/>
      <w:r/>
      <w:bookmarkEnd w:id="2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综合单价包含的风险范围：</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③磋商文件及合同明确约定给予调整的情形外的其他一切风险。</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④材料风险执行本工程工期较短，市场价格波动不调整。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总价包含的风险范围：</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风险范围以外合同价格的调整方法：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3、其他价格方式：</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bookmarkStart w:id="265" w:name="_Toc304295581"/>
      <w:r/>
      <w:bookmarkStart w:id="266" w:name="_Toc303539161"/>
      <w:r/>
      <w:bookmarkStart w:id="267" w:name="_Toc312678042"/>
      <w:r/>
      <w:bookmarkStart w:id="268" w:name="_Toc297123554"/>
      <w:r/>
      <w:bookmarkStart w:id="269" w:name="_Toc297216213"/>
      <w:r/>
      <w:bookmarkStart w:id="270" w:name="_Toc300935004"/>
      <w:r/>
      <w:bookmarkStart w:id="271" w:name="_Toc296891247"/>
      <w:r/>
      <w:bookmarkStart w:id="272" w:name="_Toc297120507"/>
      <w:r/>
      <w:bookmarkStart w:id="273" w:name="_Toc296944546"/>
      <w:r/>
      <w:bookmarkStart w:id="274" w:name="_Toc296346708"/>
      <w:r/>
      <w:bookmarkStart w:id="275" w:name="_Toc297048393"/>
      <w:r/>
      <w:bookmarkStart w:id="276" w:name="_Toc296891035"/>
      <w:r/>
      <w:bookmarkStart w:id="277" w:name="_Toc296347206"/>
      <w:r/>
      <w:bookmarkStart w:id="278" w:name="_Toc296503207"/>
      <w:r/>
      <w:bookmarkStart w:id="279" w:name="_Toc292559412"/>
      <w:r/>
      <w:bookmarkStart w:id="280" w:name="_Toc292559917"/>
      <w:r>
        <w:rPr>
          <w:rFonts w:hint="eastAsia" w:ascii="宋体" w:hAnsi="宋体" w:eastAsia="宋体" w:cs="仿宋"/>
          <w:color w:val="auto"/>
          <w:sz w:val="24"/>
        </w:rPr>
        <w:t xml:space="preserve">12.2 预付款</w:t>
      </w:r>
      <w:bookmarkEnd w:id="265"/>
      <w:r/>
      <w:bookmarkEnd w:id="266"/>
      <w:r/>
      <w:bookmarkEnd w:id="267"/>
      <w:r/>
      <w:bookmarkEnd w:id="268"/>
      <w:r/>
      <w:bookmarkEnd w:id="269"/>
      <w:r/>
      <w:bookmarkEnd w:id="27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12.2.1 预付款的支付</w:t>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预付款支付比例或金额：</w:t>
      </w:r>
      <w:r>
        <w:rPr>
          <w:rFonts w:hint="eastAsia" w:ascii="宋体" w:hAnsi="宋体" w:eastAsia="宋体" w:cs="仿宋"/>
          <w:color w:val="auto"/>
          <w:sz w:val="24"/>
          <w:u w:val="single"/>
        </w:rPr>
        <w:t xml:space="preserve">     /    。 </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预付款支付期限：</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预付款扣回的方式：</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12.2.2 预付款担保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承包人提交预付款担保的期限：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预付款担保的形式为：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 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12.3.1 计量原则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工程量计算规则：</w:t>
      </w:r>
      <w:r>
        <w:rPr>
          <w:rFonts w:hint="eastAsia" w:ascii="宋体" w:hAnsi="宋体" w:eastAsia="宋体" w:cs="仿宋"/>
          <w:color w:val="auto"/>
          <w:sz w:val="24"/>
          <w:szCs w:val="24"/>
          <w:u w:val="single"/>
          <w14:ligatures w14:val="non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eastAsia="宋体" w:cs="仿宋"/>
          <w:bCs/>
          <w:color w:val="auto"/>
          <w:sz w:val="24"/>
          <w:szCs w:val="24"/>
          <w14:ligatures w14:val="none"/>
        </w:rPr>
        <w:t xml:space="preserve">计价文件规定，还包括磋商文件、工程量清单及其补充通知和答疑纪要。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12.3.2 计量周期</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关于计量周期的约定：</w:t>
      </w:r>
      <w:r>
        <w:rPr>
          <w:rFonts w:hint="eastAsia" w:ascii="宋体" w:hAnsi="宋体" w:eastAsia="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12.3.3 单价合同的计量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关于单价合同计量的约定：</w:t>
      </w:r>
      <w:r>
        <w:rPr>
          <w:rFonts w:hint="eastAsia" w:ascii="宋体" w:hAnsi="宋体" w:eastAsia="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12.3.4 总价合同的计量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关于总价合同计量的约定：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12.3.5总价合同采用支付分解表计量支付的，是否适用第12.3.4项〔总价合同的计量〕约定进行计量：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12.3.6 其他价格形式合同的计量</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其他价格形式的计量方式和程序：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 工程进度款支付</w:t>
      </w:r>
      <w:r/>
    </w:p>
    <w:p>
      <w:pPr>
        <w:ind w:firstLine="480"/>
        <w:spacing w:line="360" w:lineRule="auto"/>
        <w:rPr>
          <w:rFonts w:ascii="宋体" w:hAnsi="宋体" w:eastAsia="宋体" w:cs="仿宋"/>
          <w:color w:val="auto"/>
          <w:sz w:val="24"/>
        </w:rPr>
      </w:pPr>
      <w:r/>
      <w:bookmarkStart w:id="281" w:name="_Toc296503211"/>
      <w:r/>
      <w:bookmarkStart w:id="282" w:name="_Toc292559416"/>
      <w:r/>
      <w:bookmarkStart w:id="283" w:name="_Toc303539163"/>
      <w:r/>
      <w:bookmarkStart w:id="284" w:name="_Toc297216215"/>
      <w:r/>
      <w:bookmarkStart w:id="285" w:name="_Toc300935006"/>
      <w:r/>
      <w:bookmarkStart w:id="286" w:name="_Toc297120511"/>
      <w:r/>
      <w:bookmarkStart w:id="287" w:name="_Toc297048397"/>
      <w:r/>
      <w:bookmarkStart w:id="288" w:name="_Toc296944550"/>
      <w:r/>
      <w:bookmarkStart w:id="289" w:name="_Toc296346712"/>
      <w:r/>
      <w:bookmarkStart w:id="290" w:name="_Toc296891039"/>
      <w:r/>
      <w:bookmarkStart w:id="291" w:name="_Toc296347210"/>
      <w:r/>
      <w:bookmarkStart w:id="292" w:name="_Toc297123556"/>
      <w:r/>
      <w:bookmarkStart w:id="293" w:name="_Toc292559921"/>
      <w:r/>
      <w:bookmarkStart w:id="294" w:name="_Toc296891251"/>
      <w:r>
        <w:rPr>
          <w:rFonts w:hint="eastAsia" w:ascii="宋体" w:hAnsi="宋体" w:eastAsia="宋体" w:cs="仿宋"/>
          <w:color w:val="auto"/>
          <w:sz w:val="24"/>
        </w:rPr>
        <w:t xml:space="preserve">12.4.1 付款周期</w:t>
      </w:r>
      <w:r/>
    </w:p>
    <w:p>
      <w:pPr>
        <w:ind w:left="0" w:right="0" w:firstLine="480"/>
        <w:jc w:val="both"/>
        <w:pageBreakBefore w:val="0"/>
        <w:spacing w:line="360" w:lineRule="auto"/>
        <w:widowControl w:val="off"/>
        <w:rPr>
          <w:rFonts w:hint="default" w:cs="Times New Roman" w:asciiTheme="minorEastAsia" w:hAnsiTheme="minorEastAsia" w:eastAsiaTheme="minorEastAsia"/>
          <w:color w:val="auto"/>
          <w:sz w:val="24"/>
          <w:szCs w:val="24"/>
          <w:highlight w:val="none"/>
          <w14:ligatures w14:val="none"/>
        </w:rPr>
      </w:pPr>
      <w:r>
        <w:rPr>
          <w:rFonts w:hint="default" w:asciiTheme="minorEastAsia" w:hAnsiTheme="minorEastAsia" w:eastAsiaTheme="minorEastAsia" w:cstheme="minorEastAsia"/>
          <w:color w:val="auto"/>
          <w:sz w:val="24"/>
          <w:szCs w:val="24"/>
          <w:highlight w:val="none"/>
          <w14:ligatures w14:val="none"/>
        </w:rPr>
        <w:t xml:space="preserve">付款方式：本合同总金额为人民币大写金额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元（小写金额：</w:t>
      </w:r>
      <w:r>
        <w:rPr>
          <w:rFonts w:hint="eastAsia" w:eastAsia="宋体" w:asciiTheme="minorEastAsia" w:hAnsiTheme="minorEastAsia" w:cstheme="minorEastAsia"/>
          <w:color w:val="auto"/>
          <w:sz w:val="24"/>
          <w:szCs w:val="24"/>
          <w:highlight w:val="none"/>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none"/>
          <w14:ligatures w14:val="none"/>
        </w:rPr>
        <w:t xml:space="preserve">元），经双方协商一致，选择以下付款方式：</w:t>
      </w:r>
      <w:r/>
    </w:p>
    <w:p>
      <w:pPr>
        <w:numPr>
          <w:ilvl w:val="0"/>
          <w:numId w:val="0"/>
        </w:numPr>
        <w:ind w:left="-60" w:right="0" w:firstLine="48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工程竣工验收合格后支付合同价款的50%，工程竣工结算完成后支付至双方认可的竣工结算价款的80%，一年后支付至结算价款的97%，剩余3%作为质量保证金，缺陷责任期满无质量和服务问题后一次性付清（无息）。</w:t>
      </w:r>
      <w:r/>
    </w:p>
    <w:p>
      <w:pPr>
        <w:numPr>
          <w:ilvl w:val="0"/>
          <w:numId w:val="0"/>
        </w:numPr>
        <w:ind w:left="-60" w:right="0" w:firstLine="480"/>
        <w:pageBreakBefore w:val="0"/>
        <w:spacing w:line="360" w:lineRule="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注：上述各支付节点待财政资金到位后一周内支付。</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none"/>
        </w:rPr>
        <w:outlineLvl w:val="0"/>
      </w:pPr>
      <w:r>
        <w:rPr>
          <w:rFonts w:hint="eastAsia" w:eastAsia="宋体" w:asciiTheme="minorEastAsia" w:hAnsiTheme="minorEastAsia" w:cstheme="minorEastAsia"/>
          <w:color w:val="auto"/>
          <w:sz w:val="24"/>
          <w:highlight w:val="none"/>
        </w:rPr>
        <w:t xml:space="preserve">其他约定：</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付款程序遵循甲方财政付款程序。</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0"/>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eastAsia="宋体" w:cs="仿宋"/>
          <w:b/>
          <w:bCs/>
          <w:color w:val="auto"/>
          <w:sz w:val="24"/>
          <w:szCs w:val="24"/>
          <w:u w:val="single"/>
          <w:lang w:eastAsia="zh-CN"/>
        </w:rPr>
      </w:pPr>
      <w:r>
        <w:rPr>
          <w:rFonts w:hint="eastAsia" w:ascii="宋体" w:hAnsi="宋体" w:eastAsia="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仿宋"/>
          <w:b/>
          <w:bCs/>
          <w:color w:val="auto"/>
          <w:sz w:val="24"/>
          <w:szCs w:val="24"/>
          <w:u w:val="single"/>
          <w:lang w:eastAsia="zh-CN"/>
        </w:rPr>
        <w:t xml:space="preserve">。</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12.4.2 进度付款申请单的编制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关于进度付款申请单编制的约定：</w:t>
      </w:r>
      <w:r>
        <w:rPr>
          <w:rFonts w:ascii="宋体" w:hAnsi="宋体" w:eastAsia="宋体" w:cs="Times New Roman"/>
          <w:color w:val="auto"/>
          <w:sz w:val="24"/>
          <w:szCs w:val="24"/>
          <w:highlight w:val="none"/>
          <w:u w:val="single"/>
        </w:rPr>
        <w:t xml:space="preserve">执行通用条款</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仿宋"/>
          <w:color w:val="auto"/>
          <w:sz w:val="24"/>
        </w:rPr>
        <w:t xml:space="preserve">2.4.3 进度付款申请单的提交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（1）单价合同进度付款申请单提交的约定：</w:t>
      </w:r>
      <w:r>
        <w:rPr>
          <w:rFonts w:hint="eastAsia" w:ascii="宋体" w:hAnsi="宋体" w:eastAsia="宋体" w:cs="仿宋"/>
          <w:color w:val="auto"/>
          <w:sz w:val="24"/>
          <w:u w:val="single"/>
        </w:rPr>
        <w:t xml:space="preserve">按发包人工程款支付管理规定和本合同约定执行。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（2）总价合同进度付款申请单提交的约定：</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（3）其他价格形式合同进度付款申请单提交的约定：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12.4.4 进度款审核和支付</w:t>
      </w:r>
      <w:r/>
    </w:p>
    <w:p>
      <w:pPr>
        <w:ind w:firstLine="24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（1）监理人审查并报送发包人的期限：</w:t>
      </w:r>
      <w:r>
        <w:rPr>
          <w:rFonts w:hint="eastAsia" w:ascii="宋体" w:hAnsi="宋体" w:eastAsia="宋体" w:cs="仿宋"/>
          <w:color w:val="auto"/>
          <w:sz w:val="24"/>
          <w:u w:val="single"/>
        </w:rPr>
        <w:t xml:space="preserve">收到承包人进度付款申请单及发票后3个工作日内。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发包人完成审批并签发进度款支付证书的期限：</w:t>
      </w:r>
      <w:r>
        <w:rPr>
          <w:rFonts w:hint="eastAsia" w:ascii="宋体" w:hAnsi="宋体" w:eastAsia="宋体" w:cs="仿宋"/>
          <w:color w:val="auto"/>
          <w:sz w:val="24"/>
          <w:u w:val="single"/>
        </w:rPr>
        <w:t xml:space="preserve">收到监理人报送的进度付款申请单及相关资料后10个工作日内。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（2）发包人支付进度款的期限：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 遵循</w:t>
      </w:r>
      <w:r>
        <w:rPr>
          <w:rFonts w:hint="eastAsia" w:ascii="宋体" w:hAnsi="宋体" w:eastAsia="宋体" w:cs="Times New Roman"/>
          <w:color w:val="auto"/>
          <w:sz w:val="24"/>
          <w:szCs w:val="24"/>
          <w:highlight w:val="none"/>
          <w:u w:val="single"/>
        </w:rPr>
        <w:t xml:space="preserve">发包</w:t>
      </w:r>
      <w:r>
        <w:rPr>
          <w:rFonts w:ascii="宋体" w:hAnsi="宋体" w:eastAsia="宋体" w:cs="Times New Roman"/>
          <w:color w:val="auto"/>
          <w:sz w:val="24"/>
          <w:szCs w:val="24"/>
          <w:highlight w:val="none"/>
          <w:u w:val="single"/>
        </w:rPr>
        <w:t xml:space="preserve">人工程付款程序，无息。</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12.4.6 支付分解表的编制</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3、单价合同的总价项目支付分解表的编制与审批：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bookmarkEnd w:id="213"/>
      <w:r/>
      <w:r/>
    </w:p>
    <w:p>
      <w:pPr>
        <w:pStyle w:val="808"/>
        <w:spacing w:before="0" w:after="0" w:line="360" w:lineRule="auto"/>
        <w:rPr>
          <w:rFonts w:ascii="宋体" w:hAnsi="宋体" w:eastAsia="宋体" w:cs="仿宋"/>
          <w:b w:val="0"/>
          <w:color w:val="auto"/>
          <w:sz w:val="24"/>
          <w:szCs w:val="24"/>
        </w:rPr>
      </w:pPr>
      <w:r/>
      <w:bookmarkStart w:id="295" w:name="_Toc312678053"/>
      <w:r/>
      <w:bookmarkStart w:id="296" w:name="_Toc292559929"/>
      <w:r/>
      <w:bookmarkStart w:id="297" w:name="_Toc351203645"/>
      <w:r/>
      <w:bookmarkStart w:id="298" w:name="_Toc296346720"/>
      <w:r/>
      <w:bookmarkStart w:id="299" w:name="_Toc297123564"/>
      <w:r/>
      <w:bookmarkStart w:id="300" w:name="_Toc292559424"/>
      <w:r/>
      <w:bookmarkStart w:id="301" w:name="_Toc296347218"/>
      <w:r/>
      <w:bookmarkStart w:id="302" w:name="_Toc296503219"/>
      <w:r/>
      <w:bookmarkStart w:id="303" w:name="_Toc296891047"/>
      <w:r/>
      <w:bookmarkStart w:id="304" w:name="_Toc296891259"/>
      <w:r/>
      <w:bookmarkStart w:id="305" w:name="_Toc303539172"/>
      <w:r/>
      <w:bookmarkStart w:id="306" w:name="_Toc297120519"/>
      <w:r/>
      <w:bookmarkStart w:id="307" w:name="_Toc304295593"/>
      <w:r/>
      <w:bookmarkStart w:id="308" w:name="_Toc296944558"/>
      <w:r/>
      <w:bookmarkStart w:id="309" w:name="_Toc297216223"/>
      <w:r/>
      <w:bookmarkStart w:id="310" w:name="_Toc297048405"/>
      <w:r/>
      <w:bookmarkStart w:id="311" w:name="_Toc300935015"/>
      <w:r>
        <w:rPr>
          <w:rFonts w:hint="eastAsia" w:ascii="宋体" w:hAnsi="宋体" w:eastAsia="宋体" w:cs="仿宋"/>
          <w:b w:val="0"/>
          <w:color w:val="auto"/>
          <w:sz w:val="24"/>
          <w:szCs w:val="24"/>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 分部分项工程验收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13.1.2监理人不能按时进行验收时，应提前</w:t>
      </w:r>
      <w:r>
        <w:rPr>
          <w:rFonts w:hint="eastAsia" w:ascii="宋体" w:hAnsi="宋体" w:eastAsia="宋体" w:cs="仿宋"/>
          <w:color w:val="auto"/>
          <w:sz w:val="24"/>
          <w:u w:val="single"/>
        </w:rPr>
        <w:t xml:space="preserve">24</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 48 </w:t>
      </w:r>
      <w:r>
        <w:rPr>
          <w:rFonts w:hint="eastAsia" w:ascii="宋体" w:hAnsi="宋体" w:eastAsia="宋体" w:cs="仿宋"/>
          <w:color w:val="auto"/>
          <w:sz w:val="24"/>
        </w:rPr>
        <w:t xml:space="preserve">小时。</w:t>
      </w:r>
      <w:r/>
    </w:p>
    <w:p>
      <w:pPr>
        <w:ind w:firstLine="480"/>
        <w:spacing w:line="360" w:lineRule="auto"/>
        <w:rPr>
          <w:rFonts w:ascii="宋体" w:hAnsi="宋体" w:eastAsia="宋体" w:cs="仿宋"/>
          <w:color w:val="auto"/>
          <w:sz w:val="24"/>
        </w:rPr>
      </w:pPr>
      <w:r/>
      <w:bookmarkStart w:id="312" w:name="_Toc304295596"/>
      <w:r/>
      <w:bookmarkStart w:id="313" w:name="_Toc297048409"/>
      <w:r/>
      <w:bookmarkStart w:id="314" w:name="_Toc312678056"/>
      <w:r/>
      <w:bookmarkStart w:id="315" w:name="_Toc300935016"/>
      <w:r/>
      <w:bookmarkStart w:id="316" w:name="_Toc297216224"/>
      <w:r/>
      <w:bookmarkStart w:id="317" w:name="_Toc297120523"/>
      <w:r/>
      <w:bookmarkStart w:id="318" w:name="_Toc296503223"/>
      <w:r/>
      <w:bookmarkStart w:id="319" w:name="_Toc296346724"/>
      <w:r/>
      <w:bookmarkStart w:id="320" w:name="_Toc292559933"/>
      <w:r/>
      <w:bookmarkStart w:id="321" w:name="_Toc296891263"/>
      <w:r/>
      <w:bookmarkStart w:id="322" w:name="_Toc296347222"/>
      <w:r/>
      <w:bookmarkStart w:id="323" w:name="_Toc292559428"/>
      <w:r/>
      <w:bookmarkStart w:id="324" w:name="_Toc296891051"/>
      <w:r/>
      <w:bookmarkStart w:id="325" w:name="_Toc296944562"/>
      <w:r/>
      <w:bookmarkStart w:id="326" w:name="_Toc297123565"/>
      <w:r/>
      <w:bookmarkStart w:id="327" w:name="_Toc303539173"/>
      <w:r/>
      <w:bookmarkStart w:id="328" w:name="_Toc267251474"/>
      <w:r/>
      <w:bookmarkStart w:id="329" w:name="_Toc267251471"/>
      <w:r/>
      <w:bookmarkStart w:id="330" w:name="_Toc267251470"/>
      <w:r/>
      <w:bookmarkStart w:id="331" w:name="_Toc267251475"/>
      <w:r/>
      <w:bookmarkStart w:id="332" w:name="_Toc267251476"/>
      <w:r/>
      <w:bookmarkStart w:id="333" w:name="_Toc267251473"/>
      <w:r/>
      <w:bookmarkStart w:id="334" w:name="_Toc267251472"/>
      <w:r>
        <w:rPr>
          <w:rFonts w:hint="eastAsia" w:ascii="宋体" w:hAnsi="宋体" w:eastAsia="宋体" w:cs="仿宋"/>
          <w:color w:val="auto"/>
          <w:sz w:val="24"/>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rPr>
          <w:rFonts w:ascii="宋体" w:hAnsi="宋体" w:eastAsia="宋体" w:cs="仿宋"/>
          <w:color w:val="auto"/>
          <w:sz w:val="24"/>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仿宋"/>
          <w:color w:val="auto"/>
          <w:sz w:val="24"/>
        </w:rPr>
        <w:t xml:space="preserve">13.2.2竣工验收程序</w:t>
      </w:r>
      <w:bookmarkEnd w:id="335"/>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关于竣工验收程序的约定：</w:t>
      </w:r>
      <w:r>
        <w:rPr>
          <w:rFonts w:hint="eastAsia" w:ascii="宋体" w:hAnsi="宋体" w:eastAsia="宋体" w:cs="仿宋"/>
          <w:color w:val="auto"/>
          <w:sz w:val="24"/>
          <w:u w:val="single"/>
        </w:rPr>
        <w:t xml:space="preserve">执行通用条款。 </w:t>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发包人不按照本项约定组织竣工验收、颁发工程接收证书的违约金的计算方法：</w:t>
      </w:r>
      <w:r>
        <w:rPr>
          <w:rFonts w:hint="eastAsia" w:ascii="宋体" w:hAnsi="宋体" w:eastAsia="宋体" w:cs="仿宋"/>
          <w:color w:val="auto"/>
          <w:sz w:val="24"/>
          <w:u w:val="single"/>
        </w:rPr>
        <w:t xml:space="preserve">  执行通用条款 </w:t>
      </w:r>
      <w:r>
        <w:rPr>
          <w:rFonts w:hint="eastAsia" w:ascii="宋体" w:hAnsi="宋体" w:eastAsia="宋体" w:cs="仿宋"/>
          <w:color w:val="auto"/>
          <w:sz w:val="24"/>
        </w:rPr>
        <w:t xml:space="preserve">。</w:t>
      </w:r>
      <w:bookmarkEnd w:id="3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13.2.5移交、接收全部与部分工程</w:t>
      </w:r>
      <w:bookmarkEnd w:id="337"/>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承包人向发包人移交工程的期限：</w:t>
      </w:r>
      <w:r>
        <w:rPr>
          <w:rFonts w:hint="eastAsia" w:ascii="宋体" w:hAnsi="宋体" w:eastAsia="宋体" w:cs="仿宋"/>
          <w:color w:val="auto"/>
          <w:sz w:val="24"/>
          <w:u w:val="single"/>
        </w:rPr>
        <w:t xml:space="preserve">发包人收到《工程移交证书》并签发《工程接收证书》后10个工作日内</w:t>
      </w:r>
      <w:r>
        <w:rPr>
          <w:rFonts w:hint="eastAsia" w:ascii="宋体" w:hAnsi="宋体" w:eastAsia="宋体" w:cs="仿宋"/>
          <w:color w:val="auto"/>
          <w:sz w:val="24"/>
          <w:u w:val="single"/>
          <w:lang w:eastAsia="zh-CN"/>
        </w:rPr>
        <w:t xml:space="preserve">，</w:t>
      </w:r>
      <w:r>
        <w:rPr>
          <w:rFonts w:ascii="宋体" w:hAnsi="宋体" w:eastAsia="宋体" w:cs="Times New Roman"/>
          <w:color w:val="auto"/>
          <w:sz w:val="24"/>
          <w:szCs w:val="24"/>
          <w:highlight w:val="none"/>
          <w:u w:val="single"/>
        </w:rPr>
        <w:t xml:space="preserve">每延迟一天承包人应向发包人支付合同价的千分之五违约金</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发包人未按本合同约定接收全部或部分工程的，违约金的计算方法为：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338"/>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 工程试车</w:t>
      </w:r>
      <w:bookmarkEnd w:id="339"/>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13.3.1 试车程序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工程试车内容：</w:t>
      </w:r>
      <w:r>
        <w:rPr>
          <w:rFonts w:ascii="宋体" w:hAnsi="宋体" w:eastAsia="宋体" w:cs="Times New Roman"/>
          <w:color w:val="auto"/>
          <w:sz w:val="24"/>
          <w:szCs w:val="24"/>
          <w:highlight w:val="none"/>
          <w:u w:val="single"/>
        </w:rPr>
        <w:t xml:space="preserve"> 以监理通知为准 </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（1）单机无负荷试车费用由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（2）无负荷联动试车费用由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13.3.3 投料试车</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关于投料试车相关事项的约定：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13.6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13.6.1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承包人完成竣工退场的期限：</w:t>
      </w:r>
      <w:r>
        <w:rPr>
          <w:rFonts w:ascii="宋体" w:hAnsi="宋体" w:eastAsia="宋体" w:cs="Times New Roman"/>
          <w:color w:val="auto"/>
          <w:sz w:val="24"/>
          <w:szCs w:val="24"/>
          <w:highlight w:val="none"/>
          <w:u w:val="single"/>
        </w:rPr>
        <w:t xml:space="preserve">以监理通知为准 </w:t>
      </w:r>
      <w:r>
        <w:rPr>
          <w:rFonts w:hint="eastAsia" w:ascii="宋体" w:hAnsi="宋体" w:eastAsia="宋体" w:cs="仿宋"/>
          <w:color w:val="auto"/>
          <w:sz w:val="24"/>
          <w:u w:val="single"/>
        </w:rPr>
        <w:t xml:space="preserve">。</w:t>
      </w:r>
      <w:r/>
    </w:p>
    <w:p>
      <w:pPr>
        <w:pStyle w:val="808"/>
        <w:spacing w:before="0" w:after="0" w:line="360" w:lineRule="auto"/>
        <w:rPr>
          <w:rFonts w:ascii="宋体" w:hAnsi="宋体" w:eastAsia="宋体" w:cs="仿宋"/>
          <w:b w:val="0"/>
          <w:color w:val="auto"/>
          <w:sz w:val="24"/>
          <w:szCs w:val="24"/>
        </w:rPr>
      </w:pPr>
      <w:r/>
      <w:bookmarkStart w:id="341" w:name="_Toc351203646"/>
      <w:r>
        <w:rPr>
          <w:rFonts w:hint="eastAsia" w:ascii="宋体" w:hAnsi="宋体" w:eastAsia="宋体" w:cs="仿宋"/>
          <w:b w:val="0"/>
          <w:color w:val="auto"/>
          <w:sz w:val="24"/>
          <w:szCs w:val="24"/>
        </w:rPr>
        <w:t xml:space="preserve">14. 竣工结算</w:t>
      </w:r>
      <w:bookmarkEnd w:id="34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 竣工结算申请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承包人提交竣工结算申请单的期限：</w:t>
      </w:r>
      <w:r>
        <w:rPr>
          <w:rFonts w:hint="eastAsia" w:ascii="宋体" w:hAnsi="宋体" w:eastAsia="宋体" w:cs="仿宋"/>
          <w:color w:val="auto"/>
          <w:sz w:val="24"/>
          <w:u w:val="single"/>
        </w:rPr>
        <w:t xml:space="preserve">工程竣工验收合格后28天内。</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竣工结算申请单应包括的内容：</w:t>
      </w:r>
      <w:r>
        <w:rPr>
          <w:rFonts w:hint="eastAsia" w:ascii="宋体" w:hAnsi="宋体" w:eastAsia="宋体" w:cs="仿宋"/>
          <w:color w:val="auto"/>
          <w:sz w:val="24"/>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u w:val="single"/>
        </w:rPr>
        <w:t xml:space="preserve">本工程由发包人委托第三方中介机构进行结算审计，工程竣工验收后，承包人应即时将关于工程决算资料报采购人送审，承包人应充分考虑审计过程及</w:t>
      </w:r>
      <w:r>
        <w:rPr>
          <w:rFonts w:hint="eastAsia" w:ascii="宋体" w:hAnsi="宋体" w:eastAsia="宋体" w:cs="仿宋"/>
          <w:color w:val="auto"/>
          <w:sz w:val="24"/>
          <w:u w:val="single"/>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14.2 竣工结算审核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发包人审批竣工付款申请单的期限：</w:t>
      </w:r>
      <w:r>
        <w:rPr>
          <w:rFonts w:hint="eastAsia" w:ascii="宋体" w:hAnsi="宋体" w:eastAsia="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发包人完成竣工付款的期限：</w:t>
      </w:r>
      <w:r>
        <w:rPr>
          <w:rFonts w:hint="eastAsia" w:ascii="宋体" w:hAnsi="宋体" w:eastAsia="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关于竣工付款证书异议部分复核的方式和程序：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 最终结清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14.4.1 最终结清申请单</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承包人提交最终结清申请单的份数：</w:t>
      </w:r>
      <w:r>
        <w:rPr>
          <w:rFonts w:hint="eastAsia" w:ascii="宋体" w:hAnsi="宋体" w:eastAsia="宋体" w:cs="仿宋"/>
          <w:color w:val="auto"/>
          <w:sz w:val="24"/>
          <w:u w:val="single"/>
        </w:rPr>
        <w:t xml:space="preserve">一式五份。</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承包人提交最终结算申请单的期限：</w:t>
      </w:r>
      <w:r>
        <w:rPr>
          <w:rFonts w:hint="eastAsia" w:ascii="宋体" w:hAnsi="宋体" w:eastAsia="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14.4.2 最终结清证书和支付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（1）发包人完成最终结清申请单的审批并颁发最终结清证书的期限：</w:t>
      </w:r>
      <w:r>
        <w:rPr>
          <w:rFonts w:hint="eastAsia" w:ascii="宋体" w:hAnsi="宋体" w:eastAsia="宋体" w:cs="仿宋"/>
          <w:color w:val="auto"/>
          <w:sz w:val="24"/>
          <w:u w:val="single"/>
        </w:rPr>
        <w:t xml:space="preserve">收到承包人提交的最终结清申请单后15日内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（2）发包人完成支付的期限：</w:t>
      </w:r>
      <w:r>
        <w:rPr>
          <w:rFonts w:hint="eastAsia" w:ascii="宋体" w:hAnsi="宋体" w:eastAsia="宋体" w:cs="仿宋"/>
          <w:color w:val="auto"/>
          <w:sz w:val="24"/>
          <w:u w:val="single"/>
        </w:rPr>
        <w:t xml:space="preserve">最终结清申请单的审批结束后15个工作日内。</w:t>
      </w:r>
      <w:bookmarkEnd w:id="328"/>
      <w:r/>
      <w:bookmarkEnd w:id="329"/>
      <w:r/>
      <w:bookmarkEnd w:id="330"/>
      <w:r/>
      <w:bookmarkEnd w:id="331"/>
      <w:r/>
      <w:bookmarkEnd w:id="332"/>
      <w:r/>
      <w:bookmarkEnd w:id="333"/>
      <w:r/>
      <w:bookmarkEnd w:id="334"/>
      <w:r/>
      <w:bookmarkEnd w:id="340"/>
      <w:r/>
      <w:r/>
    </w:p>
    <w:p>
      <w:pPr>
        <w:pStyle w:val="808"/>
        <w:spacing w:before="0" w:after="0" w:line="360" w:lineRule="auto"/>
        <w:rPr>
          <w:rFonts w:ascii="宋体" w:hAnsi="宋体" w:eastAsia="宋体" w:cs="仿宋"/>
          <w:b w:val="0"/>
          <w:color w:val="auto"/>
          <w:sz w:val="24"/>
          <w:szCs w:val="24"/>
        </w:rPr>
      </w:pPr>
      <w:r/>
      <w:bookmarkStart w:id="342" w:name="_Toc267251482"/>
      <w:r/>
      <w:bookmarkStart w:id="343" w:name="_Toc351203647"/>
      <w:r/>
      <w:bookmarkStart w:id="344" w:name="_Toc267251483"/>
      <w:r/>
      <w:bookmarkStart w:id="345" w:name="_Toc267251484"/>
      <w:r/>
      <w:bookmarkStart w:id="346" w:name="_Toc267251485"/>
      <w:r/>
      <w:bookmarkStart w:id="347" w:name="_Toc267251490"/>
      <w:r/>
      <w:bookmarkStart w:id="348" w:name="_Toc267251486"/>
      <w:r/>
      <w:bookmarkStart w:id="349" w:name="_Toc267251489"/>
      <w:r/>
      <w:bookmarkStart w:id="350" w:name="_Toc267251488"/>
      <w:r/>
      <w:bookmarkStart w:id="351" w:name="_Toc267251496"/>
      <w:r/>
      <w:bookmarkStart w:id="352" w:name="_Toc267251491"/>
      <w:r/>
      <w:bookmarkStart w:id="353" w:name="_Toc267251497"/>
      <w:r/>
      <w:bookmarkStart w:id="354" w:name="_Toc267251492"/>
      <w:r/>
      <w:bookmarkStart w:id="355" w:name="_Toc267251493"/>
      <w:r/>
      <w:bookmarkStart w:id="356" w:name="_Toc267251502"/>
      <w:r/>
      <w:bookmarkStart w:id="357" w:name="_Toc267251503"/>
      <w:r/>
      <w:bookmarkStart w:id="358" w:name="_Toc267251495"/>
      <w:r/>
      <w:bookmarkStart w:id="359" w:name="_Toc267251494"/>
      <w:r/>
      <w:bookmarkStart w:id="360" w:name="_Toc267251499"/>
      <w:r/>
      <w:bookmarkStart w:id="361" w:name="_Toc267251501"/>
      <w:r/>
      <w:bookmarkStart w:id="362" w:name="_Toc267251498"/>
      <w:r/>
      <w:bookmarkStart w:id="363" w:name="_Toc267251504"/>
      <w:r/>
      <w:bookmarkStart w:id="364" w:name="_Toc267251506"/>
      <w:r/>
      <w:bookmarkStart w:id="365" w:name="_Toc267251507"/>
      <w:r/>
      <w:bookmarkStart w:id="366" w:name="_Toc267251508"/>
      <w:r/>
      <w:bookmarkStart w:id="367" w:name="_Toc267251515"/>
      <w:r/>
      <w:bookmarkStart w:id="368" w:name="_Toc267251513"/>
      <w:r/>
      <w:bookmarkStart w:id="369" w:name="_Toc267251511"/>
      <w:r/>
      <w:bookmarkStart w:id="370" w:name="_Toc267251510"/>
      <w:r/>
      <w:bookmarkStart w:id="371" w:name="_Toc267251514"/>
      <w:r/>
      <w:bookmarkStart w:id="372" w:name="_Toc267251509"/>
      <w:r>
        <w:rPr>
          <w:rFonts w:hint="eastAsia" w:ascii="宋体" w:hAnsi="宋体" w:eastAsia="宋体" w:cs="仿宋"/>
          <w:b w:val="0"/>
          <w:color w:val="auto"/>
          <w:sz w:val="24"/>
          <w:szCs w:val="24"/>
        </w:rPr>
        <w:t xml:space="preserve">15. 缺陷责任期与保修</w:t>
      </w:r>
      <w:bookmarkEnd w:id="342"/>
      <w:r/>
      <w:bookmarkEnd w:id="343"/>
      <w:r/>
      <w:bookmarkEnd w:id="344"/>
      <w:r/>
      <w:bookmarkEnd w:id="345"/>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eastAsia="宋体" w:cs="宋体"/>
          <w:b/>
          <w:bCs/>
          <w:color w:val="auto"/>
          <w:sz w:val="24"/>
          <w:szCs w:val="24"/>
          <w:highlight w:val="none"/>
          <w:u w:val="single"/>
          <w14:ligatures w14:val="none"/>
        </w:rPr>
        <w:t xml:space="preserve">24个月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lang w:val="en-US" w:eastAsia="zh-CN"/>
        </w:rPr>
        <w:t xml:space="preserve">2</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15.4保修</w:t>
      </w:r>
      <w:bookmarkEnd w:id="346"/>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15.4.1 保修责任</w:t>
      </w:r>
      <w:r/>
    </w:p>
    <w:p>
      <w:pPr>
        <w:ind w:firstLine="468"/>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工程保修期为：</w:t>
      </w:r>
      <w:r>
        <w:rPr>
          <w:rFonts w:hint="eastAsia" w:ascii="宋体" w:hAnsi="宋体" w:eastAsia="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15.4.3 修复通知</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承包人收到保修通知并到达工程现场的合理时间：</w:t>
      </w:r>
      <w:r>
        <w:rPr>
          <w:rFonts w:hint="eastAsia" w:ascii="宋体" w:hAnsi="宋体" w:eastAsia="宋体" w:cs="仿宋"/>
          <w:color w:val="auto"/>
          <w:sz w:val="24"/>
          <w:u w:val="single"/>
        </w:rPr>
        <w:t xml:space="preserve">接到发包人通知后24小时内。</w:t>
      </w:r>
      <w:bookmarkEnd w:id="347"/>
      <w:r/>
      <w:bookmarkEnd w:id="348"/>
      <w:r/>
      <w:bookmarkEnd w:id="349"/>
      <w:r/>
      <w:bookmarkEnd w:id="350"/>
      <w:r/>
      <w:r/>
    </w:p>
    <w:p>
      <w:pPr>
        <w:pStyle w:val="808"/>
        <w:spacing w:before="0" w:after="0" w:line="360" w:lineRule="auto"/>
        <w:rPr>
          <w:rFonts w:ascii="宋体" w:hAnsi="宋体" w:eastAsia="宋体" w:cs="仿宋"/>
          <w:b w:val="0"/>
          <w:color w:val="auto"/>
          <w:sz w:val="24"/>
          <w:szCs w:val="24"/>
        </w:rPr>
      </w:pPr>
      <w:r/>
      <w:bookmarkStart w:id="373" w:name="_Toc351203648"/>
      <w:r/>
      <w:bookmarkStart w:id="374" w:name="_Toc280868717"/>
      <w:r/>
      <w:bookmarkStart w:id="375" w:name="_Toc280868718"/>
      <w:r>
        <w:rPr>
          <w:rFonts w:hint="eastAsia" w:ascii="宋体" w:hAnsi="宋体" w:eastAsia="宋体" w:cs="仿宋"/>
          <w:b w:val="0"/>
          <w:color w:val="auto"/>
          <w:sz w:val="24"/>
          <w:szCs w:val="24"/>
        </w:rPr>
        <w:t xml:space="preserve">16. 违约</w:t>
      </w:r>
      <w:bookmarkEnd w:id="373"/>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outlineLvl w:val="0"/>
      </w:pPr>
      <w:r/>
      <w:bookmarkStart w:id="376" w:name="_Toc351203649"/>
      <w:r>
        <w:rPr>
          <w:rFonts w:hint="default" w:ascii="宋体" w:hAnsi="宋体" w:eastAsia="宋体" w:cs="Times New Roman"/>
          <w:color w:val="auto"/>
          <w:sz w:val="24"/>
          <w:szCs w:val="24"/>
          <w:highlight w:val="none"/>
          <w14:ligatures w14:val="none"/>
        </w:rPr>
        <w:t xml:space="preserve">16.1 发包人违约</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16.1.1发包人违约的情形</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发包人违约的其他情形：</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    16.1.2 发包人违约的责任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发包人违约责任的承担方式和计算方法：</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single"/>
          <w14:ligatures w14:val="none"/>
        </w:rPr>
      </w:pPr>
      <w:r>
        <w:rPr>
          <w:rFonts w:hint="default" w:ascii="宋体" w:hAnsi="宋体" w:eastAsia="宋体" w:cs="Times New Roman"/>
          <w:color w:val="auto"/>
          <w:sz w:val="24"/>
          <w:szCs w:val="24"/>
          <w:highlight w:val="none"/>
          <w14:ligatures w14:val="none"/>
        </w:rPr>
        <w:t xml:space="preserve">（1）因发包人原因未能在计划开工日期前7天内下达开工通知的违约责任：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（2）因发包人原因未能按合同约定支付合同价款的违约责任：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（5）因发包人违反合同约定造成暂停施工的违约责任：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14:ligatures w14:val="none"/>
        </w:rPr>
        <w:t xml:space="preserve">执行通用条款</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（7）其他：</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承包人按16.1.1项〔发包人违约的情形〕约定暂停施工满</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outlineLvl w:val="0"/>
      </w:pPr>
      <w:r>
        <w:rPr>
          <w:rFonts w:hint="eastAsia" w:ascii="宋体" w:hAnsi="宋体" w:eastAsia="宋体" w:cs="宋体"/>
          <w:color w:val="auto"/>
          <w:sz w:val="24"/>
          <w:szCs w:val="24"/>
          <w:highlight w:val="none"/>
          <w14:ligatures w14:val="none"/>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承包人违约的其他情形：</w:t>
      </w:r>
      <w:r>
        <w:rPr>
          <w:rFonts w:hint="eastAsia" w:ascii="宋体" w:hAnsi="宋体" w:eastAsia="宋体" w:cs="宋体"/>
          <w:color w:val="auto"/>
          <w:sz w:val="24"/>
          <w:szCs w:val="24"/>
          <w:highlight w:val="none"/>
          <w:u w:val="single"/>
          <w14:ligatures w14:val="none"/>
        </w:rPr>
        <w:t xml:space="preserve"> ①承包人在中标后，未能按规定的时间办理相关手续、缴纳相关费用，影响施工</w:t>
      </w:r>
      <w:r>
        <w:rPr>
          <w:rFonts w:hint="eastAsia" w:ascii="宋体" w:hAnsi="宋体" w:eastAsia="宋体" w:cs="宋体"/>
          <w:color w:val="auto"/>
          <w:sz w:val="24"/>
          <w:szCs w:val="24"/>
          <w:highlight w:val="none"/>
          <w:u w:val="single"/>
          <w:lang w:val="en-US" w:eastAsia="zh-CN"/>
          <w14:ligatures w14:val="none"/>
        </w:rPr>
        <w:t xml:space="preserve">进度</w:t>
      </w:r>
      <w:r>
        <w:rPr>
          <w:rFonts w:hint="eastAsia" w:ascii="宋体" w:hAnsi="宋体" w:eastAsia="宋体" w:cs="宋体"/>
          <w:color w:val="auto"/>
          <w:sz w:val="24"/>
          <w:szCs w:val="24"/>
          <w:highlight w:val="none"/>
          <w:u w:val="single"/>
          <w14:ligatures w14:val="none"/>
        </w:rPr>
        <w:t xml:space="preserve">；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eastAsia="宋体" w:cs="宋体"/>
          <w:color w:val="auto"/>
          <w:sz w:val="24"/>
          <w:szCs w:val="24"/>
          <w:highlight w:val="none"/>
          <w:u w:val="single"/>
          <w:lang w:eastAsia="zh-CN"/>
          <w14:ligatures w14:val="none"/>
        </w:rPr>
        <w:t xml:space="preserve">成交供应商</w:t>
      </w:r>
      <w:r>
        <w:rPr>
          <w:rFonts w:hint="eastAsia" w:ascii="宋体" w:hAnsi="宋体" w:eastAsia="宋体" w:cs="宋体"/>
          <w:color w:val="auto"/>
          <w:sz w:val="24"/>
          <w:szCs w:val="24"/>
          <w:highlight w:val="none"/>
          <w:u w:val="single"/>
          <w14:ligatures w14:val="none"/>
        </w:rPr>
        <w:t xml:space="preserve">（承包人）。⑥其他执行通用条款和专用条款约定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承包人违约责任的承担方式和计算方法：</w:t>
      </w:r>
      <w:r>
        <w:rPr>
          <w:rFonts w:hint="eastAsia" w:ascii="宋体" w:hAnsi="宋体" w:eastAsia="宋体" w:cs="宋体"/>
          <w:color w:val="auto"/>
          <w:sz w:val="24"/>
          <w:szCs w:val="24"/>
          <w:highlight w:val="none"/>
          <w:u w:val="single"/>
          <w14:ligatures w14:val="none"/>
        </w:rPr>
        <w:t xml:space="preserve">由承包人承担全部费用并承担相关法律责</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14:ligatures w14:val="none"/>
        </w:rPr>
        <w:t xml:space="preserve">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16.2.3 因承包人违约解除合同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关于承包人违约解除合同的特别约定：</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发包人继续使用承包人在施工现场的材料、设备、临时工程、承包人文件和由承包人或以其名义编制的其他文件的费用承担方式：</w:t>
      </w:r>
      <w:r>
        <w:rPr>
          <w:rFonts w:hint="default" w:ascii="宋体" w:hAnsi="宋体" w:eastAsia="宋体" w:cs="Times New Roman"/>
          <w:color w:val="auto"/>
          <w:sz w:val="24"/>
          <w:szCs w:val="24"/>
          <w:highlight w:val="none"/>
          <w:u w:val="single"/>
          <w14:ligatures w14:val="none"/>
        </w:rPr>
        <w:t xml:space="preserve">   由承包人承担   </w:t>
      </w:r>
      <w:r>
        <w:rPr>
          <w:rFonts w:hint="default" w:ascii="宋体" w:hAnsi="宋体" w:eastAsia="宋体" w:cs="Times New Roman"/>
          <w:color w:val="auto"/>
          <w:sz w:val="24"/>
          <w:szCs w:val="24"/>
          <w:highlight w:val="none"/>
          <w14:ligatures w14:val="none"/>
        </w:rPr>
        <w:t xml:space="preserve">。</w:t>
      </w:r>
      <w:r/>
    </w:p>
    <w:p>
      <w:pPr>
        <w:pStyle w:val="808"/>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4"/>
      <w:r/>
      <w:bookmarkEnd w:id="37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 不可抗力的确认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除通用合同条款约定的不可抗力事件之外，视为不可抗力的其他情形：</w:t>
      </w:r>
      <w:r>
        <w:rPr>
          <w:rFonts w:hint="eastAsia" w:ascii="宋体" w:hAnsi="宋体" w:eastAsia="宋体" w:cs="仿宋"/>
          <w:color w:val="auto"/>
          <w:sz w:val="24"/>
          <w:u w:val="single"/>
        </w:rPr>
        <w:t xml:space="preserve">执行通用条款</w:t>
      </w:r>
      <w:r>
        <w:rPr>
          <w:rFonts w:hint="eastAsia" w:ascii="宋体" w:hAnsi="宋体" w:eastAsia="宋体" w:cs="仿宋"/>
          <w:color w:val="auto"/>
          <w:sz w:val="24"/>
          <w:u w:val="none"/>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17.4 因不可抗力解除合同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合同解除后，发包人应在商定或确定发包人应支付款项后</w:t>
      </w:r>
      <w:r>
        <w:rPr>
          <w:rFonts w:hint="eastAsia" w:ascii="宋体" w:hAnsi="宋体" w:eastAsia="宋体" w:cs="仿宋"/>
          <w:color w:val="auto"/>
          <w:sz w:val="24"/>
          <w:u w:val="single"/>
        </w:rPr>
        <w:t xml:space="preserve">28</w:t>
      </w:r>
      <w:r>
        <w:rPr>
          <w:rFonts w:hint="eastAsia" w:ascii="宋体" w:hAnsi="宋体" w:eastAsia="宋体" w:cs="仿宋"/>
          <w:color w:val="auto"/>
          <w:sz w:val="24"/>
        </w:rPr>
        <w:t xml:space="preserve">天内完成款项的支付。</w:t>
      </w:r>
      <w:r/>
    </w:p>
    <w:p>
      <w:pPr>
        <w:pStyle w:val="808"/>
        <w:spacing w:before="0" w:after="0" w:line="360" w:lineRule="auto"/>
        <w:rPr>
          <w:rFonts w:ascii="宋体" w:hAnsi="宋体" w:eastAsia="宋体" w:cs="仿宋"/>
          <w:b w:val="0"/>
          <w:color w:val="auto"/>
          <w:sz w:val="24"/>
          <w:szCs w:val="24"/>
        </w:rPr>
      </w:pPr>
      <w:r/>
      <w:bookmarkStart w:id="377" w:name="_Toc351203650"/>
      <w:r>
        <w:rPr>
          <w:rFonts w:hint="eastAsia" w:ascii="宋体" w:hAnsi="宋体" w:eastAsia="宋体" w:cs="仿宋"/>
          <w:b w:val="0"/>
          <w:color w:val="auto"/>
          <w:sz w:val="24"/>
          <w:szCs w:val="24"/>
        </w:rPr>
        <w:t xml:space="preserve">18. 保险</w:t>
      </w:r>
      <w:bookmarkEnd w:id="375"/>
      <w:r/>
      <w:bookmarkEnd w:id="377"/>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18.1 工程保险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关于工程保险的特别约定：</w:t>
      </w:r>
      <w:r>
        <w:rPr>
          <w:rFonts w:hint="eastAsia" w:ascii="宋体" w:hAnsi="宋体" w:eastAsia="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18.3 其他保险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关于其他保险的约定：</w:t>
      </w:r>
      <w:r>
        <w:rPr>
          <w:rFonts w:hint="eastAsia" w:ascii="宋体" w:hAnsi="宋体" w:eastAsia="宋体" w:cs="仿宋"/>
          <w:color w:val="auto"/>
          <w:sz w:val="24"/>
          <w:u w:val="single"/>
        </w:rPr>
        <w:t xml:space="preserve">按通用条款执行。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承包人是否应为其施工设备等办理财产保险：</w:t>
      </w:r>
      <w:r>
        <w:rPr>
          <w:rFonts w:hint="eastAsia" w:ascii="宋体" w:hAnsi="宋体" w:eastAsia="宋体" w:cs="仿宋"/>
          <w:color w:val="auto"/>
          <w:sz w:val="24"/>
          <w:u w:val="single"/>
        </w:rPr>
        <w:t xml:space="preserve">承包人应为其施工设备等办理财产保险。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18.7 通知义务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关于变更保险合同时的通知义务的约定：</w:t>
      </w:r>
      <w:r>
        <w:rPr>
          <w:rFonts w:hint="eastAsia" w:ascii="宋体" w:hAnsi="宋体" w:eastAsia="宋体" w:cs="仿宋"/>
          <w:color w:val="auto"/>
          <w:sz w:val="24"/>
          <w:u w:val="single"/>
        </w:rPr>
        <w:t xml:space="preserve">执行通用条款。</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pStyle w:val="808"/>
        <w:spacing w:before="0" w:after="0" w:line="360" w:lineRule="auto"/>
        <w:rPr>
          <w:rFonts w:ascii="宋体" w:hAnsi="宋体" w:eastAsia="宋体" w:cs="仿宋"/>
          <w:b w:val="0"/>
          <w:color w:val="auto"/>
          <w:sz w:val="24"/>
          <w:szCs w:val="24"/>
        </w:rPr>
      </w:pPr>
      <w:r/>
      <w:bookmarkStart w:id="378" w:name="_Toc351203651"/>
      <w:r>
        <w:rPr>
          <w:rFonts w:hint="eastAsia" w:ascii="宋体" w:hAnsi="宋体" w:eastAsia="宋体" w:cs="仿宋"/>
          <w:b w:val="0"/>
          <w:color w:val="auto"/>
          <w:sz w:val="24"/>
          <w:szCs w:val="24"/>
        </w:rPr>
        <w:t xml:space="preserve">20. 争议解决</w:t>
      </w:r>
      <w:bookmarkEnd w:id="363"/>
      <w:r/>
      <w:bookmarkEnd w:id="364"/>
      <w:r/>
      <w:bookmarkEnd w:id="378"/>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 争</w:t>
      </w:r>
      <w:bookmarkEnd w:id="365"/>
      <w:r>
        <w:rPr>
          <w:rFonts w:hint="eastAsia" w:ascii="宋体" w:hAnsi="宋体" w:eastAsia="宋体" w:cs="仿宋"/>
          <w:color w:val="auto"/>
          <w:sz w:val="24"/>
        </w:rPr>
        <w:t xml:space="preserve">议评审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合同当事人是否同意将工程争议提交争议评审小组决定：</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20.3.1 争议评审小组的确定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争议评审小组成员的确定：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选定争议评审员的期限：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争议评审小组成员的报酬承担方式：</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其他事项的约定：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20.3.2 争议评审小组的决定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合同当事人关于本项的约定：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20.4仲裁或诉讼</w:t>
      </w:r>
      <w:bookmarkEnd w:id="36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因合同及合同有关事项发生的争议，按下列第</w:t>
      </w:r>
      <w:r>
        <w:rPr>
          <w:rFonts w:hint="eastAsia" w:ascii="宋体" w:hAnsi="宋体" w:eastAsia="宋体" w:cs="仿宋"/>
          <w:color w:val="auto"/>
          <w:sz w:val="24"/>
          <w:u w:val="single"/>
        </w:rPr>
        <w:t xml:space="preserve">  2  </w:t>
      </w:r>
      <w:r>
        <w:rPr>
          <w:rFonts w:hint="eastAsia" w:ascii="宋体" w:hAnsi="宋体" w:eastAsia="宋体" w:cs="仿宋"/>
          <w:color w:val="auto"/>
          <w:sz w:val="24"/>
        </w:rPr>
        <w:t xml:space="preserve">种方式解决：</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（1）向</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仲裁委员会申请仲裁；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（2）向</w:t>
      </w:r>
      <w:r>
        <w:rPr>
          <w:rFonts w:hint="eastAsia" w:ascii="宋体" w:hAnsi="宋体" w:eastAsia="宋体" w:cs="仿宋"/>
          <w:color w:val="auto"/>
          <w:sz w:val="24"/>
          <w:u w:val="single"/>
        </w:rPr>
        <w:t xml:space="preserve">   </w:t>
      </w:r>
      <w:r>
        <w:rPr>
          <w:rFonts w:hint="eastAsia" w:ascii="宋体" w:hAnsi="宋体" w:eastAsia="宋体" w:cs="仿宋"/>
          <w:color w:val="auto"/>
          <w:sz w:val="24"/>
          <w:u w:val="single"/>
          <w:lang w:val="en-US" w:eastAsia="zh-CN"/>
        </w:rPr>
        <w:t xml:space="preserve">睢宁县</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人民法院起诉。</w:t>
      </w:r>
      <w:bookmarkEnd w:id="367"/>
      <w:r/>
      <w:bookmarkEnd w:id="368"/>
      <w:r/>
      <w:bookmarkEnd w:id="369"/>
      <w:r/>
      <w:bookmarkEnd w:id="370"/>
      <w:r/>
      <w:bookmarkEnd w:id="371"/>
      <w:r/>
      <w:bookmarkEnd w:id="372"/>
      <w:r>
        <w:rPr>
          <w:rFonts w:hint="eastAsia" w:ascii="宋体" w:hAnsi="宋体" w:eastAsia="宋体" w:cs="仿宋"/>
          <w:color w:val="auto"/>
          <w:sz w:val="24"/>
        </w:rPr>
        <w:t xml:space="preserve">发包人由此产生的诉讼费、保全费、律师费鉴定费、差旅费等费用由败诉方承担。</w:t>
      </w:r>
      <w:r/>
    </w:p>
    <w:p>
      <w:pPr>
        <w:ind w:firstLine="480"/>
        <w:spacing w:line="360" w:lineRule="auto"/>
        <w:rPr>
          <w:rFonts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21.</w:t>
      </w:r>
      <w:r>
        <w:rPr>
          <w:rFonts w:hint="eastAsia" w:ascii="宋体" w:hAnsi="宋体" w:eastAsia="宋体" w:cs="仿宋"/>
          <w:b/>
          <w:bCs/>
          <w:color w:val="auto"/>
          <w:sz w:val="28"/>
          <w:szCs w:val="28"/>
        </w:rPr>
        <w:t xml:space="preserve">补充条款</w:t>
      </w:r>
      <w:r/>
    </w:p>
    <w:p>
      <w:pPr>
        <w:ind w:firstLine="48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（2）对施工企业予以不良行为记录。违约金直接从工程款中扣除，承包人对此部分扣付款项及数额无异议，并认可为已付工程款。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eastAsia="宋体" w:cs="Times New Roman"/>
          <w:color w:val="auto"/>
          <w:sz w:val="24"/>
          <w:u w:val="single"/>
        </w:rPr>
      </w:pPr>
      <w:r>
        <w:rPr>
          <w:rFonts w:hint="eastAsia" w:ascii="宋体" w:hAnsi="宋体" w:eastAsia="宋体" w:cs="宋体"/>
          <w:color w:val="auto"/>
          <w:sz w:val="24"/>
          <w:u w:val="single"/>
        </w:rPr>
        <w:t xml:space="preserve">21.4</w:t>
      </w:r>
      <w:r>
        <w:rPr>
          <w:rFonts w:hint="eastAsia" w:ascii="宋体" w:hAnsi="宋体" w:eastAsia="宋体" w:cs="Times New Roman"/>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08"/>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rPr>
      </w:r>
      <w:r/>
    </w:p>
    <w:p>
      <w:pPr>
        <w:pStyle w:val="857"/>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57"/>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90"/>
        <w:rPr>
          <w:rFonts w:ascii="宋体" w:hAnsi="宋体"/>
          <w:b/>
          <w:color w:val="auto"/>
          <w:sz w:val="24"/>
          <w:szCs w:val="24"/>
          <w:highlight w:val="none"/>
        </w:rPr>
      </w:pPr>
      <w:r>
        <w:rPr>
          <w:rFonts w:ascii="宋体" w:hAnsi="宋体"/>
          <w:b/>
          <w:color w:val="auto"/>
          <w:sz w:val="24"/>
          <w:szCs w:val="24"/>
          <w:highlight w:val="none"/>
        </w:rPr>
      </w:r>
      <w:r/>
    </w:p>
    <w:p>
      <w:pPr>
        <w:pStyle w:val="857"/>
        <w:rPr>
          <w:rFonts w:ascii="宋体" w:hAnsi="宋体"/>
          <w:b/>
          <w:color w:val="auto"/>
          <w:sz w:val="24"/>
          <w:szCs w:val="24"/>
          <w:highlight w:val="none"/>
        </w:rPr>
      </w:pPr>
      <w:r>
        <w:rPr>
          <w:rFonts w:ascii="宋体" w:hAnsi="宋体"/>
          <w:b/>
          <w:color w:val="auto"/>
          <w:sz w:val="24"/>
          <w:szCs w:val="24"/>
          <w:highlight w:val="none"/>
        </w:rPr>
      </w:r>
      <w:r/>
    </w:p>
    <w:p>
      <w:pPr>
        <w:pStyle w:val="890"/>
        <w:rPr>
          <w:rFonts w:ascii="宋体" w:hAnsi="宋体"/>
          <w:b/>
          <w:color w:val="auto"/>
          <w:sz w:val="24"/>
          <w:szCs w:val="24"/>
          <w:highlight w:val="none"/>
        </w:rPr>
      </w:pPr>
      <w:r>
        <w:rPr>
          <w:rFonts w:ascii="宋体" w:hAnsi="宋体"/>
          <w:b/>
          <w:color w:val="auto"/>
          <w:sz w:val="24"/>
          <w:szCs w:val="24"/>
          <w:highlight w:val="none"/>
        </w:rPr>
      </w:r>
      <w:r/>
    </w:p>
    <w:p>
      <w:pPr>
        <w:pStyle w:val="816"/>
        <w:rPr>
          <w:rFonts w:ascii="宋体" w:hAnsi="宋体"/>
          <w:b/>
          <w:color w:val="auto"/>
          <w:sz w:val="24"/>
          <w:szCs w:val="24"/>
          <w:highlight w:val="none"/>
        </w:rPr>
      </w:pPr>
      <w:r>
        <w:rPr>
          <w:rFonts w:ascii="宋体" w:hAnsi="宋体"/>
          <w:b/>
          <w:color w:val="auto"/>
          <w:sz w:val="24"/>
          <w:szCs w:val="24"/>
          <w:highlight w:val="none"/>
        </w:rPr>
      </w:r>
      <w:r/>
    </w:p>
    <w:p>
      <w:pPr>
        <w:pStyle w:val="857"/>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861"/>
        <w:rPr>
          <w:rFonts w:ascii="宋体" w:hAnsi="宋体"/>
          <w:b/>
          <w:color w:val="auto"/>
          <w:sz w:val="40"/>
          <w:szCs w:val="40"/>
          <w:highlight w:val="none"/>
        </w:rPr>
      </w:pPr>
      <w:r>
        <w:rPr>
          <w:rFonts w:ascii="宋体" w:hAnsi="宋体"/>
          <w:b/>
          <w:color w:val="auto"/>
          <w:sz w:val="40"/>
          <w:szCs w:val="40"/>
          <w:highlight w:val="none"/>
        </w:rPr>
      </w:r>
      <w:r/>
    </w:p>
    <w:p>
      <w:pPr>
        <w:pStyle w:val="857"/>
        <w:rPr>
          <w:color w:val="auto"/>
        </w:rPr>
      </w:pPr>
      <w:r>
        <w:rPr>
          <w:color w:val="auto"/>
        </w:rPr>
      </w:r>
      <w:r/>
    </w:p>
    <w:p>
      <w:pPr>
        <w:pStyle w:val="857"/>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815"/>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304" w:right="1304" w:bottom="1304" w:left="1304"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79" w:name="_Toc2380_WPSOffice_Level2"/>
      <w:r/>
      <w:bookmarkStart w:id="380" w:name="_Toc2852_WPSOffice_Level2"/>
      <w:r/>
      <w:bookmarkStart w:id="381" w:name="_Toc21008_WPSOffice_Level2"/>
      <w:r>
        <w:rPr>
          <w:rFonts w:hint="eastAsia" w:ascii="宋体" w:hAnsi="宋体" w:cs="宋体"/>
          <w:b/>
          <w:bCs/>
          <w:color w:val="auto"/>
          <w:sz w:val="30"/>
          <w:szCs w:val="30"/>
        </w:rPr>
        <w:t xml:space="preserve">工程施工安全责任书</w:t>
      </w:r>
      <w:bookmarkEnd w:id="379"/>
      <w:r/>
      <w:bookmarkEnd w:id="380"/>
      <w:r/>
      <w:bookmarkEnd w:id="381"/>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1"/>
          <w:footnotePr/>
          <w:endnotePr/>
          <w:type w:val="nextPage"/>
          <w:pgSz w:w="11905" w:h="16838" w:orient="portrait"/>
          <w:pgMar w:top="1304" w:right="1304" w:bottom="1304" w:left="1304"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1075"/>
        <w:ind w:firstLine="0"/>
        <w:jc w:val="center"/>
        <w:rPr>
          <w:rFonts w:hint="eastAsia" w:hAnsi="宋体" w:eastAsia="宋体" w:cs="宋体"/>
          <w:b/>
          <w:bCs/>
          <w:color w:val="auto"/>
          <w:sz w:val="28"/>
          <w:szCs w:val="22"/>
        </w:rPr>
      </w:pPr>
      <w:r/>
      <w:bookmarkStart w:id="382" w:name="_Toc2084188277"/>
      <w:r/>
      <w:bookmarkStart w:id="383" w:name="_Toc358881767"/>
      <w:r>
        <w:rPr>
          <w:rFonts w:hint="eastAsia" w:hAnsi="宋体" w:eastAsia="宋体" w:cs="宋体"/>
          <w:b/>
          <w:bCs/>
          <w:color w:val="auto"/>
          <w:sz w:val="28"/>
          <w:szCs w:val="22"/>
        </w:rPr>
        <w:t xml:space="preserve">工程质量保修书</w:t>
      </w:r>
      <w:bookmarkEnd w:id="382"/>
      <w:r/>
      <w:bookmarkEnd w:id="383"/>
      <w:r/>
      <w:r/>
    </w:p>
    <w:p>
      <w:pPr>
        <w:pStyle w:val="857"/>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857"/>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857"/>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859"/>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857"/>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857"/>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859"/>
        <w:ind w:firstLine="600"/>
        <w:spacing w:line="360" w:lineRule="auto"/>
        <w:rPr>
          <w:rFonts w:ascii="宋体" w:hAnsi="宋体"/>
          <w:b/>
          <w:color w:val="auto"/>
          <w:sz w:val="24"/>
        </w:rPr>
      </w:pPr>
      <w:r>
        <w:rPr>
          <w:rFonts w:ascii="宋体" w:hAnsi="宋体"/>
          <w:b/>
          <w:color w:val="auto"/>
          <w:sz w:val="24"/>
        </w:rPr>
        <w:t xml:space="preserve">二、质量保修期</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根据《建设工程质量管理条例》及有关规定，工程的质量保修期如下：</w:t>
      </w:r>
      <w:r/>
    </w:p>
    <w:p>
      <w:pPr>
        <w:numPr>
          <w:ilvl w:val="0"/>
          <w:numId w:val="5"/>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地基基础工程和主体结构工程为设计文件规定的工程合理使用年限；</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屋面防水工程、有防水要求的卫生间、房间和外墙面的防渗为</w:t>
      </w:r>
      <w:r>
        <w:rPr>
          <w:rFonts w:hint="eastAsia" w:ascii="宋体" w:hAnsi="宋体" w:eastAsia="宋体" w:cs="Times New Roman"/>
          <w:color w:val="auto"/>
          <w:sz w:val="24"/>
          <w:szCs w:val="24"/>
          <w:highlight w:val="none"/>
          <w:u w:val="single"/>
          <w:lang w:val="en-US" w:eastAsia="zh-CN"/>
          <w14:ligatures w14:val="none"/>
        </w:rPr>
        <w:t xml:space="preserve"> 5 </w:t>
      </w:r>
      <w:r>
        <w:rPr>
          <w:rFonts w:hint="eastAsia" w:ascii="宋体" w:hAnsi="宋体" w:eastAsia="宋体" w:cs="Times New Roman"/>
          <w:color w:val="auto"/>
          <w:sz w:val="24"/>
          <w:szCs w:val="24"/>
          <w:highlight w:val="none"/>
          <w:lang w:val="en-US" w:eastAsia="zh-CN"/>
          <w14:ligatures w14:val="none"/>
        </w:rPr>
        <w:t xml:space="preserve">年；</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装修工程为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电气管线、给排水管道、设备安装工程为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供热与供冷系统为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个采暖期、供冷期；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住宅小区内的给排水设施、道路等配套工程为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其他项目保修期限约定如下：</w:t>
      </w:r>
      <w:r>
        <w:rPr>
          <w:rFonts w:hint="eastAsia" w:ascii="宋体" w:hAnsi="宋体" w:eastAsia="宋体" w:cs="Times New Roman"/>
          <w:color w:val="auto"/>
          <w:sz w:val="24"/>
          <w:szCs w:val="24"/>
          <w:highlight w:val="none"/>
          <w:u w:val="single"/>
          <w:lang w:val="en-US" w:eastAsia="zh-CN"/>
          <w14:ligatures w14:val="none"/>
        </w:rPr>
        <w:t xml:space="preserve">基础设施工程、地基基础工程、主体结构工程，为</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u w:val="single"/>
          <w:lang w:val="en-US" w:eastAsia="zh-CN"/>
          <w14:ligatures w14:val="none"/>
        </w:rPr>
        <w:t xml:space="preserve">设计文件规定的合理使用年限；防水工程、墙面防渗漏为 5 年；道路、排水及其附属设施为两年。</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上述未列入的其他工程保修期均为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8、质量保修期自工程竣工验收合格之日起计算。 </w:t>
      </w:r>
      <w:r/>
    </w:p>
    <w:p>
      <w:pPr>
        <w:pStyle w:val="859"/>
        <w:numPr>
          <w:ilvl w:val="0"/>
          <w:numId w:val="6"/>
        </w:numPr>
        <w:ind w:firstLine="600"/>
        <w:spacing w:line="360" w:lineRule="auto"/>
        <w:rPr>
          <w:rFonts w:ascii="宋体" w:hAnsi="宋体"/>
          <w:b/>
          <w:color w:val="auto"/>
          <w:sz w:val="24"/>
        </w:rPr>
      </w:pPr>
      <w:r>
        <w:rPr>
          <w:rFonts w:ascii="宋体" w:hAnsi="宋体"/>
          <w:b/>
          <w:color w:val="auto"/>
          <w:sz w:val="24"/>
        </w:rPr>
        <w:t xml:space="preserve">缺陷责任期</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1、工程缺陷责任期为</w:t>
      </w:r>
      <w:r>
        <w:rPr>
          <w:rFonts w:hint="eastAsia" w:ascii="宋体" w:hAnsi="宋体" w:eastAsia="宋体" w:cs="宋体"/>
          <w:b w:val="0"/>
          <w:i w:val="0"/>
          <w:strike w:val="0"/>
          <w:color w:val="auto"/>
          <w:sz w:val="24"/>
          <w:szCs w:val="24"/>
          <w:u w:val="single"/>
          <w:lang w:val="en-US" w:eastAsia="zh-CN" w:bidi="ar-SA"/>
          <w14:ligatures w14:val="none"/>
        </w:rPr>
        <w:t xml:space="preserve"> 24个月</w:t>
      </w:r>
      <w:r>
        <w:rPr>
          <w:rFonts w:hint="eastAsia" w:ascii="宋体" w:hAnsi="宋体" w:eastAsia="宋体" w:cs="宋体"/>
          <w:b w:val="0"/>
          <w:i w:val="0"/>
          <w:strike w:val="0"/>
          <w:color w:val="auto"/>
          <w:sz w:val="24"/>
          <w:szCs w:val="24"/>
          <w:u w:val="none"/>
          <w:lang w:val="en-US" w:eastAsia="zh-CN" w:bidi="ar-SA"/>
          <w14:ligatures w14:val="none"/>
        </w:rPr>
        <w:t xml:space="preserve">，缺陷责任期自工程通过竣工验收之日起计算。单位工程先于全部工程进行验收，单位工程缺陷责任期自单位工程验收合格之日起算。</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2、自工程竣工验收合格之日起两年期满一次性付清质保金。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四、质量保修责任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1、属于保修范围、内容的项目，承包人应当在接到保修通知之日起7 天内派人保修。承包人不在约定期限内派人保修的，发包人可以委托他人修理。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2、发生涉及结构安全或严重影响使用功能的紧急事故的，承包人在接到事故（书面和/或电话、电子邮件等方式）通知后，应当立即赶赴事故现场抢修，在正常工作时间2 小时之内到场进行抢修；在非工作时间 4 小时之内到场进行抢修。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4、质量保修完成后，由发包人组织验收。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5、工程保修服务承诺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1）建立回访制，进行定期、不定期回访，每年内工程回访不少于两次，认真听取建设单位意见，并形成回访记录。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2）建立维修工程专班专人负责制，由公司工程部、技术部派人负责。</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3）在质保期内承包人做到：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A、免费提供所需的工作人员和材料进行维修。针对现场破坏程度，制定相关处理方案，得到业主同意后，对工程进行维护修复工作。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B、负责对工程进行日常一般性的定期维修保养，同时提供日夜 24 小时应答的紧急维修服务。</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4）工程保修原则及质量回访计划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A、工程保修原则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①在保修期间，承包人将本着“向发包人负责，让用户满意”的态度，以有效的制度及措施，以优质迅速的维修质量维护承包人利益。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②由承包人原因造成的任何损伤和损坏，承包人将对所有缺陷的进行无偿检修，并承担由此造成的发包人的损失。 </w:t>
      </w:r>
      <w:r/>
    </w:p>
    <w:p>
      <w:pPr>
        <w:numPr>
          <w:ilvl w:val="0"/>
          <w:numId w:val="7"/>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工程保修回访计划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工程移交后三个月即进行工程质量回访，缺陷责任期内每 3 个月，缺陷责</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任期届满后每6个月进行工程质量回访，并对存在的问题形成回访书面记录，制定检修方案，进行彻底的整改，直至发包人验收合格。 </w:t>
      </w:r>
      <w:r/>
    </w:p>
    <w:p>
      <w:pPr>
        <w:numPr>
          <w:ilvl w:val="0"/>
          <w:numId w:val="8"/>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保修费用由造成质量缺陷的责任方承担。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六、双方约定的其他工程质量保修事项：</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 ，如发生需紧急抢修时间，承包人应对在 1 小时内做出响应及维修，发生的费用有责任方承担</w:t>
      </w:r>
      <w:r>
        <w:rPr>
          <w:rFonts w:hint="eastAsia" w:ascii="宋体" w:hAnsi="宋体" w:eastAsia="宋体" w:cs="宋体"/>
          <w:b w:val="0"/>
          <w:i w:val="0"/>
          <w:strike w:val="0"/>
          <w:color w:val="auto"/>
          <w:sz w:val="24"/>
          <w:szCs w:val="24"/>
          <w:u w:val="none"/>
          <w:lang w:val="en-US" w:eastAsia="zh-CN" w:bidi="ar-SA"/>
          <w14:ligatures w14:val="none"/>
        </w:rPr>
        <w:t xml:space="preserve">。 </w:t>
      </w:r>
      <w:r/>
    </w:p>
    <w:p>
      <w:pPr>
        <w:pStyle w:val="859"/>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2"/>
          <w:szCs w:val="22"/>
          <w:u w:val="none"/>
          <w:lang w:val="en-US" w:eastAsia="zh-CN" w:bidi="ar-SA"/>
          <w14:ligatures w14:val="none"/>
        </w:rPr>
      </w:pPr>
      <w:r/>
      <w:bookmarkStart w:id="384" w:name="_Toc184263479"/>
      <w:r/>
      <w:bookmarkStart w:id="385" w:name="_Toc2094516902"/>
      <w:r>
        <w:rPr>
          <w:rFonts w:hint="eastAsia" w:ascii="宋体" w:hAnsi="宋体" w:eastAsia="宋体" w:cs="宋体"/>
          <w:b w:val="0"/>
          <w:i w:val="0"/>
          <w:strike w:val="0"/>
          <w:color w:val="auto"/>
          <w:sz w:val="22"/>
          <w:szCs w:val="22"/>
          <w:u w:val="none"/>
          <w:lang w:val="en-US" w:eastAsia="zh-CN" w:bidi="ar-SA"/>
          <w14:ligatures w14:val="none"/>
        </w:rPr>
        <w:t xml:space="preserve">（以下无正文）。 </w:t>
      </w:r>
      <w:r/>
    </w:p>
    <w:p>
      <w:pPr>
        <w:pStyle w:val="859"/>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859"/>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859"/>
        <w:spacing w:line="360" w:lineRule="auto"/>
        <w:rPr>
          <w:rFonts w:ascii="宋体" w:hAnsi="宋体"/>
          <w:color w:val="auto"/>
          <w:sz w:val="24"/>
        </w:rPr>
      </w:pPr>
      <w:r>
        <w:rPr>
          <w:rFonts w:ascii="宋体" w:hAnsi="宋体"/>
          <w:color w:val="auto"/>
          <w:sz w:val="24"/>
        </w:rPr>
        <w:t xml:space="preserve">（签字）                            （签字）</w:t>
      </w:r>
      <w:r/>
    </w:p>
    <w:p>
      <w:pPr>
        <w:pStyle w:val="859"/>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59"/>
        <w:spacing w:line="360" w:lineRule="auto"/>
        <w:rPr>
          <w:rFonts w:ascii="宋体" w:hAnsi="宋体"/>
          <w:color w:val="auto"/>
          <w:sz w:val="24"/>
        </w:rPr>
      </w:pPr>
      <w:r>
        <w:rPr>
          <w:rFonts w:ascii="宋体" w:hAnsi="宋体"/>
          <w:color w:val="auto"/>
          <w:sz w:val="24"/>
        </w:rPr>
        <w:t xml:space="preserve">开户银行：</w:t>
      </w:r>
      <w:r>
        <w:rPr>
          <w:rStyle w:val="1073"/>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859"/>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6"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4"/>
      <w:r/>
      <w:bookmarkEnd w:id="385"/>
      <w:r/>
      <w:bookmarkEnd w:id="386"/>
      <w:r/>
      <w:r/>
    </w:p>
    <w:p>
      <w:pPr>
        <w:jc w:val="left"/>
        <w:widowControl/>
        <w:rPr>
          <w:rFonts w:ascii="宋体" w:hAnsi="宋体" w:cs="宋体"/>
          <w:color w:val="auto"/>
          <w:sz w:val="24"/>
          <w:szCs w:val="21"/>
        </w:rPr>
      </w:pPr>
      <w:r/>
      <w:bookmarkStart w:id="387" w:name="_Toc41181775"/>
      <w:r/>
      <w:bookmarkStart w:id="388" w:name="_Toc1106295181"/>
      <w:r>
        <w:rPr>
          <w:rFonts w:hAnsi="宋体" w:cs="宋体"/>
          <w:color w:val="auto"/>
        </w:rPr>
        <w:br w:type="page" w:clear="all"/>
      </w:r>
      <w:bookmarkEnd w:id="387"/>
      <w:r/>
      <w:bookmarkEnd w:id="388"/>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815"/>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090"/>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090"/>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89" w:name="_Toc296347226"/>
      <w:r/>
      <w:bookmarkStart w:id="390" w:name="_Toc296891055"/>
      <w:r/>
      <w:bookmarkStart w:id="391" w:name="_Toc296944566"/>
      <w:r/>
      <w:bookmarkStart w:id="392" w:name="_Toc296891267"/>
      <w:r/>
      <w:bookmarkStart w:id="393" w:name="_Toc267261698"/>
      <w:r/>
      <w:bookmarkStart w:id="394" w:name="_Toc296346728"/>
      <w:r/>
      <w:bookmarkStart w:id="395" w:name="_Toc296503227"/>
      <w:r>
        <w:rPr>
          <w:rFonts w:hint="eastAsia" w:ascii="宋体" w:hAnsi="宋体" w:cs="宋体"/>
          <w:b/>
          <w:bCs/>
          <w:color w:val="auto"/>
          <w:sz w:val="30"/>
          <w:szCs w:val="30"/>
        </w:rPr>
        <w:t xml:space="preserve">件5</w:t>
      </w:r>
      <w:bookmarkEnd w:id="389"/>
      <w:r/>
      <w:bookmarkEnd w:id="390"/>
      <w:r/>
      <w:bookmarkEnd w:id="391"/>
      <w:r/>
      <w:bookmarkEnd w:id="392"/>
      <w:r/>
      <w:bookmarkEnd w:id="393"/>
      <w:r/>
      <w:bookmarkEnd w:id="394"/>
      <w:r/>
      <w:bookmarkEnd w:id="395"/>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815"/>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1090"/>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1090"/>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090"/>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6" w:name="_Toc296346729"/>
      <w:r/>
      <w:bookmarkStart w:id="397" w:name="_Toc296891268"/>
      <w:r/>
      <w:bookmarkStart w:id="398" w:name="_Toc296347227"/>
      <w:r/>
      <w:bookmarkStart w:id="399" w:name="_Toc267261699"/>
      <w:r/>
      <w:bookmarkStart w:id="400" w:name="_Toc296503228"/>
      <w:r/>
      <w:bookmarkStart w:id="401" w:name="_Toc296944567"/>
      <w:r/>
      <w:bookmarkStart w:id="402" w:name="_Toc296891056"/>
      <w:r>
        <w:rPr>
          <w:rFonts w:hint="eastAsia" w:ascii="宋体" w:hAnsi="宋体" w:cs="宋体"/>
          <w:b/>
          <w:bCs/>
          <w:color w:val="auto"/>
          <w:sz w:val="30"/>
          <w:szCs w:val="30"/>
        </w:rPr>
        <w:t xml:space="preserve">件6</w:t>
      </w:r>
      <w:bookmarkEnd w:id="396"/>
      <w:r/>
      <w:bookmarkEnd w:id="397"/>
      <w:r/>
      <w:bookmarkEnd w:id="398"/>
      <w:r/>
      <w:bookmarkEnd w:id="399"/>
      <w:r/>
      <w:bookmarkEnd w:id="400"/>
      <w:r/>
      <w:bookmarkEnd w:id="401"/>
      <w:r/>
      <w:bookmarkEnd w:id="402"/>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815"/>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090"/>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90"/>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pStyle w:val="816"/>
        <w:rPr>
          <w:rFonts w:hint="eastAsia"/>
          <w:color w:val="auto"/>
          <w:lang w:val="en-US" w:eastAsia="zh-CN"/>
        </w:rPr>
      </w:pPr>
      <w:r>
        <w:rPr>
          <w:rFonts w:hint="eastAsia"/>
          <w:color w:val="auto"/>
          <w:lang w:val="en-US" w:eastAsia="zh-CN"/>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JSZC-320324-RXGL-C2026-0010</w:t>
      </w:r>
      <w:r>
        <w:rPr>
          <w:rFonts w:hint="eastAsia" w:ascii="宋体" w:hAnsi="宋体" w:cs="仿宋"/>
          <w:color w:val="auto"/>
          <w:sz w:val="24"/>
          <w:szCs w:val="24"/>
        </w:rPr>
        <w:t xml:space="preserve">）要求，本供应商正式提交以下首次响应文件。</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078"/>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822"/>
        <w:rPr>
          <w:color w:val="auto"/>
        </w:rPr>
      </w:pPr>
      <w:r>
        <w:rPr>
          <w:color w:val="auto"/>
        </w:rPr>
        <w:br w:type="page" w:clear="all"/>
      </w:r>
      <w:r/>
    </w:p>
    <w:p>
      <w:pPr>
        <w:numPr>
          <w:ilvl w:val="0"/>
          <w:numId w:val="9"/>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816"/>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JSZC-320324-RXGL-C2026-0010</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b/>
          <w:bCs/>
          <w:color w:val="auto"/>
          <w:sz w:val="28"/>
          <w:szCs w:val="28"/>
          <w:highlight w:val="lightGray"/>
        </w:rPr>
      </w:pPr>
      <w:r>
        <w:rPr>
          <w:rFonts w:hint="eastAsia" w:ascii="宋体" w:hAnsi="宋体" w:cs="仿宋"/>
          <w:b/>
          <w:bCs/>
          <w:color w:val="auto"/>
          <w:sz w:val="28"/>
          <w:szCs w:val="28"/>
          <w:highlight w:val="lightGray"/>
        </w:rPr>
        <w:t xml:space="preserve">（</w:t>
      </w:r>
      <w:r>
        <w:rPr>
          <w:rFonts w:hint="eastAsia" w:ascii="宋体" w:hAnsi="宋体" w:cs="仿宋"/>
          <w:b/>
          <w:bCs/>
          <w:color w:val="auto"/>
          <w:sz w:val="28"/>
          <w:szCs w:val="28"/>
          <w:highlight w:val="lightGray"/>
          <w:lang w:val="en-US" w:eastAsia="zh-CN"/>
        </w:rPr>
        <w:t xml:space="preserve">法定代表人及</w:t>
      </w:r>
      <w:r>
        <w:rPr>
          <w:rFonts w:hint="eastAsia" w:ascii="宋体" w:hAnsi="宋体" w:cs="仿宋"/>
          <w:b/>
          <w:bCs/>
          <w:color w:val="auto"/>
          <w:sz w:val="28"/>
          <w:szCs w:val="28"/>
          <w:highlight w:val="lightGray"/>
        </w:rPr>
        <w:t xml:space="preserve">受托人身份证复印件附后)</w:t>
      </w:r>
      <w:r/>
    </w:p>
    <w:p>
      <w:pPr>
        <w:rPr>
          <w:rFonts w:ascii="宋体" w:hAnsi="宋体"/>
          <w:b/>
          <w:bCs/>
          <w:color w:val="auto"/>
          <w:sz w:val="22"/>
          <w:szCs w:val="28"/>
          <w:highlight w:val="lightGray"/>
        </w:rPr>
      </w:pPr>
      <w:r>
        <w:rPr>
          <w:rFonts w:ascii="宋体" w:hAnsi="宋体"/>
          <w:b/>
          <w:bCs/>
          <w:color w:val="auto"/>
          <w:sz w:val="22"/>
          <w:szCs w:val="28"/>
          <w:highlight w:val="lightGray"/>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3"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桃园镇卫生院异地重建电力施工</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睢宁县桃园镇卫生院</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857"/>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826"/>
        <w:rPr>
          <w:rFonts w:ascii="宋体" w:hAnsi="宋体" w:cs="仿宋"/>
          <w:color w:val="auto"/>
        </w:rPr>
      </w:pPr>
      <w:r>
        <w:rPr>
          <w:rFonts w:ascii="宋体" w:hAnsi="宋体" w:cs="仿宋"/>
          <w:color w:val="auto"/>
        </w:rPr>
      </w:r>
      <w:r/>
    </w:p>
    <w:p>
      <w:pPr>
        <w:pStyle w:val="1079"/>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1079"/>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079"/>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3"/>
      <w:r/>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5"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5"/>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2pt;height:210.6pt;mso-wrap-distance-left:0.0pt;mso-wrap-distance-top:0.0pt;mso-wrap-distance-right:0.0pt;mso-wrap-distance-bottom:0.0pt;" stroked="false">
                <v:path textboxrect="0,0,0,0"/>
                <v:imagedata r:id="rId15"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JSZC-320324-RXGL-C2026-0010</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42"/>
        <w:ind w:left="239" w:firstLine="2640"/>
        <w:spacing w:before="0" w:beforeAutospacing="0" w:after="0" w:afterAutospacing="0" w:line="360" w:lineRule="auto"/>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pStyle w:val="842"/>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1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JSZC-320324-RXGL-C2026-0010</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4" w:name="OLE_LINK14"/>
      <w:r/>
      <w:bookmarkStart w:id="405" w:name="OLE_LINK13"/>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6"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4"/>
      <w:r/>
      <w:bookmarkEnd w:id="405"/>
      <w:r/>
      <w:r/>
    </w:p>
    <w:p>
      <w:pPr>
        <w:pStyle w:val="857"/>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JSZC-320324-RXGL-C2026-0010</w:t>
      </w:r>
      <w:r>
        <w:rPr>
          <w:rFonts w:hint="eastAsia" w:ascii="宋体" w:hAnsi="宋体" w:cs="仿宋"/>
          <w:color w:val="auto"/>
          <w:sz w:val="24"/>
        </w:rPr>
        <w:t xml:space="preserve"> </w:t>
      </w:r>
      <w:r/>
    </w:p>
    <w:p>
      <w:pPr>
        <w:pStyle w:val="816"/>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6"/>
      <w:r/>
      <w:r/>
    </w:p>
    <w:p>
      <w:pPr>
        <w:pStyle w:val="851"/>
        <w:rPr>
          <w:rFonts w:hint="eastAsia"/>
          <w:color w:val="auto"/>
        </w:rPr>
        <w:sectPr>
          <w:headerReference w:type="default" r:id="rId9"/>
          <w:footerReference w:type="default" r:id="rId12"/>
          <w:footerReference w:type="first" r:id="rId13"/>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815"/>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42"/>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42"/>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42"/>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42"/>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6.根据《关于进一步规范政府采购活动相关费用管理的通知》（苏财规〔2026〕1号）规定，本项目代理服务费由采购人支付。</w:t>
      </w:r>
      <w:r/>
    </w:p>
    <w:p>
      <w:pPr>
        <w:pStyle w:val="842"/>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857"/>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304" w:right="1304" w:bottom="1304" w:left="130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left="63" w:right="63"/>
      <w:spacing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6"/>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8"/>
  </w:num>
  <w:num w:numId="7">
    <w:abstractNumId w:val="7"/>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next w:val="816"/>
    <w:uiPriority w:val="0"/>
    <w:qFormat/>
    <w:pPr>
      <w:jc w:val="both"/>
      <w:widowControl w:val="off"/>
    </w:pPr>
    <w:rPr>
      <w:rFonts w:hint="default" w:ascii="Times New Roman" w:hAnsi="Times New Roman" w:eastAsia="宋体" w:cs="Times New Roman"/>
      <w:sz w:val="21"/>
      <w:szCs w:val="24"/>
      <w14:ligatures w14:val="none"/>
    </w:rPr>
  </w:style>
  <w:style w:type="paragraph" w:styleId="805">
    <w:name w:val="Heading 1"/>
    <w:basedOn w:val="804"/>
    <w:next w:val="804"/>
    <w:link w:val="907"/>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908"/>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909"/>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910"/>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911"/>
    <w:uiPriority w:val="9"/>
    <w:unhideWhenUsed/>
    <w:qFormat/>
    <w:pPr>
      <w:keepLines/>
      <w:keepNext/>
      <w:spacing w:before="320" w:after="200"/>
      <w:outlineLvl w:val="4"/>
    </w:pPr>
    <w:rPr>
      <w:rFonts w:ascii="Arial" w:hAnsi="Arial" w:eastAsia="Arial" w:cs="Arial"/>
      <w:b/>
      <w:bCs/>
      <w:sz w:val="24"/>
    </w:rPr>
  </w:style>
  <w:style w:type="paragraph" w:styleId="810">
    <w:name w:val="Heading 6"/>
    <w:basedOn w:val="804"/>
    <w:next w:val="804"/>
    <w:link w:val="912"/>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914"/>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915"/>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footnote text"/>
    <w:basedOn w:val="804"/>
    <w:next w:val="817"/>
    <w:link w:val="919"/>
    <w:uiPriority w:val="0"/>
    <w:unhideWhenUsed/>
    <w:qFormat/>
    <w:pPr>
      <w:spacing w:after="40"/>
    </w:pPr>
    <w:rPr>
      <w:sz w:val="18"/>
    </w:rPr>
  </w:style>
  <w:style w:type="paragraph" w:styleId="817">
    <w:name w:val="index 5"/>
    <w:basedOn w:val="804"/>
    <w:next w:val="804"/>
    <w:uiPriority w:val="0"/>
    <w:qFormat/>
    <w:pPr>
      <w:ind w:left="798"/>
      <w:jc w:val="left"/>
    </w:pPr>
    <w:rPr>
      <w:rFonts w:ascii="Calibri" w:hAnsi="Calibri"/>
    </w:rPr>
  </w:style>
  <w:style w:type="paragraph" w:styleId="818">
    <w:name w:val="toc 7"/>
    <w:basedOn w:val="804"/>
    <w:next w:val="804"/>
    <w:uiPriority w:val="39"/>
    <w:unhideWhenUsed/>
    <w:qFormat/>
    <w:pPr>
      <w:ind w:left="1701"/>
      <w:spacing w:after="57"/>
    </w:pPr>
  </w:style>
  <w:style w:type="paragraph" w:styleId="819">
    <w:name w:val="Normal Indent"/>
    <w:basedOn w:val="804"/>
    <w:uiPriority w:val="0"/>
    <w:qFormat/>
    <w:pPr>
      <w:ind w:firstLine="420"/>
    </w:pPr>
  </w:style>
  <w:style w:type="paragraph" w:styleId="820">
    <w:name w:val="Caption"/>
    <w:basedOn w:val="804"/>
    <w:next w:val="80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21">
    <w:name w:val="annotation text"/>
    <w:basedOn w:val="804"/>
    <w:link w:val="916"/>
    <w:uiPriority w:val="99"/>
    <w:semiHidden/>
    <w:unhideWhenUsed/>
    <w:qFormat/>
    <w:pPr>
      <w:jc w:val="left"/>
    </w:pPr>
  </w:style>
  <w:style w:type="paragraph" w:styleId="822">
    <w:name w:val="Body Text"/>
    <w:basedOn w:val="804"/>
    <w:next w:val="823"/>
    <w:link w:val="886"/>
    <w:uiPriority w:val="0"/>
    <w:unhideWhenUsed/>
    <w:qFormat/>
    <w:pPr>
      <w:spacing w:after="120"/>
    </w:pPr>
  </w:style>
  <w:style w:type="paragraph" w:styleId="823">
    <w:name w:val="Body Text 2"/>
    <w:basedOn w:val="804"/>
    <w:link w:val="920"/>
    <w:uiPriority w:val="0"/>
    <w:qFormat/>
    <w:pPr>
      <w:jc w:val="center"/>
      <w:widowControl/>
    </w:pPr>
    <w:rPr>
      <w:rFonts w:ascii="楷体_GB2312" w:eastAsia="楷体_GB2312"/>
      <w:sz w:val="28"/>
      <w:szCs w:val="28"/>
    </w:rPr>
  </w:style>
  <w:style w:type="paragraph" w:styleId="824">
    <w:name w:val="Body Text Indent"/>
    <w:basedOn w:val="804"/>
    <w:next w:val="825"/>
    <w:link w:val="887"/>
    <w:uiPriority w:val="99"/>
    <w:qFormat/>
    <w:pPr>
      <w:ind w:left="420"/>
      <w:spacing w:after="120"/>
    </w:pPr>
  </w:style>
  <w:style w:type="paragraph" w:styleId="825">
    <w:name w:val="envelope return"/>
    <w:basedOn w:val="804"/>
    <w:uiPriority w:val="0"/>
    <w:unhideWhenUsed/>
    <w:qFormat/>
    <w:rPr>
      <w:rFonts w:asciiTheme="majorHAnsi" w:hAnsiTheme="majorHAnsi" w:eastAsiaTheme="majorEastAsia" w:cstheme="majorBidi"/>
    </w:rPr>
  </w:style>
  <w:style w:type="paragraph" w:styleId="826">
    <w:name w:val="Block Text"/>
    <w:basedOn w:val="804"/>
    <w:next w:val="804"/>
    <w:uiPriority w:val="6"/>
    <w:qFormat/>
    <w:pPr>
      <w:ind w:left="420" w:right="33"/>
      <w:jc w:val="left"/>
    </w:pPr>
    <w:rPr>
      <w:sz w:val="24"/>
      <w:szCs w:val="20"/>
    </w:rPr>
  </w:style>
  <w:style w:type="paragraph" w:styleId="827">
    <w:name w:val="index 4"/>
    <w:basedOn w:val="804"/>
    <w:next w:val="804"/>
    <w:uiPriority w:val="0"/>
    <w:qFormat/>
    <w:pPr>
      <w:ind w:left="600"/>
    </w:pPr>
  </w:style>
  <w:style w:type="paragraph" w:styleId="828">
    <w:name w:val="toc 5"/>
    <w:basedOn w:val="804"/>
    <w:next w:val="804"/>
    <w:uiPriority w:val="39"/>
    <w:unhideWhenUsed/>
    <w:qFormat/>
    <w:pPr>
      <w:ind w:left="1134"/>
      <w:spacing w:after="57"/>
    </w:pPr>
  </w:style>
  <w:style w:type="paragraph" w:styleId="829">
    <w:name w:val="toc 3"/>
    <w:basedOn w:val="804"/>
    <w:next w:val="804"/>
    <w:uiPriority w:val="39"/>
    <w:unhideWhenUsed/>
    <w:qFormat/>
    <w:pPr>
      <w:ind w:left="567"/>
      <w:spacing w:after="57"/>
    </w:pPr>
  </w:style>
  <w:style w:type="paragraph" w:styleId="830">
    <w:name w:val="toc 8"/>
    <w:basedOn w:val="804"/>
    <w:next w:val="804"/>
    <w:uiPriority w:val="39"/>
    <w:unhideWhenUsed/>
    <w:qFormat/>
    <w:pPr>
      <w:ind w:left="1984"/>
      <w:spacing w:after="57"/>
    </w:pPr>
  </w:style>
  <w:style w:type="paragraph" w:styleId="831">
    <w:name w:val="Date"/>
    <w:basedOn w:val="804"/>
    <w:next w:val="804"/>
    <w:link w:val="1088"/>
    <w:uiPriority w:val="99"/>
    <w:semiHidden/>
    <w:unhideWhenUsed/>
    <w:qFormat/>
    <w:pPr>
      <w:ind w:left="100"/>
    </w:pPr>
  </w:style>
  <w:style w:type="paragraph" w:styleId="832">
    <w:name w:val="endnote text"/>
    <w:basedOn w:val="804"/>
    <w:link w:val="917"/>
    <w:uiPriority w:val="99"/>
    <w:semiHidden/>
    <w:unhideWhenUsed/>
    <w:qFormat/>
    <w:rPr>
      <w:sz w:val="20"/>
    </w:rPr>
  </w:style>
  <w:style w:type="paragraph" w:styleId="833">
    <w:name w:val="Footer"/>
    <w:basedOn w:val="804"/>
    <w:link w:val="906"/>
    <w:uiPriority w:val="99"/>
    <w:unhideWhenUsed/>
    <w:qFormat/>
    <w:pPr>
      <w:jc w:val="left"/>
      <w:tabs>
        <w:tab w:val="center" w:pos="4153" w:leader="none"/>
        <w:tab w:val="right" w:pos="8306" w:leader="none"/>
      </w:tabs>
    </w:pPr>
    <w:rPr>
      <w:sz w:val="18"/>
      <w:szCs w:val="18"/>
    </w:rPr>
  </w:style>
  <w:style w:type="paragraph" w:styleId="834">
    <w:name w:val="Header"/>
    <w:basedOn w:val="804"/>
    <w:link w:val="905"/>
    <w:uiPriority w:val="0"/>
    <w:unhideWhenUsed/>
    <w:qFormat/>
    <w:pPr>
      <w:jc w:val="center"/>
      <w:tabs>
        <w:tab w:val="center" w:pos="4153" w:leader="none"/>
        <w:tab w:val="right" w:pos="8306" w:leader="none"/>
      </w:tabs>
    </w:pPr>
    <w:rPr>
      <w:sz w:val="18"/>
      <w:szCs w:val="18"/>
    </w:rPr>
  </w:style>
  <w:style w:type="paragraph" w:styleId="835">
    <w:name w:val="toc 1"/>
    <w:basedOn w:val="804"/>
    <w:next w:val="804"/>
    <w:uiPriority w:val="39"/>
    <w:unhideWhenUsed/>
    <w:qFormat/>
    <w:pPr>
      <w:spacing w:after="57"/>
    </w:pPr>
  </w:style>
  <w:style w:type="paragraph" w:styleId="836">
    <w:name w:val="toc 4"/>
    <w:basedOn w:val="804"/>
    <w:next w:val="804"/>
    <w:uiPriority w:val="39"/>
    <w:unhideWhenUsed/>
    <w:qFormat/>
    <w:pPr>
      <w:ind w:left="850"/>
      <w:spacing w:after="57"/>
    </w:pPr>
  </w:style>
  <w:style w:type="paragraph" w:styleId="837">
    <w:name w:val="Subtitle"/>
    <w:basedOn w:val="804"/>
    <w:next w:val="804"/>
    <w:link w:val="918"/>
    <w:uiPriority w:val="11"/>
    <w:qFormat/>
    <w:pPr>
      <w:spacing w:before="200" w:after="200"/>
    </w:pPr>
    <w:rPr>
      <w:sz w:val="24"/>
    </w:rPr>
  </w:style>
  <w:style w:type="paragraph" w:styleId="838">
    <w:name w:val="toc 6"/>
    <w:basedOn w:val="804"/>
    <w:next w:val="804"/>
    <w:uiPriority w:val="39"/>
    <w:unhideWhenUsed/>
    <w:qFormat/>
    <w:pPr>
      <w:ind w:left="1417"/>
      <w:spacing w:after="57"/>
    </w:pPr>
  </w:style>
  <w:style w:type="paragraph" w:styleId="839">
    <w:name w:val="table of figures"/>
    <w:basedOn w:val="804"/>
    <w:next w:val="804"/>
    <w:uiPriority w:val="99"/>
    <w:unhideWhenUsed/>
    <w:qFormat/>
  </w:style>
  <w:style w:type="paragraph" w:styleId="840">
    <w:name w:val="toc 2"/>
    <w:basedOn w:val="804"/>
    <w:next w:val="804"/>
    <w:uiPriority w:val="39"/>
    <w:unhideWhenUsed/>
    <w:qFormat/>
    <w:pPr>
      <w:ind w:left="283"/>
      <w:spacing w:after="57"/>
    </w:pPr>
  </w:style>
  <w:style w:type="paragraph" w:styleId="841">
    <w:name w:val="toc 9"/>
    <w:basedOn w:val="804"/>
    <w:next w:val="804"/>
    <w:uiPriority w:val="39"/>
    <w:unhideWhenUsed/>
    <w:qFormat/>
    <w:pPr>
      <w:ind w:left="2268"/>
      <w:spacing w:after="57"/>
    </w:pPr>
  </w:style>
  <w:style w:type="paragraph" w:styleId="842">
    <w:name w:val="Normal (Web)"/>
    <w:basedOn w:val="804"/>
    <w:uiPriority w:val="0"/>
    <w:qFormat/>
    <w:pPr>
      <w:jc w:val="left"/>
      <w:spacing w:before="100" w:beforeAutospacing="1" w:after="100" w:afterAutospacing="1"/>
      <w:widowControl/>
    </w:pPr>
    <w:rPr>
      <w:rFonts w:ascii="宋体" w:hAnsi="宋体"/>
      <w:sz w:val="24"/>
    </w:rPr>
  </w:style>
  <w:style w:type="paragraph" w:styleId="843">
    <w:name w:val="Title"/>
    <w:basedOn w:val="804"/>
    <w:next w:val="804"/>
    <w:link w:val="921"/>
    <w:uiPriority w:val="10"/>
    <w:qFormat/>
    <w:pPr>
      <w:contextualSpacing/>
      <w:spacing w:before="300" w:after="200"/>
    </w:pPr>
    <w:rPr>
      <w:sz w:val="48"/>
      <w:szCs w:val="48"/>
    </w:rPr>
  </w:style>
  <w:style w:type="table" w:styleId="844">
    <w:name w:val="Table Grid"/>
    <w:basedOn w:val="815"/>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basedOn w:val="814"/>
    <w:uiPriority w:val="22"/>
    <w:qFormat/>
    <w:rPr>
      <w:b/>
    </w:rPr>
  </w:style>
  <w:style w:type="character" w:styleId="846">
    <w:name w:val="endnote reference"/>
    <w:uiPriority w:val="99"/>
    <w:semiHidden/>
    <w:unhideWhenUsed/>
    <w:qFormat/>
    <w:rPr>
      <w:vertAlign w:val="superscript"/>
    </w:rPr>
  </w:style>
  <w:style w:type="character" w:styleId="847">
    <w:name w:val="page number"/>
    <w:basedOn w:val="814"/>
    <w:uiPriority w:val="0"/>
    <w:unhideWhenUsed/>
    <w:qFormat/>
  </w:style>
  <w:style w:type="character" w:styleId="848">
    <w:name w:val="FollowedHyperlink"/>
    <w:basedOn w:val="814"/>
    <w:uiPriority w:val="99"/>
    <w:semiHidden/>
    <w:unhideWhenUsed/>
    <w:qFormat/>
    <w:rPr>
      <w:color w:val="333333"/>
      <w:u w:val="none"/>
    </w:rPr>
  </w:style>
  <w:style w:type="character" w:styleId="849">
    <w:name w:val="Hyperlink"/>
    <w:basedOn w:val="814"/>
    <w:uiPriority w:val="0"/>
    <w:qFormat/>
    <w:rPr>
      <w:color w:val="0000ff"/>
      <w:u w:val="single"/>
    </w:rPr>
  </w:style>
  <w:style w:type="character" w:styleId="850">
    <w:name w:val="footnote reference"/>
    <w:uiPriority w:val="99"/>
    <w:unhideWhenUsed/>
    <w:qFormat/>
    <w:rPr>
      <w:vertAlign w:val="superscript"/>
    </w:rPr>
  </w:style>
  <w:style w:type="paragraph" w:styleId="851" w:customStyle="1">
    <w:name w:val="文本块11"/>
    <w:basedOn w:val="852"/>
    <w:uiPriority w:val="0"/>
    <w:unhideWhenUsed/>
    <w:qFormat/>
    <w:pPr>
      <w:ind w:left="1440" w:right="1440"/>
      <w:spacing w:after="120"/>
    </w:pPr>
  </w:style>
  <w:style w:type="paragraph" w:styleId="852" w:customStyle="1">
    <w:name w:val="正文121"/>
    <w:next w:val="853"/>
    <w:uiPriority w:val="0"/>
    <w:qFormat/>
    <w:rPr>
      <w:rFonts w:hint="default" w:ascii="Times New Roman" w:hAnsi="Times New Roman" w:eastAsia="宋体" w:cs="Times New Roman"/>
    </w:rPr>
  </w:style>
  <w:style w:type="paragraph" w:styleId="853" w:customStyle="1">
    <w:name w:val="正文首行缩进 211"/>
    <w:basedOn w:val="854"/>
    <w:next w:val="852"/>
    <w:uiPriority w:val="99"/>
    <w:unhideWhenUsed/>
    <w:qFormat/>
    <w:pPr>
      <w:ind w:left="0" w:firstLine="420"/>
    </w:pPr>
  </w:style>
  <w:style w:type="paragraph" w:styleId="854" w:customStyle="1">
    <w:name w:val="正文文本缩进111"/>
    <w:basedOn w:val="852"/>
    <w:next w:val="855"/>
    <w:uiPriority w:val="0"/>
    <w:qFormat/>
    <w:pPr>
      <w:ind w:firstLine="538"/>
      <w:jc w:val="left"/>
    </w:pPr>
    <w:rPr>
      <w:sz w:val="28"/>
      <w:lang w:val="en-US" w:eastAsia="en-US"/>
    </w:rPr>
  </w:style>
  <w:style w:type="paragraph" w:styleId="855" w:customStyle="1">
    <w:name w:val="样式 正文文本缩进 + 首行缩进:  2 字符 行距: 1.5 倍行距"/>
    <w:basedOn w:val="856"/>
    <w:uiPriority w:val="0"/>
    <w:qFormat/>
    <w:pPr>
      <w:ind w:firstLine="645"/>
      <w:jc w:val="both"/>
      <w:spacing w:before="156" w:after="120"/>
    </w:pPr>
    <w:rPr>
      <w:rFonts w:ascii="Calibri" w:hAnsi="Calibri"/>
      <w:sz w:val="28"/>
      <w:lang w:val="en-US" w:eastAsia="zh-CN"/>
    </w:rPr>
  </w:style>
  <w:style w:type="paragraph" w:styleId="856" w:customStyle="1">
    <w:name w:val="正文文本缩进1"/>
    <w:basedOn w:val="857"/>
    <w:next w:val="860"/>
    <w:uiPriority w:val="0"/>
    <w:qFormat/>
    <w:pPr>
      <w:ind w:left="420"/>
      <w:spacing w:after="120"/>
    </w:pPr>
  </w:style>
  <w:style w:type="paragraph" w:styleId="857" w:customStyle="1">
    <w:name w:val="正文11"/>
    <w:next w:val="858"/>
    <w:link w:val="1091"/>
    <w:uiPriority w:val="0"/>
    <w:qFormat/>
    <w:pPr>
      <w:jc w:val="both"/>
    </w:pPr>
    <w:rPr>
      <w:rFonts w:hint="default" w:ascii="Times New Roman" w:hAnsi="Times New Roman" w:eastAsia="宋体" w:cs="Times New Roman"/>
      <w:sz w:val="20"/>
      <w:szCs w:val="20"/>
      <w14:ligatures w14:val="none"/>
    </w:rPr>
  </w:style>
  <w:style w:type="paragraph" w:styleId="858" w:customStyle="1">
    <w:name w:val="文本块1"/>
    <w:basedOn w:val="859"/>
    <w:next w:val="804"/>
    <w:uiPriority w:val="0"/>
    <w:qFormat/>
    <w:pPr>
      <w:ind w:left="256" w:right="6" w:firstLine="624"/>
    </w:pPr>
    <w:rPr>
      <w:sz w:val="28"/>
    </w:rPr>
  </w:style>
  <w:style w:type="paragraph" w:styleId="859" w:customStyle="1">
    <w:name w:val="正文111"/>
    <w:next w:val="856"/>
    <w:uiPriority w:val="0"/>
    <w:qFormat/>
    <w:pPr>
      <w:jc w:val="both"/>
      <w:widowControl w:val="off"/>
    </w:pPr>
    <w:rPr>
      <w:rFonts w:hint="default" w:ascii="Times New Roman" w:hAnsi="Times New Roman" w:eastAsia="宋体" w:cs="Times New Roman"/>
      <w:sz w:val="21"/>
      <w:szCs w:val="24"/>
      <w14:ligatures w14:val="none"/>
    </w:rPr>
  </w:style>
  <w:style w:type="paragraph" w:styleId="860" w:customStyle="1">
    <w:name w:val="寄信人地址1"/>
    <w:basedOn w:val="857"/>
    <w:uiPriority w:val="0"/>
    <w:qFormat/>
    <w:rPr>
      <w:rFonts w:ascii="Arial" w:hAnsi="Arial"/>
    </w:rPr>
  </w:style>
  <w:style w:type="paragraph" w:styleId="861" w:customStyle="1">
    <w:name w:val="目录 11"/>
    <w:basedOn w:val="862"/>
    <w:next w:val="857"/>
    <w:uiPriority w:val="0"/>
    <w:qFormat/>
    <w:pPr>
      <w:spacing w:after="100" w:line="259" w:lineRule="auto"/>
    </w:pPr>
    <w:rPr>
      <w:rFonts w:ascii="Calibri" w:hAnsi="Calibri"/>
      <w:sz w:val="22"/>
      <w:szCs w:val="22"/>
    </w:rPr>
  </w:style>
  <w:style w:type="paragraph" w:styleId="862" w:customStyle="1">
    <w:name w:val="正文12"/>
    <w:next w:val="863"/>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63" w:customStyle="1">
    <w:name w:val="正文文本111"/>
    <w:basedOn w:val="864"/>
    <w:next w:val="862"/>
    <w:uiPriority w:val="0"/>
    <w:qFormat/>
  </w:style>
  <w:style w:type="paragraph" w:styleId="864" w:customStyle="1">
    <w:name w:val="正文1121"/>
    <w:next w:val="863"/>
    <w:uiPriority w:val="0"/>
    <w:qFormat/>
    <w:pPr>
      <w:jc w:val="both"/>
      <w:widowControl w:val="off"/>
    </w:pPr>
    <w:rPr>
      <w:rFonts w:hint="default" w:ascii="Calibri" w:hAnsi="Calibri" w:eastAsia="宋体" w:cs="Times New Roman"/>
      <w:sz w:val="21"/>
      <w:szCs w:val="24"/>
      <w:lang w:val="en-US" w:eastAsia="zh-CN" w:bidi="ar-SA"/>
    </w:rPr>
  </w:style>
  <w:style w:type="paragraph" w:styleId="865"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866"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886" w:customStyle="1">
    <w:name w:val="正文文本 字符"/>
    <w:basedOn w:val="814"/>
    <w:link w:val="822"/>
    <w:uiPriority w:val="0"/>
    <w:qFormat/>
    <w:rPr>
      <w:rFonts w:ascii="Times New Roman" w:hAnsi="Times New Roman" w:eastAsia="宋体" w:cs="Times New Roman"/>
      <w:szCs w:val="24"/>
      <w14:ligatures w14:val="none"/>
    </w:rPr>
  </w:style>
  <w:style w:type="character" w:styleId="887" w:customStyle="1">
    <w:name w:val="正文文本缩进 字符"/>
    <w:basedOn w:val="814"/>
    <w:link w:val="824"/>
    <w:uiPriority w:val="99"/>
    <w:qFormat/>
    <w:rPr>
      <w:rFonts w:ascii="Times New Roman" w:hAnsi="Times New Roman" w:eastAsia="宋体" w:cs="Times New Roman"/>
      <w:szCs w:val="24"/>
      <w14:ligatures w14:val="none"/>
    </w:rPr>
  </w:style>
  <w:style w:type="character" w:styleId="888" w:customStyle="1">
    <w:name w:val="NormalCharacter1"/>
    <w:uiPriority w:val="0"/>
    <w:semiHidden/>
    <w:qFormat/>
    <w:rPr>
      <w:rFonts w:ascii="Times New Roman" w:hAnsi="Times New Roman" w:eastAsia="宋体" w:cs="Times New Roman"/>
      <w:sz w:val="21"/>
      <w:szCs w:val="24"/>
    </w:rPr>
  </w:style>
  <w:style w:type="paragraph" w:styleId="889" w:customStyle="1">
    <w:name w:val="正文1"/>
    <w:basedOn w:val="859"/>
    <w:next w:val="890"/>
    <w:uiPriority w:val="0"/>
    <w:qFormat/>
    <w:pPr>
      <w:ind w:firstLine="361"/>
      <w:spacing w:line="360" w:lineRule="auto"/>
    </w:pPr>
    <w:rPr>
      <w:rFonts w:ascii="宋体" w:hAnsi="宋体" w:eastAsia="仿宋_GB2312"/>
      <w:sz w:val="24"/>
    </w:rPr>
  </w:style>
  <w:style w:type="paragraph" w:styleId="890" w:customStyle="1">
    <w:name w:val="正文文本1"/>
    <w:basedOn w:val="889"/>
    <w:next w:val="891"/>
    <w:uiPriority w:val="0"/>
    <w:qFormat/>
    <w:pPr>
      <w:spacing w:after="120"/>
    </w:pPr>
  </w:style>
  <w:style w:type="paragraph" w:styleId="891" w:customStyle="1">
    <w:name w:val="一级条标题"/>
    <w:basedOn w:val="892"/>
    <w:next w:val="8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0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893" w:customStyle="1">
    <w:name w:val="段"/>
    <w:basedOn w:val="889"/>
    <w:next w:val="804"/>
    <w:uiPriority w:val="0"/>
    <w:qFormat/>
    <w:pPr>
      <w:ind w:firstLine="200"/>
    </w:pPr>
    <w:rPr>
      <w:rFonts w:hint="eastAsia" w:ascii="宋体"/>
    </w:rPr>
  </w:style>
  <w:style w:type="paragraph" w:styleId="894" w:customStyle="1">
    <w:name w:val="标题 41"/>
    <w:basedOn w:val="862"/>
    <w:next w:val="889"/>
    <w:uiPriority w:val="0"/>
    <w:qFormat/>
    <w:pPr>
      <w:keepLines/>
      <w:keepNext/>
      <w:spacing w:before="280" w:after="290" w:line="376" w:lineRule="auto"/>
      <w:outlineLvl w:val="3"/>
    </w:pPr>
    <w:rPr>
      <w:rFonts w:ascii="Arial" w:hAnsi="Arial" w:eastAsia="黑体"/>
      <w:b/>
      <w:bCs/>
      <w:sz w:val="28"/>
      <w:szCs w:val="28"/>
    </w:rPr>
  </w:style>
  <w:style w:type="paragraph" w:styleId="895" w:customStyle="1">
    <w:name w:val="正文首行缩进1"/>
    <w:basedOn w:val="896"/>
    <w:next w:val="898"/>
    <w:uiPriority w:val="99"/>
    <w:unhideWhenUsed/>
    <w:qFormat/>
    <w:pPr>
      <w:ind w:firstLine="420"/>
    </w:pPr>
    <w:rPr>
      <w:sz w:val="22"/>
      <w:szCs w:val="22"/>
    </w:rPr>
  </w:style>
  <w:style w:type="paragraph" w:styleId="896" w:customStyle="1">
    <w:name w:val="正文文本11"/>
    <w:basedOn w:val="897"/>
    <w:next w:val="857"/>
    <w:uiPriority w:val="0"/>
    <w:qFormat/>
    <w:pPr>
      <w:spacing w:after="120"/>
    </w:pPr>
  </w:style>
  <w:style w:type="paragraph" w:styleId="897" w:customStyle="1">
    <w:name w:val="正文112"/>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首行缩进 21"/>
    <w:basedOn w:val="856"/>
    <w:next w:val="859"/>
    <w:uiPriority w:val="0"/>
    <w:qFormat/>
    <w:pPr>
      <w:ind w:firstLine="420"/>
    </w:pPr>
    <w:rPr>
      <w:sz w:val="28"/>
    </w:rPr>
  </w:style>
  <w:style w:type="paragraph" w:styleId="899" w:customStyle="1">
    <w:name w:val="正文首行缩进11"/>
    <w:basedOn w:val="896"/>
    <w:next w:val="853"/>
    <w:uiPriority w:val="0"/>
    <w:qFormat/>
    <w:pPr>
      <w:ind w:firstLine="420"/>
    </w:pPr>
    <w:rPr>
      <w:rFonts w:ascii="仿宋_GB2312" w:eastAsia="仿宋_GB2312"/>
      <w:sz w:val="30"/>
      <w:szCs w:val="30"/>
    </w:rPr>
  </w:style>
  <w:style w:type="paragraph" w:styleId="900" w:customStyle="1">
    <w:name w:val="正文文本缩进11"/>
    <w:basedOn w:val="862"/>
    <w:next w:val="901"/>
    <w:uiPriority w:val="0"/>
    <w:qFormat/>
    <w:pPr>
      <w:ind w:left="420"/>
      <w:spacing w:after="120"/>
    </w:pPr>
  </w:style>
  <w:style w:type="paragraph" w:styleId="901" w:customStyle="1">
    <w:name w:val="寄信人地址11"/>
    <w:basedOn w:val="862"/>
    <w:uiPriority w:val="0"/>
    <w:qFormat/>
    <w:rPr>
      <w:rFonts w:ascii="Arial" w:hAnsi="Arial"/>
    </w:rPr>
  </w:style>
  <w:style w:type="paragraph" w:styleId="902" w:customStyle="1">
    <w:name w:val="正文11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标题 211"/>
    <w:basedOn w:val="902"/>
    <w:next w:val="90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04" w:customStyle="1">
    <w:name w:val="标题 21"/>
    <w:basedOn w:val="804"/>
    <w:next w:val="889"/>
    <w:link w:val="1087"/>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05" w:customStyle="1">
    <w:name w:val="页眉 字符"/>
    <w:basedOn w:val="814"/>
    <w:link w:val="834"/>
    <w:uiPriority w:val="0"/>
    <w:qFormat/>
    <w:rPr>
      <w:rFonts w:ascii="Times New Roman" w:hAnsi="Times New Roman" w:eastAsia="宋体" w:cs="Times New Roman"/>
      <w:sz w:val="18"/>
      <w:szCs w:val="18"/>
      <w14:ligatures w14:val="none"/>
    </w:rPr>
  </w:style>
  <w:style w:type="character" w:styleId="906" w:customStyle="1">
    <w:name w:val="页脚 字符"/>
    <w:basedOn w:val="814"/>
    <w:link w:val="833"/>
    <w:uiPriority w:val="99"/>
    <w:qFormat/>
    <w:rPr>
      <w:rFonts w:ascii="Times New Roman" w:hAnsi="Times New Roman" w:eastAsia="宋体" w:cs="Times New Roman"/>
      <w:sz w:val="18"/>
      <w:szCs w:val="18"/>
      <w14:ligatures w14:val="none"/>
    </w:rPr>
  </w:style>
  <w:style w:type="character" w:styleId="907" w:customStyle="1">
    <w:name w:val="标题 1 字符"/>
    <w:basedOn w:val="814"/>
    <w:link w:val="805"/>
    <w:uiPriority w:val="9"/>
    <w:qFormat/>
    <w:rPr>
      <w:rFonts w:ascii="Arial" w:hAnsi="Arial" w:eastAsia="Arial" w:cs="Arial"/>
      <w:sz w:val="40"/>
      <w:szCs w:val="40"/>
      <w14:ligatures w14:val="none"/>
    </w:rPr>
  </w:style>
  <w:style w:type="character" w:styleId="908" w:customStyle="1">
    <w:name w:val="标题 2 字符"/>
    <w:basedOn w:val="814"/>
    <w:link w:val="806"/>
    <w:uiPriority w:val="9"/>
    <w:qFormat/>
    <w:rPr>
      <w:rFonts w:ascii="Arial" w:hAnsi="Arial" w:eastAsia="Arial" w:cs="Arial"/>
      <w:sz w:val="34"/>
      <w:szCs w:val="24"/>
      <w14:ligatures w14:val="none"/>
    </w:rPr>
  </w:style>
  <w:style w:type="character" w:styleId="909" w:customStyle="1">
    <w:name w:val="标题 3 字符"/>
    <w:basedOn w:val="814"/>
    <w:link w:val="807"/>
    <w:uiPriority w:val="9"/>
    <w:qFormat/>
    <w:rPr>
      <w:rFonts w:ascii="Arial" w:hAnsi="Arial" w:eastAsia="Arial" w:cs="Arial"/>
      <w:sz w:val="30"/>
      <w:szCs w:val="30"/>
      <w14:ligatures w14:val="none"/>
    </w:rPr>
  </w:style>
  <w:style w:type="character" w:styleId="910" w:customStyle="1">
    <w:name w:val="标题 4 字符"/>
    <w:basedOn w:val="814"/>
    <w:link w:val="808"/>
    <w:uiPriority w:val="9"/>
    <w:qFormat/>
    <w:rPr>
      <w:rFonts w:ascii="Arial" w:hAnsi="Arial" w:eastAsia="Arial" w:cs="Arial"/>
      <w:b/>
      <w:bCs/>
      <w:sz w:val="26"/>
      <w:szCs w:val="26"/>
      <w14:ligatures w14:val="none"/>
    </w:rPr>
  </w:style>
  <w:style w:type="character" w:styleId="911" w:customStyle="1">
    <w:name w:val="标题 5 字符"/>
    <w:basedOn w:val="814"/>
    <w:link w:val="809"/>
    <w:uiPriority w:val="9"/>
    <w:qFormat/>
    <w:rPr>
      <w:rFonts w:ascii="Arial" w:hAnsi="Arial" w:eastAsia="Arial" w:cs="Arial"/>
      <w:b/>
      <w:bCs/>
      <w:sz w:val="24"/>
      <w:szCs w:val="24"/>
      <w14:ligatures w14:val="none"/>
    </w:rPr>
  </w:style>
  <w:style w:type="character" w:styleId="912" w:customStyle="1">
    <w:name w:val="标题 6 字符"/>
    <w:basedOn w:val="814"/>
    <w:link w:val="810"/>
    <w:uiPriority w:val="9"/>
    <w:qFormat/>
    <w:rPr>
      <w:rFonts w:ascii="Arial" w:hAnsi="Arial" w:eastAsia="Arial" w:cs="Arial"/>
      <w:b/>
      <w:bCs/>
      <w:sz w:val="22"/>
      <w14:ligatures w14:val="none"/>
    </w:rPr>
  </w:style>
  <w:style w:type="character" w:styleId="913" w:customStyle="1">
    <w:name w:val="标题 7 字符"/>
    <w:basedOn w:val="814"/>
    <w:link w:val="811"/>
    <w:uiPriority w:val="9"/>
    <w:qFormat/>
    <w:rPr>
      <w:rFonts w:ascii="Arial" w:hAnsi="Arial" w:eastAsia="Arial" w:cs="Arial"/>
      <w:b/>
      <w:bCs/>
      <w:i/>
      <w:iCs/>
      <w:sz w:val="22"/>
      <w14:ligatures w14:val="none"/>
    </w:rPr>
  </w:style>
  <w:style w:type="character" w:styleId="914" w:customStyle="1">
    <w:name w:val="标题 8 字符"/>
    <w:basedOn w:val="814"/>
    <w:link w:val="812"/>
    <w:uiPriority w:val="9"/>
    <w:qFormat/>
    <w:rPr>
      <w:rFonts w:ascii="Arial" w:hAnsi="Arial" w:eastAsia="Arial" w:cs="Arial"/>
      <w:i/>
      <w:iCs/>
      <w:sz w:val="22"/>
      <w14:ligatures w14:val="none"/>
    </w:rPr>
  </w:style>
  <w:style w:type="character" w:styleId="915" w:customStyle="1">
    <w:name w:val="标题 9 字符"/>
    <w:basedOn w:val="814"/>
    <w:link w:val="813"/>
    <w:uiPriority w:val="9"/>
    <w:qFormat/>
    <w:rPr>
      <w:rFonts w:ascii="Arial" w:hAnsi="Arial" w:eastAsia="Arial" w:cs="Arial"/>
      <w:i/>
      <w:iCs/>
      <w:szCs w:val="21"/>
      <w14:ligatures w14:val="none"/>
    </w:rPr>
  </w:style>
  <w:style w:type="character" w:styleId="916" w:customStyle="1">
    <w:name w:val="批注文字 字符"/>
    <w:basedOn w:val="814"/>
    <w:link w:val="821"/>
    <w:uiPriority w:val="99"/>
    <w:semiHidden/>
    <w:qFormat/>
    <w:rPr>
      <w:rFonts w:ascii="Times New Roman" w:hAnsi="Times New Roman" w:eastAsia="宋体" w:cs="Times New Roman"/>
      <w:szCs w:val="24"/>
      <w14:ligatures w14:val="none"/>
    </w:rPr>
  </w:style>
  <w:style w:type="character" w:styleId="917" w:customStyle="1">
    <w:name w:val="尾注文本 字符"/>
    <w:basedOn w:val="814"/>
    <w:link w:val="832"/>
    <w:uiPriority w:val="99"/>
    <w:semiHidden/>
    <w:qFormat/>
    <w:rPr>
      <w:rFonts w:ascii="Times New Roman" w:hAnsi="Times New Roman" w:eastAsia="宋体" w:cs="Times New Roman"/>
      <w:sz w:val="20"/>
      <w:szCs w:val="24"/>
      <w14:ligatures w14:val="none"/>
    </w:rPr>
  </w:style>
  <w:style w:type="character" w:styleId="918" w:customStyle="1">
    <w:name w:val="副标题 字符"/>
    <w:basedOn w:val="814"/>
    <w:link w:val="837"/>
    <w:uiPriority w:val="11"/>
    <w:qFormat/>
    <w:rPr>
      <w:rFonts w:ascii="Times New Roman" w:hAnsi="Times New Roman" w:eastAsia="宋体" w:cs="Times New Roman"/>
      <w:sz w:val="24"/>
      <w:szCs w:val="24"/>
      <w14:ligatures w14:val="none"/>
    </w:rPr>
  </w:style>
  <w:style w:type="character" w:styleId="919" w:customStyle="1">
    <w:name w:val="脚注文本 字符"/>
    <w:basedOn w:val="814"/>
    <w:link w:val="816"/>
    <w:uiPriority w:val="0"/>
    <w:qFormat/>
    <w:rPr>
      <w:rFonts w:ascii="Times New Roman" w:hAnsi="Times New Roman" w:eastAsia="宋体" w:cs="Times New Roman"/>
      <w:sz w:val="18"/>
      <w:szCs w:val="24"/>
      <w14:ligatures w14:val="none"/>
    </w:rPr>
  </w:style>
  <w:style w:type="character" w:styleId="920" w:customStyle="1">
    <w:name w:val="正文文本 2 字符"/>
    <w:basedOn w:val="814"/>
    <w:link w:val="823"/>
    <w:uiPriority w:val="0"/>
    <w:qFormat/>
    <w:rPr>
      <w:rFonts w:ascii="楷体_GB2312" w:hAnsi="Times New Roman" w:eastAsia="楷体_GB2312" w:cs="Times New Roman"/>
      <w:sz w:val="28"/>
      <w:szCs w:val="28"/>
      <w14:ligatures w14:val="none"/>
    </w:rPr>
  </w:style>
  <w:style w:type="character" w:styleId="921" w:customStyle="1">
    <w:name w:val="标题 字符"/>
    <w:basedOn w:val="814"/>
    <w:link w:val="843"/>
    <w:uiPriority w:val="10"/>
    <w:qFormat/>
    <w:rPr>
      <w:rFonts w:ascii="Times New Roman" w:hAnsi="Times New Roman" w:eastAsia="宋体" w:cs="Times New Roman"/>
      <w:sz w:val="48"/>
      <w:szCs w:val="48"/>
      <w14:ligatures w14:val="none"/>
    </w:rPr>
  </w:style>
  <w:style w:type="character" w:styleId="922" w:customStyle="1">
    <w:name w:val="Heading 1 Char"/>
    <w:basedOn w:val="814"/>
    <w:uiPriority w:val="9"/>
    <w:qFormat/>
    <w:rPr>
      <w:rFonts w:ascii="Arial" w:hAnsi="Arial" w:eastAsia="Arial" w:cs="Arial"/>
      <w:sz w:val="40"/>
      <w:szCs w:val="40"/>
    </w:rPr>
  </w:style>
  <w:style w:type="character" w:styleId="923" w:customStyle="1">
    <w:name w:val="Heading 2 Char"/>
    <w:basedOn w:val="814"/>
    <w:uiPriority w:val="9"/>
    <w:qFormat/>
    <w:rPr>
      <w:rFonts w:ascii="Arial" w:hAnsi="Arial" w:eastAsia="Arial" w:cs="Arial"/>
      <w:sz w:val="34"/>
    </w:rPr>
  </w:style>
  <w:style w:type="character" w:styleId="924" w:customStyle="1">
    <w:name w:val="Heading 3 Char"/>
    <w:basedOn w:val="814"/>
    <w:uiPriority w:val="9"/>
    <w:qFormat/>
    <w:rPr>
      <w:rFonts w:ascii="Arial" w:hAnsi="Arial" w:eastAsia="Arial" w:cs="Arial"/>
      <w:sz w:val="30"/>
      <w:szCs w:val="30"/>
    </w:rPr>
  </w:style>
  <w:style w:type="character" w:styleId="925" w:customStyle="1">
    <w:name w:val="Heading 4 Char"/>
    <w:basedOn w:val="814"/>
    <w:uiPriority w:val="9"/>
    <w:qFormat/>
    <w:rPr>
      <w:rFonts w:ascii="Arial" w:hAnsi="Arial" w:eastAsia="Arial" w:cs="Arial"/>
      <w:b/>
      <w:bCs/>
      <w:sz w:val="26"/>
      <w:szCs w:val="26"/>
    </w:rPr>
  </w:style>
  <w:style w:type="character" w:styleId="926" w:customStyle="1">
    <w:name w:val="Heading 5 Char"/>
    <w:basedOn w:val="814"/>
    <w:uiPriority w:val="9"/>
    <w:qFormat/>
    <w:rPr>
      <w:rFonts w:ascii="Arial" w:hAnsi="Arial" w:eastAsia="Arial" w:cs="Arial"/>
      <w:b/>
      <w:bCs/>
      <w:sz w:val="24"/>
      <w:szCs w:val="24"/>
    </w:rPr>
  </w:style>
  <w:style w:type="character" w:styleId="927" w:customStyle="1">
    <w:name w:val="Heading 6 Char"/>
    <w:basedOn w:val="814"/>
    <w:uiPriority w:val="9"/>
    <w:qFormat/>
    <w:rPr>
      <w:rFonts w:ascii="Arial" w:hAnsi="Arial" w:eastAsia="Arial" w:cs="Arial"/>
      <w:b/>
      <w:bCs/>
      <w:sz w:val="22"/>
      <w:szCs w:val="22"/>
    </w:rPr>
  </w:style>
  <w:style w:type="character" w:styleId="928" w:customStyle="1">
    <w:name w:val="Heading 7 Char"/>
    <w:basedOn w:val="814"/>
    <w:uiPriority w:val="9"/>
    <w:qFormat/>
    <w:rPr>
      <w:rFonts w:ascii="Arial" w:hAnsi="Arial" w:eastAsia="Arial" w:cs="Arial"/>
      <w:b/>
      <w:bCs/>
      <w:i/>
      <w:iCs/>
      <w:sz w:val="22"/>
      <w:szCs w:val="22"/>
    </w:rPr>
  </w:style>
  <w:style w:type="character" w:styleId="929" w:customStyle="1">
    <w:name w:val="Heading 8 Char"/>
    <w:basedOn w:val="814"/>
    <w:uiPriority w:val="9"/>
    <w:qFormat/>
    <w:rPr>
      <w:rFonts w:ascii="Arial" w:hAnsi="Arial" w:eastAsia="Arial" w:cs="Arial"/>
      <w:i/>
      <w:iCs/>
      <w:sz w:val="22"/>
      <w:szCs w:val="22"/>
    </w:rPr>
  </w:style>
  <w:style w:type="character" w:styleId="930" w:customStyle="1">
    <w:name w:val="Heading 9 Char"/>
    <w:basedOn w:val="814"/>
    <w:uiPriority w:val="9"/>
    <w:qFormat/>
    <w:rPr>
      <w:rFonts w:ascii="Arial" w:hAnsi="Arial" w:eastAsia="Arial" w:cs="Arial"/>
      <w:i/>
      <w:iCs/>
      <w:sz w:val="21"/>
      <w:szCs w:val="21"/>
    </w:rPr>
  </w:style>
  <w:style w:type="character" w:styleId="931" w:customStyle="1">
    <w:name w:val="Title Char"/>
    <w:basedOn w:val="814"/>
    <w:uiPriority w:val="10"/>
    <w:qFormat/>
    <w:rPr>
      <w:sz w:val="48"/>
      <w:szCs w:val="48"/>
    </w:rPr>
  </w:style>
  <w:style w:type="character" w:styleId="932" w:customStyle="1">
    <w:name w:val="Subtitle Char"/>
    <w:basedOn w:val="814"/>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Header Char"/>
    <w:basedOn w:val="814"/>
    <w:uiPriority w:val="99"/>
    <w:qFormat/>
  </w:style>
  <w:style w:type="character" w:styleId="936" w:customStyle="1">
    <w:name w:val="Caption Char"/>
    <w:uiPriority w:val="99"/>
    <w:qFormat/>
  </w:style>
  <w:style w:type="character" w:styleId="937" w:customStyle="1">
    <w:name w:val="Footnote Text Char"/>
    <w:uiPriority w:val="99"/>
    <w:qFormat/>
    <w:rPr>
      <w:sz w:val="18"/>
    </w:rPr>
  </w:style>
  <w:style w:type="character" w:styleId="938" w:customStyle="1">
    <w:name w:val="Endnote Text Char"/>
    <w:uiPriority w:val="99"/>
    <w:qFormat/>
    <w:rPr>
      <w:sz w:val="20"/>
    </w:rPr>
  </w:style>
  <w:style w:type="paragraph" w:styleId="939" w:customStyle="1">
    <w:name w:val="无间隔1"/>
    <w:uiPriority w:val="0"/>
    <w:qFormat/>
    <w:rPr>
      <w:rFonts w:hint="default" w:ascii="Times New Roman" w:hAnsi="Times New Roman" w:eastAsia="宋体" w:cs="Times New Roman"/>
      <w:sz w:val="22"/>
      <w:szCs w:val="22"/>
      <w:lang w:eastAsia="en-US"/>
      <w14:ligatures w14:val="none"/>
    </w:rPr>
  </w:style>
  <w:style w:type="paragraph" w:styleId="940">
    <w:name w:val="List Paragraph"/>
    <w:basedOn w:val="804"/>
    <w:uiPriority w:val="34"/>
    <w:qFormat/>
    <w:pPr>
      <w:contextualSpacing/>
      <w:ind w:left="720"/>
    </w:pPr>
  </w:style>
  <w:style w:type="paragraph" w:styleId="941">
    <w:name w:val="No Spacing"/>
    <w:uiPriority w:val="1"/>
    <w:qFormat/>
    <w:rPr>
      <w:rFonts w:hint="default" w:ascii="Times New Roman" w:hAnsi="Times New Roman" w:eastAsia="宋体" w:cs="Times New Roman"/>
      <w:sz w:val="20"/>
      <w:szCs w:val="20"/>
      <w14:ligatures w14:val="none"/>
    </w:rPr>
  </w:style>
  <w:style w:type="paragraph" w:styleId="942">
    <w:name w:val="Quote"/>
    <w:basedOn w:val="804"/>
    <w:next w:val="804"/>
    <w:link w:val="943"/>
    <w:uiPriority w:val="29"/>
    <w:qFormat/>
    <w:pPr>
      <w:ind w:left="720" w:right="720"/>
    </w:pPr>
    <w:rPr>
      <w:i/>
    </w:rPr>
  </w:style>
  <w:style w:type="character" w:styleId="943" w:customStyle="1">
    <w:name w:val="引用 字符"/>
    <w:basedOn w:val="814"/>
    <w:link w:val="942"/>
    <w:uiPriority w:val="29"/>
    <w:qFormat/>
    <w:rPr>
      <w:rFonts w:ascii="Times New Roman" w:hAnsi="Times New Roman" w:eastAsia="宋体" w:cs="Times New Roman"/>
      <w:i/>
      <w:szCs w:val="24"/>
      <w14:ligatures w14:val="none"/>
    </w:rPr>
  </w:style>
  <w:style w:type="paragraph" w:styleId="944">
    <w:name w:val="Intense Quote"/>
    <w:basedOn w:val="804"/>
    <w:next w:val="804"/>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basedOn w:val="814"/>
    <w:link w:val="944"/>
    <w:uiPriority w:val="30"/>
    <w:qFormat/>
    <w:rPr>
      <w:rFonts w:ascii="Times New Roman" w:hAnsi="Times New Roman" w:eastAsia="宋体" w:cs="Times New Roman"/>
      <w:i/>
      <w:szCs w:val="24"/>
      <w:shd w:val="clear" w:color="auto" w:fill="f2f2f2"/>
      <w14:ligatures w14:val="none"/>
    </w:rPr>
  </w:style>
  <w:style w:type="character" w:styleId="946" w:customStyle="1">
    <w:name w:val="Footer Char"/>
    <w:uiPriority w:val="99"/>
    <w:qFormat/>
  </w:style>
  <w:style w:type="table" w:styleId="947"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6"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7"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8"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9"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0"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1"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3"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4"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5"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6"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7"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8"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2"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4"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5"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1"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2"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3"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4"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5"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6"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0"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9"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0"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1"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2"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3"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4"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3"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7"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0"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4"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7"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1"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72" w:customStyle="1">
    <w:name w:val="TOC 标题1"/>
    <w:uiPriority w:val="39"/>
    <w:unhideWhenUsed/>
    <w:qFormat/>
    <w:rPr>
      <w:rFonts w:hint="default" w:ascii="Times New Roman" w:hAnsi="Times New Roman" w:eastAsia="宋体" w:cs="Times New Roman"/>
      <w:sz w:val="20"/>
      <w:szCs w:val="20"/>
      <w14:ligatures w14:val="none"/>
    </w:rPr>
  </w:style>
  <w:style w:type="character" w:styleId="1073" w:customStyle="1">
    <w:name w:val="页码1"/>
    <w:basedOn w:val="1074"/>
    <w:uiPriority w:val="0"/>
    <w:qFormat/>
  </w:style>
  <w:style w:type="character" w:styleId="1074" w:customStyle="1">
    <w:name w:val="默认段落字体1"/>
    <w:uiPriority w:val="0"/>
    <w:semiHidden/>
    <w:qFormat/>
  </w:style>
  <w:style w:type="paragraph" w:styleId="1075" w:customStyle="1">
    <w:name w:val="纯文本1"/>
    <w:basedOn w:val="889"/>
    <w:uiPriority w:val="0"/>
    <w:qFormat/>
    <w:rPr>
      <w:rFonts w:hAnsi="Courier New"/>
      <w:szCs w:val="21"/>
    </w:rPr>
  </w:style>
  <w:style w:type="paragraph" w:styleId="1076" w:customStyle="1">
    <w:name w:val="脚注文本1"/>
    <w:basedOn w:val="889"/>
    <w:next w:val="1077"/>
    <w:uiPriority w:val="0"/>
    <w:qFormat/>
    <w:rPr>
      <w:sz w:val="18"/>
      <w:szCs w:val="18"/>
    </w:rPr>
  </w:style>
  <w:style w:type="paragraph" w:styleId="1077" w:customStyle="1">
    <w:name w:val="索引 51"/>
    <w:basedOn w:val="889"/>
    <w:next w:val="889"/>
    <w:uiPriority w:val="0"/>
    <w:qFormat/>
    <w:pPr>
      <w:ind w:left="798"/>
      <w:jc w:val="left"/>
    </w:pPr>
    <w:rPr>
      <w:rFonts w:ascii="Calibri" w:hAnsi="Calibri"/>
    </w:rPr>
  </w:style>
  <w:style w:type="paragraph" w:styleId="1078" w:customStyle="1">
    <w:name w:val="页脚1"/>
    <w:basedOn w:val="804"/>
    <w:uiPriority w:val="99"/>
    <w:qFormat/>
    <w:pPr>
      <w:jc w:val="left"/>
      <w:tabs>
        <w:tab w:val="center" w:pos="4153" w:leader="none"/>
        <w:tab w:val="right" w:pos="8306" w:leader="none"/>
      </w:tabs>
    </w:pPr>
    <w:rPr>
      <w:sz w:val="18"/>
      <w:szCs w:val="18"/>
    </w:rPr>
  </w:style>
  <w:style w:type="paragraph" w:styleId="1079" w:customStyle="1">
    <w:name w:val="普通(网站)1"/>
    <w:basedOn w:val="857"/>
    <w:uiPriority w:val="0"/>
    <w:qFormat/>
    <w:pPr>
      <w:jc w:val="left"/>
      <w:spacing w:before="100" w:beforeAutospacing="1" w:after="100" w:afterAutospacing="1"/>
    </w:pPr>
    <w:rPr>
      <w:rFonts w:ascii="宋体" w:hAnsi="宋体"/>
      <w:sz w:val="24"/>
      <w:szCs w:val="24"/>
    </w:rPr>
  </w:style>
  <w:style w:type="paragraph" w:styleId="1080" w:customStyle="1">
    <w:name w:val="正文_0"/>
    <w:uiPriority w:val="0"/>
    <w:unhideWhenUsed/>
    <w:qFormat/>
    <w:rPr>
      <w:rFonts w:hint="eastAsia" w:ascii="Times New Roman" w:hAnsi="Times New Roman" w:eastAsia="宋体" w:cs="Times New Roman"/>
      <w:sz w:val="21"/>
      <w:szCs w:val="20"/>
      <w14:ligatures w14:val="none"/>
    </w:rPr>
  </w:style>
  <w:style w:type="paragraph" w:styleId="1081" w:customStyle="1">
    <w:name w:val="Fließtext"/>
    <w:basedOn w:val="804"/>
    <w:uiPriority w:val="99"/>
    <w:qFormat/>
    <w:rPr>
      <w:rFonts w:ascii="Calibri" w:hAnsi="Calibri"/>
    </w:rPr>
  </w:style>
  <w:style w:type="paragraph" w:styleId="1082" w:customStyle="1">
    <w:name w:val="页眉1"/>
    <w:basedOn w:val="897"/>
    <w:uiPriority w:val="0"/>
    <w:qFormat/>
    <w:pPr>
      <w:jc w:val="center"/>
      <w:tabs>
        <w:tab w:val="center" w:pos="4153" w:leader="none"/>
        <w:tab w:val="right" w:pos="8306" w:leader="none"/>
      </w:tabs>
      <w:pBdr>
        <w:bottom w:val="single" w:color="000000" w:sz="6" w:space="1"/>
      </w:pBdr>
    </w:pPr>
    <w:rPr>
      <w:sz w:val="18"/>
      <w:szCs w:val="18"/>
    </w:rPr>
  </w:style>
  <w:style w:type="paragraph" w:styleId="1083"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084" w:customStyle="1">
    <w:name w:val="标题 411"/>
    <w:basedOn w:val="862"/>
    <w:next w:val="862"/>
    <w:uiPriority w:val="0"/>
    <w:qFormat/>
    <w:pPr>
      <w:keepLines/>
      <w:keepNext/>
      <w:spacing w:before="320" w:after="200"/>
      <w:outlineLvl w:val="3"/>
    </w:pPr>
    <w:rPr>
      <w:rFonts w:ascii="Arial" w:hAnsi="Arial" w:eastAsia="Arial"/>
      <w:b/>
      <w:bCs/>
      <w:sz w:val="26"/>
      <w:szCs w:val="26"/>
    </w:rPr>
  </w:style>
  <w:style w:type="paragraph" w:styleId="1085" w:customStyle="1">
    <w:name w:val="标题 311"/>
    <w:basedOn w:val="862"/>
    <w:next w:val="862"/>
    <w:uiPriority w:val="0"/>
    <w:qFormat/>
    <w:pPr>
      <w:keepLines/>
      <w:keepNext/>
      <w:spacing w:before="320" w:after="200"/>
      <w:outlineLvl w:val="2"/>
    </w:pPr>
    <w:rPr>
      <w:rFonts w:ascii="Arial" w:hAnsi="Arial" w:eastAsia="Arial"/>
      <w:sz w:val="30"/>
      <w:szCs w:val="30"/>
    </w:rPr>
  </w:style>
  <w:style w:type="paragraph" w:styleId="1086" w:customStyle="1">
    <w:name w:val="Char Char Char Char Char Char Char"/>
    <w:basedOn w:val="804"/>
    <w:uiPriority w:val="0"/>
    <w:qFormat/>
    <w:pPr>
      <w:numPr>
        <w:ilvl w:val="0"/>
        <w:numId w:val="2"/>
      </w:numPr>
      <w:tabs>
        <w:tab w:val="left" w:pos="360" w:leader="none"/>
        <w:tab w:val="left" w:pos="720" w:leader="none"/>
      </w:tabs>
    </w:pPr>
    <w:rPr>
      <w:rFonts w:ascii="等线" w:hAnsi="等线"/>
    </w:rPr>
  </w:style>
  <w:style w:type="character" w:styleId="1087" w:customStyle="1">
    <w:name w:val="标题 2 Char"/>
    <w:link w:val="904"/>
    <w:uiPriority w:val="0"/>
    <w:qFormat/>
    <w:rPr>
      <w:rFonts w:ascii="Cambria" w:hAnsi="Cambria" w:eastAsia="宋体" w:cs="Times New Roman"/>
      <w:b/>
      <w:bCs/>
      <w:sz w:val="28"/>
      <w:szCs w:val="32"/>
      <w14:ligatures w14:val="none"/>
    </w:rPr>
  </w:style>
  <w:style w:type="character" w:styleId="1088" w:customStyle="1">
    <w:name w:val="日期 字符"/>
    <w:basedOn w:val="814"/>
    <w:link w:val="831"/>
    <w:uiPriority w:val="99"/>
    <w:semiHidden/>
    <w:qFormat/>
    <w:rPr>
      <w:rFonts w:ascii="Times New Roman" w:hAnsi="Times New Roman" w:eastAsia="宋体" w:cs="Times New Roman"/>
      <w:szCs w:val="24"/>
      <w14:ligatures w14:val="none"/>
    </w:rPr>
  </w:style>
  <w:style w:type="character" w:styleId="1089" w:customStyle="1">
    <w:name w:val="bsharetext"/>
    <w:uiPriority w:val="0"/>
    <w:qFormat/>
  </w:style>
  <w:style w:type="paragraph" w:styleId="1090" w:customStyle="1">
    <w:name w:val="正文文本1111"/>
    <w:basedOn w:val="804"/>
    <w:next w:val="891"/>
    <w:uiPriority w:val="0"/>
    <w:qFormat/>
    <w:pPr>
      <w:ind w:left="72" w:right="30"/>
      <w:jc w:val="center"/>
      <w:spacing w:after="60" w:line="360" w:lineRule="atLeast"/>
    </w:pPr>
    <w:rPr>
      <w:szCs w:val="22"/>
    </w:rPr>
  </w:style>
  <w:style w:type="character" w:styleId="1091" w:customStyle="1">
    <w:name w:val="NormalCharacter"/>
    <w:link w:val="857"/>
    <w:uiPriority w:val="0"/>
    <w:semiHidden/>
    <w:qFormat/>
    <w:rPr>
      <w:rFonts w:hint="default" w:ascii="Times New Roman" w:hAnsi="Times New Roman" w:eastAsia="宋体" w:cs="Times New Roman"/>
      <w:sz w:val="20"/>
      <w:szCs w:val="20"/>
      <w14:ligatures w14:val="none"/>
    </w:rPr>
  </w:style>
  <w:style w:type="paragraph" w:styleId="1092"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167</cp:revision>
  <dcterms:created xsi:type="dcterms:W3CDTF">2024-05-10T10:30:00Z</dcterms:created>
  <dcterms:modified xsi:type="dcterms:W3CDTF">2026-10-08T02:15:41Z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C06702177F284A09B3FF59C75CF46752_13</vt:lpwstr>
  </property>
  <property fmtid="{D5CDD505-2E9C-101B-9397-08002B2CF9AE}" pid="4" name="KSOTemplateDocerSaveRecord">
    <vt:lpwstr>eyJoZGlkIjoiYTZjMzY3ODVlMjViYzhmYThjOTc5OGYyMGYwYTNjM2YiLCJ1c2VySWQiOiI2OTM3MDc3NTAifQ==</vt:lpwstr>
  </property>
</Properties>
</file>