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79"/>
        <w:ind w:right="960"/>
        <w:jc w:val="center"/>
        <w:spacing w:line="360" w:lineRule="auto"/>
        <w:rPr>
          <w:rFonts w:hint="eastAsia" w:ascii="宋体" w:hAnsi="宋体"/>
          <w:color w:val="000000"/>
          <w:sz w:val="24"/>
          <w:szCs w:val="18"/>
        </w:rPr>
      </w:pPr>
      <w:r>
        <w:rPr>
          <w:rFonts w:hint="eastAsia" w:ascii="宋体" w:hAnsi="宋体"/>
          <w:color w:val="000000"/>
          <w:sz w:val="24"/>
          <w:szCs w:val="18"/>
        </w:rPr>
      </w:r>
      <w:r/>
    </w:p>
    <w:p>
      <w:pPr>
        <w:pStyle w:val="1279"/>
        <w:jc w:val="center"/>
        <w:spacing w:line="360" w:lineRule="auto"/>
        <w:rPr>
          <w:rFonts w:hint="eastAsia" w:ascii="宋体" w:hAnsi="宋体" w:eastAsia="宋体"/>
          <w:b/>
          <w:bCs/>
          <w:color w:val="000000"/>
          <w:position w:val="8"/>
          <w:sz w:val="32"/>
          <w:szCs w:val="32"/>
          <w:lang w:eastAsia="zh-CN"/>
        </w:rPr>
      </w:pPr>
      <w:r>
        <w:rPr>
          <w:rFonts w:hint="eastAsia" w:ascii="宋体" w:hAnsi="宋体"/>
          <w:b/>
          <w:bCs/>
          <w:color w:val="000000"/>
          <w:position w:val="8"/>
          <w:sz w:val="32"/>
          <w:szCs w:val="32"/>
        </w:rPr>
        <w:t xml:space="preserve">                          编号：</w:t>
      </w:r>
      <w:r>
        <w:rPr>
          <w:rFonts w:hint="eastAsia" w:ascii="宋体" w:hAnsi="宋体"/>
          <w:b/>
          <w:bCs/>
          <w:position w:val="8"/>
          <w:sz w:val="32"/>
          <w:szCs w:val="32"/>
        </w:rPr>
        <w:t xml:space="preserve">JSXYYY-2026-0</w:t>
      </w:r>
      <w:r>
        <w:rPr>
          <w:rFonts w:hint="eastAsia" w:ascii="宋体" w:hAnsi="宋体"/>
          <w:b/>
          <w:bCs/>
          <w:position w:val="8"/>
          <w:sz w:val="32"/>
          <w:szCs w:val="32"/>
          <w:lang w:val="en-US" w:eastAsia="zh-CN"/>
        </w:rPr>
        <w:t xml:space="preserve">2</w:t>
      </w:r>
      <w:r>
        <w:rPr>
          <w:rFonts w:hint="eastAsia" w:ascii="宋体" w:hAnsi="宋体" w:eastAsia="宋体"/>
          <w:b/>
          <w:bCs/>
          <w:color w:val="000000"/>
          <w:position w:val="8"/>
          <w:sz w:val="32"/>
          <w:szCs w:val="32"/>
          <w:lang w:eastAsia="zh-CN"/>
        </w:rPr>
      </w:r>
      <w:r/>
    </w:p>
    <w:p>
      <w:pPr>
        <w:pStyle w:val="1299"/>
        <w:spacing w:line="360" w:lineRule="auto"/>
        <w:rPr>
          <w:rFonts w:hint="eastAsia" w:ascii="宋体" w:hAnsi="宋体"/>
          <w:b/>
          <w:bCs/>
          <w:color w:val="000000"/>
          <w:position w:val="8"/>
          <w:sz w:val="40"/>
          <w:szCs w:val="40"/>
        </w:rPr>
      </w:pPr>
      <w:r>
        <w:rPr>
          <w:rFonts w:hint="eastAsia" w:ascii="宋体" w:hAnsi="宋体"/>
          <w:b/>
          <w:bCs/>
          <w:color w:val="000000"/>
          <w:position w:val="8"/>
          <w:sz w:val="40"/>
          <w:szCs w:val="40"/>
        </w:rPr>
      </w:r>
      <w:r/>
    </w:p>
    <w:p>
      <w:pPr>
        <w:pStyle w:val="1320"/>
        <w:jc w:val="center"/>
        <w:spacing w:line="360" w:lineRule="auto"/>
        <w:rPr>
          <w:rFonts w:hint="eastAsia" w:ascii="宋体" w:hAnsi="宋体"/>
          <w:b/>
          <w:bCs/>
          <w:color w:val="000000"/>
          <w:position w:val="8"/>
          <w:sz w:val="40"/>
          <w:szCs w:val="40"/>
        </w:rPr>
      </w:pPr>
      <w:r>
        <w:rPr>
          <w:rFonts w:hint="eastAsia" w:ascii="宋体" w:hAnsi="宋体"/>
          <w:b/>
          <w:bCs/>
          <w:color w:val="000000"/>
          <w:position w:val="8"/>
          <w:sz w:val="40"/>
          <w:szCs w:val="40"/>
        </w:rPr>
        <w:t xml:space="preserve">兴仪南苑西区基础设施改造工程</w:t>
      </w:r>
      <w:r>
        <w:rPr>
          <w:rFonts w:hint="eastAsia" w:ascii="宋体" w:hAnsi="宋体"/>
          <w:b/>
          <w:bCs/>
          <w:color w:val="000000"/>
          <w:position w:val="8"/>
          <w:sz w:val="40"/>
          <w:szCs w:val="40"/>
        </w:rPr>
      </w:r>
      <w:r/>
    </w:p>
    <w:p>
      <w:pPr>
        <w:pStyle w:val="1320"/>
        <w:jc w:val="both"/>
        <w:spacing w:line="360" w:lineRule="auto"/>
        <w:rPr>
          <w:rFonts w:hint="eastAsia" w:ascii="宋体" w:hAnsi="宋体"/>
          <w:b/>
          <w:bCs/>
          <w:color w:val="000000"/>
          <w:position w:val="8"/>
          <w:sz w:val="40"/>
          <w:szCs w:val="40"/>
        </w:rPr>
      </w:pPr>
      <w:r>
        <w:rPr>
          <w:rFonts w:hint="eastAsia" w:ascii="宋体" w:hAnsi="宋体"/>
          <w:b/>
          <w:bCs/>
          <w:color w:val="000000"/>
          <w:position w:val="8"/>
          <w:sz w:val="40"/>
          <w:szCs w:val="40"/>
        </w:rPr>
      </w:r>
      <w:r/>
    </w:p>
    <w:p>
      <w:pPr>
        <w:pStyle w:val="1279"/>
        <w:jc w:val="center"/>
        <w:spacing w:line="360" w:lineRule="auto"/>
        <w:rPr>
          <w:color w:val="000000"/>
        </w:rPr>
      </w:pPr>
      <w:r>
        <w:rPr>
          <w:color w:val="000000"/>
        </w:rPr>
      </w:r>
      <w:r/>
    </w:p>
    <w:p>
      <w:pPr>
        <w:pStyle w:val="1279"/>
        <w:ind w:left="1600" w:right="934" w:hanging="1600"/>
        <w:jc w:val="left"/>
        <w:spacing w:line="360" w:lineRule="auto"/>
        <w:rPr>
          <w:rFonts w:hint="eastAsia" w:ascii="宋体" w:hAnsi="宋体"/>
          <w:sz w:val="32"/>
          <w:szCs w:val="36"/>
        </w:rPr>
      </w:pPr>
      <w:r>
        <w:rPr>
          <w:rFonts w:hint="eastAsia" w:ascii="宋体" w:hAnsi="宋体"/>
          <w:sz w:val="32"/>
          <w:szCs w:val="36"/>
        </w:rPr>
        <mc:AlternateContent>
          <mc:Choice Requires="wpg">
            <w:drawing>
              <wp:inline xmlns:wp="http://schemas.openxmlformats.org/drawingml/2006/wordprocessingDrawing" distT="0" distB="0" distL="0" distR="0">
                <wp:extent cx="5266055" cy="3748088"/>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266055" cy="37480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4.6pt;height:295.1pt;mso-wrap-distance-left:0.0pt;mso-wrap-distance-top:0.0pt;mso-wrap-distance-right:0.0pt;mso-wrap-distance-bottom:0.0pt;" stroked="f">
                <v:path textboxrect="0,0,0,0"/>
                <v:imagedata r:id="rId25" o:title=""/>
              </v:shape>
            </w:pict>
          </mc:Fallback>
        </mc:AlternateContent>
      </w:r>
      <w:r>
        <w:rPr>
          <w:rFonts w:hint="eastAsia" w:ascii="宋体" w:hAnsi="宋体"/>
          <w:sz w:val="32"/>
          <w:szCs w:val="36"/>
        </w:rPr>
      </w:r>
      <w:r/>
    </w:p>
    <w:p>
      <w:pPr>
        <w:pStyle w:val="1279"/>
        <w:jc w:val="left"/>
        <w:spacing w:line="360" w:lineRule="auto"/>
      </w:pPr>
      <w:r/>
      <w:r/>
    </w:p>
    <w:p>
      <w:pPr>
        <w:pStyle w:val="1279"/>
        <w:jc w:val="left"/>
        <w:spacing w:line="360" w:lineRule="auto"/>
      </w:pPr>
      <w:r/>
      <w:r/>
    </w:p>
    <w:p>
      <w:pPr>
        <w:pStyle w:val="1279"/>
        <w:jc w:val="left"/>
        <w:spacing w:line="360" w:lineRule="auto"/>
      </w:pPr>
      <w:r/>
      <w:r/>
    </w:p>
    <w:p>
      <w:pPr>
        <w:pStyle w:val="1279"/>
        <w:jc w:val="left"/>
        <w:spacing w:line="360" w:lineRule="auto"/>
      </w:pPr>
      <w:r/>
      <w:r/>
    </w:p>
    <w:p>
      <w:pPr>
        <w:pStyle w:val="1279"/>
        <w:jc w:val="center"/>
        <w:spacing w:line="360" w:lineRule="auto"/>
        <w:rPr>
          <w:rFonts w:hint="eastAsia"/>
          <w:b/>
          <w:bCs/>
          <w:sz w:val="32"/>
          <w:szCs w:val="32"/>
        </w:rPr>
      </w:pPr>
      <w:r>
        <w:rPr>
          <w:rFonts w:hint="eastAsia"/>
          <w:b/>
          <w:bCs/>
          <w:sz w:val="32"/>
          <w:szCs w:val="32"/>
        </w:rPr>
        <w:t xml:space="preserve">江苏星宇仪邮项目管理有限公司</w:t>
      </w:r>
      <w:r>
        <w:rPr>
          <w:rFonts w:hint="eastAsia"/>
          <w:b/>
          <w:bCs/>
          <w:sz w:val="32"/>
          <w:szCs w:val="32"/>
        </w:rPr>
      </w:r>
      <w:r/>
    </w:p>
    <w:p>
      <w:pPr>
        <w:pStyle w:val="1351"/>
        <w:spacing w:line="360" w:lineRule="auto"/>
        <w:rPr>
          <w:rFonts w:hint="eastAsia"/>
        </w:rPr>
      </w:pPr>
      <w:r>
        <w:rPr>
          <w:rFonts w:hint="eastAsia"/>
        </w:rPr>
      </w:r>
      <w:r/>
    </w:p>
    <w:p>
      <w:pPr>
        <w:pStyle w:val="1279"/>
        <w:jc w:val="center"/>
        <w:spacing w:line="360" w:lineRule="auto"/>
        <w:rPr>
          <w:rFonts w:ascii="宋体" w:hAnsi="宋体"/>
          <w:b/>
          <w:color w:val="000000"/>
          <w:sz w:val="32"/>
          <w:szCs w:val="32"/>
        </w:rPr>
        <w:sectPr>
          <w:headerReference w:type="default" r:id="rId9"/>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
          <w:color w:val="000000"/>
          <w:sz w:val="32"/>
          <w:szCs w:val="32"/>
        </w:rPr>
        <w:t xml:space="preserve">2026年</w:t>
      </w:r>
      <w:r>
        <w:rPr>
          <w:rFonts w:hint="eastAsia" w:ascii="宋体" w:hAnsi="宋体"/>
          <w:b/>
          <w:color w:val="000000"/>
          <w:sz w:val="32"/>
          <w:szCs w:val="32"/>
          <w:lang w:val="en-US" w:eastAsia="zh-CN"/>
        </w:rPr>
        <w:t xml:space="preserve">1</w:t>
      </w:r>
      <w:r>
        <w:rPr>
          <w:rFonts w:hint="eastAsia" w:ascii="宋体" w:hAnsi="宋体"/>
          <w:b/>
          <w:color w:val="000000"/>
          <w:sz w:val="32"/>
          <w:szCs w:val="32"/>
          <w:lang w:val="en-US" w:eastAsia="zh-CN"/>
        </w:rPr>
        <w:t xml:space="preserve">0</w:t>
      </w:r>
      <w:r>
        <w:rPr>
          <w:rFonts w:hint="eastAsia" w:ascii="宋体" w:hAnsi="宋体"/>
          <w:b/>
          <w:color w:val="000000"/>
          <w:sz w:val="32"/>
          <w:szCs w:val="32"/>
        </w:rPr>
        <w:t xml:space="preserve">月</w:t>
      </w:r>
      <w:r>
        <w:rPr>
          <w:rFonts w:ascii="宋体" w:hAnsi="宋体"/>
          <w:b/>
          <w:color w:val="000000"/>
          <w:sz w:val="32"/>
          <w:szCs w:val="32"/>
        </w:rPr>
      </w:r>
      <w:r/>
    </w:p>
    <w:p>
      <w:pPr>
        <w:pStyle w:val="1279"/>
        <w:jc w:val="center"/>
        <w:spacing w:line="360" w:lineRule="auto"/>
        <w:rPr>
          <w:rFonts w:ascii="宋体" w:hAnsi="宋体"/>
          <w:color w:val="000000"/>
          <w:sz w:val="40"/>
          <w:szCs w:val="28"/>
        </w:rPr>
      </w:pPr>
      <w:r>
        <w:rPr>
          <w:rFonts w:ascii="宋体" w:hAnsi="宋体"/>
          <w:color w:val="000000"/>
          <w:sz w:val="40"/>
          <w:szCs w:val="28"/>
        </w:rPr>
      </w:r>
      <w:r/>
    </w:p>
    <w:p>
      <w:pPr>
        <w:pStyle w:val="1279"/>
        <w:jc w:val="center"/>
        <w:spacing w:line="360" w:lineRule="auto"/>
        <w:rPr>
          <w:rFonts w:ascii="宋体" w:hAnsi="宋体"/>
          <w:color w:val="000000"/>
          <w:sz w:val="40"/>
          <w:szCs w:val="28"/>
        </w:rPr>
      </w:pPr>
      <w:r>
        <w:rPr>
          <w:rFonts w:hint="eastAsia" w:ascii="宋体" w:hAnsi="宋体"/>
          <w:color w:val="000000"/>
          <w:sz w:val="40"/>
          <w:szCs w:val="28"/>
        </w:rPr>
        <w:t xml:space="preserve">目</w:t>
      </w:r>
      <w:r>
        <w:rPr>
          <w:rFonts w:ascii="宋体" w:hAnsi="宋体"/>
          <w:color w:val="000000"/>
          <w:sz w:val="40"/>
          <w:szCs w:val="28"/>
        </w:rPr>
        <w:t xml:space="preserve"> 录</w:t>
      </w:r>
      <w:r>
        <w:rPr>
          <w:rFonts w:ascii="宋体" w:hAnsi="宋体"/>
          <w:color w:val="000000"/>
          <w:sz w:val="40"/>
          <w:szCs w:val="28"/>
        </w:rPr>
      </w:r>
      <w:r/>
    </w:p>
    <w:p>
      <w:pPr>
        <w:pStyle w:val="1315"/>
        <w:spacing w:line="360" w:lineRule="auto"/>
        <w:tabs>
          <w:tab w:val="right" w:pos="8306" w:leader="dot"/>
        </w:tabs>
        <w:rPr>
          <w:sz w:val="28"/>
          <w:szCs w:val="32"/>
        </w:rPr>
      </w:pPr>
      <w:r>
        <w:rPr>
          <w:rFonts w:ascii="宋体" w:hAnsi="宋体"/>
          <w:color w:val="000000"/>
          <w:sz w:val="40"/>
          <w:szCs w:val="32"/>
        </w:rPr>
        <w:fldChar w:fldCharType="begin"/>
      </w:r>
      <w:r>
        <w:rPr>
          <w:rFonts w:ascii="宋体" w:hAnsi="宋体"/>
          <w:color w:val="000000"/>
          <w:sz w:val="40"/>
          <w:szCs w:val="32"/>
        </w:rPr>
        <w:instrText xml:space="preserve"> TOC \o "1-3" \f </w:instrText>
      </w:r>
      <w:r>
        <w:rPr>
          <w:rFonts w:ascii="宋体" w:hAnsi="宋体"/>
          <w:color w:val="000000"/>
          <w:sz w:val="40"/>
          <w:szCs w:val="32"/>
        </w:rPr>
        <w:fldChar w:fldCharType="separate"/>
      </w:r>
      <w:r>
        <w:rPr>
          <w:rFonts w:hint="eastAsia" w:ascii="宋体" w:hAnsi="宋体"/>
          <w:color w:val="000000"/>
          <w:sz w:val="28"/>
          <w:szCs w:val="32"/>
        </w:rPr>
        <w:t xml:space="preserve">第一章</w:t>
      </w:r>
      <w:r>
        <w:rPr>
          <w:rFonts w:ascii="宋体" w:hAnsi="宋体"/>
          <w:color w:val="000000"/>
          <w:sz w:val="28"/>
          <w:szCs w:val="32"/>
        </w:rPr>
        <w:t xml:space="preserve"> 采购</w:t>
      </w:r>
      <w:r>
        <w:rPr>
          <w:rFonts w:hint="eastAsia" w:ascii="宋体" w:hAnsi="宋体"/>
          <w:color w:val="000000"/>
          <w:sz w:val="28"/>
          <w:szCs w:val="32"/>
        </w:rPr>
        <w:t xml:space="preserve">公告</w:t>
      </w:r>
      <w:r>
        <w:rPr>
          <w:sz w:val="28"/>
          <w:szCs w:val="32"/>
        </w:rPr>
        <w:tab/>
      </w:r>
      <w:r>
        <w:rPr>
          <w:sz w:val="28"/>
          <w:szCs w:val="32"/>
        </w:rPr>
        <w:fldChar w:fldCharType="begin"/>
      </w:r>
      <w:r>
        <w:rPr>
          <w:sz w:val="28"/>
          <w:szCs w:val="32"/>
        </w:rPr>
        <w:instrText xml:space="preserve"> PAGEREF _Toc22147 \h </w:instrText>
      </w:r>
      <w:r>
        <w:rPr>
          <w:sz w:val="28"/>
          <w:szCs w:val="32"/>
        </w:rPr>
        <w:fldChar w:fldCharType="separate"/>
      </w:r>
      <w:r>
        <w:rPr>
          <w:sz w:val="28"/>
          <w:szCs w:val="32"/>
        </w:rPr>
        <w:t xml:space="preserve">1</w:t>
      </w:r>
      <w:r>
        <w:rPr>
          <w:sz w:val="28"/>
          <w:szCs w:val="32"/>
        </w:rPr>
        <w:fldChar w:fldCharType="end"/>
      </w:r>
      <w:r>
        <w:rPr>
          <w:sz w:val="28"/>
          <w:szCs w:val="32"/>
        </w:rPr>
      </w:r>
      <w:r/>
    </w:p>
    <w:p>
      <w:pPr>
        <w:pStyle w:val="1315"/>
        <w:spacing w:line="360" w:lineRule="auto"/>
        <w:tabs>
          <w:tab w:val="right" w:pos="8306" w:leader="dot"/>
        </w:tabs>
        <w:rPr>
          <w:rFonts w:hint="eastAsia" w:eastAsia="宋体"/>
          <w:sz w:val="28"/>
          <w:szCs w:val="32"/>
          <w:lang w:eastAsia="zh-CN"/>
        </w:rPr>
      </w:pPr>
      <w:r>
        <w:rPr>
          <w:rFonts w:hint="eastAsia" w:ascii="宋体" w:hAnsi="宋体"/>
          <w:color w:val="000000"/>
          <w:sz w:val="28"/>
          <w:szCs w:val="32"/>
        </w:rPr>
        <w:t xml:space="preserve">第二章 投标人须知</w:t>
      </w:r>
      <w:r>
        <w:rPr>
          <w:sz w:val="28"/>
          <w:szCs w:val="32"/>
        </w:rPr>
        <w:tab/>
      </w:r>
      <w:r>
        <w:rPr>
          <w:rFonts w:hint="eastAsia"/>
          <w:sz w:val="28"/>
          <w:szCs w:val="32"/>
          <w:lang w:val="en-US" w:eastAsia="zh-CN"/>
        </w:rPr>
        <w:t xml:space="preserve">5</w:t>
      </w:r>
      <w:r>
        <w:rPr>
          <w:rFonts w:hint="eastAsia" w:eastAsia="宋体"/>
          <w:sz w:val="28"/>
          <w:szCs w:val="32"/>
          <w:lang w:eastAsia="zh-CN"/>
        </w:rPr>
      </w:r>
      <w:r/>
    </w:p>
    <w:p>
      <w:pPr>
        <w:pStyle w:val="1315"/>
        <w:spacing w:line="360" w:lineRule="auto"/>
        <w:tabs>
          <w:tab w:val="right" w:pos="8306" w:leader="dot"/>
        </w:tabs>
        <w:rPr>
          <w:rFonts w:hint="eastAsia" w:eastAsia="宋体"/>
          <w:sz w:val="28"/>
          <w:szCs w:val="32"/>
          <w:lang w:eastAsia="zh-CN"/>
        </w:rPr>
      </w:pPr>
      <w:r>
        <w:rPr>
          <w:rFonts w:hint="eastAsia" w:ascii="宋体" w:hAnsi="宋体"/>
          <w:color w:val="000000"/>
          <w:sz w:val="28"/>
          <w:szCs w:val="32"/>
        </w:rPr>
        <w:t xml:space="preserve">第三章 合同条款及格式</w:t>
      </w:r>
      <w:r>
        <w:rPr>
          <w:sz w:val="28"/>
          <w:szCs w:val="32"/>
        </w:rPr>
        <w:tab/>
      </w:r>
      <w:r>
        <w:rPr>
          <w:rFonts w:hint="eastAsia"/>
          <w:sz w:val="28"/>
          <w:szCs w:val="32"/>
        </w:rPr>
        <w:t xml:space="preserve">1</w:t>
      </w:r>
      <w:r>
        <w:rPr>
          <w:rFonts w:hint="eastAsia"/>
          <w:sz w:val="28"/>
          <w:szCs w:val="32"/>
          <w:lang w:val="en-US" w:eastAsia="zh-CN"/>
        </w:rPr>
        <w:t xml:space="preserve">4</w:t>
      </w:r>
      <w:r>
        <w:rPr>
          <w:rFonts w:hint="eastAsia" w:eastAsia="宋体"/>
          <w:sz w:val="28"/>
          <w:szCs w:val="32"/>
          <w:lang w:eastAsia="zh-CN"/>
        </w:rPr>
      </w:r>
      <w:r/>
    </w:p>
    <w:p>
      <w:pPr>
        <w:pStyle w:val="1315"/>
        <w:spacing w:line="360" w:lineRule="auto"/>
        <w:tabs>
          <w:tab w:val="right" w:pos="8306" w:leader="dot"/>
        </w:tabs>
        <w:rPr>
          <w:rFonts w:hint="eastAsia" w:eastAsia="宋体"/>
          <w:sz w:val="28"/>
          <w:szCs w:val="32"/>
          <w:lang w:eastAsia="zh-CN"/>
        </w:rPr>
      </w:pPr>
      <w:r>
        <w:rPr>
          <w:rFonts w:hint="eastAsia"/>
          <w:color w:val="000000"/>
          <w:sz w:val="28"/>
          <w:szCs w:val="32"/>
        </w:rPr>
        <w:t xml:space="preserve">第四章 </w:t>
      </w:r>
      <w:r>
        <w:rPr>
          <w:color w:val="000000"/>
          <w:sz w:val="28"/>
          <w:szCs w:val="32"/>
        </w:rPr>
        <w:t xml:space="preserve">项目需求</w:t>
      </w:r>
      <w:r>
        <w:rPr>
          <w:sz w:val="28"/>
          <w:szCs w:val="32"/>
        </w:rPr>
        <w:tab/>
      </w:r>
      <w:r>
        <w:rPr>
          <w:rFonts w:hint="eastAsia"/>
          <w:sz w:val="28"/>
          <w:szCs w:val="32"/>
          <w:lang w:val="en-US" w:eastAsia="zh-CN"/>
        </w:rPr>
        <w:t xml:space="preserve">41</w:t>
      </w:r>
      <w:r>
        <w:rPr>
          <w:rFonts w:hint="eastAsia" w:eastAsia="宋体"/>
          <w:sz w:val="28"/>
          <w:szCs w:val="32"/>
          <w:lang w:eastAsia="zh-CN"/>
        </w:rPr>
      </w:r>
      <w:r/>
    </w:p>
    <w:p>
      <w:pPr>
        <w:pStyle w:val="1315"/>
        <w:spacing w:line="360" w:lineRule="auto"/>
        <w:tabs>
          <w:tab w:val="right" w:pos="8306" w:leader="dot"/>
        </w:tabs>
        <w:rPr>
          <w:rFonts w:eastAsia="宋体"/>
          <w:sz w:val="28"/>
          <w:szCs w:val="32"/>
          <w:lang w:val="en-US" w:eastAsia="zh-CN"/>
        </w:rPr>
      </w:pPr>
      <w:r>
        <w:rPr>
          <w:rFonts w:hint="eastAsia"/>
          <w:color w:val="000000"/>
          <w:sz w:val="28"/>
          <w:szCs w:val="32"/>
        </w:rPr>
        <w:t xml:space="preserve">第五章 评审方法和评审标准</w:t>
      </w:r>
      <w:r>
        <w:rPr>
          <w:sz w:val="28"/>
          <w:szCs w:val="32"/>
        </w:rPr>
        <w:tab/>
      </w:r>
      <w:r>
        <w:rPr>
          <w:rFonts w:hint="eastAsia"/>
          <w:sz w:val="28"/>
          <w:szCs w:val="32"/>
          <w:lang w:val="en-US" w:eastAsia="zh-CN"/>
        </w:rPr>
        <w:t xml:space="preserve">45</w:t>
      </w:r>
      <w:r>
        <w:rPr>
          <w:rFonts w:eastAsia="宋体"/>
          <w:sz w:val="28"/>
          <w:szCs w:val="32"/>
          <w:lang w:val="en-US" w:eastAsia="zh-CN"/>
        </w:rPr>
      </w:r>
      <w:r/>
    </w:p>
    <w:p>
      <w:pPr>
        <w:pStyle w:val="1315"/>
        <w:spacing w:line="360" w:lineRule="auto"/>
        <w:tabs>
          <w:tab w:val="right" w:pos="8306" w:leader="dot"/>
        </w:tabs>
        <w:rPr>
          <w:sz w:val="28"/>
          <w:szCs w:val="32"/>
          <w:lang w:val="en-US"/>
        </w:rPr>
      </w:pPr>
      <w:r>
        <w:rPr>
          <w:rFonts w:hint="eastAsia" w:ascii="宋体" w:hAnsi="宋体"/>
          <w:color w:val="000000"/>
          <w:sz w:val="28"/>
          <w:szCs w:val="32"/>
        </w:rPr>
        <w:t xml:space="preserve">第六章 投标文件格式</w:t>
      </w:r>
      <w:r>
        <w:rPr>
          <w:sz w:val="28"/>
          <w:szCs w:val="32"/>
        </w:rPr>
        <w:tab/>
      </w:r>
      <w:r>
        <w:rPr>
          <w:rFonts w:hint="eastAsia"/>
          <w:sz w:val="28"/>
          <w:szCs w:val="32"/>
          <w:lang w:val="en-US" w:eastAsia="zh-CN"/>
        </w:rPr>
        <w:t xml:space="preserve">48</w:t>
      </w:r>
      <w:r>
        <w:rPr>
          <w:sz w:val="28"/>
          <w:szCs w:val="32"/>
          <w:lang w:val="en-US"/>
        </w:rPr>
      </w:r>
      <w:r/>
    </w:p>
    <w:p>
      <w:pPr>
        <w:pStyle w:val="1279"/>
        <w:jc w:val="center"/>
        <w:spacing w:line="360" w:lineRule="auto"/>
        <w:rPr>
          <w:rFonts w:ascii="宋体" w:hAnsi="宋体"/>
          <w:color w:val="000000"/>
          <w:sz w:val="28"/>
        </w:rPr>
        <w:sectPr>
          <w:headerReference w:type="default" r:id="rId10"/>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color w:val="000000"/>
          <w:sz w:val="28"/>
          <w:szCs w:val="32"/>
        </w:rPr>
        <w:fldChar w:fldCharType="end"/>
      </w:r>
      <w:r>
        <w:rPr>
          <w:rFonts w:ascii="宋体" w:hAnsi="宋体"/>
          <w:color w:val="000000"/>
          <w:sz w:val="28"/>
        </w:rPr>
      </w:r>
      <w:r/>
    </w:p>
    <w:p>
      <w:pPr>
        <w:pStyle w:val="1280"/>
        <w:jc w:val="center"/>
        <w:spacing w:line="360" w:lineRule="auto"/>
        <w:rPr>
          <w:rFonts w:ascii="宋体" w:hAnsi="宋体" w:cs="宋体"/>
          <w:color w:val="000000"/>
          <w:sz w:val="21"/>
          <w:szCs w:val="21"/>
        </w:rPr>
      </w:pPr>
      <w:r/>
      <w:bookmarkStart w:id="0" w:name="_Toc22147"/>
      <w:r>
        <w:rPr>
          <w:rFonts w:hint="eastAsia" w:ascii="宋体" w:hAnsi="宋体"/>
          <w:color w:val="000000"/>
          <w:sz w:val="36"/>
        </w:rPr>
        <w:t xml:space="preserve">第一章</w:t>
      </w:r>
      <w:r>
        <w:rPr>
          <w:rFonts w:ascii="宋体" w:hAnsi="宋体"/>
          <w:color w:val="000000"/>
          <w:sz w:val="36"/>
        </w:rPr>
        <w:t xml:space="preserve"> 采购</w:t>
      </w:r>
      <w:r>
        <w:rPr>
          <w:rFonts w:hint="eastAsia" w:ascii="宋体" w:hAnsi="宋体"/>
          <w:color w:val="000000"/>
          <w:sz w:val="36"/>
        </w:rPr>
        <w:t xml:space="preserve">公告</w:t>
      </w:r>
      <w:bookmarkEnd w:id="0"/>
      <w:r/>
      <w:bookmarkStart w:id="1" w:name="_Toc5095381"/>
      <w:r>
        <w:rPr>
          <w:rFonts w:ascii="宋体" w:hAnsi="宋体" w:cs="宋体"/>
          <w:color w:val="000000"/>
          <w:sz w:val="21"/>
          <w:szCs w:val="21"/>
        </w:rPr>
      </w:r>
      <w:r/>
    </w:p>
    <w:p>
      <w:pPr>
        <w:pStyle w:val="1279"/>
        <w:ind w:firstLine="422"/>
        <w:spacing w:line="360" w:lineRule="auto"/>
        <w:rPr>
          <w:rFonts w:ascii="宋体" w:hAnsi="宋体" w:cs="宋体"/>
          <w:b/>
          <w:bCs/>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szCs w:val="21"/>
        </w:rPr>
        <w:t xml:space="preserve">项目概况</w:t>
      </w:r>
      <w:r>
        <w:rPr>
          <w:rFonts w:ascii="宋体" w:hAnsi="宋体" w:cs="宋体"/>
          <w:b/>
          <w:bCs/>
          <w:color w:val="000000"/>
          <w:szCs w:val="21"/>
        </w:rPr>
      </w:r>
      <w:r/>
    </w:p>
    <w:p>
      <w:pPr>
        <w:pStyle w:val="1279"/>
        <w:ind w:firstLine="420"/>
        <w:spacing w:line="360" w:lineRule="auto"/>
        <w:rPr>
          <w:rFonts w:ascii="宋体" w:hAnsi="宋体" w:cs="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u w:val="single"/>
        </w:rPr>
        <w:t xml:space="preserve">兴仪南苑西区基础设施改造工程</w:t>
      </w:r>
      <w:r>
        <w:rPr>
          <w:rFonts w:hint="eastAsia" w:ascii="宋体" w:hAnsi="宋体" w:cs="宋体"/>
          <w:color w:val="000000"/>
          <w:szCs w:val="21"/>
        </w:rPr>
        <w:t xml:space="preserve">采购项目的潜在供应商应在</w:t>
      </w:r>
      <w:r>
        <w:rPr>
          <w:rFonts w:hint="eastAsia" w:ascii="宋体" w:hAnsi="宋体" w:cs="宋体"/>
          <w:color w:val="000000"/>
          <w:szCs w:val="21"/>
          <w:u w:val="single"/>
        </w:rPr>
        <w:t xml:space="preserve">“仪征市政府采购网”、“扬州市政府采购网”、“江苏省政府采购网”、“中国政府采购网”自行免费下载采购文件</w:t>
      </w:r>
      <w:r>
        <w:rPr>
          <w:rFonts w:hint="eastAsia" w:ascii="宋体" w:hAnsi="宋体" w:cs="宋体"/>
          <w:color w:val="000000"/>
          <w:szCs w:val="21"/>
        </w:rPr>
        <w:t xml:space="preserve">，并于</w:t>
      </w:r>
      <w:r>
        <w:rPr>
          <w:rFonts w:hint="eastAsia" w:ascii="宋体" w:hAnsi="宋体" w:cs="宋体"/>
          <w:color w:val="000000"/>
          <w:szCs w:val="21"/>
          <w:u w:val="single"/>
        </w:rPr>
        <w:t xml:space="preserve">2026年 </w:t>
      </w:r>
      <w:r>
        <w:rPr>
          <w:rFonts w:hint="eastAsia" w:ascii="宋体" w:hAnsi="宋体" w:cs="宋体"/>
          <w:color w:val="000000"/>
          <w:szCs w:val="21"/>
          <w:u w:val="single"/>
          <w:lang w:val="en-US" w:eastAsia="zh-CN"/>
        </w:rPr>
        <w:t xml:space="preserve">11</w:t>
      </w:r>
      <w:r>
        <w:rPr>
          <w:rFonts w:hint="eastAsia" w:ascii="宋体" w:hAnsi="宋体" w:cs="宋体"/>
          <w:color w:val="000000"/>
          <w:szCs w:val="21"/>
          <w:u w:val="single"/>
        </w:rPr>
        <w:t xml:space="preserve">  月</w:t>
      </w:r>
      <w:r>
        <w:rPr>
          <w:rFonts w:hint="eastAsia" w:ascii="宋体" w:hAnsi="宋体" w:cs="宋体"/>
          <w:color w:val="000000"/>
          <w:szCs w:val="21"/>
          <w:u w:val="single"/>
          <w:lang w:val="en-US" w:eastAsia="zh-CN"/>
        </w:rPr>
        <w:t xml:space="preserve"> 5 </w:t>
      </w:r>
      <w:r>
        <w:rPr>
          <w:rFonts w:hint="eastAsia" w:ascii="宋体" w:hAnsi="宋体" w:cs="宋体"/>
          <w:color w:val="000000"/>
          <w:szCs w:val="21"/>
          <w:u w:val="single"/>
        </w:rPr>
        <w:t xml:space="preserve">日9点00分</w:t>
      </w:r>
      <w:r>
        <w:rPr>
          <w:rFonts w:hint="eastAsia" w:ascii="宋体" w:hAnsi="宋体" w:cs="宋体"/>
          <w:bCs/>
          <w:color w:val="000000"/>
          <w:szCs w:val="21"/>
        </w:rPr>
        <w:t xml:space="preserve">（北京时间）前提交响应文件</w:t>
      </w:r>
      <w:r>
        <w:rPr>
          <w:rFonts w:hint="eastAsia" w:ascii="宋体" w:hAnsi="宋体" w:cs="宋体"/>
          <w:color w:val="000000"/>
          <w:szCs w:val="21"/>
        </w:rPr>
        <w:t xml:space="preserve">。</w:t>
      </w:r>
      <w:r>
        <w:rPr>
          <w:rFonts w:ascii="宋体" w:hAnsi="宋体" w:cs="宋体"/>
          <w:color w:val="000000"/>
          <w:szCs w:val="21"/>
        </w:rPr>
      </w:r>
      <w:r/>
    </w:p>
    <w:p>
      <w:pPr>
        <w:pStyle w:val="1279"/>
        <w:spacing w:line="360" w:lineRule="auto"/>
        <w:rPr>
          <w:b/>
          <w:bCs/>
        </w:rPr>
      </w:pPr>
      <w:r/>
      <w:bookmarkStart w:id="2" w:name="_Toc28359089"/>
      <w:r/>
      <w:bookmarkStart w:id="3" w:name="_Toc35393798"/>
      <w:r/>
      <w:bookmarkStart w:id="4" w:name="_Toc35393629"/>
      <w:r/>
      <w:bookmarkStart w:id="5" w:name="_Toc28359012"/>
      <w:r/>
      <w:bookmarkStart w:id="6" w:name="_Toc2146"/>
      <w:r>
        <w:rPr>
          <w:rFonts w:hint="eastAsia"/>
          <w:b/>
          <w:bCs/>
        </w:rPr>
        <w:t xml:space="preserve">一、项目基本情况</w:t>
      </w:r>
      <w:bookmarkEnd w:id="2"/>
      <w:r/>
      <w:bookmarkEnd w:id="3"/>
      <w:r/>
      <w:bookmarkEnd w:id="4"/>
      <w:r/>
      <w:bookmarkEnd w:id="5"/>
      <w:r/>
      <w:bookmarkEnd w:id="6"/>
      <w:r>
        <w:rPr>
          <w:b/>
          <w:bCs/>
        </w:rPr>
      </w:r>
      <w:r/>
    </w:p>
    <w:p>
      <w:pPr>
        <w:pStyle w:val="1279"/>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项目编号：</w:t>
      </w:r>
      <w:r>
        <w:rPr>
          <w:rFonts w:hint="eastAsia" w:ascii="宋体" w:hAnsi="宋体" w:cs="宋体"/>
          <w:szCs w:val="21"/>
        </w:rPr>
        <w:t xml:space="preserve">JSXYYY-2026-0</w:t>
      </w:r>
      <w:r>
        <w:rPr>
          <w:rFonts w:hint="eastAsia" w:ascii="宋体" w:hAnsi="宋体" w:cs="宋体"/>
          <w:szCs w:val="21"/>
          <w:lang w:val="en-US" w:eastAsia="zh-CN"/>
        </w:rPr>
        <w:t xml:space="preserve">2</w:t>
      </w:r>
      <w:r>
        <w:rPr>
          <w:rFonts w:hint="eastAsia" w:ascii="宋体" w:hAnsi="宋体" w:eastAsia="宋体" w:cs="宋体"/>
          <w:color w:val="000000"/>
          <w:szCs w:val="21"/>
          <w:lang w:eastAsia="zh-CN"/>
        </w:rPr>
      </w:r>
      <w:r/>
    </w:p>
    <w:p>
      <w:pPr>
        <w:pStyle w:val="1279"/>
        <w:ind w:firstLine="420"/>
        <w:spacing w:line="360" w:lineRule="auto"/>
        <w:rPr>
          <w:rFonts w:hint="eastAsia" w:ascii="宋体" w:hAnsi="宋体" w:cs="宋体"/>
          <w:color w:val="000000"/>
          <w:szCs w:val="21"/>
        </w:rPr>
      </w:pPr>
      <w:r>
        <w:rPr>
          <w:rFonts w:hint="eastAsia" w:ascii="宋体" w:hAnsi="宋体" w:cs="宋体"/>
          <w:color w:val="000000"/>
          <w:szCs w:val="21"/>
        </w:rPr>
        <w:t xml:space="preserve">项目名称：兴仪南苑西区基础设施改造工程</w:t>
      </w:r>
      <w:r>
        <w:rPr>
          <w:rFonts w:hint="eastAsia" w:ascii="宋体" w:hAnsi="宋体" w:cs="宋体"/>
          <w:color w:val="000000"/>
          <w:szCs w:val="21"/>
        </w:rPr>
      </w:r>
      <w:r/>
    </w:p>
    <w:p>
      <w:pPr>
        <w:pStyle w:val="1279"/>
        <w:ind w:firstLine="420"/>
        <w:spacing w:line="360" w:lineRule="auto"/>
        <w:rPr>
          <w:rFonts w:hint="eastAsia" w:ascii="宋体" w:hAnsi="宋体" w:cs="宋体"/>
          <w:color w:val="000000"/>
          <w:szCs w:val="21"/>
        </w:rPr>
      </w:pPr>
      <w:r>
        <w:rPr>
          <w:rFonts w:hint="eastAsia" w:ascii="宋体" w:hAnsi="宋体" w:cs="宋体"/>
          <w:color w:val="000000"/>
          <w:szCs w:val="21"/>
        </w:rPr>
        <w:t xml:space="preserve">采购方式：□竞争性谈判 □竞争性磋商 ☑公开招标</w:t>
      </w:r>
      <w:r>
        <w:rPr>
          <w:rFonts w:hint="eastAsia" w:ascii="宋体" w:hAnsi="宋体" w:cs="宋体"/>
          <w:color w:val="000000"/>
          <w:szCs w:val="21"/>
        </w:rPr>
      </w:r>
      <w:r/>
    </w:p>
    <w:p>
      <w:pPr>
        <w:pStyle w:val="1279"/>
        <w:ind w:firstLine="420"/>
        <w:spacing w:line="360" w:lineRule="auto"/>
        <w:rPr>
          <w:rFonts w:hint="eastAsia" w:ascii="宋体" w:hAnsi="宋体" w:cs="宋体"/>
          <w:color w:val="000000"/>
          <w:szCs w:val="21"/>
        </w:rPr>
      </w:pPr>
      <w:r>
        <w:rPr>
          <w:rFonts w:hint="eastAsia" w:ascii="宋体" w:hAnsi="宋体" w:cs="宋体"/>
          <w:color w:val="000000"/>
          <w:szCs w:val="21"/>
        </w:rPr>
        <w:t xml:space="preserve">预算金额：</w:t>
      </w:r>
      <w:r>
        <w:rPr>
          <w:rFonts w:hint="eastAsia" w:ascii="宋体" w:hAnsi="宋体" w:cs="宋体"/>
          <w:color w:val="000000"/>
          <w:szCs w:val="21"/>
          <w:lang w:val="en-US" w:eastAsia="zh-CN"/>
        </w:rPr>
        <w:t xml:space="preserve">150</w:t>
      </w:r>
      <w:r>
        <w:rPr>
          <w:rFonts w:hint="eastAsia" w:ascii="宋体" w:hAnsi="宋体" w:cs="宋体"/>
          <w:color w:val="000000"/>
          <w:szCs w:val="21"/>
        </w:rPr>
        <w:t xml:space="preserve">万元</w:t>
      </w:r>
      <w:r>
        <w:rPr>
          <w:rFonts w:hint="eastAsia" w:ascii="宋体" w:hAnsi="宋体" w:cs="宋体"/>
          <w:color w:val="000000"/>
          <w:szCs w:val="21"/>
        </w:rPr>
      </w:r>
      <w:r/>
    </w:p>
    <w:p>
      <w:pPr>
        <w:pStyle w:val="1279"/>
        <w:ind w:firstLine="420"/>
        <w:spacing w:line="360" w:lineRule="auto"/>
        <w:rPr>
          <w:rFonts w:ascii="宋体" w:hAnsi="宋体" w:cs="宋体"/>
          <w:color w:val="000000"/>
          <w:szCs w:val="21"/>
        </w:rPr>
      </w:pPr>
      <w:r>
        <w:rPr>
          <w:rFonts w:hint="eastAsia" w:ascii="宋体" w:hAnsi="宋体" w:cs="宋体"/>
          <w:color w:val="000000"/>
          <w:szCs w:val="21"/>
        </w:rPr>
        <w:t xml:space="preserve">最高限价：</w:t>
      </w:r>
      <w:r>
        <w:rPr>
          <w:rFonts w:hint="eastAsia" w:ascii="宋体" w:hAnsi="宋体" w:cs="宋体"/>
          <w:color w:val="0000ff"/>
          <w:szCs w:val="21"/>
        </w:rPr>
        <w:t xml:space="preserve">1317978.34元</w:t>
      </w:r>
      <w:r>
        <w:rPr>
          <w:rFonts w:hint="eastAsia" w:ascii="宋体" w:hAnsi="宋体" w:cs="宋体"/>
          <w:color w:val="000000"/>
          <w:szCs w:val="21"/>
        </w:rPr>
        <w:t xml:space="preserve">，报价超过最高限价的为无效报价，按照无效响应处理。</w:t>
      </w:r>
      <w:r>
        <w:rPr>
          <w:rFonts w:ascii="宋体" w:hAnsi="宋体" w:cs="宋体"/>
          <w:color w:val="000000"/>
          <w:szCs w:val="21"/>
        </w:rPr>
      </w:r>
      <w:r/>
    </w:p>
    <w:p>
      <w:pPr>
        <w:pStyle w:val="1279"/>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采购需求：详见招标文件第四章。</w:t>
      </w:r>
      <w:r>
        <w:rPr>
          <w:rFonts w:hint="eastAsia" w:ascii="宋体" w:hAnsi="宋体" w:cs="宋体"/>
          <w:b/>
          <w:bCs/>
          <w:color w:val="000000"/>
          <w:szCs w:val="21"/>
        </w:rPr>
      </w:r>
      <w:r/>
    </w:p>
    <w:p>
      <w:pPr>
        <w:pStyle w:val="1279"/>
        <w:ind w:firstLine="420"/>
        <w:spacing w:line="360" w:lineRule="auto"/>
        <w:rPr>
          <w:rFonts w:ascii="宋体" w:hAnsi="宋体" w:cs="宋体"/>
          <w:color w:val="000000"/>
          <w:szCs w:val="21"/>
          <w:highlight w:val="yellow"/>
        </w:rPr>
      </w:pPr>
      <w:r>
        <w:rPr>
          <w:rFonts w:hint="eastAsia" w:ascii="宋体" w:hAnsi="宋体" w:cs="宋体"/>
          <w:color w:val="000000"/>
          <w:szCs w:val="21"/>
        </w:rPr>
        <w:t xml:space="preserve">合同履行期限：</w:t>
      </w:r>
      <w:r>
        <w:rPr>
          <w:rFonts w:hint="eastAsia" w:ascii="宋体" w:hAnsi="宋体" w:cs="宋体"/>
          <w:color w:val="000000"/>
          <w:szCs w:val="21"/>
          <w:lang w:val="en-US" w:eastAsia="zh-CN"/>
        </w:rPr>
        <w:t xml:space="preserve">合同签订后</w:t>
      </w:r>
      <w:r>
        <w:rPr>
          <w:rFonts w:hint="eastAsia"/>
          <w:lang w:val="en-US" w:eastAsia="zh-CN"/>
        </w:rPr>
        <w:t xml:space="preserve">60日历天</w:t>
      </w:r>
      <w:r>
        <w:rPr>
          <w:rFonts w:hint="eastAsia"/>
        </w:rPr>
        <w:t xml:space="preserve">。</w:t>
      </w:r>
      <w:r>
        <w:rPr>
          <w:rFonts w:ascii="宋体" w:hAnsi="宋体" w:cs="宋体"/>
          <w:color w:val="000000"/>
          <w:szCs w:val="21"/>
          <w:highlight w:val="yellow"/>
        </w:rPr>
      </w:r>
      <w:r/>
    </w:p>
    <w:p>
      <w:pPr>
        <w:pStyle w:val="1279"/>
        <w:ind w:firstLine="420"/>
        <w:spacing w:line="360" w:lineRule="auto"/>
        <w:rPr>
          <w:rFonts w:hint="eastAsia" w:ascii="宋体" w:hAnsi="宋体" w:cs="宋体"/>
          <w:szCs w:val="21"/>
        </w:rPr>
      </w:pPr>
      <w:r>
        <w:rPr>
          <w:rFonts w:hint="eastAsia" w:ascii="宋体" w:hAnsi="宋体" w:cs="宋体"/>
          <w:szCs w:val="21"/>
        </w:rPr>
        <w:t xml:space="preserve">本项目</w:t>
      </w:r>
      <w:r>
        <w:rPr>
          <w:rFonts w:hint="eastAsia" w:ascii="宋体" w:hAnsi="宋体" w:cs="宋体"/>
          <w:i/>
          <w:iCs/>
          <w:szCs w:val="21"/>
          <w:u w:val="single"/>
        </w:rPr>
        <w:t xml:space="preserve">不接受</w:t>
      </w:r>
      <w:r>
        <w:rPr>
          <w:rFonts w:hint="eastAsia" w:ascii="宋体" w:hAnsi="宋体" w:cs="宋体"/>
          <w:szCs w:val="21"/>
        </w:rPr>
        <w:t xml:space="preserve">联合体投标。</w:t>
      </w:r>
      <w:r>
        <w:rPr>
          <w:rFonts w:hint="eastAsia" w:ascii="宋体" w:hAnsi="宋体" w:cs="宋体"/>
          <w:szCs w:val="21"/>
        </w:rPr>
      </w:r>
      <w:r/>
    </w:p>
    <w:p>
      <w:pPr>
        <w:pStyle w:val="1279"/>
        <w:ind w:firstLine="420"/>
        <w:spacing w:line="360" w:lineRule="auto"/>
        <w:rPr>
          <w:rFonts w:hint="eastAsia" w:ascii="宋体" w:hAnsi="宋体" w:cs="宋体"/>
          <w:szCs w:val="21"/>
        </w:rPr>
      </w:pPr>
      <w:r>
        <w:rPr>
          <w:rFonts w:hint="eastAsia" w:ascii="宋体" w:hAnsi="宋体" w:cs="宋体"/>
          <w:szCs w:val="21"/>
        </w:rPr>
        <w:t xml:space="preserve">本项目</w:t>
      </w:r>
      <w:r>
        <w:rPr>
          <w:rFonts w:hint="eastAsia" w:ascii="宋体" w:hAnsi="宋体" w:cs="宋体"/>
          <w:i/>
          <w:iCs/>
          <w:szCs w:val="21"/>
          <w:u w:val="single"/>
        </w:rPr>
        <w:t xml:space="preserve">不接受</w:t>
      </w:r>
      <w:r>
        <w:rPr>
          <w:rFonts w:hint="eastAsia" w:ascii="宋体" w:hAnsi="宋体" w:cs="宋体"/>
          <w:szCs w:val="21"/>
        </w:rPr>
        <w:t xml:space="preserve">进口产品投标。</w:t>
      </w:r>
      <w:r>
        <w:rPr>
          <w:rFonts w:hint="eastAsia" w:ascii="宋体" w:hAnsi="宋体" w:cs="宋体"/>
          <w:szCs w:val="21"/>
        </w:rPr>
      </w:r>
      <w:r/>
    </w:p>
    <w:p>
      <w:pPr>
        <w:pStyle w:val="1279"/>
        <w:spacing w:line="360" w:lineRule="auto"/>
        <w:rPr>
          <w:b/>
          <w:bCs/>
        </w:rPr>
      </w:pPr>
      <w:r/>
      <w:bookmarkStart w:id="7" w:name="_Toc16534"/>
      <w:r/>
      <w:bookmarkStart w:id="8" w:name="_Toc35393799"/>
      <w:r/>
      <w:bookmarkStart w:id="9" w:name="_Toc35393630"/>
      <w:r/>
      <w:bookmarkStart w:id="10" w:name="_Toc28359090"/>
      <w:r/>
      <w:bookmarkStart w:id="11" w:name="_Toc28359013"/>
      <w:r>
        <w:rPr>
          <w:rFonts w:hint="eastAsia"/>
          <w:b/>
          <w:bCs/>
        </w:rPr>
        <w:t xml:space="preserve">二、申请人的资格要求：</w:t>
      </w:r>
      <w:bookmarkEnd w:id="7"/>
      <w:r/>
      <w:bookmarkEnd w:id="8"/>
      <w:r/>
      <w:bookmarkEnd w:id="9"/>
      <w:r/>
      <w:bookmarkEnd w:id="10"/>
      <w:r/>
      <w:bookmarkEnd w:id="11"/>
      <w:r>
        <w:rPr>
          <w:b/>
          <w:bCs/>
        </w:rPr>
      </w:r>
      <w:r/>
    </w:p>
    <w:p>
      <w:pPr>
        <w:pStyle w:val="1279"/>
        <w:ind w:firstLine="420"/>
        <w:spacing w:line="360" w:lineRule="auto"/>
        <w:rPr>
          <w:rFonts w:ascii="宋体" w:hAnsi="宋体" w:cs="宋体"/>
          <w:b/>
          <w:bCs/>
          <w:color w:val="000000"/>
          <w:szCs w:val="21"/>
        </w:rPr>
      </w:pPr>
      <w:r/>
      <w:bookmarkStart w:id="12" w:name="_Toc28359095"/>
      <w:r/>
      <w:bookmarkStart w:id="13" w:name="_Toc28359018"/>
      <w:r/>
      <w:bookmarkStart w:id="14" w:name="_Toc18329"/>
      <w:r/>
      <w:bookmarkStart w:id="15" w:name="_Toc35393805"/>
      <w:r/>
      <w:bookmarkStart w:id="16" w:name="_Toc35393636"/>
      <w:r>
        <w:rPr>
          <w:rFonts w:hint="eastAsia" w:ascii="宋体" w:hAnsi="宋体" w:cs="宋体"/>
          <w:color w:val="000000"/>
          <w:szCs w:val="21"/>
        </w:rPr>
        <w:t xml:space="preserve">1.满足《中华人民共和国政府采购法》第二十二条规定，</w:t>
      </w:r>
      <w:r>
        <w:rPr>
          <w:rFonts w:hint="eastAsia" w:ascii="宋体" w:hAnsi="宋体" w:cs="宋体"/>
          <w:b/>
          <w:bCs/>
          <w:color w:val="000000"/>
          <w:szCs w:val="21"/>
        </w:rPr>
        <w:t xml:space="preserve">并提供下列材料并提供下列材料的彩色原件扫描件：</w:t>
      </w:r>
      <w:r>
        <w:rPr>
          <w:rFonts w:ascii="宋体" w:hAnsi="宋体" w:cs="宋体"/>
          <w:b/>
          <w:bCs/>
          <w:color w:val="000000"/>
          <w:szCs w:val="21"/>
        </w:rPr>
      </w:r>
      <w:r/>
    </w:p>
    <w:p>
      <w:pPr>
        <w:pStyle w:val="1279"/>
        <w:ind w:firstLine="420"/>
        <w:pageBreakBefore w:val="0"/>
        <w:spacing w:line="360" w:lineRule="auto"/>
        <w:widowControl w:val="off"/>
        <w:rPr>
          <w:rFonts w:hint="eastAsia" w:ascii="宋体" w:hAnsi="宋体" w:cs="宋体"/>
          <w:i/>
          <w:iCs/>
          <w:color w:val="000000"/>
          <w:szCs w:val="21"/>
          <w:highlight w:val="none"/>
          <w:u w:val="single"/>
        </w:rPr>
      </w:pPr>
      <w:r/>
      <w:bookmarkStart w:id="17" w:name="_Toc15918"/>
      <w:r/>
      <w:bookmarkStart w:id="18" w:name="_Toc12444"/>
      <w:r/>
      <w:bookmarkStart w:id="19" w:name="_Toc12592"/>
      <w:r/>
      <w:bookmarkStart w:id="20" w:name="_Toc21130"/>
      <w:r>
        <w:rPr>
          <w:rFonts w:hint="eastAsia" w:ascii="宋体" w:hAnsi="宋体" w:cs="宋体"/>
          <w:i/>
          <w:iCs/>
          <w:color w:val="000000"/>
          <w:szCs w:val="21"/>
          <w:highlight w:val="none"/>
          <w:u w:val="single"/>
        </w:rPr>
        <w:t xml:space="preserve">1.1 法人或者其他组织的营业执照等证明文件，自然人的身份证明；</w:t>
      </w:r>
      <w:r>
        <w:rPr>
          <w:rFonts w:hint="eastAsia" w:ascii="宋体" w:hAnsi="宋体" w:cs="宋体"/>
          <w:i/>
          <w:iCs/>
          <w:color w:val="000000"/>
          <w:szCs w:val="21"/>
          <w:highlight w:val="none"/>
          <w:u w:val="single"/>
        </w:rPr>
      </w:r>
      <w:r/>
    </w:p>
    <w:p>
      <w:pPr>
        <w:pStyle w:val="1279"/>
        <w:ind w:firstLine="420"/>
        <w:pageBreakBefore w:val="0"/>
        <w:spacing w:line="360" w:lineRule="auto"/>
        <w:widowControl w:val="off"/>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1.2 依法缴纳税收和社会保障资金的相关材料（提供提交投标文件截止时间前一年内任意一个月依法缴纳税收及缴纳社会保障资金的证明材料。投标人依法享受缓缴、免缴税收、社会保障资金的提供证明材料。）；</w:t>
      </w:r>
      <w:r>
        <w:rPr>
          <w:rFonts w:hint="eastAsia" w:ascii="宋体" w:hAnsi="宋体" w:cs="宋体"/>
          <w:i/>
          <w:iCs/>
          <w:color w:val="000000"/>
          <w:szCs w:val="21"/>
          <w:highlight w:val="none"/>
          <w:u w:val="single"/>
        </w:rPr>
      </w:r>
      <w:r/>
    </w:p>
    <w:p>
      <w:pPr>
        <w:pStyle w:val="1279"/>
        <w:ind w:firstLine="420"/>
        <w:pageBreakBefore w:val="0"/>
        <w:spacing w:line="360" w:lineRule="auto"/>
        <w:widowControl w:val="off"/>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1.3 上一年度的财务报告情况（成立不满一年不需提供）；</w:t>
      </w:r>
      <w:r>
        <w:rPr>
          <w:rFonts w:hint="eastAsia" w:ascii="宋体" w:hAnsi="宋体" w:cs="宋体"/>
          <w:i/>
          <w:iCs/>
          <w:color w:val="000000"/>
          <w:szCs w:val="21"/>
          <w:highlight w:val="none"/>
          <w:u w:val="single"/>
        </w:rPr>
      </w:r>
      <w:r/>
    </w:p>
    <w:p>
      <w:pPr>
        <w:pStyle w:val="1279"/>
        <w:ind w:firstLine="420"/>
        <w:pageBreakBefore w:val="0"/>
        <w:spacing w:line="360" w:lineRule="auto"/>
        <w:widowControl w:val="off"/>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1.4 具备履行合同所必需的设备和专业技术能力的书面声明；</w:t>
      </w:r>
      <w:r>
        <w:rPr>
          <w:rFonts w:hint="eastAsia" w:ascii="宋体" w:hAnsi="宋体" w:cs="宋体"/>
          <w:i/>
          <w:iCs/>
          <w:color w:val="000000"/>
          <w:szCs w:val="21"/>
          <w:highlight w:val="none"/>
          <w:u w:val="single"/>
        </w:rPr>
      </w:r>
      <w:r/>
    </w:p>
    <w:p>
      <w:pPr>
        <w:pStyle w:val="1279"/>
        <w:ind w:firstLine="420"/>
        <w:pageBreakBefore w:val="0"/>
        <w:spacing w:line="360" w:lineRule="auto"/>
        <w:widowControl w:val="off"/>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1.5 参加本次政府采购活动前3年内在经营活动中没有重大违法记录的书面声明；</w:t>
      </w:r>
      <w:r>
        <w:rPr>
          <w:rFonts w:hint="eastAsia" w:ascii="宋体" w:hAnsi="宋体" w:cs="宋体"/>
          <w:i/>
          <w:iCs/>
          <w:color w:val="000000"/>
          <w:szCs w:val="21"/>
          <w:highlight w:val="none"/>
          <w:u w:val="single"/>
        </w:rPr>
      </w:r>
      <w:r/>
    </w:p>
    <w:p>
      <w:pPr>
        <w:pStyle w:val="1279"/>
        <w:ind w:firstLine="420"/>
        <w:pageBreakBefore w:val="0"/>
        <w:spacing w:line="360" w:lineRule="auto"/>
        <w:widowControl w:val="off"/>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1.6 未被“信用中国”网站（www.creditchina.gov.cn）、“中国政府采购网"（www.ccgp.gov.cn）列入失信被执行人、重大税收违法案件当事人名单、政府采购严重违法失信行为记录名单；</w:t>
      </w:r>
      <w:r>
        <w:rPr>
          <w:rFonts w:hint="eastAsia" w:ascii="宋体" w:hAnsi="宋体" w:cs="宋体"/>
          <w:i/>
          <w:iCs/>
          <w:color w:val="000000"/>
          <w:szCs w:val="21"/>
          <w:highlight w:val="none"/>
          <w:u w:val="single"/>
        </w:rPr>
      </w:r>
      <w:r/>
    </w:p>
    <w:p>
      <w:pPr>
        <w:pStyle w:val="1279"/>
        <w:ind w:firstLine="420"/>
        <w:pageBreakBefore w:val="0"/>
        <w:spacing w:line="360" w:lineRule="auto"/>
        <w:widowControl w:val="off"/>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1.7 供应商信用承诺函。</w:t>
      </w:r>
      <w:r>
        <w:rPr>
          <w:rFonts w:hint="eastAsia" w:ascii="宋体" w:hAnsi="宋体" w:cs="宋体"/>
          <w:i/>
          <w:iCs/>
          <w:color w:val="000000"/>
          <w:szCs w:val="21"/>
          <w:highlight w:val="none"/>
          <w:u w:val="single"/>
        </w:rPr>
      </w:r>
      <w:r/>
    </w:p>
    <w:p>
      <w:pPr>
        <w:pStyle w:val="1279"/>
        <w:ind w:firstLine="420"/>
        <w:pageBreakBefore w:val="0"/>
        <w:spacing w:line="360" w:lineRule="auto"/>
        <w:widowControl w:val="off"/>
        <w:rPr>
          <w:rFonts w:hint="eastAsia" w:eastAsia="宋体"/>
          <w:color w:val="000000"/>
          <w:highlight w:val="none"/>
          <w:lang w:val="en-US" w:eastAsia="zh-CN"/>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.落实政府采购政策需满足的资格要求：</w:t>
      </w:r>
      <w:r>
        <w:rPr>
          <w:rFonts w:hint="eastAsia" w:ascii="宋体" w:hAnsi="宋体" w:cs="宋体"/>
          <w:b w:val="0"/>
          <w:bCs w:val="0"/>
          <w:i/>
          <w:iCs/>
          <w:color w:val="000000"/>
          <w:szCs w:val="21"/>
          <w:highlight w:val="none"/>
          <w:u w:val="single"/>
        </w:rPr>
        <w:t xml:space="preserve">根据《政府采购促进中小企业发展管理办法》的规定，本项目专门面向中小企业采购，投标人提交投标文件时须提供《中小企业声明函》，《中小企业声明函》不符合要求或未提供的，投标文件无效。</w:t>
      </w:r>
      <w:r>
        <w:rPr>
          <w:rFonts w:hint="eastAsia" w:eastAsia="宋体"/>
          <w:color w:val="000000"/>
          <w:highlight w:val="none"/>
          <w:lang w:val="en-US" w:eastAsia="zh-CN"/>
        </w:rPr>
      </w:r>
      <w:r/>
    </w:p>
    <w:p>
      <w:pPr>
        <w:pStyle w:val="1279"/>
        <w:ind w:left="0" w:firstLine="420"/>
        <w:pageBreakBefore w:val="0"/>
        <w:spacing w:line="440" w:lineRule="exact"/>
        <w:rPr>
          <w:rFonts w:hint="eastAsia" w:ascii="宋体" w:hAnsi="宋体" w:eastAsia="宋体" w:cs="宋体"/>
          <w:color w:val="000000"/>
          <w:sz w:val="21"/>
          <w:szCs w:val="21"/>
          <w:highlight w:val="white"/>
        </w:rPr>
      </w:pPr>
      <w:r>
        <w:rPr>
          <w:rFonts w:hint="eastAsia" w:ascii="宋体" w:hAnsi="宋体" w:cs="宋体"/>
          <w:color w:val="000000"/>
          <w:sz w:val="21"/>
          <w:szCs w:val="21"/>
          <w:highlight w:val="white"/>
          <w:lang w:val="en-US" w:eastAsia="zh-CN"/>
        </w:rPr>
        <w:t xml:space="preserve">3</w:t>
      </w:r>
      <w:r>
        <w:rPr>
          <w:rFonts w:hint="eastAsia" w:ascii="宋体" w:hAnsi="宋体" w:eastAsia="宋体" w:cs="宋体"/>
          <w:color w:val="000000"/>
          <w:sz w:val="21"/>
          <w:szCs w:val="21"/>
          <w:highlight w:val="white"/>
        </w:rPr>
        <w:t xml:space="preserve">.本项目的特定资格要求：</w:t>
      </w:r>
      <w:r>
        <w:rPr>
          <w:rFonts w:hint="eastAsia" w:ascii="宋体" w:hAnsi="宋体" w:eastAsia="宋体" w:cs="宋体"/>
          <w:color w:val="000000"/>
          <w:sz w:val="21"/>
          <w:szCs w:val="21"/>
          <w:highlight w:val="white"/>
        </w:rPr>
      </w:r>
      <w:r/>
    </w:p>
    <w:p>
      <w:pPr>
        <w:pStyle w:val="1279"/>
        <w:ind w:firstLine="420"/>
        <w:pageBreakBefore w:val="0"/>
        <w:spacing w:line="440" w:lineRule="exact"/>
        <w:rPr>
          <w:rFonts w:hint="eastAsia" w:ascii="宋体" w:hAnsi="宋体" w:eastAsia="宋体" w:cs="宋体"/>
          <w:b/>
          <w:i/>
          <w:color w:val="000000"/>
          <w:sz w:val="21"/>
          <w:szCs w:val="21"/>
          <w:highlight w:val="white"/>
          <w:u w:val="single"/>
        </w:rPr>
      </w:pPr>
      <w:r>
        <w:rPr>
          <w:rFonts w:hint="eastAsia" w:ascii="宋体" w:hAnsi="宋体" w:cs="宋体"/>
          <w:i/>
          <w:color w:val="000000"/>
          <w:sz w:val="21"/>
          <w:szCs w:val="21"/>
          <w:highlight w:val="white"/>
          <w:u w:val="single"/>
          <w:lang w:val="en-US" w:eastAsia="zh-CN"/>
        </w:rPr>
        <w:t xml:space="preserve">3</w:t>
      </w:r>
      <w:r>
        <w:rPr>
          <w:rFonts w:hint="eastAsia" w:ascii="宋体" w:hAnsi="宋体" w:eastAsia="宋体" w:cs="宋体"/>
          <w:i/>
          <w:color w:val="000000"/>
          <w:sz w:val="21"/>
          <w:szCs w:val="21"/>
          <w:highlight w:val="white"/>
          <w:u w:val="single"/>
        </w:rPr>
        <w:t xml:space="preserve">.</w:t>
      </w:r>
      <w:r>
        <w:rPr>
          <w:rFonts w:hint="eastAsia" w:ascii="宋体" w:hAnsi="宋体" w:eastAsia="宋体" w:cs="宋体"/>
          <w:i/>
          <w:color w:val="000000"/>
          <w:sz w:val="21"/>
          <w:szCs w:val="21"/>
          <w:highlight w:val="none"/>
          <w:u w:val="single"/>
        </w:rPr>
        <w:t xml:space="preserve">1供应商具有有效期内的</w:t>
      </w:r>
      <w:r>
        <w:rPr>
          <w:rFonts w:hint="eastAsia" w:ascii="宋体" w:hAnsi="宋体" w:cs="宋体"/>
          <w:i/>
          <w:color w:val="000000"/>
          <w:sz w:val="21"/>
          <w:szCs w:val="21"/>
          <w:highlight w:val="none"/>
          <w:u w:val="single"/>
          <w:lang w:eastAsia="zh-CN"/>
        </w:rPr>
        <w:t xml:space="preserve">市政公用工程施工总承包二级及以上资质证书(或原总承包三级资质【原总承包三级资质须在有效期内，有效期应覆盖施工工期，如不能覆盖的，应在有效期截止时间前按国家相关规定新办或升级方式完成二级资质办理】)。</w:t>
      </w:r>
      <w:r>
        <w:rPr>
          <w:rFonts w:hint="eastAsia" w:ascii="宋体" w:hAnsi="宋体" w:eastAsia="宋体" w:cs="宋体"/>
          <w:b/>
          <w:i/>
          <w:color w:val="000000"/>
          <w:sz w:val="21"/>
          <w:szCs w:val="21"/>
          <w:highlight w:val="none"/>
          <w:u w:val="single"/>
        </w:rPr>
        <w:t xml:space="preserve">（</w:t>
      </w:r>
      <w:r>
        <w:rPr>
          <w:rFonts w:hint="eastAsia" w:ascii="宋体" w:hAnsi="宋体" w:eastAsia="宋体" w:cs="宋体"/>
          <w:b/>
          <w:i/>
          <w:color w:val="000000"/>
          <w:sz w:val="21"/>
          <w:szCs w:val="21"/>
          <w:highlight w:val="none"/>
          <w:u w:val="single"/>
          <w:lang w:val="en-US" w:eastAsia="zh-CN"/>
        </w:rPr>
        <w:t xml:space="preserve">原件扫描上</w:t>
      </w:r>
      <w:r>
        <w:rPr>
          <w:rFonts w:hint="eastAsia" w:ascii="宋体" w:hAnsi="宋体" w:eastAsia="宋体" w:cs="宋体"/>
          <w:b/>
          <w:i/>
          <w:color w:val="000000"/>
          <w:sz w:val="21"/>
          <w:szCs w:val="21"/>
          <w:highlight w:val="white"/>
          <w:u w:val="single"/>
          <w:lang w:val="en-US" w:eastAsia="zh-CN"/>
        </w:rPr>
        <w:t xml:space="preserve">传</w:t>
      </w:r>
      <w:r>
        <w:rPr>
          <w:rFonts w:hint="eastAsia" w:ascii="宋体" w:hAnsi="宋体" w:eastAsia="宋体" w:cs="宋体"/>
          <w:b/>
          <w:i/>
          <w:color w:val="000000"/>
          <w:sz w:val="21"/>
          <w:szCs w:val="21"/>
          <w:highlight w:val="white"/>
          <w:u w:val="single"/>
        </w:rPr>
        <w:t xml:space="preserve">）；</w:t>
      </w:r>
      <w:r>
        <w:rPr>
          <w:rFonts w:hint="eastAsia" w:ascii="宋体" w:hAnsi="宋体" w:eastAsia="宋体" w:cs="宋体"/>
          <w:b/>
          <w:i/>
          <w:color w:val="000000"/>
          <w:sz w:val="21"/>
          <w:szCs w:val="21"/>
          <w:highlight w:val="white"/>
          <w:u w:val="single"/>
        </w:rPr>
      </w:r>
      <w:r/>
    </w:p>
    <w:p>
      <w:pPr>
        <w:pStyle w:val="1279"/>
        <w:ind w:firstLine="420"/>
        <w:pageBreakBefore w:val="0"/>
        <w:spacing w:line="440" w:lineRule="exact"/>
        <w:rPr>
          <w:rFonts w:hint="eastAsia" w:ascii="宋体" w:hAnsi="宋体" w:eastAsia="宋体" w:cs="宋体"/>
          <w:i/>
          <w:color w:val="000000"/>
          <w:sz w:val="21"/>
          <w:szCs w:val="21"/>
          <w:highlight w:val="white"/>
          <w:u w:val="single"/>
        </w:rPr>
      </w:pPr>
      <w:r>
        <w:rPr>
          <w:rFonts w:hint="eastAsia" w:ascii="宋体" w:hAnsi="宋体" w:cs="宋体"/>
          <w:i/>
          <w:color w:val="000000"/>
          <w:sz w:val="21"/>
          <w:szCs w:val="21"/>
          <w:highlight w:val="white"/>
          <w:u w:val="single"/>
          <w:lang w:val="en-US" w:eastAsia="zh-CN"/>
        </w:rPr>
        <w:t xml:space="preserve">3</w:t>
      </w:r>
      <w:r>
        <w:rPr>
          <w:rFonts w:hint="eastAsia" w:ascii="宋体" w:hAnsi="宋体" w:eastAsia="宋体" w:cs="宋体"/>
          <w:i/>
          <w:color w:val="000000"/>
          <w:sz w:val="21"/>
          <w:szCs w:val="21"/>
          <w:highlight w:val="white"/>
          <w:u w:val="single"/>
        </w:rPr>
        <w:t xml:space="preserve">.</w:t>
      </w:r>
      <w:r>
        <w:rPr>
          <w:rFonts w:hint="eastAsia" w:ascii="宋体" w:hAnsi="宋体" w:eastAsia="宋体" w:cs="宋体"/>
          <w:i/>
          <w:color w:val="000000"/>
          <w:sz w:val="21"/>
          <w:szCs w:val="21"/>
          <w:highlight w:val="white"/>
          <w:u w:val="single"/>
          <w:lang w:val="en-US" w:eastAsia="zh-CN"/>
        </w:rPr>
        <w:t xml:space="preserve">2</w:t>
      </w:r>
      <w:r>
        <w:rPr>
          <w:rFonts w:hint="eastAsia" w:ascii="宋体" w:hAnsi="宋体" w:eastAsia="宋体" w:cs="宋体"/>
          <w:i/>
          <w:color w:val="000000"/>
          <w:sz w:val="21"/>
          <w:szCs w:val="21"/>
          <w:highlight w:val="white"/>
          <w:u w:val="single"/>
        </w:rPr>
        <w:t xml:space="preserve">供应商具备安全生产条件，并取得有效期内的安全生产许可证</w:t>
      </w:r>
      <w:r>
        <w:rPr>
          <w:rFonts w:hint="eastAsia" w:ascii="宋体" w:hAnsi="宋体" w:eastAsia="宋体" w:cs="宋体"/>
          <w:b/>
          <w:i/>
          <w:color w:val="000000"/>
          <w:sz w:val="21"/>
          <w:szCs w:val="21"/>
          <w:highlight w:val="white"/>
          <w:u w:val="single"/>
        </w:rPr>
        <w:t xml:space="preserve">(</w:t>
      </w:r>
      <w:r>
        <w:rPr>
          <w:rFonts w:hint="eastAsia" w:ascii="宋体" w:hAnsi="宋体" w:eastAsia="宋体" w:cs="宋体"/>
          <w:b/>
          <w:i/>
          <w:color w:val="000000"/>
          <w:sz w:val="21"/>
          <w:szCs w:val="21"/>
          <w:highlight w:val="white"/>
          <w:u w:val="single"/>
          <w:lang w:val="en-US" w:eastAsia="zh-CN"/>
        </w:rPr>
        <w:t xml:space="preserve">原件扫描上传</w:t>
      </w:r>
      <w:r>
        <w:rPr>
          <w:rFonts w:hint="eastAsia" w:ascii="宋体" w:hAnsi="宋体" w:eastAsia="宋体" w:cs="宋体"/>
          <w:b/>
          <w:i/>
          <w:color w:val="000000"/>
          <w:sz w:val="21"/>
          <w:szCs w:val="21"/>
          <w:highlight w:val="white"/>
          <w:u w:val="single"/>
        </w:rPr>
        <w:t xml:space="preserve">);</w:t>
      </w:r>
      <w:r>
        <w:rPr>
          <w:rFonts w:hint="eastAsia" w:ascii="宋体" w:hAnsi="宋体" w:eastAsia="宋体" w:cs="宋体"/>
          <w:i/>
          <w:color w:val="000000"/>
          <w:sz w:val="21"/>
          <w:szCs w:val="21"/>
          <w:highlight w:val="white"/>
          <w:u w:val="single"/>
        </w:rPr>
      </w:r>
      <w:r/>
    </w:p>
    <w:p>
      <w:pPr>
        <w:pStyle w:val="1279"/>
        <w:ind w:left="0" w:firstLine="420"/>
        <w:pageBreakBefore w:val="0"/>
        <w:spacing w:line="440" w:lineRule="exact"/>
        <w:rPr>
          <w:rFonts w:hint="eastAsia" w:ascii="宋体" w:hAnsi="宋体" w:eastAsia="宋体" w:cs="宋体"/>
          <w:color w:val="000000"/>
          <w:sz w:val="21"/>
          <w:szCs w:val="21"/>
          <w:highlight w:val="none"/>
        </w:rPr>
      </w:pPr>
      <w:r>
        <w:rPr>
          <w:rFonts w:hint="eastAsia" w:ascii="宋体" w:hAnsi="宋体" w:cs="宋体"/>
          <w:i/>
          <w:color w:val="000000"/>
          <w:sz w:val="21"/>
          <w:szCs w:val="21"/>
          <w:highlight w:val="white"/>
          <w:u w:val="single"/>
          <w:lang w:val="en-US" w:eastAsia="zh-CN"/>
        </w:rPr>
        <w:t xml:space="preserve">3</w:t>
      </w:r>
      <w:r>
        <w:rPr>
          <w:rFonts w:hint="eastAsia" w:ascii="宋体" w:hAnsi="宋体" w:eastAsia="宋体" w:cs="宋体"/>
          <w:i/>
          <w:color w:val="000000"/>
          <w:sz w:val="21"/>
          <w:szCs w:val="21"/>
          <w:highlight w:val="white"/>
          <w:u w:val="single"/>
        </w:rPr>
        <w:t xml:space="preserve">.</w:t>
      </w:r>
      <w:r>
        <w:rPr>
          <w:rFonts w:hint="eastAsia" w:ascii="宋体" w:hAnsi="宋体" w:eastAsia="宋体" w:cs="宋体"/>
          <w:i/>
          <w:color w:val="000000"/>
          <w:sz w:val="21"/>
          <w:szCs w:val="21"/>
          <w:highlight w:val="white"/>
          <w:u w:val="single"/>
          <w:lang w:val="en-US" w:eastAsia="zh-CN"/>
        </w:rPr>
        <w:t xml:space="preserve">3</w:t>
      </w:r>
      <w:r>
        <w:rPr>
          <w:rFonts w:hint="eastAsia" w:ascii="宋体" w:hAnsi="宋体" w:eastAsia="宋体" w:cs="宋体"/>
          <w:i/>
          <w:color w:val="000000"/>
          <w:sz w:val="21"/>
          <w:szCs w:val="21"/>
          <w:highlight w:val="none"/>
          <w:u w:val="single"/>
        </w:rPr>
        <w:t xml:space="preserve">拟派项目经理为本公司正式员工，正常缴纳社会保险，具备</w:t>
      </w:r>
      <w:r>
        <w:rPr>
          <w:rFonts w:hint="eastAsia" w:ascii="宋体" w:hAnsi="宋体" w:cs="宋体"/>
          <w:i/>
          <w:color w:val="000000"/>
          <w:sz w:val="21"/>
          <w:szCs w:val="21"/>
          <w:highlight w:val="none"/>
          <w:u w:val="single"/>
          <w:lang w:eastAsia="zh-CN"/>
        </w:rPr>
        <w:t xml:space="preserve">市政公用工程专业</w:t>
      </w:r>
      <w:r>
        <w:rPr>
          <w:rFonts w:hint="eastAsia" w:ascii="宋体" w:hAnsi="宋体" w:eastAsia="宋体" w:cs="宋体"/>
          <w:i/>
          <w:color w:val="000000"/>
          <w:sz w:val="21"/>
          <w:szCs w:val="21"/>
          <w:highlight w:val="none"/>
          <w:u w:val="single"/>
        </w:rPr>
        <w:t xml:space="preserve">二级注册建造师及以上，具备有效的安全生产考核合格证B证、项目经理无在建工程</w:t>
      </w:r>
      <w:r>
        <w:rPr>
          <w:rFonts w:hint="eastAsia" w:ascii="宋体" w:hAnsi="宋体" w:eastAsia="宋体" w:cs="宋体"/>
          <w:b/>
          <w:i/>
          <w:color w:val="000000"/>
          <w:sz w:val="21"/>
          <w:szCs w:val="21"/>
          <w:highlight w:val="none"/>
          <w:u w:val="single"/>
        </w:rPr>
        <w:t xml:space="preserve">(提供拟派项目经理</w:t>
      </w:r>
      <w:r>
        <w:rPr>
          <w:rFonts w:hint="eastAsia" w:ascii="宋体" w:hAnsi="宋体" w:eastAsia="宋体" w:cs="宋体"/>
          <w:b/>
          <w:i/>
          <w:color w:val="000000"/>
          <w:sz w:val="21"/>
          <w:szCs w:val="21"/>
          <w:highlight w:val="none"/>
          <w:u w:val="single"/>
          <w:lang w:val="en-US" w:eastAsia="zh-CN"/>
        </w:rPr>
        <w:t xml:space="preserve">上述证书、</w:t>
      </w:r>
      <w:r>
        <w:rPr>
          <w:rFonts w:hint="eastAsia" w:ascii="宋体" w:hAnsi="宋体" w:eastAsia="宋体" w:cs="宋体"/>
          <w:b/>
          <w:i/>
          <w:color w:val="000000"/>
          <w:sz w:val="21"/>
          <w:szCs w:val="21"/>
          <w:highlight w:val="none"/>
          <w:u w:val="single"/>
        </w:rPr>
        <w:t xml:space="preserve">供应商为其缴纳的近三个月内</w:t>
      </w:r>
      <w:r>
        <w:rPr>
          <w:rFonts w:hint="eastAsia" w:ascii="宋体" w:hAnsi="宋体" w:eastAsia="宋体" w:cs="宋体"/>
          <w:b/>
          <w:i/>
          <w:color w:val="000000"/>
          <w:sz w:val="21"/>
          <w:szCs w:val="21"/>
          <w:highlight w:val="none"/>
          <w:u w:val="single"/>
          <w:lang w:val="en-US" w:eastAsia="zh-CN"/>
        </w:rPr>
        <w:t xml:space="preserve">任意一份</w:t>
      </w:r>
      <w:r>
        <w:rPr>
          <w:rFonts w:hint="eastAsia" w:ascii="宋体" w:hAnsi="宋体" w:eastAsia="宋体" w:cs="宋体"/>
          <w:b/>
          <w:i/>
          <w:color w:val="000000"/>
          <w:sz w:val="21"/>
          <w:szCs w:val="21"/>
          <w:highlight w:val="none"/>
          <w:u w:val="single"/>
        </w:rPr>
        <w:t xml:space="preserve">社保证明</w:t>
      </w:r>
      <w:r>
        <w:rPr>
          <w:rFonts w:hint="eastAsia" w:ascii="宋体" w:hAnsi="宋体" w:eastAsia="宋体" w:cs="宋体"/>
          <w:b/>
          <w:i/>
          <w:color w:val="000000"/>
          <w:sz w:val="21"/>
          <w:szCs w:val="21"/>
          <w:highlight w:val="none"/>
          <w:u w:val="single"/>
          <w:lang w:val="en-US" w:eastAsia="zh-CN"/>
        </w:rPr>
        <w:t xml:space="preserve">及</w:t>
      </w:r>
      <w:r>
        <w:rPr>
          <w:rFonts w:hint="eastAsia" w:ascii="宋体" w:hAnsi="宋体" w:eastAsia="宋体" w:cs="宋体"/>
          <w:b/>
          <w:i/>
          <w:color w:val="000000"/>
          <w:sz w:val="21"/>
          <w:szCs w:val="21"/>
          <w:highlight w:val="none"/>
          <w:u w:val="single"/>
        </w:rPr>
        <w:t xml:space="preserve">项目经理无在建工程承诺书原件)（</w:t>
      </w:r>
      <w:r>
        <w:rPr>
          <w:rFonts w:hint="eastAsia" w:ascii="宋体" w:hAnsi="宋体" w:eastAsia="宋体" w:cs="宋体"/>
          <w:b/>
          <w:i/>
          <w:color w:val="000000"/>
          <w:sz w:val="21"/>
          <w:szCs w:val="21"/>
          <w:highlight w:val="none"/>
          <w:u w:val="single"/>
          <w:lang w:val="en-US" w:eastAsia="zh-CN"/>
        </w:rPr>
        <w:t xml:space="preserve">原件扫描上传</w:t>
      </w:r>
      <w:r>
        <w:rPr>
          <w:rFonts w:hint="eastAsia" w:ascii="宋体" w:hAnsi="宋体" w:eastAsia="宋体" w:cs="宋体"/>
          <w:b/>
          <w:i/>
          <w:color w:val="000000"/>
          <w:sz w:val="21"/>
          <w:szCs w:val="21"/>
          <w:highlight w:val="none"/>
          <w:u w:val="single"/>
        </w:rPr>
        <w:t xml:space="preserve">)；</w:t>
      </w:r>
      <w:r>
        <w:rPr>
          <w:rFonts w:hint="eastAsia" w:ascii="宋体" w:hAnsi="宋体" w:eastAsia="宋体" w:cs="宋体"/>
          <w:color w:val="000000"/>
          <w:sz w:val="21"/>
          <w:szCs w:val="21"/>
          <w:highlight w:val="none"/>
        </w:rPr>
      </w:r>
      <w:r/>
    </w:p>
    <w:p>
      <w:pPr>
        <w:pStyle w:val="1279"/>
        <w:ind w:firstLine="422"/>
        <w:spacing w:line="360" w:lineRule="auto"/>
        <w:rPr>
          <w:rFonts w:hint="eastAsia"/>
          <w:b/>
          <w:bCs/>
        </w:rPr>
      </w:pPr>
      <w:r>
        <w:rPr>
          <w:rFonts w:hint="eastAsia"/>
          <w:b/>
          <w:bCs/>
        </w:rPr>
        <w:t xml:space="preserve">三、获取</w:t>
      </w:r>
      <w:bookmarkEnd w:id="17"/>
      <w:r/>
      <w:bookmarkEnd w:id="18"/>
      <w:r>
        <w:rPr>
          <w:rFonts w:hint="eastAsia"/>
          <w:b/>
          <w:bCs/>
        </w:rPr>
        <w:t xml:space="preserve">招标文件</w:t>
      </w:r>
      <w:bookmarkEnd w:id="19"/>
      <w:r/>
      <w:bookmarkEnd w:id="20"/>
      <w:r>
        <w:rPr>
          <w:rFonts w:hint="eastAsia"/>
          <w:b/>
          <w:bCs/>
        </w:rPr>
      </w:r>
      <w:r/>
    </w:p>
    <w:p>
      <w:pPr>
        <w:pStyle w:val="1279"/>
        <w:ind w:firstLine="420"/>
        <w:spacing w:line="360" w:lineRule="auto"/>
        <w:rPr>
          <w:rFonts w:hint="eastAsia" w:ascii="宋体" w:hAnsi="宋体" w:cs="宋体"/>
          <w:szCs w:val="21"/>
        </w:rPr>
      </w:pPr>
      <w:r>
        <w:rPr>
          <w:rFonts w:hint="eastAsia" w:ascii="宋体" w:hAnsi="宋体" w:cs="宋体"/>
          <w:szCs w:val="21"/>
        </w:rPr>
        <w:t xml:space="preserve">1.时间：自采购公告发布之日起5个工作日。5个工作日后仍可下载采购文件，但不作为供应商权益受到损害的证明材料和依据。</w:t>
      </w:r>
      <w:r>
        <w:rPr>
          <w:rFonts w:hint="eastAsia" w:ascii="宋体" w:hAnsi="宋体" w:cs="宋体"/>
          <w:szCs w:val="21"/>
        </w:rPr>
      </w:r>
      <w:r/>
    </w:p>
    <w:p>
      <w:pPr>
        <w:pStyle w:val="1279"/>
        <w:ind w:firstLine="422"/>
        <w:spacing w:line="360" w:lineRule="auto"/>
        <w:rPr>
          <w:rFonts w:hint="eastAsia" w:ascii="宋体" w:hAnsi="宋体" w:cs="宋体"/>
          <w:b/>
          <w:bCs/>
          <w:szCs w:val="21"/>
        </w:rPr>
      </w:pPr>
      <w:r>
        <w:rPr>
          <w:rFonts w:hint="eastAsia" w:ascii="宋体" w:hAnsi="宋体" w:cs="宋体"/>
          <w:b/>
          <w:bCs/>
          <w:szCs w:val="21"/>
        </w:rPr>
        <w:t xml:space="preserve">2.获取方式：本项目采用网上注册登记方式。</w:t>
      </w:r>
      <w:r>
        <w:rPr>
          <w:rFonts w:hint="eastAsia" w:ascii="宋体" w:hAnsi="宋体" w:cs="宋体"/>
          <w:b/>
          <w:bCs/>
          <w:szCs w:val="21"/>
        </w:rPr>
      </w:r>
      <w:r/>
    </w:p>
    <w:p>
      <w:pPr>
        <w:pStyle w:val="1279"/>
        <w:ind w:firstLine="422"/>
        <w:spacing w:line="360" w:lineRule="auto"/>
        <w:rPr>
          <w:rFonts w:hint="eastAsia" w:ascii="宋体" w:hAnsi="宋体" w:cs="宋体"/>
          <w:b/>
          <w:bCs/>
          <w:szCs w:val="21"/>
        </w:rPr>
      </w:pPr>
      <w:r>
        <w:rPr>
          <w:rFonts w:hint="eastAsia" w:ascii="宋体" w:hAnsi="宋体" w:cs="宋体"/>
          <w:b/>
          <w:bCs/>
          <w:szCs w:val="21"/>
        </w:rPr>
        <w:t xml:space="preserve">3.潜在供应商访问政府采购管理交易系统（苏采云）的网络地址和方法：</w:t>
      </w:r>
      <w:r>
        <w:rPr>
          <w:rFonts w:hint="eastAsia" w:ascii="宋体" w:hAnsi="宋体" w:cs="宋体"/>
          <w:b/>
          <w:bCs/>
          <w:szCs w:val="21"/>
        </w:rPr>
      </w:r>
      <w:r/>
    </w:p>
    <w:p>
      <w:pPr>
        <w:pStyle w:val="1279"/>
        <w:ind w:firstLine="422"/>
        <w:jc w:val="left"/>
        <w:spacing w:line="360" w:lineRule="auto"/>
        <w:shd w:val="clear" w:color="auto" w:fill="ffffff"/>
        <w:widowControl/>
        <w:rPr>
          <w:rFonts w:ascii="宋体" w:hAnsi="宋体" w:cs="宋体"/>
          <w:b/>
          <w:bCs/>
          <w:szCs w:val="21"/>
          <w:shd w:val="clear" w:color="auto" w:fill="ffffff"/>
          <w:lang w:bidi="ar"/>
        </w:rPr>
      </w:pPr>
      <w:r>
        <w:rPr>
          <w:rFonts w:hint="eastAsia" w:ascii="宋体" w:hAnsi="宋体" w:cs="宋体"/>
          <w:b/>
          <w:bCs/>
          <w:szCs w:val="21"/>
          <w:shd w:val="clear" w:color="auto" w:fill="ffffff"/>
          <w:lang w:bidi="ar"/>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cs="宋体"/>
          <w:b/>
          <w:bCs/>
          <w:szCs w:val="21"/>
          <w:shd w:val="clear" w:color="auto" w:fill="ffffff"/>
          <w:lang w:bidi="ar"/>
        </w:rPr>
      </w:r>
      <w:r/>
    </w:p>
    <w:p>
      <w:pPr>
        <w:pStyle w:val="1279"/>
        <w:ind w:firstLine="422"/>
        <w:jc w:val="left"/>
        <w:spacing w:line="360" w:lineRule="auto"/>
        <w:shd w:val="clear" w:color="auto" w:fill="ffffff"/>
        <w:widowControl/>
        <w:rPr>
          <w:rFonts w:hint="eastAsia" w:ascii="宋体" w:hAnsi="宋体" w:cs="宋体"/>
          <w:b/>
          <w:bCs/>
          <w:szCs w:val="21"/>
          <w:shd w:val="clear" w:color="auto" w:fill="ffffff"/>
          <w:lang w:bidi="ar"/>
        </w:rPr>
      </w:pPr>
      <w:r>
        <w:rPr>
          <w:rFonts w:hint="eastAsia" w:ascii="宋体" w:hAnsi="宋体" w:cs="宋体"/>
          <w:b/>
          <w:bCs/>
          <w:szCs w:val="21"/>
          <w:shd w:val="clear" w:color="auto" w:fill="ffffff"/>
          <w:lang w:bidi="ar"/>
        </w:rPr>
        <w:t xml:space="preserve">（2）“CA数字证书”的获取：供应商需办理CA锁，“苏采云”系统目前仅支持“苏采云”系统下的政务CA，省内各地区办理的“苏采云”系统下的政务CA全省通用。</w:t>
      </w:r>
      <w:r>
        <w:rPr>
          <w:rFonts w:hint="eastAsia" w:ascii="宋体" w:hAnsi="宋体" w:cs="宋体"/>
          <w:b/>
          <w:bCs/>
          <w:szCs w:val="21"/>
          <w:shd w:val="clear" w:color="auto" w:fill="ffffff"/>
          <w:lang w:bidi="ar"/>
        </w:rPr>
      </w:r>
      <w:r/>
    </w:p>
    <w:p>
      <w:pPr>
        <w:pStyle w:val="1279"/>
        <w:ind w:firstLine="422"/>
        <w:jc w:val="left"/>
        <w:spacing w:line="360" w:lineRule="auto"/>
        <w:shd w:val="clear" w:color="auto" w:fill="ffffff"/>
        <w:widowControl/>
        <w:rPr>
          <w:rFonts w:ascii="宋体" w:hAnsi="宋体" w:cs="宋体"/>
          <w:b/>
          <w:bCs/>
          <w:szCs w:val="21"/>
          <w:shd w:val="clear" w:color="auto" w:fill="ffffff"/>
          <w:lang w:bidi="ar"/>
        </w:rPr>
      </w:pPr>
      <w:r>
        <w:rPr>
          <w:rFonts w:hint="eastAsia" w:ascii="宋体" w:hAnsi="宋体" w:cs="宋体"/>
          <w:b/>
          <w:bCs/>
          <w:szCs w:val="21"/>
          <w:shd w:val="clear" w:color="auto" w:fill="ffffff"/>
          <w:lang w:bidi="ar"/>
        </w:rPr>
        <w:t xml:space="preserve">（3）“CA数字证书”的办理材料以及供应商操作手册详见：</w:t>
      </w:r>
      <w:r>
        <w:rPr>
          <w:rFonts w:ascii="宋体" w:hAnsi="宋体" w:cs="宋体"/>
          <w:b/>
          <w:bCs/>
          <w:szCs w:val="21"/>
          <w:shd w:val="clear" w:color="auto" w:fill="ffffff"/>
          <w:lang w:bidi="ar"/>
        </w:rPr>
      </w:r>
      <w:r/>
    </w:p>
    <w:p>
      <w:pPr>
        <w:pStyle w:val="1279"/>
        <w:ind w:firstLine="600"/>
        <w:jc w:val="left"/>
        <w:spacing w:line="360" w:lineRule="auto"/>
        <w:shd w:val="clear" w:color="auto" w:fill="ffffff"/>
        <w:widowControl/>
        <w:rPr>
          <w:rFonts w:ascii="宋体" w:hAnsi="宋体" w:cs="宋体"/>
          <w:b/>
          <w:bCs/>
          <w:szCs w:val="21"/>
          <w:shd w:val="clear" w:color="auto" w:fill="ffffff"/>
          <w:lang w:bidi="ar"/>
        </w:rPr>
      </w:pPr>
      <w:r>
        <w:rPr>
          <w:rFonts w:hint="eastAsia" w:ascii="宋体" w:hAnsi="宋体" w:cs="宋体"/>
          <w:b/>
          <w:bCs/>
          <w:szCs w:val="21"/>
          <w:shd w:val="clear" w:color="auto" w:fill="ffffff"/>
          <w:lang w:bidi="ar"/>
        </w:rPr>
        <w:t xml:space="preserve">http://zfcg.yangzhou.gov.cn/zfcg/xzzx/202309/4d7de1f7865f4a2894fc22bc452f94d8.shtml。</w:t>
      </w:r>
      <w:r>
        <w:rPr>
          <w:rFonts w:ascii="宋体" w:hAnsi="宋体" w:cs="宋体"/>
          <w:b/>
          <w:bCs/>
          <w:szCs w:val="21"/>
          <w:shd w:val="clear" w:color="auto" w:fill="ffffff"/>
          <w:lang w:bidi="ar"/>
        </w:rPr>
      </w:r>
      <w:r/>
    </w:p>
    <w:p>
      <w:pPr>
        <w:pStyle w:val="1279"/>
        <w:ind w:firstLine="422"/>
        <w:jc w:val="left"/>
        <w:spacing w:line="360" w:lineRule="auto"/>
        <w:shd w:val="clear" w:color="auto" w:fill="ffffff"/>
        <w:widowControl/>
        <w:rPr>
          <w:rFonts w:ascii="宋体" w:hAnsi="宋体" w:cs="宋体"/>
          <w:b/>
          <w:bCs/>
          <w:szCs w:val="21"/>
          <w:shd w:val="clear" w:color="auto" w:fill="ffffff"/>
          <w:lang w:bidi="ar"/>
        </w:rPr>
      </w:pPr>
      <w:r>
        <w:rPr>
          <w:rFonts w:hint="eastAsia" w:ascii="宋体" w:hAnsi="宋体" w:cs="宋体"/>
          <w:b/>
          <w:bCs/>
          <w:szCs w:val="21"/>
          <w:shd w:val="clear" w:color="auto" w:fill="ffffff"/>
          <w:lang w:bidi="ar"/>
        </w:rPr>
        <w:t xml:space="preserve">（4）潜在供应商访问“苏采云”系统的网络地址和方法：“苏采云”系统的网址：http://jszfcg.jsczt.cn/。</w:t>
      </w:r>
      <w:r>
        <w:rPr>
          <w:rFonts w:ascii="宋体" w:hAnsi="宋体" w:cs="宋体"/>
          <w:b/>
          <w:bCs/>
          <w:szCs w:val="21"/>
          <w:shd w:val="clear" w:color="auto" w:fill="ffffff"/>
          <w:lang w:bidi="ar"/>
        </w:rPr>
      </w:r>
      <w:r/>
    </w:p>
    <w:p>
      <w:pPr>
        <w:pStyle w:val="1279"/>
        <w:ind w:firstLine="422"/>
        <w:jc w:val="left"/>
        <w:spacing w:line="360" w:lineRule="auto"/>
        <w:shd w:val="clear" w:color="auto" w:fill="ffffff"/>
        <w:widowControl/>
        <w:rPr>
          <w:rFonts w:ascii="宋体" w:hAnsi="宋体" w:cs="宋体"/>
          <w:b/>
          <w:bCs/>
          <w:szCs w:val="21"/>
          <w:shd w:val="clear" w:color="auto" w:fill="ffffff"/>
          <w:lang w:bidi="ar"/>
        </w:rPr>
      </w:pPr>
      <w:r>
        <w:rPr>
          <w:rFonts w:hint="eastAsia" w:ascii="宋体" w:hAnsi="宋体" w:cs="宋体"/>
          <w:b/>
          <w:bCs/>
          <w:szCs w:val="21"/>
          <w:shd w:val="clear" w:color="auto" w:fill="ffffff"/>
          <w:lang w:bidi="ar"/>
        </w:rPr>
        <w:t xml:space="preserve">（5）采购文件（后缀名为“.kedt”）、供应商操作手册及政府采购客户端工具也可通过“苏采云”系统--已报名项目--报名详情页面内相应链接进行下载。</w:t>
      </w:r>
      <w:r>
        <w:rPr>
          <w:rFonts w:ascii="宋体" w:hAnsi="宋体" w:cs="宋体"/>
          <w:b/>
          <w:bCs/>
          <w:szCs w:val="21"/>
          <w:shd w:val="clear" w:color="auto" w:fill="ffffff"/>
          <w:lang w:bidi="ar"/>
        </w:rPr>
      </w:r>
      <w:r/>
    </w:p>
    <w:p>
      <w:pPr>
        <w:pStyle w:val="1279"/>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shd w:val="clear" w:color="auto" w:fill="ffffff"/>
          <w:lang w:bidi="ar"/>
        </w:rPr>
        <w:t xml:space="preserve">（6）招标代理机构（采购代理机构）将数据电文形式的采购文件加载至“苏采云”系统，供潜在供应商下载或者查阅。     </w:t>
      </w:r>
      <w:r>
        <w:rPr>
          <w:rFonts w:ascii="宋体" w:hAnsi="宋体" w:cs="宋体"/>
          <w:b/>
          <w:bCs/>
          <w:szCs w:val="21"/>
        </w:rPr>
      </w:r>
      <w:r/>
    </w:p>
    <w:p>
      <w:pPr>
        <w:pStyle w:val="1279"/>
        <w:ind w:firstLine="422"/>
        <w:spacing w:line="360" w:lineRule="auto"/>
        <w:rPr>
          <w:rFonts w:hint="eastAsia" w:ascii="宋体" w:hAnsi="宋体" w:cs="宋体"/>
          <w:b/>
          <w:bCs/>
          <w:szCs w:val="21"/>
          <w:u w:val="single"/>
        </w:rPr>
      </w:pPr>
      <w:r>
        <w:rPr>
          <w:rFonts w:hint="eastAsia" w:ascii="宋体" w:hAnsi="宋体" w:cs="宋体"/>
          <w:b/>
          <w:bCs/>
          <w:szCs w:val="21"/>
          <w:shd w:val="clear" w:color="auto" w:fill="ffffff"/>
          <w:lang w:bidi="ar"/>
        </w:rPr>
        <w:t xml:space="preserve">（7）苏采云系统使用谷歌浏览器参与不见面开标。</w:t>
      </w:r>
      <w:r>
        <w:rPr>
          <w:rFonts w:hint="eastAsia" w:ascii="宋体" w:hAnsi="宋体" w:cs="宋体"/>
          <w:b/>
          <w:bCs/>
          <w:szCs w:val="21"/>
          <w:u w:val="single"/>
        </w:rPr>
      </w:r>
      <w:r/>
    </w:p>
    <w:p>
      <w:pPr>
        <w:pStyle w:val="1281"/>
        <w:keepLines w:val="0"/>
        <w:keepNext w:val="0"/>
        <w:rPr>
          <w:rFonts w:ascii="宋体" w:hAnsi="宋体" w:eastAsia="宋体" w:cs="宋体"/>
          <w:bCs w:val="0"/>
          <w:sz w:val="21"/>
          <w:szCs w:val="21"/>
        </w:rPr>
      </w:pPr>
      <w:r/>
      <w:bookmarkStart w:id="21" w:name="_Toc109304966"/>
      <w:r>
        <w:rPr>
          <w:rFonts w:hint="eastAsia" w:ascii="宋体" w:hAnsi="宋体" w:cs="宋体"/>
          <w:bCs w:val="0"/>
          <w:sz w:val="21"/>
          <w:szCs w:val="21"/>
        </w:rPr>
        <w:t xml:space="preserve">四、响应文件提交</w:t>
      </w:r>
      <w:bookmarkEnd w:id="21"/>
      <w:r>
        <w:rPr>
          <w:rFonts w:ascii="宋体" w:hAnsi="宋体" w:eastAsia="宋体" w:cs="宋体"/>
          <w:bCs w:val="0"/>
          <w:sz w:val="21"/>
          <w:szCs w:val="21"/>
        </w:rPr>
      </w:r>
      <w:r/>
    </w:p>
    <w:p>
      <w:pPr>
        <w:pStyle w:val="1279"/>
        <w:ind w:firstLine="420"/>
        <w:spacing w:line="360" w:lineRule="auto"/>
        <w:rPr>
          <w:rFonts w:hint="eastAsia" w:ascii="宋体" w:hAnsi="宋体" w:cs="宋体"/>
          <w:bCs/>
          <w:szCs w:val="21"/>
          <w:u w:val="single"/>
        </w:rPr>
      </w:pPr>
      <w:r>
        <w:rPr>
          <w:rFonts w:hint="eastAsia" w:ascii="宋体" w:hAnsi="宋体" w:cs="宋体"/>
          <w:szCs w:val="21"/>
        </w:rPr>
        <w:t xml:space="preserve">1.截止时间：</w:t>
      </w:r>
      <w:r>
        <w:rPr>
          <w:rFonts w:hint="eastAsia" w:ascii="宋体" w:hAnsi="宋体" w:cs="宋体"/>
          <w:color w:val="000000"/>
          <w:szCs w:val="21"/>
          <w:u w:val="single"/>
        </w:rPr>
        <w:t xml:space="preserve">2026年 </w:t>
      </w:r>
      <w:r>
        <w:rPr>
          <w:rFonts w:hint="eastAsia" w:ascii="宋体" w:hAnsi="宋体" w:cs="宋体"/>
          <w:color w:val="000000"/>
          <w:szCs w:val="21"/>
          <w:u w:val="single"/>
          <w:lang w:val="en-US" w:eastAsia="zh-CN"/>
        </w:rPr>
        <w:t xml:space="preserve">11</w:t>
      </w:r>
      <w:r>
        <w:rPr>
          <w:rFonts w:hint="eastAsia" w:ascii="宋体" w:hAnsi="宋体" w:cs="宋体"/>
          <w:color w:val="000000"/>
          <w:szCs w:val="21"/>
          <w:u w:val="single"/>
        </w:rPr>
        <w:t xml:space="preserve"> 月 </w:t>
      </w:r>
      <w:r>
        <w:rPr>
          <w:rFonts w:hint="eastAsia" w:ascii="宋体" w:hAnsi="宋体" w:cs="宋体"/>
          <w:color w:val="000000"/>
          <w:szCs w:val="21"/>
          <w:u w:val="single"/>
          <w:lang w:val="en-US" w:eastAsia="zh-CN"/>
        </w:rPr>
        <w:t xml:space="preserve">5</w:t>
      </w:r>
      <w:r>
        <w:rPr>
          <w:rFonts w:hint="eastAsia" w:ascii="宋体" w:hAnsi="宋体" w:cs="宋体"/>
          <w:color w:val="000000"/>
          <w:szCs w:val="21"/>
          <w:u w:val="single"/>
        </w:rPr>
        <w:t xml:space="preserve"> 日 9点00分</w:t>
      </w:r>
      <w:r>
        <w:rPr>
          <w:rFonts w:hint="eastAsia" w:ascii="宋体" w:hAnsi="宋体" w:cs="宋体"/>
          <w:bCs/>
          <w:szCs w:val="21"/>
        </w:rPr>
        <w:t xml:space="preserve">（北京时间）</w:t>
      </w:r>
      <w:r>
        <w:rPr>
          <w:rFonts w:hint="eastAsia" w:ascii="宋体" w:hAnsi="宋体" w:cs="宋体"/>
          <w:bCs/>
          <w:szCs w:val="21"/>
          <w:u w:val="single"/>
        </w:rPr>
      </w:r>
      <w:r/>
    </w:p>
    <w:p>
      <w:pPr>
        <w:pStyle w:val="1279"/>
        <w:ind w:firstLine="422"/>
        <w:spacing w:line="360" w:lineRule="auto"/>
        <w:rPr>
          <w:rFonts w:hint="eastAsia" w:ascii="宋体" w:hAnsi="宋体" w:cs="宋体"/>
          <w:b/>
          <w:bCs/>
          <w:szCs w:val="21"/>
        </w:rPr>
      </w:pPr>
      <w:r>
        <w:rPr>
          <w:rFonts w:hint="eastAsia" w:ascii="宋体" w:hAnsi="宋体" w:cs="宋体"/>
          <w:b/>
          <w:bCs/>
          <w:szCs w:val="21"/>
        </w:rPr>
        <w:t xml:space="preserve">2.投标地点：“苏采云”系统（网址： http://jszfcg.jsczt.cn/）“报名详情”</w:t>
      </w:r>
      <w:r>
        <w:rPr>
          <w:rFonts w:hint="eastAsia" w:ascii="宋体" w:hAnsi="宋体" w:cs="宋体"/>
          <w:b/>
          <w:bCs/>
          <w:szCs w:val="21"/>
        </w:rPr>
      </w:r>
      <w:r/>
    </w:p>
    <w:p>
      <w:pPr>
        <w:pStyle w:val="1279"/>
        <w:spacing w:line="360" w:lineRule="auto"/>
        <w:tabs>
          <w:tab w:val="left" w:pos="266" w:leader="none"/>
        </w:tabs>
        <w:rPr>
          <w:rFonts w:ascii="宋体" w:hAnsi="宋体" w:cs="宋体"/>
          <w:b/>
          <w:bCs/>
          <w:color w:val="000000"/>
        </w:rPr>
      </w:pPr>
      <w:r>
        <w:rPr>
          <w:rFonts w:hint="eastAsia" w:ascii="宋体" w:hAnsi="宋体" w:cs="宋体"/>
          <w:b/>
          <w:bCs/>
          <w:color w:val="000000"/>
        </w:rPr>
        <w:t xml:space="preserve">五、</w:t>
      </w:r>
      <w:r>
        <w:rPr>
          <w:rFonts w:hint="eastAsia" w:ascii="宋体" w:hAnsi="宋体" w:cs="宋体"/>
          <w:b/>
          <w:bCs/>
          <w:szCs w:val="21"/>
        </w:rPr>
        <w:t xml:space="preserve">开启</w:t>
      </w:r>
      <w:r>
        <w:rPr>
          <w:rFonts w:ascii="宋体" w:hAnsi="宋体" w:cs="宋体"/>
          <w:b/>
          <w:bCs/>
          <w:color w:val="000000"/>
        </w:rPr>
      </w:r>
      <w:r/>
    </w:p>
    <w:p>
      <w:pPr>
        <w:pStyle w:val="1279"/>
        <w:ind w:firstLine="420"/>
        <w:spacing w:line="360" w:lineRule="auto"/>
        <w:rPr>
          <w:rFonts w:hint="eastAsia" w:ascii="宋体" w:hAnsi="宋体" w:cs="宋体"/>
          <w:bCs/>
          <w:color w:val="000000"/>
          <w:szCs w:val="21"/>
          <w:u w:val="single"/>
        </w:rPr>
      </w:pPr>
      <w:r>
        <w:rPr>
          <w:rFonts w:hint="eastAsia" w:ascii="宋体" w:hAnsi="宋体" w:cs="宋体"/>
          <w:color w:val="000000"/>
          <w:szCs w:val="21"/>
        </w:rPr>
        <w:t xml:space="preserve">1.时间：</w:t>
      </w:r>
      <w:r>
        <w:rPr>
          <w:rFonts w:hint="eastAsia" w:ascii="宋体" w:hAnsi="宋体" w:cs="宋体"/>
          <w:color w:val="000000"/>
          <w:szCs w:val="21"/>
          <w:u w:val="single"/>
        </w:rPr>
        <w:t xml:space="preserve">2026年</w:t>
      </w:r>
      <w:r>
        <w:rPr>
          <w:rFonts w:hint="eastAsia" w:ascii="宋体" w:hAnsi="宋体" w:cs="宋体"/>
          <w:color w:val="000000"/>
          <w:szCs w:val="21"/>
          <w:u w:val="single"/>
          <w:lang w:val="en-US" w:eastAsia="zh-CN"/>
        </w:rPr>
        <w:t xml:space="preserve">11</w:t>
      </w:r>
      <w:r>
        <w:rPr>
          <w:rFonts w:hint="eastAsia" w:ascii="宋体" w:hAnsi="宋体" w:cs="宋体"/>
          <w:color w:val="000000"/>
          <w:szCs w:val="21"/>
          <w:u w:val="single"/>
        </w:rPr>
        <w:t xml:space="preserve">月 </w:t>
      </w:r>
      <w:r>
        <w:rPr>
          <w:rFonts w:hint="eastAsia" w:ascii="宋体" w:hAnsi="宋体" w:cs="宋体"/>
          <w:color w:val="000000"/>
          <w:szCs w:val="21"/>
          <w:u w:val="single"/>
          <w:lang w:val="en-US" w:eastAsia="zh-CN"/>
        </w:rPr>
        <w:t xml:space="preserve">5 </w:t>
      </w:r>
      <w:r>
        <w:rPr>
          <w:rFonts w:hint="eastAsia" w:ascii="宋体" w:hAnsi="宋体" w:cs="宋体"/>
          <w:color w:val="000000"/>
          <w:szCs w:val="21"/>
          <w:u w:val="single"/>
        </w:rPr>
        <w:t xml:space="preserve"> 日 9点00分</w:t>
      </w:r>
      <w:r>
        <w:rPr>
          <w:rFonts w:hint="eastAsia" w:ascii="宋体" w:hAnsi="宋体" w:cs="宋体"/>
          <w:bCs/>
          <w:color w:val="000000"/>
          <w:szCs w:val="21"/>
        </w:rPr>
        <w:t xml:space="preserve">（北京时间）</w:t>
      </w:r>
      <w:r>
        <w:rPr>
          <w:rFonts w:hint="eastAsia" w:ascii="宋体" w:hAnsi="宋体" w:cs="宋体"/>
          <w:bCs/>
          <w:color w:val="000000"/>
          <w:szCs w:val="21"/>
          <w:u w:val="single"/>
        </w:rPr>
      </w:r>
      <w:r/>
    </w:p>
    <w:p>
      <w:pPr>
        <w:pStyle w:val="1279"/>
        <w:ind w:firstLine="420"/>
        <w:spacing w:line="360" w:lineRule="auto"/>
        <w:rPr>
          <w:rFonts w:hint="eastAsia"/>
        </w:rPr>
      </w:pPr>
      <w:r>
        <w:rPr>
          <w:rFonts w:hint="eastAsia" w:ascii="宋体" w:hAnsi="宋体" w:cs="宋体"/>
          <w:color w:val="000000"/>
          <w:szCs w:val="21"/>
        </w:rPr>
        <w:t xml:space="preserve">2.地点：</w:t>
      </w:r>
      <w:r>
        <w:rPr>
          <w:rFonts w:hint="eastAsia" w:ascii="宋体" w:hAnsi="宋体"/>
          <w:b/>
          <w:color w:val="000000"/>
          <w:szCs w:val="21"/>
        </w:rPr>
        <w:t xml:space="preserve">“苏采云”系统（网址：http://jszfcg.jsczt.cn/）“开标大厅”</w:t>
      </w:r>
      <w:r>
        <w:rPr>
          <w:rFonts w:hint="eastAsia"/>
        </w:rPr>
      </w:r>
      <w:r/>
    </w:p>
    <w:p>
      <w:pPr>
        <w:pStyle w:val="1279"/>
        <w:spacing w:line="360" w:lineRule="auto"/>
        <w:tabs>
          <w:tab w:val="left" w:pos="266" w:leader="none"/>
        </w:tabs>
        <w:rPr>
          <w:rFonts w:ascii="宋体" w:hAnsi="宋体" w:cs="宋体"/>
          <w:b/>
          <w:bCs/>
        </w:rPr>
      </w:pPr>
      <w:r/>
      <w:bookmarkStart w:id="22" w:name="_Toc35393625"/>
      <w:r/>
      <w:bookmarkStart w:id="23" w:name="_Toc38985267"/>
      <w:r/>
      <w:bookmarkStart w:id="24" w:name="_Toc28359084"/>
      <w:r/>
      <w:bookmarkStart w:id="25" w:name="_Toc35393794"/>
      <w:r/>
      <w:bookmarkStart w:id="26" w:name="_Toc28359007"/>
      <w:r>
        <w:rPr>
          <w:rFonts w:hint="eastAsia" w:ascii="宋体" w:hAnsi="宋体" w:cs="宋体"/>
          <w:b/>
          <w:bCs/>
        </w:rPr>
        <w:t xml:space="preserve">六、公告期限</w:t>
      </w:r>
      <w:bookmarkEnd w:id="22"/>
      <w:r/>
      <w:bookmarkEnd w:id="23"/>
      <w:r/>
      <w:bookmarkEnd w:id="24"/>
      <w:r/>
      <w:bookmarkEnd w:id="25"/>
      <w:r/>
      <w:bookmarkEnd w:id="26"/>
      <w:r>
        <w:rPr>
          <w:rFonts w:ascii="宋体" w:hAnsi="宋体" w:cs="宋体"/>
          <w:b/>
          <w:bCs/>
        </w:rPr>
      </w:r>
      <w:r/>
    </w:p>
    <w:p>
      <w:pPr>
        <w:pStyle w:val="1279"/>
        <w:ind w:firstLine="422"/>
        <w:spacing w:line="360" w:lineRule="auto"/>
        <w:rPr>
          <w:rFonts w:hint="eastAsia" w:ascii="宋体" w:hAnsi="宋体"/>
          <w:b/>
          <w:bCs/>
          <w:color w:val="000000"/>
          <w:szCs w:val="21"/>
          <w:highlight w:val="yellow"/>
        </w:rPr>
      </w:pPr>
      <w:r>
        <w:rPr>
          <w:rFonts w:hint="eastAsia" w:ascii="宋体" w:hAnsi="宋体" w:cs="宋体"/>
          <w:b/>
          <w:bCs/>
        </w:rPr>
        <w:t xml:space="preserve">招标公告及招标文件公告期限为自本公告发布之日起5个工作日。</w:t>
      </w:r>
      <w:r>
        <w:rPr>
          <w:rFonts w:hint="eastAsia" w:ascii="宋体" w:hAnsi="宋体"/>
          <w:b/>
          <w:bCs/>
          <w:color w:val="000000"/>
          <w:szCs w:val="21"/>
          <w:highlight w:val="yellow"/>
        </w:rPr>
      </w:r>
      <w:r/>
    </w:p>
    <w:p>
      <w:pPr>
        <w:pStyle w:val="1279"/>
        <w:spacing w:line="360" w:lineRule="auto"/>
        <w:tabs>
          <w:tab w:val="left" w:pos="266" w:leader="none"/>
        </w:tabs>
        <w:rPr>
          <w:rFonts w:ascii="宋体" w:hAnsi="宋体" w:cs="宋体"/>
          <w:b/>
          <w:bCs/>
        </w:rPr>
      </w:pPr>
      <w:r/>
      <w:bookmarkStart w:id="27" w:name="_Toc2469"/>
      <w:r/>
      <w:bookmarkStart w:id="28" w:name="_Toc24018"/>
      <w:r>
        <w:rPr>
          <w:rFonts w:hint="eastAsia" w:ascii="宋体" w:hAnsi="宋体" w:cs="宋体"/>
          <w:b/>
          <w:bCs/>
        </w:rPr>
        <w:t xml:space="preserve">七、其他补充事宜</w:t>
      </w:r>
      <w:r>
        <w:rPr>
          <w:rFonts w:ascii="宋体" w:hAnsi="宋体" w:cs="宋体"/>
          <w:b/>
          <w:bCs/>
        </w:rPr>
      </w:r>
      <w:r/>
    </w:p>
    <w:p>
      <w:pPr>
        <w:pStyle w:val="1279"/>
        <w:ind w:firstLine="525"/>
        <w:spacing w:line="360" w:lineRule="auto"/>
        <w:rPr>
          <w:rFonts w:hint="eastAsia" w:ascii="宋体" w:hAnsi="宋体" w:cs="宋体"/>
        </w:rPr>
      </w:pPr>
      <w:r>
        <w:rPr>
          <w:rFonts w:hint="eastAsia" w:ascii="宋体" w:hAnsi="宋体" w:cs="宋体"/>
        </w:rPr>
        <w:t xml:space="preserve">无</w:t>
      </w:r>
      <w:r>
        <w:rPr>
          <w:rFonts w:hint="eastAsia" w:ascii="宋体" w:hAnsi="宋体" w:cs="宋体"/>
        </w:rPr>
      </w:r>
      <w:r/>
    </w:p>
    <w:p>
      <w:pPr>
        <w:pStyle w:val="1279"/>
        <w:ind w:firstLine="525"/>
        <w:spacing w:line="360" w:lineRule="auto"/>
        <w:rPr>
          <w:rFonts w:hint="eastAsia" w:ascii="宋体" w:hAnsi="宋体" w:cs="宋体"/>
        </w:rPr>
      </w:pPr>
      <w:r>
        <w:rPr>
          <w:rFonts w:hint="eastAsia" w:ascii="宋体" w:hAnsi="宋体" w:cs="宋体"/>
        </w:rPr>
      </w:r>
      <w:r/>
    </w:p>
    <w:p>
      <w:pPr>
        <w:pStyle w:val="1279"/>
        <w:spacing w:line="360" w:lineRule="auto"/>
        <w:rPr>
          <w:b/>
          <w:bCs/>
        </w:rPr>
      </w:pPr>
      <w:r/>
      <w:bookmarkEnd w:id="27"/>
      <w:r/>
      <w:bookmarkEnd w:id="28"/>
      <w:r>
        <w:rPr>
          <w:rFonts w:hint="eastAsia"/>
          <w:b/>
          <w:bCs/>
        </w:rPr>
        <w:t xml:space="preserve">八、凡对本次采购提出询问，请按以下方式联系。</w:t>
      </w:r>
      <w:bookmarkEnd w:id="12"/>
      <w:r/>
      <w:bookmarkEnd w:id="13"/>
      <w:r/>
      <w:bookmarkEnd w:id="14"/>
      <w:r/>
      <w:bookmarkEnd w:id="15"/>
      <w:r/>
      <w:bookmarkEnd w:id="16"/>
      <w:r>
        <w:rPr>
          <w:b/>
          <w:bCs/>
        </w:rPr>
      </w:r>
      <w:r/>
    </w:p>
    <w:p>
      <w:pPr>
        <w:pStyle w:val="1279"/>
        <w:spacing w:line="360" w:lineRule="auto"/>
      </w:pPr>
      <w:r/>
      <w:bookmarkStart w:id="29" w:name="_Toc28359019"/>
      <w:r/>
      <w:bookmarkStart w:id="30" w:name="_Toc28359096"/>
      <w:r/>
      <w:bookmarkStart w:id="31" w:name="_Toc35393806"/>
      <w:r/>
      <w:bookmarkStart w:id="32" w:name="_Toc35393637"/>
      <w:r>
        <w:rPr>
          <w:rFonts w:hint="eastAsia"/>
        </w:rPr>
        <w:t xml:space="preserve">1.采购人信息</w:t>
      </w:r>
      <w:bookmarkEnd w:id="29"/>
      <w:r/>
      <w:bookmarkEnd w:id="30"/>
      <w:r/>
      <w:bookmarkEnd w:id="31"/>
      <w:r/>
      <w:bookmarkEnd w:id="32"/>
      <w:r/>
      <w:r/>
    </w:p>
    <w:p>
      <w:pPr>
        <w:pStyle w:val="1279"/>
        <w:ind w:firstLine="525"/>
        <w:spacing w:line="360" w:lineRule="auto"/>
        <w:rPr>
          <w:rFonts w:ascii="宋体" w:hAnsi="宋体" w:cs="宋体"/>
          <w:color w:val="000000"/>
          <w:szCs w:val="21"/>
          <w:lang w:val="en-US"/>
        </w:rPr>
      </w:pPr>
      <w:r>
        <w:rPr>
          <w:rFonts w:hint="eastAsia" w:ascii="宋体" w:hAnsi="宋体" w:cs="宋体"/>
          <w:color w:val="000000"/>
          <w:szCs w:val="21"/>
        </w:rPr>
        <w:t xml:space="preserve">名   </w:t>
      </w:r>
      <w:r>
        <w:rPr>
          <w:rFonts w:hint="eastAsia" w:ascii="宋体" w:hAnsi="宋体" w:cs="宋体"/>
          <w:color w:val="000000"/>
          <w:szCs w:val="21"/>
        </w:rPr>
        <w:t xml:space="preserve"> 称：</w:t>
      </w:r>
      <w:r>
        <w:rPr>
          <w:rFonts w:hint="eastAsia" w:ascii="宋体" w:hAnsi="宋体" w:cs="宋体"/>
          <w:color w:val="000000"/>
          <w:szCs w:val="21"/>
          <w:u w:val="single"/>
          <w:lang w:val="en-US" w:eastAsia="zh-CN"/>
        </w:rPr>
        <w:t xml:space="preserve">仪征市大仪镇人民政府                  </w:t>
      </w:r>
      <w:r>
        <w:rPr>
          <w:rFonts w:ascii="宋体" w:hAnsi="宋体" w:cs="宋体"/>
          <w:color w:val="000000"/>
          <w:szCs w:val="21"/>
          <w:lang w:val="en-US"/>
        </w:rPr>
      </w:r>
      <w:r/>
    </w:p>
    <w:p>
      <w:pPr>
        <w:pStyle w:val="1279"/>
        <w:ind w:firstLine="525"/>
        <w:spacing w:line="360" w:lineRule="auto"/>
        <w:rPr>
          <w:rFonts w:ascii="宋体" w:hAnsi="宋体" w:eastAsia="宋体" w:cs="宋体"/>
          <w:color w:val="0000ff"/>
          <w:szCs w:val="21"/>
          <w:u w:val="single"/>
          <w:lang w:val="en-US" w:eastAsia="zh-CN"/>
        </w:rPr>
      </w:pPr>
      <w:r>
        <w:rPr>
          <w:rFonts w:hint="eastAsia" w:ascii="宋体" w:hAnsi="宋体" w:eastAsia="宋体" w:cs="宋体"/>
          <w:color w:val="000000"/>
          <w:szCs w:val="21"/>
          <w:u w:val="none"/>
          <w:lang w:val="en-US" w:eastAsia="zh-CN"/>
        </w:rPr>
        <w:t xml:space="preserve">地    址：</w:t>
      </w:r>
      <w:r>
        <w:rPr>
          <w:rFonts w:hint="eastAsia" w:ascii="宋体" w:hAnsi="宋体" w:eastAsia="宋体" w:cs="宋体"/>
          <w:color w:val="000000"/>
          <w:szCs w:val="21"/>
          <w:u w:val="single"/>
          <w:lang w:val="en-US" w:eastAsia="zh-CN"/>
        </w:rPr>
        <w:t xml:space="preserve"> 江苏省扬州市仪征市大仪镇灵萱路26号  </w:t>
      </w:r>
      <w:r>
        <w:rPr>
          <w:rFonts w:hint="eastAsia" w:ascii="宋体" w:hAnsi="宋体" w:cs="宋体"/>
          <w:color w:val="0000ff"/>
          <w:szCs w:val="21"/>
          <w:lang w:val="en-US" w:eastAsia="zh-CN"/>
        </w:rPr>
        <w:t xml:space="preserve">      </w:t>
      </w:r>
      <w:r>
        <w:rPr>
          <w:rFonts w:ascii="宋体" w:hAnsi="宋体" w:eastAsia="宋体" w:cs="宋体"/>
          <w:color w:val="0000ff"/>
          <w:szCs w:val="21"/>
          <w:u w:val="single"/>
          <w:lang w:val="en-US" w:eastAsia="zh-CN"/>
        </w:rPr>
      </w:r>
      <w:r/>
    </w:p>
    <w:p>
      <w:pPr>
        <w:pStyle w:val="1279"/>
        <w:ind w:firstLine="525"/>
        <w:jc w:val="left"/>
        <w:spacing w:line="360" w:lineRule="auto"/>
        <w:rPr>
          <w:rFonts w:ascii="宋体" w:hAnsi="宋体" w:cs="宋体"/>
          <w:color w:val="000000"/>
          <w:szCs w:val="21"/>
          <w:u w:val="single"/>
        </w:rPr>
      </w:pPr>
      <w:r>
        <w:rPr>
          <w:rFonts w:hint="eastAsia" w:ascii="宋体" w:hAnsi="宋体" w:cs="宋体"/>
          <w:color w:val="000000"/>
          <w:szCs w:val="21"/>
        </w:rPr>
        <w:t xml:space="preserve">联 系 人：</w:t>
      </w:r>
      <w:r>
        <w:rPr>
          <w:rFonts w:hint="eastAsia" w:ascii="宋体" w:hAnsi="宋体" w:cs="宋体"/>
          <w:color w:val="000000"/>
          <w:szCs w:val="21"/>
          <w:u w:val="single"/>
        </w:rPr>
        <w:t xml:space="preserve">   </w:t>
      </w:r>
      <w:r>
        <w:rPr>
          <w:rFonts w:hint="eastAsia" w:ascii="宋体" w:hAnsi="宋体" w:cs="宋体"/>
          <w:color w:val="000000"/>
          <w:szCs w:val="21"/>
          <w:u w:val="single"/>
          <w:lang w:val="en-US" w:eastAsia="zh-CN"/>
        </w:rPr>
        <w:t xml:space="preserve"> 胡慧娟</w:t>
      </w:r>
      <w:r>
        <w:rPr>
          <w:rFonts w:hint="eastAsia" w:ascii="宋体" w:hAnsi="宋体" w:cs="宋体"/>
          <w:color w:val="000000"/>
          <w:szCs w:val="21"/>
          <w:u w:val="single"/>
        </w:rPr>
        <w:t xml:space="preserve">    </w:t>
      </w:r>
      <w:r>
        <w:rPr>
          <w:rFonts w:hint="eastAsia" w:ascii="宋体" w:hAnsi="宋体" w:cs="宋体"/>
          <w:color w:val="000000"/>
          <w:szCs w:val="21"/>
          <w:u w:val="single"/>
          <w:lang w:val="en-US" w:eastAsia="zh-CN"/>
        </w:rPr>
        <w:t xml:space="preserve">                        </w:t>
      </w:r>
      <w:r>
        <w:rPr>
          <w:rFonts w:ascii="宋体" w:hAnsi="宋体" w:cs="宋体"/>
          <w:color w:val="000000"/>
          <w:szCs w:val="21"/>
          <w:u w:val="single"/>
        </w:rPr>
      </w:r>
      <w:r/>
    </w:p>
    <w:p>
      <w:pPr>
        <w:pStyle w:val="1279"/>
        <w:ind w:firstLine="525"/>
        <w:spacing w:line="360" w:lineRule="auto"/>
        <w:rPr>
          <w:rFonts w:ascii="宋体" w:hAnsi="宋体" w:cs="宋体"/>
          <w:color w:val="000000"/>
          <w:szCs w:val="21"/>
          <w:lang w:val="en-US"/>
        </w:rPr>
      </w:pPr>
      <w:r>
        <w:rPr>
          <w:rFonts w:hint="eastAsia" w:ascii="宋体" w:hAnsi="宋体" w:cs="宋体"/>
          <w:color w:val="000000"/>
          <w:szCs w:val="21"/>
        </w:rPr>
        <w:t xml:space="preserve">联系方式：</w:t>
      </w:r>
      <w:r>
        <w:rPr>
          <w:rFonts w:hint="eastAsia" w:ascii="宋体" w:hAnsi="宋体" w:cs="宋体"/>
          <w:color w:val="000000"/>
          <w:szCs w:val="21"/>
          <w:u w:val="single"/>
        </w:rPr>
        <w:t xml:space="preserve">    18805053127   </w:t>
      </w:r>
      <w:r>
        <w:rPr>
          <w:rFonts w:hint="eastAsia" w:ascii="宋体" w:hAnsi="宋体" w:cs="宋体"/>
          <w:color w:val="000000"/>
          <w:szCs w:val="21"/>
          <w:u w:val="single"/>
          <w:lang w:val="en-US" w:eastAsia="zh-CN"/>
        </w:rPr>
        <w:t xml:space="preserve">                    </w:t>
      </w:r>
      <w:r>
        <w:rPr>
          <w:rFonts w:ascii="宋体" w:hAnsi="宋体" w:cs="宋体"/>
          <w:color w:val="000000"/>
          <w:szCs w:val="21"/>
          <w:lang w:val="en-US"/>
        </w:rPr>
      </w:r>
      <w:r/>
    </w:p>
    <w:p>
      <w:pPr>
        <w:pStyle w:val="1279"/>
        <w:spacing w:line="360" w:lineRule="auto"/>
      </w:pPr>
      <w:r/>
      <w:bookmarkStart w:id="33" w:name="_Toc28359020"/>
      <w:r/>
      <w:bookmarkStart w:id="34" w:name="_Toc28359097"/>
      <w:r/>
      <w:bookmarkStart w:id="35" w:name="_Toc35393638"/>
      <w:r/>
      <w:bookmarkStart w:id="36" w:name="_Toc35393807"/>
      <w:r>
        <w:rPr>
          <w:rFonts w:hint="eastAsia"/>
        </w:rPr>
        <w:t xml:space="preserve">2.采购代理机构信息</w:t>
      </w:r>
      <w:bookmarkEnd w:id="33"/>
      <w:r/>
      <w:bookmarkEnd w:id="34"/>
      <w:r/>
      <w:bookmarkEnd w:id="35"/>
      <w:r/>
      <w:bookmarkEnd w:id="36"/>
      <w:r/>
      <w:r/>
    </w:p>
    <w:p>
      <w:pPr>
        <w:pStyle w:val="1279"/>
        <w:ind w:firstLine="420"/>
        <w:spacing w:line="360" w:lineRule="auto"/>
        <w:rPr>
          <w:rFonts w:ascii="宋体" w:hAnsi="宋体" w:eastAsia="宋体" w:cs="宋体"/>
          <w:szCs w:val="21"/>
          <w:lang w:val="en-US" w:eastAsia="zh-CN"/>
        </w:rPr>
      </w:pPr>
      <w:r/>
      <w:bookmarkStart w:id="37" w:name="_Toc35393808"/>
      <w:r/>
      <w:bookmarkStart w:id="38" w:name="_Toc28359021"/>
      <w:r/>
      <w:bookmarkStart w:id="39" w:name="_Toc28359098"/>
      <w:r/>
      <w:bookmarkStart w:id="40" w:name="_Toc35393639"/>
      <w:r>
        <w:rPr>
          <w:rFonts w:hint="eastAsia" w:ascii="宋体" w:hAnsi="宋体" w:cs="宋体"/>
          <w:szCs w:val="21"/>
        </w:rPr>
        <w:t xml:space="preserve">名 称：</w:t>
      </w:r>
      <w:r>
        <w:rPr>
          <w:rFonts w:hint="eastAsia" w:ascii="宋体" w:hAnsi="宋体"/>
          <w:szCs w:val="21"/>
          <w:u w:val="single"/>
        </w:rPr>
        <w:t xml:space="preserve">江苏星宇仪邮项目管理有限公司</w:t>
      </w:r>
      <w:r>
        <w:rPr>
          <w:rFonts w:hint="eastAsia" w:ascii="宋体" w:hAnsi="宋体"/>
          <w:szCs w:val="21"/>
          <w:u w:val="single"/>
          <w:lang w:val="en-US" w:eastAsia="zh-CN"/>
        </w:rPr>
        <w:t xml:space="preserve">           </w:t>
      </w:r>
      <w:r>
        <w:rPr>
          <w:rFonts w:ascii="宋体" w:hAnsi="宋体" w:eastAsia="宋体" w:cs="宋体"/>
          <w:szCs w:val="21"/>
          <w:lang w:val="en-US" w:eastAsia="zh-CN"/>
        </w:rPr>
      </w:r>
      <w:r/>
    </w:p>
    <w:p>
      <w:pPr>
        <w:pStyle w:val="1279"/>
        <w:ind w:firstLine="420"/>
        <w:spacing w:line="360" w:lineRule="auto"/>
        <w:rPr>
          <w:rFonts w:ascii="宋体" w:hAnsi="宋体" w:cs="宋体"/>
          <w:szCs w:val="21"/>
        </w:rPr>
      </w:pPr>
      <w:r>
        <w:rPr>
          <w:rFonts w:hint="eastAsia" w:ascii="宋体" w:hAnsi="宋体" w:cs="宋体"/>
          <w:szCs w:val="21"/>
        </w:rPr>
        <w:t xml:space="preserve">地　址：</w:t>
      </w:r>
      <w:r>
        <w:rPr>
          <w:rFonts w:hint="eastAsia" w:ascii="宋体" w:hAnsi="宋体"/>
          <w:szCs w:val="21"/>
          <w:u w:val="single"/>
        </w:rPr>
        <w:t xml:space="preserve">仪征市怡人金街B号楼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cs="宋体"/>
          <w:szCs w:val="21"/>
        </w:rPr>
      </w:r>
      <w:r/>
    </w:p>
    <w:p>
      <w:pPr>
        <w:pStyle w:val="1279"/>
        <w:ind w:firstLine="420"/>
        <w:spacing w:line="360" w:lineRule="auto"/>
        <w:rPr>
          <w:rFonts w:hint="eastAsia" w:hAnsi="宋体"/>
          <w:u w:val="single"/>
        </w:rPr>
      </w:pPr>
      <w:r>
        <w:rPr>
          <w:rFonts w:hint="eastAsia" w:ascii="宋体" w:hAnsi="宋体" w:cs="宋体"/>
          <w:szCs w:val="21"/>
        </w:rPr>
        <w:t xml:space="preserve">联系人：</w:t>
      </w:r>
      <w:r>
        <w:rPr>
          <w:rFonts w:hint="eastAsia" w:hAnsi="宋体"/>
          <w:u w:val="single"/>
        </w:rPr>
        <w:t xml:space="preserve">    李承锴             </w:t>
      </w:r>
      <w:r>
        <w:rPr>
          <w:rFonts w:hint="eastAsia" w:hAnsi="宋体"/>
          <w:u w:val="single"/>
          <w:lang w:val="en-US" w:eastAsia="zh-CN"/>
        </w:rPr>
        <w:t xml:space="preserve">           </w:t>
      </w:r>
      <w:r>
        <w:rPr>
          <w:rFonts w:hint="eastAsia" w:hAnsi="宋体"/>
          <w:u w:val="single"/>
        </w:rPr>
        <w:t xml:space="preserve">    </w:t>
      </w:r>
      <w:r>
        <w:rPr>
          <w:rFonts w:hint="eastAsia" w:hAnsi="宋体"/>
          <w:u w:val="single"/>
        </w:rPr>
      </w:r>
      <w:r/>
    </w:p>
    <w:p>
      <w:pPr>
        <w:pStyle w:val="1279"/>
        <w:ind w:firstLine="420"/>
        <w:spacing w:line="360" w:lineRule="auto"/>
        <w:rPr>
          <w:rFonts w:ascii="宋体" w:hAnsi="宋体" w:cs="宋体"/>
          <w:szCs w:val="21"/>
          <w:u w:val="single"/>
        </w:rPr>
      </w:pPr>
      <w:r>
        <w:rPr>
          <w:rFonts w:hint="eastAsia" w:ascii="宋体" w:hAnsi="宋体" w:cs="宋体"/>
          <w:szCs w:val="21"/>
        </w:rPr>
        <w:t xml:space="preserve">联系方式：</w:t>
      </w:r>
      <w:r>
        <w:rPr>
          <w:rFonts w:hint="eastAsia" w:ascii="宋体" w:hAnsi="宋体"/>
          <w:szCs w:val="21"/>
          <w:u w:val="single"/>
        </w:rPr>
        <w:t xml:space="preserve">0514-83412539   </w:t>
      </w:r>
      <w:r>
        <w:rPr>
          <w:rFonts w:hint="eastAsia" w:ascii="宋体" w:hAnsi="宋体"/>
          <w:szCs w:val="21"/>
          <w:u w:val="single"/>
          <w:lang w:val="en-US" w:eastAsia="zh-CN"/>
        </w:rPr>
        <w:t xml:space="preserve">18762771358</w:t>
      </w:r>
      <w:r>
        <w:rPr>
          <w:rFonts w:hint="eastAsia" w:ascii="宋体" w:hAnsi="宋体"/>
          <w:szCs w:val="21"/>
          <w:u w:val="single"/>
        </w:rPr>
        <w:t xml:space="preserve">         </w:t>
      </w:r>
      <w:r>
        <w:rPr>
          <w:rFonts w:ascii="宋体" w:hAnsi="宋体" w:cs="宋体"/>
          <w:szCs w:val="21"/>
          <w:u w:val="single"/>
        </w:rPr>
      </w:r>
      <w:r/>
    </w:p>
    <w:p>
      <w:pPr>
        <w:pStyle w:val="1279"/>
        <w:spacing w:line="360" w:lineRule="auto"/>
        <w:rPr>
          <w:rFonts w:hint="eastAsia" w:ascii="宋体" w:hAnsi="宋体"/>
          <w:b/>
          <w:bCs/>
          <w:color w:val="000000"/>
          <w:szCs w:val="21"/>
        </w:rPr>
      </w:pPr>
      <w:r/>
      <w:bookmarkEnd w:id="37"/>
      <w:r/>
      <w:bookmarkEnd w:id="38"/>
      <w:r/>
      <w:bookmarkEnd w:id="39"/>
      <w:r/>
      <w:bookmarkEnd w:id="40"/>
      <w:r>
        <w:rPr>
          <w:rFonts w:hint="eastAsia" w:ascii="宋体" w:hAnsi="宋体"/>
          <w:b/>
          <w:bCs/>
          <w:color w:val="000000"/>
          <w:szCs w:val="21"/>
        </w:rPr>
        <w:t xml:space="preserve">九、落实好政府采购履约资金扶持政策和其他相关政策</w:t>
      </w:r>
      <w:r>
        <w:rPr>
          <w:rFonts w:hint="eastAsia" w:ascii="宋体" w:hAnsi="宋体"/>
          <w:b/>
          <w:bCs/>
          <w:color w:val="000000"/>
          <w:szCs w:val="21"/>
        </w:rPr>
      </w:r>
      <w:r/>
    </w:p>
    <w:p>
      <w:pPr>
        <w:pStyle w:val="1279"/>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1.中标/</w:t>
      </w:r>
      <w:r>
        <w:rPr>
          <w:rFonts w:hint="eastAsia" w:ascii="宋体" w:hAnsi="宋体" w:cs="宋体"/>
          <w:b/>
          <w:bCs/>
          <w:szCs w:val="21"/>
          <w:lang w:eastAsia="zh-CN"/>
        </w:rPr>
        <w:t xml:space="preserve">中标供应商</w:t>
      </w:r>
      <w:r>
        <w:rPr>
          <w:rFonts w:hint="eastAsia" w:ascii="宋体" w:hAnsi="宋体" w:cs="宋体"/>
          <w:b/>
          <w:bCs/>
          <w:szCs w:val="21"/>
        </w:rPr>
        <w:t xml:space="preserve">可凭政府采购合同办理融资贷款，详见江苏政府采购网“政采贷”专栏。</w:t>
      </w:r>
      <w:r>
        <w:rPr>
          <w:rFonts w:hint="eastAsia" w:ascii="宋体" w:hAnsi="宋体" w:cs="宋体"/>
          <w:szCs w:val="21"/>
        </w:rPr>
      </w:r>
      <w:r/>
    </w:p>
    <w:p>
      <w:pPr>
        <w:pStyle w:val="1279"/>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为提升政府采购供应商的融资可得性，解决中小企业融资难问题，中国人民银行、市财政局推出了政府采购应收账款融资模式。各供应商如果有融资需求，可以凭借政府采购中标（成交）通知书或政府采购合同，通过中国人民银行征信中心“中征应收账款融资服务平台（</w:t>
      </w:r>
      <w:r>
        <w:rPr>
          <w:rFonts w:hint="eastAsia" w:cs="Calibri"/>
          <w:b/>
          <w:bCs/>
          <w:szCs w:val="21"/>
        </w:rPr>
        <w:t xml:space="preserve">https://www.crcrfsp.com</w:t>
      </w:r>
      <w:r>
        <w:rPr>
          <w:rFonts w:hint="eastAsia" w:ascii="宋体" w:hAnsi="宋体" w:cs="宋体"/>
          <w:b/>
          <w:bCs/>
          <w:szCs w:val="21"/>
        </w:rPr>
        <w:t xml:space="preserve">）”向参与政府采购融资业务的金融机构申请融资，相关事宜可向市人民银行咨询，联系电话：0514-83441946。</w:t>
      </w:r>
      <w:r>
        <w:rPr>
          <w:rFonts w:hint="eastAsia" w:ascii="宋体" w:hAnsi="宋体" w:cs="宋体"/>
          <w:szCs w:val="21"/>
        </w:rPr>
      </w:r>
      <w:r/>
    </w:p>
    <w:p>
      <w:pPr>
        <w:pStyle w:val="1279"/>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3.严格执行政府采购关于支持</w:t>
      </w:r>
      <w:r>
        <w:rPr>
          <w:rFonts w:hint="eastAsia" w:ascii="宋体" w:hAnsi="宋体" w:cs="宋体"/>
          <w:b/>
          <w:bCs/>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szCs w:val="21"/>
        </w:rPr>
      </w:r>
      <w:r/>
    </w:p>
    <w:p>
      <w:pPr>
        <w:pStyle w:val="1279"/>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十、其他</w:t>
      </w:r>
      <w:r>
        <w:rPr>
          <w:rFonts w:hint="eastAsia" w:ascii="宋体" w:hAnsi="宋体" w:cs="宋体"/>
          <w:szCs w:val="21"/>
        </w:rPr>
      </w:r>
      <w:r/>
    </w:p>
    <w:p>
      <w:pPr>
        <w:pStyle w:val="1279"/>
        <w:ind w:firstLine="620"/>
        <w:jc w:val="left"/>
        <w:spacing w:line="360" w:lineRule="auto"/>
        <w:widowControl/>
        <w:rPr>
          <w:rFonts w:ascii="宋体" w:hAnsi="宋体" w:cs="宋体"/>
          <w:color w:val="333333"/>
          <w:szCs w:val="21"/>
        </w:rPr>
      </w:pPr>
      <w:r>
        <w:rPr>
          <w:rFonts w:hint="eastAsia" w:ascii="宋体" w:hAnsi="宋体" w:cs="宋体"/>
          <w:b/>
          <w:bCs/>
          <w:color w:val="333333"/>
          <w:szCs w:val="21"/>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ascii="宋体" w:hAnsi="宋体" w:cs="宋体"/>
          <w:color w:val="333333"/>
          <w:szCs w:val="21"/>
        </w:rPr>
      </w:r>
      <w:r/>
    </w:p>
    <w:p>
      <w:pPr>
        <w:pStyle w:val="1279"/>
        <w:ind w:firstLine="620"/>
        <w:jc w:val="left"/>
        <w:spacing w:line="360" w:lineRule="auto"/>
        <w:widowControl/>
        <w:rPr>
          <w:rFonts w:hint="eastAsia" w:ascii="宋体" w:hAnsi="宋体" w:cs="宋体"/>
          <w:color w:val="333333"/>
          <w:szCs w:val="21"/>
        </w:rPr>
      </w:pPr>
      <w:r>
        <w:rPr>
          <w:rFonts w:hint="eastAsia" w:ascii="宋体" w:hAnsi="宋体" w:cs="宋体"/>
          <w:b/>
          <w:bCs/>
          <w:color w:val="333333"/>
          <w:szCs w:val="21"/>
        </w:rPr>
        <w:t xml:space="preserve">2.供应商如确定参加投标，可自行下载采购文件及有关资料，按照《操作手册》进行注册，领取CA和办理电子签章，并按《操作手册》要求制作、上传电子投标文件，技术支持联系方式：13813140731。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cs="宋体"/>
          <w:color w:val="333333"/>
          <w:szCs w:val="21"/>
        </w:rPr>
      </w:r>
      <w:r/>
    </w:p>
    <w:p>
      <w:pPr>
        <w:pStyle w:val="1279"/>
        <w:ind w:firstLine="620"/>
        <w:jc w:val="left"/>
        <w:spacing w:line="360" w:lineRule="auto"/>
        <w:widowControl/>
        <w:rPr>
          <w:rFonts w:hint="eastAsia" w:ascii="宋体" w:hAnsi="宋体" w:cs="宋体"/>
          <w:color w:val="333333"/>
          <w:szCs w:val="21"/>
        </w:rPr>
      </w:pPr>
      <w:r>
        <w:rPr>
          <w:rFonts w:hint="eastAsia" w:ascii="宋体" w:hAnsi="宋体" w:cs="宋体"/>
          <w:b/>
          <w:bCs/>
          <w:color w:val="333333"/>
          <w:szCs w:val="21"/>
        </w:rPr>
        <w:t xml:space="preserve">3.潜在供应商对采购文件项目需求部分的询问、质疑请向采购人提出，由采购人负责答复。</w:t>
      </w:r>
      <w:r>
        <w:rPr>
          <w:rFonts w:hint="eastAsia" w:ascii="宋体" w:hAnsi="宋体" w:cs="宋体"/>
          <w:color w:val="333333"/>
          <w:szCs w:val="21"/>
        </w:rPr>
      </w:r>
      <w:r/>
    </w:p>
    <w:p>
      <w:pPr>
        <w:pStyle w:val="1279"/>
        <w:ind w:firstLine="620"/>
        <w:jc w:val="left"/>
        <w:spacing w:line="360" w:lineRule="auto"/>
        <w:widowControl/>
        <w:rPr>
          <w:rFonts w:hint="eastAsia" w:ascii="宋体" w:hAnsi="宋体" w:cs="宋体"/>
          <w:color w:val="333333"/>
          <w:szCs w:val="21"/>
        </w:rPr>
      </w:pPr>
      <w:r>
        <w:rPr>
          <w:rFonts w:hint="eastAsia" w:ascii="宋体" w:hAnsi="宋体" w:cs="宋体"/>
          <w:b/>
          <w:bCs/>
          <w:color w:val="333333"/>
          <w:szCs w:val="21"/>
        </w:rPr>
        <w:t xml:space="preserve">4.本次采购不收取投标保证金。</w:t>
      </w:r>
      <w:r>
        <w:rPr>
          <w:rFonts w:hint="eastAsia" w:ascii="宋体" w:hAnsi="宋体" w:cs="宋体"/>
          <w:color w:val="333333"/>
          <w:szCs w:val="21"/>
        </w:rPr>
      </w:r>
      <w:r/>
    </w:p>
    <w:p>
      <w:pPr>
        <w:pStyle w:val="1279"/>
        <w:ind w:firstLine="620"/>
        <w:jc w:val="left"/>
        <w:spacing w:line="360" w:lineRule="auto"/>
        <w:widowControl/>
        <w:rPr>
          <w:rFonts w:hint="eastAsia" w:ascii="宋体" w:hAnsi="宋体" w:cs="宋体"/>
          <w:color w:val="333333"/>
          <w:szCs w:val="21"/>
        </w:rPr>
      </w:pPr>
      <w:r>
        <w:rPr>
          <w:rFonts w:hint="eastAsia" w:ascii="宋体" w:hAnsi="宋体" w:cs="宋体"/>
          <w:b/>
          <w:bCs/>
          <w:color w:val="333333"/>
          <w:szCs w:val="21"/>
        </w:rPr>
        <w:t xml:space="preserve">5.</w:t>
      </w:r>
      <w:r>
        <w:rPr>
          <w:rFonts w:hint="eastAsia"/>
          <w:color w:val="000000"/>
          <w:sz w:val="19"/>
          <w:szCs w:val="19"/>
          <w:shd w:val="clear" w:color="auto" w:fill="ffffff"/>
        </w:rPr>
        <w:t xml:space="preserve"> </w:t>
      </w:r>
      <w:r>
        <w:rPr>
          <w:rFonts w:hint="eastAsia" w:ascii="宋体" w:hAnsi="宋体" w:cs="宋体"/>
          <w:b/>
          <w:bCs/>
          <w:color w:val="333333"/>
          <w:szCs w:val="21"/>
        </w:rPr>
        <w:t xml:space="preserve">有关本次采购的事项若存在变动或修改，敬请及时关注“仪征市政府采购网（zfcg.yizheng.cn）”、“扬州市政府采购网（zfcg.yangzhou.gov.cn）”、“江苏省政府采购网（ccgp-jiangsu.gov.cn）”、“中国政府采购网（ccgp.gov.cn）”发布的信息。</w:t>
      </w:r>
      <w:r>
        <w:rPr>
          <w:rFonts w:hint="eastAsia" w:ascii="宋体" w:hAnsi="宋体" w:cs="宋体"/>
          <w:color w:val="333333"/>
          <w:szCs w:val="21"/>
        </w:rPr>
      </w:r>
      <w:r/>
    </w:p>
    <w:p>
      <w:pPr>
        <w:pStyle w:val="1279"/>
        <w:ind w:firstLine="620"/>
        <w:jc w:val="left"/>
        <w:spacing w:line="360" w:lineRule="auto"/>
        <w:widowControl/>
        <w:rPr>
          <w:rFonts w:hint="eastAsia" w:ascii="宋体" w:hAnsi="宋体" w:cs="宋体"/>
          <w:color w:val="333333"/>
          <w:szCs w:val="21"/>
        </w:rPr>
      </w:pPr>
      <w:r>
        <w:rPr>
          <w:rFonts w:hint="eastAsia" w:ascii="宋体" w:hAnsi="宋体" w:cs="宋体"/>
          <w:b/>
          <w:bCs/>
          <w:color w:val="333333"/>
          <w:szCs w:val="21"/>
        </w:rPr>
        <w:t xml:space="preserve">6.</w:t>
      </w:r>
      <w:r>
        <w:rPr>
          <w:rFonts w:hint="eastAsia" w:ascii="宋体" w:hAnsi="宋体" w:cs="宋体"/>
          <w:b/>
          <w:bCs/>
          <w:i/>
          <w:color w:val="333333"/>
          <w:szCs w:val="21"/>
          <w:u w:val="single"/>
        </w:rPr>
        <w:t xml:space="preserve">本项目采购文件中所有斜体下划线部分为实质性条款，如不满足，则为无效投标。</w:t>
      </w:r>
      <w:r>
        <w:rPr>
          <w:rFonts w:hint="eastAsia" w:ascii="宋体" w:hAnsi="宋体" w:cs="宋体"/>
          <w:color w:val="333333"/>
          <w:szCs w:val="21"/>
        </w:rPr>
      </w:r>
      <w:r/>
    </w:p>
    <w:p>
      <w:pPr>
        <w:pStyle w:val="1279"/>
        <w:ind w:firstLine="620"/>
        <w:jc w:val="left"/>
        <w:spacing w:line="360" w:lineRule="auto"/>
        <w:widowControl/>
        <w:rPr>
          <w:rFonts w:ascii="宋体" w:hAnsi="宋体" w:cs="宋体"/>
          <w:b/>
          <w:bCs/>
          <w:color w:val="333333"/>
          <w:szCs w:val="21"/>
        </w:rPr>
      </w:pPr>
      <w:r>
        <w:rPr>
          <w:rFonts w:hint="eastAsia" w:ascii="宋体" w:hAnsi="宋体" w:cs="宋体"/>
          <w:b/>
          <w:bCs/>
          <w:color w:val="333333"/>
          <w:szCs w:val="21"/>
        </w:rPr>
        <w:t xml:space="preserve">7.如在开标时间发生系统崩溃等不可预见的情况，造成开评标活动无法正常进行的，将延迟开评标，具体开评标时间另行通知。</w:t>
      </w:r>
      <w:r>
        <w:rPr>
          <w:rFonts w:ascii="宋体" w:hAnsi="宋体" w:cs="宋体"/>
          <w:b/>
          <w:bCs/>
          <w:color w:val="333333"/>
          <w:szCs w:val="21"/>
        </w:rPr>
      </w:r>
      <w:r/>
    </w:p>
    <w:p>
      <w:pPr>
        <w:pStyle w:val="1279"/>
        <w:ind w:firstLine="620"/>
        <w:jc w:val="left"/>
        <w:spacing w:line="360" w:lineRule="auto"/>
        <w:widowControl/>
        <w:rPr>
          <w:rFonts w:hint="eastAsia" w:ascii="宋体" w:hAnsi="宋体" w:cs="宋体"/>
          <w:b/>
          <w:bCs/>
          <w:color w:val="333333"/>
          <w:szCs w:val="21"/>
        </w:rPr>
      </w:pPr>
      <w:r>
        <w:rPr>
          <w:rFonts w:hint="eastAsia" w:ascii="宋体" w:hAnsi="宋体" w:cs="宋体"/>
          <w:b/>
          <w:bCs/>
          <w:color w:val="333333"/>
          <w:szCs w:val="21"/>
        </w:rPr>
        <w:t xml:space="preserve">8.潜在供应商访问政府采购管理交易系统（苏采云）的网络地址和方法：</w:t>
      </w:r>
      <w:r>
        <w:rPr>
          <w:rFonts w:hint="eastAsia" w:ascii="宋体" w:hAnsi="宋体" w:cs="宋体"/>
          <w:b/>
          <w:bCs/>
          <w:color w:val="333333"/>
          <w:szCs w:val="21"/>
        </w:rPr>
      </w:r>
      <w:r/>
    </w:p>
    <w:p>
      <w:pPr>
        <w:pStyle w:val="1279"/>
        <w:ind w:firstLine="620"/>
        <w:jc w:val="left"/>
        <w:spacing w:line="360" w:lineRule="auto"/>
        <w:widowControl/>
        <w:rPr>
          <w:rFonts w:hint="eastAsia" w:ascii="宋体" w:hAnsi="宋体" w:cs="宋体"/>
          <w:b/>
          <w:bCs/>
          <w:color w:val="333333"/>
          <w:szCs w:val="21"/>
        </w:rPr>
      </w:pPr>
      <w:r>
        <w:rPr>
          <w:rFonts w:hint="eastAsia" w:ascii="宋体" w:hAnsi="宋体" w:cs="宋体"/>
          <w:b/>
          <w:bCs/>
          <w:color w:val="333333"/>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
          <w:bCs/>
          <w:color w:val="333333"/>
          <w:szCs w:val="21"/>
        </w:rPr>
      </w:r>
      <w:r/>
    </w:p>
    <w:p>
      <w:pPr>
        <w:pStyle w:val="1279"/>
        <w:ind w:firstLine="620"/>
        <w:jc w:val="left"/>
        <w:spacing w:line="360" w:lineRule="auto"/>
        <w:widowControl/>
        <w:rPr>
          <w:rFonts w:hint="eastAsia" w:ascii="宋体" w:hAnsi="宋体" w:cs="宋体"/>
          <w:b/>
          <w:bCs/>
          <w:color w:val="333333"/>
          <w:szCs w:val="21"/>
        </w:rPr>
      </w:pPr>
      <w:r>
        <w:rPr>
          <w:rFonts w:hint="eastAsia" w:ascii="宋体" w:hAnsi="宋体" w:cs="宋体"/>
          <w:b/>
          <w:bCs/>
          <w:color w:val="333333"/>
          <w:szCs w:val="21"/>
        </w:rPr>
        <w:t xml:space="preserve">（2）“CA数字证书”的获取：供应商需办理CA锁，“苏采云”系统目前仅支持“苏采云”系统下的政务CA，省内各地区办理的“苏采云”系统下的政务CA全省通用。</w:t>
      </w:r>
      <w:r>
        <w:rPr>
          <w:rFonts w:hint="eastAsia" w:ascii="宋体" w:hAnsi="宋体" w:cs="宋体"/>
          <w:b/>
          <w:bCs/>
          <w:color w:val="333333"/>
          <w:szCs w:val="21"/>
        </w:rPr>
      </w:r>
      <w:r/>
    </w:p>
    <w:p>
      <w:pPr>
        <w:pStyle w:val="1279"/>
        <w:ind w:firstLine="620"/>
        <w:jc w:val="left"/>
        <w:spacing w:line="360" w:lineRule="auto"/>
        <w:widowControl/>
        <w:rPr>
          <w:rFonts w:hint="eastAsia" w:ascii="宋体" w:hAnsi="宋体" w:cs="宋体"/>
          <w:b/>
          <w:bCs/>
          <w:color w:val="333333"/>
          <w:szCs w:val="21"/>
        </w:rPr>
      </w:pPr>
      <w:r>
        <w:rPr>
          <w:rFonts w:hint="eastAsia" w:ascii="宋体" w:hAnsi="宋体" w:cs="宋体"/>
          <w:b/>
          <w:bCs/>
          <w:color w:val="333333"/>
          <w:szCs w:val="21"/>
        </w:rPr>
        <w:t xml:space="preserve">（3）“CA数字证书”的办理材料以及供应商操作手册详见：</w:t>
      </w:r>
      <w:r>
        <w:rPr>
          <w:rFonts w:hint="eastAsia" w:ascii="宋体" w:hAnsi="宋体" w:cs="宋体"/>
          <w:b/>
          <w:bCs/>
          <w:color w:val="333333"/>
          <w:szCs w:val="21"/>
        </w:rPr>
      </w:r>
      <w:r/>
    </w:p>
    <w:p>
      <w:pPr>
        <w:pStyle w:val="1279"/>
        <w:ind w:firstLine="620"/>
        <w:jc w:val="left"/>
        <w:spacing w:line="360" w:lineRule="auto"/>
        <w:widowControl/>
        <w:rPr>
          <w:rFonts w:hint="eastAsia" w:ascii="宋体" w:hAnsi="宋体" w:cs="宋体"/>
          <w:b/>
          <w:bCs/>
          <w:color w:val="333333"/>
          <w:szCs w:val="21"/>
        </w:rPr>
      </w:pPr>
      <w:r>
        <w:rPr>
          <w:rFonts w:hint="eastAsia" w:ascii="宋体" w:hAnsi="宋体" w:cs="宋体"/>
          <w:b/>
          <w:bCs/>
          <w:color w:val="333333"/>
          <w:szCs w:val="21"/>
        </w:rPr>
        <w:t xml:space="preserve">http://zfcg.yangzhou.gov.cn/zfcg/xzzx/202309/4d7de1f7865f4a2894fc22bc452f94d8.shtml。</w:t>
      </w:r>
      <w:r>
        <w:rPr>
          <w:rFonts w:hint="eastAsia" w:ascii="宋体" w:hAnsi="宋体" w:cs="宋体"/>
          <w:b/>
          <w:bCs/>
          <w:color w:val="333333"/>
          <w:szCs w:val="21"/>
        </w:rPr>
      </w:r>
      <w:r/>
    </w:p>
    <w:p>
      <w:pPr>
        <w:pStyle w:val="1279"/>
        <w:ind w:firstLine="620"/>
        <w:jc w:val="left"/>
        <w:spacing w:line="360" w:lineRule="auto"/>
        <w:widowControl/>
        <w:rPr>
          <w:rFonts w:hint="eastAsia" w:ascii="宋体" w:hAnsi="宋体" w:cs="宋体"/>
          <w:b/>
          <w:bCs/>
          <w:color w:val="333333"/>
          <w:szCs w:val="21"/>
        </w:rPr>
      </w:pPr>
      <w:r>
        <w:rPr>
          <w:rFonts w:hint="eastAsia" w:ascii="宋体" w:hAnsi="宋体" w:cs="宋体"/>
          <w:b/>
          <w:bCs/>
          <w:color w:val="333333"/>
          <w:szCs w:val="21"/>
        </w:rPr>
        <w:t xml:space="preserve">（4）潜在供应商访问“苏采云”系统的网络地址和方法：“苏采云”系统的网址：http://jszfcg.jsczt.cn/。</w:t>
      </w:r>
      <w:r>
        <w:rPr>
          <w:rFonts w:hint="eastAsia" w:ascii="宋体" w:hAnsi="宋体" w:cs="宋体"/>
          <w:b/>
          <w:bCs/>
          <w:color w:val="333333"/>
          <w:szCs w:val="21"/>
        </w:rPr>
      </w:r>
      <w:r/>
    </w:p>
    <w:p>
      <w:pPr>
        <w:pStyle w:val="1279"/>
        <w:ind w:firstLine="620"/>
        <w:jc w:val="left"/>
        <w:spacing w:line="360" w:lineRule="auto"/>
        <w:widowControl/>
        <w:rPr>
          <w:rFonts w:hint="eastAsia" w:ascii="宋体" w:hAnsi="宋体" w:cs="宋体"/>
          <w:b/>
          <w:bCs/>
          <w:color w:val="333333"/>
          <w:szCs w:val="21"/>
        </w:rPr>
      </w:pPr>
      <w:r>
        <w:rPr>
          <w:rFonts w:hint="eastAsia" w:ascii="宋体" w:hAnsi="宋体" w:cs="宋体"/>
          <w:b/>
          <w:bCs/>
          <w:color w:val="333333"/>
          <w:szCs w:val="21"/>
        </w:rPr>
        <w:t xml:space="preserve">（5）采购文件（后缀名为“.kedt”）、供应商操作手册及政府采购客户端工具也可通过“苏采云”系统--已报名项目--报名详情页面内相应链接进行下载。</w:t>
      </w:r>
      <w:r>
        <w:rPr>
          <w:rFonts w:hint="eastAsia" w:ascii="宋体" w:hAnsi="宋体" w:cs="宋体"/>
          <w:b/>
          <w:bCs/>
          <w:color w:val="333333"/>
          <w:szCs w:val="21"/>
        </w:rPr>
      </w:r>
      <w:r/>
    </w:p>
    <w:p>
      <w:pPr>
        <w:pStyle w:val="1279"/>
        <w:ind w:firstLine="620"/>
        <w:jc w:val="left"/>
        <w:spacing w:line="360" w:lineRule="auto"/>
        <w:widowControl/>
        <w:rPr>
          <w:rFonts w:hint="eastAsia" w:ascii="宋体" w:hAnsi="宋体" w:cs="宋体"/>
          <w:b/>
          <w:bCs/>
          <w:color w:val="333333"/>
          <w:szCs w:val="21"/>
        </w:rPr>
      </w:pPr>
      <w:r>
        <w:rPr>
          <w:rFonts w:hint="eastAsia" w:ascii="宋体" w:hAnsi="宋体" w:cs="宋体"/>
          <w:b/>
          <w:bCs/>
          <w:color w:val="333333"/>
          <w:szCs w:val="21"/>
        </w:rPr>
        <w:t xml:space="preserve">（6）招标代理机构（采购代理机构）将数据电文形式的采购文件加载至“苏采云”系统，供潜在供应商下载或者查阅。     </w:t>
      </w:r>
      <w:r>
        <w:rPr>
          <w:rFonts w:hint="eastAsia" w:ascii="宋体" w:hAnsi="宋体" w:cs="宋体"/>
          <w:b/>
          <w:bCs/>
          <w:color w:val="333333"/>
          <w:szCs w:val="21"/>
        </w:rPr>
      </w:r>
      <w:r/>
    </w:p>
    <w:p>
      <w:pPr>
        <w:pStyle w:val="1279"/>
        <w:ind w:firstLine="620"/>
        <w:jc w:val="left"/>
        <w:spacing w:line="360" w:lineRule="auto"/>
        <w:widowControl/>
        <w:rPr>
          <w:rFonts w:hint="eastAsia" w:ascii="宋体" w:hAnsi="宋体" w:cs="宋体"/>
          <w:b/>
          <w:bCs/>
          <w:color w:val="333333"/>
          <w:szCs w:val="21"/>
        </w:rPr>
      </w:pPr>
      <w:r>
        <w:rPr>
          <w:rFonts w:hint="eastAsia" w:ascii="宋体" w:hAnsi="宋体" w:cs="宋体"/>
          <w:b/>
          <w:bCs/>
          <w:color w:val="333333"/>
          <w:szCs w:val="21"/>
        </w:rPr>
        <w:t xml:space="preserve"> （7）苏采云系统使用谷歌浏览器参与不见面开标。</w:t>
      </w:r>
      <w:r>
        <w:rPr>
          <w:rFonts w:hint="eastAsia" w:ascii="宋体" w:hAnsi="宋体" w:cs="宋体"/>
          <w:b/>
          <w:bCs/>
          <w:color w:val="333333"/>
          <w:szCs w:val="21"/>
        </w:rPr>
      </w:r>
      <w:r/>
    </w:p>
    <w:p>
      <w:pPr>
        <w:pStyle w:val="1279"/>
        <w:spacing w:line="360" w:lineRule="auto"/>
        <w:rPr>
          <w:rFonts w:hint="eastAsia"/>
        </w:rPr>
      </w:pPr>
      <w:r/>
      <w:bookmarkEnd w:id="1"/>
      <w:r/>
      <w:bookmarkStart w:id="41" w:name="_Toc120614211"/>
      <w:r/>
      <w:bookmarkStart w:id="42" w:name="_Toc453"/>
      <w:r>
        <w:rPr>
          <w:rFonts w:hint="eastAsia"/>
        </w:rPr>
      </w:r>
      <w:r/>
    </w:p>
    <w:p>
      <w:pPr>
        <w:pStyle w:val="1279"/>
        <w:jc w:val="center"/>
        <w:spacing w:line="360" w:lineRule="auto"/>
        <w:rPr>
          <w:rFonts w:hint="eastAsia" w:ascii="宋体" w:hAnsi="宋体"/>
          <w:b/>
          <w:color w:val="000000"/>
          <w:sz w:val="32"/>
          <w:szCs w:val="32"/>
        </w:rPr>
        <w:outlineLvl w:val="0"/>
      </w:pPr>
      <w:r>
        <w:rPr>
          <w:rFonts w:hint="eastAsia" w:ascii="宋体" w:hAnsi="宋体"/>
          <w:b/>
          <w:color w:val="000000"/>
          <w:sz w:val="32"/>
          <w:szCs w:val="32"/>
        </w:rPr>
      </w:r>
      <w:r/>
    </w:p>
    <w:p>
      <w:pPr>
        <w:pStyle w:val="1279"/>
        <w:jc w:val="center"/>
        <w:spacing w:line="360" w:lineRule="auto"/>
        <w:rPr>
          <w:rFonts w:hint="eastAsia" w:ascii="宋体" w:hAnsi="宋体"/>
          <w:b/>
          <w:color w:val="000000"/>
          <w:sz w:val="32"/>
          <w:szCs w:val="32"/>
        </w:rPr>
        <w:outlineLvl w:val="0"/>
      </w:pPr>
      <w:r>
        <w:rPr>
          <w:rFonts w:hint="eastAsia" w:ascii="宋体" w:hAnsi="宋体"/>
          <w:b/>
          <w:color w:val="000000"/>
          <w:sz w:val="32"/>
          <w:szCs w:val="32"/>
        </w:rPr>
      </w:r>
      <w:r/>
    </w:p>
    <w:p>
      <w:pPr>
        <w:pStyle w:val="1279"/>
        <w:jc w:val="center"/>
        <w:spacing w:line="360" w:lineRule="auto"/>
        <w:rPr>
          <w:rFonts w:hint="eastAsia" w:ascii="宋体" w:hAnsi="宋体"/>
          <w:b/>
          <w:color w:val="000000"/>
          <w:sz w:val="32"/>
          <w:szCs w:val="32"/>
        </w:rPr>
        <w:outlineLvl w:val="0"/>
      </w:pPr>
      <w:r>
        <w:rPr>
          <w:rFonts w:hint="eastAsia" w:ascii="宋体" w:hAnsi="宋体"/>
          <w:b/>
          <w:color w:val="000000"/>
          <w:sz w:val="32"/>
          <w:szCs w:val="32"/>
        </w:rPr>
      </w:r>
      <w:r/>
    </w:p>
    <w:p>
      <w:pPr>
        <w:pStyle w:val="1330"/>
        <w:rPr>
          <w:rFonts w:hint="eastAsia" w:ascii="宋体" w:hAnsi="宋体"/>
          <w:b/>
          <w:color w:val="000000"/>
          <w:sz w:val="32"/>
          <w:szCs w:val="32"/>
        </w:rPr>
      </w:pPr>
      <w:r>
        <w:rPr>
          <w:rFonts w:hint="eastAsia" w:ascii="宋体" w:hAnsi="宋体"/>
          <w:b/>
          <w:color w:val="000000"/>
          <w:sz w:val="32"/>
          <w:szCs w:val="32"/>
        </w:rPr>
      </w:r>
      <w:r/>
    </w:p>
    <w:p>
      <w:pPr>
        <w:pStyle w:val="1330"/>
        <w:rPr>
          <w:rFonts w:hint="eastAsia" w:ascii="宋体" w:hAnsi="宋体"/>
          <w:b/>
          <w:color w:val="000000"/>
          <w:sz w:val="32"/>
          <w:szCs w:val="32"/>
        </w:rPr>
      </w:pPr>
      <w:r>
        <w:rPr>
          <w:rFonts w:hint="eastAsia" w:ascii="宋体" w:hAnsi="宋体"/>
          <w:b/>
          <w:color w:val="000000"/>
          <w:sz w:val="32"/>
          <w:szCs w:val="32"/>
        </w:rPr>
      </w:r>
      <w:r/>
    </w:p>
    <w:p>
      <w:pPr>
        <w:pStyle w:val="1279"/>
        <w:jc w:val="center"/>
        <w:spacing w:line="360" w:lineRule="auto"/>
        <w:rPr>
          <w:rFonts w:hint="eastAsia" w:ascii="宋体" w:hAnsi="宋体"/>
          <w:b/>
          <w:color w:val="000000"/>
          <w:sz w:val="32"/>
          <w:szCs w:val="32"/>
        </w:rPr>
        <w:outlineLvl w:val="0"/>
      </w:pPr>
      <w:r>
        <w:rPr>
          <w:rFonts w:hint="eastAsia" w:ascii="宋体" w:hAnsi="宋体"/>
          <w:b/>
          <w:color w:val="000000"/>
          <w:sz w:val="32"/>
          <w:szCs w:val="32"/>
        </w:rPr>
      </w:r>
      <w:r/>
    </w:p>
    <w:p>
      <w:pPr>
        <w:pStyle w:val="1279"/>
        <w:jc w:val="center"/>
        <w:spacing w:line="360" w:lineRule="auto"/>
        <w:rPr>
          <w:rFonts w:hint="eastAsia" w:ascii="宋体" w:hAnsi="宋体"/>
          <w:b/>
          <w:color w:val="000000"/>
          <w:sz w:val="32"/>
          <w:szCs w:val="32"/>
        </w:rPr>
        <w:outlineLvl w:val="0"/>
      </w:pPr>
      <w:r>
        <w:rPr>
          <w:rFonts w:hint="eastAsia" w:ascii="宋体" w:hAnsi="宋体"/>
          <w:b/>
          <w:color w:val="000000"/>
          <w:sz w:val="32"/>
          <w:szCs w:val="32"/>
        </w:rPr>
      </w:r>
      <w:r/>
    </w:p>
    <w:p>
      <w:pPr>
        <w:pStyle w:val="1279"/>
        <w:jc w:val="center"/>
        <w:spacing w:line="360" w:lineRule="auto"/>
        <w:rPr>
          <w:rFonts w:hint="eastAsia" w:ascii="宋体" w:hAnsi="宋体"/>
          <w:b/>
          <w:color w:val="000000"/>
          <w:sz w:val="32"/>
          <w:szCs w:val="32"/>
        </w:rPr>
        <w:outlineLvl w:val="0"/>
      </w:pPr>
      <w:r>
        <w:rPr>
          <w:rFonts w:hint="eastAsia" w:ascii="宋体" w:hAnsi="宋体"/>
          <w:b/>
          <w:color w:val="000000"/>
          <w:sz w:val="32"/>
          <w:szCs w:val="32"/>
        </w:rPr>
      </w:r>
      <w:r/>
    </w:p>
    <w:p>
      <w:pPr>
        <w:pStyle w:val="1279"/>
        <w:jc w:val="center"/>
        <w:spacing w:line="360" w:lineRule="auto"/>
        <w:rPr>
          <w:rFonts w:hint="eastAsia" w:ascii="宋体" w:hAnsi="宋体"/>
          <w:b/>
          <w:color w:val="000000"/>
          <w:sz w:val="32"/>
          <w:szCs w:val="32"/>
        </w:rPr>
        <w:outlineLvl w:val="0"/>
      </w:pPr>
      <w:r>
        <w:rPr>
          <w:rFonts w:hint="eastAsia" w:ascii="宋体" w:hAnsi="宋体"/>
          <w:b/>
          <w:color w:val="000000"/>
          <w:sz w:val="32"/>
          <w:szCs w:val="32"/>
        </w:rPr>
        <w:t xml:space="preserve">第二章  </w:t>
      </w:r>
      <w:bookmarkEnd w:id="41"/>
      <w:r/>
      <w:bookmarkStart w:id="43" w:name="_Toc16938518"/>
      <w:r/>
      <w:bookmarkStart w:id="44" w:name="_Toc513029202"/>
      <w:r/>
      <w:bookmarkStart w:id="45" w:name="_Toc120614213"/>
      <w:r/>
      <w:bookmarkStart w:id="46" w:name="_Toc20823274"/>
      <w:r>
        <w:rPr>
          <w:rFonts w:hint="eastAsia" w:ascii="宋体" w:hAnsi="宋体"/>
          <w:b/>
          <w:color w:val="000000"/>
          <w:sz w:val="32"/>
          <w:szCs w:val="32"/>
        </w:rPr>
        <w:t xml:space="preserve">投标人须知</w:t>
      </w:r>
      <w:bookmarkEnd w:id="43"/>
      <w:r/>
      <w:bookmarkEnd w:id="44"/>
      <w:r/>
      <w:bookmarkEnd w:id="45"/>
      <w:r/>
      <w:bookmarkEnd w:id="46"/>
      <w:r>
        <w:rPr>
          <w:rFonts w:hint="eastAsia" w:ascii="宋体" w:hAnsi="宋体"/>
          <w:b/>
          <w:color w:val="000000"/>
          <w:sz w:val="32"/>
          <w:szCs w:val="32"/>
        </w:rPr>
      </w:r>
      <w:r/>
    </w:p>
    <w:p>
      <w:pPr>
        <w:pStyle w:val="1279"/>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一、总则</w:t>
      </w:r>
      <w:r>
        <w:rPr>
          <w:rFonts w:ascii="宋体" w:hAnsi="宋体"/>
          <w:b/>
          <w:color w:val="000000"/>
          <w:szCs w:val="21"/>
          <w:highlight w:val="none"/>
          <w:shd w:val="clear" w:color="auto" w:fill="auto"/>
        </w:rPr>
      </w:r>
      <w:r/>
    </w:p>
    <w:p>
      <w:pPr>
        <w:pStyle w:val="1279"/>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1、招标方式</w:t>
      </w:r>
      <w:r>
        <w:rPr>
          <w:rFonts w:ascii="宋体" w:hAnsi="宋体"/>
          <w:b/>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1.1 本次招标采取公开招标方式，本招标文件仅适用于招标公告中所述项目。</w:t>
      </w:r>
      <w:r>
        <w:rPr>
          <w:rFonts w:ascii="宋体" w:hAnsi="宋体"/>
          <w:bCs/>
          <w:color w:val="000000"/>
          <w:szCs w:val="21"/>
          <w:highlight w:val="none"/>
          <w:shd w:val="clear" w:color="auto" w:fill="auto"/>
        </w:rPr>
      </w:r>
      <w:r/>
    </w:p>
    <w:p>
      <w:pPr>
        <w:pStyle w:val="1279"/>
        <w:ind w:firstLine="422"/>
        <w:rPr>
          <w:rFonts w:hint="eastAsia" w:ascii="宋体" w:hAnsi="宋体"/>
          <w:b/>
          <w:color w:val="000000"/>
          <w:szCs w:val="21"/>
          <w:highlight w:val="none"/>
          <w:shd w:val="clear" w:color="auto" w:fill="auto"/>
        </w:rPr>
      </w:pPr>
      <w:r/>
      <w:bookmarkStart w:id="47" w:name="_Toc16938521"/>
      <w:r/>
      <w:bookmarkStart w:id="48" w:name="_Toc513029205"/>
      <w:r/>
      <w:bookmarkStart w:id="49" w:name="_Toc20823277"/>
      <w:r>
        <w:rPr>
          <w:rFonts w:hint="eastAsia" w:ascii="宋体" w:hAnsi="宋体"/>
          <w:b/>
          <w:color w:val="000000"/>
          <w:szCs w:val="21"/>
          <w:highlight w:val="none"/>
          <w:shd w:val="clear" w:color="auto" w:fill="auto"/>
        </w:rPr>
        <w:t xml:space="preserve">2、合格的投标人</w:t>
      </w:r>
      <w:bookmarkEnd w:id="47"/>
      <w:r/>
      <w:bookmarkEnd w:id="48"/>
      <w:r/>
      <w:bookmarkEnd w:id="49"/>
      <w:r>
        <w:rPr>
          <w:rFonts w:hint="eastAsia" w:ascii="宋体" w:hAnsi="宋体"/>
          <w:b/>
          <w:color w:val="000000"/>
          <w:szCs w:val="21"/>
          <w:highlight w:val="none"/>
          <w:shd w:val="clear" w:color="auto" w:fill="auto"/>
        </w:rPr>
      </w:r>
      <w:r/>
    </w:p>
    <w:p>
      <w:pPr>
        <w:pStyle w:val="1279"/>
        <w:ind w:firstLine="420"/>
        <w:spacing w:line="400" w:lineRule="exact"/>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2.1满足招标公告中供应商的资格要求的规定。</w:t>
      </w:r>
      <w:r>
        <w:rPr>
          <w:rFonts w:hint="eastAsia" w:ascii="宋体" w:hAnsi="宋体"/>
          <w:bCs/>
          <w:color w:val="000000"/>
          <w:szCs w:val="21"/>
          <w:highlight w:val="none"/>
          <w:shd w:val="clear" w:color="auto" w:fill="auto"/>
        </w:rPr>
      </w:r>
      <w:r/>
    </w:p>
    <w:p>
      <w:pPr>
        <w:pStyle w:val="1279"/>
        <w:ind w:firstLine="420"/>
        <w:spacing w:line="400" w:lineRule="exact"/>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2.2 满足本文件实质性要求的规定。</w:t>
      </w:r>
      <w:r>
        <w:rPr>
          <w:rFonts w:hint="eastAsia" w:ascii="宋体" w:hAnsi="宋体"/>
          <w:bCs/>
          <w:color w:val="000000"/>
          <w:szCs w:val="21"/>
          <w:highlight w:val="none"/>
          <w:shd w:val="clear" w:color="auto" w:fill="auto"/>
        </w:rPr>
      </w:r>
      <w:r/>
    </w:p>
    <w:p>
      <w:pPr>
        <w:pStyle w:val="1279"/>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3、适用法律和标准</w:t>
      </w:r>
      <w:r>
        <w:rPr>
          <w:rFonts w:ascii="宋体" w:hAnsi="宋体"/>
          <w:b/>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3.1 本次招标及由此产生的合同受中华人民共和国有关的法律法规制约和保护。</w:t>
      </w:r>
      <w:r>
        <w:rPr>
          <w:rFonts w:ascii="宋体" w:hAnsi="宋体"/>
          <w:bCs/>
          <w:color w:val="000000"/>
          <w:szCs w:val="21"/>
          <w:highlight w:val="none"/>
          <w:shd w:val="clear" w:color="auto" w:fill="auto"/>
        </w:rPr>
      </w:r>
      <w:r/>
    </w:p>
    <w:p>
      <w:pPr>
        <w:pStyle w:val="1279"/>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3.2 在本项目政府采购活动过程中，如果所执行的标准有更新的，按照最新标准执行。</w:t>
      </w:r>
      <w:r>
        <w:rPr>
          <w:rFonts w:hint="eastAsia" w:ascii="宋体" w:hAnsi="宋体"/>
          <w:bCs/>
          <w:color w:val="000000"/>
          <w:szCs w:val="21"/>
          <w:highlight w:val="none"/>
          <w:shd w:val="clear" w:color="auto" w:fill="auto"/>
        </w:rPr>
      </w:r>
      <w:r/>
    </w:p>
    <w:p>
      <w:pPr>
        <w:pStyle w:val="1279"/>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4、投标费用</w:t>
      </w:r>
      <w:r>
        <w:rPr>
          <w:rFonts w:ascii="宋体" w:hAnsi="宋体"/>
          <w:b/>
          <w:color w:val="000000"/>
          <w:szCs w:val="21"/>
          <w:highlight w:val="none"/>
          <w:shd w:val="clear" w:color="auto" w:fill="auto"/>
        </w:rPr>
      </w:r>
      <w:r/>
    </w:p>
    <w:p>
      <w:pPr>
        <w:pStyle w:val="1279"/>
        <w:ind w:firstLine="420"/>
        <w:spacing w:line="360" w:lineRule="auto"/>
        <w:rPr>
          <w:rFonts w:ascii="宋体" w:hAnsi="宋体"/>
          <w:color w:val="000000"/>
          <w:szCs w:val="21"/>
          <w:highlight w:val="none"/>
          <w:shd w:val="clear" w:color="auto" w:fill="auto"/>
        </w:rPr>
      </w:pPr>
      <w:r>
        <w:rPr>
          <w:rFonts w:ascii="宋体" w:hAnsi="宋体"/>
          <w:color w:val="000000"/>
          <w:szCs w:val="21"/>
          <w:highlight w:val="none"/>
          <w:shd w:val="clear" w:color="auto" w:fill="auto"/>
        </w:rPr>
        <w:t xml:space="preserve">4.1 投标人应自行承担所有与参加投标有关的费用，无论投标过程中的做法和结果如何，代理机构在任何情况下均无义务和责任承担这些费用。</w:t>
      </w:r>
      <w:r>
        <w:rPr>
          <w:rFonts w:ascii="宋体" w:hAnsi="宋体"/>
          <w:color w:val="000000"/>
          <w:szCs w:val="21"/>
          <w:highlight w:val="none"/>
          <w:shd w:val="clear" w:color="auto" w:fill="auto"/>
        </w:rPr>
      </w:r>
      <w:r/>
    </w:p>
    <w:p>
      <w:pPr>
        <w:pStyle w:val="1279"/>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4.2本次采购代理服务费按照国家计委印发的《招标代理服务收费管理暂行办法》（计价格【2002】1980 号文）工程类的标准七折进行计取，由采购人支付。</w:t>
      </w:r>
      <w:r>
        <w:rPr>
          <w:rFonts w:hint="eastAsia" w:ascii="宋体" w:hAnsi="宋体"/>
          <w:color w:val="000000"/>
          <w:szCs w:val="21"/>
          <w:highlight w:val="none"/>
          <w:shd w:val="clear" w:color="auto" w:fill="auto"/>
        </w:rPr>
      </w:r>
      <w:r/>
    </w:p>
    <w:p>
      <w:pPr>
        <w:pStyle w:val="1279"/>
        <w:ind w:firstLine="420"/>
        <w:spacing w:line="360" w:lineRule="auto"/>
        <w:rPr>
          <w:rFonts w:ascii="宋体" w:hAnsi="宋体"/>
          <w:color w:val="000000"/>
          <w:szCs w:val="21"/>
          <w:highlight w:val="none"/>
          <w:shd w:val="clear" w:color="auto" w:fill="auto"/>
        </w:rPr>
      </w:pPr>
      <w:r>
        <w:rPr>
          <w:rFonts w:ascii="宋体" w:hAnsi="宋体"/>
          <w:color w:val="000000"/>
          <w:szCs w:val="21"/>
          <w:highlight w:val="none"/>
          <w:shd w:val="clear" w:color="auto" w:fill="auto"/>
        </w:rPr>
        <w:t xml:space="preserve">4.</w:t>
      </w:r>
      <w:r>
        <w:rPr>
          <w:rFonts w:hint="eastAsia" w:ascii="宋体" w:hAnsi="宋体"/>
          <w:color w:val="000000"/>
          <w:szCs w:val="21"/>
          <w:highlight w:val="none"/>
          <w:shd w:val="clear" w:color="auto" w:fill="auto"/>
        </w:rPr>
        <w:t xml:space="preserve">3</w:t>
      </w:r>
      <w:r>
        <w:rPr>
          <w:rFonts w:ascii="宋体" w:hAnsi="宋体"/>
          <w:color w:val="000000"/>
          <w:szCs w:val="21"/>
          <w:highlight w:val="none"/>
          <w:shd w:val="clear" w:color="auto" w:fill="auto"/>
        </w:rPr>
        <w:t xml:space="preserve">专家评审费按扬财购【2020】40号文《关于</w:t>
      </w:r>
      <w:r>
        <w:rPr>
          <w:rFonts w:hint="eastAsia" w:ascii="宋体" w:hAnsi="宋体"/>
          <w:color w:val="000000"/>
          <w:szCs w:val="21"/>
          <w:highlight w:val="none"/>
          <w:shd w:val="clear" w:color="auto" w:fill="auto"/>
        </w:rPr>
        <w:t xml:space="preserve">进一步</w:t>
      </w:r>
      <w:r>
        <w:rPr>
          <w:rFonts w:ascii="宋体" w:hAnsi="宋体"/>
          <w:color w:val="000000"/>
          <w:szCs w:val="21"/>
          <w:highlight w:val="none"/>
          <w:shd w:val="clear" w:color="auto" w:fill="auto"/>
        </w:rPr>
        <w:t xml:space="preserve">规范扬州市政府采购专家评审费标准的通知》执行。</w:t>
      </w:r>
      <w:r>
        <w:rPr>
          <w:rFonts w:ascii="宋体" w:hAnsi="宋体"/>
          <w:color w:val="000000"/>
          <w:szCs w:val="21"/>
          <w:highlight w:val="none"/>
          <w:shd w:val="clear" w:color="auto" w:fill="auto"/>
        </w:rPr>
      </w:r>
      <w:r/>
    </w:p>
    <w:p>
      <w:pPr>
        <w:pStyle w:val="1279"/>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5、招标文件的约束力</w:t>
      </w:r>
      <w:r>
        <w:rPr>
          <w:rFonts w:ascii="宋体" w:hAnsi="宋体"/>
          <w:b/>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5.1 投标人一旦参加本项目采购活动，即被认为接受了本招标文件的规定和约束。</w:t>
      </w:r>
      <w:r>
        <w:rPr>
          <w:rFonts w:ascii="宋体" w:hAnsi="宋体"/>
          <w:bCs/>
          <w:color w:val="000000"/>
          <w:szCs w:val="21"/>
          <w:highlight w:val="none"/>
          <w:shd w:val="clear" w:color="auto" w:fill="auto"/>
        </w:rPr>
      </w:r>
      <w:r/>
    </w:p>
    <w:p>
      <w:pPr>
        <w:pStyle w:val="1279"/>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二、招标文件</w:t>
      </w:r>
      <w:r>
        <w:rPr>
          <w:rFonts w:ascii="宋体" w:hAnsi="宋体"/>
          <w:b/>
          <w:color w:val="000000"/>
          <w:szCs w:val="21"/>
          <w:highlight w:val="none"/>
          <w:shd w:val="clear" w:color="auto" w:fill="auto"/>
        </w:rPr>
      </w:r>
      <w:r/>
    </w:p>
    <w:p>
      <w:pPr>
        <w:pStyle w:val="1279"/>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6、招标文件构成</w:t>
      </w:r>
      <w:r>
        <w:rPr>
          <w:rFonts w:ascii="宋体" w:hAnsi="宋体"/>
          <w:b/>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6.1 招标文件有以下部分组成：</w:t>
      </w:r>
      <w:r>
        <w:rPr>
          <w:rFonts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（1）投标邀请</w:t>
      </w:r>
      <w:r>
        <w:rPr>
          <w:rFonts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（2）投标人须知</w:t>
      </w:r>
      <w:r>
        <w:rPr>
          <w:rFonts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（3）合同文本</w:t>
      </w:r>
      <w:r>
        <w:rPr>
          <w:rFonts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（4）采购需求</w:t>
      </w:r>
      <w:r>
        <w:rPr>
          <w:rFonts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（5）评标方法与评标标准</w:t>
      </w:r>
      <w:r>
        <w:rPr>
          <w:rFonts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（6）投标文件格式</w:t>
      </w:r>
      <w:r>
        <w:rPr>
          <w:rFonts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请仔细检查招标文件是否齐全，如有缺漏请立即与代理机构联系解决。</w:t>
      </w:r>
      <w:r>
        <w:rPr>
          <w:rFonts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color w:val="000000"/>
          <w:szCs w:val="21"/>
          <w:highlight w:val="none"/>
          <w:shd w:val="clear" w:color="auto" w:fill="auto"/>
        </w:rPr>
      </w:r>
      <w:r/>
    </w:p>
    <w:p>
      <w:pPr>
        <w:pStyle w:val="1279"/>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7、招标文件的修改</w:t>
      </w:r>
      <w:r>
        <w:rPr>
          <w:rFonts w:ascii="宋体" w:hAnsi="宋体"/>
          <w:b/>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7.1 在投标截止时间前，代理机构可以对招标文件进行修改。</w:t>
      </w:r>
      <w:r>
        <w:rPr>
          <w:rFonts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7.2 </w:t>
      </w:r>
      <w:r>
        <w:rPr>
          <w:rFonts w:hint="eastAsia" w:ascii="宋体" w:hAnsi="宋体"/>
          <w:color w:val="000000"/>
          <w:szCs w:val="21"/>
          <w:highlight w:val="none"/>
          <w:shd w:val="clear" w:color="auto" w:fill="auto"/>
        </w:rPr>
        <w:t xml:space="preserve">代理机构</w:t>
      </w:r>
      <w:r>
        <w:rPr>
          <w:rFonts w:hint="eastAsia" w:ascii="宋体" w:hAnsi="宋体"/>
          <w:bCs/>
          <w:color w:val="000000"/>
          <w:szCs w:val="21"/>
          <w:highlight w:val="none"/>
          <w:shd w:val="clear" w:color="auto" w:fill="auto"/>
        </w:rPr>
        <w:t xml:space="preserve">在招标文件要求提交投标文件截止时间前，有权决定延长投标截止时间和开标时间，并在原采购信息发布媒体上发布变更公告。</w:t>
      </w:r>
      <w:r>
        <w:rPr>
          <w:rFonts w:ascii="宋体" w:hAnsi="宋体"/>
          <w:bCs/>
          <w:color w:val="000000"/>
          <w:szCs w:val="21"/>
          <w:highlight w:val="none"/>
          <w:shd w:val="clear" w:color="auto" w:fill="auto"/>
        </w:rPr>
      </w:r>
      <w:r/>
    </w:p>
    <w:p>
      <w:pPr>
        <w:pStyle w:val="1279"/>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7.3招标文件的修改将在“仪征市政府采购网”、“扬州市政府采购网”、“江苏省政府采购网”公布，补充文件将作为招标文件的组成部分，并对投标人具有约束力。</w:t>
      </w:r>
      <w:r>
        <w:rPr>
          <w:rFonts w:hint="eastAsia" w:ascii="宋体" w:hAnsi="宋体"/>
          <w:bCs/>
          <w:color w:val="000000"/>
          <w:szCs w:val="21"/>
          <w:highlight w:val="none"/>
          <w:shd w:val="clear" w:color="auto" w:fill="auto"/>
        </w:rPr>
      </w:r>
      <w:r/>
    </w:p>
    <w:p>
      <w:pPr>
        <w:pStyle w:val="1279"/>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三、投标文件的编制</w:t>
      </w:r>
      <w:r>
        <w:rPr>
          <w:rFonts w:ascii="宋体" w:hAnsi="宋体"/>
          <w:b/>
          <w:color w:val="000000"/>
          <w:szCs w:val="21"/>
          <w:highlight w:val="none"/>
          <w:shd w:val="clear" w:color="auto" w:fill="auto"/>
        </w:rPr>
      </w:r>
      <w:r/>
    </w:p>
    <w:p>
      <w:pPr>
        <w:pStyle w:val="1279"/>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8、投标文件的语言及度量衡单位</w:t>
      </w:r>
      <w:r>
        <w:rPr>
          <w:rFonts w:ascii="宋体" w:hAnsi="宋体"/>
          <w:b/>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8.1投标人提交的投标文件以及投标人与代理机构就有关投标的所有来往通知、函件和文件均应使用</w:t>
      </w:r>
      <w:r>
        <w:rPr>
          <w:rFonts w:hint="eastAsia" w:ascii="宋体" w:hAnsi="宋体"/>
          <w:b/>
          <w:color w:val="000000"/>
          <w:szCs w:val="21"/>
          <w:highlight w:val="none"/>
          <w:shd w:val="clear" w:color="auto" w:fill="auto"/>
        </w:rPr>
        <w:t xml:space="preserve">简体中文</w:t>
      </w:r>
      <w:r>
        <w:rPr>
          <w:rFonts w:hint="eastAsia" w:ascii="宋体" w:hAnsi="宋体"/>
          <w:bCs/>
          <w:color w:val="000000"/>
          <w:szCs w:val="21"/>
          <w:highlight w:val="none"/>
          <w:shd w:val="clear" w:color="auto" w:fill="auto"/>
        </w:rPr>
        <w:t xml:space="preserve">。</w:t>
      </w:r>
      <w:r>
        <w:rPr>
          <w:rFonts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8.2 除技术性能另有规定外，投标文件所使用的度量衡单位，均须采用国家法定计量单位。</w:t>
      </w:r>
      <w:r>
        <w:rPr>
          <w:rFonts w:ascii="宋体" w:hAnsi="宋体"/>
          <w:bCs/>
          <w:color w:val="000000"/>
          <w:szCs w:val="21"/>
          <w:highlight w:val="none"/>
          <w:shd w:val="clear" w:color="auto" w:fill="auto"/>
        </w:rPr>
      </w:r>
      <w:r/>
    </w:p>
    <w:p>
      <w:pPr>
        <w:pStyle w:val="1279"/>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9、投标文件构成</w:t>
      </w:r>
      <w:r>
        <w:rPr>
          <w:rFonts w:ascii="宋体" w:hAnsi="宋体"/>
          <w:b/>
          <w:color w:val="000000"/>
          <w:szCs w:val="21"/>
          <w:highlight w:val="none"/>
          <w:shd w:val="clear" w:color="auto" w:fill="auto"/>
        </w:rPr>
      </w:r>
      <w:r/>
    </w:p>
    <w:p>
      <w:pPr>
        <w:pStyle w:val="1279"/>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9.1投标人编写的投标文件应包括资格证明文件、实质性要求响应及偏离表、投标分项报价表、技术要求响应及偏离表、商务要求响应及偏离表、其他证明文件、投标函、开标一览表等部分。</w:t>
      </w:r>
      <w:r>
        <w:rPr>
          <w:rFonts w:hint="eastAsia" w:ascii="宋体" w:hAnsi="宋体"/>
          <w:bCs/>
          <w:color w:val="000000"/>
          <w:szCs w:val="21"/>
          <w:highlight w:val="none"/>
          <w:shd w:val="clear" w:color="auto" w:fill="auto"/>
        </w:rPr>
      </w:r>
      <w:r/>
    </w:p>
    <w:p>
      <w:pPr>
        <w:pStyle w:val="1279"/>
        <w:ind w:firstLine="420"/>
        <w:spacing w:line="360" w:lineRule="auto"/>
        <w:rPr>
          <w:rFonts w:hint="eastAsia" w:ascii="宋体" w:hAnsi="宋体"/>
          <w:b/>
          <w:bCs/>
          <w:color w:val="000000"/>
          <w:szCs w:val="21"/>
          <w:highlight w:val="none"/>
          <w:shd w:val="clear" w:color="auto" w:fill="auto"/>
        </w:rPr>
      </w:pPr>
      <w:r>
        <w:rPr>
          <w:rFonts w:hint="eastAsia" w:ascii="宋体" w:hAnsi="宋体"/>
          <w:bCs/>
          <w:color w:val="000000"/>
          <w:szCs w:val="21"/>
          <w:highlight w:val="none"/>
          <w:shd w:val="clear" w:color="auto" w:fill="auto"/>
        </w:rPr>
        <w:t xml:space="preserve">9.2 如标书制作工具中格式和内容与网站发布的招标文件不一致，请以网站发布的招标文件为准。</w:t>
      </w:r>
      <w:r>
        <w:rPr>
          <w:rFonts w:hint="eastAsia" w:ascii="宋体" w:hAnsi="宋体"/>
          <w:b/>
          <w:bCs/>
          <w:color w:val="000000"/>
          <w:szCs w:val="21"/>
          <w:highlight w:val="none"/>
          <w:shd w:val="clear" w:color="auto" w:fill="auto"/>
        </w:rPr>
      </w:r>
      <w:r/>
    </w:p>
    <w:p>
      <w:pPr>
        <w:pStyle w:val="1279"/>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10、证明投标人及投标标的符合招标文件规定的文件</w:t>
      </w:r>
      <w:r>
        <w:rPr>
          <w:rFonts w:ascii="宋体" w:hAnsi="宋体"/>
          <w:b/>
          <w:color w:val="000000"/>
          <w:szCs w:val="21"/>
          <w:highlight w:val="none"/>
          <w:shd w:val="clear" w:color="auto" w:fill="auto"/>
        </w:rPr>
      </w:r>
      <w:r/>
    </w:p>
    <w:p>
      <w:pPr>
        <w:pStyle w:val="1279"/>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0</w:t>
      </w:r>
      <w:r>
        <w:rPr>
          <w:rFonts w:hint="eastAsia" w:ascii="宋体" w:hAnsi="宋体"/>
          <w:bCs/>
          <w:color w:val="000000"/>
          <w:szCs w:val="21"/>
          <w:highlight w:val="none"/>
          <w:shd w:val="clear" w:color="auto" w:fill="auto"/>
        </w:rPr>
        <w:t xml:space="preserve">.1 投标人应按照招标文件要求提交证明文件，证明其及投标标的符合招标文件规定。</w:t>
      </w:r>
      <w:r>
        <w:rPr>
          <w:rFonts w:hint="eastAsia" w:ascii="宋体" w:hAnsi="宋体"/>
          <w:bCs/>
          <w:color w:val="000000"/>
          <w:szCs w:val="21"/>
          <w:highlight w:val="none"/>
          <w:shd w:val="clear" w:color="auto" w:fill="auto"/>
        </w:rPr>
      </w:r>
      <w:r/>
    </w:p>
    <w:p>
      <w:pPr>
        <w:pStyle w:val="1279"/>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0</w:t>
      </w:r>
      <w:r>
        <w:rPr>
          <w:rFonts w:hint="eastAsia" w:ascii="宋体" w:hAnsi="宋体"/>
          <w:bCs/>
          <w:color w:val="000000"/>
          <w:szCs w:val="21"/>
          <w:highlight w:val="none"/>
          <w:shd w:val="clear" w:color="auto" w:fill="auto"/>
        </w:rPr>
        <w:t xml:space="preserve">.2招标文件对证明文件无明确形式要求的，证明文件可以以文字资料、图纸和数据等形式提交。</w:t>
      </w:r>
      <w:r>
        <w:rPr>
          <w:rFonts w:hint="eastAsia" w:ascii="宋体" w:hAnsi="宋体"/>
          <w:bCs/>
          <w:color w:val="000000"/>
          <w:szCs w:val="21"/>
          <w:highlight w:val="none"/>
          <w:shd w:val="clear" w:color="auto" w:fill="auto"/>
        </w:rPr>
      </w:r>
      <w:r/>
    </w:p>
    <w:p>
      <w:pPr>
        <w:pStyle w:val="1279"/>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11、投标</w:t>
      </w:r>
      <w:r>
        <w:rPr>
          <w:rFonts w:hint="eastAsia" w:ascii="宋体" w:hAnsi="宋体"/>
          <w:b/>
          <w:bCs/>
          <w:color w:val="000000"/>
          <w:szCs w:val="21"/>
          <w:highlight w:val="none"/>
          <w:shd w:val="clear" w:color="auto" w:fill="auto"/>
        </w:rPr>
        <w:t xml:space="preserve">分项报价表</w:t>
      </w:r>
      <w:r>
        <w:rPr>
          <w:rFonts w:ascii="宋体" w:hAnsi="宋体"/>
          <w:b/>
          <w:color w:val="000000"/>
          <w:szCs w:val="21"/>
          <w:highlight w:val="none"/>
          <w:shd w:val="clear" w:color="auto" w:fill="auto"/>
        </w:rPr>
      </w:r>
      <w:r/>
    </w:p>
    <w:p>
      <w:pPr>
        <w:pStyle w:val="1279"/>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1</w:t>
      </w:r>
      <w:r>
        <w:rPr>
          <w:rFonts w:hint="eastAsia" w:ascii="宋体" w:hAnsi="宋体"/>
          <w:bCs/>
          <w:color w:val="000000"/>
          <w:szCs w:val="21"/>
          <w:highlight w:val="none"/>
          <w:shd w:val="clear" w:color="auto" w:fill="auto"/>
        </w:rPr>
        <w:t xml:space="preserve">.1 投</w:t>
      </w:r>
      <w:bookmarkStart w:id="50" w:name="_Hlt26954840"/>
      <w:r/>
      <w:bookmarkEnd w:id="50"/>
      <w:r>
        <w:rPr>
          <w:rFonts w:hint="eastAsia" w:ascii="宋体" w:hAnsi="宋体"/>
          <w:bCs/>
          <w:color w:val="000000"/>
          <w:szCs w:val="21"/>
          <w:highlight w:val="none"/>
          <w:shd w:val="clear" w:color="auto" w:fill="auto"/>
        </w:rPr>
        <w:t xml:space="preserve">标人按照招标文件规定格式填报投标分项报价表</w:t>
      </w:r>
      <w:bookmarkStart w:id="51" w:name="_Hlt26670399"/>
      <w:r/>
      <w:bookmarkEnd w:id="51"/>
      <w:r>
        <w:rPr>
          <w:rFonts w:hint="eastAsia" w:ascii="宋体" w:hAnsi="宋体"/>
          <w:bCs/>
          <w:color w:val="000000"/>
          <w:szCs w:val="21"/>
          <w:highlight w:val="none"/>
          <w:shd w:val="clear" w:color="auto" w:fill="auto"/>
        </w:rPr>
        <w:t xml:space="preserve">。</w:t>
      </w:r>
      <w:r>
        <w:rPr>
          <w:rFonts w:hint="eastAsia" w:ascii="宋体" w:hAnsi="宋体"/>
          <w:bCs/>
          <w:color w:val="000000"/>
          <w:szCs w:val="21"/>
          <w:highlight w:val="none"/>
          <w:shd w:val="clear" w:color="auto" w:fill="auto"/>
        </w:rPr>
      </w:r>
      <w:r/>
    </w:p>
    <w:p>
      <w:pPr>
        <w:pStyle w:val="1279"/>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1</w:t>
      </w:r>
      <w:r>
        <w:rPr>
          <w:rFonts w:hint="eastAsia" w:ascii="宋体" w:hAnsi="宋体"/>
          <w:bCs/>
          <w:color w:val="000000"/>
          <w:szCs w:val="21"/>
          <w:highlight w:val="none"/>
          <w:shd w:val="clear" w:color="auto" w:fill="auto"/>
        </w:rPr>
        <w:t xml:space="preserve">.2投标货币。投标文件中的单价和总价无特殊规定的采用人民币报价，以元为单位标注。招标文件中另有规定的按规定执行。</w:t>
      </w:r>
      <w:r>
        <w:rPr>
          <w:rFonts w:hint="eastAsia" w:ascii="宋体" w:hAnsi="宋体"/>
          <w:bCs/>
          <w:color w:val="000000"/>
          <w:szCs w:val="21"/>
          <w:highlight w:val="none"/>
          <w:shd w:val="clear" w:color="auto" w:fill="auto"/>
        </w:rPr>
      </w:r>
      <w:r/>
    </w:p>
    <w:p>
      <w:pPr>
        <w:pStyle w:val="1279"/>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12、技术要求响应及偏离表、商务要求响应及偏离表</w:t>
      </w:r>
      <w:r>
        <w:rPr>
          <w:rFonts w:ascii="宋体" w:hAnsi="宋体"/>
          <w:b/>
          <w:color w:val="000000"/>
          <w:szCs w:val="21"/>
          <w:highlight w:val="none"/>
          <w:shd w:val="clear" w:color="auto" w:fill="auto"/>
        </w:rPr>
      </w:r>
      <w:r/>
    </w:p>
    <w:p>
      <w:pPr>
        <w:pStyle w:val="1279"/>
        <w:ind w:firstLine="480"/>
        <w:spacing w:line="360" w:lineRule="auto"/>
        <w:rPr>
          <w:rFonts w:hint="eastAsia" w:ascii="宋体" w:hAnsi="宋体"/>
          <w:bCs/>
          <w:color w:val="000000"/>
          <w:szCs w:val="21"/>
          <w:highlight w:val="none"/>
          <w:shd w:val="clear" w:color="auto" w:fill="auto"/>
        </w:rPr>
      </w:pPr>
      <w:r>
        <w:rPr>
          <w:rFonts w:ascii="宋体" w:hAnsi="宋体"/>
          <w:bCs/>
          <w:color w:val="000000"/>
          <w:szCs w:val="21"/>
          <w:highlight w:val="none"/>
          <w:shd w:val="clear" w:color="auto" w:fill="auto"/>
        </w:rPr>
        <w:t xml:space="preserve">12.1</w:t>
      </w:r>
      <w:r>
        <w:rPr>
          <w:rFonts w:hint="eastAsia" w:ascii="宋体" w:hAnsi="宋体"/>
          <w:bCs/>
          <w:color w:val="000000"/>
          <w:szCs w:val="21"/>
          <w:highlight w:val="none"/>
          <w:shd w:val="clear" w:color="auto" w:fill="auto"/>
        </w:rPr>
        <w:t xml:space="preserve"> 投标人需对招标文件中的技术要求与商务要求逐项作出响应或偏离，并说明原因。</w:t>
      </w:r>
      <w:r>
        <w:rPr>
          <w:rFonts w:hint="eastAsia" w:ascii="宋体" w:hAnsi="宋体"/>
          <w:bCs/>
          <w:color w:val="000000"/>
          <w:szCs w:val="21"/>
          <w:highlight w:val="none"/>
          <w:shd w:val="clear" w:color="auto" w:fill="auto"/>
        </w:rPr>
      </w:r>
      <w:r/>
    </w:p>
    <w:p>
      <w:pPr>
        <w:pStyle w:val="1279"/>
        <w:ind w:firstLine="48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2</w:t>
      </w:r>
      <w:r>
        <w:rPr>
          <w:rFonts w:hint="eastAsia" w:ascii="宋体" w:hAnsi="宋体"/>
          <w:bCs/>
          <w:color w:val="000000"/>
          <w:szCs w:val="21"/>
          <w:highlight w:val="none"/>
          <w:shd w:val="clear" w:color="auto" w:fill="auto"/>
        </w:rPr>
        <w:t xml:space="preserve">.2 投标人需按照招标文件要求，在投标文件中提供与技术要求和商务要求相关的证明材料。</w:t>
      </w:r>
      <w:r>
        <w:rPr>
          <w:rFonts w:hint="eastAsia" w:ascii="宋体" w:hAnsi="宋体"/>
          <w:bCs/>
          <w:color w:val="000000"/>
          <w:szCs w:val="21"/>
          <w:highlight w:val="none"/>
          <w:shd w:val="clear" w:color="auto" w:fill="auto"/>
        </w:rPr>
      </w:r>
      <w:r/>
    </w:p>
    <w:p>
      <w:pPr>
        <w:pStyle w:val="1279"/>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13、</w:t>
      </w:r>
      <w:r>
        <w:rPr>
          <w:rFonts w:hint="eastAsia" w:ascii="宋体" w:hAnsi="宋体"/>
          <w:b/>
          <w:bCs/>
          <w:color w:val="000000"/>
          <w:szCs w:val="21"/>
          <w:highlight w:val="none"/>
          <w:shd w:val="clear" w:color="auto" w:fill="auto"/>
        </w:rPr>
        <w:t xml:space="preserve">服务承诺、培训计划、人员安排及其他</w:t>
      </w:r>
      <w:r>
        <w:rPr>
          <w:rFonts w:ascii="宋体" w:hAnsi="宋体"/>
          <w:b/>
          <w:color w:val="000000"/>
          <w:szCs w:val="21"/>
          <w:highlight w:val="none"/>
          <w:shd w:val="clear" w:color="auto" w:fill="auto"/>
        </w:rPr>
      </w:r>
      <w:r/>
    </w:p>
    <w:p>
      <w:pPr>
        <w:pStyle w:val="1279"/>
        <w:ind w:firstLine="48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3</w:t>
      </w:r>
      <w:r>
        <w:rPr>
          <w:rFonts w:hint="eastAsia" w:ascii="宋体" w:hAnsi="宋体"/>
          <w:bCs/>
          <w:color w:val="000000"/>
          <w:szCs w:val="21"/>
          <w:highlight w:val="none"/>
          <w:shd w:val="clear" w:color="auto" w:fill="auto"/>
        </w:rPr>
        <w:t xml:space="preserve">.1投标人需根据招标文件要求提供有关售后服务的管理制度，售后服务机构的分布情况，售后服务人员的数量、素质、技术水平及售后服务的反应能力等。</w:t>
      </w:r>
      <w:r>
        <w:rPr>
          <w:rFonts w:hint="eastAsia" w:ascii="宋体" w:hAnsi="宋体"/>
          <w:bCs/>
          <w:color w:val="000000"/>
          <w:szCs w:val="21"/>
          <w:highlight w:val="none"/>
          <w:shd w:val="clear" w:color="auto" w:fill="auto"/>
        </w:rPr>
      </w:r>
      <w:r/>
    </w:p>
    <w:p>
      <w:pPr>
        <w:pStyle w:val="1279"/>
        <w:ind w:firstLine="48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3</w:t>
      </w:r>
      <w:r>
        <w:rPr>
          <w:rFonts w:hint="eastAsia" w:ascii="宋体" w:hAnsi="宋体"/>
          <w:bCs/>
          <w:color w:val="000000"/>
          <w:szCs w:val="21"/>
          <w:highlight w:val="none"/>
          <w:shd w:val="clear" w:color="auto" w:fill="auto"/>
        </w:rPr>
        <w:t xml:space="preserve">.2 投标人需根据招标文件要求提供培训计划。</w:t>
      </w:r>
      <w:r>
        <w:rPr>
          <w:rFonts w:hint="eastAsia" w:ascii="宋体" w:hAnsi="宋体"/>
          <w:bCs/>
          <w:color w:val="000000"/>
          <w:szCs w:val="21"/>
          <w:highlight w:val="none"/>
          <w:shd w:val="clear" w:color="auto" w:fill="auto"/>
        </w:rPr>
      </w:r>
      <w:r/>
    </w:p>
    <w:p>
      <w:pPr>
        <w:pStyle w:val="1279"/>
        <w:ind w:firstLine="48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3</w:t>
      </w:r>
      <w:r>
        <w:rPr>
          <w:rFonts w:hint="eastAsia" w:ascii="宋体" w:hAnsi="宋体"/>
          <w:bCs/>
          <w:color w:val="000000"/>
          <w:szCs w:val="21"/>
          <w:highlight w:val="none"/>
          <w:shd w:val="clear" w:color="auto" w:fill="auto"/>
        </w:rPr>
        <w:t xml:space="preserve">.3投标人需根据招标文件要求提供所投标的的主要组成部分、功能设计、实现思路及关键技术等。</w:t>
      </w:r>
      <w:r>
        <w:rPr>
          <w:rFonts w:hint="eastAsia" w:ascii="宋体" w:hAnsi="宋体"/>
          <w:bCs/>
          <w:color w:val="000000"/>
          <w:szCs w:val="21"/>
          <w:highlight w:val="none"/>
          <w:shd w:val="clear" w:color="auto" w:fill="auto"/>
        </w:rPr>
      </w:r>
      <w:r/>
    </w:p>
    <w:p>
      <w:pPr>
        <w:pStyle w:val="1279"/>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14、投标函和开标一览表</w:t>
      </w:r>
      <w:r>
        <w:rPr>
          <w:rFonts w:ascii="宋体" w:hAnsi="宋体"/>
          <w:b/>
          <w:color w:val="000000"/>
          <w:szCs w:val="21"/>
          <w:highlight w:val="none"/>
          <w:shd w:val="clear" w:color="auto" w:fill="auto"/>
        </w:rPr>
      </w:r>
      <w:r/>
    </w:p>
    <w:p>
      <w:pPr>
        <w:pStyle w:val="1279"/>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4</w:t>
      </w:r>
      <w:r>
        <w:rPr>
          <w:rFonts w:hint="eastAsia" w:ascii="宋体" w:hAnsi="宋体"/>
          <w:bCs/>
          <w:color w:val="000000"/>
          <w:szCs w:val="21"/>
          <w:highlight w:val="none"/>
          <w:shd w:val="clear" w:color="auto" w:fill="auto"/>
        </w:rPr>
        <w:t xml:space="preserve">.1 投标人应按照招标文件中提供的格式完整、正确填写投标函、开标一览表。</w:t>
      </w:r>
      <w:r>
        <w:rPr>
          <w:rFonts w:hint="eastAsia" w:ascii="宋体" w:hAnsi="宋体"/>
          <w:bCs/>
          <w:color w:val="000000"/>
          <w:szCs w:val="21"/>
          <w:highlight w:val="none"/>
          <w:shd w:val="clear" w:color="auto" w:fill="auto"/>
        </w:rPr>
      </w:r>
      <w:r/>
    </w:p>
    <w:p>
      <w:pPr>
        <w:pStyle w:val="1279"/>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4</w:t>
      </w:r>
      <w:r>
        <w:rPr>
          <w:rFonts w:hint="eastAsia" w:ascii="宋体" w:hAnsi="宋体"/>
          <w:bCs/>
          <w:color w:val="000000"/>
          <w:szCs w:val="21"/>
          <w:highlight w:val="none"/>
          <w:shd w:val="clear" w:color="auto" w:fill="auto"/>
        </w:rPr>
        <w:t xml:space="preserve">.2对于采用货币报价的项目，开标一览表中的投标总报价应与投标分项报价表中的投标总报价一致，如不一致，不作为无效投标处理，但评标时按开标一览表中价格为准。</w:t>
      </w:r>
      <w:r>
        <w:rPr>
          <w:rFonts w:hint="eastAsia" w:ascii="宋体" w:hAnsi="宋体"/>
          <w:bCs/>
          <w:color w:val="000000"/>
          <w:szCs w:val="21"/>
          <w:highlight w:val="none"/>
          <w:shd w:val="clear" w:color="auto" w:fill="auto"/>
        </w:rPr>
      </w:r>
      <w:r/>
    </w:p>
    <w:p>
      <w:pPr>
        <w:pStyle w:val="1279"/>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15、投标有效期</w:t>
      </w:r>
      <w:r>
        <w:rPr>
          <w:rFonts w:ascii="宋体" w:hAnsi="宋体"/>
          <w:b/>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15.1投标有效期为开标之日起</w:t>
      </w:r>
      <w:r>
        <w:rPr>
          <w:rFonts w:hint="eastAsia" w:ascii="宋体" w:hAnsi="宋体"/>
          <w:b/>
          <w:color w:val="000000"/>
          <w:szCs w:val="21"/>
          <w:highlight w:val="none"/>
          <w:u w:val="single"/>
          <w:shd w:val="clear" w:color="auto" w:fill="auto"/>
        </w:rPr>
        <w:t xml:space="preserve">六十（60）天</w:t>
      </w:r>
      <w:r>
        <w:rPr>
          <w:rFonts w:hint="eastAsia" w:ascii="宋体" w:hAnsi="宋体"/>
          <w:bCs/>
          <w:color w:val="000000"/>
          <w:szCs w:val="21"/>
          <w:highlight w:val="none"/>
          <w:shd w:val="clear" w:color="auto" w:fill="auto"/>
        </w:rPr>
        <w:t xml:space="preserve">。投标有效期比规定短的将被视为非响应性投标而予以拒绝。</w:t>
      </w:r>
      <w:r>
        <w:rPr>
          <w:rFonts w:ascii="宋体" w:hAnsi="宋体"/>
          <w:bCs/>
          <w:color w:val="000000"/>
          <w:szCs w:val="21"/>
          <w:highlight w:val="none"/>
          <w:shd w:val="clear" w:color="auto" w:fill="auto"/>
        </w:rPr>
      </w:r>
      <w:r/>
    </w:p>
    <w:p>
      <w:pPr>
        <w:pStyle w:val="1279"/>
        <w:ind w:firstLine="422"/>
        <w:spacing w:line="360" w:lineRule="auto"/>
        <w:rPr>
          <w:rFonts w:hint="eastAsia"/>
          <w:color w:val="000000"/>
          <w:highlight w:val="none"/>
          <w:shd w:val="clear" w:color="auto" w:fill="auto"/>
        </w:rPr>
      </w:pPr>
      <w:r>
        <w:rPr>
          <w:rFonts w:hint="eastAsia" w:ascii="宋体" w:hAnsi="宋体"/>
          <w:b/>
          <w:color w:val="000000"/>
          <w:szCs w:val="21"/>
          <w:highlight w:val="none"/>
          <w:shd w:val="clear" w:color="auto" w:fill="auto"/>
        </w:rPr>
        <w:t xml:space="preserve">1</w:t>
      </w:r>
      <w:r>
        <w:rPr>
          <w:rFonts w:ascii="宋体" w:hAnsi="宋体"/>
          <w:b/>
          <w:color w:val="000000"/>
          <w:szCs w:val="21"/>
          <w:highlight w:val="none"/>
          <w:shd w:val="clear" w:color="auto" w:fill="auto"/>
        </w:rPr>
        <w:t xml:space="preserve">6</w:t>
      </w:r>
      <w:r>
        <w:rPr>
          <w:rFonts w:hint="eastAsia" w:ascii="宋体" w:hAnsi="宋体"/>
          <w:b/>
          <w:color w:val="000000"/>
          <w:szCs w:val="21"/>
          <w:highlight w:val="none"/>
          <w:shd w:val="clear" w:color="auto" w:fill="auto"/>
        </w:rPr>
        <w:t xml:space="preserve">、投标有效期的延长</w:t>
      </w:r>
      <w:r>
        <w:rPr>
          <w:rFonts w:hint="eastAsia"/>
          <w:color w:val="000000"/>
          <w:highlight w:val="none"/>
          <w:shd w:val="clear" w:color="auto" w:fill="auto"/>
        </w:rPr>
      </w:r>
      <w:r/>
    </w:p>
    <w:p>
      <w:pPr>
        <w:pStyle w:val="1279"/>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6</w:t>
      </w:r>
      <w:r>
        <w:rPr>
          <w:rFonts w:hint="eastAsia" w:ascii="宋体" w:hAnsi="宋体"/>
          <w:bCs/>
          <w:color w:val="000000"/>
          <w:szCs w:val="21"/>
          <w:highlight w:val="none"/>
          <w:shd w:val="clear" w:color="auto" w:fill="auto"/>
        </w:rPr>
        <w:t xml:space="preserve">.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rPr>
          <w:rFonts w:hint="eastAsia" w:ascii="宋体" w:hAnsi="宋体"/>
          <w:bCs/>
          <w:color w:val="000000"/>
          <w:szCs w:val="21"/>
          <w:highlight w:val="none"/>
          <w:shd w:val="clear" w:color="auto" w:fill="auto"/>
        </w:rPr>
      </w:r>
      <w:r/>
    </w:p>
    <w:p>
      <w:pPr>
        <w:pStyle w:val="1279"/>
        <w:ind w:firstLine="422"/>
        <w:spacing w:line="360" w:lineRule="auto"/>
        <w:rPr>
          <w:rFonts w:ascii="宋体" w:hAnsi="宋体"/>
          <w:b/>
          <w:color w:val="000000"/>
          <w:szCs w:val="21"/>
          <w:highlight w:val="none"/>
          <w:shd w:val="clear" w:color="auto" w:fill="auto"/>
        </w:rPr>
      </w:pPr>
      <w:r/>
      <w:bookmarkStart w:id="52" w:name="_Toc513029225"/>
      <w:r/>
      <w:bookmarkStart w:id="53" w:name="_Toc462564084"/>
      <w:r/>
      <w:bookmarkStart w:id="54" w:name="_Toc16938541"/>
      <w:r/>
      <w:bookmarkStart w:id="55" w:name="_Toc20823297"/>
      <w:r>
        <w:rPr>
          <w:rFonts w:hint="eastAsia" w:ascii="宋体" w:hAnsi="宋体"/>
          <w:b/>
          <w:color w:val="000000"/>
          <w:szCs w:val="21"/>
          <w:highlight w:val="none"/>
          <w:shd w:val="clear" w:color="auto" w:fill="auto"/>
        </w:rPr>
        <w:t xml:space="preserve">四、投标文件的递交</w:t>
      </w:r>
      <w:r>
        <w:rPr>
          <w:rFonts w:ascii="宋体" w:hAnsi="宋体"/>
          <w:b/>
          <w:color w:val="000000"/>
          <w:szCs w:val="21"/>
          <w:highlight w:val="none"/>
          <w:shd w:val="clear" w:color="auto" w:fill="auto"/>
        </w:rPr>
      </w:r>
      <w:r/>
    </w:p>
    <w:p>
      <w:pPr>
        <w:pStyle w:val="1279"/>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17、</w:t>
      </w:r>
      <w:bookmarkEnd w:id="52"/>
      <w:r/>
      <w:bookmarkEnd w:id="53"/>
      <w:r/>
      <w:bookmarkEnd w:id="54"/>
      <w:r/>
      <w:bookmarkEnd w:id="55"/>
      <w:r>
        <w:rPr>
          <w:rFonts w:hint="eastAsia" w:ascii="宋体" w:hAnsi="宋体"/>
          <w:b/>
          <w:color w:val="000000"/>
          <w:szCs w:val="21"/>
          <w:highlight w:val="none"/>
          <w:shd w:val="clear" w:color="auto" w:fill="auto"/>
        </w:rPr>
        <w:t xml:space="preserve">电子投标文件的递交</w:t>
      </w:r>
      <w:r>
        <w:rPr>
          <w:rFonts w:ascii="宋体" w:hAnsi="宋体"/>
          <w:b/>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17.1投标人应当按照《操作手册》规定，在投标截止时间前制作并上传电子投标文件。</w:t>
      </w:r>
      <w:bookmarkStart w:id="56" w:name="_Toc16938542"/>
      <w:r/>
      <w:bookmarkStart w:id="57" w:name="_Toc20823298"/>
      <w:r/>
      <w:bookmarkStart w:id="58" w:name="_Toc513029226"/>
      <w:r>
        <w:rPr>
          <w:rFonts w:ascii="宋体" w:hAnsi="宋体"/>
          <w:bCs/>
          <w:color w:val="000000"/>
          <w:szCs w:val="21"/>
          <w:highlight w:val="none"/>
          <w:shd w:val="clear" w:color="auto" w:fill="auto"/>
        </w:rPr>
      </w:r>
      <w:r/>
    </w:p>
    <w:p>
      <w:pPr>
        <w:pStyle w:val="1279"/>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18、投标截止日期</w:t>
      </w:r>
      <w:bookmarkEnd w:id="56"/>
      <w:r/>
      <w:bookmarkEnd w:id="57"/>
      <w:r/>
      <w:bookmarkEnd w:id="58"/>
      <w:r>
        <w:rPr>
          <w:rFonts w:ascii="宋体" w:hAnsi="宋体"/>
          <w:b/>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18.1 投标人上传电子投标文件的时间不得迟于招标公告中规定的投标截止时间。</w:t>
      </w:r>
      <w:r>
        <w:rPr>
          <w:rFonts w:ascii="宋体" w:hAnsi="宋体"/>
          <w:bCs/>
          <w:color w:val="000000"/>
          <w:szCs w:val="21"/>
          <w:highlight w:val="none"/>
          <w:shd w:val="clear" w:color="auto" w:fill="auto"/>
        </w:rPr>
      </w:r>
      <w:r/>
    </w:p>
    <w:p>
      <w:pPr>
        <w:pStyle w:val="1279"/>
        <w:ind w:firstLine="420"/>
        <w:spacing w:line="360" w:lineRule="auto"/>
        <w:rPr>
          <w:rFonts w:hint="eastAsia" w:ascii="宋体" w:hAnsi="宋体"/>
          <w:bCs/>
          <w:color w:val="000000"/>
          <w:highlight w:val="none"/>
          <w:shd w:val="clear" w:color="auto" w:fill="auto"/>
        </w:rPr>
      </w:pPr>
      <w:r>
        <w:rPr>
          <w:rFonts w:hint="eastAsia" w:ascii="宋体" w:hAnsi="宋体"/>
          <w:bCs/>
          <w:color w:val="000000"/>
          <w:szCs w:val="21"/>
          <w:highlight w:val="none"/>
          <w:shd w:val="clear" w:color="auto" w:fill="auto"/>
        </w:rPr>
        <w:t xml:space="preserve">投标人应充分考虑到网络环境、网络带宽等风险因素，如因投标人自身原因造成的电子投标文</w:t>
      </w:r>
      <w:r>
        <w:rPr>
          <w:rFonts w:hint="eastAsia" w:ascii="宋体" w:hAnsi="宋体"/>
          <w:bCs/>
          <w:color w:val="000000"/>
          <w:highlight w:val="none"/>
          <w:shd w:val="clear" w:color="auto" w:fill="auto"/>
        </w:rPr>
        <w:t xml:space="preserve">件上传不成功的按照本招标文件第二章第26.1.2条规定做无效投标处理。</w:t>
      </w:r>
      <w:r>
        <w:rPr>
          <w:rFonts w:hint="eastAsia" w:ascii="宋体" w:hAnsi="宋体"/>
          <w:bCs/>
          <w:color w:val="000000"/>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18.2代理机构可以按照规定，通过修改招标文件延长投标截止日期，在此情况下，投标人的所有权利和义务以及投标人受制的截止日期均应以延长后新的截止日期为准。</w:t>
      </w:r>
      <w:r>
        <w:rPr>
          <w:rFonts w:ascii="宋体" w:hAnsi="宋体"/>
          <w:bCs/>
          <w:color w:val="000000"/>
          <w:szCs w:val="21"/>
          <w:highlight w:val="none"/>
          <w:shd w:val="clear" w:color="auto" w:fill="auto"/>
        </w:rPr>
      </w:r>
      <w:r/>
    </w:p>
    <w:p>
      <w:pPr>
        <w:pStyle w:val="1279"/>
        <w:ind w:firstLine="422"/>
        <w:spacing w:line="360" w:lineRule="auto"/>
        <w:rPr>
          <w:rFonts w:ascii="宋体" w:hAnsi="宋体"/>
          <w:b/>
          <w:color w:val="000000"/>
          <w:szCs w:val="21"/>
          <w:highlight w:val="none"/>
          <w:shd w:val="clear" w:color="auto" w:fill="auto"/>
        </w:rPr>
      </w:pPr>
      <w:r/>
      <w:bookmarkStart w:id="59" w:name="_Toc16938543"/>
      <w:r/>
      <w:bookmarkStart w:id="60" w:name="_Toc513029227"/>
      <w:r/>
      <w:bookmarkStart w:id="61" w:name="_Toc20823299"/>
      <w:r>
        <w:rPr>
          <w:rFonts w:hint="eastAsia" w:ascii="宋体" w:hAnsi="宋体"/>
          <w:b/>
          <w:color w:val="000000"/>
          <w:szCs w:val="21"/>
          <w:highlight w:val="none"/>
          <w:shd w:val="clear" w:color="auto" w:fill="auto"/>
        </w:rPr>
        <w:t xml:space="preserve">19、投标文件</w:t>
      </w:r>
      <w:bookmarkEnd w:id="59"/>
      <w:r/>
      <w:bookmarkEnd w:id="60"/>
      <w:r/>
      <w:bookmarkEnd w:id="61"/>
      <w:r>
        <w:rPr>
          <w:rFonts w:hint="eastAsia" w:ascii="宋体" w:hAnsi="宋体"/>
          <w:b/>
          <w:color w:val="000000"/>
          <w:szCs w:val="21"/>
          <w:highlight w:val="none"/>
          <w:shd w:val="clear" w:color="auto" w:fill="auto"/>
        </w:rPr>
        <w:t xml:space="preserve">的拒收</w:t>
      </w:r>
      <w:r>
        <w:rPr>
          <w:rFonts w:ascii="宋体" w:hAnsi="宋体"/>
          <w:b/>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19.1代理机构拒绝接收在其规定的投标截止时间后上传的任何投标文件。</w:t>
      </w:r>
      <w:r>
        <w:rPr>
          <w:rFonts w:ascii="宋体" w:hAnsi="宋体"/>
          <w:bCs/>
          <w:color w:val="000000"/>
          <w:szCs w:val="21"/>
          <w:highlight w:val="none"/>
          <w:shd w:val="clear" w:color="auto" w:fill="auto"/>
        </w:rPr>
      </w:r>
      <w:r/>
    </w:p>
    <w:p>
      <w:pPr>
        <w:pStyle w:val="1279"/>
        <w:ind w:firstLine="422"/>
        <w:spacing w:line="360" w:lineRule="auto"/>
        <w:rPr>
          <w:rFonts w:ascii="宋体" w:hAnsi="宋体"/>
          <w:b/>
          <w:color w:val="000000"/>
          <w:szCs w:val="21"/>
          <w:highlight w:val="none"/>
          <w:shd w:val="clear" w:color="auto" w:fill="auto"/>
        </w:rPr>
      </w:pPr>
      <w:r/>
      <w:bookmarkStart w:id="62" w:name="_Toc16938544"/>
      <w:r/>
      <w:bookmarkStart w:id="63" w:name="_Toc513029228"/>
      <w:r/>
      <w:bookmarkStart w:id="64" w:name="_Toc20823300"/>
      <w:r>
        <w:rPr>
          <w:rFonts w:hint="eastAsia" w:ascii="宋体" w:hAnsi="宋体"/>
          <w:b/>
          <w:color w:val="000000"/>
          <w:szCs w:val="21"/>
          <w:highlight w:val="none"/>
          <w:shd w:val="clear" w:color="auto" w:fill="auto"/>
        </w:rPr>
        <w:t xml:space="preserve">20、投标文件的撤回和修改</w:t>
      </w:r>
      <w:bookmarkEnd w:id="62"/>
      <w:r/>
      <w:bookmarkEnd w:id="63"/>
      <w:r/>
      <w:bookmarkEnd w:id="64"/>
      <w:r>
        <w:rPr>
          <w:rFonts w:ascii="宋体" w:hAnsi="宋体"/>
          <w:b/>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20.1 投标文件的撤回</w:t>
      </w:r>
      <w:r>
        <w:rPr>
          <w:rFonts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20.1.1 电子投标文件的撤回</w:t>
      </w:r>
      <w:r>
        <w:rPr>
          <w:rFonts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投标人可在投标截止时间前，撤回其电子投标文件，具体操作方法见《操作手册》。</w:t>
      </w:r>
      <w:r>
        <w:rPr>
          <w:rFonts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20.1.2 投标人撤回电子投标文件，则认为其不再参与本项目投标活动。</w:t>
      </w:r>
      <w:r>
        <w:rPr>
          <w:rFonts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20.2 投标文件的修改</w:t>
      </w:r>
      <w:r>
        <w:rPr>
          <w:rFonts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20.2.1投标人可在投标截止时间前，对其电子投标文件进行修改，具体操作方法见《操作手册》。</w:t>
      </w:r>
      <w:r>
        <w:rPr>
          <w:rFonts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20.2.2在投标截止时间之后，投标人不得对其电子投标文件作任何修改。</w:t>
      </w:r>
      <w:r>
        <w:rPr>
          <w:rFonts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20.3在投标截止时间至招标文件中规定的投标有效期满之间的这段时间内，投标人不得撤回其投标。</w:t>
      </w:r>
      <w:r>
        <w:rPr>
          <w:rFonts w:ascii="宋体" w:hAnsi="宋体"/>
          <w:bCs/>
          <w:color w:val="000000"/>
          <w:szCs w:val="21"/>
          <w:highlight w:val="none"/>
          <w:shd w:val="clear" w:color="auto" w:fill="auto"/>
        </w:rPr>
      </w:r>
      <w:r/>
    </w:p>
    <w:p>
      <w:pPr>
        <w:pStyle w:val="1279"/>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五、开标与评标</w:t>
      </w:r>
      <w:r>
        <w:rPr>
          <w:rFonts w:ascii="宋体" w:hAnsi="宋体"/>
          <w:b/>
          <w:color w:val="000000"/>
          <w:szCs w:val="21"/>
          <w:highlight w:val="none"/>
          <w:shd w:val="clear" w:color="auto" w:fill="auto"/>
        </w:rPr>
      </w:r>
      <w:r/>
    </w:p>
    <w:p>
      <w:pPr>
        <w:pStyle w:val="1279"/>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21、开标</w:t>
      </w:r>
      <w:r>
        <w:rPr>
          <w:rFonts w:ascii="宋体" w:hAnsi="宋体"/>
          <w:b/>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21.1代理机构将在招标公告中规定的时间和地点组织公开开标。投标人应当按照《操作手册》规定，</w:t>
      </w:r>
      <w:r>
        <w:rPr>
          <w:rFonts w:ascii="宋体" w:hAnsi="宋体"/>
          <w:bCs/>
          <w:color w:val="000000"/>
          <w:szCs w:val="21"/>
          <w:highlight w:val="none"/>
          <w:shd w:val="clear" w:color="auto" w:fill="auto"/>
        </w:rPr>
        <w:t xml:space="preserve">参加开标活动</w:t>
      </w:r>
      <w:r>
        <w:rPr>
          <w:rFonts w:hint="eastAsia" w:ascii="宋体" w:hAnsi="宋体"/>
          <w:bCs/>
          <w:color w:val="000000"/>
          <w:szCs w:val="21"/>
          <w:highlight w:val="none"/>
          <w:shd w:val="clear" w:color="auto" w:fill="auto"/>
        </w:rPr>
        <w:t xml:space="preserve">和在苏采云系统规定的时间内对投标文件进行解密。</w:t>
      </w:r>
      <w:r>
        <w:rPr>
          <w:rFonts w:ascii="宋体" w:hAnsi="宋体"/>
          <w:bCs/>
          <w:color w:val="000000"/>
          <w:szCs w:val="21"/>
          <w:highlight w:val="none"/>
          <w:shd w:val="clear" w:color="auto" w:fill="auto"/>
        </w:rPr>
      </w:r>
      <w:r/>
    </w:p>
    <w:p>
      <w:pPr>
        <w:pStyle w:val="1279"/>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21.2开标仪式由代理机构主持。苏采云系统将自动对</w:t>
      </w:r>
      <w:r>
        <w:rPr>
          <w:rFonts w:ascii="宋体" w:hAnsi="宋体"/>
          <w:bCs/>
          <w:color w:val="000000"/>
          <w:szCs w:val="21"/>
          <w:highlight w:val="none"/>
          <w:shd w:val="clear" w:color="auto" w:fill="auto"/>
        </w:rPr>
        <w:t xml:space="preserve">项目进行开标，并</w:t>
      </w:r>
      <w:r>
        <w:rPr>
          <w:rFonts w:hint="eastAsia" w:ascii="宋体" w:hAnsi="宋体"/>
          <w:bCs/>
          <w:color w:val="000000"/>
          <w:szCs w:val="21"/>
          <w:highlight w:val="none"/>
          <w:shd w:val="clear" w:color="auto" w:fill="auto"/>
        </w:rPr>
        <w:t xml:space="preserve">宣布各</w:t>
      </w:r>
      <w:r>
        <w:rPr>
          <w:rFonts w:ascii="宋体" w:hAnsi="宋体"/>
          <w:bCs/>
          <w:color w:val="000000"/>
          <w:szCs w:val="21"/>
          <w:highlight w:val="none"/>
          <w:shd w:val="clear" w:color="auto" w:fill="auto"/>
        </w:rPr>
        <w:t xml:space="preserve">投标人</w:t>
      </w:r>
      <w:r>
        <w:rPr>
          <w:rFonts w:hint="eastAsia" w:ascii="宋体" w:hAnsi="宋体"/>
          <w:bCs/>
          <w:color w:val="000000"/>
          <w:szCs w:val="21"/>
          <w:highlight w:val="none"/>
          <w:shd w:val="clear" w:color="auto" w:fill="auto"/>
        </w:rPr>
        <w:t xml:space="preserve">名称和投标价格。</w:t>
      </w:r>
      <w:r>
        <w:rPr>
          <w:rFonts w:hint="eastAsia"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21.3投标人在开标过程中涉及到的投标文件解密、开标结果确认等工作，应按照《操作手册》规定执行。</w:t>
      </w:r>
      <w:r>
        <w:rPr>
          <w:rFonts w:ascii="宋体" w:hAnsi="宋体"/>
          <w:bCs/>
          <w:color w:val="000000"/>
          <w:szCs w:val="21"/>
          <w:highlight w:val="none"/>
          <w:shd w:val="clear" w:color="auto" w:fill="auto"/>
        </w:rPr>
      </w:r>
      <w:r/>
    </w:p>
    <w:p>
      <w:pPr>
        <w:pStyle w:val="1279"/>
        <w:ind w:firstLine="48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21.4投标人如果对开标过程和开标记录有疑义，应当根据《操作手册》规定提出，如苏采云系统中《开标记录表》宣布后5分钟内未提出的，视同认可开标结果。</w:t>
      </w:r>
      <w:r>
        <w:rPr>
          <w:rFonts w:hint="eastAsia" w:ascii="宋体" w:hAnsi="宋体"/>
          <w:bCs/>
          <w:color w:val="000000"/>
          <w:szCs w:val="21"/>
          <w:highlight w:val="none"/>
          <w:shd w:val="clear" w:color="auto" w:fill="auto"/>
        </w:rPr>
      </w:r>
      <w:r/>
    </w:p>
    <w:p>
      <w:pPr>
        <w:pStyle w:val="1279"/>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22、评标委员会</w:t>
      </w:r>
      <w:r>
        <w:rPr>
          <w:rFonts w:ascii="宋体" w:hAnsi="宋体"/>
          <w:b/>
          <w:color w:val="000000"/>
          <w:szCs w:val="21"/>
          <w:highlight w:val="none"/>
          <w:shd w:val="clear" w:color="auto" w:fill="auto"/>
        </w:rPr>
      </w:r>
      <w:r/>
    </w:p>
    <w:p>
      <w:pPr>
        <w:pStyle w:val="1279"/>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    22.1 开标后，代理机构将立即组织评标委员会（以下简称评委会）进行评标。</w:t>
      </w:r>
      <w:r>
        <w:rPr>
          <w:rFonts w:ascii="宋体" w:hAnsi="宋体"/>
          <w:bCs/>
          <w:color w:val="000000"/>
          <w:szCs w:val="21"/>
          <w:highlight w:val="none"/>
          <w:shd w:val="clear" w:color="auto" w:fill="auto"/>
        </w:rPr>
      </w:r>
      <w:r/>
    </w:p>
    <w:p>
      <w:pPr>
        <w:pStyle w:val="1279"/>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    22.2评委会由采购人代表和有关技术、经济等方面的专家组成，且人员构成符合政府采购有关规定。</w:t>
      </w:r>
      <w:r>
        <w:rPr>
          <w:rFonts w:ascii="宋体" w:hAnsi="宋体"/>
          <w:bCs/>
          <w:color w:val="000000"/>
          <w:szCs w:val="21"/>
          <w:highlight w:val="none"/>
          <w:shd w:val="clear" w:color="auto" w:fill="auto"/>
        </w:rPr>
      </w:r>
      <w:r/>
    </w:p>
    <w:p>
      <w:pPr>
        <w:pStyle w:val="1279"/>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    22.3评委会独立工作，负责评审所有投标文件并确定中标候选人。</w:t>
      </w:r>
      <w:r>
        <w:rPr>
          <w:rFonts w:ascii="宋体" w:hAnsi="宋体"/>
          <w:bCs/>
          <w:color w:val="000000"/>
          <w:szCs w:val="21"/>
          <w:highlight w:val="none"/>
          <w:shd w:val="clear" w:color="auto" w:fill="auto"/>
        </w:rPr>
      </w:r>
      <w:r/>
    </w:p>
    <w:p>
      <w:pPr>
        <w:pStyle w:val="1279"/>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23、评标过程的保密与公正</w:t>
      </w:r>
      <w:r>
        <w:rPr>
          <w:rFonts w:ascii="宋体" w:hAnsi="宋体"/>
          <w:b/>
          <w:color w:val="000000"/>
          <w:szCs w:val="21"/>
          <w:highlight w:val="none"/>
          <w:shd w:val="clear" w:color="auto" w:fill="auto"/>
        </w:rPr>
      </w:r>
      <w:r/>
    </w:p>
    <w:p>
      <w:pPr>
        <w:pStyle w:val="1279"/>
        <w:ind w:firstLine="420"/>
        <w:spacing w:line="360" w:lineRule="auto"/>
        <w:rPr>
          <w:rFonts w:hint="eastAsia" w:ascii="宋体" w:hAnsi="宋体"/>
          <w:bCs/>
          <w:color w:val="000000"/>
          <w:szCs w:val="21"/>
          <w:highlight w:val="none"/>
          <w:shd w:val="clear" w:color="auto" w:fill="auto"/>
        </w:rPr>
      </w:pPr>
      <w:r>
        <w:rPr>
          <w:rFonts w:hint="eastAsia" w:ascii="宋体" w:hAnsi="宋体"/>
          <w:color w:val="000000"/>
          <w:szCs w:val="21"/>
          <w:highlight w:val="none"/>
          <w:shd w:val="clear" w:color="auto" w:fill="auto"/>
        </w:rPr>
        <w:t xml:space="preserve">23.1</w:t>
      </w:r>
      <w:r>
        <w:rPr>
          <w:rFonts w:hint="eastAsia" w:ascii="宋体" w:hAnsi="宋体"/>
          <w:bCs/>
          <w:color w:val="000000"/>
          <w:szCs w:val="21"/>
          <w:highlight w:val="none"/>
          <w:shd w:val="clear" w:color="auto" w:fill="auto"/>
        </w:rPr>
        <w:t xml:space="preserve">凡是与审查、澄清、评价和比较投标的有关资料以及授标建议等，采购人、评委、</w:t>
      </w:r>
      <w:r>
        <w:rPr>
          <w:rFonts w:hint="eastAsia" w:ascii="宋体" w:hAnsi="宋体"/>
          <w:color w:val="000000"/>
          <w:szCs w:val="21"/>
          <w:highlight w:val="none"/>
          <w:shd w:val="clear" w:color="auto" w:fill="auto"/>
        </w:rPr>
        <w:t xml:space="preserve">代理机构</w:t>
      </w:r>
      <w:r>
        <w:rPr>
          <w:rFonts w:hint="eastAsia" w:ascii="宋体" w:hAnsi="宋体"/>
          <w:bCs/>
          <w:color w:val="000000"/>
          <w:szCs w:val="21"/>
          <w:highlight w:val="none"/>
          <w:shd w:val="clear" w:color="auto" w:fill="auto"/>
        </w:rPr>
        <w:t xml:space="preserve">工作人员均不得向投标人或与评标无关的其他人员透露。</w:t>
      </w:r>
      <w:r>
        <w:rPr>
          <w:rFonts w:hint="eastAsia" w:ascii="宋体" w:hAnsi="宋体"/>
          <w:bCs/>
          <w:color w:val="000000"/>
          <w:szCs w:val="21"/>
          <w:highlight w:val="none"/>
          <w:shd w:val="clear" w:color="auto" w:fill="auto"/>
        </w:rPr>
      </w:r>
      <w:r/>
    </w:p>
    <w:p>
      <w:pPr>
        <w:pStyle w:val="1279"/>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23.2在评标过程中，投标人不得以任何行为影响评标过程，否则其投标文件将被作为无效投标文件。</w:t>
      </w:r>
      <w:r>
        <w:rPr>
          <w:rFonts w:hint="eastAsia" w:ascii="宋体" w:hAnsi="宋体"/>
          <w:color w:val="000000"/>
          <w:szCs w:val="21"/>
          <w:highlight w:val="none"/>
          <w:shd w:val="clear" w:color="auto" w:fill="auto"/>
        </w:rPr>
      </w:r>
      <w:r/>
    </w:p>
    <w:p>
      <w:pPr>
        <w:pStyle w:val="1279"/>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23.3</w:t>
      </w:r>
      <w:r>
        <w:rPr>
          <w:rFonts w:hint="eastAsia" w:ascii="宋体" w:hAnsi="宋体"/>
          <w:bCs/>
          <w:color w:val="000000"/>
          <w:szCs w:val="21"/>
          <w:highlight w:val="none"/>
          <w:shd w:val="clear" w:color="auto" w:fill="auto"/>
        </w:rPr>
        <w:t xml:space="preserve">代理机构和评委会不向未中标的投标人解释未中标原因，也不公布评标过程中的相关细节</w:t>
      </w:r>
      <w:r>
        <w:rPr>
          <w:rFonts w:hint="eastAsia" w:ascii="宋体" w:hAnsi="宋体"/>
          <w:color w:val="000000"/>
          <w:szCs w:val="21"/>
          <w:highlight w:val="none"/>
          <w:shd w:val="clear" w:color="auto" w:fill="auto"/>
        </w:rPr>
        <w:t xml:space="preserve">。</w:t>
      </w:r>
      <w:r>
        <w:rPr>
          <w:rFonts w:hint="eastAsia" w:ascii="宋体" w:hAnsi="宋体"/>
          <w:color w:val="000000"/>
          <w:szCs w:val="21"/>
          <w:highlight w:val="none"/>
          <w:shd w:val="clear" w:color="auto" w:fill="auto"/>
        </w:rPr>
      </w:r>
      <w:r/>
    </w:p>
    <w:p>
      <w:pPr>
        <w:pStyle w:val="1279"/>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23.4采用综合评分法的项目，</w:t>
      </w:r>
      <w:r>
        <w:rPr>
          <w:rFonts w:hint="eastAsia" w:ascii="宋体" w:hAnsi="宋体"/>
          <w:bCs/>
          <w:color w:val="000000"/>
          <w:szCs w:val="21"/>
          <w:highlight w:val="none"/>
          <w:shd w:val="clear" w:color="auto" w:fill="auto"/>
        </w:rPr>
        <w:t xml:space="preserve">未中标的投标人可于中标结果公告期限届满之日起通过</w:t>
      </w:r>
      <w:r>
        <w:rPr>
          <w:rFonts w:hint="eastAsia" w:ascii="宋体" w:hAnsi="宋体"/>
          <w:color w:val="000000"/>
          <w:highlight w:val="none"/>
          <w:shd w:val="clear" w:color="auto" w:fill="auto"/>
        </w:rPr>
        <w:t xml:space="preserve">苏采云系统</w:t>
      </w:r>
      <w:r>
        <w:rPr>
          <w:rFonts w:hint="eastAsia" w:ascii="宋体" w:hAnsi="宋体"/>
          <w:bCs/>
          <w:color w:val="000000"/>
          <w:szCs w:val="21"/>
          <w:highlight w:val="none"/>
          <w:shd w:val="clear" w:color="auto" w:fill="auto"/>
        </w:rPr>
        <w:t xml:space="preserve">查看自己的评审得分及排序情况。</w:t>
      </w:r>
      <w:r>
        <w:rPr>
          <w:rFonts w:hint="eastAsia" w:ascii="宋体" w:hAnsi="宋体"/>
          <w:color w:val="000000"/>
          <w:szCs w:val="21"/>
          <w:highlight w:val="none"/>
          <w:shd w:val="clear" w:color="auto" w:fill="auto"/>
        </w:rPr>
      </w:r>
      <w:r/>
    </w:p>
    <w:p>
      <w:pPr>
        <w:pStyle w:val="1279"/>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24、投标文件的澄清</w:t>
      </w:r>
      <w:r>
        <w:rPr>
          <w:rFonts w:ascii="宋体" w:hAnsi="宋体"/>
          <w:b/>
          <w:color w:val="000000"/>
          <w:szCs w:val="21"/>
          <w:highlight w:val="none"/>
          <w:shd w:val="clear" w:color="auto" w:fill="auto"/>
        </w:rPr>
      </w:r>
      <w:r/>
    </w:p>
    <w:p>
      <w:pPr>
        <w:pStyle w:val="1279"/>
        <w:ind w:firstLine="420"/>
        <w:spacing w:line="360" w:lineRule="auto"/>
        <w:rPr>
          <w:rFonts w:hint="eastAsia" w:ascii="宋体" w:hAnsi="宋体"/>
          <w:color w:val="000000"/>
          <w:highlight w:val="none"/>
          <w:shd w:val="clear" w:color="auto" w:fill="auto"/>
        </w:rPr>
      </w:pPr>
      <w:r>
        <w:rPr>
          <w:rFonts w:hint="eastAsia" w:ascii="宋体" w:hAnsi="宋体"/>
          <w:color w:val="000000"/>
          <w:szCs w:val="21"/>
          <w:highlight w:val="none"/>
          <w:shd w:val="clear" w:color="auto" w:fill="auto"/>
        </w:rPr>
        <w:t xml:space="preserve">24.1</w:t>
      </w:r>
      <w:r>
        <w:rPr>
          <w:rFonts w:hint="eastAsia" w:ascii="宋体" w:hAnsi="宋体"/>
          <w:color w:val="000000"/>
          <w:highlight w:val="none"/>
          <w:shd w:val="clear" w:color="auto" w:fill="auto"/>
        </w:rPr>
        <w:t xml:space="preserve">评标期间，评委会对投标文件中含义不明确、同类问题表述不一致或者有明显文字和计算错误的内容，有权要求投标人作出必要的澄清、说明或者补正。</w:t>
      </w:r>
      <w:r>
        <w:rPr>
          <w:rFonts w:hint="eastAsia" w:ascii="宋体" w:hAnsi="宋体"/>
          <w:color w:val="000000"/>
          <w:highlight w:val="none"/>
          <w:shd w:val="clear" w:color="auto" w:fill="auto"/>
        </w:rPr>
      </w:r>
      <w:r/>
    </w:p>
    <w:p>
      <w:pPr>
        <w:pStyle w:val="1279"/>
        <w:ind w:firstLine="420"/>
        <w:spacing w:line="360" w:lineRule="auto"/>
        <w:rPr>
          <w:rFonts w:hint="eastAsia" w:ascii="宋体" w:hAnsi="宋体"/>
          <w:color w:val="000000"/>
          <w:highlight w:val="none"/>
          <w:shd w:val="clear" w:color="auto" w:fill="auto"/>
        </w:rPr>
      </w:pPr>
      <w:r>
        <w:rPr>
          <w:rFonts w:hint="eastAsia" w:ascii="宋体" w:hAnsi="宋体"/>
          <w:color w:val="000000"/>
          <w:highlight w:val="none"/>
          <w:shd w:val="clear" w:color="auto" w:fill="auto"/>
        </w:rPr>
        <w:t xml:space="preserve">投标人的澄清、说明或者补正不得超出投标文件的范围或者改变投标文件的实质性内容。</w:t>
      </w:r>
      <w:r>
        <w:rPr>
          <w:rFonts w:hint="eastAsia" w:ascii="宋体" w:hAnsi="宋体"/>
          <w:color w:val="000000"/>
          <w:highlight w:val="none"/>
          <w:shd w:val="clear" w:color="auto" w:fill="auto"/>
        </w:rPr>
      </w:r>
      <w:r/>
    </w:p>
    <w:p>
      <w:pPr>
        <w:pStyle w:val="1279"/>
        <w:ind w:firstLine="420"/>
        <w:spacing w:line="360" w:lineRule="auto"/>
        <w:rPr>
          <w:rFonts w:hint="eastAsia" w:ascii="宋体" w:hAnsi="宋体"/>
          <w:color w:val="000000"/>
          <w:highlight w:val="none"/>
          <w:shd w:val="clear" w:color="auto" w:fill="auto"/>
        </w:rPr>
      </w:pPr>
      <w:r>
        <w:rPr>
          <w:rFonts w:hint="eastAsia" w:ascii="宋体" w:hAnsi="宋体"/>
          <w:color w:val="000000"/>
          <w:highlight w:val="none"/>
          <w:shd w:val="clear" w:color="auto" w:fill="auto"/>
        </w:rPr>
        <w:t xml:space="preserve">评标委员会并非对每个投标人都</w:t>
      </w:r>
      <w:r>
        <w:rPr>
          <w:rFonts w:hint="eastAsia" w:ascii="宋体" w:hAnsi="宋体"/>
          <w:color w:val="000000"/>
          <w:highlight w:val="none"/>
          <w:shd w:val="clear" w:color="auto" w:fill="auto"/>
          <w:lang w:eastAsia="zh-CN"/>
        </w:rPr>
        <w:t xml:space="preserve">作出</w:t>
      </w:r>
      <w:r>
        <w:rPr>
          <w:rFonts w:hint="eastAsia" w:ascii="宋体" w:hAnsi="宋体"/>
          <w:color w:val="000000"/>
          <w:highlight w:val="none"/>
          <w:shd w:val="clear" w:color="auto" w:fill="auto"/>
        </w:rPr>
        <w:t xml:space="preserve">澄清要求。</w:t>
      </w:r>
      <w:r>
        <w:rPr>
          <w:rFonts w:hint="eastAsia" w:ascii="宋体" w:hAnsi="宋体"/>
          <w:color w:val="000000"/>
          <w:highlight w:val="none"/>
          <w:shd w:val="clear" w:color="auto" w:fill="auto"/>
        </w:rPr>
      </w:r>
      <w:r/>
    </w:p>
    <w:p>
      <w:pPr>
        <w:pStyle w:val="1279"/>
        <w:ind w:firstLine="420"/>
        <w:spacing w:line="360" w:lineRule="auto"/>
        <w:rPr>
          <w:rFonts w:hint="eastAsia" w:ascii="宋体" w:hAnsi="宋体"/>
          <w:bCs/>
          <w:color w:val="000000"/>
          <w:szCs w:val="21"/>
          <w:highlight w:val="none"/>
          <w:shd w:val="clear" w:color="auto" w:fill="auto"/>
        </w:rPr>
      </w:pPr>
      <w:r>
        <w:rPr>
          <w:rFonts w:hint="eastAsia" w:ascii="宋体" w:hAnsi="宋体"/>
          <w:color w:val="000000"/>
          <w:szCs w:val="21"/>
          <w:highlight w:val="none"/>
          <w:shd w:val="clear" w:color="auto" w:fill="auto"/>
        </w:rPr>
        <w:t xml:space="preserve"> </w:t>
      </w:r>
      <w:r>
        <w:rPr>
          <w:rFonts w:hint="eastAsia" w:ascii="宋体" w:hAnsi="宋体"/>
          <w:bCs/>
          <w:color w:val="000000"/>
          <w:szCs w:val="21"/>
          <w:highlight w:val="none"/>
          <w:shd w:val="clear" w:color="auto" w:fill="auto"/>
        </w:rPr>
        <w:t xml:space="preserve">24.2</w:t>
      </w:r>
      <w:r>
        <w:rPr>
          <w:rFonts w:hint="eastAsia" w:ascii="宋体" w:hAnsi="宋体"/>
          <w:color w:val="000000"/>
          <w:highlight w:val="none"/>
          <w:shd w:val="clear" w:color="auto" w:fill="auto"/>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bCs/>
          <w:color w:val="000000"/>
          <w:szCs w:val="21"/>
          <w:highlight w:val="none"/>
          <w:shd w:val="clear" w:color="auto" w:fill="auto"/>
        </w:rPr>
        <w:t xml:space="preserve">。</w:t>
      </w:r>
      <w:r>
        <w:rPr>
          <w:rFonts w:hint="eastAsia" w:ascii="宋体" w:hAnsi="宋体"/>
          <w:bCs/>
          <w:color w:val="000000"/>
          <w:szCs w:val="21"/>
          <w:highlight w:val="none"/>
          <w:shd w:val="clear" w:color="auto" w:fill="auto"/>
        </w:rPr>
      </w:r>
      <w:r/>
    </w:p>
    <w:p>
      <w:pPr>
        <w:pStyle w:val="1279"/>
        <w:spacing w:line="360" w:lineRule="auto"/>
        <w:rPr>
          <w:rFonts w:hint="eastAsia" w:ascii="宋体" w:hAnsi="宋体"/>
          <w:color w:val="000000"/>
          <w:szCs w:val="21"/>
          <w:highlight w:val="none"/>
          <w:shd w:val="clear" w:color="auto" w:fill="auto"/>
        </w:rPr>
      </w:pPr>
      <w:r>
        <w:rPr>
          <w:rFonts w:hint="eastAsia" w:ascii="宋体" w:hAnsi="宋体"/>
          <w:bCs/>
          <w:color w:val="000000"/>
          <w:szCs w:val="21"/>
          <w:highlight w:val="none"/>
          <w:shd w:val="clear" w:color="auto" w:fill="auto"/>
        </w:rPr>
        <w:t xml:space="preserve">    24.3</w:t>
      </w:r>
      <w:r>
        <w:rPr>
          <w:rFonts w:hint="eastAsia" w:ascii="宋体" w:hAnsi="宋体"/>
          <w:color w:val="000000"/>
          <w:highlight w:val="none"/>
          <w:shd w:val="clear" w:color="auto" w:fill="auto"/>
        </w:rPr>
        <w:t xml:space="preserve">接到评委会澄清、说明和补正要求的投标人如未按规定</w:t>
      </w:r>
      <w:r>
        <w:rPr>
          <w:rFonts w:hint="eastAsia" w:ascii="宋体" w:hAnsi="宋体"/>
          <w:color w:val="000000"/>
          <w:highlight w:val="none"/>
          <w:shd w:val="clear" w:color="auto" w:fill="auto"/>
          <w:lang w:eastAsia="zh-CN"/>
        </w:rPr>
        <w:t xml:space="preserve">作出</w:t>
      </w:r>
      <w:r>
        <w:rPr>
          <w:rFonts w:hint="eastAsia" w:ascii="宋体" w:hAnsi="宋体"/>
          <w:color w:val="000000"/>
          <w:highlight w:val="none"/>
          <w:shd w:val="clear" w:color="auto" w:fill="auto"/>
        </w:rPr>
        <w:t xml:space="preserve">澄清、说明和补正，其风险由投标人自行承担</w:t>
      </w:r>
      <w:r>
        <w:rPr>
          <w:rFonts w:hint="eastAsia" w:ascii="宋体" w:hAnsi="宋体"/>
          <w:color w:val="000000"/>
          <w:szCs w:val="21"/>
          <w:highlight w:val="none"/>
          <w:shd w:val="clear" w:color="auto" w:fill="auto"/>
        </w:rPr>
        <w:t xml:space="preserve">。</w:t>
      </w:r>
      <w:r>
        <w:rPr>
          <w:rFonts w:hint="eastAsia" w:ascii="宋体" w:hAnsi="宋体"/>
          <w:color w:val="000000"/>
          <w:szCs w:val="21"/>
          <w:highlight w:val="none"/>
          <w:shd w:val="clear" w:color="auto" w:fill="auto"/>
        </w:rPr>
      </w:r>
      <w:r/>
    </w:p>
    <w:p>
      <w:pPr>
        <w:pStyle w:val="1279"/>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25、对投标文件的初审</w:t>
      </w:r>
      <w:r>
        <w:rPr>
          <w:rFonts w:ascii="宋体" w:hAnsi="宋体"/>
          <w:b/>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25.1投标文件初审分为资格审查和符合性审查。</w:t>
      </w:r>
      <w:r>
        <w:rPr>
          <w:rFonts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25.1.1资格审查：依据法律法规和招标文件的规定，由采购人对投标文件中的资格证明文件进行审查。资格审查的结论，采购人以书面形式向评委会进行反馈。</w:t>
      </w:r>
      <w:r>
        <w:rPr>
          <w:rFonts w:ascii="宋体" w:hAnsi="宋体"/>
          <w:bCs/>
          <w:color w:val="000000"/>
          <w:szCs w:val="21"/>
          <w:highlight w:val="none"/>
          <w:shd w:val="clear" w:color="auto" w:fill="auto"/>
        </w:rPr>
      </w:r>
      <w:r/>
    </w:p>
    <w:p>
      <w:pPr>
        <w:pStyle w:val="1279"/>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25.1.2符合性检查：依据招标文件的规定，由评委会从投标文件的有效性、完整性和对招标文件的响应程度进行审查，以确定是否对招标文件的实质性要求作出响应。</w:t>
      </w:r>
      <w:r>
        <w:rPr>
          <w:rFonts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25.1.3未通过资格审查或符合性审查的投标人，代理机构将在苏采云系统中告知未通过资格审查或符合性审查的原因，评审结束后，代理机构将不再告知未通过资格审查或符合性审查的原因。</w:t>
      </w:r>
      <w:r>
        <w:rPr>
          <w:rFonts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25.3如果投标文件实质上没有响应招标文件的要求，评委会将予以拒绝，投标人不得通过修改或撤销</w:t>
      </w:r>
      <w:r>
        <w:rPr>
          <w:rFonts w:hint="eastAsia" w:ascii="宋体" w:hAnsi="宋体"/>
          <w:bCs/>
          <w:color w:val="000000"/>
          <w:szCs w:val="21"/>
          <w:highlight w:val="none"/>
          <w:shd w:val="clear" w:color="auto" w:fill="auto"/>
          <w:lang w:eastAsia="zh-CN"/>
        </w:rPr>
        <w:t xml:space="preserve">不符</w:t>
      </w:r>
      <w:r>
        <w:rPr>
          <w:rFonts w:hint="eastAsia" w:ascii="宋体" w:hAnsi="宋体"/>
          <w:bCs/>
          <w:color w:val="000000"/>
          <w:szCs w:val="21"/>
          <w:highlight w:val="none"/>
          <w:shd w:val="clear" w:color="auto" w:fill="auto"/>
        </w:rPr>
        <w:t xml:space="preserve">合要求的偏离或保留而使其投标成为实质性响应的投标。</w:t>
      </w:r>
      <w:r>
        <w:rPr>
          <w:rFonts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25.4评委会将对确定为实质性响应的投标进行进一步审核，看其是否有计算上或累加上的算术错误，修正错误的原则如下：</w:t>
      </w:r>
      <w:r>
        <w:rPr>
          <w:rFonts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（1）投标文件中开标一览表内容与投标文件中相应内容不一致的，以开标一览表为准。</w:t>
      </w:r>
      <w:r>
        <w:rPr>
          <w:rFonts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（2）大写金额与小写金额不一致的，以大写金额为准。</w:t>
      </w:r>
      <w:r>
        <w:rPr>
          <w:rFonts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（3）单价金额小数点或者百分比有明显错位的，以开标一览表的总价为准，并修改单价。</w:t>
      </w:r>
      <w:r>
        <w:rPr>
          <w:rFonts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（4）总价金额与按单价汇总金额不一致的，以单价金额计算结果为准。</w:t>
      </w:r>
      <w:r>
        <w:rPr>
          <w:rFonts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同时出现两种以上错误的，按照前款规定的顺序修正。</w:t>
      </w:r>
      <w:r>
        <w:rPr>
          <w:rFonts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bCs/>
          <w:color w:val="000000"/>
          <w:szCs w:val="21"/>
          <w:highlight w:val="none"/>
          <w:shd w:val="clear" w:color="auto" w:fill="auto"/>
        </w:rPr>
      </w:r>
      <w:r/>
    </w:p>
    <w:p>
      <w:pPr>
        <w:pStyle w:val="1279"/>
        <w:ind w:firstLine="420"/>
        <w:jc w:val="left"/>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25.6</w:t>
      </w:r>
      <w:r>
        <w:rPr>
          <w:rFonts w:ascii="宋体" w:hAnsi="宋体"/>
          <w:color w:val="000000"/>
          <w:szCs w:val="21"/>
          <w:highlight w:val="none"/>
          <w:shd w:val="clear" w:color="auto" w:fill="auto"/>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Cs w:val="21"/>
          <w:highlight w:val="none"/>
          <w:shd w:val="clear" w:color="auto" w:fill="auto"/>
        </w:rPr>
        <w:t xml:space="preserve">按照招标文件规定的方式确定，由评标委员会按照招标文件规定的方式（招标文件未规定的通过随机抽取的方式）确定一个参加评标的投标人</w:t>
      </w:r>
      <w:r>
        <w:rPr>
          <w:rFonts w:ascii="宋体" w:hAnsi="宋体"/>
          <w:color w:val="000000"/>
          <w:szCs w:val="21"/>
          <w:highlight w:val="none"/>
          <w:shd w:val="clear" w:color="auto" w:fill="auto"/>
        </w:rPr>
        <w:t xml:space="preserve">，其他投标无效。</w:t>
      </w:r>
      <w:r>
        <w:rPr>
          <w:rFonts w:hint="eastAsia" w:ascii="宋体" w:hAnsi="宋体"/>
          <w:color w:val="000000"/>
          <w:szCs w:val="21"/>
          <w:highlight w:val="none"/>
          <w:shd w:val="clear" w:color="auto" w:fill="auto"/>
        </w:rPr>
      </w:r>
      <w:r/>
    </w:p>
    <w:p>
      <w:pPr>
        <w:pStyle w:val="1279"/>
        <w:ind w:firstLine="420"/>
        <w:jc w:val="left"/>
        <w:spacing w:line="360" w:lineRule="auto"/>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hAnsi="宋体"/>
          <w:color w:val="000000"/>
          <w:szCs w:val="21"/>
          <w:highlight w:val="none"/>
          <w:shd w:val="clear" w:color="auto" w:fill="auto"/>
        </w:rPr>
        <w:t xml:space="preserve">由评标委员会根据招标文件规定的方式（招标文件未规定的采取随机抽取的方式）确定一个中标候选人</w:t>
      </w:r>
      <w:r>
        <w:rPr>
          <w:rFonts w:ascii="宋体" w:hAnsi="宋体"/>
          <w:color w:val="000000"/>
          <w:szCs w:val="21"/>
          <w:highlight w:val="none"/>
          <w:shd w:val="clear" w:color="auto" w:fill="auto"/>
        </w:rPr>
        <w:t xml:space="preserve">，其他同品牌投标人不作为中标候选人。</w:t>
      </w:r>
      <w:r>
        <w:rPr>
          <w:rFonts w:hint="eastAsia" w:ascii="宋体" w:hAnsi="宋体"/>
          <w:color w:val="000000"/>
          <w:szCs w:val="21"/>
          <w:highlight w:val="none"/>
          <w:shd w:val="clear" w:color="auto" w:fill="auto"/>
        </w:rPr>
      </w:r>
      <w:r/>
    </w:p>
    <w:p>
      <w:pPr>
        <w:pStyle w:val="1279"/>
        <w:ind w:firstLine="420"/>
        <w:jc w:val="left"/>
        <w:spacing w:line="360" w:lineRule="auto"/>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非单一产品采购项目，招标文件中</w:t>
      </w:r>
      <w:r>
        <w:rPr>
          <w:rFonts w:hint="eastAsia" w:ascii="宋体" w:hAnsi="宋体"/>
          <w:color w:val="000000"/>
          <w:szCs w:val="21"/>
          <w:highlight w:val="none"/>
          <w:shd w:val="clear" w:color="auto" w:fill="auto"/>
        </w:rPr>
        <w:t xml:space="preserve">将载明其中的核心产品</w:t>
      </w:r>
      <w:r>
        <w:rPr>
          <w:rFonts w:ascii="宋体" w:hAnsi="宋体"/>
          <w:color w:val="000000"/>
          <w:szCs w:val="21"/>
          <w:highlight w:val="none"/>
          <w:shd w:val="clear" w:color="auto" w:fill="auto"/>
        </w:rPr>
        <w:t xml:space="preserve">。多家投标人提供的核心产品品牌相同的，按前两款规定处理。</w:t>
      </w:r>
      <w:r>
        <w:rPr>
          <w:rFonts w:hint="eastAsia" w:ascii="宋体" w:hAnsi="宋体"/>
          <w:color w:val="000000"/>
          <w:szCs w:val="21"/>
          <w:highlight w:val="none"/>
          <w:shd w:val="clear" w:color="auto" w:fill="auto"/>
        </w:rPr>
      </w:r>
      <w:r/>
    </w:p>
    <w:p>
      <w:pPr>
        <w:pStyle w:val="1279"/>
        <w:ind w:firstLine="420"/>
        <w:jc w:val="left"/>
        <w:spacing w:line="360" w:lineRule="auto"/>
        <w:rPr>
          <w:rFonts w:hint="eastAsia" w:ascii="宋体" w:hAnsi="宋体"/>
          <w:color w:val="000000"/>
          <w:szCs w:val="21"/>
          <w:highlight w:val="none"/>
          <w:shd w:val="clear" w:color="auto" w:fill="auto"/>
        </w:rPr>
      </w:pPr>
      <w:r>
        <w:rPr>
          <w:rFonts w:hint="eastAsia" w:ascii="宋体" w:hAnsi="宋体"/>
          <w:bCs/>
          <w:color w:val="000000"/>
          <w:szCs w:val="21"/>
          <w:highlight w:val="none"/>
          <w:shd w:val="clear" w:color="auto" w:fill="auto"/>
        </w:rPr>
        <w:t xml:space="preserve">25.7 投标人在开、评标全过程中应保持通讯畅通，</w:t>
      </w:r>
      <w:r>
        <w:rPr>
          <w:rFonts w:hint="eastAsia" w:ascii="宋体" w:hAnsi="宋体"/>
          <w:color w:val="000000"/>
          <w:highlight w:val="none"/>
          <w:shd w:val="clear" w:color="auto" w:fill="auto"/>
        </w:rPr>
        <w:t xml:space="preserve">及时登录苏采云系统查阅、答复相关信息，并安排专人与代理机构及评标委员会联系。</w:t>
      </w:r>
      <w:r>
        <w:rPr>
          <w:rFonts w:hint="eastAsia" w:ascii="宋体" w:hAnsi="宋体"/>
          <w:color w:val="000000"/>
          <w:szCs w:val="21"/>
          <w:highlight w:val="none"/>
          <w:shd w:val="clear" w:color="auto" w:fill="auto"/>
        </w:rPr>
      </w:r>
      <w:r/>
    </w:p>
    <w:p>
      <w:pPr>
        <w:pStyle w:val="1279"/>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26、无效投标条款和废标条款</w:t>
      </w:r>
      <w:r>
        <w:rPr>
          <w:rFonts w:ascii="宋体" w:hAnsi="宋体"/>
          <w:b/>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26.1无效投标条款</w:t>
      </w:r>
      <w:r>
        <w:rPr>
          <w:rFonts w:ascii="宋体" w:hAnsi="宋体"/>
          <w:bCs/>
          <w:color w:val="000000"/>
          <w:szCs w:val="21"/>
          <w:highlight w:val="none"/>
          <w:shd w:val="clear" w:color="auto" w:fill="auto"/>
        </w:rPr>
      </w:r>
      <w:r/>
    </w:p>
    <w:p>
      <w:pPr>
        <w:pStyle w:val="1279"/>
        <w:ind w:firstLine="420"/>
        <w:jc w:val="left"/>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26.1.1 投标人在苏采云系统规定的时间内未成功解密电子投标文件的。</w:t>
      </w:r>
      <w:r>
        <w:rPr>
          <w:rFonts w:hint="eastAsia" w:ascii="宋体" w:hAnsi="宋体"/>
          <w:bCs/>
          <w:color w:val="000000"/>
          <w:szCs w:val="21"/>
          <w:highlight w:val="none"/>
          <w:shd w:val="clear" w:color="auto" w:fill="auto"/>
        </w:rPr>
      </w:r>
      <w:r/>
    </w:p>
    <w:p>
      <w:pPr>
        <w:pStyle w:val="1279"/>
        <w:ind w:firstLine="420"/>
        <w:jc w:val="left"/>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26.1.2 投标人未按照招标文件要求上传电子投标文件的。</w:t>
      </w:r>
      <w:r>
        <w:rPr>
          <w:rFonts w:hint="eastAsia" w:ascii="宋体" w:hAnsi="宋体"/>
          <w:bCs/>
          <w:color w:val="000000"/>
          <w:szCs w:val="21"/>
          <w:highlight w:val="none"/>
          <w:shd w:val="clear" w:color="auto" w:fill="auto"/>
        </w:rPr>
      </w:r>
      <w:r/>
    </w:p>
    <w:p>
      <w:pPr>
        <w:pStyle w:val="1279"/>
        <w:ind w:firstLine="420"/>
        <w:jc w:val="left"/>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26.1.3同一投标人提交两个（含两个）以上不同的投标报价的。</w:t>
      </w:r>
      <w:r>
        <w:rPr>
          <w:rFonts w:hint="eastAsia" w:ascii="宋体" w:hAnsi="宋体"/>
          <w:bCs/>
          <w:color w:val="000000"/>
          <w:szCs w:val="21"/>
          <w:highlight w:val="none"/>
          <w:shd w:val="clear" w:color="auto" w:fill="auto"/>
        </w:rPr>
      </w:r>
      <w:r/>
    </w:p>
    <w:p>
      <w:pPr>
        <w:pStyle w:val="1279"/>
        <w:ind w:firstLine="420"/>
        <w:jc w:val="left"/>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26.1.4投标人不具备招标文件中规定资格要求的。</w:t>
      </w:r>
      <w:r>
        <w:rPr>
          <w:rFonts w:hint="eastAsia" w:ascii="宋体" w:hAnsi="宋体"/>
          <w:bCs/>
          <w:color w:val="000000"/>
          <w:szCs w:val="21"/>
          <w:highlight w:val="none"/>
          <w:shd w:val="clear" w:color="auto" w:fill="auto"/>
        </w:rPr>
      </w:r>
      <w:r/>
    </w:p>
    <w:p>
      <w:pPr>
        <w:pStyle w:val="1279"/>
        <w:ind w:firstLine="420"/>
        <w:jc w:val="left"/>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26.1.5投标人的报价超过了采购预算或最高限价的。</w:t>
      </w:r>
      <w:r>
        <w:rPr>
          <w:rFonts w:hint="eastAsia" w:ascii="宋体" w:hAnsi="宋体"/>
          <w:bCs/>
          <w:color w:val="000000"/>
          <w:szCs w:val="21"/>
          <w:highlight w:val="none"/>
          <w:shd w:val="clear" w:color="auto" w:fill="auto"/>
        </w:rPr>
      </w:r>
      <w:r/>
    </w:p>
    <w:p>
      <w:pPr>
        <w:pStyle w:val="1279"/>
        <w:ind w:firstLine="420"/>
        <w:jc w:val="left"/>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26.1.6未通过符合性审查的。</w:t>
      </w:r>
      <w:r>
        <w:rPr>
          <w:rFonts w:hint="eastAsia" w:ascii="宋体" w:hAnsi="宋体"/>
          <w:bCs/>
          <w:color w:val="000000"/>
          <w:szCs w:val="21"/>
          <w:highlight w:val="none"/>
          <w:shd w:val="clear" w:color="auto" w:fill="auto"/>
        </w:rPr>
      </w:r>
      <w:r/>
    </w:p>
    <w:p>
      <w:pPr>
        <w:pStyle w:val="1279"/>
        <w:ind w:firstLine="420"/>
        <w:spacing w:line="360" w:lineRule="auto"/>
        <w:rPr>
          <w:rFonts w:ascii="宋体" w:hAnsi="宋体"/>
          <w:b/>
          <w:color w:val="000000"/>
          <w:szCs w:val="21"/>
          <w:highlight w:val="none"/>
          <w:shd w:val="clear" w:color="auto" w:fill="auto"/>
        </w:rPr>
      </w:pPr>
      <w:r>
        <w:rPr>
          <w:rFonts w:hint="eastAsia" w:ascii="宋体" w:hAnsi="宋体"/>
          <w:bCs/>
          <w:color w:val="000000"/>
          <w:szCs w:val="21"/>
          <w:highlight w:val="none"/>
          <w:shd w:val="clear" w:color="auto" w:fill="auto"/>
        </w:rPr>
        <w:t xml:space="preserve">26.1.7不符合招标文件中规定的其他实质性要求和条件的</w:t>
      </w:r>
      <w:r>
        <w:rPr>
          <w:rFonts w:hint="eastAsia" w:ascii="宋体" w:hAnsi="宋体"/>
          <w:b/>
          <w:color w:val="000000"/>
          <w:szCs w:val="21"/>
          <w:highlight w:val="none"/>
          <w:shd w:val="clear" w:color="auto" w:fill="auto"/>
        </w:rPr>
        <w:t xml:space="preserve">（</w:t>
      </w:r>
      <w:r>
        <w:rPr>
          <w:rFonts w:hint="eastAsia" w:ascii="宋体" w:hAnsi="宋体"/>
          <w:b/>
          <w:i/>
          <w:iCs/>
          <w:color w:val="000000"/>
          <w:szCs w:val="21"/>
          <w:highlight w:val="none"/>
          <w:u w:val="single"/>
          <w:shd w:val="clear" w:color="auto" w:fill="auto"/>
        </w:rPr>
        <w:t xml:space="preserve">本招标文件中斜体且有下划线部分为实质性要求和条件</w:t>
      </w:r>
      <w:r>
        <w:rPr>
          <w:rFonts w:hint="eastAsia" w:ascii="宋体" w:hAnsi="宋体"/>
          <w:b/>
          <w:color w:val="000000"/>
          <w:szCs w:val="21"/>
          <w:highlight w:val="none"/>
          <w:shd w:val="clear" w:color="auto" w:fill="auto"/>
        </w:rPr>
        <w:t xml:space="preserve">）。</w:t>
      </w:r>
      <w:r>
        <w:rPr>
          <w:rFonts w:ascii="宋体" w:hAnsi="宋体"/>
          <w:b/>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26.1.8投标人被“信用中国”网站（www.creditchina.gov.cn）列入失信被执行人或重大税收违法案件当事人名单或政府采购严重失信行为记录名单。</w:t>
      </w:r>
      <w:r>
        <w:rPr>
          <w:rFonts w:hint="eastAsia" w:ascii="宋体" w:hAnsi="宋体"/>
          <w:bCs/>
          <w:color w:val="000000"/>
          <w:highlight w:val="none"/>
          <w:shd w:val="clear" w:color="auto" w:fill="auto"/>
        </w:rPr>
        <w:t xml:space="preserve">或查询“信用中国”网站后发现投标人存在其他不符合《中华人民共和国政府采购法》第二十二条规定条件的信用记录</w:t>
      </w:r>
      <w:r>
        <w:rPr>
          <w:rFonts w:hint="eastAsia" w:ascii="宋体" w:hAnsi="宋体"/>
          <w:bCs/>
          <w:color w:val="000000"/>
          <w:szCs w:val="21"/>
          <w:highlight w:val="none"/>
          <w:shd w:val="clear" w:color="auto" w:fill="auto"/>
        </w:rPr>
        <w:t xml:space="preserve">。</w:t>
      </w:r>
      <w:r>
        <w:rPr>
          <w:rFonts w:ascii="宋体" w:hAnsi="宋体"/>
          <w:bCs/>
          <w:color w:val="000000"/>
          <w:szCs w:val="21"/>
          <w:highlight w:val="none"/>
          <w:shd w:val="clear" w:color="auto" w:fill="auto"/>
        </w:rPr>
      </w:r>
      <w:r/>
    </w:p>
    <w:p>
      <w:pPr>
        <w:pStyle w:val="1279"/>
        <w:ind w:firstLine="420"/>
        <w:spacing w:line="360" w:lineRule="auto"/>
        <w:rPr>
          <w:rFonts w:ascii="宋体" w:hAnsi="宋体"/>
          <w:bCs/>
          <w:color w:val="000000"/>
          <w:highlight w:val="none"/>
          <w:shd w:val="clear" w:color="auto" w:fill="auto"/>
        </w:rPr>
      </w:pPr>
      <w:r>
        <w:rPr>
          <w:rFonts w:hint="eastAsia" w:ascii="宋体" w:hAnsi="宋体"/>
          <w:bCs/>
          <w:color w:val="000000"/>
          <w:highlight w:val="none"/>
          <w:shd w:val="clear" w:color="auto" w:fill="auto"/>
        </w:rPr>
        <w:t xml:space="preserve">26.1.9 投标文件含有采购人不能接受的附加条件的。</w:t>
      </w:r>
      <w:r>
        <w:rPr>
          <w:rFonts w:ascii="宋体" w:hAnsi="宋体"/>
          <w:bCs/>
          <w:color w:val="000000"/>
          <w:highlight w:val="none"/>
          <w:shd w:val="clear" w:color="auto" w:fill="auto"/>
        </w:rPr>
      </w:r>
      <w:r/>
    </w:p>
    <w:p>
      <w:pPr>
        <w:pStyle w:val="1351"/>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Times New Roman"/>
          <w:b/>
          <w:bCs w:val="0"/>
          <w:color w:val="000000"/>
          <w:sz w:val="21"/>
          <w:szCs w:val="21"/>
          <w:highlight w:val="none"/>
          <w:shd w:val="clear" w:color="auto" w:fill="auto"/>
        </w:rPr>
        <w:t xml:space="preserve">2</w:t>
      </w:r>
      <w:r>
        <w:rPr>
          <w:rFonts w:hint="eastAsia" w:ascii="宋体" w:hAnsi="宋体" w:eastAsia="宋体" w:cs="Times New Roman"/>
          <w:b/>
          <w:bCs w:val="0"/>
          <w:color w:val="000000"/>
          <w:sz w:val="21"/>
          <w:szCs w:val="21"/>
          <w:highlight w:val="none"/>
          <w:shd w:val="clear" w:color="auto" w:fill="auto"/>
          <w:lang w:val="en-US" w:eastAsia="zh-CN"/>
        </w:rPr>
        <w:t xml:space="preserve">6</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10</w:t>
      </w:r>
      <w:r>
        <w:rPr>
          <w:rFonts w:hint="eastAsia" w:ascii="宋体" w:hAnsi="宋体" w:eastAsia="宋体" w:cs="Times New Roman"/>
          <w:b/>
          <w:bCs w:val="0"/>
          <w:color w:val="000000"/>
          <w:sz w:val="21"/>
          <w:szCs w:val="21"/>
          <w:highlight w:val="none"/>
          <w:shd w:val="clear" w:color="auto" w:fill="auto"/>
        </w:rPr>
        <w:t xml:space="preserve"> </w:t>
      </w:r>
      <w:r>
        <w:rPr>
          <w:rFonts w:hint="eastAsia" w:ascii="宋体" w:hAnsi="宋体" w:eastAsia="宋体" w:cs="宋体"/>
          <w:b/>
          <w:bCs/>
          <w:color w:val="000000"/>
          <w:sz w:val="21"/>
          <w:szCs w:val="21"/>
          <w:highlight w:val="none"/>
          <w:shd w:val="clear" w:color="auto" w:fill="auto"/>
          <w:lang w:val="en-US" w:eastAsia="zh-CN" w:bidi="ar-SA"/>
        </w:rPr>
        <w:t xml:space="preserve">异常低价投标(响应)审查</w:t>
      </w:r>
      <w:r>
        <w:rPr>
          <w:rFonts w:hint="eastAsia" w:ascii="宋体" w:hAnsi="宋体" w:eastAsia="宋体" w:cs="宋体"/>
          <w:b/>
          <w:bCs/>
          <w:color w:val="000000"/>
          <w:sz w:val="21"/>
          <w:szCs w:val="21"/>
          <w:highlight w:val="none"/>
          <w:shd w:val="clear" w:color="auto" w:fill="auto"/>
          <w:lang w:val="en-US" w:eastAsia="zh-CN" w:bidi="ar-SA"/>
        </w:rPr>
      </w:r>
      <w:r/>
    </w:p>
    <w:p>
      <w:pPr>
        <w:pStyle w:val="1351"/>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宋体"/>
          <w:b/>
          <w:bCs/>
          <w:color w:val="000000"/>
          <w:sz w:val="21"/>
          <w:szCs w:val="21"/>
          <w:highlight w:val="none"/>
          <w:shd w:val="clear" w:color="auto" w:fill="auto"/>
          <w:lang w:val="en-US" w:eastAsia="zh-CN" w:bidi="ar-SA"/>
        </w:rPr>
        <w:t xml:space="preserve">出现下列情形之一的，评审委员会应当启动异常低价投标(响应)审查程序：</w:t>
      </w:r>
      <w:r>
        <w:rPr>
          <w:rFonts w:hint="eastAsia" w:ascii="宋体" w:hAnsi="宋体" w:eastAsia="宋体" w:cs="宋体"/>
          <w:b/>
          <w:bCs/>
          <w:color w:val="000000"/>
          <w:sz w:val="21"/>
          <w:szCs w:val="21"/>
          <w:highlight w:val="none"/>
          <w:shd w:val="clear" w:color="auto" w:fill="auto"/>
          <w:lang w:val="en-US" w:eastAsia="zh-CN" w:bidi="ar-SA"/>
        </w:rPr>
      </w:r>
      <w:r/>
    </w:p>
    <w:p>
      <w:pPr>
        <w:pStyle w:val="1351"/>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Times New Roman"/>
          <w:b/>
          <w:bCs w:val="0"/>
          <w:color w:val="000000"/>
          <w:sz w:val="21"/>
          <w:szCs w:val="21"/>
          <w:highlight w:val="none"/>
          <w:shd w:val="clear" w:color="auto" w:fill="auto"/>
        </w:rPr>
        <w:t xml:space="preserve">2</w:t>
      </w:r>
      <w:r>
        <w:rPr>
          <w:rFonts w:hint="eastAsia" w:ascii="宋体" w:hAnsi="宋体" w:eastAsia="宋体" w:cs="Times New Roman"/>
          <w:b/>
          <w:bCs w:val="0"/>
          <w:color w:val="000000"/>
          <w:sz w:val="21"/>
          <w:szCs w:val="21"/>
          <w:highlight w:val="none"/>
          <w:shd w:val="clear" w:color="auto" w:fill="auto"/>
          <w:lang w:val="en-US" w:eastAsia="zh-CN"/>
        </w:rPr>
        <w:t xml:space="preserve">6</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10</w:t>
      </w:r>
      <w:r>
        <w:rPr>
          <w:rFonts w:hint="eastAsia" w:ascii="宋体" w:hAnsi="宋体" w:eastAsia="宋体" w:cs="宋体"/>
          <w:b/>
          <w:bCs/>
          <w:color w:val="000000"/>
          <w:sz w:val="21"/>
          <w:szCs w:val="21"/>
          <w:highlight w:val="none"/>
          <w:shd w:val="clear" w:color="auto" w:fill="auto"/>
          <w:lang w:val="en-US" w:eastAsia="zh-CN" w:bidi="ar-SA"/>
        </w:rPr>
        <w:t xml:space="preserve">.1 投标(响应)报价低于全部通过符合性审查供应商投标(响应)报价平均值50%的，即投标(响应)报价&lt;全部通过符合性审查供应商投标(响应)报价平均值×</w:t>
      </w:r>
      <w:r>
        <w:rPr>
          <w:rFonts w:hint="eastAsia" w:hAnsi="宋体" w:eastAsia="宋体" w:cs="宋体"/>
          <w:b/>
          <w:bCs/>
          <w:color w:val="000000"/>
          <w:sz w:val="21"/>
          <w:szCs w:val="21"/>
          <w:highlight w:val="none"/>
          <w:shd w:val="clear" w:color="auto" w:fill="auto"/>
          <w:lang w:val="en-US" w:eastAsia="zh-CN" w:bidi="ar-SA"/>
        </w:rPr>
        <w:t xml:space="preserve">65</w:t>
      </w:r>
      <w:r>
        <w:rPr>
          <w:rFonts w:hint="eastAsia" w:ascii="宋体" w:hAnsi="宋体" w:eastAsia="宋体" w:cs="宋体"/>
          <w:b/>
          <w:bCs/>
          <w:color w:val="000000"/>
          <w:sz w:val="21"/>
          <w:szCs w:val="21"/>
          <w:highlight w:val="none"/>
          <w:shd w:val="clear" w:color="auto" w:fill="auto"/>
          <w:lang w:val="en-US" w:eastAsia="zh-CN" w:bidi="ar-SA"/>
        </w:rPr>
        <w:t xml:space="preserve">%；</w:t>
      </w:r>
      <w:r>
        <w:rPr>
          <w:rFonts w:hint="eastAsia" w:ascii="宋体" w:hAnsi="宋体" w:eastAsia="宋体" w:cs="宋体"/>
          <w:b/>
          <w:bCs/>
          <w:color w:val="000000"/>
          <w:sz w:val="21"/>
          <w:szCs w:val="21"/>
          <w:highlight w:val="none"/>
          <w:shd w:val="clear" w:color="auto" w:fill="auto"/>
          <w:lang w:val="en-US" w:eastAsia="zh-CN" w:bidi="ar-SA"/>
        </w:rPr>
      </w:r>
      <w:r/>
    </w:p>
    <w:p>
      <w:pPr>
        <w:pStyle w:val="1351"/>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Times New Roman"/>
          <w:b/>
          <w:bCs w:val="0"/>
          <w:color w:val="000000"/>
          <w:sz w:val="21"/>
          <w:szCs w:val="21"/>
          <w:highlight w:val="none"/>
          <w:shd w:val="clear" w:color="auto" w:fill="auto"/>
        </w:rPr>
        <w:t xml:space="preserve">2</w:t>
      </w:r>
      <w:r>
        <w:rPr>
          <w:rFonts w:hint="eastAsia" w:ascii="宋体" w:hAnsi="宋体" w:eastAsia="宋体" w:cs="Times New Roman"/>
          <w:b/>
          <w:bCs w:val="0"/>
          <w:color w:val="000000"/>
          <w:sz w:val="21"/>
          <w:szCs w:val="21"/>
          <w:highlight w:val="none"/>
          <w:shd w:val="clear" w:color="auto" w:fill="auto"/>
          <w:lang w:val="en-US" w:eastAsia="zh-CN"/>
        </w:rPr>
        <w:t xml:space="preserve">6</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10</w:t>
      </w:r>
      <w:r>
        <w:rPr>
          <w:rFonts w:hint="eastAsia" w:ascii="宋体" w:hAnsi="宋体" w:eastAsia="宋体" w:cs="宋体"/>
          <w:b/>
          <w:bCs/>
          <w:color w:val="000000"/>
          <w:sz w:val="21"/>
          <w:szCs w:val="21"/>
          <w:highlight w:val="none"/>
          <w:shd w:val="clear" w:color="auto" w:fill="auto"/>
          <w:lang w:val="en-US" w:eastAsia="zh-CN" w:bidi="ar-SA"/>
        </w:rPr>
        <w:t xml:space="preserve">.2 投标(响应)报价低于通过符合性审查的次低报价供应商投标(响应)报价50%的，即投标(响应)报价&lt;通过符合性审查的次低报价供应商投标(响应)报价×</w:t>
      </w:r>
      <w:r>
        <w:rPr>
          <w:rFonts w:hint="eastAsia" w:hAnsi="宋体" w:eastAsia="宋体" w:cs="宋体"/>
          <w:b/>
          <w:bCs/>
          <w:color w:val="000000"/>
          <w:sz w:val="21"/>
          <w:szCs w:val="21"/>
          <w:highlight w:val="none"/>
          <w:shd w:val="clear" w:color="auto" w:fill="auto"/>
          <w:lang w:val="en-US" w:eastAsia="zh-CN" w:bidi="ar-SA"/>
        </w:rPr>
        <w:t xml:space="preserve">65</w:t>
      </w:r>
      <w:r>
        <w:rPr>
          <w:rFonts w:hint="eastAsia" w:ascii="宋体" w:hAnsi="宋体" w:eastAsia="宋体" w:cs="宋体"/>
          <w:b/>
          <w:bCs/>
          <w:color w:val="000000"/>
          <w:sz w:val="21"/>
          <w:szCs w:val="21"/>
          <w:highlight w:val="none"/>
          <w:shd w:val="clear" w:color="auto" w:fill="auto"/>
          <w:lang w:val="en-US" w:eastAsia="zh-CN" w:bidi="ar-SA"/>
        </w:rPr>
        <w:t xml:space="preserve">%；</w:t>
      </w:r>
      <w:r>
        <w:rPr>
          <w:rFonts w:hint="eastAsia" w:ascii="宋体" w:hAnsi="宋体" w:eastAsia="宋体" w:cs="宋体"/>
          <w:b/>
          <w:bCs/>
          <w:color w:val="000000"/>
          <w:sz w:val="21"/>
          <w:szCs w:val="21"/>
          <w:highlight w:val="none"/>
          <w:shd w:val="clear" w:color="auto" w:fill="auto"/>
          <w:lang w:val="en-US" w:eastAsia="zh-CN" w:bidi="ar-SA"/>
        </w:rPr>
      </w:r>
      <w:r/>
    </w:p>
    <w:p>
      <w:pPr>
        <w:pStyle w:val="1351"/>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Times New Roman"/>
          <w:b/>
          <w:bCs w:val="0"/>
          <w:color w:val="000000"/>
          <w:sz w:val="21"/>
          <w:szCs w:val="21"/>
          <w:highlight w:val="none"/>
          <w:shd w:val="clear" w:color="auto" w:fill="auto"/>
        </w:rPr>
        <w:t xml:space="preserve">2</w:t>
      </w:r>
      <w:r>
        <w:rPr>
          <w:rFonts w:hint="eastAsia" w:ascii="宋体" w:hAnsi="宋体" w:eastAsia="宋体" w:cs="Times New Roman"/>
          <w:b/>
          <w:bCs w:val="0"/>
          <w:color w:val="000000"/>
          <w:sz w:val="21"/>
          <w:szCs w:val="21"/>
          <w:highlight w:val="none"/>
          <w:shd w:val="clear" w:color="auto" w:fill="auto"/>
          <w:lang w:val="en-US" w:eastAsia="zh-CN"/>
        </w:rPr>
        <w:t xml:space="preserve">6</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10</w:t>
      </w:r>
      <w:r>
        <w:rPr>
          <w:rFonts w:hint="eastAsia" w:ascii="宋体" w:hAnsi="宋体" w:eastAsia="宋体" w:cs="宋体"/>
          <w:b/>
          <w:bCs/>
          <w:color w:val="000000"/>
          <w:sz w:val="21"/>
          <w:szCs w:val="21"/>
          <w:highlight w:val="none"/>
          <w:shd w:val="clear" w:color="auto" w:fill="auto"/>
          <w:lang w:val="en-US" w:eastAsia="zh-CN" w:bidi="ar-SA"/>
        </w:rPr>
        <w:t xml:space="preserve">.3 投标(响应)报价低于采购项目最高限价</w:t>
      </w:r>
      <w:r>
        <w:rPr>
          <w:rFonts w:hint="eastAsia" w:hAnsi="宋体" w:eastAsia="宋体" w:cs="宋体"/>
          <w:b/>
          <w:bCs/>
          <w:color w:val="000000"/>
          <w:sz w:val="21"/>
          <w:szCs w:val="21"/>
          <w:highlight w:val="none"/>
          <w:shd w:val="clear" w:color="auto" w:fill="auto"/>
          <w:lang w:val="en-US" w:eastAsia="zh-CN" w:bidi="ar-SA"/>
        </w:rPr>
        <w:t xml:space="preserve">65</w:t>
      </w:r>
      <w:r>
        <w:rPr>
          <w:rFonts w:hint="eastAsia" w:ascii="宋体" w:hAnsi="宋体" w:eastAsia="宋体" w:cs="宋体"/>
          <w:b/>
          <w:bCs/>
          <w:color w:val="000000"/>
          <w:sz w:val="21"/>
          <w:szCs w:val="21"/>
          <w:highlight w:val="none"/>
          <w:shd w:val="clear" w:color="auto" w:fill="auto"/>
          <w:lang w:val="en-US" w:eastAsia="zh-CN" w:bidi="ar-SA"/>
        </w:rPr>
        <w:t xml:space="preserve">%的，即投标(响应)报价&lt;采购项目最高限价×</w:t>
      </w:r>
      <w:r>
        <w:rPr>
          <w:rFonts w:hint="eastAsia" w:hAnsi="宋体" w:eastAsia="宋体" w:cs="宋体"/>
          <w:b/>
          <w:bCs/>
          <w:color w:val="000000"/>
          <w:sz w:val="21"/>
          <w:szCs w:val="21"/>
          <w:highlight w:val="none"/>
          <w:shd w:val="clear" w:color="auto" w:fill="auto"/>
          <w:lang w:val="en-US" w:eastAsia="zh-CN" w:bidi="ar-SA"/>
        </w:rPr>
        <w:t xml:space="preserve">65</w:t>
      </w:r>
      <w:r>
        <w:rPr>
          <w:rFonts w:hint="eastAsia" w:ascii="宋体" w:hAnsi="宋体" w:eastAsia="宋体" w:cs="宋体"/>
          <w:b/>
          <w:bCs/>
          <w:color w:val="000000"/>
          <w:sz w:val="21"/>
          <w:szCs w:val="21"/>
          <w:highlight w:val="none"/>
          <w:shd w:val="clear" w:color="auto" w:fill="auto"/>
          <w:lang w:val="en-US" w:eastAsia="zh-CN" w:bidi="ar-SA"/>
        </w:rPr>
        <w:t xml:space="preserve">%；</w:t>
      </w:r>
      <w:r>
        <w:rPr>
          <w:rFonts w:hint="eastAsia" w:ascii="宋体" w:hAnsi="宋体" w:eastAsia="宋体" w:cs="宋体"/>
          <w:b/>
          <w:bCs/>
          <w:color w:val="000000"/>
          <w:sz w:val="21"/>
          <w:szCs w:val="21"/>
          <w:highlight w:val="none"/>
          <w:shd w:val="clear" w:color="auto" w:fill="auto"/>
          <w:lang w:val="en-US" w:eastAsia="zh-CN" w:bidi="ar-SA"/>
        </w:rPr>
      </w:r>
      <w:r/>
    </w:p>
    <w:p>
      <w:pPr>
        <w:pStyle w:val="1351"/>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Times New Roman"/>
          <w:b/>
          <w:bCs w:val="0"/>
          <w:color w:val="000000"/>
          <w:sz w:val="21"/>
          <w:szCs w:val="21"/>
          <w:highlight w:val="none"/>
          <w:shd w:val="clear" w:color="auto" w:fill="auto"/>
        </w:rPr>
        <w:t xml:space="preserve">2</w:t>
      </w:r>
      <w:r>
        <w:rPr>
          <w:rFonts w:hint="eastAsia" w:ascii="宋体" w:hAnsi="宋体" w:eastAsia="宋体" w:cs="Times New Roman"/>
          <w:b/>
          <w:bCs w:val="0"/>
          <w:color w:val="000000"/>
          <w:sz w:val="21"/>
          <w:szCs w:val="21"/>
          <w:highlight w:val="none"/>
          <w:shd w:val="clear" w:color="auto" w:fill="auto"/>
          <w:lang w:val="en-US" w:eastAsia="zh-CN"/>
        </w:rPr>
        <w:t xml:space="preserve">6</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10</w:t>
      </w:r>
      <w:r>
        <w:rPr>
          <w:rFonts w:hint="eastAsia" w:ascii="宋体" w:hAnsi="宋体" w:eastAsia="宋体" w:cs="宋体"/>
          <w:b/>
          <w:bCs/>
          <w:color w:val="000000"/>
          <w:sz w:val="21"/>
          <w:szCs w:val="21"/>
          <w:highlight w:val="none"/>
          <w:shd w:val="clear" w:color="auto" w:fill="auto"/>
          <w:lang w:val="en-US" w:eastAsia="zh-CN" w:bidi="ar-SA"/>
        </w:rPr>
        <w:t xml:space="preserve">.4 评审委员会基于专业判断，认为供应商报价过低，有可能影响产品质量或者不能诚信履约的其他情形。</w:t>
      </w:r>
      <w:r>
        <w:rPr>
          <w:rFonts w:hint="eastAsia" w:ascii="宋体" w:hAnsi="宋体" w:eastAsia="宋体" w:cs="宋体"/>
          <w:b/>
          <w:bCs/>
          <w:color w:val="000000"/>
          <w:sz w:val="21"/>
          <w:szCs w:val="21"/>
          <w:highlight w:val="none"/>
          <w:shd w:val="clear" w:color="auto" w:fill="auto"/>
          <w:lang w:val="en-US" w:eastAsia="zh-CN" w:bidi="ar-SA"/>
        </w:rPr>
      </w:r>
      <w:r/>
    </w:p>
    <w:p>
      <w:pPr>
        <w:pStyle w:val="1351"/>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宋体"/>
          <w:b/>
          <w:bCs/>
          <w:color w:val="000000"/>
          <w:sz w:val="21"/>
          <w:szCs w:val="21"/>
          <w:highlight w:val="none"/>
          <w:shd w:val="clear" w:color="auto" w:fill="auto"/>
          <w:lang w:val="en-US" w:eastAsia="zh-CN" w:bidi="ar-SA"/>
        </w:rPr>
        <w:t xml:space="preserve">评审委员会启动异常低价投标(响应)审查后，属于前述第1项至第4项情形的，应当要求相关供应商在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可不再重复提交。</w:t>
      </w:r>
      <w:r>
        <w:rPr>
          <w:rFonts w:hint="eastAsia" w:ascii="宋体" w:hAnsi="宋体" w:eastAsia="宋体" w:cs="宋体"/>
          <w:b/>
          <w:bCs/>
          <w:color w:val="000000"/>
          <w:sz w:val="21"/>
          <w:szCs w:val="21"/>
          <w:highlight w:val="none"/>
          <w:shd w:val="clear" w:color="auto" w:fill="auto"/>
          <w:lang w:val="en-US" w:eastAsia="zh-CN" w:bidi="ar-SA"/>
        </w:rPr>
      </w:r>
      <w:r/>
    </w:p>
    <w:p>
      <w:pPr>
        <w:pStyle w:val="1351"/>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宋体"/>
          <w:b/>
          <w:bCs/>
          <w:color w:val="000000"/>
          <w:sz w:val="21"/>
          <w:szCs w:val="21"/>
          <w:highlight w:val="none"/>
          <w:shd w:val="clear" w:color="auto" w:fill="auto"/>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1"/>
          <w:szCs w:val="21"/>
          <w:highlight w:val="none"/>
          <w:shd w:val="clear" w:color="auto" w:fill="auto"/>
          <w:lang w:val="en-US" w:eastAsia="zh-CN" w:bidi="ar-SA"/>
        </w:rPr>
      </w:r>
      <w:r/>
    </w:p>
    <w:p>
      <w:pPr>
        <w:pStyle w:val="1351"/>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宋体"/>
          <w:b/>
          <w:bCs/>
          <w:color w:val="000000"/>
          <w:sz w:val="21"/>
          <w:szCs w:val="21"/>
          <w:highlight w:val="none"/>
          <w:shd w:val="clear" w:color="auto" w:fill="auto"/>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000000"/>
          <w:sz w:val="21"/>
          <w:szCs w:val="21"/>
          <w:highlight w:val="none"/>
          <w:shd w:val="clear" w:color="auto" w:fill="auto"/>
          <w:lang w:val="en-US" w:eastAsia="zh-CN" w:bidi="ar-SA"/>
        </w:rPr>
      </w:r>
      <w:r/>
    </w:p>
    <w:p>
      <w:pPr>
        <w:pStyle w:val="1351"/>
        <w:ind w:firstLine="422"/>
        <w:keepLines w:val="0"/>
        <w:keepNext w:val="0"/>
        <w:pageBreakBefore w:val="0"/>
        <w:spacing w:line="360" w:lineRule="auto"/>
        <w:widowControl/>
        <w:rPr>
          <w:rFonts w:hint="eastAsia" w:ascii="宋体" w:hAnsi="宋体" w:eastAsia="宋体" w:cs="宋体"/>
          <w:bCs/>
          <w:color w:val="000000"/>
          <w:szCs w:val="21"/>
          <w:highlight w:val="none"/>
          <w:shd w:val="clear" w:color="auto" w:fill="auto"/>
        </w:rPr>
      </w:pPr>
      <w:r>
        <w:rPr>
          <w:rFonts w:hint="eastAsia" w:ascii="宋体" w:hAnsi="宋体" w:eastAsia="宋体" w:cs="宋体"/>
          <w:b/>
          <w:bCs/>
          <w:color w:val="000000"/>
          <w:sz w:val="21"/>
          <w:szCs w:val="21"/>
          <w:highlight w:val="none"/>
          <w:shd w:val="clear" w:color="auto" w:fill="auto"/>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Cs/>
          <w:color w:val="000000"/>
          <w:szCs w:val="21"/>
          <w:highlight w:val="none"/>
          <w:shd w:val="clear" w:color="auto" w:fill="auto"/>
        </w:rPr>
      </w:r>
      <w:r/>
    </w:p>
    <w:p>
      <w:pPr>
        <w:pStyle w:val="1330"/>
        <w:ind w:firstLine="420"/>
        <w:spacing w:line="360" w:lineRule="auto"/>
        <w:rPr>
          <w:rFonts w:hint="eastAsia" w:ascii="宋体" w:hAnsi="宋体"/>
          <w:bCs/>
          <w:color w:val="000000"/>
          <w:highlight w:val="none"/>
          <w:shd w:val="clear" w:color="auto" w:fill="auto"/>
        </w:rPr>
      </w:pPr>
      <w:r>
        <w:rPr>
          <w:rFonts w:hint="eastAsia" w:ascii="宋体" w:hAnsi="宋体"/>
          <w:bCs/>
          <w:color w:val="000000"/>
          <w:highlight w:val="none"/>
          <w:shd w:val="clear" w:color="auto" w:fill="auto"/>
        </w:rPr>
        <w:t xml:space="preserve">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highlight w:val="none"/>
          <w:shd w:val="clear" w:color="auto" w:fill="auto"/>
        </w:rPr>
      </w:r>
      <w:r/>
    </w:p>
    <w:p>
      <w:pPr>
        <w:pStyle w:val="1279"/>
        <w:ind w:firstLine="420"/>
        <w:spacing w:line="360" w:lineRule="auto"/>
        <w:rPr>
          <w:rFonts w:ascii="宋体" w:hAnsi="宋体"/>
          <w:bCs/>
          <w:color w:val="000000"/>
          <w:highlight w:val="none"/>
          <w:shd w:val="clear" w:color="auto" w:fill="auto"/>
        </w:rPr>
      </w:pPr>
      <w:r>
        <w:rPr>
          <w:rFonts w:hint="eastAsia" w:ascii="宋体" w:hAnsi="宋体"/>
          <w:bCs/>
          <w:color w:val="000000"/>
          <w:highlight w:val="none"/>
          <w:shd w:val="clear" w:color="auto" w:fill="auto"/>
        </w:rPr>
        <w:t xml:space="preserve">26.1.12 投标文件未按照招标文件要求加盖CA</w:t>
      </w:r>
      <w:r>
        <w:rPr>
          <w:rFonts w:ascii="宋体" w:hAnsi="宋体"/>
          <w:bCs/>
          <w:color w:val="000000"/>
          <w:highlight w:val="none"/>
          <w:shd w:val="clear" w:color="auto" w:fill="auto"/>
        </w:rPr>
        <w:t xml:space="preserve">电子公章的</w:t>
      </w:r>
      <w:r>
        <w:rPr>
          <w:rFonts w:hint="eastAsia" w:ascii="宋体" w:hAnsi="宋体"/>
          <w:bCs/>
          <w:color w:val="000000"/>
          <w:highlight w:val="none"/>
          <w:shd w:val="clear" w:color="auto" w:fill="auto"/>
        </w:rPr>
        <w:t xml:space="preserve">。</w:t>
      </w:r>
      <w:r>
        <w:rPr>
          <w:rFonts w:ascii="宋体" w:hAnsi="宋体"/>
          <w:bCs/>
          <w:color w:val="000000"/>
          <w:highlight w:val="none"/>
          <w:shd w:val="clear" w:color="auto" w:fill="auto"/>
        </w:rPr>
      </w:r>
      <w:r/>
    </w:p>
    <w:p>
      <w:pPr>
        <w:pStyle w:val="1279"/>
        <w:ind w:firstLine="420"/>
        <w:spacing w:line="360" w:lineRule="auto"/>
        <w:rPr>
          <w:rFonts w:hint="eastAsia" w:ascii="宋体" w:hAnsi="宋体"/>
          <w:bCs/>
          <w:color w:val="000000"/>
          <w:highlight w:val="none"/>
          <w:shd w:val="clear" w:color="auto" w:fill="auto"/>
        </w:rPr>
      </w:pPr>
      <w:r>
        <w:rPr>
          <w:rFonts w:hint="eastAsia" w:ascii="宋体" w:hAnsi="宋体"/>
          <w:bCs/>
          <w:color w:val="000000"/>
          <w:highlight w:val="none"/>
          <w:shd w:val="clear" w:color="auto" w:fill="auto"/>
        </w:rPr>
        <w:t xml:space="preserve">26.1.13 投标人所投标产品不符合招标文件中所列国家强制性标准的。</w:t>
      </w:r>
      <w:r>
        <w:rPr>
          <w:rFonts w:hint="eastAsia" w:ascii="宋体" w:hAnsi="宋体"/>
          <w:bCs/>
          <w:color w:val="000000"/>
          <w:highlight w:val="none"/>
          <w:shd w:val="clear" w:color="auto" w:fill="auto"/>
        </w:rPr>
      </w:r>
      <w:r/>
    </w:p>
    <w:p>
      <w:pPr>
        <w:pStyle w:val="1279"/>
        <w:ind w:firstLine="420"/>
        <w:spacing w:line="360" w:lineRule="auto"/>
        <w:rPr>
          <w:rFonts w:ascii="宋体" w:hAnsi="宋体"/>
          <w:bCs/>
          <w:color w:val="000000"/>
          <w:highlight w:val="none"/>
          <w:shd w:val="clear" w:color="auto" w:fill="auto"/>
        </w:rPr>
      </w:pPr>
      <w:r>
        <w:rPr>
          <w:rFonts w:hint="eastAsia" w:ascii="宋体" w:hAnsi="宋体"/>
          <w:bCs/>
          <w:color w:val="000000"/>
          <w:highlight w:val="none"/>
          <w:shd w:val="clear" w:color="auto" w:fill="auto"/>
        </w:rPr>
        <w:t xml:space="preserve">26.1.14 其他法律、法规及本招标文件规定的属无效投标的情形。</w:t>
      </w:r>
      <w:r>
        <w:rPr>
          <w:rFonts w:ascii="宋体" w:hAnsi="宋体"/>
          <w:bCs/>
          <w:color w:val="000000"/>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26.2废标条款：</w:t>
      </w:r>
      <w:r>
        <w:rPr>
          <w:rFonts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26.2.1符合专业条件的供应商或者对招标文件作实质响应的供应商不足三家的。</w:t>
      </w:r>
      <w:r>
        <w:rPr>
          <w:rFonts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26.2.2出现影响采购公正的违法、违规行为的。</w:t>
      </w:r>
      <w:r>
        <w:rPr>
          <w:rFonts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26.2.3因重大变故，采购任务取消的。</w:t>
      </w:r>
      <w:r>
        <w:rPr>
          <w:rFonts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26.2.4评委会认定招标文件存在歧义、重大缺陷导致评审工作无法进行。</w:t>
      </w:r>
      <w:r>
        <w:rPr>
          <w:rFonts w:ascii="宋体" w:hAnsi="宋体"/>
          <w:bCs/>
          <w:color w:val="000000"/>
          <w:szCs w:val="21"/>
          <w:highlight w:val="none"/>
          <w:shd w:val="clear" w:color="auto" w:fill="auto"/>
        </w:rPr>
      </w:r>
      <w:r/>
    </w:p>
    <w:p>
      <w:pPr>
        <w:pStyle w:val="1279"/>
        <w:ind w:firstLine="420"/>
        <w:jc w:val="left"/>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26.2.5 因苏采云系统故障原因造成开标不成功的。</w:t>
      </w:r>
      <w:r>
        <w:rPr>
          <w:rFonts w:hint="eastAsia"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26.3 投标截止时间结束后参加投标的供应商不足三家的处理：</w:t>
      </w:r>
      <w:r>
        <w:rPr>
          <w:rFonts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26.3.1如出现投标截止时间结束后参加投标的供应商或者在评标期间对招标文件做出实质性响应的供应商不足三家情况，按政府采购相关规定执行。</w:t>
      </w:r>
      <w:r>
        <w:rPr>
          <w:rFonts w:ascii="宋体" w:hAnsi="宋体"/>
          <w:bCs/>
          <w:color w:val="000000"/>
          <w:szCs w:val="21"/>
          <w:highlight w:val="none"/>
          <w:shd w:val="clear" w:color="auto" w:fill="auto"/>
        </w:rPr>
      </w:r>
      <w:r/>
    </w:p>
    <w:p>
      <w:pPr>
        <w:pStyle w:val="1279"/>
        <w:ind w:firstLine="422"/>
        <w:spacing w:line="360" w:lineRule="auto"/>
        <w:rPr>
          <w:rFonts w:hint="eastAsia"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六、定标</w:t>
      </w:r>
      <w:r>
        <w:rPr>
          <w:rFonts w:hint="eastAsia" w:ascii="宋体" w:hAnsi="宋体"/>
          <w:b/>
          <w:color w:val="000000"/>
          <w:szCs w:val="21"/>
          <w:highlight w:val="none"/>
          <w:shd w:val="clear" w:color="auto" w:fill="auto"/>
        </w:rPr>
      </w:r>
      <w:r/>
    </w:p>
    <w:p>
      <w:pPr>
        <w:pStyle w:val="1279"/>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27、确定中标单位</w:t>
      </w:r>
      <w:r>
        <w:rPr>
          <w:rFonts w:ascii="宋体" w:hAnsi="宋体"/>
          <w:b/>
          <w:color w:val="000000"/>
          <w:szCs w:val="21"/>
          <w:highlight w:val="none"/>
          <w:shd w:val="clear" w:color="auto" w:fill="auto"/>
        </w:rPr>
      </w:r>
      <w:r/>
    </w:p>
    <w:p>
      <w:pPr>
        <w:pStyle w:val="1279"/>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27.1中标候选人的选取原则和数量见招标文件第五章规定。</w:t>
      </w:r>
      <w:r>
        <w:rPr>
          <w:rFonts w:hint="eastAsia" w:ascii="宋体" w:hAnsi="宋体"/>
          <w:bCs/>
          <w:color w:val="000000"/>
          <w:szCs w:val="21"/>
          <w:highlight w:val="none"/>
          <w:shd w:val="clear" w:color="auto" w:fill="auto"/>
        </w:rPr>
      </w:r>
      <w:r/>
    </w:p>
    <w:p>
      <w:pPr>
        <w:pStyle w:val="1279"/>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27.2 采购人应根据评委会推荐的中标候选人确定中标人。</w:t>
      </w:r>
      <w:r>
        <w:rPr>
          <w:rFonts w:hint="eastAsia" w:ascii="宋体" w:hAnsi="宋体"/>
          <w:bCs/>
          <w:color w:val="000000"/>
          <w:szCs w:val="21"/>
          <w:highlight w:val="none"/>
          <w:shd w:val="clear" w:color="auto" w:fill="auto"/>
        </w:rPr>
      </w:r>
      <w:r/>
    </w:p>
    <w:p>
      <w:pPr>
        <w:pStyle w:val="1279"/>
        <w:ind w:firstLine="420"/>
        <w:spacing w:line="360" w:lineRule="auto"/>
        <w:rPr>
          <w:rFonts w:hint="eastAsia" w:ascii="宋体" w:hAnsi="宋体"/>
          <w:color w:val="000000"/>
          <w:szCs w:val="21"/>
          <w:highlight w:val="none"/>
          <w:shd w:val="clear" w:color="auto" w:fill="auto"/>
        </w:rPr>
      </w:pPr>
      <w:r>
        <w:rPr>
          <w:rFonts w:hint="eastAsia" w:ascii="宋体" w:hAnsi="宋体"/>
          <w:bCs/>
          <w:color w:val="000000"/>
          <w:szCs w:val="21"/>
          <w:highlight w:val="none"/>
          <w:shd w:val="clear" w:color="auto" w:fill="auto"/>
        </w:rPr>
        <w:t xml:space="preserve">27.3</w:t>
      </w:r>
      <w:r>
        <w:rPr>
          <w:rFonts w:hint="eastAsia" w:ascii="宋体" w:hAnsi="宋体"/>
          <w:color w:val="000000"/>
          <w:szCs w:val="21"/>
          <w:highlight w:val="none"/>
          <w:shd w:val="clear" w:color="auto" w:fill="auto"/>
        </w:rPr>
        <w:t xml:space="preserve">代理机构将在“仪征市政府采购网”、“扬州市政府采购网”、“江苏省政府采购网”发布中标公告，公告期限为1个工作日。</w:t>
      </w:r>
      <w:r>
        <w:rPr>
          <w:rFonts w:hint="eastAsia" w:ascii="宋体" w:hAnsi="宋体"/>
          <w:color w:val="000000"/>
          <w:szCs w:val="21"/>
          <w:highlight w:val="none"/>
          <w:shd w:val="clear" w:color="auto" w:fill="auto"/>
        </w:rPr>
      </w:r>
      <w:r/>
    </w:p>
    <w:p>
      <w:pPr>
        <w:pStyle w:val="1279"/>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27.4若有充分证据证明，中标人出现下列情况之一的，一经查实，将被取消中标资格：</w:t>
      </w:r>
      <w:r>
        <w:rPr>
          <w:rFonts w:hint="eastAsia" w:ascii="宋体" w:hAnsi="宋体"/>
          <w:color w:val="000000"/>
          <w:szCs w:val="21"/>
          <w:highlight w:val="none"/>
          <w:shd w:val="clear" w:color="auto" w:fill="auto"/>
        </w:rPr>
      </w:r>
      <w:r/>
    </w:p>
    <w:p>
      <w:pPr>
        <w:pStyle w:val="1279"/>
        <w:ind w:firstLine="420"/>
        <w:spacing w:line="360" w:lineRule="auto"/>
        <w:rPr>
          <w:rFonts w:hint="eastAsia" w:ascii="宋体" w:hAnsi="宋体"/>
          <w:bCs/>
          <w:color w:val="000000"/>
          <w:szCs w:val="21"/>
          <w:highlight w:val="none"/>
          <w:shd w:val="clear" w:color="auto" w:fill="auto"/>
        </w:rPr>
      </w:pPr>
      <w:r/>
      <w:bookmarkStart w:id="65" w:name="_Toc200451960"/>
      <w:r>
        <w:rPr>
          <w:rFonts w:hint="eastAsia" w:ascii="宋体" w:hAnsi="宋体"/>
          <w:bCs/>
          <w:color w:val="000000"/>
          <w:szCs w:val="21"/>
          <w:highlight w:val="none"/>
          <w:shd w:val="clear" w:color="auto" w:fill="auto"/>
        </w:rPr>
        <w:t xml:space="preserve">27.4.1提供虚假材料谋取中标的；</w:t>
      </w:r>
      <w:r>
        <w:rPr>
          <w:rFonts w:hint="eastAsia" w:ascii="宋体" w:hAnsi="宋体"/>
          <w:bCs/>
          <w:color w:val="000000"/>
          <w:szCs w:val="21"/>
          <w:highlight w:val="none"/>
          <w:shd w:val="clear" w:color="auto" w:fill="auto"/>
        </w:rPr>
      </w:r>
      <w:r/>
    </w:p>
    <w:p>
      <w:pPr>
        <w:pStyle w:val="1279"/>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27.4.2向采购人、代理机构行贿或者提供其他不正当利益的；</w:t>
      </w:r>
      <w:r>
        <w:rPr>
          <w:rFonts w:hint="eastAsia" w:ascii="宋体" w:hAnsi="宋体"/>
          <w:bCs/>
          <w:color w:val="000000"/>
          <w:szCs w:val="21"/>
          <w:highlight w:val="none"/>
          <w:shd w:val="clear" w:color="auto" w:fill="auto"/>
        </w:rPr>
      </w:r>
      <w:r/>
    </w:p>
    <w:p>
      <w:pPr>
        <w:pStyle w:val="1279"/>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27.4.3属于本文件规定的无效条件，但在评标过程中又未被评委会发现的；</w:t>
      </w:r>
      <w:r>
        <w:rPr>
          <w:rFonts w:hint="eastAsia" w:ascii="宋体" w:hAnsi="宋体"/>
          <w:bCs/>
          <w:color w:val="000000"/>
          <w:szCs w:val="21"/>
          <w:highlight w:val="none"/>
          <w:shd w:val="clear" w:color="auto" w:fill="auto"/>
        </w:rPr>
      </w:r>
      <w:r/>
    </w:p>
    <w:p>
      <w:pPr>
        <w:pStyle w:val="1279"/>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27.4.4与采购人或者其他投标人恶意串通的；</w:t>
      </w:r>
      <w:r>
        <w:rPr>
          <w:rFonts w:hint="eastAsia" w:ascii="宋体" w:hAnsi="宋体"/>
          <w:bCs/>
          <w:color w:val="000000"/>
          <w:szCs w:val="21"/>
          <w:highlight w:val="none"/>
          <w:shd w:val="clear" w:color="auto" w:fill="auto"/>
        </w:rPr>
      </w:r>
      <w:r/>
    </w:p>
    <w:p>
      <w:pPr>
        <w:pStyle w:val="1279"/>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27.4.5采取不正当手段诋毁、排挤其他供应商的；</w:t>
      </w:r>
      <w:r>
        <w:rPr>
          <w:rFonts w:hint="eastAsia" w:ascii="宋体" w:hAnsi="宋体"/>
          <w:bCs/>
          <w:color w:val="000000"/>
          <w:szCs w:val="21"/>
          <w:highlight w:val="none"/>
          <w:shd w:val="clear" w:color="auto" w:fill="auto"/>
        </w:rPr>
      </w:r>
      <w:r/>
    </w:p>
    <w:p>
      <w:pPr>
        <w:pStyle w:val="1279"/>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27.4.6不符合法律、法规的规定的。</w:t>
      </w:r>
      <w:r>
        <w:rPr>
          <w:rFonts w:hint="eastAsia" w:ascii="宋体" w:hAnsi="宋体"/>
          <w:bCs/>
          <w:color w:val="000000"/>
          <w:szCs w:val="21"/>
          <w:highlight w:val="none"/>
          <w:shd w:val="clear" w:color="auto" w:fill="auto"/>
        </w:rPr>
      </w:r>
      <w:r/>
    </w:p>
    <w:p>
      <w:pPr>
        <w:pStyle w:val="1279"/>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27.5有下列情形之一的，视为投标人串通投标，投标无效：</w:t>
      </w:r>
      <w:r>
        <w:rPr>
          <w:rFonts w:hint="eastAsia" w:ascii="宋体" w:hAnsi="宋体"/>
          <w:bCs/>
          <w:color w:val="000000"/>
          <w:szCs w:val="21"/>
          <w:highlight w:val="none"/>
          <w:shd w:val="clear" w:color="auto" w:fill="auto"/>
        </w:rPr>
      </w:r>
      <w:r/>
    </w:p>
    <w:p>
      <w:pPr>
        <w:pStyle w:val="1279"/>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27.5.1不同投标人的投标文件由同一单位或者个人编制。</w:t>
      </w:r>
      <w:r>
        <w:rPr>
          <w:rFonts w:hint="eastAsia" w:ascii="宋体" w:hAnsi="宋体"/>
          <w:bCs/>
          <w:color w:val="000000"/>
          <w:szCs w:val="21"/>
          <w:highlight w:val="none"/>
          <w:shd w:val="clear" w:color="auto" w:fill="auto"/>
        </w:rPr>
      </w:r>
      <w:r/>
    </w:p>
    <w:p>
      <w:pPr>
        <w:pStyle w:val="1279"/>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27.5.2不同投标人委托同一单位或者个人办理投标事宜。</w:t>
      </w:r>
      <w:r>
        <w:rPr>
          <w:rFonts w:hint="eastAsia" w:ascii="宋体" w:hAnsi="宋体"/>
          <w:bCs/>
          <w:color w:val="000000"/>
          <w:szCs w:val="21"/>
          <w:highlight w:val="none"/>
          <w:shd w:val="clear" w:color="auto" w:fill="auto"/>
        </w:rPr>
      </w:r>
      <w:r/>
    </w:p>
    <w:p>
      <w:pPr>
        <w:pStyle w:val="1279"/>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27.5.3 不同投标人的投标文件载明的项目管理成员或者联系人员为同一人。</w:t>
      </w:r>
      <w:r>
        <w:rPr>
          <w:rFonts w:hint="eastAsia" w:ascii="宋体" w:hAnsi="宋体"/>
          <w:bCs/>
          <w:color w:val="000000"/>
          <w:szCs w:val="21"/>
          <w:highlight w:val="none"/>
          <w:shd w:val="clear" w:color="auto" w:fill="auto"/>
        </w:rPr>
      </w:r>
      <w:r/>
    </w:p>
    <w:p>
      <w:pPr>
        <w:pStyle w:val="1279"/>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27.5.4不同投标人的投标文件异常一致或者投标报价呈规律性差异。</w:t>
      </w:r>
      <w:r>
        <w:rPr>
          <w:rFonts w:hint="eastAsia" w:ascii="宋体" w:hAnsi="宋体"/>
          <w:bCs/>
          <w:color w:val="000000"/>
          <w:szCs w:val="21"/>
          <w:highlight w:val="none"/>
          <w:shd w:val="clear" w:color="auto" w:fill="auto"/>
        </w:rPr>
      </w:r>
      <w:r/>
    </w:p>
    <w:p>
      <w:pPr>
        <w:pStyle w:val="1279"/>
        <w:ind w:firstLine="422"/>
        <w:spacing w:line="360" w:lineRule="auto"/>
        <w:rPr>
          <w:rFonts w:ascii="宋体" w:hAnsi="宋体"/>
          <w:b/>
          <w:color w:val="000000"/>
          <w:szCs w:val="21"/>
          <w:highlight w:val="none"/>
          <w:shd w:val="clear" w:color="auto" w:fill="auto"/>
        </w:rPr>
      </w:pPr>
      <w:r/>
      <w:bookmarkEnd w:id="65"/>
      <w:r>
        <w:rPr>
          <w:rFonts w:hint="eastAsia" w:ascii="宋体" w:hAnsi="宋体"/>
          <w:b/>
          <w:color w:val="000000"/>
          <w:szCs w:val="21"/>
          <w:highlight w:val="none"/>
          <w:shd w:val="clear" w:color="auto" w:fill="auto"/>
        </w:rPr>
        <w:t xml:space="preserve">28、质疑处理</w:t>
      </w:r>
      <w:r>
        <w:rPr>
          <w:rFonts w:ascii="宋体" w:hAnsi="宋体"/>
          <w:b/>
          <w:color w:val="000000"/>
          <w:szCs w:val="21"/>
          <w:highlight w:val="none"/>
          <w:shd w:val="clear" w:color="auto" w:fill="auto"/>
        </w:rPr>
      </w:r>
      <w:r/>
    </w:p>
    <w:p>
      <w:pPr>
        <w:pStyle w:val="1279"/>
        <w:ind w:firstLine="420"/>
        <w:spacing w:line="360" w:lineRule="auto"/>
        <w:rPr>
          <w:rFonts w:hint="eastAsia" w:ascii="宋体" w:hAnsi="宋体"/>
          <w:bCs/>
          <w:color w:val="000000"/>
          <w:szCs w:val="21"/>
          <w:highlight w:val="none"/>
          <w:shd w:val="clear" w:color="auto" w:fill="auto"/>
        </w:rPr>
      </w:pPr>
      <w:r>
        <w:rPr>
          <w:rFonts w:hint="eastAsia" w:ascii="宋体" w:hAnsi="宋体"/>
          <w:color w:val="000000"/>
          <w:szCs w:val="21"/>
          <w:highlight w:val="none"/>
          <w:shd w:val="clear" w:color="auto" w:fill="auto"/>
        </w:rPr>
        <w:t xml:space="preserve">28.1</w:t>
      </w:r>
      <w:r>
        <w:rPr>
          <w:rFonts w:hint="eastAsia" w:ascii="宋体" w:hAnsi="宋体"/>
          <w:bCs/>
          <w:color w:val="000000"/>
          <w:szCs w:val="21"/>
          <w:highlight w:val="none"/>
          <w:shd w:val="clear" w:color="auto" w:fill="auto"/>
        </w:rPr>
        <w:t xml:space="preserve">提出质疑的供应商应当是参与所质疑项目采购活动的供应商。潜在供应商依法获取其可质疑的</w:t>
      </w:r>
      <w:r>
        <w:rPr>
          <w:rFonts w:hint="eastAsia" w:ascii="宋体" w:hAnsi="宋体"/>
          <w:bCs/>
          <w:color w:val="000000"/>
          <w:szCs w:val="21"/>
          <w:highlight w:val="none"/>
          <w:shd w:val="clear" w:color="auto" w:fill="auto"/>
          <w:lang w:eastAsia="zh-CN"/>
        </w:rPr>
        <w:t xml:space="preserve">招标文件</w:t>
      </w:r>
      <w:r>
        <w:rPr>
          <w:rFonts w:hint="eastAsia" w:ascii="宋体" w:hAnsi="宋体"/>
          <w:bCs/>
          <w:color w:val="000000"/>
          <w:szCs w:val="21"/>
          <w:highlight w:val="none"/>
          <w:shd w:val="clear" w:color="auto" w:fill="auto"/>
        </w:rPr>
        <w:t xml:space="preserve">的，可以对</w:t>
      </w:r>
      <w:r>
        <w:rPr>
          <w:rFonts w:hint="eastAsia" w:ascii="宋体" w:hAnsi="宋体"/>
          <w:bCs/>
          <w:color w:val="000000"/>
          <w:szCs w:val="21"/>
          <w:highlight w:val="none"/>
          <w:shd w:val="clear" w:color="auto" w:fill="auto"/>
          <w:lang w:eastAsia="zh-CN"/>
        </w:rPr>
        <w:t xml:space="preserve">招标文件</w:t>
      </w:r>
      <w:r>
        <w:rPr>
          <w:rFonts w:hint="eastAsia" w:ascii="宋体" w:hAnsi="宋体"/>
          <w:bCs/>
          <w:color w:val="000000"/>
          <w:szCs w:val="21"/>
          <w:highlight w:val="none"/>
          <w:shd w:val="clear" w:color="auto" w:fill="auto"/>
        </w:rPr>
        <w:t xml:space="preserve">提出质疑。</w:t>
      </w:r>
      <w:r>
        <w:rPr>
          <w:rFonts w:hint="eastAsia" w:ascii="宋体" w:hAnsi="宋体"/>
          <w:bCs/>
          <w:color w:val="000000"/>
          <w:szCs w:val="21"/>
          <w:highlight w:val="none"/>
          <w:shd w:val="clear" w:color="auto" w:fill="auto"/>
        </w:rPr>
      </w:r>
      <w:r/>
    </w:p>
    <w:p>
      <w:pPr>
        <w:pStyle w:val="1279"/>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28.2</w:t>
      </w:r>
      <w:r>
        <w:rPr>
          <w:rFonts w:hint="eastAsia" w:ascii="宋体" w:hAnsi="宋体"/>
          <w:bCs/>
          <w:color w:val="000000"/>
          <w:szCs w:val="21"/>
          <w:highlight w:val="none"/>
          <w:shd w:val="clear" w:color="auto" w:fill="auto"/>
        </w:rPr>
        <w:t xml:space="preserve">投标人认为</w:t>
      </w:r>
      <w:r>
        <w:rPr>
          <w:rFonts w:hint="eastAsia" w:ascii="宋体" w:hAnsi="宋体"/>
          <w:bCs/>
          <w:color w:val="000000"/>
          <w:szCs w:val="21"/>
          <w:highlight w:val="none"/>
          <w:shd w:val="clear" w:color="auto" w:fill="auto"/>
          <w:lang w:eastAsia="zh-CN"/>
        </w:rPr>
        <w:t xml:space="preserve">招标文件</w:t>
      </w:r>
      <w:r>
        <w:rPr>
          <w:rFonts w:hint="eastAsia" w:ascii="宋体" w:hAnsi="宋体"/>
          <w:bCs/>
          <w:color w:val="000000"/>
          <w:szCs w:val="21"/>
          <w:highlight w:val="none"/>
          <w:shd w:val="clear" w:color="auto" w:fill="auto"/>
        </w:rPr>
        <w:t xml:space="preserve">、采购过程和采购结果使自己的权益受到损害的，可以在知道或应知其权益受到损害之日起7个工作日内，以书面形式</w:t>
      </w:r>
      <w:r>
        <w:rPr>
          <w:rFonts w:hint="eastAsia" w:ascii="宋体" w:hAnsi="宋体"/>
          <w:color w:val="000000"/>
          <w:highlight w:val="none"/>
          <w:shd w:val="clear" w:color="auto" w:fill="auto"/>
        </w:rPr>
        <w:t xml:space="preserve">根据下述28.4条款的规定</w:t>
      </w:r>
      <w:r>
        <w:rPr>
          <w:rFonts w:hint="eastAsia" w:ascii="宋体" w:hAnsi="宋体"/>
          <w:bCs/>
          <w:color w:val="000000"/>
          <w:szCs w:val="21"/>
          <w:highlight w:val="none"/>
          <w:shd w:val="clear" w:color="auto" w:fill="auto"/>
        </w:rPr>
        <w:t xml:space="preserve">向采购人或代理机构提出质疑。上述应知其权益受到损害之日，是指：</w:t>
      </w:r>
      <w:r>
        <w:rPr>
          <w:rFonts w:hint="eastAsia" w:ascii="宋体" w:hAnsi="宋体"/>
          <w:color w:val="000000"/>
          <w:szCs w:val="21"/>
          <w:highlight w:val="none"/>
          <w:shd w:val="clear" w:color="auto" w:fill="auto"/>
        </w:rPr>
      </w:r>
      <w:r/>
    </w:p>
    <w:p>
      <w:pPr>
        <w:pStyle w:val="1279"/>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28.2.1对可以质疑的</w:t>
      </w:r>
      <w:r>
        <w:rPr>
          <w:rFonts w:hint="eastAsia" w:ascii="宋体" w:hAnsi="宋体"/>
          <w:color w:val="000000"/>
          <w:szCs w:val="21"/>
          <w:highlight w:val="none"/>
          <w:shd w:val="clear" w:color="auto" w:fill="auto"/>
          <w:lang w:eastAsia="zh-CN"/>
        </w:rPr>
        <w:t xml:space="preserve">招标文件</w:t>
      </w:r>
      <w:r>
        <w:rPr>
          <w:rFonts w:hint="eastAsia" w:ascii="宋体" w:hAnsi="宋体"/>
          <w:color w:val="000000"/>
          <w:szCs w:val="21"/>
          <w:highlight w:val="none"/>
          <w:shd w:val="clear" w:color="auto" w:fill="auto"/>
        </w:rPr>
        <w:t xml:space="preserve">提出质疑的，为收到</w:t>
      </w:r>
      <w:r>
        <w:rPr>
          <w:rFonts w:hint="eastAsia" w:ascii="宋体" w:hAnsi="宋体"/>
          <w:color w:val="000000"/>
          <w:szCs w:val="21"/>
          <w:highlight w:val="none"/>
          <w:shd w:val="clear" w:color="auto" w:fill="auto"/>
          <w:lang w:eastAsia="zh-CN"/>
        </w:rPr>
        <w:t xml:space="preserve">招标文件</w:t>
      </w:r>
      <w:r>
        <w:rPr>
          <w:rFonts w:hint="eastAsia" w:ascii="宋体" w:hAnsi="宋体"/>
          <w:color w:val="000000"/>
          <w:szCs w:val="21"/>
          <w:highlight w:val="none"/>
          <w:shd w:val="clear" w:color="auto" w:fill="auto"/>
        </w:rPr>
        <w:t xml:space="preserve">之日或者</w:t>
      </w:r>
      <w:r>
        <w:rPr>
          <w:rFonts w:hint="eastAsia" w:ascii="宋体" w:hAnsi="宋体"/>
          <w:color w:val="000000"/>
          <w:szCs w:val="21"/>
          <w:highlight w:val="none"/>
          <w:shd w:val="clear" w:color="auto" w:fill="auto"/>
          <w:lang w:eastAsia="zh-CN"/>
        </w:rPr>
        <w:t xml:space="preserve">招标文件</w:t>
      </w:r>
      <w:r>
        <w:rPr>
          <w:rFonts w:hint="eastAsia" w:ascii="宋体" w:hAnsi="宋体"/>
          <w:color w:val="000000"/>
          <w:szCs w:val="21"/>
          <w:highlight w:val="none"/>
          <w:shd w:val="clear" w:color="auto" w:fill="auto"/>
        </w:rPr>
        <w:t xml:space="preserve">公告期限届满之日。</w:t>
      </w:r>
      <w:r>
        <w:rPr>
          <w:rFonts w:hint="eastAsia" w:ascii="宋体" w:hAnsi="宋体"/>
          <w:color w:val="000000"/>
          <w:szCs w:val="21"/>
          <w:highlight w:val="none"/>
          <w:shd w:val="clear" w:color="auto" w:fill="auto"/>
        </w:rPr>
      </w:r>
      <w:r/>
    </w:p>
    <w:p>
      <w:pPr>
        <w:pStyle w:val="1279"/>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　　28.2.2对采购过程提出质疑的，为各采购程序环节结束之日。</w:t>
      </w:r>
      <w:r>
        <w:rPr>
          <w:rFonts w:hint="eastAsia" w:ascii="宋体" w:hAnsi="宋体"/>
          <w:color w:val="000000"/>
          <w:szCs w:val="21"/>
          <w:highlight w:val="none"/>
          <w:shd w:val="clear" w:color="auto" w:fill="auto"/>
        </w:rPr>
      </w:r>
      <w:r/>
    </w:p>
    <w:p>
      <w:pPr>
        <w:pStyle w:val="1279"/>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　　28.2.3对中标或者成交结果提出质疑的，为中标或者成交结果公告期限届满之日。</w:t>
      </w:r>
      <w:r>
        <w:rPr>
          <w:rFonts w:hint="eastAsia" w:ascii="宋体" w:hAnsi="宋体"/>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color w:val="000000"/>
          <w:szCs w:val="21"/>
          <w:highlight w:val="none"/>
          <w:shd w:val="clear" w:color="auto" w:fill="auto"/>
        </w:rPr>
        <w:t xml:space="preserve">供应商应在法定质疑期内一次性提出针对同一采购程序环节的质疑。</w:t>
      </w:r>
      <w:r>
        <w:rPr>
          <w:rFonts w:hint="eastAsia" w:ascii="宋体" w:hAnsi="宋体"/>
          <w:bCs/>
          <w:color w:val="000000"/>
          <w:szCs w:val="21"/>
          <w:highlight w:val="none"/>
          <w:shd w:val="clear" w:color="auto" w:fill="auto"/>
        </w:rPr>
        <w:t xml:space="preserve">供应商如在法定期限内对同一采购程序环节提出多次质疑的，代理机构、采购人将只对供应商第一次质疑作出答复。</w:t>
      </w:r>
      <w:r>
        <w:rPr>
          <w:rFonts w:ascii="宋体" w:hAnsi="宋体"/>
          <w:bCs/>
          <w:color w:val="000000"/>
          <w:szCs w:val="21"/>
          <w:highlight w:val="none"/>
          <w:shd w:val="clear" w:color="auto" w:fill="auto"/>
        </w:rPr>
      </w:r>
      <w:r/>
    </w:p>
    <w:p>
      <w:pPr>
        <w:pStyle w:val="1279"/>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28.3</w:t>
      </w:r>
      <w:r>
        <w:rPr>
          <w:rFonts w:hint="eastAsia" w:ascii="宋体" w:hAnsi="宋体"/>
          <w:color w:val="000000"/>
          <w:szCs w:val="21"/>
          <w:highlight w:val="none"/>
          <w:shd w:val="clear" w:color="auto" w:fill="auto"/>
        </w:rPr>
        <w:t xml:space="preserve">质疑函必须按照</w:t>
      </w:r>
      <w:r>
        <w:rPr>
          <w:rFonts w:hint="eastAsia" w:ascii="宋体" w:hAnsi="宋体"/>
          <w:bCs/>
          <w:color w:val="000000"/>
          <w:szCs w:val="21"/>
          <w:highlight w:val="none"/>
          <w:shd w:val="clear" w:color="auto" w:fill="auto"/>
        </w:rPr>
        <w:t xml:space="preserve">《质疑函范本》要求的格式和内容进行填写，格式见网址：http://zfcg.yangzhou.gov.cn。供应商如组成联合体参加投标，则《质疑函范本》中要求签字、盖章、加盖公章之处，联合体各方均须按要求签字、盖章、加盖公章。</w:t>
      </w:r>
      <w:r>
        <w:rPr>
          <w:rFonts w:hint="eastAsia" w:ascii="宋体" w:hAnsi="宋体"/>
          <w:bCs/>
          <w:color w:val="000000"/>
          <w:szCs w:val="21"/>
          <w:highlight w:val="none"/>
          <w:shd w:val="clear" w:color="auto" w:fill="auto"/>
        </w:rPr>
      </w:r>
      <w:r/>
    </w:p>
    <w:p>
      <w:pPr>
        <w:pStyle w:val="1279"/>
        <w:ind w:firstLine="420"/>
        <w:spacing w:line="360" w:lineRule="auto"/>
        <w:rPr>
          <w:rFonts w:hint="eastAsia" w:ascii="宋体" w:hAnsi="宋体"/>
          <w:color w:val="000000"/>
          <w:sz w:val="24"/>
          <w:szCs w:val="24"/>
          <w:highlight w:val="none"/>
          <w:shd w:val="clear" w:color="auto" w:fill="auto"/>
        </w:rPr>
      </w:pPr>
      <w:r>
        <w:rPr>
          <w:rFonts w:hint="eastAsia" w:ascii="宋体" w:hAnsi="宋体"/>
          <w:color w:val="000000"/>
          <w:szCs w:val="21"/>
          <w:highlight w:val="none"/>
          <w:shd w:val="clear" w:color="auto" w:fill="auto"/>
        </w:rPr>
        <w:t xml:space="preserve">28.4供应商（含潜在供应商）对与本项目有关的所有询问、质疑均请向采购人提出，由采购人负责答复。</w:t>
      </w:r>
      <w:r>
        <w:rPr>
          <w:rFonts w:hint="eastAsia" w:ascii="宋体" w:hAnsi="宋体"/>
          <w:color w:val="000000"/>
          <w:sz w:val="24"/>
          <w:szCs w:val="24"/>
          <w:highlight w:val="none"/>
          <w:shd w:val="clear" w:color="auto" w:fill="auto"/>
        </w:rPr>
      </w:r>
      <w:r/>
    </w:p>
    <w:p>
      <w:pPr>
        <w:pStyle w:val="1279"/>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代理机构及采购人只接收以纸质原件形式送达的质疑</w:t>
      </w:r>
      <w:r>
        <w:rPr>
          <w:rFonts w:hint="eastAsia" w:ascii="宋体" w:hAnsi="宋体"/>
          <w:color w:val="000000"/>
          <w:highlight w:val="none"/>
          <w:shd w:val="clear" w:color="auto" w:fill="auto"/>
        </w:rPr>
        <w:t xml:space="preserve">。</w:t>
      </w:r>
      <w:r>
        <w:rPr>
          <w:rFonts w:hint="eastAsia" w:ascii="宋体" w:hAnsi="宋体"/>
          <w:bCs/>
          <w:color w:val="000000"/>
          <w:szCs w:val="21"/>
          <w:highlight w:val="none"/>
          <w:shd w:val="clear" w:color="auto" w:fill="auto"/>
        </w:rPr>
      </w:r>
      <w:r/>
    </w:p>
    <w:p>
      <w:pPr>
        <w:pStyle w:val="1279"/>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采购人质疑接收人及联系方式见招标文件第一章。</w:t>
      </w:r>
      <w:r>
        <w:rPr>
          <w:rFonts w:hint="eastAsia" w:ascii="宋体" w:hAnsi="宋体"/>
          <w:bCs/>
          <w:color w:val="000000"/>
          <w:szCs w:val="21"/>
          <w:highlight w:val="none"/>
          <w:shd w:val="clear" w:color="auto" w:fill="auto"/>
        </w:rPr>
      </w:r>
      <w:r/>
    </w:p>
    <w:p>
      <w:pPr>
        <w:pStyle w:val="1279"/>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28.5 以下情形的质疑不予受理：</w:t>
      </w:r>
      <w:r>
        <w:rPr>
          <w:rFonts w:hint="eastAsia" w:ascii="宋体" w:hAnsi="宋体"/>
          <w:bCs/>
          <w:color w:val="000000"/>
          <w:szCs w:val="21"/>
          <w:highlight w:val="none"/>
          <w:shd w:val="clear" w:color="auto" w:fill="auto"/>
        </w:rPr>
      </w:r>
      <w:r/>
    </w:p>
    <w:p>
      <w:pPr>
        <w:pStyle w:val="1279"/>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28.5.1 内容不符合《政府采购质疑和投诉办法》第十二条规定的质疑。</w:t>
      </w:r>
      <w:r>
        <w:rPr>
          <w:rFonts w:hint="eastAsia" w:ascii="宋体" w:hAnsi="宋体"/>
          <w:bCs/>
          <w:color w:val="000000"/>
          <w:szCs w:val="21"/>
          <w:highlight w:val="none"/>
          <w:shd w:val="clear" w:color="auto" w:fill="auto"/>
        </w:rPr>
      </w:r>
      <w:r/>
    </w:p>
    <w:p>
      <w:pPr>
        <w:pStyle w:val="1279"/>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28.5.2 超出政府采购法定期限的质疑。</w:t>
      </w:r>
      <w:r>
        <w:rPr>
          <w:rFonts w:hint="eastAsia" w:ascii="宋体" w:hAnsi="宋体"/>
          <w:bCs/>
          <w:color w:val="000000"/>
          <w:szCs w:val="21"/>
          <w:highlight w:val="none"/>
          <w:shd w:val="clear" w:color="auto" w:fill="auto"/>
        </w:rPr>
      </w:r>
      <w:r/>
    </w:p>
    <w:p>
      <w:pPr>
        <w:pStyle w:val="1279"/>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28.5.3 以传真、电子邮件等方式递交的非原件形式的质疑。</w:t>
      </w:r>
      <w:r>
        <w:rPr>
          <w:rFonts w:hint="eastAsia" w:ascii="宋体" w:hAnsi="宋体"/>
          <w:bCs/>
          <w:color w:val="000000"/>
          <w:szCs w:val="21"/>
          <w:highlight w:val="none"/>
          <w:shd w:val="clear" w:color="auto" w:fill="auto"/>
        </w:rPr>
      </w:r>
      <w:r/>
    </w:p>
    <w:p>
      <w:pPr>
        <w:pStyle w:val="1279"/>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28.5.4 未参加投标活动的供应商或在投标活动中自身权益未受到损害的供应商所提出的质疑。</w:t>
      </w:r>
      <w:r>
        <w:rPr>
          <w:rFonts w:hint="eastAsia" w:ascii="宋体" w:hAnsi="宋体"/>
          <w:bCs/>
          <w:color w:val="000000"/>
          <w:szCs w:val="21"/>
          <w:highlight w:val="none"/>
          <w:shd w:val="clear" w:color="auto" w:fill="auto"/>
        </w:rPr>
      </w:r>
      <w:r/>
    </w:p>
    <w:p>
      <w:pPr>
        <w:pStyle w:val="1279"/>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28.5.5供应商组成联合体参加投标，联合体中任何一方或多方未按要求签字、盖章、加盖公章的质疑。</w:t>
      </w:r>
      <w:r>
        <w:rPr>
          <w:rFonts w:hint="eastAsia"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ascii="宋体" w:hAnsi="宋体"/>
          <w:bCs/>
          <w:color w:val="000000"/>
          <w:szCs w:val="21"/>
          <w:highlight w:val="none"/>
          <w:shd w:val="clear" w:color="auto" w:fill="auto"/>
        </w:rPr>
      </w:r>
      <w:r/>
    </w:p>
    <w:p>
      <w:pPr>
        <w:pStyle w:val="1279"/>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29、中标通知书</w:t>
      </w:r>
      <w:r>
        <w:rPr>
          <w:rFonts w:ascii="宋体" w:hAnsi="宋体"/>
          <w:b/>
          <w:color w:val="000000"/>
          <w:szCs w:val="21"/>
          <w:highlight w:val="none"/>
          <w:shd w:val="clear" w:color="auto" w:fill="auto"/>
        </w:rPr>
      </w:r>
      <w:r/>
    </w:p>
    <w:p>
      <w:pPr>
        <w:pStyle w:val="1279"/>
        <w:ind w:firstLine="420"/>
        <w:spacing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29.l中标结果确定后，代理机构将向中标人发出中标通知书。</w:t>
      </w:r>
      <w:r>
        <w:rPr>
          <w:rFonts w:hint="eastAsia" w:ascii="宋体" w:hAnsi="宋体"/>
          <w:color w:val="000000"/>
          <w:highlight w:val="none"/>
          <w:shd w:val="clear" w:color="auto" w:fill="auto"/>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olor w:val="000000"/>
          <w:szCs w:val="21"/>
          <w:highlight w:val="none"/>
          <w:shd w:val="clear" w:color="auto" w:fill="auto"/>
        </w:rPr>
      </w:r>
      <w:r/>
    </w:p>
    <w:p>
      <w:pPr>
        <w:pStyle w:val="1279"/>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szCs w:val="21"/>
          <w:highlight w:val="none"/>
          <w:shd w:val="clear" w:color="auto" w:fill="auto"/>
        </w:rPr>
      </w:r>
      <w:r/>
    </w:p>
    <w:p>
      <w:pPr>
        <w:pStyle w:val="1279"/>
        <w:ind w:firstLine="422"/>
        <w:spacing w:line="360" w:lineRule="auto"/>
        <w:rPr>
          <w:rFonts w:hint="eastAsia"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七、授予合同</w:t>
      </w:r>
      <w:r>
        <w:rPr>
          <w:rFonts w:hint="eastAsia" w:ascii="宋体" w:hAnsi="宋体"/>
          <w:b/>
          <w:color w:val="000000"/>
          <w:szCs w:val="21"/>
          <w:highlight w:val="none"/>
          <w:shd w:val="clear" w:color="auto" w:fill="auto"/>
        </w:rPr>
      </w:r>
      <w:r/>
    </w:p>
    <w:p>
      <w:pPr>
        <w:pStyle w:val="1279"/>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30、签订合同</w:t>
      </w:r>
      <w:r>
        <w:rPr>
          <w:rFonts w:ascii="宋体" w:hAnsi="宋体"/>
          <w:b/>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30.l</w:t>
      </w:r>
      <w:r>
        <w:rPr>
          <w:rFonts w:hint="eastAsia" w:ascii="宋体" w:hAnsi="宋体"/>
          <w:color w:val="000000"/>
          <w:szCs w:val="21"/>
          <w:highlight w:val="none"/>
          <w:shd w:val="clear" w:color="auto" w:fill="auto"/>
        </w:rPr>
        <w:t xml:space="preserve">中标人</w:t>
      </w:r>
      <w:r>
        <w:rPr>
          <w:rFonts w:hint="eastAsia" w:ascii="宋体" w:hAnsi="宋体"/>
          <w:bCs/>
          <w:color w:val="000000"/>
          <w:szCs w:val="21"/>
          <w:highlight w:val="none"/>
          <w:shd w:val="clear" w:color="auto" w:fill="auto"/>
        </w:rPr>
        <w:t xml:space="preserve">应在中标通知书发出之日起三十日内，按照招标文件确定的事项与采购人签订政府采购合同。</w:t>
      </w:r>
      <w:r>
        <w:rPr>
          <w:rFonts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30.2 招标文件、</w:t>
      </w:r>
      <w:r>
        <w:rPr>
          <w:rFonts w:hint="eastAsia" w:ascii="宋体" w:hAnsi="宋体"/>
          <w:color w:val="000000"/>
          <w:szCs w:val="21"/>
          <w:highlight w:val="none"/>
          <w:shd w:val="clear" w:color="auto" w:fill="auto"/>
        </w:rPr>
        <w:t xml:space="preserve">中标人</w:t>
      </w:r>
      <w:r>
        <w:rPr>
          <w:rFonts w:hint="eastAsia" w:ascii="宋体" w:hAnsi="宋体"/>
          <w:bCs/>
          <w:color w:val="000000"/>
          <w:szCs w:val="21"/>
          <w:highlight w:val="none"/>
          <w:shd w:val="clear" w:color="auto" w:fill="auto"/>
        </w:rPr>
        <w:t xml:space="preserve">的投标文件及招标过程中有关澄清、承诺文件均应作为合同附件。</w:t>
      </w:r>
      <w:r>
        <w:rPr>
          <w:rFonts w:ascii="宋体" w:hAnsi="宋体"/>
          <w:bCs/>
          <w:color w:val="000000"/>
          <w:szCs w:val="21"/>
          <w:highlight w:val="none"/>
          <w:shd w:val="clear" w:color="auto" w:fill="auto"/>
        </w:rPr>
      </w:r>
      <w:r/>
    </w:p>
    <w:p>
      <w:pPr>
        <w:pStyle w:val="1279"/>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30.3签订合同后，</w:t>
      </w:r>
      <w:r>
        <w:rPr>
          <w:rFonts w:hint="eastAsia" w:ascii="宋体" w:hAnsi="宋体"/>
          <w:color w:val="000000"/>
          <w:szCs w:val="21"/>
          <w:highlight w:val="none"/>
          <w:shd w:val="clear" w:color="auto" w:fill="auto"/>
        </w:rPr>
        <w:t xml:space="preserve">中标人</w:t>
      </w:r>
      <w:r>
        <w:rPr>
          <w:rFonts w:hint="eastAsia" w:ascii="宋体" w:hAnsi="宋体"/>
          <w:bCs/>
          <w:color w:val="000000"/>
          <w:szCs w:val="21"/>
          <w:highlight w:val="none"/>
          <w:shd w:val="clear" w:color="auto" w:fill="auto"/>
        </w:rPr>
        <w:t xml:space="preserve">不得将合同标的进行转包。未经采购人同意，</w:t>
      </w:r>
      <w:r>
        <w:rPr>
          <w:rFonts w:hint="eastAsia" w:ascii="宋体" w:hAnsi="宋体"/>
          <w:color w:val="000000"/>
          <w:szCs w:val="21"/>
          <w:highlight w:val="none"/>
          <w:shd w:val="clear" w:color="auto" w:fill="auto"/>
        </w:rPr>
        <w:t xml:space="preserve">中标人</w:t>
      </w:r>
      <w:r>
        <w:rPr>
          <w:rFonts w:hint="eastAsia" w:ascii="宋体" w:hAnsi="宋体"/>
          <w:bCs/>
          <w:color w:val="000000"/>
          <w:szCs w:val="21"/>
          <w:highlight w:val="none"/>
          <w:shd w:val="clear" w:color="auto" w:fill="auto"/>
        </w:rPr>
        <w:t xml:space="preserve">也不得采用分包的形式履行合同，否则采购人有权终止合同。转包或分包造成采购人损失的，</w:t>
      </w:r>
      <w:r>
        <w:rPr>
          <w:rFonts w:hint="eastAsia" w:ascii="宋体" w:hAnsi="宋体"/>
          <w:color w:val="000000"/>
          <w:szCs w:val="21"/>
          <w:highlight w:val="none"/>
          <w:shd w:val="clear" w:color="auto" w:fill="auto"/>
        </w:rPr>
        <w:t xml:space="preserve">中标人</w:t>
      </w:r>
      <w:r>
        <w:rPr>
          <w:rFonts w:hint="eastAsia" w:ascii="宋体" w:hAnsi="宋体"/>
          <w:bCs/>
          <w:color w:val="000000"/>
          <w:szCs w:val="21"/>
          <w:highlight w:val="none"/>
          <w:shd w:val="clear" w:color="auto" w:fill="auto"/>
        </w:rPr>
        <w:t xml:space="preserve">应承担相应赔偿责任。</w:t>
      </w:r>
      <w:r>
        <w:rPr>
          <w:rFonts w:ascii="宋体" w:hAnsi="宋体"/>
          <w:bCs/>
          <w:color w:val="000000"/>
          <w:szCs w:val="21"/>
          <w:highlight w:val="none"/>
          <w:shd w:val="clear" w:color="auto" w:fill="auto"/>
        </w:rPr>
      </w:r>
      <w:r/>
    </w:p>
    <w:p>
      <w:pPr>
        <w:pStyle w:val="1279"/>
        <w:ind w:firstLine="422"/>
        <w:spacing w:line="360" w:lineRule="auto"/>
        <w:rPr>
          <w:rFonts w:ascii="宋体" w:hAnsi="宋体"/>
          <w:b/>
          <w:szCs w:val="21"/>
        </w:rPr>
      </w:pPr>
      <w:r>
        <w:rPr>
          <w:rFonts w:hint="eastAsia" w:ascii="宋体" w:hAnsi="宋体"/>
          <w:b/>
          <w:szCs w:val="21"/>
        </w:rPr>
        <w:t xml:space="preserve">31、电子投标文件要求</w:t>
      </w:r>
      <w:r>
        <w:rPr>
          <w:rFonts w:ascii="宋体" w:hAnsi="宋体"/>
          <w:b/>
          <w:szCs w:val="21"/>
        </w:rPr>
      </w:r>
      <w:r/>
    </w:p>
    <w:p>
      <w:pPr>
        <w:pStyle w:val="1279"/>
        <w:ind w:firstLine="422"/>
        <w:spacing w:line="360" w:lineRule="auto"/>
        <w:rPr>
          <w:rFonts w:ascii="宋体" w:hAnsi="宋体"/>
          <w:b/>
          <w:szCs w:val="21"/>
        </w:rPr>
      </w:pPr>
      <w:r>
        <w:rPr>
          <w:rFonts w:hint="eastAsia" w:ascii="宋体" w:hAnsi="宋体"/>
          <w:b/>
          <w:szCs w:val="21"/>
        </w:rPr>
        <w:t xml:space="preserve">31.1</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rPr>
          <w:rFonts w:ascii="宋体" w:hAnsi="宋体"/>
          <w:b/>
          <w:szCs w:val="21"/>
        </w:rPr>
      </w:r>
      <w:r/>
    </w:p>
    <w:p>
      <w:pPr>
        <w:pStyle w:val="1279"/>
        <w:ind w:firstLine="422"/>
        <w:spacing w:line="360" w:lineRule="auto"/>
        <w:rPr>
          <w:rFonts w:ascii="宋体" w:hAnsi="宋体"/>
          <w:b/>
          <w:szCs w:val="21"/>
        </w:rPr>
      </w:pPr>
      <w:r>
        <w:rPr>
          <w:rFonts w:hint="eastAsia" w:ascii="宋体" w:hAnsi="宋体"/>
          <w:b/>
          <w:szCs w:val="21"/>
        </w:rPr>
        <w:t xml:space="preserve">31.2投标人应对 CA 证书妥善保管，如被他人盗用投标，因此带来的结果均由投标人自行承担。</w:t>
      </w:r>
      <w:r>
        <w:rPr>
          <w:rFonts w:ascii="宋体" w:hAnsi="宋体"/>
          <w:b/>
          <w:szCs w:val="21"/>
        </w:rPr>
      </w:r>
      <w:r/>
    </w:p>
    <w:p>
      <w:pPr>
        <w:pStyle w:val="1279"/>
        <w:ind w:firstLine="422"/>
        <w:spacing w:line="360" w:lineRule="auto"/>
        <w:rPr>
          <w:rFonts w:ascii="宋体" w:hAnsi="宋体"/>
          <w:b/>
          <w:szCs w:val="21"/>
        </w:rPr>
      </w:pPr>
      <w:r>
        <w:rPr>
          <w:rFonts w:hint="eastAsia" w:ascii="宋体" w:hAnsi="宋体"/>
          <w:b/>
          <w:szCs w:val="21"/>
        </w:rPr>
        <w:t xml:space="preserve">31.3投标人应当对招标文件提出的要求和条件作出实质性响应，并在电子投标系统逐条应答。</w:t>
      </w:r>
      <w:r>
        <w:rPr>
          <w:rFonts w:ascii="宋体" w:hAnsi="宋体"/>
          <w:b/>
          <w:szCs w:val="21"/>
        </w:rPr>
      </w:r>
      <w:r/>
    </w:p>
    <w:p>
      <w:pPr>
        <w:pStyle w:val="1279"/>
        <w:ind w:firstLine="422"/>
        <w:spacing w:line="360" w:lineRule="auto"/>
        <w:rPr>
          <w:rFonts w:ascii="宋体" w:hAnsi="宋体"/>
          <w:b/>
          <w:szCs w:val="21"/>
        </w:rPr>
      </w:pPr>
      <w:r>
        <w:rPr>
          <w:rFonts w:hint="eastAsia" w:ascii="宋体" w:hAnsi="宋体"/>
          <w:b/>
          <w:szCs w:val="21"/>
        </w:rPr>
        <w:t xml:space="preserve">31.4投标人应对要求提供的资格证明文件（如资质证书、资格证书）、技术资料（如白皮书、彩页、手册、检测报告等）彩色扫描上传至投标系统。</w:t>
      </w:r>
      <w:r>
        <w:rPr>
          <w:rFonts w:ascii="宋体" w:hAnsi="宋体"/>
          <w:b/>
          <w:szCs w:val="21"/>
        </w:rPr>
      </w:r>
      <w:r/>
    </w:p>
    <w:p>
      <w:pPr>
        <w:pStyle w:val="1279"/>
        <w:numPr>
          <w:ilvl w:val="0"/>
          <w:numId w:val="0"/>
        </w:numPr>
        <w:ind w:firstLine="422"/>
        <w:spacing w:line="360" w:lineRule="auto"/>
        <w:rPr>
          <w:rFonts w:ascii="宋体" w:hAnsi="宋体"/>
          <w:b/>
          <w:szCs w:val="21"/>
        </w:rPr>
      </w:pPr>
      <w:r>
        <w:rPr>
          <w:rFonts w:ascii="宋体" w:hAnsi="宋体" w:eastAsia="宋体" w:cs="Times New Roman"/>
          <w:b/>
          <w:sz w:val="21"/>
          <w:szCs w:val="21"/>
          <w:lang w:val="en-US" w:eastAsia="zh-CN" w:bidi="ar-SA"/>
        </w:rPr>
        <w:t xml:space="preserve">32、</w:t>
      </w:r>
      <w:r>
        <w:rPr>
          <w:rFonts w:hint="eastAsia" w:ascii="宋体" w:hAnsi="宋体"/>
          <w:b/>
          <w:szCs w:val="21"/>
        </w:rPr>
        <w:t xml:space="preserve">提交投标文件的截止时间（投标截止时间）</w:t>
      </w:r>
      <w:r>
        <w:rPr>
          <w:rFonts w:ascii="宋体" w:hAnsi="宋体"/>
          <w:b/>
          <w:szCs w:val="21"/>
        </w:rPr>
      </w:r>
      <w:r/>
    </w:p>
    <w:p>
      <w:pPr>
        <w:pStyle w:val="1279"/>
        <w:ind w:firstLine="422"/>
        <w:spacing w:line="360" w:lineRule="auto"/>
        <w:rPr>
          <w:rFonts w:ascii="宋体" w:hAnsi="宋体"/>
          <w:b/>
          <w:szCs w:val="21"/>
        </w:rPr>
      </w:pPr>
      <w:r>
        <w:rPr>
          <w:rFonts w:hint="eastAsia" w:ascii="宋体" w:hAnsi="宋体"/>
          <w:b/>
          <w:szCs w:val="21"/>
        </w:rPr>
        <w:t xml:space="preserve">32.1投标人应当在招标文件要求提交投标文件的截止时间前，将投标文件提交至“苏采云”系统，逾期提交的投标文件，“苏采云”系统将自动拒收。</w:t>
      </w:r>
      <w:r>
        <w:rPr>
          <w:rFonts w:ascii="宋体" w:hAnsi="宋体"/>
          <w:b/>
          <w:szCs w:val="21"/>
        </w:rPr>
      </w:r>
      <w:r/>
    </w:p>
    <w:p>
      <w:pPr>
        <w:pStyle w:val="1279"/>
        <w:ind w:firstLine="422"/>
        <w:spacing w:line="360" w:lineRule="auto"/>
      </w:pPr>
      <w:r>
        <w:rPr>
          <w:rFonts w:hint="eastAsia" w:ascii="宋体" w:hAnsi="宋体"/>
          <w:b/>
          <w:szCs w:val="21"/>
        </w:rPr>
        <w:t xml:space="preserve">32.2各投标人应在规定时间内凭CA证书进行网上解密。</w:t>
      </w:r>
      <w:r/>
    </w:p>
    <w:p>
      <w:pPr>
        <w:pStyle w:val="1279"/>
        <w:numPr>
          <w:ilvl w:val="0"/>
          <w:numId w:val="0"/>
        </w:numPr>
        <w:ind w:left="0" w:firstLine="420"/>
        <w:spacing w:line="360" w:lineRule="auto"/>
        <w:rPr>
          <w:rFonts w:hint="eastAsia"/>
        </w:rPr>
      </w:pPr>
      <w:r>
        <w:rPr>
          <w:rFonts w:hint="eastAsia" w:ascii="Times New Roman" w:hAnsi="Times New Roman" w:eastAsia="宋体" w:cs="Times New Roman"/>
          <w:sz w:val="21"/>
          <w:szCs w:val="22"/>
          <w:lang w:val="en-US" w:eastAsia="zh-CN" w:bidi="ar-SA"/>
        </w:rPr>
        <w:t xml:space="preserve">33、</w:t>
      </w:r>
      <w:r>
        <w:rPr>
          <w:rFonts w:hint="eastAsia"/>
          <w:b/>
          <w:bCs/>
        </w:rPr>
        <w:t xml:space="preserve">其他</w:t>
      </w:r>
      <w:r>
        <w:br w:type="textWrapping" w:clear="all"/>
      </w:r>
      <w:r>
        <w:t xml:space="preserve">    3</w:t>
      </w:r>
      <w:r>
        <w:rPr>
          <w:rFonts w:hint="eastAsia"/>
        </w:rPr>
        <w:t xml:space="preserve">3</w:t>
      </w:r>
      <w:r>
        <w:t xml:space="preserve">.1 </w:t>
      </w:r>
      <w:r>
        <w:rPr>
          <w:rFonts w:hint="eastAsia"/>
        </w:rPr>
        <w:t xml:space="preserve">依据《政府采购促进中小企业发展管理办法》享受享受扶持政策获得政府采购合同的，小微企业不得将合同分包给大中型企业，中型企业不得将合同分包给大型企业。</w:t>
      </w:r>
      <w:r>
        <w:rPr>
          <w:rFonts w:hint="eastAsia"/>
        </w:rPr>
      </w:r>
      <w:r/>
    </w:p>
    <w:p>
      <w:pPr>
        <w:pStyle w:val="1279"/>
        <w:numPr>
          <w:ilvl w:val="0"/>
          <w:numId w:val="0"/>
        </w:numPr>
        <w:ind w:left="0" w:firstLine="420"/>
        <w:spacing w:line="360" w:lineRule="auto"/>
        <w:rPr>
          <w:rFonts w:ascii="宋体" w:hAnsi="宋体"/>
          <w:b/>
          <w:color w:val="000000"/>
          <w:szCs w:val="21"/>
          <w:highlight w:val="none"/>
          <w:shd w:val="clear" w:color="auto" w:fill="auto"/>
        </w:rPr>
      </w:pPr>
      <w:r>
        <w:rPr>
          <w:rFonts w:hint="eastAsia"/>
          <w:color w:val="000000"/>
          <w:highlight w:val="none"/>
        </w:rPr>
        <w:t xml:space="preserve">3</w:t>
      </w:r>
      <w:r>
        <w:rPr>
          <w:rFonts w:hint="eastAsia"/>
          <w:color w:val="000000"/>
          <w:highlight w:val="none"/>
          <w:lang w:val="en-US" w:eastAsia="zh-CN"/>
        </w:rPr>
        <w:t xml:space="preserve">3</w:t>
      </w:r>
      <w:r>
        <w:rPr>
          <w:rFonts w:hint="eastAsia"/>
          <w:color w:val="000000"/>
          <w:highlight w:val="none"/>
        </w:rPr>
        <w:t xml:space="preserve">.2严格执行政府采购关于支持</w:t>
      </w:r>
      <w:r>
        <w:rPr>
          <w:rFonts w:hint="eastAsia"/>
          <w:color w:val="000000"/>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b/>
          <w:color w:val="000000"/>
          <w:szCs w:val="21"/>
          <w:highlight w:val="none"/>
          <w:shd w:val="clear" w:color="auto" w:fill="auto"/>
        </w:rPr>
      </w:r>
      <w:r/>
    </w:p>
    <w:p>
      <w:pPr>
        <w:pStyle w:val="1279"/>
        <w:ind w:firstLine="422"/>
        <w:spacing w:line="360" w:lineRule="auto"/>
        <w:rPr>
          <w:rFonts w:ascii="宋体" w:hAnsi="宋体"/>
          <w:b/>
          <w:color w:val="000000"/>
          <w:szCs w:val="21"/>
          <w:highlight w:val="none"/>
          <w:shd w:val="clear" w:color="auto" w:fill="auto"/>
        </w:rPr>
      </w:pPr>
      <w:r>
        <w:rPr>
          <w:rFonts w:ascii="宋体" w:hAnsi="宋体"/>
          <w:b/>
          <w:color w:val="000000"/>
          <w:szCs w:val="21"/>
          <w:highlight w:val="none"/>
          <w:shd w:val="clear" w:color="auto" w:fill="auto"/>
        </w:rPr>
        <w:t xml:space="preserve">3</w:t>
      </w:r>
      <w:r>
        <w:rPr>
          <w:rFonts w:hint="eastAsia" w:ascii="宋体" w:hAnsi="宋体"/>
          <w:b/>
          <w:color w:val="000000"/>
          <w:szCs w:val="21"/>
          <w:highlight w:val="none"/>
          <w:shd w:val="clear" w:color="auto" w:fill="auto"/>
          <w:lang w:val="en-US" w:eastAsia="zh-CN"/>
        </w:rPr>
        <w:t xml:space="preserve">4</w:t>
      </w:r>
      <w:r>
        <w:rPr>
          <w:rFonts w:hint="eastAsia" w:ascii="宋体" w:hAnsi="宋体"/>
          <w:b/>
          <w:color w:val="000000"/>
          <w:szCs w:val="21"/>
          <w:highlight w:val="none"/>
          <w:shd w:val="clear" w:color="auto" w:fill="auto"/>
        </w:rPr>
        <w:t xml:space="preserve">、政府采购履约资金扶持政策</w:t>
      </w:r>
      <w:r>
        <w:rPr>
          <w:rFonts w:ascii="宋体" w:hAnsi="宋体"/>
          <w:b/>
          <w:color w:val="000000"/>
          <w:szCs w:val="21"/>
          <w:highlight w:val="none"/>
          <w:shd w:val="clear" w:color="auto" w:fill="auto"/>
        </w:rPr>
      </w:r>
      <w:r/>
    </w:p>
    <w:p>
      <w:pPr>
        <w:pStyle w:val="1279"/>
        <w:ind w:firstLine="420"/>
        <w:spacing w:line="360" w:lineRule="auto"/>
        <w:rPr>
          <w:rFonts w:ascii="宋体" w:hAnsi="宋体"/>
        </w:rPr>
      </w:pPr>
      <w:r>
        <w:rPr>
          <w:rFonts w:hint="eastAsia" w:ascii="宋体" w:hAnsi="宋体"/>
          <w:color w:val="000000"/>
          <w:szCs w:val="21"/>
          <w:highlight w:val="none"/>
          <w:shd w:val="clear" w:color="auto" w:fill="auto"/>
        </w:rPr>
        <w:t xml:space="preserve">中标人</w:t>
      </w:r>
      <w:r>
        <w:rPr>
          <w:rFonts w:hint="eastAsia" w:ascii="宋体" w:hAnsi="宋体"/>
          <w:bCs/>
          <w:color w:val="000000"/>
          <w:szCs w:val="21"/>
          <w:highlight w:val="none"/>
          <w:shd w:val="clear" w:color="auto" w:fill="auto"/>
        </w:rPr>
        <w:t xml:space="preserve">可凭政府采购合同办理融资贷款，详情请见江苏政府采购网“政采贷”专栏。</w:t>
      </w:r>
      <w:r>
        <w:rPr>
          <w:rFonts w:ascii="宋体" w:hAnsi="宋体"/>
        </w:rPr>
      </w:r>
      <w:r/>
    </w:p>
    <w:p>
      <w:pPr>
        <w:pStyle w:val="1279"/>
        <w:ind w:firstLine="723"/>
        <w:jc w:val="center"/>
        <w:spacing w:line="360" w:lineRule="auto"/>
        <w:rPr>
          <w:rStyle w:val="1288"/>
          <w:rFonts w:hint="eastAsia"/>
          <w:color w:val="000000"/>
          <w:sz w:val="36"/>
          <w:szCs w:val="36"/>
        </w:rPr>
      </w:pPr>
      <w:r>
        <w:rPr>
          <w:rStyle w:val="1288"/>
          <w:rFonts w:hint="eastAsia"/>
          <w:color w:val="000000"/>
          <w:sz w:val="36"/>
          <w:szCs w:val="36"/>
        </w:rPr>
      </w:r>
      <w:r/>
    </w:p>
    <w:p>
      <w:pPr>
        <w:pStyle w:val="1279"/>
        <w:ind w:firstLine="723"/>
        <w:jc w:val="center"/>
        <w:spacing w:line="360" w:lineRule="auto"/>
        <w:rPr>
          <w:rStyle w:val="1288"/>
          <w:rFonts w:hint="eastAsia"/>
          <w:color w:val="000000"/>
          <w:sz w:val="36"/>
          <w:szCs w:val="36"/>
        </w:rPr>
      </w:pPr>
      <w:r>
        <w:rPr>
          <w:rStyle w:val="1288"/>
          <w:rFonts w:hint="eastAsia"/>
          <w:color w:val="000000"/>
          <w:sz w:val="36"/>
          <w:szCs w:val="36"/>
        </w:rPr>
      </w:r>
      <w:r/>
    </w:p>
    <w:p>
      <w:pPr>
        <w:pStyle w:val="1279"/>
        <w:ind w:firstLine="723"/>
        <w:jc w:val="center"/>
        <w:spacing w:line="360" w:lineRule="auto"/>
        <w:rPr>
          <w:rStyle w:val="1288"/>
          <w:rFonts w:hint="eastAsia"/>
          <w:color w:val="000000"/>
          <w:sz w:val="36"/>
          <w:szCs w:val="36"/>
        </w:rPr>
      </w:pPr>
      <w:r>
        <w:rPr>
          <w:rStyle w:val="1288"/>
          <w:rFonts w:hint="eastAsia"/>
          <w:color w:val="000000"/>
          <w:sz w:val="36"/>
          <w:szCs w:val="36"/>
        </w:rPr>
      </w:r>
      <w:r/>
    </w:p>
    <w:p>
      <w:pPr>
        <w:pStyle w:val="1279"/>
        <w:ind w:firstLine="723"/>
        <w:jc w:val="center"/>
        <w:spacing w:line="360" w:lineRule="auto"/>
        <w:rPr>
          <w:rStyle w:val="1288"/>
          <w:rFonts w:hint="eastAsia"/>
          <w:color w:val="000000"/>
          <w:sz w:val="36"/>
          <w:szCs w:val="36"/>
        </w:rPr>
      </w:pPr>
      <w:r>
        <w:rPr>
          <w:rStyle w:val="1288"/>
          <w:rFonts w:hint="eastAsia"/>
          <w:color w:val="000000"/>
          <w:sz w:val="36"/>
          <w:szCs w:val="36"/>
        </w:rPr>
      </w:r>
      <w:r/>
    </w:p>
    <w:p>
      <w:pPr>
        <w:pStyle w:val="1279"/>
        <w:spacing w:line="360" w:lineRule="auto"/>
        <w:rPr>
          <w:rFonts w:hint="eastAsia"/>
        </w:rPr>
      </w:pPr>
      <w:r>
        <w:rPr>
          <w:rFonts w:hint="eastAsia"/>
        </w:rPr>
      </w:r>
      <w:r/>
    </w:p>
    <w:p>
      <w:pPr>
        <w:pStyle w:val="1279"/>
        <w:spacing w:line="360" w:lineRule="auto"/>
        <w:rPr>
          <w:rFonts w:hint="eastAsia"/>
        </w:rPr>
      </w:pPr>
      <w:r>
        <w:rPr>
          <w:rFonts w:hint="eastAsia"/>
        </w:rPr>
      </w:r>
      <w:r/>
    </w:p>
    <w:p>
      <w:pPr>
        <w:pStyle w:val="1303"/>
        <w:rPr>
          <w:rFonts w:hint="eastAsia"/>
        </w:rPr>
      </w:pPr>
      <w:r>
        <w:rPr>
          <w:rFonts w:hint="eastAsia"/>
        </w:rPr>
      </w:r>
      <w:r/>
    </w:p>
    <w:p>
      <w:pPr>
        <w:pStyle w:val="1279"/>
        <w:rPr>
          <w:rFonts w:hint="eastAsia"/>
        </w:rPr>
      </w:pPr>
      <w:r>
        <w:rPr>
          <w:rFonts w:hint="eastAsia"/>
        </w:rPr>
      </w:r>
      <w:r/>
    </w:p>
    <w:p>
      <w:pPr>
        <w:pStyle w:val="1303"/>
        <w:rPr>
          <w:rFonts w:hint="eastAsia"/>
        </w:rPr>
      </w:pPr>
      <w:r>
        <w:rPr>
          <w:rFonts w:hint="eastAsia"/>
        </w:rPr>
      </w:r>
      <w:r/>
    </w:p>
    <w:p>
      <w:pPr>
        <w:pStyle w:val="1279"/>
        <w:rPr>
          <w:rFonts w:hint="eastAsia"/>
        </w:rPr>
      </w:pPr>
      <w:r>
        <w:rPr>
          <w:rFonts w:hint="eastAsia"/>
        </w:rPr>
      </w:r>
      <w:r/>
    </w:p>
    <w:p>
      <w:pPr>
        <w:pStyle w:val="1303"/>
        <w:rPr>
          <w:rFonts w:hint="eastAsia"/>
        </w:rPr>
      </w:pPr>
      <w:r>
        <w:rPr>
          <w:rFonts w:hint="eastAsia"/>
        </w:rPr>
      </w:r>
      <w:r/>
    </w:p>
    <w:p>
      <w:pPr>
        <w:pStyle w:val="1279"/>
        <w:rPr>
          <w:rFonts w:hint="eastAsia"/>
        </w:rPr>
      </w:pPr>
      <w:r>
        <w:rPr>
          <w:rFonts w:hint="eastAsia"/>
        </w:rPr>
      </w:r>
      <w:r/>
    </w:p>
    <w:p>
      <w:pPr>
        <w:pStyle w:val="1303"/>
        <w:rPr>
          <w:rFonts w:hint="eastAsia"/>
        </w:rPr>
      </w:pPr>
      <w:r>
        <w:rPr>
          <w:rFonts w:hint="eastAsia"/>
        </w:rPr>
      </w:r>
      <w:r/>
    </w:p>
    <w:p>
      <w:pPr>
        <w:pStyle w:val="1279"/>
        <w:rPr>
          <w:rFonts w:hint="eastAsia"/>
        </w:rPr>
      </w:pPr>
      <w:r>
        <w:rPr>
          <w:rFonts w:hint="eastAsia"/>
        </w:rPr>
      </w:r>
      <w:r/>
    </w:p>
    <w:p>
      <w:pPr>
        <w:pStyle w:val="1330"/>
        <w:rPr>
          <w:rFonts w:hint="eastAsia"/>
        </w:rPr>
      </w:pPr>
      <w:r>
        <w:rPr>
          <w:rFonts w:hint="eastAsia"/>
        </w:rPr>
      </w:r>
      <w:r/>
    </w:p>
    <w:p>
      <w:pPr>
        <w:pStyle w:val="1330"/>
        <w:rPr>
          <w:rFonts w:hint="eastAsia"/>
        </w:rPr>
      </w:pPr>
      <w:r>
        <w:rPr>
          <w:rFonts w:hint="eastAsia"/>
        </w:rPr>
      </w:r>
      <w:r/>
    </w:p>
    <w:p>
      <w:pPr>
        <w:pStyle w:val="1279"/>
        <w:jc w:val="center"/>
        <w:rPr>
          <w:rFonts w:hint="eastAsia" w:ascii="宋体" w:hAnsi="宋体" w:cs="宋体"/>
          <w:b/>
          <w:bCs/>
          <w:sz w:val="32"/>
          <w:szCs w:val="32"/>
          <w:highlight w:val="none"/>
        </w:rPr>
        <w:outlineLvl w:val="0"/>
      </w:pPr>
      <w:r/>
      <w:bookmarkEnd w:id="42"/>
      <w:r/>
      <w:bookmarkStart w:id="66" w:name="_Toc5095384"/>
      <w:r/>
      <w:bookmarkStart w:id="67" w:name="_Toc18229"/>
      <w:r/>
      <w:bookmarkStart w:id="68" w:name="_Toc533151619"/>
      <w:r>
        <w:rPr>
          <w:rFonts w:hint="eastAsia" w:ascii="宋体" w:hAnsi="宋体" w:cs="宋体"/>
          <w:b/>
          <w:bCs/>
          <w:sz w:val="32"/>
          <w:szCs w:val="32"/>
          <w:highlight w:val="none"/>
        </w:rPr>
      </w:r>
      <w:r/>
    </w:p>
    <w:p>
      <w:pPr>
        <w:pStyle w:val="1279"/>
        <w:jc w:val="center"/>
        <w:rPr>
          <w:rFonts w:eastAsia="黑体"/>
          <w:highlight w:val="none"/>
          <w:lang w:val="en-US" w:eastAsia="zh-CN"/>
        </w:rPr>
        <w:outlineLvl w:val="0"/>
      </w:pPr>
      <w:r>
        <w:rPr>
          <w:rFonts w:hint="eastAsia" w:ascii="宋体" w:hAnsi="宋体" w:cs="宋体"/>
          <w:b/>
          <w:bCs/>
          <w:sz w:val="32"/>
          <w:szCs w:val="32"/>
          <w:highlight w:val="none"/>
        </w:rPr>
        <w:t xml:space="preserve">第三章 合同主要条款</w:t>
      </w:r>
      <w:r>
        <w:rPr>
          <w:rFonts w:hint="eastAsia" w:ascii="宋体" w:hAnsi="宋体" w:cs="宋体"/>
          <w:b/>
          <w:bCs/>
          <w:sz w:val="32"/>
          <w:szCs w:val="32"/>
          <w:highlight w:val="none"/>
          <w:lang w:val="en-US" w:eastAsia="zh-CN"/>
        </w:rPr>
        <w:t xml:space="preserve">及格式</w:t>
      </w:r>
      <w:r>
        <w:rPr>
          <w:rFonts w:eastAsia="黑体"/>
          <w:highlight w:val="none"/>
          <w:lang w:val="en-US" w:eastAsia="zh-CN"/>
        </w:rPr>
      </w:r>
      <w:r/>
    </w:p>
    <w:p>
      <w:pPr>
        <w:pStyle w:val="1386"/>
        <w:jc w:val="both"/>
        <w:spacing w:line="360" w:lineRule="auto"/>
        <w:rPr>
          <w:rFonts w:ascii="宋体" w:hAnsi="宋体"/>
          <w:b/>
          <w:sz w:val="36"/>
          <w:szCs w:val="36"/>
          <w:highlight w:val="none"/>
        </w:rPr>
      </w:pPr>
      <w:r>
        <w:rPr>
          <w:rFonts w:ascii="宋体" w:hAnsi="宋体"/>
          <w:b/>
          <w:sz w:val="36"/>
          <w:szCs w:val="36"/>
          <w:highlight w:val="none"/>
        </w:rPr>
      </w:r>
      <w:r/>
    </w:p>
    <w:p>
      <w:pPr>
        <w:pStyle w:val="1279"/>
        <w:ind w:left="0" w:right="0"/>
        <w:jc w:val="center"/>
        <w:pageBreakBefore w:val="0"/>
        <w:spacing w:line="360" w:lineRule="auto"/>
        <w:tabs>
          <w:tab w:val="left" w:pos="0" w:leader="none"/>
          <w:tab w:val="left" w:pos="993" w:leader="none"/>
          <w:tab w:val="left" w:pos="1134" w:leader="none"/>
        </w:tabs>
        <w:rPr>
          <w:rFonts w:ascii="宋体" w:hAnsi="宋体"/>
          <w:b/>
          <w:sz w:val="44"/>
          <w:szCs w:val="44"/>
          <w:highlight w:val="none"/>
        </w:rPr>
      </w:pPr>
      <w:r>
        <w:rPr>
          <w:rFonts w:ascii="宋体" w:hAnsi="宋体"/>
          <w:b/>
          <w:sz w:val="44"/>
          <w:szCs w:val="44"/>
          <w:highlight w:val="none"/>
        </w:rPr>
        <w:t xml:space="preserve">（GF—201</w:t>
      </w:r>
      <w:r>
        <w:rPr>
          <w:rFonts w:hint="eastAsia" w:ascii="宋体" w:hAnsi="宋体"/>
          <w:b/>
          <w:sz w:val="44"/>
          <w:szCs w:val="44"/>
          <w:highlight w:val="none"/>
        </w:rPr>
        <w:t xml:space="preserve">7</w:t>
      </w:r>
      <w:r>
        <w:rPr>
          <w:rFonts w:ascii="宋体" w:hAnsi="宋体"/>
          <w:b/>
          <w:sz w:val="44"/>
          <w:szCs w:val="44"/>
          <w:highlight w:val="none"/>
        </w:rPr>
        <w:t xml:space="preserve">—</w:t>
      </w:r>
      <w:r>
        <w:rPr>
          <w:rFonts w:hint="eastAsia" w:ascii="宋体" w:hAnsi="宋体"/>
          <w:b/>
          <w:sz w:val="44"/>
          <w:szCs w:val="44"/>
          <w:highlight w:val="none"/>
        </w:rPr>
        <w:t xml:space="preserve">0201）</w:t>
      </w:r>
      <w:r>
        <w:rPr>
          <w:rFonts w:ascii="宋体" w:hAnsi="宋体"/>
          <w:b/>
          <w:sz w:val="44"/>
          <w:szCs w:val="44"/>
          <w:highlight w:val="none"/>
        </w:rPr>
      </w:r>
      <w:r/>
    </w:p>
    <w:p>
      <w:pPr>
        <w:pStyle w:val="1387"/>
        <w:ind w:left="0" w:right="0"/>
        <w:jc w:val="center"/>
        <w:pageBreakBefore w:val="0"/>
        <w:spacing w:line="360" w:lineRule="auto"/>
        <w:rPr>
          <w:rFonts w:eastAsia="华文中宋"/>
          <w:b/>
          <w:sz w:val="52"/>
          <w:szCs w:val="52"/>
          <w:highlight w:val="none"/>
        </w:rPr>
      </w:pPr>
      <w:r>
        <w:rPr>
          <w:rFonts w:eastAsia="华文中宋"/>
          <w:b/>
          <w:sz w:val="52"/>
          <w:szCs w:val="52"/>
          <w:highlight w:val="none"/>
        </w:rPr>
      </w:r>
      <w:r/>
    </w:p>
    <w:p>
      <w:pPr>
        <w:pStyle w:val="1387"/>
        <w:ind w:left="0" w:right="0"/>
        <w:jc w:val="center"/>
        <w:pageBreakBefore w:val="0"/>
        <w:spacing w:line="360" w:lineRule="auto"/>
        <w:rPr>
          <w:rFonts w:eastAsia="华文中宋"/>
          <w:b/>
          <w:sz w:val="52"/>
          <w:szCs w:val="52"/>
          <w:highlight w:val="none"/>
        </w:rPr>
      </w:pPr>
      <w:r>
        <w:rPr>
          <w:rFonts w:eastAsia="华文中宋"/>
          <w:b/>
          <w:sz w:val="52"/>
          <w:szCs w:val="52"/>
          <w:highlight w:val="none"/>
        </w:rPr>
      </w:r>
      <w:r/>
    </w:p>
    <w:p>
      <w:pPr>
        <w:pStyle w:val="1387"/>
        <w:ind w:left="0" w:right="0"/>
        <w:jc w:val="center"/>
        <w:pageBreakBefore w:val="0"/>
        <w:spacing w:line="360" w:lineRule="auto"/>
        <w:rPr>
          <w:rFonts w:eastAsia="华文中宋"/>
          <w:b/>
          <w:sz w:val="72"/>
          <w:szCs w:val="52"/>
          <w:highlight w:val="none"/>
        </w:rPr>
      </w:pPr>
      <w:r>
        <w:rPr>
          <w:rFonts w:eastAsia="华文中宋"/>
          <w:b/>
          <w:sz w:val="72"/>
          <w:szCs w:val="52"/>
          <w:highlight w:val="none"/>
        </w:rPr>
      </w:r>
      <w:r/>
    </w:p>
    <w:p>
      <w:pPr>
        <w:pStyle w:val="1387"/>
        <w:ind w:left="0" w:right="0"/>
        <w:jc w:val="center"/>
        <w:pageBreakBefore w:val="0"/>
        <w:spacing w:line="360" w:lineRule="auto"/>
        <w:rPr>
          <w:rFonts w:hint="eastAsia" w:eastAsia="华文中宋"/>
          <w:b/>
          <w:sz w:val="72"/>
          <w:szCs w:val="52"/>
          <w:highlight w:val="none"/>
        </w:rPr>
      </w:pPr>
      <w:r>
        <w:rPr>
          <w:rFonts w:eastAsia="华文中宋"/>
          <w:b/>
          <w:sz w:val="72"/>
          <w:szCs w:val="52"/>
          <w:highlight w:val="none"/>
        </w:rPr>
        <w:t xml:space="preserve">建设工程施工合同</w:t>
      </w:r>
      <w:r>
        <w:rPr>
          <w:rFonts w:hint="eastAsia" w:eastAsia="华文中宋"/>
          <w:b/>
          <w:sz w:val="72"/>
          <w:szCs w:val="52"/>
          <w:highlight w:val="none"/>
        </w:rPr>
      </w:r>
      <w:r/>
    </w:p>
    <w:p>
      <w:pPr>
        <w:pStyle w:val="1387"/>
        <w:ind w:left="0" w:right="0"/>
        <w:jc w:val="center"/>
        <w:pageBreakBefore w:val="0"/>
        <w:spacing w:line="360" w:lineRule="auto"/>
        <w:rPr>
          <w:rFonts w:eastAsia="华文中宋"/>
          <w:b/>
          <w:sz w:val="52"/>
          <w:szCs w:val="52"/>
          <w:highlight w:val="none"/>
        </w:rPr>
      </w:pPr>
      <w:r>
        <w:rPr>
          <w:rFonts w:eastAsia="华文中宋"/>
          <w:b/>
          <w:sz w:val="52"/>
          <w:szCs w:val="52"/>
          <w:highlight w:val="none"/>
        </w:rPr>
      </w:r>
      <w:r/>
    </w:p>
    <w:p>
      <w:pPr>
        <w:pStyle w:val="1387"/>
        <w:ind w:left="0" w:right="0"/>
        <w:jc w:val="center"/>
        <w:pageBreakBefore w:val="0"/>
        <w:spacing w:line="360" w:lineRule="auto"/>
        <w:rPr>
          <w:rFonts w:eastAsia="黑体"/>
          <w:b/>
          <w:sz w:val="72"/>
          <w:szCs w:val="72"/>
          <w:highlight w:val="none"/>
        </w:rPr>
      </w:pPr>
      <w:r>
        <w:rPr>
          <w:rFonts w:eastAsia="黑体"/>
          <w:b/>
          <w:sz w:val="72"/>
          <w:szCs w:val="72"/>
          <w:highlight w:val="none"/>
        </w:rPr>
      </w:r>
      <w:r/>
    </w:p>
    <w:tbl>
      <w:tblPr>
        <w:tblpPr w:horzAnchor="page" w:tblpX="3430" w:vertAnchor="text" w:tblpY="366" w:leftFromText="180" w:topFromText="0" w:rightFromText="180" w:bottomFromText="0"/>
        <w:tblW w:w="4659" w:type="dxa"/>
        <w:tblInd w:w="-108" w:type="dxa"/>
        <w:tblLayout w:type="fixed"/>
        <w:tblCellMar>
          <w:left w:w="108" w:type="dxa"/>
          <w:top w:w="0" w:type="dxa"/>
          <w:right w:w="108" w:type="dxa"/>
          <w:bottom w:w="0" w:type="dxa"/>
        </w:tblCellMar>
        <w:tblLook w:val="04A0" w:firstRow="1" w:lastRow="0" w:firstColumn="1" w:lastColumn="0" w:noHBand="0" w:noVBand="1"/>
      </w:tblPr>
      <w:tblGrid>
        <w:gridCol w:w="4659"/>
      </w:tblGrid>
      <w:tr>
        <w:trPr>
          <w:trHeight w:val="925"/>
        </w:trPr>
        <w:tc>
          <w:tcPr>
            <w:tcBorders>
              <w:top w:val="none" w:color="000000" w:sz="0" w:space="0"/>
              <w:left w:val="none" w:color="000000" w:sz="0" w:space="0"/>
              <w:bottom w:val="none" w:color="000000" w:sz="0" w:space="0"/>
              <w:right w:val="none" w:color="000000" w:sz="0" w:space="0"/>
            </w:tcBorders>
            <w:tcW w:w="4659" w:type="dxa"/>
            <w:vAlign w:val="center"/>
            <w:textDirection w:val="lrTb"/>
            <w:noWrap w:val="false"/>
          </w:tcPr>
          <w:p>
            <w:pPr>
              <w:pStyle w:val="1279"/>
              <w:ind w:left="0" w:right="0"/>
              <w:jc w:val="center"/>
              <w:pageBreakBefore w:val="0"/>
              <w:spacing w:line="360" w:lineRule="auto"/>
              <w:rPr>
                <w:highlight w:val="none"/>
              </w:rPr>
              <w:framePr w:vAnchor="text" w:hAnchor="page" w:x="3430" w:y="366"/>
            </w:pPr>
            <w:r>
              <w:rPr>
                <w:rFonts w:hint="eastAsia"/>
                <w:sz w:val="28"/>
                <w:szCs w:val="28"/>
                <w:highlight w:val="none"/>
              </w:rPr>
              <w:t xml:space="preserve">江苏省住房和城乡建设厅</w:t>
            </w:r>
            <w:r>
              <w:rPr>
                <w:rFonts w:hint="eastAsia"/>
                <w:sz w:val="28"/>
                <w:szCs w:val="28"/>
                <w:highlight w:val="none"/>
                <w:lang w:val="en-US" w:eastAsia="zh-CN"/>
              </w:rPr>
              <w:t xml:space="preserve">  </w:t>
            </w:r>
            <w:r>
              <w:rPr>
                <w:rFonts w:hint="eastAsia"/>
                <w:sz w:val="28"/>
                <w:szCs w:val="28"/>
                <w:highlight w:val="none"/>
              </w:rPr>
              <w:t xml:space="preserve">制定</w:t>
            </w:r>
            <w:r>
              <w:rPr>
                <w:highlight w:val="none"/>
              </w:rPr>
            </w:r>
            <w:r/>
          </w:p>
        </w:tc>
      </w:tr>
    </w:tbl>
    <w:p>
      <w:pPr>
        <w:pStyle w:val="1387"/>
        <w:ind w:left="0" w:right="0"/>
        <w:jc w:val="center"/>
        <w:pageBreakBefore w:val="0"/>
        <w:spacing w:line="360" w:lineRule="auto"/>
        <w:rPr>
          <w:rFonts w:eastAsia="楷体_GB2312"/>
          <w:b/>
          <w:sz w:val="72"/>
          <w:szCs w:val="72"/>
          <w:highlight w:val="none"/>
        </w:rPr>
      </w:pPr>
      <w:r>
        <w:rPr>
          <w:rFonts w:eastAsia="楷体_GB2312"/>
          <w:b/>
          <w:sz w:val="72"/>
          <w:szCs w:val="72"/>
          <w:highlight w:val="none"/>
        </w:rPr>
      </w:r>
      <w:r/>
    </w:p>
    <w:p>
      <w:pPr>
        <w:pStyle w:val="1387"/>
        <w:ind w:left="0" w:right="0"/>
        <w:jc w:val="center"/>
        <w:pageBreakBefore w:val="0"/>
        <w:spacing w:line="360" w:lineRule="auto"/>
        <w:rPr>
          <w:rFonts w:eastAsia="黑体"/>
          <w:b/>
          <w:sz w:val="52"/>
          <w:szCs w:val="52"/>
          <w:highlight w:val="none"/>
        </w:rPr>
      </w:pPr>
      <w:r>
        <w:rPr>
          <w:rFonts w:eastAsia="黑体"/>
          <w:b/>
          <w:sz w:val="52"/>
          <w:szCs w:val="52"/>
          <w:highlight w:val="none"/>
        </w:rPr>
      </w:r>
      <w:r/>
    </w:p>
    <w:p>
      <w:pPr>
        <w:pStyle w:val="1387"/>
        <w:ind w:left="0" w:right="0"/>
        <w:pageBreakBefore w:val="0"/>
        <w:spacing w:line="360" w:lineRule="auto"/>
        <w:rPr>
          <w:b/>
          <w:sz w:val="28"/>
          <w:szCs w:val="28"/>
          <w:highlight w:val="none"/>
        </w:rPr>
      </w:pPr>
      <w:r>
        <w:rPr>
          <w:b/>
          <w:sz w:val="28"/>
          <w:szCs w:val="28"/>
          <w:highlight w:val="none"/>
        </w:rPr>
      </w:r>
      <w:r/>
    </w:p>
    <w:p>
      <w:pPr>
        <w:pStyle w:val="1387"/>
        <w:ind w:left="0" w:right="0"/>
        <w:pageBreakBefore w:val="0"/>
        <w:spacing w:line="360" w:lineRule="auto"/>
        <w:rPr>
          <w:b/>
          <w:sz w:val="28"/>
          <w:szCs w:val="28"/>
          <w:highlight w:val="none"/>
        </w:rPr>
      </w:pPr>
      <w:r>
        <w:rPr>
          <w:b/>
          <w:sz w:val="28"/>
          <w:szCs w:val="28"/>
          <w:highlight w:val="none"/>
        </w:rPr>
      </w:r>
      <w:r/>
    </w:p>
    <w:p>
      <w:pPr>
        <w:pStyle w:val="1279"/>
        <w:ind w:left="0" w:right="0"/>
        <w:jc w:val="center"/>
        <w:pageBreakBefore w:val="0"/>
        <w:spacing w:line="360" w:lineRule="auto"/>
        <w:tabs>
          <w:tab w:val="left" w:pos="0" w:leader="none"/>
          <w:tab w:val="left" w:pos="993" w:leader="none"/>
          <w:tab w:val="left" w:pos="1134" w:leader="none"/>
        </w:tabs>
        <w:rPr>
          <w:rFonts w:hint="eastAsia" w:ascii="宋体" w:hAnsi="宋体" w:eastAsia="宋体" w:cs="宋体"/>
          <w:b/>
          <w:sz w:val="21"/>
          <w:szCs w:val="21"/>
          <w:highlight w:val="none"/>
        </w:rPr>
        <w:sectPr>
          <w:footerReference w:type="default" r:id="rId15"/>
          <w:footerReference w:type="first" r:id="rId16"/>
          <w:footnotePr/>
          <w:endnotePr/>
          <w:type w:val="nextPage"/>
          <w:pgSz w:w="11906" w:h="16838" w:orient="portrait"/>
          <w:pgMar w:top="1417" w:right="850" w:bottom="1417" w:left="1134" w:header="851" w:footer="992" w:gutter="0"/>
          <w:pgNumType w:start="1"/>
          <w:cols w:num="1" w:sep="0" w:space="1701" w:equalWidth="1"/>
          <w:docGrid w:linePitch="360"/>
          <w:titlePg/>
        </w:sectPr>
      </w:pPr>
      <w:r/>
      <w:bookmarkStart w:id="69" w:name="_Toc404776698"/>
      <w:r>
        <w:rPr>
          <w:rFonts w:hint="eastAsia" w:ascii="宋体" w:hAnsi="宋体" w:eastAsia="宋体" w:cs="宋体"/>
          <w:b/>
          <w:sz w:val="21"/>
          <w:szCs w:val="21"/>
          <w:highlight w:val="none"/>
        </w:rPr>
      </w:r>
      <w:r/>
    </w:p>
    <w:p>
      <w:pPr>
        <w:pStyle w:val="1279"/>
        <w:ind w:left="0" w:right="0"/>
        <w:jc w:val="center"/>
        <w:pageBreakBefore w:val="0"/>
        <w:spacing w:line="360" w:lineRule="auto"/>
        <w:tabs>
          <w:tab w:val="left" w:pos="0" w:leader="none"/>
          <w:tab w:val="left" w:pos="993" w:leader="none"/>
          <w:tab w:val="left" w:pos="1134"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第一部分 合同协议书</w:t>
      </w:r>
      <w:bookmarkEnd w:id="69"/>
      <w:r>
        <w:rPr>
          <w:rFonts w:hint="eastAsia" w:ascii="宋体" w:hAnsi="宋体" w:eastAsia="宋体" w:cs="宋体"/>
          <w:b/>
          <w:sz w:val="21"/>
          <w:szCs w:val="21"/>
          <w:highlight w:val="none"/>
        </w:rPr>
      </w:r>
      <w:r/>
    </w:p>
    <w:p>
      <w:pPr>
        <w:pStyle w:val="1387"/>
        <w:ind w:left="0" w:right="0" w:firstLine="422"/>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1387"/>
        <w:ind w:left="0" w:right="0" w:firstLine="422"/>
        <w:pageBreakBefore w:val="0"/>
        <w:spacing w:line="360" w:lineRule="auto"/>
        <w:rPr>
          <w:rFonts w:hint="eastAsia" w:ascii="宋体" w:hAnsi="宋体" w:eastAsia="宋体" w:cs="宋体"/>
          <w:b/>
          <w:sz w:val="21"/>
          <w:szCs w:val="21"/>
          <w:highlight w:val="none"/>
          <w:u w:val="single"/>
          <w:lang w:val="en-US"/>
        </w:rPr>
      </w:pPr>
      <w:r>
        <w:rPr>
          <w:rFonts w:hint="eastAsia" w:ascii="宋体" w:hAnsi="宋体" w:cs="宋体"/>
          <w:b/>
          <w:sz w:val="21"/>
          <w:szCs w:val="21"/>
          <w:highlight w:val="none"/>
          <w:lang w:eastAsia="zh-CN"/>
        </w:rPr>
        <w:t xml:space="preserve">甲方</w:t>
      </w:r>
      <w:r>
        <w:rPr>
          <w:rFonts w:hint="eastAsia" w:ascii="宋体" w:hAnsi="宋体" w:eastAsia="宋体" w:cs="宋体"/>
          <w:b/>
          <w:sz w:val="21"/>
          <w:szCs w:val="21"/>
          <w:highlight w:val="none"/>
        </w:rPr>
        <w:t xml:space="preserve">（全称）：</w:t>
      </w:r>
      <w:r>
        <w:rPr>
          <w:rFonts w:hint="eastAsia" w:ascii="宋体" w:hAnsi="宋体" w:eastAsia="宋体" w:cs="宋体"/>
          <w:b/>
          <w:sz w:val="21"/>
          <w:szCs w:val="21"/>
          <w:highlight w:val="none"/>
          <w:u w:val="single"/>
          <w:lang w:val="en-US" w:eastAsia="zh-CN"/>
        </w:rPr>
        <w:t xml:space="preserve"> </w:t>
      </w:r>
      <w:r>
        <w:rPr>
          <w:rFonts w:hint="eastAsia" w:ascii="宋体" w:hAnsi="宋体" w:cs="宋体"/>
          <w:b/>
          <w:sz w:val="21"/>
          <w:szCs w:val="21"/>
          <w:highlight w:val="none"/>
          <w:u w:val="single"/>
          <w:lang w:val="en-US" w:eastAsia="zh-CN"/>
        </w:rPr>
        <w:t xml:space="preserve">仪征市大仪镇人民政府 </w:t>
      </w:r>
      <w:r>
        <w:rPr>
          <w:rFonts w:hint="eastAsia" w:ascii="宋体" w:hAnsi="宋体" w:eastAsia="宋体" w:cs="宋体"/>
          <w:b/>
          <w:sz w:val="21"/>
          <w:szCs w:val="21"/>
          <w:highlight w:val="none"/>
          <w:u w:val="single"/>
          <w:lang w:val="en-US"/>
        </w:rPr>
      </w:r>
      <w:r/>
    </w:p>
    <w:p>
      <w:pPr>
        <w:pStyle w:val="1387"/>
        <w:ind w:left="0" w:right="0" w:firstLine="422"/>
        <w:pageBreakBefore w:val="0"/>
        <w:spacing w:line="360" w:lineRule="auto"/>
        <w:rPr>
          <w:rFonts w:hint="eastAsia" w:ascii="宋体" w:hAnsi="宋体" w:eastAsia="宋体" w:cs="宋体"/>
          <w:b/>
          <w:sz w:val="21"/>
          <w:szCs w:val="21"/>
          <w:highlight w:val="none"/>
          <w:u w:val="single"/>
          <w:lang w:val="en-US" w:eastAsia="zh-CN"/>
        </w:rPr>
      </w:pPr>
      <w:r>
        <w:rPr>
          <w:rFonts w:hint="eastAsia" w:ascii="宋体" w:hAnsi="宋体" w:cs="宋体"/>
          <w:b/>
          <w:sz w:val="21"/>
          <w:szCs w:val="21"/>
          <w:highlight w:val="none"/>
          <w:lang w:eastAsia="zh-CN"/>
        </w:rPr>
        <w:t xml:space="preserve">乙方</w:t>
      </w:r>
      <w:r>
        <w:rPr>
          <w:rFonts w:hint="eastAsia" w:ascii="宋体" w:hAnsi="宋体" w:eastAsia="宋体" w:cs="宋体"/>
          <w:b/>
          <w:sz w:val="21"/>
          <w:szCs w:val="21"/>
          <w:highlight w:val="none"/>
        </w:rPr>
        <w:t xml:space="preserve">（全称）：</w:t>
      </w:r>
      <w:r>
        <w:rPr>
          <w:rFonts w:hint="eastAsia" w:ascii="宋体" w:hAnsi="宋体" w:eastAsia="宋体" w:cs="宋体"/>
          <w:b/>
          <w:sz w:val="21"/>
          <w:szCs w:val="21"/>
          <w:highlight w:val="none"/>
          <w:u w:val="single"/>
        </w:rPr>
        <w:t xml:space="preserve"> </w:t>
      </w:r>
      <w:r>
        <w:rPr>
          <w:rFonts w:hint="eastAsia" w:ascii="宋体" w:hAnsi="宋体" w:eastAsia="宋体" w:cs="宋体"/>
          <w:bCs/>
          <w:sz w:val="21"/>
          <w:szCs w:val="21"/>
          <w:highlight w:val="none"/>
          <w:u w:val="single"/>
          <w:lang w:val="en-US" w:eastAsia="zh-CN"/>
        </w:rPr>
        <w:t xml:space="preserve">                                    </w:t>
      </w:r>
      <w:r>
        <w:rPr>
          <w:rFonts w:hint="eastAsia" w:ascii="宋体" w:hAnsi="宋体" w:cs="宋体"/>
          <w:b/>
          <w:sz w:val="21"/>
          <w:szCs w:val="21"/>
          <w:highlight w:val="none"/>
          <w:u w:val="single"/>
          <w:lang w:val="en-US" w:eastAsia="zh-CN"/>
        </w:rPr>
        <w:t xml:space="preserve"> </w:t>
      </w:r>
      <w:r>
        <w:rPr>
          <w:rFonts w:hint="eastAsia" w:ascii="宋体" w:hAnsi="宋体" w:cs="宋体"/>
          <w:b/>
          <w:sz w:val="21"/>
          <w:szCs w:val="21"/>
          <w:highlight w:val="none"/>
          <w:u w:val="none"/>
          <w:lang w:val="en-US" w:eastAsia="zh-CN"/>
        </w:rPr>
        <w:t xml:space="preserve">                                </w:t>
      </w:r>
      <w:r>
        <w:rPr>
          <w:rFonts w:hint="eastAsia" w:ascii="宋体" w:hAnsi="宋体" w:eastAsia="宋体" w:cs="宋体"/>
          <w:b/>
          <w:sz w:val="21"/>
          <w:szCs w:val="21"/>
          <w:highlight w:val="none"/>
          <w:u w:val="single"/>
          <w:lang w:val="en-US" w:eastAsia="zh-CN"/>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根据《中华人民共和国民法典》、《中华人民共和国建筑法》及有关法律规定，遵循平等、自愿、公平和诚实信用的原则，双方就</w:t>
      </w:r>
      <w:r>
        <w:rPr>
          <w:rFonts w:hint="eastAsia" w:ascii="宋体" w:hAnsi="宋体" w:cs="宋体"/>
          <w:b/>
          <w:bCs/>
          <w:color w:val="000000"/>
          <w:sz w:val="21"/>
          <w:szCs w:val="21"/>
          <w:highlight w:val="none"/>
          <w:u w:val="single"/>
          <w:lang w:val="en-US" w:eastAsia="zh-CN"/>
        </w:rPr>
        <w:t xml:space="preserve">兴仪南苑西区基础设施改造工程</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sz w:val="21"/>
          <w:szCs w:val="21"/>
          <w:highlight w:val="none"/>
        </w:rPr>
        <w:t xml:space="preserve">及有关事项协商一致，共同达成如下协议：</w:t>
      </w:r>
      <w:r>
        <w:rPr>
          <w:rFonts w:hint="eastAsia" w:ascii="宋体" w:hAnsi="宋体" w:eastAsia="宋体" w:cs="宋体"/>
          <w:bCs/>
          <w:sz w:val="21"/>
          <w:szCs w:val="21"/>
          <w:highlight w:val="none"/>
        </w:rPr>
        <w:t xml:space="preserve">  </w:t>
      </w:r>
      <w:r>
        <w:rPr>
          <w:rFonts w:hint="eastAsia" w:ascii="宋体" w:hAnsi="宋体" w:eastAsia="宋体" w:cs="宋体"/>
          <w:sz w:val="21"/>
          <w:szCs w:val="21"/>
          <w:highlight w:val="none"/>
        </w:rPr>
      </w:r>
      <w:r/>
    </w:p>
    <w:p>
      <w:pPr>
        <w:pStyle w:val="1388"/>
        <w:ind w:left="0" w:right="0" w:firstLine="420"/>
        <w:pageBreakBefore w:val="0"/>
        <w:spacing w:before="0" w:after="0" w:line="360" w:lineRule="auto"/>
        <w:rPr>
          <w:rFonts w:hint="eastAsia" w:ascii="宋体" w:hAnsi="宋体" w:eastAsia="宋体" w:cs="宋体"/>
          <w:bCs w:val="0"/>
          <w:sz w:val="21"/>
          <w:szCs w:val="21"/>
          <w:highlight w:val="none"/>
        </w:rPr>
      </w:pPr>
      <w:r/>
      <w:bookmarkStart w:id="70" w:name="_Toc404776699"/>
      <w:r>
        <w:rPr>
          <w:rFonts w:hint="eastAsia" w:ascii="宋体" w:hAnsi="宋体" w:eastAsia="宋体" w:cs="宋体"/>
          <w:b w:val="0"/>
          <w:sz w:val="21"/>
          <w:szCs w:val="21"/>
          <w:highlight w:val="none"/>
        </w:rPr>
        <w:t xml:space="preserve">一、工程概况</w:t>
      </w:r>
      <w:bookmarkEnd w:id="70"/>
      <w:r>
        <w:rPr>
          <w:rFonts w:hint="eastAsia" w:ascii="宋体" w:hAnsi="宋体" w:eastAsia="宋体" w:cs="宋体"/>
          <w:bCs w:val="0"/>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bCs/>
          <w:sz w:val="21"/>
          <w:szCs w:val="21"/>
          <w:highlight w:val="none"/>
        </w:rPr>
        <w:t xml:space="preserve">1.工程名称</w:t>
      </w:r>
      <w:r>
        <w:rPr>
          <w:rFonts w:hint="eastAsia" w:ascii="宋体" w:hAnsi="宋体" w:eastAsia="宋体" w:cs="宋体"/>
          <w:sz w:val="21"/>
          <w:szCs w:val="21"/>
          <w:highlight w:val="none"/>
        </w:rPr>
        <w:t xml:space="preserve">：</w:t>
      </w:r>
      <w:r>
        <w:rPr>
          <w:rFonts w:hint="eastAsia" w:ascii="宋体" w:hAnsi="宋体" w:cs="宋体"/>
          <w:b/>
          <w:bCs/>
          <w:color w:val="000000"/>
          <w:sz w:val="21"/>
          <w:szCs w:val="21"/>
          <w:highlight w:val="none"/>
          <w:u w:val="single"/>
          <w:lang w:val="en-US" w:eastAsia="zh-CN"/>
        </w:rPr>
        <w:t xml:space="preserve">兴仪南苑西区基础设施改造工程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r>
      <w:r/>
    </w:p>
    <w:p>
      <w:pPr>
        <w:pStyle w:val="1387"/>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2.工程地点：</w:t>
      </w:r>
      <w:r>
        <w:rPr>
          <w:rFonts w:hint="eastAsia" w:ascii="宋体" w:hAnsi="宋体" w:eastAsia="宋体" w:cs="宋体"/>
          <w:b w:val="0"/>
          <w:bCs/>
          <w:sz w:val="21"/>
          <w:szCs w:val="21"/>
          <w:highlight w:val="none"/>
          <w:u w:val="single"/>
        </w:rPr>
        <w:t xml:space="preserve">    </w:t>
      </w:r>
      <w:r>
        <w:rPr>
          <w:rFonts w:hint="eastAsia" w:ascii="宋体" w:hAnsi="宋体" w:eastAsia="宋体" w:cs="宋体"/>
          <w:b/>
          <w:bCs w:val="0"/>
          <w:sz w:val="21"/>
          <w:szCs w:val="21"/>
          <w:highlight w:val="none"/>
          <w:u w:val="single"/>
        </w:rPr>
        <w:t xml:space="preserve">  </w:t>
      </w:r>
      <w:r>
        <w:rPr>
          <w:rFonts w:hint="eastAsia" w:ascii="宋体" w:hAnsi="宋体" w:cs="宋体"/>
          <w:b/>
          <w:bCs w:val="0"/>
          <w:sz w:val="21"/>
          <w:szCs w:val="21"/>
          <w:highlight w:val="none"/>
          <w:u w:val="single"/>
          <w:lang w:val="en-US" w:eastAsia="zh-CN"/>
        </w:rPr>
        <w:t xml:space="preserve">仪征市大仪镇</w:t>
      </w:r>
      <w:r>
        <w:rPr>
          <w:rFonts w:hint="eastAsia" w:ascii="宋体" w:hAnsi="宋体" w:eastAsia="宋体" w:cs="宋体"/>
          <w:b w:val="0"/>
          <w:bCs/>
          <w:sz w:val="21"/>
          <w:szCs w:val="21"/>
          <w:highlight w:val="none"/>
          <w:u w:val="single"/>
          <w:lang w:val="en-US" w:eastAsia="zh-CN"/>
        </w:rPr>
        <w:t xml:space="preserve">   </w:t>
      </w:r>
      <w:r>
        <w:rPr>
          <w:rFonts w:hint="eastAsia" w:ascii="宋体" w:hAnsi="宋体" w:eastAsia="宋体" w:cs="宋体"/>
          <w:b w:val="0"/>
          <w:bCs/>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bCs/>
          <w:sz w:val="21"/>
          <w:szCs w:val="21"/>
          <w:highlight w:val="none"/>
        </w:rPr>
      </w:r>
      <w:r/>
    </w:p>
    <w:p>
      <w:pPr>
        <w:pStyle w:val="1387"/>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3.工程立项批准文号：</w:t>
      </w:r>
      <w:r>
        <w:rPr>
          <w:rFonts w:hint="eastAsia" w:ascii="宋体" w:hAnsi="宋体" w:eastAsia="宋体" w:cs="宋体"/>
          <w:bCs/>
          <w:sz w:val="21"/>
          <w:szCs w:val="21"/>
          <w:highlight w:val="none"/>
          <w:u w:val="single"/>
        </w:rPr>
        <w:t xml:space="preserve">              </w:t>
      </w:r>
      <w:r>
        <w:rPr>
          <w:rFonts w:hint="eastAsia" w:ascii="宋体" w:hAnsi="宋体" w:eastAsia="宋体" w:cs="宋体"/>
          <w:b/>
          <w:sz w:val="21"/>
          <w:szCs w:val="21"/>
          <w:highlight w:val="none"/>
          <w:u w:val="single"/>
        </w:rPr>
        <w:t xml:space="preserve">/             </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rPr>
      </w:r>
      <w:r/>
    </w:p>
    <w:p>
      <w:pPr>
        <w:pStyle w:val="1387"/>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4.资金来源：</w:t>
      </w:r>
      <w:r>
        <w:rPr>
          <w:rFonts w:hint="eastAsia" w:ascii="宋体" w:hAnsi="宋体" w:eastAsia="宋体" w:cs="宋体"/>
          <w:b/>
          <w:sz w:val="21"/>
          <w:szCs w:val="21"/>
          <w:highlight w:val="none"/>
          <w:u w:val="single"/>
        </w:rPr>
        <w:t xml:space="preserve">               </w:t>
      </w:r>
      <w:r>
        <w:rPr>
          <w:rFonts w:hint="eastAsia" w:ascii="宋体" w:hAnsi="宋体" w:eastAsia="宋体" w:cs="宋体"/>
          <w:b/>
          <w:sz w:val="21"/>
          <w:szCs w:val="21"/>
          <w:highlight w:val="none"/>
          <w:u w:val="single"/>
          <w:lang w:val="en-US" w:eastAsia="zh-CN"/>
        </w:rPr>
        <w:t xml:space="preserve">上级补助及镇财政资金</w:t>
      </w:r>
      <w:r>
        <w:rPr>
          <w:rFonts w:hint="eastAsia" w:ascii="宋体" w:hAnsi="宋体" w:eastAsia="宋体" w:cs="宋体"/>
          <w:b/>
          <w:sz w:val="21"/>
          <w:szCs w:val="21"/>
          <w:highlight w:val="none"/>
          <w:u w:val="single"/>
        </w:rPr>
        <w:t xml:space="preserve">                </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rPr>
      </w:r>
      <w:r/>
    </w:p>
    <w:p>
      <w:pPr>
        <w:pStyle w:val="1387"/>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5.工程内容：</w:t>
      </w:r>
      <w:r>
        <w:rPr>
          <w:rFonts w:hint="eastAsia" w:ascii="宋体" w:hAnsi="宋体" w:cs="宋体"/>
          <w:b/>
          <w:bCs w:val="0"/>
          <w:sz w:val="21"/>
          <w:szCs w:val="21"/>
          <w:highlight w:val="none"/>
          <w:u w:val="single"/>
          <w:lang w:val="en-US" w:eastAsia="zh-CN"/>
        </w:rPr>
        <w:t xml:space="preserve">招标</w:t>
      </w:r>
      <w:r>
        <w:rPr>
          <w:rFonts w:hint="eastAsia" w:ascii="宋体" w:hAnsi="宋体" w:eastAsia="宋体" w:cs="宋体"/>
          <w:b/>
          <w:bCs/>
          <w:sz w:val="21"/>
          <w:szCs w:val="21"/>
          <w:highlight w:val="none"/>
          <w:u w:val="single"/>
          <w:lang w:val="en-US" w:eastAsia="zh-CN"/>
        </w:rPr>
        <w:t xml:space="preserve">文件</w:t>
      </w:r>
      <w:r>
        <w:rPr>
          <w:rFonts w:hint="eastAsia" w:ascii="宋体" w:hAnsi="宋体" w:cs="宋体"/>
          <w:b/>
          <w:bCs/>
          <w:sz w:val="21"/>
          <w:szCs w:val="21"/>
          <w:highlight w:val="none"/>
          <w:u w:val="single"/>
          <w:lang w:val="en-US" w:eastAsia="zh-CN"/>
        </w:rPr>
        <w:t xml:space="preserve">、合同、图纸</w:t>
      </w:r>
      <w:r>
        <w:rPr>
          <w:rFonts w:hint="eastAsia" w:ascii="宋体" w:hAnsi="宋体" w:eastAsia="宋体" w:cs="宋体"/>
          <w:b/>
          <w:bCs/>
          <w:sz w:val="21"/>
          <w:szCs w:val="21"/>
          <w:highlight w:val="none"/>
          <w:u w:val="single"/>
        </w:rPr>
        <w:t xml:space="preserve">及工程量清单范围内的内容</w:t>
      </w:r>
      <w:r>
        <w:rPr>
          <w:rFonts w:hint="eastAsia" w:ascii="宋体" w:hAnsi="宋体" w:cs="宋体"/>
          <w:b/>
          <w:bCs/>
          <w:sz w:val="21"/>
          <w:szCs w:val="21"/>
          <w:highlight w:val="none"/>
          <w:u w:val="single"/>
          <w:lang w:val="en-US" w:eastAsia="zh-CN"/>
        </w:rPr>
        <w:t xml:space="preserve"> </w:t>
      </w:r>
      <w:r>
        <w:rPr>
          <w:rFonts w:hint="eastAsia" w:ascii="宋体" w:hAnsi="宋体" w:eastAsia="宋体" w:cs="宋体"/>
          <w:b/>
          <w:bCs/>
          <w:sz w:val="21"/>
          <w:szCs w:val="21"/>
          <w:highlight w:val="none"/>
          <w:u w:val="single"/>
        </w:rPr>
        <w:t xml:space="preserve">。</w:t>
      </w:r>
      <w:r>
        <w:rPr>
          <w:rFonts w:hint="eastAsia" w:ascii="宋体" w:hAnsi="宋体" w:eastAsia="宋体" w:cs="宋体"/>
          <w:bCs/>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6.工程承包范围：</w:t>
      </w:r>
      <w:r>
        <w:rPr>
          <w:rFonts w:hint="eastAsia" w:ascii="宋体" w:hAnsi="宋体" w:cs="宋体"/>
          <w:b/>
          <w:bCs w:val="0"/>
          <w:sz w:val="21"/>
          <w:szCs w:val="21"/>
          <w:highlight w:val="none"/>
          <w:u w:val="single"/>
          <w:lang w:val="en-US" w:eastAsia="zh-CN"/>
        </w:rPr>
        <w:t xml:space="preserve">招标</w:t>
      </w:r>
      <w:r>
        <w:rPr>
          <w:rFonts w:hint="eastAsia" w:ascii="宋体" w:hAnsi="宋体" w:eastAsia="宋体" w:cs="宋体"/>
          <w:b/>
          <w:bCs/>
          <w:sz w:val="21"/>
          <w:szCs w:val="21"/>
          <w:highlight w:val="none"/>
          <w:u w:val="single"/>
          <w:lang w:val="en-US" w:eastAsia="zh-CN"/>
        </w:rPr>
        <w:t xml:space="preserve">文件</w:t>
      </w:r>
      <w:r>
        <w:rPr>
          <w:rFonts w:hint="eastAsia" w:ascii="宋体" w:hAnsi="宋体" w:cs="宋体"/>
          <w:b/>
          <w:bCs/>
          <w:sz w:val="21"/>
          <w:szCs w:val="21"/>
          <w:highlight w:val="none"/>
          <w:u w:val="single"/>
          <w:lang w:val="en-US" w:eastAsia="zh-CN"/>
        </w:rPr>
        <w:t xml:space="preserve">、合同、图纸</w:t>
      </w:r>
      <w:r>
        <w:rPr>
          <w:rFonts w:hint="eastAsia" w:ascii="宋体" w:hAnsi="宋体" w:eastAsia="宋体" w:cs="宋体"/>
          <w:b/>
          <w:bCs/>
          <w:sz w:val="21"/>
          <w:szCs w:val="21"/>
          <w:highlight w:val="none"/>
          <w:u w:val="single"/>
        </w:rPr>
        <w:t xml:space="preserve">及工程量清单范围内的内容。</w:t>
      </w:r>
      <w:r>
        <w:rPr>
          <w:rFonts w:hint="eastAsia" w:ascii="宋体" w:hAnsi="宋体" w:eastAsia="宋体" w:cs="宋体"/>
          <w:b/>
          <w:sz w:val="21"/>
          <w:szCs w:val="21"/>
          <w:highlight w:val="none"/>
        </w:rPr>
        <w:t xml:space="preserve">  </w:t>
      </w:r>
      <w:r>
        <w:rPr>
          <w:rFonts w:hint="eastAsia" w:ascii="宋体" w:hAnsi="宋体" w:eastAsia="宋体" w:cs="宋体"/>
          <w:sz w:val="21"/>
          <w:szCs w:val="21"/>
          <w:highlight w:val="none"/>
        </w:rPr>
      </w:r>
      <w:r/>
    </w:p>
    <w:p>
      <w:pPr>
        <w:pStyle w:val="1388"/>
        <w:ind w:left="0" w:right="0"/>
        <w:pageBreakBefore w:val="0"/>
        <w:spacing w:before="0" w:after="0" w:line="360" w:lineRule="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 </w:t>
      </w:r>
      <w:bookmarkStart w:id="71" w:name="_Toc404776700"/>
      <w:r>
        <w:rPr>
          <w:rFonts w:hint="eastAsia" w:ascii="宋体" w:hAnsi="宋体" w:eastAsia="宋体" w:cs="宋体"/>
          <w:b w:val="0"/>
          <w:sz w:val="21"/>
          <w:szCs w:val="21"/>
          <w:highlight w:val="none"/>
        </w:rPr>
        <w:t xml:space="preserve">   二、合同工期</w:t>
      </w:r>
      <w:bookmarkEnd w:id="71"/>
      <w:r>
        <w:rPr>
          <w:rFonts w:hint="eastAsia" w:ascii="宋体" w:hAnsi="宋体" w:eastAsia="宋体" w:cs="宋体"/>
          <w:b w:val="0"/>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计划开工日期：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计划竣工日期：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工期总日历天数：</w:t>
      </w:r>
      <w:r>
        <w:rPr>
          <w:rFonts w:hint="eastAsia" w:ascii="宋体" w:hAnsi="宋体" w:cs="宋体"/>
          <w:sz w:val="21"/>
          <w:szCs w:val="21"/>
          <w:highlight w:val="none"/>
          <w:u w:val="single"/>
          <w:lang w:val="en-US" w:eastAsia="zh-CN"/>
        </w:rPr>
        <w:t xml:space="preserve">  60日历天 </w:t>
      </w:r>
      <w:r>
        <w:rPr>
          <w:rFonts w:hint="eastAsia" w:ascii="宋体" w:hAnsi="宋体" w:eastAsia="宋体" w:cs="宋体"/>
          <w:sz w:val="21"/>
          <w:szCs w:val="21"/>
          <w:highlight w:val="none"/>
        </w:rPr>
        <w:t xml:space="preserve">。工期总日历天数与根据前述计划开竣工日期计算的工期天数不一致的，以工期总日历天数为准。具体开工时间以开工报告为准。</w:t>
      </w:r>
      <w:r>
        <w:rPr>
          <w:rFonts w:hint="eastAsia" w:ascii="宋体" w:hAnsi="宋体" w:eastAsia="宋体" w:cs="宋体"/>
          <w:bCs/>
          <w:sz w:val="21"/>
          <w:szCs w:val="21"/>
          <w:highlight w:val="none"/>
        </w:rPr>
        <w:t xml:space="preserve">    </w:t>
      </w:r>
      <w:bookmarkStart w:id="72" w:name="_Toc404776701"/>
      <w:r>
        <w:rPr>
          <w:rFonts w:hint="eastAsia" w:ascii="宋体" w:hAnsi="宋体" w:eastAsia="宋体" w:cs="宋体"/>
          <w:sz w:val="21"/>
          <w:szCs w:val="21"/>
          <w:highlight w:val="none"/>
        </w:rPr>
      </w:r>
      <w:r/>
    </w:p>
    <w:p>
      <w:pPr>
        <w:pStyle w:val="1388"/>
        <w:ind w:left="0" w:right="0" w:firstLine="420"/>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 w:val="0"/>
          <w:sz w:val="21"/>
          <w:szCs w:val="21"/>
          <w:highlight w:val="none"/>
        </w:rPr>
        <w:t xml:space="preserve">三、质量标准</w:t>
      </w:r>
      <w:bookmarkEnd w:id="72"/>
      <w:r>
        <w:rPr>
          <w:rFonts w:hint="eastAsia" w:ascii="宋体" w:hAnsi="宋体" w:eastAsia="宋体" w:cs="宋体"/>
          <w:bCs w:val="0"/>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工程质量符合</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合格  </w:t>
      </w:r>
      <w:r>
        <w:rPr>
          <w:rFonts w:hint="eastAsia" w:ascii="宋体" w:hAnsi="宋体" w:eastAsia="宋体" w:cs="宋体"/>
          <w:sz w:val="21"/>
          <w:szCs w:val="21"/>
          <w:highlight w:val="none"/>
        </w:rPr>
        <w:t xml:space="preserve">标准。</w:t>
      </w:r>
      <w:r>
        <w:rPr>
          <w:rFonts w:hint="eastAsia" w:ascii="宋体" w:hAnsi="宋体" w:eastAsia="宋体" w:cs="宋体"/>
          <w:bCs/>
          <w:sz w:val="21"/>
          <w:szCs w:val="21"/>
          <w:highlight w:val="none"/>
        </w:rPr>
        <w:t xml:space="preserve">  </w:t>
      </w:r>
      <w:r>
        <w:rPr>
          <w:rFonts w:hint="eastAsia" w:ascii="宋体" w:hAnsi="宋体" w:eastAsia="宋体" w:cs="宋体"/>
          <w:sz w:val="21"/>
          <w:szCs w:val="21"/>
          <w:highlight w:val="none"/>
        </w:rPr>
      </w:r>
      <w:r/>
    </w:p>
    <w:p>
      <w:pPr>
        <w:pStyle w:val="1388"/>
        <w:ind w:left="0" w:right="0"/>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w:t>
      </w:r>
      <w:r>
        <w:rPr>
          <w:rFonts w:hint="eastAsia" w:ascii="宋体" w:hAnsi="宋体" w:eastAsia="宋体" w:cs="宋体"/>
          <w:b w:val="0"/>
          <w:sz w:val="21"/>
          <w:szCs w:val="21"/>
          <w:highlight w:val="none"/>
        </w:rPr>
        <w:t xml:space="preserve"> </w:t>
      </w:r>
      <w:bookmarkStart w:id="73" w:name="_Toc404776702"/>
      <w:r>
        <w:rPr>
          <w:rFonts w:hint="eastAsia" w:ascii="宋体" w:hAnsi="宋体" w:eastAsia="宋体" w:cs="宋体"/>
          <w:b w:val="0"/>
          <w:sz w:val="21"/>
          <w:szCs w:val="21"/>
          <w:highlight w:val="none"/>
        </w:rPr>
        <w:t xml:space="preserve">  四、签约合同价与合同价格形式</w:t>
      </w:r>
      <w:bookmarkEnd w:id="73"/>
      <w:r>
        <w:rPr>
          <w:rFonts w:hint="eastAsia" w:ascii="宋体" w:hAnsi="宋体" w:eastAsia="宋体" w:cs="宋体"/>
          <w:b w:val="0"/>
          <w:sz w:val="21"/>
          <w:szCs w:val="21"/>
          <w:highlight w:val="none"/>
        </w:rPr>
        <w:tab/>
      </w:r>
      <w:r>
        <w:rPr>
          <w:rFonts w:hint="eastAsia" w:ascii="宋体" w:hAnsi="宋体" w:eastAsia="宋体" w:cs="宋体"/>
          <w:bCs w:val="0"/>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1.签约合同价为：</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w:t>
      </w:r>
      <w:r>
        <w:rPr>
          <w:rFonts w:hint="eastAsia" w:ascii="宋体" w:hAnsi="宋体" w:eastAsia="宋体" w:cs="宋体"/>
          <w:b/>
          <w:sz w:val="21"/>
          <w:szCs w:val="21"/>
          <w:highlight w:val="none"/>
          <w:u w:val="single"/>
        </w:rPr>
        <w:t xml:space="preserve"> </w:t>
      </w:r>
      <w:r>
        <w:rPr>
          <w:rFonts w:hint="eastAsia" w:ascii="宋体" w:hAnsi="宋体" w:cs="宋体"/>
          <w:b/>
          <w:sz w:val="21"/>
          <w:szCs w:val="21"/>
          <w:highlight w:val="none"/>
          <w:u w:val="single"/>
          <w:lang w:val="en-US" w:eastAsia="zh-CN"/>
        </w:rPr>
        <w:t xml:space="preserve">        </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元)；</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其中：</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（1）安全文明施工费：</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元)；</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（2）材料和工程设备暂估价金额：</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元)；</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（3）专业工程暂估价金额：</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元)；</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（4）暂列金额：</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w:t>
      </w:r>
      <w:r>
        <w:rPr>
          <w:rFonts w:hint="eastAsia" w:ascii="宋体" w:hAnsi="宋体" w:eastAsia="宋体" w:cs="宋体"/>
          <w:b/>
          <w:sz w:val="21"/>
          <w:szCs w:val="21"/>
          <w:highlight w:val="none"/>
          <w:u w:val="single"/>
        </w:rPr>
        <w:t xml:space="preserve">  </w:t>
      </w:r>
      <w:r>
        <w:rPr>
          <w:rFonts w:hint="eastAsia" w:ascii="宋体" w:hAnsi="宋体" w:eastAsia="宋体" w:cs="宋体"/>
          <w:b w:val="0"/>
          <w:bCs/>
          <w:sz w:val="21"/>
          <w:szCs w:val="21"/>
          <w:highlight w:val="none"/>
          <w:u w:val="single"/>
        </w:rPr>
        <w:t xml:space="preserve">  </w:t>
      </w:r>
      <w:r>
        <w:rPr>
          <w:rFonts w:hint="eastAsia" w:ascii="宋体" w:hAnsi="宋体" w:cs="宋体"/>
          <w:b w:val="0"/>
          <w:bCs/>
          <w:sz w:val="21"/>
          <w:szCs w:val="21"/>
          <w:highlight w:val="none"/>
          <w:u w:val="single"/>
          <w:lang w:val="en-US" w:eastAsia="zh-CN"/>
        </w:rPr>
        <w:t xml:space="preserve">/</w:t>
      </w:r>
      <w:r>
        <w:rPr>
          <w:rFonts w:hint="eastAsia" w:ascii="宋体" w:hAnsi="宋体" w:eastAsia="宋体" w:cs="宋体"/>
          <w:b w:val="0"/>
          <w:bCs/>
          <w:sz w:val="21"/>
          <w:szCs w:val="21"/>
          <w:highlight w:val="none"/>
          <w:u w:val="single"/>
        </w:rPr>
        <w:t xml:space="preserve">    </w:t>
      </w:r>
      <w:r>
        <w:rPr>
          <w:rFonts w:hint="eastAsia" w:ascii="宋体" w:hAnsi="宋体" w:eastAsia="宋体" w:cs="宋体"/>
          <w:b w:val="0"/>
          <w:bCs/>
          <w:sz w:val="21"/>
          <w:szCs w:val="21"/>
          <w:highlight w:val="none"/>
        </w:rPr>
        <w:t xml:space="preserve"> (¥</w:t>
      </w:r>
      <w:r>
        <w:rPr>
          <w:rFonts w:hint="eastAsia" w:ascii="宋体" w:hAnsi="宋体" w:eastAsia="宋体" w:cs="宋体"/>
          <w:b w:val="0"/>
          <w:bCs/>
          <w:sz w:val="21"/>
          <w:szCs w:val="21"/>
          <w:highlight w:val="none"/>
          <w:u w:val="single"/>
        </w:rPr>
        <w:t xml:space="preserve">     </w:t>
      </w:r>
      <w:r>
        <w:rPr>
          <w:rFonts w:hint="eastAsia" w:ascii="宋体" w:hAnsi="宋体" w:cs="宋体"/>
          <w:b w:val="0"/>
          <w:bCs/>
          <w:sz w:val="21"/>
          <w:szCs w:val="21"/>
          <w:highlight w:val="none"/>
          <w:u w:val="single"/>
          <w:lang w:val="en-US" w:eastAsia="zh-CN"/>
        </w:rPr>
        <w:t xml:space="preserve">/</w:t>
      </w:r>
      <w:r>
        <w:rPr>
          <w:rFonts w:hint="eastAsia" w:ascii="宋体" w:hAnsi="宋体" w:eastAsia="宋体" w:cs="宋体"/>
          <w:b w:val="0"/>
          <w:bCs/>
          <w:sz w:val="21"/>
          <w:szCs w:val="21"/>
          <w:highlight w:val="none"/>
          <w:u w:val="single"/>
        </w:rPr>
        <w:t xml:space="preserve">  </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元)。</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2.合同价格形式：</w:t>
      </w:r>
      <w:r>
        <w:rPr>
          <w:rFonts w:hint="eastAsia" w:ascii="宋体" w:hAnsi="宋体" w:eastAsia="宋体" w:cs="宋体"/>
          <w:sz w:val="21"/>
          <w:szCs w:val="21"/>
          <w:highlight w:val="none"/>
          <w:u w:val="single"/>
        </w:rPr>
        <w:t xml:space="preserve">  </w:t>
      </w:r>
      <w:r>
        <w:rPr>
          <w:rFonts w:hint="eastAsia" w:ascii="宋体" w:hAnsi="宋体" w:eastAsia="宋体" w:cs="宋体"/>
          <w:b/>
          <w:sz w:val="21"/>
          <w:szCs w:val="21"/>
          <w:highlight w:val="none"/>
          <w:u w:val="single"/>
        </w:rPr>
        <w:t xml:space="preserve">固定单价合同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8"/>
        <w:ind w:left="0" w:right="0"/>
        <w:pageBreakBefore w:val="0"/>
        <w:spacing w:before="0" w:after="0" w:line="360" w:lineRule="auto"/>
        <w:rPr>
          <w:rFonts w:hint="eastAsia" w:ascii="宋体" w:hAnsi="宋体" w:eastAsia="宋体" w:cs="宋体"/>
          <w:b w:val="0"/>
          <w:sz w:val="21"/>
          <w:szCs w:val="21"/>
          <w:highlight w:val="none"/>
        </w:rPr>
      </w:pPr>
      <w:r>
        <w:rPr>
          <w:rFonts w:hint="eastAsia" w:ascii="宋体" w:hAnsi="宋体" w:eastAsia="宋体" w:cs="宋体"/>
          <w:bCs w:val="0"/>
          <w:sz w:val="21"/>
          <w:szCs w:val="21"/>
          <w:highlight w:val="none"/>
        </w:rPr>
        <w:t xml:space="preserve"> </w:t>
      </w:r>
      <w:bookmarkStart w:id="74" w:name="_Toc404776703"/>
      <w:r>
        <w:rPr>
          <w:rFonts w:hint="eastAsia" w:ascii="宋体" w:hAnsi="宋体" w:eastAsia="宋体" w:cs="宋体"/>
          <w:bCs w:val="0"/>
          <w:sz w:val="21"/>
          <w:szCs w:val="21"/>
          <w:highlight w:val="none"/>
        </w:rPr>
        <w:t xml:space="preserve">   </w:t>
      </w:r>
      <w:r>
        <w:rPr>
          <w:rFonts w:hint="eastAsia" w:ascii="宋体" w:hAnsi="宋体" w:eastAsia="宋体" w:cs="宋体"/>
          <w:b w:val="0"/>
          <w:sz w:val="21"/>
          <w:szCs w:val="21"/>
          <w:highlight w:val="none"/>
        </w:rPr>
        <w:t xml:space="preserve">五、项目经理</w:t>
      </w:r>
      <w:bookmarkEnd w:id="74"/>
      <w:r>
        <w:rPr>
          <w:rFonts w:hint="eastAsia" w:ascii="宋体" w:hAnsi="宋体" w:eastAsia="宋体" w:cs="宋体"/>
          <w:b w:val="0"/>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项目经理： </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bCs/>
          <w:sz w:val="21"/>
          <w:szCs w:val="21"/>
          <w:highlight w:val="none"/>
        </w:rPr>
        <w:t xml:space="preserve">   </w:t>
      </w:r>
      <w:r>
        <w:rPr>
          <w:rFonts w:hint="eastAsia" w:ascii="宋体" w:hAnsi="宋体" w:eastAsia="宋体" w:cs="宋体"/>
          <w:sz w:val="21"/>
          <w:szCs w:val="21"/>
          <w:highlight w:val="none"/>
        </w:rPr>
      </w:r>
      <w:r/>
    </w:p>
    <w:p>
      <w:pPr>
        <w:pStyle w:val="1388"/>
        <w:ind w:left="0" w:right="0" w:firstLine="420"/>
        <w:pageBreakBefore w:val="0"/>
        <w:spacing w:before="0" w:after="0" w:line="360" w:lineRule="auto"/>
        <w:rPr>
          <w:rFonts w:hint="eastAsia" w:ascii="宋体" w:hAnsi="宋体" w:eastAsia="宋体" w:cs="宋体"/>
          <w:bCs w:val="0"/>
          <w:sz w:val="21"/>
          <w:szCs w:val="21"/>
          <w:highlight w:val="none"/>
        </w:rPr>
      </w:pPr>
      <w:r/>
      <w:bookmarkStart w:id="75" w:name="_Toc404776704"/>
      <w:r>
        <w:rPr>
          <w:rFonts w:hint="eastAsia" w:ascii="宋体" w:hAnsi="宋体" w:eastAsia="宋体" w:cs="宋体"/>
          <w:b w:val="0"/>
          <w:sz w:val="21"/>
          <w:szCs w:val="21"/>
          <w:highlight w:val="none"/>
        </w:rPr>
        <w:t xml:space="preserve">六、合同文件构成</w:t>
      </w:r>
      <w:bookmarkEnd w:id="75"/>
      <w:r>
        <w:rPr>
          <w:rFonts w:hint="eastAsia" w:ascii="宋体" w:hAnsi="宋体" w:eastAsia="宋体" w:cs="宋体"/>
          <w:bCs w:val="0"/>
          <w:sz w:val="21"/>
          <w:szCs w:val="21"/>
          <w:highlight w:val="none"/>
        </w:rPr>
      </w:r>
      <w:r/>
    </w:p>
    <w:p>
      <w:pPr>
        <w:pStyle w:val="1387"/>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本协议书与下列文件一起构成合同文件：</w:t>
      </w:r>
      <w:r>
        <w:rPr>
          <w:rFonts w:hint="eastAsia" w:ascii="宋体" w:hAnsi="宋体" w:eastAsia="宋体" w:cs="宋体"/>
          <w:bCs/>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（1）中标通知书（如果有）；</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（2）投标函及其附录（如果有）； </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（3）专用合同条款及其附件；</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（4）通用合同条款；</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（5）技术标准和要求；</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（6）图纸</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如有</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（7）已标价工程量清单或预算书；</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（8）其他合同文件。</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在合同订立及履行过程中形成的与合同有关的文件均构成合同文件组成部分。</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sz w:val="21"/>
          <w:szCs w:val="21"/>
          <w:highlight w:val="none"/>
        </w:rPr>
      </w:r>
      <w:r/>
    </w:p>
    <w:p>
      <w:pPr>
        <w:pStyle w:val="1388"/>
        <w:ind w:left="0" w:right="0" w:firstLine="420"/>
        <w:pageBreakBefore w:val="0"/>
        <w:spacing w:before="0" w:after="0"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bookmarkStart w:id="76" w:name="_Toc404776705"/>
      <w:r>
        <w:rPr>
          <w:rFonts w:hint="eastAsia" w:ascii="宋体" w:hAnsi="宋体" w:eastAsia="宋体" w:cs="宋体"/>
          <w:b w:val="0"/>
          <w:sz w:val="21"/>
          <w:szCs w:val="21"/>
          <w:highlight w:val="none"/>
        </w:rPr>
        <w:t xml:space="preserve">七、承诺</w:t>
      </w:r>
      <w:bookmarkEnd w:id="76"/>
      <w:r>
        <w:rPr>
          <w:rFonts w:hint="eastAsia" w:ascii="宋体" w:hAnsi="宋体" w:eastAsia="宋体" w:cs="宋体"/>
          <w:b w:val="0"/>
          <w:bCs w:val="0"/>
          <w:sz w:val="21"/>
          <w:szCs w:val="21"/>
          <w:highlight w:val="none"/>
        </w:rPr>
      </w:r>
      <w:r/>
    </w:p>
    <w:p>
      <w:pPr>
        <w:pStyle w:val="1387"/>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eastAsia="zh-CN"/>
        </w:rPr>
        <w:t xml:space="preserve">甲方</w:t>
      </w:r>
      <w:r>
        <w:rPr>
          <w:rFonts w:hint="eastAsia" w:ascii="宋体" w:hAnsi="宋体" w:eastAsia="宋体" w:cs="宋体"/>
          <w:bCs/>
          <w:sz w:val="21"/>
          <w:szCs w:val="21"/>
          <w:highlight w:val="none"/>
        </w:rPr>
        <w:t xml:space="preserve">承诺按照法律规定履行项目审批手续、筹集工程建设资金并按照合同约定的期限和方式支付合同价款。</w:t>
      </w:r>
      <w:r>
        <w:rPr>
          <w:rFonts w:hint="eastAsia" w:ascii="宋体" w:hAnsi="宋体" w:eastAsia="宋体" w:cs="宋体"/>
          <w:bCs/>
          <w:sz w:val="21"/>
          <w:szCs w:val="21"/>
          <w:highlight w:val="none"/>
        </w:rPr>
      </w:r>
      <w:r/>
    </w:p>
    <w:p>
      <w:pPr>
        <w:pStyle w:val="1387"/>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cs="宋体"/>
          <w:bCs/>
          <w:sz w:val="21"/>
          <w:szCs w:val="21"/>
          <w:highlight w:val="none"/>
          <w:lang w:eastAsia="zh-CN"/>
        </w:rPr>
        <w:t xml:space="preserve">乙方</w:t>
      </w:r>
      <w:r>
        <w:rPr>
          <w:rFonts w:hint="eastAsia" w:ascii="宋体" w:hAnsi="宋体" w:eastAsia="宋体" w:cs="宋体"/>
          <w:bCs/>
          <w:sz w:val="21"/>
          <w:szCs w:val="21"/>
          <w:highlight w:val="none"/>
        </w:rPr>
        <w:t xml:space="preserve">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sz w:val="21"/>
          <w:szCs w:val="21"/>
          <w:highlight w:val="none"/>
        </w:rPr>
      </w:r>
      <w:r/>
    </w:p>
    <w:p>
      <w:pPr>
        <w:pStyle w:val="1387"/>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cs="宋体"/>
          <w:bCs/>
          <w:sz w:val="21"/>
          <w:szCs w:val="21"/>
          <w:highlight w:val="none"/>
          <w:lang w:eastAsia="zh-CN"/>
        </w:rPr>
        <w:t xml:space="preserve">甲方</w:t>
      </w:r>
      <w:r>
        <w:rPr>
          <w:rFonts w:hint="eastAsia" w:ascii="宋体" w:hAnsi="宋体" w:eastAsia="宋体" w:cs="宋体"/>
          <w:bCs/>
          <w:sz w:val="21"/>
          <w:szCs w:val="21"/>
          <w:highlight w:val="none"/>
        </w:rPr>
        <w:t xml:space="preserve">和</w:t>
      </w:r>
      <w:r>
        <w:rPr>
          <w:rFonts w:hint="eastAsia" w:ascii="宋体" w:hAnsi="宋体" w:cs="宋体"/>
          <w:bCs/>
          <w:sz w:val="21"/>
          <w:szCs w:val="21"/>
          <w:highlight w:val="none"/>
          <w:lang w:eastAsia="zh-CN"/>
        </w:rPr>
        <w:t xml:space="preserve">乙方</w:t>
      </w:r>
      <w:r>
        <w:rPr>
          <w:rFonts w:hint="eastAsia" w:ascii="宋体" w:hAnsi="宋体" w:eastAsia="宋体" w:cs="宋体"/>
          <w:bCs/>
          <w:sz w:val="21"/>
          <w:szCs w:val="21"/>
          <w:highlight w:val="none"/>
        </w:rPr>
        <w:t xml:space="preserve">通过招投标形式签订合同的，双方理解并承诺不再就同一工程另行签订与合同实质性内容相背离的协议。</w:t>
      </w:r>
      <w:r>
        <w:rPr>
          <w:rFonts w:hint="eastAsia" w:ascii="宋体" w:hAnsi="宋体" w:eastAsia="宋体" w:cs="宋体"/>
          <w:bCs/>
          <w:sz w:val="21"/>
          <w:szCs w:val="21"/>
          <w:highlight w:val="none"/>
        </w:rPr>
      </w:r>
      <w:r/>
    </w:p>
    <w:p>
      <w:pPr>
        <w:pStyle w:val="1387"/>
        <w:ind w:left="0" w:right="0" w:firstLine="422"/>
        <w:pageBreakBefore w:val="0"/>
        <w:spacing w:line="360" w:lineRule="auto"/>
        <w:rPr>
          <w:rFonts w:hint="eastAsia" w:ascii="宋体" w:hAnsi="宋体" w:eastAsia="宋体" w:cs="宋体"/>
          <w:bCs/>
          <w:sz w:val="21"/>
          <w:szCs w:val="21"/>
          <w:highlight w:val="none"/>
        </w:rPr>
      </w:pPr>
      <w:r>
        <w:rPr>
          <w:rFonts w:hint="eastAsia" w:ascii="宋体" w:hAnsi="宋体" w:eastAsia="宋体" w:cs="宋体"/>
          <w:b/>
          <w:sz w:val="21"/>
          <w:szCs w:val="21"/>
          <w:highlight w:val="none"/>
        </w:rPr>
        <w:t xml:space="preserve">    </w:t>
      </w:r>
      <w:r>
        <w:rPr>
          <w:rFonts w:hint="eastAsia" w:ascii="宋体" w:hAnsi="宋体" w:eastAsia="宋体" w:cs="宋体"/>
          <w:bCs/>
          <w:sz w:val="21"/>
          <w:szCs w:val="21"/>
          <w:highlight w:val="none"/>
        </w:rPr>
        <w:t xml:space="preserve">八、词语含义</w:t>
      </w:r>
      <w:r>
        <w:rPr>
          <w:rFonts w:hint="eastAsia" w:ascii="宋体" w:hAnsi="宋体" w:eastAsia="宋体" w:cs="宋体"/>
          <w:bCs/>
          <w:sz w:val="21"/>
          <w:szCs w:val="21"/>
          <w:highlight w:val="none"/>
        </w:rPr>
      </w:r>
      <w:r/>
    </w:p>
    <w:p>
      <w:pPr>
        <w:pStyle w:val="1387"/>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本协议书中词语含义与第二部分通用合同条款中赋予的含义相同。</w:t>
      </w:r>
      <w:r>
        <w:rPr>
          <w:rFonts w:hint="eastAsia" w:ascii="宋体" w:hAnsi="宋体" w:eastAsia="宋体" w:cs="宋体"/>
          <w:bCs/>
          <w:sz w:val="21"/>
          <w:szCs w:val="21"/>
          <w:highlight w:val="none"/>
        </w:rPr>
      </w:r>
      <w:r/>
    </w:p>
    <w:p>
      <w:pPr>
        <w:pStyle w:val="1388"/>
        <w:ind w:left="0" w:right="0" w:firstLine="422"/>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w:t>
      </w:r>
      <w:r>
        <w:rPr>
          <w:rFonts w:hint="eastAsia" w:ascii="宋体" w:hAnsi="宋体" w:eastAsia="宋体" w:cs="宋体"/>
          <w:b w:val="0"/>
          <w:sz w:val="21"/>
          <w:szCs w:val="21"/>
          <w:highlight w:val="none"/>
        </w:rPr>
        <w:t xml:space="preserve">  </w:t>
      </w:r>
      <w:bookmarkStart w:id="77" w:name="_Toc404776706"/>
      <w:r>
        <w:rPr>
          <w:rFonts w:hint="eastAsia" w:ascii="宋体" w:hAnsi="宋体" w:eastAsia="宋体" w:cs="宋体"/>
          <w:b w:val="0"/>
          <w:sz w:val="21"/>
          <w:szCs w:val="21"/>
          <w:highlight w:val="none"/>
        </w:rPr>
        <w:t xml:space="preserve">九、签订时间</w:t>
      </w:r>
      <w:bookmarkEnd w:id="77"/>
      <w:r>
        <w:rPr>
          <w:rFonts w:hint="eastAsia" w:ascii="宋体" w:hAnsi="宋体" w:eastAsia="宋体" w:cs="宋体"/>
          <w:bCs w:val="0"/>
          <w:sz w:val="21"/>
          <w:szCs w:val="21"/>
          <w:highlight w:val="none"/>
        </w:rPr>
      </w:r>
      <w:r/>
    </w:p>
    <w:p>
      <w:pPr>
        <w:pStyle w:val="1387"/>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本合同于</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年</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月</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日签订。</w:t>
      </w:r>
      <w:r>
        <w:rPr>
          <w:rFonts w:hint="eastAsia" w:ascii="宋体" w:hAnsi="宋体" w:eastAsia="宋体" w:cs="宋体"/>
          <w:bCs/>
          <w:sz w:val="21"/>
          <w:szCs w:val="21"/>
          <w:highlight w:val="none"/>
        </w:rPr>
      </w:r>
      <w:r/>
    </w:p>
    <w:p>
      <w:pPr>
        <w:pStyle w:val="1388"/>
        <w:ind w:left="0" w:right="0" w:firstLine="422"/>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w:t>
      </w:r>
      <w:bookmarkStart w:id="78" w:name="_Toc404776707"/>
      <w:r>
        <w:rPr>
          <w:rFonts w:hint="eastAsia" w:ascii="宋体" w:hAnsi="宋体" w:eastAsia="宋体" w:cs="宋体"/>
          <w:b w:val="0"/>
          <w:sz w:val="21"/>
          <w:szCs w:val="21"/>
          <w:highlight w:val="none"/>
        </w:rPr>
        <w:t xml:space="preserve">十、签订地点</w:t>
      </w:r>
      <w:bookmarkEnd w:id="78"/>
      <w:r>
        <w:rPr>
          <w:rFonts w:hint="eastAsia" w:ascii="宋体" w:hAnsi="宋体" w:eastAsia="宋体" w:cs="宋体"/>
          <w:bCs w:val="0"/>
          <w:sz w:val="21"/>
          <w:szCs w:val="21"/>
          <w:highlight w:val="none"/>
        </w:rPr>
      </w:r>
      <w:r/>
    </w:p>
    <w:p>
      <w:pPr>
        <w:pStyle w:val="1387"/>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本合同在</w:t>
      </w:r>
      <w:r>
        <w:rPr>
          <w:rFonts w:hint="eastAsia" w:ascii="宋体" w:hAnsi="宋体" w:eastAsia="宋体" w:cs="宋体"/>
          <w:bCs/>
          <w:sz w:val="21"/>
          <w:szCs w:val="21"/>
          <w:highlight w:val="none"/>
          <w:u w:val="single"/>
        </w:rPr>
        <w:t xml:space="preserve">   </w:t>
      </w:r>
      <w:r>
        <w:rPr>
          <w:rFonts w:hint="eastAsia" w:ascii="宋体" w:hAnsi="宋体" w:cs="宋体"/>
          <w:bCs/>
          <w:sz w:val="21"/>
          <w:szCs w:val="21"/>
          <w:highlight w:val="none"/>
          <w:u w:val="single"/>
          <w:lang w:val="en-US" w:eastAsia="zh-CN"/>
        </w:rPr>
        <w:t xml:space="preserve">仪征市</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签订。</w:t>
      </w:r>
      <w:r>
        <w:rPr>
          <w:rFonts w:hint="eastAsia" w:ascii="宋体" w:hAnsi="宋体" w:eastAsia="宋体" w:cs="宋体"/>
          <w:bCs/>
          <w:sz w:val="21"/>
          <w:szCs w:val="21"/>
          <w:highlight w:val="none"/>
        </w:rPr>
      </w:r>
      <w:r/>
    </w:p>
    <w:p>
      <w:pPr>
        <w:pStyle w:val="1388"/>
        <w:ind w:left="0" w:right="0" w:firstLine="422"/>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w:t>
      </w:r>
      <w:bookmarkStart w:id="79" w:name="_Toc404776708"/>
      <w:r>
        <w:rPr>
          <w:rFonts w:hint="eastAsia" w:ascii="宋体" w:hAnsi="宋体" w:eastAsia="宋体" w:cs="宋体"/>
          <w:b w:val="0"/>
          <w:sz w:val="21"/>
          <w:szCs w:val="21"/>
          <w:highlight w:val="none"/>
        </w:rPr>
        <w:t xml:space="preserve">十一、补充协议</w:t>
      </w:r>
      <w:bookmarkEnd w:id="79"/>
      <w:r>
        <w:rPr>
          <w:rFonts w:hint="eastAsia" w:ascii="宋体" w:hAnsi="宋体" w:eastAsia="宋体" w:cs="宋体"/>
          <w:bCs w:val="0"/>
          <w:sz w:val="21"/>
          <w:szCs w:val="21"/>
          <w:highlight w:val="none"/>
        </w:rPr>
      </w:r>
      <w:r/>
    </w:p>
    <w:p>
      <w:pPr>
        <w:pStyle w:val="1387"/>
        <w:ind w:left="0" w:right="0" w:firstLine="42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合同未尽事宜，合同当事人另行签订补充协议，补充协议是合同的组成部分。</w:t>
      </w:r>
      <w:r>
        <w:rPr>
          <w:rFonts w:hint="eastAsia" w:ascii="宋体" w:hAnsi="宋体" w:eastAsia="宋体" w:cs="宋体"/>
          <w:b/>
          <w:bCs/>
          <w:sz w:val="21"/>
          <w:szCs w:val="21"/>
          <w:highlight w:val="none"/>
        </w:rPr>
      </w:r>
      <w:r/>
    </w:p>
    <w:p>
      <w:pPr>
        <w:pStyle w:val="1388"/>
        <w:ind w:left="0" w:right="0" w:firstLine="422"/>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w:t>
      </w:r>
      <w:bookmarkStart w:id="80" w:name="_Toc404776709"/>
      <w:r>
        <w:rPr>
          <w:rFonts w:hint="eastAsia" w:ascii="宋体" w:hAnsi="宋体" w:eastAsia="宋体" w:cs="宋体"/>
          <w:b w:val="0"/>
          <w:sz w:val="21"/>
          <w:szCs w:val="21"/>
          <w:highlight w:val="none"/>
        </w:rPr>
        <w:t xml:space="preserve">十二、合同生效</w:t>
      </w:r>
      <w:bookmarkEnd w:id="80"/>
      <w:r>
        <w:rPr>
          <w:rFonts w:hint="eastAsia" w:ascii="宋体" w:hAnsi="宋体" w:eastAsia="宋体" w:cs="宋体"/>
          <w:bCs w:val="0"/>
          <w:sz w:val="21"/>
          <w:szCs w:val="21"/>
          <w:highlight w:val="none"/>
        </w:rPr>
      </w:r>
      <w:r/>
    </w:p>
    <w:p>
      <w:pPr>
        <w:pStyle w:val="1387"/>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本合同自</w:t>
      </w:r>
      <w:r>
        <w:rPr>
          <w:rFonts w:hint="eastAsia" w:ascii="宋体" w:hAnsi="宋体" w:eastAsia="宋体" w:cs="宋体"/>
          <w:b/>
          <w:sz w:val="21"/>
          <w:szCs w:val="21"/>
          <w:highlight w:val="none"/>
          <w:u w:val="single"/>
        </w:rPr>
        <w:t xml:space="preserve">   双方签字、盖章   </w:t>
      </w:r>
      <w:r>
        <w:rPr>
          <w:rFonts w:hint="eastAsia" w:ascii="宋体" w:hAnsi="宋体" w:eastAsia="宋体" w:cs="宋体"/>
          <w:bCs/>
          <w:sz w:val="21"/>
          <w:szCs w:val="21"/>
          <w:highlight w:val="none"/>
        </w:rPr>
        <w:t xml:space="preserve">后生效。</w:t>
      </w:r>
      <w:r>
        <w:rPr>
          <w:rFonts w:hint="eastAsia" w:ascii="宋体" w:hAnsi="宋体" w:eastAsia="宋体" w:cs="宋体"/>
          <w:bCs/>
          <w:sz w:val="21"/>
          <w:szCs w:val="21"/>
          <w:highlight w:val="none"/>
        </w:rPr>
      </w:r>
      <w:r/>
    </w:p>
    <w:p>
      <w:pPr>
        <w:pStyle w:val="1388"/>
        <w:ind w:left="0" w:right="0" w:firstLine="422"/>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w:t>
      </w:r>
      <w:bookmarkStart w:id="81" w:name="_Toc404776710"/>
      <w:r>
        <w:rPr>
          <w:rFonts w:hint="eastAsia" w:ascii="宋体" w:hAnsi="宋体" w:eastAsia="宋体" w:cs="宋体"/>
          <w:b w:val="0"/>
          <w:sz w:val="21"/>
          <w:szCs w:val="21"/>
          <w:highlight w:val="none"/>
        </w:rPr>
        <w:t xml:space="preserve">十三、合同份数</w:t>
      </w:r>
      <w:bookmarkEnd w:id="81"/>
      <w:r>
        <w:rPr>
          <w:rFonts w:hint="eastAsia" w:ascii="宋体" w:hAnsi="宋体" w:eastAsia="宋体" w:cs="宋体"/>
          <w:bCs w:val="0"/>
          <w:sz w:val="21"/>
          <w:szCs w:val="21"/>
          <w:highlight w:val="none"/>
        </w:rPr>
      </w:r>
      <w:r/>
    </w:p>
    <w:p>
      <w:pPr>
        <w:pStyle w:val="1387"/>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本合同一式</w:t>
      </w:r>
      <w:r>
        <w:rPr>
          <w:rFonts w:hint="eastAsia" w:ascii="宋体" w:hAnsi="宋体" w:eastAsia="宋体" w:cs="宋体"/>
          <w:b/>
          <w:sz w:val="21"/>
          <w:szCs w:val="21"/>
          <w:highlight w:val="none"/>
          <w:u w:val="single"/>
        </w:rPr>
        <w:t xml:space="preserve"> </w:t>
      </w:r>
      <w:r>
        <w:rPr>
          <w:rFonts w:hint="eastAsia" w:ascii="宋体" w:hAnsi="宋体" w:cs="宋体"/>
          <w:b/>
          <w:sz w:val="21"/>
          <w:szCs w:val="21"/>
          <w:highlight w:val="none"/>
          <w:u w:val="single"/>
          <w:lang w:val="en-US" w:eastAsia="zh-CN"/>
        </w:rPr>
        <w:t xml:space="preserve">陆</w:t>
      </w:r>
      <w:r>
        <w:rPr>
          <w:rFonts w:hint="eastAsia" w:ascii="宋体" w:hAnsi="宋体" w:eastAsia="宋体" w:cs="宋体"/>
          <w:b/>
          <w:sz w:val="21"/>
          <w:szCs w:val="21"/>
          <w:highlight w:val="none"/>
          <w:u w:val="single"/>
        </w:rPr>
        <w:t xml:space="preserve">  </w:t>
      </w:r>
      <w:r>
        <w:rPr>
          <w:rFonts w:hint="eastAsia" w:ascii="宋体" w:hAnsi="宋体" w:eastAsia="宋体" w:cs="宋体"/>
          <w:bCs/>
          <w:sz w:val="21"/>
          <w:szCs w:val="21"/>
          <w:highlight w:val="none"/>
        </w:rPr>
        <w:t xml:space="preserve">份，均具有同等法律效力，</w:t>
      </w:r>
      <w:r>
        <w:rPr>
          <w:rFonts w:hint="eastAsia" w:ascii="宋体" w:hAnsi="宋体" w:cs="宋体"/>
          <w:bCs/>
          <w:sz w:val="21"/>
          <w:szCs w:val="21"/>
          <w:highlight w:val="none"/>
          <w:lang w:eastAsia="zh-CN"/>
        </w:rPr>
        <w:t xml:space="preserve">甲方</w:t>
      </w:r>
      <w:r>
        <w:rPr>
          <w:rFonts w:hint="eastAsia" w:ascii="宋体" w:hAnsi="宋体" w:eastAsia="宋体" w:cs="宋体"/>
          <w:bCs/>
          <w:sz w:val="21"/>
          <w:szCs w:val="21"/>
          <w:highlight w:val="none"/>
        </w:rPr>
        <w:t xml:space="preserve">执</w:t>
      </w:r>
      <w:r>
        <w:rPr>
          <w:rFonts w:hint="eastAsia" w:ascii="宋体" w:hAnsi="宋体" w:eastAsia="宋体" w:cs="宋体"/>
          <w:b/>
          <w:sz w:val="21"/>
          <w:szCs w:val="21"/>
          <w:highlight w:val="none"/>
          <w:u w:val="single"/>
        </w:rPr>
        <w:t xml:space="preserve"> </w:t>
      </w:r>
      <w:r>
        <w:rPr>
          <w:rFonts w:hint="eastAsia" w:ascii="宋体" w:hAnsi="宋体" w:cs="宋体"/>
          <w:b/>
          <w:sz w:val="21"/>
          <w:szCs w:val="21"/>
          <w:highlight w:val="none"/>
          <w:u w:val="single"/>
          <w:lang w:val="en-US" w:eastAsia="zh-CN"/>
        </w:rPr>
        <w:t xml:space="preserve">叁</w:t>
      </w:r>
      <w:r>
        <w:rPr>
          <w:rFonts w:hint="eastAsia" w:ascii="宋体" w:hAnsi="宋体" w:eastAsia="宋体" w:cs="宋体"/>
          <w:b/>
          <w:sz w:val="21"/>
          <w:szCs w:val="21"/>
          <w:highlight w:val="none"/>
          <w:u w:val="single"/>
        </w:rPr>
        <w:t xml:space="preserve"> </w:t>
      </w:r>
      <w:r>
        <w:rPr>
          <w:rFonts w:hint="eastAsia" w:ascii="宋体" w:hAnsi="宋体" w:eastAsia="宋体" w:cs="宋体"/>
          <w:bCs/>
          <w:sz w:val="21"/>
          <w:szCs w:val="21"/>
          <w:highlight w:val="none"/>
        </w:rPr>
        <w:t xml:space="preserve">份，</w:t>
      </w:r>
      <w:r>
        <w:rPr>
          <w:rFonts w:hint="eastAsia" w:ascii="宋体" w:hAnsi="宋体" w:cs="宋体"/>
          <w:bCs/>
          <w:sz w:val="21"/>
          <w:szCs w:val="21"/>
          <w:highlight w:val="none"/>
          <w:lang w:eastAsia="zh-CN"/>
        </w:rPr>
        <w:t xml:space="preserve">乙方</w:t>
      </w:r>
      <w:r>
        <w:rPr>
          <w:rFonts w:hint="eastAsia" w:ascii="宋体" w:hAnsi="宋体" w:eastAsia="宋体" w:cs="宋体"/>
          <w:bCs/>
          <w:sz w:val="21"/>
          <w:szCs w:val="21"/>
          <w:highlight w:val="none"/>
        </w:rPr>
        <w:t xml:space="preserve">执</w:t>
      </w:r>
      <w:r>
        <w:rPr>
          <w:rFonts w:hint="eastAsia" w:ascii="宋体" w:hAnsi="宋体" w:eastAsia="宋体" w:cs="宋体"/>
          <w:b/>
          <w:sz w:val="21"/>
          <w:szCs w:val="21"/>
          <w:highlight w:val="none"/>
          <w:u w:val="single"/>
        </w:rPr>
        <w:t xml:space="preserve"> </w:t>
      </w:r>
      <w:r>
        <w:rPr>
          <w:rFonts w:hint="eastAsia" w:ascii="宋体" w:hAnsi="宋体" w:cs="宋体"/>
          <w:b/>
          <w:sz w:val="21"/>
          <w:szCs w:val="21"/>
          <w:highlight w:val="none"/>
          <w:u w:val="single"/>
          <w:lang w:val="en-US" w:eastAsia="zh-CN"/>
        </w:rPr>
        <w:t xml:space="preserve">叁</w:t>
      </w:r>
      <w:r>
        <w:rPr>
          <w:rFonts w:hint="eastAsia" w:ascii="宋体" w:hAnsi="宋体" w:eastAsia="宋体" w:cs="宋体"/>
          <w:b/>
          <w:sz w:val="21"/>
          <w:szCs w:val="21"/>
          <w:highlight w:val="none"/>
          <w:u w:val="single"/>
        </w:rPr>
        <w:t xml:space="preserve"> </w:t>
      </w:r>
      <w:r>
        <w:rPr>
          <w:rFonts w:hint="eastAsia" w:ascii="宋体" w:hAnsi="宋体" w:eastAsia="宋体" w:cs="宋体"/>
          <w:bCs/>
          <w:sz w:val="21"/>
          <w:szCs w:val="21"/>
          <w:highlight w:val="none"/>
        </w:rPr>
        <w:t xml:space="preserve">份。</w:t>
      </w:r>
      <w:r>
        <w:rPr>
          <w:rFonts w:hint="eastAsia" w:ascii="宋体" w:hAnsi="宋体" w:eastAsia="宋体" w:cs="宋体"/>
          <w:bCs/>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  (公章)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  (公章)</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法定代表人或其委托代理人：             法定代表人或其委托代理人：</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（签字）                                （签字）</w:t>
      </w:r>
      <w:r>
        <w:rPr>
          <w:rFonts w:hint="eastAsia" w:ascii="宋体" w:hAnsi="宋体" w:eastAsia="宋体" w:cs="宋体"/>
          <w:sz w:val="21"/>
          <w:szCs w:val="21"/>
          <w:highlight w:val="none"/>
        </w:rPr>
      </w:r>
      <w:r/>
    </w:p>
    <w:p>
      <w:pPr>
        <w:pStyle w:val="1387"/>
        <w:ind w:left="0" w:right="0" w:firstLine="420"/>
        <w:pageBreakBefore w:val="0"/>
        <w:spacing w:line="360" w:lineRule="auto"/>
        <w:tabs>
          <w:tab w:val="left" w:pos="441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387"/>
        <w:ind w:left="0" w:right="0" w:firstLine="420"/>
        <w:pageBreakBefore w:val="0"/>
        <w:spacing w:line="360" w:lineRule="auto"/>
        <w:tabs>
          <w:tab w:val="left" w:pos="441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组织机构代码：                           组织机构代码：                         </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                                 地  址：                             </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邮政编码：                               邮政编码：     </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  话：                                 电  话：                               </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传  真：                                 传  真：                            </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                               电子信箱：   </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开户银行：                               开户银行：              </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账  号：                                 账  号： </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见证方：</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rPr>
          <w:rFonts w:hint="eastAsia" w:ascii="宋体" w:hAnsi="宋体" w:eastAsia="宋体" w:cs="宋体"/>
          <w:sz w:val="21"/>
          <w:szCs w:val="21"/>
          <w:highlight w:val="none"/>
        </w:rPr>
      </w:r>
      <w:r/>
    </w:p>
    <w:p>
      <w:pPr>
        <w:pStyle w:val="1390"/>
        <w:spacing w:line="360" w:lineRule="auto"/>
        <w:rPr>
          <w:rFonts w:ascii="宋体" w:hAnsi="宋体"/>
          <w:sz w:val="30"/>
          <w:szCs w:val="30"/>
          <w:highlight w:val="none"/>
        </w:rPr>
        <w:sectPr>
          <w:footerReference w:type="default" r:id="rId17"/>
          <w:footerReference w:type="first" r:id="rId18"/>
          <w:footnotePr/>
          <w:endnotePr/>
          <w:type w:val="nextPage"/>
          <w:pgSz w:w="11906" w:h="16838" w:orient="portrait"/>
          <w:pgMar w:top="1417" w:right="850" w:bottom="1417" w:left="1134" w:header="851" w:footer="992" w:gutter="0"/>
          <w:cols w:num="1" w:sep="0" w:space="1701" w:equalWidth="1"/>
          <w:docGrid w:linePitch="360"/>
        </w:sectPr>
      </w:pPr>
      <w:r>
        <w:rPr>
          <w:rFonts w:ascii="宋体" w:hAnsi="宋体"/>
          <w:sz w:val="30"/>
          <w:szCs w:val="30"/>
          <w:highlight w:val="none"/>
        </w:rPr>
      </w:r>
      <w:r/>
    </w:p>
    <w:p>
      <w:pPr>
        <w:pStyle w:val="1279"/>
        <w:ind w:left="0" w:right="0"/>
        <w:jc w:val="center"/>
        <w:pageBreakBefore w:val="0"/>
        <w:spacing w:line="360" w:lineRule="auto"/>
        <w:rPr>
          <w:rFonts w:hint="eastAsia" w:ascii="宋体" w:hAnsi="宋体" w:eastAsia="宋体" w:cs="宋体"/>
          <w:b/>
          <w:sz w:val="21"/>
          <w:szCs w:val="21"/>
          <w:highlight w:val="none"/>
        </w:rPr>
      </w:pPr>
      <w:r/>
      <w:bookmarkStart w:id="82" w:name="_Toc389065256"/>
      <w:r/>
      <w:bookmarkStart w:id="83" w:name="_Toc404776711"/>
      <w:r>
        <w:rPr>
          <w:rFonts w:hint="eastAsia" w:ascii="宋体" w:hAnsi="宋体" w:eastAsia="宋体" w:cs="宋体"/>
          <w:b/>
          <w:sz w:val="21"/>
          <w:szCs w:val="21"/>
          <w:highlight w:val="none"/>
        </w:rPr>
        <w:t xml:space="preserve">第二部分 通用合同条款</w:t>
      </w:r>
      <w:bookmarkEnd w:id="82"/>
      <w:r>
        <w:rPr>
          <w:rFonts w:hint="eastAsia" w:ascii="宋体" w:hAnsi="宋体" w:eastAsia="宋体" w:cs="宋体"/>
          <w:b/>
          <w:sz w:val="21"/>
          <w:szCs w:val="21"/>
          <w:highlight w:val="none"/>
        </w:rPr>
      </w:r>
      <w:r/>
    </w:p>
    <w:p>
      <w:pPr>
        <w:pStyle w:val="1279"/>
        <w:ind w:left="0" w:right="0" w:firstLine="422"/>
        <w:jc w:val="center"/>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采用《建设工程施工合同（示范文本）》（GF—2017—0201）</w:t>
      </w:r>
      <w:bookmarkEnd w:id="83"/>
      <w:r>
        <w:rPr>
          <w:rFonts w:hint="eastAsia" w:ascii="宋体" w:hAnsi="宋体" w:eastAsia="宋体" w:cs="宋体"/>
          <w:b/>
          <w:sz w:val="21"/>
          <w:szCs w:val="21"/>
          <w:highlight w:val="none"/>
        </w:rPr>
      </w:r>
      <w:r/>
    </w:p>
    <w:p>
      <w:pPr>
        <w:pStyle w:val="1279"/>
        <w:ind w:left="0" w:right="0"/>
        <w:jc w:val="center"/>
        <w:pageBreakBefore w:val="0"/>
        <w:spacing w:line="360" w:lineRule="auto"/>
        <w:tabs>
          <w:tab w:val="left" w:pos="0" w:leader="none"/>
          <w:tab w:val="left" w:pos="993" w:leader="none"/>
          <w:tab w:val="left" w:pos="1134"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第三部分 专用合同条款</w:t>
      </w:r>
      <w:r>
        <w:rPr>
          <w:rFonts w:hint="eastAsia" w:ascii="宋体" w:hAnsi="宋体" w:eastAsia="宋体" w:cs="宋体"/>
          <w:b/>
          <w:sz w:val="21"/>
          <w:szCs w:val="21"/>
          <w:highlight w:val="none"/>
        </w:rPr>
      </w:r>
      <w:r/>
    </w:p>
    <w:p>
      <w:pPr>
        <w:pStyle w:val="1387"/>
        <w:ind w:left="0" w:right="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388"/>
        <w:ind w:left="0" w:right="0" w:firstLine="420"/>
        <w:pageBreakBefore w:val="0"/>
        <w:spacing w:before="0" w:after="0" w:line="360" w:lineRule="auto"/>
        <w:rPr>
          <w:rFonts w:hint="eastAsia" w:ascii="宋体" w:hAnsi="宋体" w:eastAsia="宋体" w:cs="宋体"/>
          <w:b w:val="0"/>
          <w:sz w:val="21"/>
          <w:szCs w:val="21"/>
          <w:highlight w:val="none"/>
        </w:rPr>
      </w:pPr>
      <w:r/>
      <w:bookmarkStart w:id="84" w:name="_Toc404776712"/>
      <w:r>
        <w:rPr>
          <w:rFonts w:hint="eastAsia" w:ascii="宋体" w:hAnsi="宋体" w:eastAsia="宋体" w:cs="宋体"/>
          <w:b w:val="0"/>
          <w:sz w:val="21"/>
          <w:szCs w:val="21"/>
          <w:highlight w:val="none"/>
        </w:rPr>
        <w:t xml:space="preserve">1. 一般约定</w:t>
      </w:r>
      <w:bookmarkEnd w:id="84"/>
      <w:r>
        <w:rPr>
          <w:rFonts w:hint="eastAsia" w:ascii="宋体" w:hAnsi="宋体" w:eastAsia="宋体" w:cs="宋体"/>
          <w:b w:val="0"/>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 词语定义</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1.1.1合同</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1.1.1.10其他合同文件包括：</w:t>
      </w:r>
      <w:r>
        <w:rPr>
          <w:rFonts w:hint="eastAsia" w:ascii="宋体" w:hAnsi="宋体" w:eastAsia="宋体" w:cs="宋体"/>
          <w:b/>
          <w:bCs/>
          <w:sz w:val="21"/>
          <w:szCs w:val="21"/>
          <w:highlight w:val="none"/>
          <w:u w:val="single"/>
        </w:rPr>
        <w:t xml:space="preserve">双方有关工程的洽商、变更等书面协议或文件等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 合同当事人及其他相关方</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1.1.2.4监理人：</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    称：</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资质类别和等级：</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1.1.2.5 设计人：</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    称：</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资质类别和等级：</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 工程和设备</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1.1.3.7 作为施工现场组成部分的其他场所包括：</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1.1.3.9 永久占地包括：</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1.1.3.10 临时占地包括：</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1.3法律 </w:t>
      </w:r>
      <w:r>
        <w:rPr>
          <w:rFonts w:hint="eastAsia" w:ascii="宋体" w:hAnsi="宋体" w:eastAsia="宋体" w:cs="宋体"/>
          <w:sz w:val="21"/>
          <w:szCs w:val="21"/>
          <w:highlight w:val="none"/>
        </w:rPr>
      </w:r>
      <w:r/>
    </w:p>
    <w:p>
      <w:pPr>
        <w:pStyle w:val="1387"/>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适用于合同的其他规范性文件：</w:t>
      </w:r>
      <w:r>
        <w:rPr>
          <w:rFonts w:hint="eastAsia" w:ascii="宋体" w:hAnsi="宋体" w:eastAsia="宋体" w:cs="宋体"/>
          <w:b/>
          <w:bCs/>
          <w:sz w:val="21"/>
          <w:szCs w:val="21"/>
          <w:highlight w:val="none"/>
          <w:u w:val="single"/>
        </w:rPr>
        <w:t xml:space="preserve">《中华人民共和国民法典》、《中华人民共和国建筑法》、《建设工程质量管理条例》、《工程建设标准强制性条文》、国家现行的施工、验收规范及扬州现行质量、安全生产管理条例等 。</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 标准和规范</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sz w:val="21"/>
          <w:szCs w:val="21"/>
          <w:highlight w:val="none"/>
        </w:rPr>
        <w:t xml:space="preserve">1.4.1适用于工程的标准规范包括</w:t>
      </w:r>
      <w:r>
        <w:rPr>
          <w:rFonts w:hint="eastAsia" w:ascii="宋体" w:hAnsi="宋体" w:eastAsia="宋体" w:cs="宋体"/>
          <w:b/>
          <w:bCs/>
          <w:sz w:val="21"/>
          <w:szCs w:val="21"/>
          <w:highlight w:val="none"/>
          <w:u w:val="single"/>
        </w:rPr>
        <w:t xml:space="preserve">：施工图纸</w:t>
      </w:r>
      <w:r>
        <w:rPr>
          <w:rFonts w:hint="eastAsia" w:ascii="宋体" w:hAnsi="宋体" w:cs="宋体"/>
          <w:b/>
          <w:bCs/>
          <w:sz w:val="21"/>
          <w:szCs w:val="21"/>
          <w:highlight w:val="none"/>
          <w:u w:val="single"/>
          <w:lang w:eastAsia="zh-CN"/>
        </w:rPr>
        <w:t xml:space="preserve">（</w:t>
      </w:r>
      <w:r>
        <w:rPr>
          <w:rFonts w:hint="eastAsia" w:ascii="宋体" w:hAnsi="宋体" w:cs="宋体"/>
          <w:b/>
          <w:bCs/>
          <w:sz w:val="21"/>
          <w:szCs w:val="21"/>
          <w:highlight w:val="none"/>
          <w:u w:val="single"/>
          <w:lang w:val="en-US" w:eastAsia="zh-CN"/>
        </w:rPr>
        <w:t xml:space="preserve">如有</w:t>
      </w:r>
      <w:r>
        <w:rPr>
          <w:rFonts w:hint="eastAsia" w:ascii="宋体" w:hAnsi="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rPr>
        <w:t xml:space="preserve">、国家现行标准、规范，与工程相关的现行图集、施工说明，江苏省、扬州市现行标准、规范。前述标准和规范之间产生矛盾或不一致的，以对</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义务、责任要求高者、严者且有利于</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的为准。</w:t>
      </w:r>
      <w:r>
        <w:rPr>
          <w:rFonts w:hint="eastAsia" w:ascii="宋体" w:hAnsi="宋体" w:eastAsia="宋体" w:cs="宋体"/>
          <w:b/>
          <w:bCs/>
          <w:sz w:val="21"/>
          <w:szCs w:val="21"/>
          <w:highlight w:val="none"/>
          <w:u w:val="singl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 </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提供国外标准、规范的名称：</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提供国外标准、规范的份数：</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提供国外标准、规范的名称：</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1.4.3</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对工程的技术标准和功能要求的特殊要求：</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 合同文件的优先顺序</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合同文件组成及优先顺序为：</w:t>
      </w:r>
      <w:r>
        <w:rPr>
          <w:rFonts w:hint="eastAsia" w:ascii="宋体" w:hAnsi="宋体" w:eastAsia="宋体" w:cs="宋体"/>
          <w:b/>
          <w:bCs/>
          <w:sz w:val="21"/>
          <w:szCs w:val="21"/>
          <w:highlight w:val="none"/>
          <w:u w:val="single"/>
        </w:rPr>
        <w:t xml:space="preserve">按通用条款第 1 规定：合同协议书、中标通知书、投标函及其附录、专用合同条款及其附件、通用合同条款、技术标准和要求、图纸</w:t>
      </w:r>
      <w:r>
        <w:rPr>
          <w:rFonts w:hint="eastAsia" w:ascii="宋体" w:hAnsi="宋体" w:cs="宋体"/>
          <w:b/>
          <w:bCs/>
          <w:sz w:val="21"/>
          <w:szCs w:val="21"/>
          <w:highlight w:val="none"/>
          <w:u w:val="single"/>
          <w:lang w:eastAsia="zh-CN"/>
        </w:rPr>
        <w:t xml:space="preserve">（</w:t>
      </w:r>
      <w:r>
        <w:rPr>
          <w:rFonts w:hint="eastAsia" w:ascii="宋体" w:hAnsi="宋体" w:cs="宋体"/>
          <w:b/>
          <w:bCs/>
          <w:sz w:val="21"/>
          <w:szCs w:val="21"/>
          <w:highlight w:val="none"/>
          <w:u w:val="single"/>
          <w:lang w:val="en-US" w:eastAsia="zh-CN"/>
        </w:rPr>
        <w:t xml:space="preserve">如有</w:t>
      </w:r>
      <w:r>
        <w:rPr>
          <w:rFonts w:hint="eastAsia" w:ascii="宋体" w:hAnsi="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rPr>
        <w:t xml:space="preserve">、已标价工程量清单或预算书以及其他合同文件</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 图纸</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如有</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和</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文件</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 图纸的提供</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向</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提供图纸的期限：</w:t>
      </w:r>
      <w:r>
        <w:rPr>
          <w:rFonts w:hint="eastAsia" w:ascii="宋体" w:hAnsi="宋体" w:eastAsia="宋体" w:cs="宋体"/>
          <w:b/>
          <w:bCs/>
          <w:sz w:val="21"/>
          <w:szCs w:val="21"/>
          <w:highlight w:val="none"/>
          <w:u w:val="single"/>
        </w:rPr>
        <w:t xml:space="preserve">签订合同后叁天内提供</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向</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提供图纸的数量：</w:t>
      </w:r>
      <w:r>
        <w:rPr>
          <w:rFonts w:hint="eastAsia" w:ascii="宋体" w:hAnsi="宋体" w:eastAsia="宋体" w:cs="宋体"/>
          <w:b/>
          <w:bCs/>
          <w:sz w:val="21"/>
          <w:szCs w:val="21"/>
          <w:highlight w:val="none"/>
          <w:u w:val="single"/>
        </w:rPr>
        <w:t xml:space="preserve">免费提供</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 2 套，</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需要更多复制件时，应自行解决，费用自理</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向</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提供图纸的内容：</w:t>
      </w:r>
      <w:r>
        <w:rPr>
          <w:rFonts w:hint="eastAsia" w:ascii="宋体" w:hAnsi="宋体" w:eastAsia="宋体" w:cs="宋体"/>
          <w:b/>
          <w:bCs/>
          <w:sz w:val="21"/>
          <w:szCs w:val="21"/>
          <w:highlight w:val="none"/>
          <w:u w:val="single"/>
        </w:rPr>
        <w:t xml:space="preserve">全套施工及相应配套图纸</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1.6.4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文件</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需要由</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提供的文件，包括：</w:t>
      </w:r>
      <w:bookmarkStart w:id="85" w:name="_Hlk108616117"/>
      <w:r>
        <w:rPr>
          <w:rFonts w:hint="eastAsia" w:ascii="宋体" w:hAnsi="宋体" w:eastAsia="宋体" w:cs="宋体"/>
          <w:b/>
          <w:bCs/>
          <w:sz w:val="21"/>
          <w:szCs w:val="21"/>
          <w:highlight w:val="none"/>
          <w:u w:val="single"/>
        </w:rPr>
        <w:t xml:space="preserve">项目管理部成员表、已标价的工程量清单、施工组织设计、专项施工方案、安全文明施工细则及措、施工程进度计划、已完成工程量月报表、竣工图、竣工结算及</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提出的合理合规的其他文件</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bookmarkEnd w:id="85"/>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提供的文件的期限为：</w:t>
      </w:r>
      <w:bookmarkStart w:id="86" w:name="_Hlk108616148"/>
      <w:r>
        <w:rPr>
          <w:rFonts w:hint="eastAsia" w:ascii="宋体" w:hAnsi="宋体" w:eastAsia="宋体" w:cs="宋体"/>
          <w:b/>
          <w:bCs/>
          <w:sz w:val="21"/>
          <w:szCs w:val="21"/>
          <w:highlight w:val="none"/>
          <w:u w:val="single"/>
        </w:rPr>
        <w:t xml:space="preserve">根据</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要求</w:t>
      </w:r>
      <w:r>
        <w:rPr>
          <w:rFonts w:hint="eastAsia" w:ascii="宋体" w:hAnsi="宋体" w:eastAsia="宋体" w:cs="宋体"/>
          <w:sz w:val="21"/>
          <w:szCs w:val="21"/>
          <w:highlight w:val="none"/>
        </w:rPr>
        <w:t xml:space="preserve">；</w:t>
      </w:r>
      <w:bookmarkEnd w:id="86"/>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提供的文件的数量为：</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四份 </w:t>
      </w:r>
      <w:r>
        <w:rPr>
          <w:rFonts w:hint="eastAsia" w:ascii="宋体" w:hAnsi="宋体" w:cs="宋体"/>
          <w:b/>
          <w:bCs/>
          <w:sz w:val="21"/>
          <w:szCs w:val="21"/>
          <w:highlight w:val="none"/>
          <w:u w:val="single"/>
          <w:lang w:val="en-US" w:eastAsia="zh-CN"/>
        </w:rPr>
        <w:t xml:space="preserve"> </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提供的文件的形式为：</w:t>
      </w:r>
      <w:r>
        <w:rPr>
          <w:rFonts w:hint="eastAsia" w:ascii="宋体" w:hAnsi="宋体" w:eastAsia="宋体" w:cs="宋体"/>
          <w:b/>
          <w:bCs/>
          <w:sz w:val="21"/>
          <w:szCs w:val="21"/>
          <w:highlight w:val="none"/>
          <w:u w:val="single"/>
        </w:rPr>
        <w:t xml:space="preserve"> 书面及电子版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审批</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文件的期限：</w:t>
      </w:r>
      <w:r>
        <w:rPr>
          <w:rFonts w:hint="eastAsia" w:ascii="宋体" w:hAnsi="宋体" w:eastAsia="宋体" w:cs="宋体"/>
          <w:b/>
          <w:bCs/>
          <w:sz w:val="21"/>
          <w:szCs w:val="21"/>
          <w:highlight w:val="none"/>
          <w:u w:val="single"/>
        </w:rPr>
        <w:t xml:space="preserve">7 天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1.6.5 现场图纸准备</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关于现场图纸准备的约定：</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 联络</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1.7.1</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和</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应当在</w:t>
      </w:r>
      <w:r>
        <w:rPr>
          <w:rFonts w:hint="eastAsia" w:ascii="宋体" w:hAnsi="宋体" w:eastAsia="宋体" w:cs="宋体"/>
          <w:b/>
          <w:bCs/>
          <w:sz w:val="21"/>
          <w:szCs w:val="21"/>
          <w:highlight w:val="none"/>
          <w:u w:val="single"/>
        </w:rPr>
        <w:t xml:space="preserve"> 3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天内将与合同有关的通知、批准、证明、证书、指示、指令、要求、请求、同意、意见、确定和决定等书面函件送达对方当事人。</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1.7.2 </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接收文件的地点：</w:t>
      </w:r>
      <w:r>
        <w:rPr>
          <w:rFonts w:hint="eastAsia" w:ascii="宋体" w:hAnsi="宋体" w:eastAsia="宋体" w:cs="宋体"/>
          <w:b/>
          <w:sz w:val="21"/>
          <w:szCs w:val="21"/>
          <w:highlight w:val="none"/>
          <w:u w:val="single"/>
        </w:rPr>
        <w:t xml:space="preserve"> </w:t>
      </w:r>
      <w:bookmarkStart w:id="87" w:name="_Hlk108616249"/>
      <w:r>
        <w:rPr>
          <w:rFonts w:hint="eastAsia" w:ascii="宋体" w:hAnsi="宋体" w:eastAsia="宋体" w:cs="宋体"/>
          <w:b/>
          <w:sz w:val="21"/>
          <w:szCs w:val="21"/>
          <w:highlight w:val="none"/>
          <w:u w:val="single"/>
        </w:rPr>
        <w:t xml:space="preserve"> 工地现场办公室 </w:t>
      </w:r>
      <w:bookmarkEnd w:id="87"/>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指定的接收人为：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接收文件的地点：</w:t>
      </w:r>
      <w:bookmarkStart w:id="88" w:name="_Hlk108616223"/>
      <w:r>
        <w:rPr>
          <w:rFonts w:hint="eastAsia" w:ascii="宋体" w:hAnsi="宋体" w:eastAsia="宋体" w:cs="宋体"/>
          <w:b/>
          <w:bCs/>
          <w:sz w:val="21"/>
          <w:szCs w:val="21"/>
          <w:highlight w:val="none"/>
          <w:u w:val="single"/>
        </w:rPr>
        <w:t xml:space="preserve">施工现场</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办公室</w:t>
      </w:r>
      <w:bookmarkEnd w:id="88"/>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指定的接收人为：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监理人接收文件的地点：</w:t>
      </w:r>
      <w:r>
        <w:rPr>
          <w:rFonts w:hint="eastAsia" w:ascii="宋体" w:hAnsi="宋体" w:eastAsia="宋体" w:cs="宋体"/>
          <w:b/>
          <w:bCs/>
          <w:sz w:val="21"/>
          <w:szCs w:val="21"/>
          <w:highlight w:val="none"/>
          <w:u w:val="single"/>
        </w:rPr>
        <w:t xml:space="preserve">施工工地现场办公室</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监理人指定的接收人为：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1.10 交通运输</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1.10.1 出入现场的权利</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关于出入现场的权利的约定：</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1.10.3 场内交通</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关于场外交通和场内交通的边界的约定：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向</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免费提供满足工程施工需要的场内道路和交通设施的约定：</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1.10.4超大件和超重件的运输</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运输超大件或超重件所需的道路和桥梁临时加固改造费用和其他有关费用由</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承担。</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 知识产权</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1.11.1关于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提供给</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的图纸</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如有</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为实施工程自行编制或委托编制的技术规范以及反映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关于合同要求或其他类似性质的文件的著作权的归属：</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提供的上述文件的使用限制的要求：</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1.11.2 关于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为实施工程所编制文件的著作权的归属：</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提供的上述文件的使用限制的要求：</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1.11.4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在施工过程中所采用的专利、专有技术、技术秘密的使用费的承担方式：</w:t>
      </w:r>
      <w:bookmarkStart w:id="89" w:name="_Hlk108616423"/>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w:t>
      </w:r>
      <w:bookmarkEnd w:id="89"/>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1.13工程量清单错误的修正</w:t>
      </w:r>
      <w:r>
        <w:rPr>
          <w:rFonts w:hint="eastAsia" w:ascii="宋体" w:hAnsi="宋体" w:eastAsia="宋体" w:cs="宋体"/>
          <w:sz w:val="21"/>
          <w:szCs w:val="21"/>
          <w:highlight w:val="none"/>
        </w:rPr>
      </w:r>
      <w:r/>
    </w:p>
    <w:p>
      <w:pPr>
        <w:pStyle w:val="1389"/>
        <w:ind w:left="0" w:right="0" w:firstLine="420"/>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sz w:val="21"/>
          <w:szCs w:val="21"/>
          <w:highlight w:val="none"/>
        </w:rPr>
        <w:t xml:space="preserve">出现工程量清单错误时，是否调整合同价格</w:t>
      </w:r>
      <w:r>
        <w:rPr>
          <w:rFonts w:hint="eastAsia" w:ascii="宋体" w:hAnsi="宋体" w:eastAsia="宋体" w:cs="宋体"/>
          <w:b/>
          <w:bCs/>
          <w:sz w:val="21"/>
          <w:szCs w:val="21"/>
          <w:highlight w:val="none"/>
          <w:u w:val="single"/>
        </w:rPr>
        <w:t xml:space="preserve">：</w:t>
      </w:r>
      <w:bookmarkStart w:id="90" w:name="_Toc404776713"/>
      <w:r>
        <w:rPr>
          <w:rFonts w:hint="eastAsia" w:ascii="宋体" w:hAnsi="宋体" w:eastAsia="宋体" w:cs="宋体"/>
          <w:b/>
          <w:bCs/>
          <w:sz w:val="21"/>
          <w:szCs w:val="21"/>
          <w:highlight w:val="none"/>
          <w:u w:val="single"/>
        </w:rPr>
        <w:t xml:space="preserve">出现下列情形之一时，</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应予以修正，并相应调整合同价格：</w:t>
      </w:r>
      <w:r>
        <w:rPr>
          <w:rFonts w:hint="eastAsia" w:ascii="宋体" w:hAnsi="宋体" w:eastAsia="宋体" w:cs="宋体"/>
          <w:b/>
          <w:bCs/>
          <w:sz w:val="21"/>
          <w:szCs w:val="21"/>
          <w:highlight w:val="none"/>
          <w:u w:val="single"/>
        </w:rPr>
      </w:r>
      <w:r/>
    </w:p>
    <w:p>
      <w:pPr>
        <w:pStyle w:val="1389"/>
        <w:ind w:left="0" w:right="0" w:firstLine="422"/>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（1）工程量清单存在缺项、漏项的；</w:t>
      </w:r>
      <w:r>
        <w:rPr>
          <w:rFonts w:hint="eastAsia" w:ascii="宋体" w:hAnsi="宋体" w:eastAsia="宋体" w:cs="宋体"/>
          <w:b/>
          <w:bCs/>
          <w:sz w:val="21"/>
          <w:szCs w:val="21"/>
          <w:highlight w:val="none"/>
          <w:u w:val="single"/>
        </w:rPr>
      </w:r>
      <w:r/>
    </w:p>
    <w:p>
      <w:pPr>
        <w:pStyle w:val="1389"/>
        <w:ind w:left="0" w:right="0" w:firstLine="422"/>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（2）工程量清单偏差超出专用合同条款约定的工程量偏差范围的；</w:t>
      </w:r>
      <w:r>
        <w:rPr>
          <w:rFonts w:hint="eastAsia" w:ascii="宋体" w:hAnsi="宋体" w:eastAsia="宋体" w:cs="宋体"/>
          <w:b/>
          <w:bCs/>
          <w:sz w:val="21"/>
          <w:szCs w:val="21"/>
          <w:highlight w:val="none"/>
          <w:u w:val="single"/>
        </w:rPr>
      </w:r>
      <w:r/>
    </w:p>
    <w:p>
      <w:pPr>
        <w:pStyle w:val="1389"/>
        <w:ind w:left="0" w:right="0" w:firstLine="422"/>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（3）未按照国家现行计量规范强制性规定计量的。</w:t>
      </w:r>
      <w:r>
        <w:rPr>
          <w:rFonts w:hint="eastAsia" w:ascii="宋体" w:hAnsi="宋体" w:eastAsia="宋体" w:cs="宋体"/>
          <w:b/>
          <w:bCs/>
          <w:sz w:val="21"/>
          <w:szCs w:val="21"/>
          <w:highlight w:val="none"/>
          <w:u w:val="single"/>
        </w:rPr>
      </w:r>
      <w:r/>
    </w:p>
    <w:p>
      <w:pPr>
        <w:pStyle w:val="1387"/>
        <w:ind w:left="0" w:right="0" w:firstLine="420"/>
        <w:pageBreakBefore w:val="0"/>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2. </w:t>
      </w:r>
      <w:bookmarkEnd w:id="90"/>
      <w:r>
        <w:rPr>
          <w:rFonts w:hint="eastAsia" w:ascii="宋体" w:hAnsi="宋体" w:cs="宋体"/>
          <w:bCs/>
          <w:sz w:val="21"/>
          <w:szCs w:val="21"/>
          <w:highlight w:val="none"/>
          <w:lang w:eastAsia="zh-CN"/>
        </w:rPr>
        <w:t xml:space="preserve">甲方</w:t>
      </w:r>
      <w:r>
        <w:rPr>
          <w:rFonts w:hint="eastAsia" w:ascii="宋体" w:hAnsi="宋体" w:eastAsia="宋体" w:cs="宋体"/>
          <w:bCs/>
          <w:sz w:val="21"/>
          <w:szCs w:val="21"/>
          <w:highlight w:val="none"/>
          <w:lang w:eastAsia="zh-CN"/>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 </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代表</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代表：</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    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身份证号：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    务：</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b/>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对</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代表的授权范围如下：</w:t>
      </w:r>
      <w:r>
        <w:rPr>
          <w:rFonts w:hint="eastAsia" w:ascii="宋体" w:hAnsi="宋体" w:eastAsia="宋体" w:cs="宋体"/>
          <w:b/>
          <w:bCs/>
          <w:sz w:val="21"/>
          <w:szCs w:val="21"/>
          <w:highlight w:val="none"/>
          <w:u w:val="single"/>
        </w:rPr>
        <w:t xml:space="preserve">工程变更签发、工程价款调整的审核、工期顺延的审核，核发开工通知、缓建指令，停工、复工指令，工程款支付审批权，更换或清退不符合要求的施工管理及技术人员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 施工现场、施工条件和基础资料的提供</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2.4.1 提供施工现场</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移交施工现场的期限要求：</w:t>
      </w:r>
      <w:r>
        <w:rPr>
          <w:rFonts w:hint="eastAsia" w:ascii="宋体" w:hAnsi="宋体" w:eastAsia="宋体" w:cs="宋体"/>
          <w:b/>
          <w:bCs/>
          <w:sz w:val="21"/>
          <w:szCs w:val="21"/>
          <w:highlight w:val="none"/>
          <w:u w:val="single"/>
        </w:rPr>
        <w:t xml:space="preserve">开工前移交</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2.4.2 提供施工条件</w:t>
      </w:r>
      <w:r>
        <w:rPr>
          <w:rFonts w:hint="eastAsia" w:ascii="宋体" w:hAnsi="宋体" w:eastAsia="宋体" w:cs="宋体"/>
          <w:sz w:val="21"/>
          <w:szCs w:val="21"/>
          <w:highlight w:val="none"/>
        </w:rPr>
      </w:r>
      <w:r/>
    </w:p>
    <w:p>
      <w:pPr>
        <w:pStyle w:val="1389"/>
        <w:ind w:left="0" w:right="0" w:firstLine="420"/>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应负责提供施工所需要的条件，包括：</w:t>
      </w:r>
      <w:r>
        <w:rPr>
          <w:rFonts w:hint="eastAsia" w:ascii="宋体" w:hAnsi="宋体" w:eastAsia="宋体" w:cs="宋体"/>
          <w:sz w:val="21"/>
          <w:szCs w:val="21"/>
          <w:highlight w:val="none"/>
          <w:u w:val="single"/>
        </w:rPr>
        <w:t xml:space="preserve"> </w:t>
      </w:r>
      <w:bookmarkStart w:id="91" w:name="_Toc404776714"/>
      <w:r>
        <w:rPr>
          <w:rFonts w:hint="eastAsia" w:ascii="宋体" w:hAnsi="宋体" w:eastAsia="宋体" w:cs="宋体"/>
          <w:b/>
          <w:bCs/>
          <w:sz w:val="21"/>
          <w:szCs w:val="21"/>
          <w:highlight w:val="none"/>
          <w:u w:val="single"/>
        </w:rPr>
        <w:t xml:space="preserve">施工所需的水、电、电讯线路接至施工场地，施工场地与公共道路的通道开通，工程地质和地下管线资料的提供，将水准点、坐标控制点提交</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（水准点、坐标控制点交验完毕，即由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应自费负责保护，此后由于破坏或失准带来的重新测量、放点费用及由此造成的其他损失均由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负担），办理施工所需证件、批件等，（以上需</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协助配合的，</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应予协助配合，不能影响开工，因此产生的费用，包含在投标报价中）。</w:t>
      </w:r>
      <w:r>
        <w:rPr>
          <w:rFonts w:hint="eastAsia" w:ascii="宋体" w:hAnsi="宋体" w:eastAsia="宋体" w:cs="宋体"/>
          <w:b/>
          <w:bCs/>
          <w:sz w:val="21"/>
          <w:szCs w:val="21"/>
          <w:highlight w:val="none"/>
          <w:u w:val="single"/>
        </w:rPr>
      </w:r>
      <w:r/>
    </w:p>
    <w:p>
      <w:pPr>
        <w:pStyle w:val="1387"/>
        <w:ind w:left="0" w:right="0" w:firstLine="422"/>
        <w:pageBreakBefore w:val="0"/>
        <w:spacing w:line="360" w:lineRule="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rPr>
        <w:t xml:space="preserve">3. </w:t>
      </w:r>
      <w:bookmarkEnd w:id="91"/>
      <w:r>
        <w:rPr>
          <w:rFonts w:hint="eastAsia" w:ascii="宋体" w:hAnsi="宋体" w:cs="宋体"/>
          <w:b/>
          <w:sz w:val="21"/>
          <w:szCs w:val="21"/>
          <w:highlight w:val="none"/>
          <w:lang w:eastAsia="zh-CN"/>
        </w:rPr>
        <w:t xml:space="preserve">乙方</w:t>
      </w:r>
      <w:r>
        <w:rPr>
          <w:rFonts w:hint="eastAsia" w:ascii="宋体" w:hAnsi="宋体" w:eastAsia="宋体" w:cs="宋体"/>
          <w:b/>
          <w:sz w:val="21"/>
          <w:szCs w:val="21"/>
          <w:highlight w:val="none"/>
          <w:lang w:eastAsia="zh-CN"/>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的一般义务</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提交的竣工资料的内容：</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竣工验收后三十日内</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提供符合城建档案馆要求的竣工图,竣工资料（原件资料），并确保资料准确。否则，每迟一天，每日向</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支付违约金 500 元。工程竣工验收合格后 90 天内</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向</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提供完整的工程结算资料。全部竣工验收通过后，</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向</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移交完整的工程资料和竣工图及相应的电子资料，经工程师审核合格后，由</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签发工程竣工验收证明。并由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负责将资料汇总整理后移交工程所在地档案馆，领取工程竣工备案证明书。</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应及时提供由</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负责的资料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需要提交的竣工资料套数：</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肆套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提交的竣工资料的费用承担：</w:t>
      </w:r>
      <w:r>
        <w:rPr>
          <w:rFonts w:hint="eastAsia" w:ascii="宋体" w:hAnsi="宋体" w:eastAsia="宋体" w:cs="宋体"/>
          <w:b/>
          <w:bCs/>
          <w:sz w:val="21"/>
          <w:szCs w:val="21"/>
          <w:highlight w:val="none"/>
          <w:u w:val="single"/>
        </w:rPr>
        <w:t xml:space="preserve">  费用由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提交的竣工资料形式要求：</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书面及电子档</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应履行的其他义务：</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应按约定时间和要求，完成以下工作：1）手续办理的积极配合；2）施工现场、周边及外部矛盾由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自行解决，</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负责协助，不得以施工现场、周边及外部矛盾作为工期不能完成的理由；3）</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负责做好迎接各类现场检查的配合工作，相关费用在投标中综合考虑</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 项目经理</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3.2.1 项目经理：</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    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身份证号：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建造师执业资格等级：</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建造师注册证书号：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建造师执业印章号：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安全生产考核合格证书号：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关于项目经理每月在施工现场的时间要求：</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项目负责人每周至少 5 天，每天至少 8 小时、每月不少于 22 天在现场组织施工，因特殊原因不能到岗的需事先得到</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同意。项目负责人在现场情况以到</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处的签到、签退登记及</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和监理人的检查登记为准</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未提交劳动合同，以及没有为项目经理缴纳社会保险证明的违约责任：</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应按</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的要求整改并承担违约金</w:t>
      </w:r>
      <w:r>
        <w:rPr>
          <w:rFonts w:hint="eastAsia" w:ascii="宋体" w:hAnsi="宋体" w:eastAsia="宋体" w:cs="宋体"/>
          <w:b/>
          <w:bCs/>
          <w:sz w:val="21"/>
          <w:szCs w:val="21"/>
          <w:highlight w:val="none"/>
          <w:u w:val="single"/>
          <w:lang w:val="en-US" w:eastAsia="zh-CN"/>
        </w:rPr>
        <w:t xml:space="preserve">500</w:t>
      </w:r>
      <w:r>
        <w:rPr>
          <w:rFonts w:hint="eastAsia" w:ascii="宋体" w:hAnsi="宋体" w:eastAsia="宋体" w:cs="宋体"/>
          <w:b/>
          <w:bCs/>
          <w:sz w:val="21"/>
          <w:szCs w:val="21"/>
          <w:highlight w:val="none"/>
          <w:u w:val="single"/>
        </w:rPr>
        <w:t xml:space="preserve">元，承担由此造成的损失。逾期未按要求整改的，</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有权解除本合同并依法追究</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由此造成的损失（包括但不限于工期延误及增加的费用等</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的一切损失，下同）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项目经理未经批准，擅自离开施工现场的违约责任：</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支付违约金每次 200 元。每月在现场办公不足 22 天的，每少一天支付违约金 200 元。累计达 10 天，</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解除合同，</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承担由此造成的损失</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3.2.3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擅自更换项目经理的违约责任：</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支付违约金 </w:t>
      </w:r>
      <w:r>
        <w:rPr>
          <w:rFonts w:hint="eastAsia" w:ascii="宋体" w:hAnsi="宋体" w:eastAsia="宋体" w:cs="宋体"/>
          <w:b/>
          <w:bCs/>
          <w:sz w:val="21"/>
          <w:szCs w:val="21"/>
          <w:highlight w:val="none"/>
          <w:u w:val="single"/>
          <w:lang w:val="en-US" w:eastAsia="zh-CN"/>
        </w:rPr>
        <w:t xml:space="preserve">1000</w:t>
      </w:r>
      <w:r>
        <w:rPr>
          <w:rFonts w:hint="eastAsia" w:ascii="宋体" w:hAnsi="宋体" w:eastAsia="宋体" w:cs="宋体"/>
          <w:b/>
          <w:bCs/>
          <w:sz w:val="21"/>
          <w:szCs w:val="21"/>
          <w:highlight w:val="none"/>
          <w:u w:val="single"/>
        </w:rPr>
        <w:t xml:space="preserve">元，并按</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要求进行整改。</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不按要求整改的</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解除合同，并依法追究</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由此造成的损失，同时上报建设行政主管部门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3.2.4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无正当理由拒绝更换项目经理的违约责任：</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支付违约金</w:t>
      </w:r>
      <w:r>
        <w:rPr>
          <w:rFonts w:hint="eastAsia" w:ascii="宋体" w:hAnsi="宋体" w:eastAsia="宋体" w:cs="宋体"/>
          <w:b/>
          <w:bCs/>
          <w:sz w:val="21"/>
          <w:szCs w:val="21"/>
          <w:highlight w:val="none"/>
          <w:u w:val="single"/>
          <w:lang w:val="en-US" w:eastAsia="zh-CN"/>
        </w:rPr>
        <w:t xml:space="preserve">1000</w:t>
      </w:r>
      <w:r>
        <w:rPr>
          <w:rFonts w:hint="eastAsia" w:ascii="宋体" w:hAnsi="宋体" w:eastAsia="宋体" w:cs="宋体"/>
          <w:b/>
          <w:bCs/>
          <w:sz w:val="21"/>
          <w:szCs w:val="21"/>
          <w:highlight w:val="none"/>
          <w:u w:val="single"/>
        </w:rPr>
        <w:t xml:space="preserve">元，</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有权解除合同，并依法追究</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由此造成的损失，同时上报建设行政主管部门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人员</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3.3.1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提交项目管理机构及施工现场管理人员安排报告的期限：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3.3.3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无正当理由拒绝撤换主要施工管理人员的违约责任：</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支付违约金</w:t>
      </w:r>
      <w:r>
        <w:rPr>
          <w:rFonts w:hint="eastAsia" w:ascii="宋体" w:hAnsi="宋体" w:eastAsia="宋体" w:cs="宋体"/>
          <w:b/>
          <w:bCs/>
          <w:sz w:val="21"/>
          <w:szCs w:val="21"/>
          <w:highlight w:val="none"/>
          <w:u w:val="single"/>
          <w:lang w:val="en-US" w:eastAsia="zh-CN"/>
        </w:rPr>
        <w:t xml:space="preserve">5</w:t>
      </w:r>
      <w:r>
        <w:rPr>
          <w:rFonts w:hint="eastAsia" w:ascii="宋体" w:hAnsi="宋体" w:eastAsia="宋体" w:cs="宋体"/>
          <w:b/>
          <w:bCs/>
          <w:sz w:val="21"/>
          <w:szCs w:val="21"/>
          <w:highlight w:val="none"/>
          <w:u w:val="single"/>
        </w:rPr>
        <w:t xml:space="preserve">00元，</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有权解除合同，并依法追究</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造成的损失，同时报相应的建设主管部门处理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3.3.4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主要施工管理人员离开施工现场的批准要求： </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3.3.5</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擅自更换主要施工管理人员的违约责任：</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支付违约金 </w:t>
      </w:r>
      <w:r>
        <w:rPr>
          <w:rFonts w:hint="eastAsia" w:ascii="宋体" w:hAnsi="宋体" w:eastAsia="宋体" w:cs="宋体"/>
          <w:b/>
          <w:bCs/>
          <w:sz w:val="21"/>
          <w:szCs w:val="21"/>
          <w:highlight w:val="none"/>
          <w:u w:val="single"/>
          <w:lang w:val="en-US" w:eastAsia="zh-CN"/>
        </w:rPr>
        <w:t xml:space="preserve">5</w:t>
      </w:r>
      <w:r>
        <w:rPr>
          <w:rFonts w:hint="eastAsia" w:ascii="宋体" w:hAnsi="宋体" w:eastAsia="宋体" w:cs="宋体"/>
          <w:b/>
          <w:bCs/>
          <w:sz w:val="21"/>
          <w:szCs w:val="21"/>
          <w:highlight w:val="none"/>
          <w:u w:val="single"/>
        </w:rPr>
        <w:t xml:space="preserve">00 元，</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有权解除合同，并依法追究</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由此造成的损失，同时上报建设行政主管部门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主要施工管理人员擅自离开施工现场的违约责任：</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未经</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批准，严禁脱岗或离岗，每次罚款 200 元/人/次，连续 3 天不在现场，</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有权要求更换人员、解除合同，</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承担所有责任</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 分包</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3.5.1 分包的一般约定</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禁止分包的工程包括：</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本工程禁止分包</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主体结构、关键性工作的范围：</w:t>
      </w:r>
      <w:r>
        <w:rPr>
          <w:rFonts w:hint="eastAsia" w:ascii="宋体" w:hAnsi="宋体" w:eastAsia="宋体" w:cs="宋体"/>
          <w:sz w:val="21"/>
          <w:szCs w:val="21"/>
          <w:highlight w:val="none"/>
          <w:u w:val="single"/>
        </w:rPr>
        <w:t xml:space="preserve"> 按相关规范、标准执行  </w:t>
      </w:r>
      <w:r>
        <w:rPr>
          <w:rFonts w:hint="eastAsia" w:ascii="宋体" w:hAnsi="宋体" w:eastAsia="宋体" w:cs="宋体"/>
          <w:sz w:val="21"/>
          <w:szCs w:val="21"/>
          <w:highlight w:val="none"/>
        </w:rPr>
        <w:t xml:space="preserve">。</w:t>
      </w:r>
      <w:bookmarkStart w:id="92" w:name="_Toc297048347"/>
      <w:r/>
      <w:bookmarkEnd w:id="92"/>
      <w:r/>
      <w:bookmarkStart w:id="93" w:name="_Toc297123494"/>
      <w:r/>
      <w:bookmarkEnd w:id="93"/>
      <w:r/>
      <w:bookmarkStart w:id="94" w:name="_Toc296944500"/>
      <w:r/>
      <w:bookmarkEnd w:id="94"/>
      <w:r/>
      <w:bookmarkStart w:id="95" w:name="_Toc304295525"/>
      <w:r/>
      <w:bookmarkEnd w:id="95"/>
      <w:r/>
      <w:bookmarkStart w:id="96" w:name="_Toc303539104"/>
      <w:r/>
      <w:bookmarkEnd w:id="96"/>
      <w:r/>
      <w:bookmarkStart w:id="97" w:name="_Toc296347160"/>
      <w:r/>
      <w:bookmarkEnd w:id="97"/>
      <w:r/>
      <w:bookmarkStart w:id="98" w:name="_Toc296503161"/>
      <w:r/>
      <w:bookmarkEnd w:id="98"/>
      <w:r/>
      <w:bookmarkStart w:id="99" w:name="_Toc297120461"/>
      <w:r/>
      <w:bookmarkEnd w:id="99"/>
      <w:r/>
      <w:bookmarkStart w:id="100" w:name="_Toc296891201"/>
      <w:r/>
      <w:bookmarkEnd w:id="100"/>
      <w:r/>
      <w:bookmarkStart w:id="101" w:name="_Toc296346662"/>
      <w:r/>
      <w:bookmarkEnd w:id="101"/>
      <w:r/>
      <w:bookmarkStart w:id="102" w:name="_Toc300934947"/>
      <w:r/>
      <w:bookmarkEnd w:id="102"/>
      <w:r/>
      <w:bookmarkStart w:id="103" w:name="_Toc296890989"/>
      <w:r/>
      <w:bookmarkEnd w:id="103"/>
      <w:r/>
      <w:bookmarkStart w:id="104" w:name="_Toc297216153"/>
      <w:r/>
      <w:bookmarkEnd w:id="104"/>
      <w:r>
        <w:rPr>
          <w:rFonts w:hint="eastAsia" w:ascii="宋体" w:hAnsi="宋体" w:eastAsia="宋体" w:cs="宋体"/>
          <w:sz w:val="21"/>
          <w:szCs w:val="21"/>
          <w:highlight w:val="none"/>
          <w:u w:val="singl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3.5.2分包的确定</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允许分包的专业工程包括：</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其他关于分包的约定：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3.5.4 分包合同价款</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关于分包合同价款支付的约定：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3.6 工程照管与成品、半成品保护</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负责照管工程及工程相关的材料、工程设备的起始时间：</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3.7 履约担保</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是否提供履约担保：</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为进一步优化营商环境，切实减轻企业负担，本项目无需缴纳履约保证金。</w:t>
      </w:r>
      <w:r>
        <w:rPr>
          <w:rFonts w:hint="eastAsia" w:ascii="宋体" w:hAnsi="宋体" w:eastAsia="宋体" w:cs="宋体"/>
          <w:sz w:val="21"/>
          <w:szCs w:val="21"/>
          <w:highlight w:val="none"/>
        </w:rPr>
      </w:r>
      <w:r/>
    </w:p>
    <w:p>
      <w:pPr>
        <w:pStyle w:val="1388"/>
        <w:ind w:left="0" w:right="0" w:firstLine="420"/>
        <w:pageBreakBefore w:val="0"/>
        <w:spacing w:before="0" w:after="0" w:line="360" w:lineRule="auto"/>
        <w:rPr>
          <w:rFonts w:hint="eastAsia" w:ascii="宋体" w:hAnsi="宋体" w:eastAsia="宋体" w:cs="宋体"/>
          <w:b w:val="0"/>
          <w:sz w:val="21"/>
          <w:szCs w:val="21"/>
          <w:highlight w:val="none"/>
        </w:rPr>
      </w:pPr>
      <w:r/>
      <w:bookmarkStart w:id="105" w:name="_Toc404776715"/>
      <w:r>
        <w:rPr>
          <w:rFonts w:hint="eastAsia" w:ascii="宋体" w:hAnsi="宋体" w:eastAsia="宋体" w:cs="宋体"/>
          <w:b w:val="0"/>
          <w:sz w:val="21"/>
          <w:szCs w:val="21"/>
          <w:highlight w:val="none"/>
        </w:rPr>
        <w:t xml:space="preserve">4. 监理人</w:t>
      </w:r>
      <w:bookmarkEnd w:id="105"/>
      <w:r>
        <w:rPr>
          <w:rFonts w:hint="eastAsia" w:ascii="宋体" w:hAnsi="宋体" w:eastAsia="宋体" w:cs="宋体"/>
          <w:b w:val="0"/>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4.1监理人的一般规定</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关于监理人的监理内容：</w:t>
      </w:r>
      <w:r>
        <w:rPr>
          <w:rFonts w:hint="eastAsia" w:ascii="宋体" w:hAnsi="宋体" w:eastAsia="宋体" w:cs="宋体"/>
          <w:sz w:val="21"/>
          <w:szCs w:val="21"/>
          <w:highlight w:val="none"/>
          <w:u w:val="single"/>
        </w:rPr>
        <w:t xml:space="preserve"> 见监理合同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关于监理人的监理权限：</w:t>
      </w:r>
      <w:r>
        <w:rPr>
          <w:rFonts w:hint="eastAsia" w:ascii="宋体" w:hAnsi="宋体" w:eastAsia="宋体" w:cs="宋体"/>
          <w:sz w:val="21"/>
          <w:szCs w:val="21"/>
          <w:highlight w:val="none"/>
          <w:u w:val="single"/>
        </w:rPr>
        <w:t xml:space="preserve"> 受</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委托对工程质量、进度、投资、安全进行控制、并做好合同管理、信息管理和协调工作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关于监理人在施工现场的办公场所、生活场所的提供和费用承担的约定：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免费提供办公室1 间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 监理人员</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总监理工程师：</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    名：</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    务：</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监理工程师执业资格证书号：</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关于监理人的其他约定：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4.4 商定或确定</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和</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不能通过协商达成一致意见时，</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授权监理人对以下事项进行确定：</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8"/>
        <w:ind w:left="0" w:right="0" w:firstLine="420"/>
        <w:pageBreakBefore w:val="0"/>
        <w:spacing w:before="0" w:after="0" w:line="360" w:lineRule="auto"/>
        <w:rPr>
          <w:rFonts w:hint="eastAsia" w:ascii="宋体" w:hAnsi="宋体" w:eastAsia="宋体" w:cs="宋体"/>
          <w:b w:val="0"/>
          <w:sz w:val="21"/>
          <w:szCs w:val="21"/>
          <w:highlight w:val="none"/>
        </w:rPr>
      </w:pPr>
      <w:r/>
      <w:bookmarkStart w:id="106" w:name="_Toc404776716"/>
      <w:r>
        <w:rPr>
          <w:rFonts w:hint="eastAsia" w:ascii="宋体" w:hAnsi="宋体" w:eastAsia="宋体" w:cs="宋体"/>
          <w:b w:val="0"/>
          <w:sz w:val="21"/>
          <w:szCs w:val="21"/>
          <w:highlight w:val="none"/>
        </w:rPr>
        <w:t xml:space="preserve">5. 工程质量</w:t>
      </w:r>
      <w:bookmarkEnd w:id="106"/>
      <w:r>
        <w:rPr>
          <w:rFonts w:hint="eastAsia" w:ascii="宋体" w:hAnsi="宋体" w:eastAsia="宋体" w:cs="宋体"/>
          <w:b w:val="0"/>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 质量要求</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5.1.1 特殊质量标准和要求：</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应保证本工程通过验收</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2"/>
        <w:jc w:val="left"/>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如果交验工程存在严重的缺陷或者超过检验批的更大范围内的缺陷，可能影响结构的安全性和使用功能。经检测单位检测鉴定以后认为达不到规范标准的相应要求，则</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将拒绝接收该项目，由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对该部分拆除重建，并承担相应的费用和违约责任。</w:t>
      </w:r>
      <w:r>
        <w:rPr>
          <w:rFonts w:hint="eastAsia" w:ascii="宋体" w:hAnsi="宋体" w:eastAsia="宋体" w:cs="宋体"/>
          <w:b/>
          <w:bCs/>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关于工程奖项的约定：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 隐蔽工程检查</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5.3.2</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提前通知监理人隐蔽工程检查的期限的约定：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监理人不能按时进行检查时，应提前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 xml:space="preserve">小时提交书面延期要求。</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关于延期最长不得超过：</w:t>
      </w:r>
      <w:r>
        <w:rPr>
          <w:rFonts w:hint="eastAsia" w:ascii="宋体" w:hAnsi="宋体" w:eastAsia="宋体" w:cs="宋体"/>
          <w:sz w:val="21"/>
          <w:szCs w:val="21"/>
          <w:highlight w:val="none"/>
          <w:u w:val="single"/>
        </w:rPr>
        <w:t xml:space="preserve">  48   </w:t>
      </w:r>
      <w:r>
        <w:rPr>
          <w:rFonts w:hint="eastAsia" w:ascii="宋体" w:hAnsi="宋体" w:eastAsia="宋体" w:cs="宋体"/>
          <w:sz w:val="21"/>
          <w:szCs w:val="21"/>
          <w:highlight w:val="none"/>
        </w:rPr>
        <w:t xml:space="preserve">小时。</w:t>
      </w:r>
      <w:r>
        <w:rPr>
          <w:rFonts w:hint="eastAsia" w:ascii="宋体" w:hAnsi="宋体" w:eastAsia="宋体" w:cs="宋体"/>
          <w:sz w:val="21"/>
          <w:szCs w:val="21"/>
          <w:highlight w:val="none"/>
        </w:rPr>
      </w:r>
      <w:r/>
    </w:p>
    <w:p>
      <w:pPr>
        <w:pStyle w:val="1388"/>
        <w:ind w:left="0" w:right="0" w:firstLine="420"/>
        <w:pageBreakBefore w:val="0"/>
        <w:spacing w:before="0" w:after="0" w:line="360" w:lineRule="auto"/>
        <w:rPr>
          <w:rFonts w:hint="eastAsia" w:ascii="宋体" w:hAnsi="宋体" w:eastAsia="宋体" w:cs="宋体"/>
          <w:b w:val="0"/>
          <w:sz w:val="21"/>
          <w:szCs w:val="21"/>
          <w:highlight w:val="none"/>
        </w:rPr>
      </w:pPr>
      <w:r/>
      <w:bookmarkStart w:id="107" w:name="_Toc404776717"/>
      <w:r>
        <w:rPr>
          <w:rFonts w:hint="eastAsia" w:ascii="宋体" w:hAnsi="宋体" w:eastAsia="宋体" w:cs="宋体"/>
          <w:b w:val="0"/>
          <w:sz w:val="21"/>
          <w:szCs w:val="21"/>
          <w:highlight w:val="none"/>
        </w:rPr>
        <w:t xml:space="preserve">6. 安全文明施工与环境保护</w:t>
      </w:r>
      <w:bookmarkEnd w:id="107"/>
      <w:r>
        <w:rPr>
          <w:rFonts w:hint="eastAsia" w:ascii="宋体" w:hAnsi="宋体" w:eastAsia="宋体" w:cs="宋体"/>
          <w:b w:val="0"/>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6.1安全文明施工</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6.1.1 项目安全生产的达标目标及相应事项的约定：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6.1.4 关于治安保卫的特别约定：</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应建立施工现场的治安保卫组织并对施工现场的治安保卫工作负全部责任。</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、监理人有权对</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履行施工现场治安保卫职责情况进行检查并提出改进意见。</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对</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、监理人提出的施工现场治安保卫工作改进意见应当执行；</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未进行改进的，每一次罚款</w:t>
      </w:r>
      <w:r>
        <w:rPr>
          <w:rFonts w:hint="eastAsia" w:ascii="宋体" w:hAnsi="宋体" w:eastAsia="宋体" w:cs="宋体"/>
          <w:b/>
          <w:bCs/>
          <w:sz w:val="21"/>
          <w:szCs w:val="21"/>
          <w:highlight w:val="none"/>
          <w:u w:val="single"/>
          <w:lang w:val="en-US" w:eastAsia="zh-CN"/>
        </w:rPr>
        <w:t xml:space="preserve">2</w:t>
      </w:r>
      <w:r>
        <w:rPr>
          <w:rFonts w:hint="eastAsia" w:ascii="宋体" w:hAnsi="宋体" w:eastAsia="宋体" w:cs="宋体"/>
          <w:b/>
          <w:bCs/>
          <w:sz w:val="21"/>
          <w:szCs w:val="21"/>
          <w:highlight w:val="none"/>
          <w:u w:val="single"/>
        </w:rPr>
        <w:t xml:space="preserve">00元</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关于编制施工场地治安管理计划的约定：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征求</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意见后编制施工场地治安管理计划并报监理人、</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同意后执行。其他按通用条款执行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6.1.5 文明施工</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合同当事人对文明施工的要求：</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按通用条款及扬州市相关规定执行，按要求做好安全防护、严格管控施工扬尘，绿色施工、文明施工</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6.1.6 关于安全文明施工费支付比例和支付期限的约定：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6.1.7安全施工：</w:t>
      </w:r>
      <w:r>
        <w:rPr>
          <w:rFonts w:hint="eastAsia" w:ascii="宋体" w:hAnsi="宋体" w:eastAsia="宋体" w:cs="宋体"/>
          <w:b/>
          <w:bCs/>
          <w:sz w:val="21"/>
          <w:szCs w:val="21"/>
          <w:highlight w:val="none"/>
          <w:u w:val="single"/>
        </w:rPr>
        <w:t xml:space="preserve">施工中的安全由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自行负责，施工中发生安全事故造成的人身伤亡、财产损失、施工造成的房屋开裂、质量安全及相关法律责任等均由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w:t>
      </w:r>
      <w:r>
        <w:rPr>
          <w:rFonts w:hint="eastAsia" w:ascii="宋体" w:hAnsi="宋体" w:eastAsia="宋体" w:cs="宋体"/>
          <w:sz w:val="21"/>
          <w:szCs w:val="21"/>
          <w:highlight w:val="none"/>
        </w:rPr>
      </w:r>
      <w:r/>
    </w:p>
    <w:p>
      <w:pPr>
        <w:pStyle w:val="1388"/>
        <w:ind w:left="0" w:right="0" w:firstLine="420"/>
        <w:pageBreakBefore w:val="0"/>
        <w:spacing w:before="0" w:after="0" w:line="360" w:lineRule="auto"/>
        <w:rPr>
          <w:rFonts w:hint="eastAsia" w:ascii="宋体" w:hAnsi="宋体" w:eastAsia="宋体" w:cs="宋体"/>
          <w:b w:val="0"/>
          <w:sz w:val="21"/>
          <w:szCs w:val="21"/>
          <w:highlight w:val="none"/>
        </w:rPr>
      </w:pPr>
      <w:r/>
      <w:bookmarkStart w:id="108" w:name="_Toc404776718"/>
      <w:r>
        <w:rPr>
          <w:rFonts w:hint="eastAsia" w:ascii="宋体" w:hAnsi="宋体" w:eastAsia="宋体" w:cs="宋体"/>
          <w:b w:val="0"/>
          <w:sz w:val="21"/>
          <w:szCs w:val="21"/>
          <w:highlight w:val="none"/>
        </w:rPr>
        <w:t xml:space="preserve">7. 工期和进度</w:t>
      </w:r>
      <w:bookmarkEnd w:id="108"/>
      <w:r>
        <w:rPr>
          <w:rFonts w:hint="eastAsia" w:ascii="宋体" w:hAnsi="宋体" w:eastAsia="宋体" w:cs="宋体"/>
          <w:b w:val="0"/>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 施工组织设计</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7.1.1 合同当事人约定的施工组织设计应包括的其他内容：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7.1.2 施工组织设计的提交和修改</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提交详细施工组织设计的期限的约定：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和监理人在收到详细的施工组织设计后确认或提出修改意见的期限：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 施工进度计划</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7.2.2 施工进度计划的修订</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和监理人在收到修订的施工进度计划后确认或提出修改意见的期限：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 开工</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7.3.1 开工准备</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提交工程开工报审表的期限：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应完成的其他开工准备工作及期限：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应完成的其他开工准备工作及期限：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7.3.2开工通知</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原因造成监理人未能在计划开工日期之日起</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90</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天内发出开工通知的，</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有权提出价格调整要求，或者解除合同。</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7.4 测量放线</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7.4.1</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通过监理人向</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提供测量基准点、基准线和水准点及其书面资料的期限：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7.5 工期延误</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7.5.1 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原因导致工期延误</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原因导致工期延误的其他情形：</w:t>
      </w:r>
      <w:r>
        <w:rPr>
          <w:rFonts w:hint="eastAsia" w:ascii="宋体" w:hAnsi="宋体" w:eastAsia="宋体" w:cs="宋体"/>
          <w:sz w:val="21"/>
          <w:szCs w:val="21"/>
          <w:highlight w:val="none"/>
          <w:u w:val="single"/>
        </w:rPr>
        <w:t xml:space="preserve"> 因</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原因造成的工期延误，且该项延误对关键线路的工期造成延误时，工期予以顺延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7.5.2 因</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原因导致工期延误</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原因造成工期延误，逾期竣工违约金的计算方法为：</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工期每延误 1 天，支付违约金</w:t>
      </w:r>
      <w:r>
        <w:rPr>
          <w:rFonts w:hint="eastAsia" w:ascii="宋体" w:hAnsi="宋体" w:eastAsia="宋体" w:cs="宋体"/>
          <w:b/>
          <w:bCs/>
          <w:sz w:val="21"/>
          <w:szCs w:val="21"/>
          <w:highlight w:val="none"/>
          <w:u w:val="single"/>
          <w:lang w:val="en-US" w:eastAsia="zh-CN"/>
        </w:rPr>
        <w:t xml:space="preserve">5</w:t>
      </w:r>
      <w:r>
        <w:rPr>
          <w:rFonts w:hint="eastAsia" w:ascii="宋体" w:hAnsi="宋体" w:eastAsia="宋体" w:cs="宋体"/>
          <w:b/>
          <w:bCs/>
          <w:sz w:val="21"/>
          <w:szCs w:val="21"/>
          <w:highlight w:val="none"/>
          <w:u w:val="single"/>
        </w:rPr>
        <w:t xml:space="preserve">00元。因</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原因超过进度计划 30 天以上且不能按</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或监理人要求落实整改措施的，</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有权终止合同，由此造成的损失由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原因造成工期延误，逾期竣工违约金的上限：</w:t>
      </w:r>
      <w:r>
        <w:rPr>
          <w:rFonts w:hint="eastAsia" w:ascii="宋体" w:hAnsi="宋体" w:eastAsia="宋体" w:cs="宋体"/>
          <w:b/>
          <w:bCs/>
          <w:sz w:val="21"/>
          <w:szCs w:val="21"/>
          <w:highlight w:val="none"/>
          <w:u w:val="single"/>
        </w:rPr>
        <w:t xml:space="preserve">合同价的 10%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7.6 不利物质条件</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不利物质条件的其他情形和有关约定：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7.7异常恶劣的气候条件</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和</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同意以下情形视为异常恶劣的气候条件：</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   暴雨、暴雪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u w:val="single"/>
        </w:rPr>
        <w:t xml:space="preserve">      洪水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u w:val="single"/>
        </w:rPr>
        <w:t xml:space="preserve">   暴风、沙尘天气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7.9 提前竣工的奖励</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7.9.2提前竣工的奖励：</w:t>
      </w:r>
      <w:r>
        <w:rPr>
          <w:rFonts w:hint="eastAsia" w:ascii="宋体" w:hAnsi="宋体" w:eastAsia="宋体" w:cs="宋体"/>
          <w:sz w:val="21"/>
          <w:szCs w:val="21"/>
          <w:highlight w:val="none"/>
          <w:u w:val="single"/>
        </w:rPr>
        <w:t xml:space="preserve">      提前不奖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8"/>
        <w:ind w:left="0" w:right="0" w:firstLine="420"/>
        <w:pageBreakBefore w:val="0"/>
        <w:spacing w:before="0" w:after="0" w:line="360" w:lineRule="auto"/>
        <w:rPr>
          <w:rFonts w:hint="eastAsia" w:ascii="宋体" w:hAnsi="宋体" w:eastAsia="宋体" w:cs="宋体"/>
          <w:b w:val="0"/>
          <w:sz w:val="21"/>
          <w:szCs w:val="21"/>
          <w:highlight w:val="none"/>
        </w:rPr>
      </w:pPr>
      <w:r/>
      <w:bookmarkStart w:id="109" w:name="_Toc404776719"/>
      <w:r>
        <w:rPr>
          <w:rFonts w:hint="eastAsia" w:ascii="宋体" w:hAnsi="宋体" w:eastAsia="宋体" w:cs="宋体"/>
          <w:b w:val="0"/>
          <w:sz w:val="21"/>
          <w:szCs w:val="21"/>
          <w:highlight w:val="none"/>
        </w:rPr>
        <w:t xml:space="preserve">8. 材料与设备</w:t>
      </w:r>
      <w:bookmarkEnd w:id="109"/>
      <w:r>
        <w:rPr>
          <w:rFonts w:hint="eastAsia" w:ascii="宋体" w:hAnsi="宋体" w:eastAsia="宋体" w:cs="宋体"/>
          <w:b w:val="0"/>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8.1</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供应材料与工程设备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u w:val="singl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8.4材料与工程设备的保管与使用</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8.4.1</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供应的材料设备的保管费用的承担：</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供应材料设备的结算方法：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8.6 样品</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8.6.1</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样品的报送与封存</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需要</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报送样品的材料或工程设备，样品的种类、名称、规格、数量要求：</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采购材料设备设施：其采购、运输、验收、检验、保管等费用由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负责。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负责采购的主要材料设备设施，应按</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要求及设计和有关标准要求采购，并提供产品合格证明，对其质量负责。</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在采购材料、设备前须提供与规格相符的样品一份，样品应在订购制造此样品材料的5日历天前呈报。有关此样品的材料及加工步骤在被</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工程师核准之前均不允许使用。每份样品都应有标签指示下列项目并附有材料的说明书、性能介绍、出厂报告、合格证明、在工程中的使用位置等，标签上应留有空间让</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工程师写上意见及盖用核准章，经核准后方可批量进场。所有材料及设备应与样品相符，</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应提供适合尺寸的样品作为方便对照之用。所有样品均为</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所有，被</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工程师核准通过的样品应成为日后用于对照的标准，</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需在工地办公区选择一间有锁的样品室给工程师，以保存一份样品以便施工中对照。</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必须保证施工中材料设备设施质量与样品一致，否则，造成的损失由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承担；</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在材料设备设施到货前24小时通知</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和监理工程师验收。</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采购的材料设备设施不符合设计和标准要求时，</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应按要求时间运出施工场地，重新采购符合要求的产品，并承担由此产生的费用，由此延误的工期不予顺延。</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（4）</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采购的材料设备设施在使用前，</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应当按要求进行检验或试验，检验合格后方能投入使用。</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 xml:space="preserve">（5）</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需要使用代用材料设备设施时，应经</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和监理工程师认可后才能使用，由此增减的合同价款双方以书面的形式议定。</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8.8 施工设备和临时设施</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8.8.1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提供的施工设备和临时设施</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关于修建临时设施费用承担的约定：</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8"/>
        <w:ind w:left="0" w:right="0" w:firstLine="420"/>
        <w:pageBreakBefore w:val="0"/>
        <w:spacing w:before="0" w:after="0" w:line="360" w:lineRule="auto"/>
        <w:rPr>
          <w:rFonts w:hint="eastAsia" w:ascii="宋体" w:hAnsi="宋体" w:eastAsia="宋体" w:cs="宋体"/>
          <w:b w:val="0"/>
          <w:sz w:val="21"/>
          <w:szCs w:val="21"/>
          <w:highlight w:val="none"/>
        </w:rPr>
      </w:pPr>
      <w:r/>
      <w:bookmarkStart w:id="110" w:name="_Toc404776720"/>
      <w:r>
        <w:rPr>
          <w:rFonts w:hint="eastAsia" w:ascii="宋体" w:hAnsi="宋体" w:eastAsia="宋体" w:cs="宋体"/>
          <w:b w:val="0"/>
          <w:sz w:val="21"/>
          <w:szCs w:val="21"/>
          <w:highlight w:val="none"/>
        </w:rPr>
        <w:t xml:space="preserve">9. 试验与检验</w:t>
      </w:r>
      <w:bookmarkEnd w:id="110"/>
      <w:r>
        <w:rPr>
          <w:rFonts w:hint="eastAsia" w:ascii="宋体" w:hAnsi="宋体" w:eastAsia="宋体" w:cs="宋体"/>
          <w:b w:val="0"/>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9.1试验设备与试验人员</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9.1.2 试验设备</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施工现场需要配置的试验场所：</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自备</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施工现场需要配备的试验设备：</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提供</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施工现场需要具备的其他试验条件：</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9.4 现场工艺试验 </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现场工艺试验的有关约定：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8"/>
        <w:ind w:left="0" w:right="0" w:firstLine="420"/>
        <w:pageBreakBefore w:val="0"/>
        <w:spacing w:before="0" w:after="0" w:line="360" w:lineRule="auto"/>
        <w:rPr>
          <w:rFonts w:hint="eastAsia" w:ascii="宋体" w:hAnsi="宋体" w:eastAsia="宋体" w:cs="宋体"/>
          <w:b w:val="0"/>
          <w:sz w:val="21"/>
          <w:szCs w:val="21"/>
          <w:highlight w:val="none"/>
        </w:rPr>
      </w:pPr>
      <w:r/>
      <w:bookmarkStart w:id="111" w:name="_Toc404776721"/>
      <w:r>
        <w:rPr>
          <w:rFonts w:hint="eastAsia" w:ascii="宋体" w:hAnsi="宋体" w:eastAsia="宋体" w:cs="宋体"/>
          <w:b w:val="0"/>
          <w:sz w:val="21"/>
          <w:szCs w:val="21"/>
          <w:highlight w:val="none"/>
        </w:rPr>
        <w:t xml:space="preserve">10. 变更</w:t>
      </w:r>
      <w:bookmarkEnd w:id="111"/>
      <w:r>
        <w:rPr>
          <w:rFonts w:hint="eastAsia" w:ascii="宋体" w:hAnsi="宋体" w:eastAsia="宋体" w:cs="宋体"/>
          <w:b w:val="0"/>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10.1变更的范围</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关于变更的范围的约定：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10.4 变更估价</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10.4.1 变更估价原则</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关于变更估价的约定: </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10.5</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的合理化建议</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监理人审查</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合理化建议的期限：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审批</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合理化建议的期限：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提出的合理化建议降低了合同价格或者提高了工程经济效益的奖励的方法和金额为：</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双方另行协商确定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10.7 暂估价</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暂估价材料和工程设备的明细详见附件11：《暂估价一览表》。</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10.7.1 依法必须招标的暂估价项目</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对于依法必须招标的暂估价项目的确认和批准采取通用条款第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 xml:space="preserve">种方式确定。</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10.7.2 不属于依法必须招标的暂估价项目</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对于不属于依法必须招标的暂估价项目的确认和批准采取通用条款第</w:t>
      </w:r>
      <w:r>
        <w:rPr>
          <w:rFonts w:hint="eastAsia" w:ascii="宋体" w:hAnsi="宋体" w:eastAsia="宋体" w:cs="宋体"/>
          <w:sz w:val="21"/>
          <w:szCs w:val="21"/>
          <w:highlight w:val="none"/>
          <w:u w:val="single"/>
        </w:rPr>
        <w:t xml:space="preserve">  1  </w:t>
      </w:r>
      <w:r>
        <w:rPr>
          <w:rFonts w:hint="eastAsia" w:ascii="宋体" w:hAnsi="宋体" w:eastAsia="宋体" w:cs="宋体"/>
          <w:sz w:val="21"/>
          <w:szCs w:val="21"/>
          <w:highlight w:val="none"/>
        </w:rPr>
        <w:t xml:space="preserve"> 种方式确定。</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10.8 暂列金额</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sz w:val="21"/>
          <w:szCs w:val="21"/>
          <w:highlight w:val="none"/>
        </w:rPr>
        <w:t xml:space="preserve">合同当事人关于暂列金额使用的约定：</w:t>
      </w:r>
      <w:r>
        <w:rPr>
          <w:rFonts w:hint="eastAsia" w:ascii="宋体" w:hAnsi="宋体" w:eastAsia="宋体" w:cs="宋体"/>
          <w:b/>
          <w:bCs/>
          <w:sz w:val="21"/>
          <w:szCs w:val="21"/>
          <w:highlight w:val="none"/>
          <w:u w:val="single"/>
        </w:rPr>
        <w:t xml:space="preserve">  按照</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的要求使用 。</w:t>
      </w:r>
      <w:r>
        <w:rPr>
          <w:rFonts w:hint="eastAsia" w:ascii="宋体" w:hAnsi="宋体" w:eastAsia="宋体" w:cs="宋体"/>
          <w:b/>
          <w:bCs/>
          <w:sz w:val="21"/>
          <w:szCs w:val="21"/>
          <w:highlight w:val="none"/>
          <w:u w:val="single"/>
        </w:rPr>
      </w:r>
      <w:r/>
    </w:p>
    <w:p>
      <w:pPr>
        <w:pStyle w:val="1388"/>
        <w:ind w:left="0" w:right="0" w:firstLine="420"/>
        <w:pageBreakBefore w:val="0"/>
        <w:spacing w:before="0" w:after="0" w:line="360" w:lineRule="auto"/>
        <w:rPr>
          <w:rFonts w:hint="eastAsia" w:ascii="宋体" w:hAnsi="宋体" w:eastAsia="宋体" w:cs="宋体"/>
          <w:b w:val="0"/>
          <w:sz w:val="21"/>
          <w:szCs w:val="21"/>
          <w:highlight w:val="none"/>
        </w:rPr>
      </w:pPr>
      <w:r/>
      <w:bookmarkStart w:id="112" w:name="_Toc404776722"/>
      <w:r>
        <w:rPr>
          <w:rFonts w:hint="eastAsia" w:ascii="宋体" w:hAnsi="宋体" w:eastAsia="宋体" w:cs="宋体"/>
          <w:b w:val="0"/>
          <w:sz w:val="21"/>
          <w:szCs w:val="21"/>
          <w:highlight w:val="none"/>
        </w:rPr>
        <w:t xml:space="preserve">11. 价格调整</w:t>
      </w:r>
      <w:bookmarkEnd w:id="112"/>
      <w:r>
        <w:rPr>
          <w:rFonts w:hint="eastAsia" w:ascii="宋体" w:hAnsi="宋体" w:eastAsia="宋体" w:cs="宋体"/>
          <w:b w:val="0"/>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 市场价格波动引起的调整</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市场价格波动是否调整合同价格的约定：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u w:val="single"/>
        </w:rPr>
        <w:t xml:space="preserve">是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因市场价格波动调整合同价格，采用以下第</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3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种方式对合同价格进行调整：</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第1种方式：采用价格指数进行价格调整。</w:t>
      </w:r>
      <w:r>
        <w:rPr>
          <w:rFonts w:hint="eastAsia" w:ascii="宋体" w:hAnsi="宋体" w:eastAsia="宋体" w:cs="宋体"/>
          <w:sz w:val="21"/>
          <w:szCs w:val="21"/>
          <w:highlight w:val="none"/>
        </w:rPr>
      </w:r>
      <w:r/>
    </w:p>
    <w:p>
      <w:pPr>
        <w:pStyle w:val="1387"/>
        <w:ind w:left="0" w:right="0" w:firstLine="21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关于各可调因子、定值和变值权重，以及基本价格指数及其来源的约定：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第2种方式：采用造价信息进行价格调整。</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（2）关于基准价格的约定：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专用合同条款①</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在已标价工程量清单或预算书中载明的材料单价低于基准价格的：专用合同条款合同履行期间材料单价涨幅以基准价格为基础超过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%时，或材料单价跌幅以已标价工程量清单或预算书中载明材料单价为基础超过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%时，其超过部分据实调整。</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②</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在已标价工程量清单或预算书中载明的材料单价高于基准价格的：专用合同条款合同履行期间材料单价跌幅以基准价格为基础超过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%时，材料单价涨幅以已标价工程量清单或预算书中载明材料单价为基础超过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%时，其超过部分据实调整。</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③</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在已标价工程量清单或预算书中载明的材料单价等于基准单价的：专用合同条款合同履行期间材料单价涨跌幅以基准单价为基础超过±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%时，其超过部分据实调整。</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第3种方式：其他价格调整方式：</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按苏建价[2008]67 号文执行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8"/>
        <w:ind w:left="0" w:right="0" w:firstLine="420"/>
        <w:pageBreakBefore w:val="0"/>
        <w:spacing w:before="0" w:after="0" w:line="360" w:lineRule="auto"/>
        <w:rPr>
          <w:rFonts w:hint="eastAsia" w:ascii="宋体" w:hAnsi="宋体" w:eastAsia="宋体" w:cs="宋体"/>
          <w:b w:val="0"/>
          <w:sz w:val="21"/>
          <w:szCs w:val="21"/>
          <w:highlight w:val="none"/>
        </w:rPr>
      </w:pPr>
      <w:r/>
      <w:bookmarkStart w:id="113" w:name="_Toc404776723"/>
      <w:r>
        <w:rPr>
          <w:rFonts w:hint="eastAsia" w:ascii="宋体" w:hAnsi="宋体" w:eastAsia="宋体" w:cs="宋体"/>
          <w:b w:val="0"/>
          <w:sz w:val="21"/>
          <w:szCs w:val="21"/>
          <w:highlight w:val="none"/>
        </w:rPr>
        <w:t xml:space="preserve">12. 合同价格、计量与支付</w:t>
      </w:r>
      <w:bookmarkEnd w:id="113"/>
      <w:r>
        <w:rPr>
          <w:rFonts w:hint="eastAsia" w:ascii="宋体" w:hAnsi="宋体" w:eastAsia="宋体" w:cs="宋体"/>
          <w:b w:val="0"/>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12.1 合同价格形式</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1、单价合同。</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综合单价包含的风险范围：</w:t>
      </w:r>
      <w:r>
        <w:rPr>
          <w:rFonts w:hint="eastAsia" w:ascii="宋体" w:hAnsi="宋体" w:eastAsia="宋体" w:cs="宋体"/>
          <w:sz w:val="21"/>
          <w:szCs w:val="21"/>
          <w:highlight w:val="none"/>
          <w:u w:val="single"/>
        </w:rPr>
        <w:t xml:space="preserve"> 量的风险由</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承担，价的风险在下述约定范围内由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承担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合同价款中包括的风险范围：</w:t>
      </w:r>
      <w:r>
        <w:rPr>
          <w:rFonts w:hint="eastAsia" w:ascii="宋体" w:hAnsi="宋体" w:eastAsia="宋体" w:cs="宋体"/>
          <w:sz w:val="21"/>
          <w:szCs w:val="21"/>
          <w:highlight w:val="none"/>
          <w:u w:val="single"/>
        </w:rPr>
        <w:t xml:space="preserve"> 除本合同注明的“风险范围以外合同价款条款调整方法”的内容，其它均为合同价款中已包括的风险范围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风险费用的计算方法：</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投标报价时自行考虑，自主报价，风险范围内的所有费用已全部计入在合同总价内，施工过程和竣工结算时风险范围内合同价款不再计算调整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风险范围以外合同价格的调整方法：</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一、 法律法规变化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1、招标工程以投标截止日前 28 天、非招标工程以合同签订前 28 天为基准日，其后因国家的法律、法规、规章和政策发生变化引起工程造价增减变化的，</w:t>
      </w:r>
      <w:r>
        <w:rPr>
          <w:rFonts w:hint="eastAsia" w:ascii="宋体" w:hAnsi="宋体" w:cs="宋体"/>
          <w:sz w:val="21"/>
          <w:szCs w:val="21"/>
          <w:highlight w:val="none"/>
          <w:u w:val="single"/>
          <w:lang w:val="en-US" w:eastAsia="zh-CN"/>
        </w:rPr>
        <w:t xml:space="preserve">甲乙</w:t>
      </w:r>
      <w:r>
        <w:rPr>
          <w:rFonts w:hint="eastAsia" w:ascii="宋体" w:hAnsi="宋体" w:eastAsia="宋体" w:cs="宋体"/>
          <w:sz w:val="21"/>
          <w:szCs w:val="21"/>
          <w:highlight w:val="none"/>
          <w:u w:val="single"/>
        </w:rPr>
        <w:t xml:space="preserve">双方应按照省级或行业建设主管部门或其授权的工程造价管理机构据此发布的规定调整合同价款。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2、因</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原因导致工期延误的，按本条 1、 规定的调整时间，在合同工程原定竣工时间之后，合同价款调增的不予调整，合同价款调减的予以调整。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二、 工程变更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1、因工程变更引起已标价工程量清单项目或其工程数量发生变化时，应按照下列规定调整：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1）、已标价工程量清单中有适用于变更工程项目的，应采用该项目的单价；但当工程变更导致该清单项目的工程数量发生变化，且工程量偏差超过 15%时，该项目单价应调整，当工程量增加 15%以上时，增加部分的工程量的综合单价应予调低，超出部分综合单价让利幅度不得低于中标时的让利幅度，当工程量减少 15%以上时，减少后剩余部分的工程量的综合单价应予调高，减少部分综合单价让利幅度不得高于中标时让利幅度。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2）、已标价工程量清单中没有适用但有类似于变更工程项目的，可在合理范围内参照类似项目的单价。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3）、已标价工程量清单中没有适用也没有类似变更工程项目的，应由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根据变更工程资料、计量规则和计量办法、工程造价管理机构发布的信息价格和</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报价浮动率提出变更工程项目的单价、并应报</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确认后调整。</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报价浮动率=【1-（中标价-暂估价-暂列金）/（招标控制价-暂估价-暂列金）】*100%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4）、已标价工程量清单中没有适用也没有类似于变更工程项目，且工程造价管理机构发布的信息价格缺价的，应由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根据变更工程资料、计量规则、计价办法和通过市场调查等取得有合法依据的市场价格提出变更工程项目的单价，并应报</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确认后调整。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2、工程变更引起施工方案改变并使措施项目发生变化时，</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提出调整措施项目费的，应事先将拟实施的方案提交</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确认，并应详细说明与原方案措施项目相比的变化情况。拟实施的方案经</w:t>
      </w:r>
      <w:r>
        <w:rPr>
          <w:rFonts w:hint="eastAsia" w:ascii="宋体" w:hAnsi="宋体" w:cs="宋体"/>
          <w:sz w:val="21"/>
          <w:szCs w:val="21"/>
          <w:highlight w:val="none"/>
          <w:u w:val="single"/>
          <w:lang w:val="en-US" w:eastAsia="zh-CN"/>
        </w:rPr>
        <w:t xml:space="preserve">甲乙</w:t>
      </w:r>
      <w:r>
        <w:rPr>
          <w:rFonts w:hint="eastAsia" w:ascii="宋体" w:hAnsi="宋体" w:eastAsia="宋体" w:cs="宋体"/>
          <w:sz w:val="21"/>
          <w:szCs w:val="21"/>
          <w:highlight w:val="none"/>
          <w:u w:val="single"/>
        </w:rPr>
        <w:t xml:space="preserve">双方确认后执行，并应按照下列规定调整措施项目费：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1）、安全文明施工费应按照实际发生变化的措施项目必须按国家、省市相关规定执行。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2）、采用单价计算的措施项目费，按照实际发生变化的措施项目，按“二、1 、条”的规定确定单价。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3）、按总价（或系数）计算的措施项目费，按照实际发生变化的措施项目调整，但应考虑</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报价浮动因素，即调整金额按照实际调整金额乘以“本条二、1、条”规定的</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报价浮动率计算。如果</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未事先将实施的方案提交给</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确定，则应视为工程变更不引起措施项目费的调整或</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放弃调整措施项目费的权利。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三、项目特征不符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在招标工程量清单中对项目特征的描述，应被认为是准确的和全面的，并且与实际施工要求相符合。</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应按照</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提供的招标工程量清单，根据项目特征描述的内容及有关要求实施合同工程，直到项目被改变为止。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应按照</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提供的设计图纸</w:t>
      </w:r>
      <w:r>
        <w:rPr>
          <w:rFonts w:hint="eastAsia" w:ascii="宋体" w:hAnsi="宋体" w:cs="宋体"/>
          <w:sz w:val="21"/>
          <w:szCs w:val="21"/>
          <w:highlight w:val="none"/>
          <w:u w:val="single"/>
          <w:lang w:eastAsia="zh-CN"/>
        </w:rPr>
        <w:t xml:space="preserve">（</w:t>
      </w:r>
      <w:r>
        <w:rPr>
          <w:rFonts w:hint="eastAsia" w:ascii="宋体" w:hAnsi="宋体" w:cs="宋体"/>
          <w:sz w:val="21"/>
          <w:szCs w:val="21"/>
          <w:highlight w:val="none"/>
          <w:u w:val="single"/>
          <w:lang w:val="en-US" w:eastAsia="zh-CN"/>
        </w:rPr>
        <w:t xml:space="preserve">如有</w:t>
      </w:r>
      <w:r>
        <w:rPr>
          <w:rFonts w:hint="eastAsia" w:ascii="宋体" w:hAnsi="宋体" w:cs="宋体"/>
          <w:sz w:val="21"/>
          <w:szCs w:val="21"/>
          <w:highlight w:val="none"/>
          <w:u w:val="single"/>
          <w:lang w:eastAsia="zh-CN"/>
        </w:rPr>
        <w:t xml:space="preserve">）</w:t>
      </w:r>
      <w:r>
        <w:rPr>
          <w:rFonts w:hint="eastAsia" w:ascii="宋体" w:hAnsi="宋体" w:eastAsia="宋体" w:cs="宋体"/>
          <w:sz w:val="21"/>
          <w:szCs w:val="21"/>
          <w:highlight w:val="none"/>
          <w:u w:val="single"/>
        </w:rPr>
        <w:t xml:space="preserve">实施合同工程，若在合同履行期间出现设计图纸（含设计变更）与招标工程量清单任一项目的特征描述不符，且该变化引起该项目工程造价增减变化的，应按照实际施工的项目特征，按“二、1、2、条”相关条款的规定重新确定相应工程量清单项目的综合单价，并调整合同价款。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四、工程量清单缺项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1、合同履行期间，由于招标工程量清单中缺项，新增分部分项工程清单项目的，应按照“二、1、条”的规定确定单价，并调整合同价款。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2、新增分部分项工程清单项目后，引起措施项目发生变化的，应按照“二、2、条”的规定，在</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提交的实施方案被</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批准后调整合同价款。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3、由于招标工程量清单中措施项目缺项，</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应将新增措施项目实施方案提 交</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批准后，按照“二、1、2、条”的规定调整合同价款。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五、工程量偏差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1、合同履行期间，应当予计算的实际工程量与招标工程量清单出现偏差，且符合本“五、2、条”规定时，</w:t>
      </w:r>
      <w:r>
        <w:rPr>
          <w:rFonts w:hint="eastAsia" w:ascii="宋体" w:hAnsi="宋体" w:cs="宋体"/>
          <w:sz w:val="21"/>
          <w:szCs w:val="21"/>
          <w:highlight w:val="none"/>
          <w:u w:val="single"/>
          <w:lang w:val="en-US" w:eastAsia="zh-CN"/>
        </w:rPr>
        <w:t xml:space="preserve">甲乙</w:t>
      </w:r>
      <w:r>
        <w:rPr>
          <w:rFonts w:hint="eastAsia" w:ascii="宋体" w:hAnsi="宋体" w:eastAsia="宋体" w:cs="宋体"/>
          <w:sz w:val="21"/>
          <w:szCs w:val="21"/>
          <w:highlight w:val="none"/>
          <w:u w:val="single"/>
        </w:rPr>
        <w:t xml:space="preserve">双方应调整合同价款。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2、对于任一招标工程量清单项目，当因本条规定的工程量偏差和“二、1、2、条”规定的工程变更等原因导致工程量偏差超过 15%时，可进行调整。当工程量增加15%以上时，增加部分的工程量的综合单价应予调低；当工程量减少 15%以上时，减少后剩余部分的工程量的综合单价应予调高。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六、计日工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通知</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以计日工方式实施的零星工作，</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应予执行。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2、任一计日工项目实施结束后，</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应按照确认的计日工现场签证报告核实该类项目的工程数量，并应根据核实的工程数量和</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已标价工程量清单中的计日工单价计算，提出应付价款；已标价工程量清单中没有该类计日工单价的，由</w:t>
      </w:r>
      <w:r>
        <w:rPr>
          <w:rFonts w:hint="eastAsia" w:ascii="宋体" w:hAnsi="宋体" w:cs="宋体"/>
          <w:sz w:val="21"/>
          <w:szCs w:val="21"/>
          <w:highlight w:val="none"/>
          <w:u w:val="single"/>
          <w:lang w:val="en-US" w:eastAsia="zh-CN"/>
        </w:rPr>
        <w:t xml:space="preserve">甲乙</w:t>
      </w:r>
      <w:r>
        <w:rPr>
          <w:rFonts w:hint="eastAsia" w:ascii="宋体" w:hAnsi="宋体" w:eastAsia="宋体" w:cs="宋体"/>
          <w:sz w:val="21"/>
          <w:szCs w:val="21"/>
          <w:highlight w:val="none"/>
          <w:u w:val="single"/>
        </w:rPr>
        <w:t xml:space="preserve">双方按“二、1、2、条”的规定商定计日工单价计算。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七、暂估价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在招标工程量清单中给定暂估价的材料、工程设备属于依法必须招标的，应由</w:t>
      </w:r>
      <w:r>
        <w:rPr>
          <w:rFonts w:hint="eastAsia" w:ascii="宋体" w:hAnsi="宋体" w:cs="宋体"/>
          <w:sz w:val="21"/>
          <w:szCs w:val="21"/>
          <w:highlight w:val="none"/>
          <w:u w:val="single"/>
          <w:lang w:val="en-US" w:eastAsia="zh-CN"/>
        </w:rPr>
        <w:t xml:space="preserve">甲乙</w:t>
      </w:r>
      <w:r>
        <w:rPr>
          <w:rFonts w:hint="eastAsia" w:ascii="宋体" w:hAnsi="宋体" w:eastAsia="宋体" w:cs="宋体"/>
          <w:sz w:val="21"/>
          <w:szCs w:val="21"/>
          <w:highlight w:val="none"/>
          <w:u w:val="single"/>
        </w:rPr>
        <w:t xml:space="preserve">双方以招标的方式选择供应商，确定价格，并应以此为依据取代暂估价，调整合同价款。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在招标工程量清单中给定暂估价的材料、工程设备不属于依法必须招标的，应由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按照合同约定采购，经</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确认单价后取代暂估价，调整合同价款。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在工程量清单中给定暂估价的专业工程不属于依法必须招标的，应按照“二、1、2、条”相应条款的规定确定专业工程价款，并应以此为依据取代专业 工程暂估价，调整合同价款。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4、</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在招标工程量清单中给定暂估价的专业工程，依法必须招标的，应以专业工程发包中标价为依据取代专业工程暂估价，调整合同价款。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八、不可抗力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因不可抗力事件导致的人员伤亡、财产损失及其费用增加，</w:t>
      </w:r>
      <w:r>
        <w:rPr>
          <w:rFonts w:hint="eastAsia" w:ascii="宋体" w:hAnsi="宋体" w:cs="宋体"/>
          <w:sz w:val="21"/>
          <w:szCs w:val="21"/>
          <w:highlight w:val="none"/>
          <w:u w:val="single"/>
          <w:lang w:val="en-US" w:eastAsia="zh-CN"/>
        </w:rPr>
        <w:t xml:space="preserve">甲乙</w:t>
      </w:r>
      <w:r>
        <w:rPr>
          <w:rFonts w:hint="eastAsia" w:ascii="宋体" w:hAnsi="宋体" w:eastAsia="宋体" w:cs="宋体"/>
          <w:sz w:val="21"/>
          <w:szCs w:val="21"/>
          <w:highlight w:val="none"/>
          <w:u w:val="single"/>
        </w:rPr>
        <w:t xml:space="preserve">双方应按下列原则分别承担并调整合同价款和工期：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1、合同工程本身的损害、因工程损害导致第三方人员伤亡和财产损失以及运至施工场地用于施工的材料和待安装的损害，应由</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承担；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人员伤亡应由其所在单位负责，并应承担相应费用；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的施工机械设备损坏及停工损失，应由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承担；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4、停工期间，</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要求留在施工的必要的管理人员及保卫人员的费用应由</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承担；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 xml:space="preserve">5、工程所需清理、修复费用，应由</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承担。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2、总价合同。</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总价包含的风险范围：</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风险费用的计算方法：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风险范围以外合同价格的调整方法：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3、其他价格方式：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u w:val="singl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 预付款</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12.2.1 预付款的支付</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预付款支付比例或金额：</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预付款支付期限：</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预付款扣回的方式：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12.2.2 预付款担保</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提交预付款担保的期限：</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预付款担保的形式为：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 计量</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12.3.1 计量原则</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yellow"/>
          <w:u w:val="single"/>
          <w:lang w:eastAsia="zh-CN"/>
        </w:rPr>
      </w:pPr>
      <w:r>
        <w:rPr>
          <w:rFonts w:hint="eastAsia" w:ascii="宋体" w:hAnsi="宋体" w:eastAsia="宋体" w:cs="宋体"/>
          <w:sz w:val="21"/>
          <w:szCs w:val="21"/>
          <w:highlight w:val="none"/>
          <w:u w:val="single"/>
        </w:rPr>
        <w:t xml:space="preserve">图纸、</w:t>
      </w:r>
      <w:r>
        <w:rPr>
          <w:rFonts w:hint="eastAsia" w:ascii="宋体" w:hAnsi="宋体" w:eastAsia="宋体" w:cs="宋体"/>
          <w:sz w:val="21"/>
          <w:szCs w:val="21"/>
          <w:highlight w:val="none"/>
          <w:u w:val="single"/>
          <w:lang w:val="en-US" w:eastAsia="zh-CN"/>
        </w:rPr>
        <w:t xml:space="preserve">《江苏省市政工程计价定额》（2014版）</w:t>
      </w:r>
      <w:r>
        <w:rPr>
          <w:rFonts w:hint="eastAsia" w:ascii="宋体" w:hAnsi="宋体" w:eastAsia="宋体" w:cs="宋体"/>
          <w:sz w:val="21"/>
          <w:szCs w:val="21"/>
          <w:highlight w:val="none"/>
          <w:u w:val="single"/>
        </w:rPr>
        <w:t xml:space="preserve">及相</w:t>
      </w:r>
      <w:r>
        <w:rPr>
          <w:rFonts w:hint="eastAsia" w:ascii="宋体" w:hAnsi="宋体" w:cs="宋体"/>
          <w:sz w:val="21"/>
          <w:szCs w:val="21"/>
          <w:highlight w:val="none"/>
          <w:u w:val="single"/>
          <w:lang w:val="en-US" w:eastAsia="zh-CN"/>
        </w:rPr>
        <w:t xml:space="preserve">关</w:t>
      </w:r>
      <w:r>
        <w:rPr>
          <w:rFonts w:hint="eastAsia" w:ascii="宋体" w:hAnsi="宋体" w:eastAsia="宋体" w:cs="宋体"/>
          <w:sz w:val="21"/>
          <w:szCs w:val="21"/>
          <w:highlight w:val="none"/>
          <w:u w:val="single"/>
          <w:lang w:val="en-US" w:eastAsia="zh-CN"/>
        </w:rPr>
        <w:t xml:space="preserve">的</w:t>
      </w:r>
      <w:r>
        <w:rPr>
          <w:rFonts w:hint="eastAsia" w:ascii="宋体" w:hAnsi="宋体" w:eastAsia="宋体" w:cs="宋体"/>
          <w:sz w:val="21"/>
          <w:szCs w:val="21"/>
          <w:highlight w:val="none"/>
          <w:u w:val="single"/>
          <w:lang w:eastAsia="zh-CN"/>
        </w:rPr>
        <w:t xml:space="preserve">工程工程量计算规范</w:t>
      </w:r>
      <w:r>
        <w:rPr>
          <w:rFonts w:hint="eastAsia" w:ascii="宋体" w:hAnsi="宋体" w:eastAsia="宋体" w:cs="宋体"/>
          <w:sz w:val="21"/>
          <w:szCs w:val="21"/>
          <w:highlight w:val="none"/>
          <w:u w:val="single"/>
          <w:lang w:val="en-US" w:eastAsia="zh-CN"/>
        </w:rPr>
        <w:t xml:space="preserve">和相关的</w:t>
      </w:r>
      <w:r>
        <w:rPr>
          <w:rFonts w:hint="eastAsia" w:ascii="宋体" w:hAnsi="宋体" w:eastAsia="宋体" w:cs="宋体"/>
          <w:sz w:val="21"/>
          <w:szCs w:val="21"/>
          <w:highlight w:val="none"/>
          <w:u w:val="single"/>
          <w:lang w:eastAsia="zh-CN"/>
        </w:rPr>
        <w:t xml:space="preserve">计价定额的计算规则。</w:t>
      </w:r>
      <w:r>
        <w:rPr>
          <w:rFonts w:hint="eastAsia" w:ascii="宋体" w:hAnsi="宋体" w:eastAsia="宋体" w:cs="宋体"/>
          <w:sz w:val="21"/>
          <w:szCs w:val="21"/>
          <w:highlight w:val="yellow"/>
          <w:u w:val="single"/>
          <w:lang w:eastAsia="zh-CN"/>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12.3.2 计量周期</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关于计量周期的约定：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12.3.3 单价合同的计量</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关于单价合同计量的约定：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12.3.4 总价合同的计量</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关于总价合同计量的约定：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12.3.5总价合同采用支付分解表计量支付的，是否适用第12.3.4 项〔总价合同的计量〕约定进行计量：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12.3.6 其他价格形式合同的计量</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其他价格形式的计量方式和程序：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 工程进度款支付</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cs="宋体"/>
          <w:color w:val="000000"/>
          <w:szCs w:val="21"/>
          <w:highlight w:val="yellow"/>
        </w:rPr>
      </w:pPr>
      <w:r>
        <w:rPr>
          <w:rFonts w:hint="eastAsia" w:ascii="宋体" w:hAnsi="宋体" w:cs="宋体"/>
          <w:color w:val="000000"/>
          <w:szCs w:val="21"/>
          <w:highlight w:val="yellow"/>
          <w:lang w:val="en-US" w:eastAsia="zh-CN"/>
        </w:rPr>
        <w:t xml:space="preserve">中标价及合同价，</w:t>
      </w:r>
      <w:r>
        <w:rPr>
          <w:rFonts w:hint="eastAsia" w:ascii="宋体" w:hAnsi="宋体" w:cs="宋体"/>
          <w:color w:val="000000"/>
          <w:szCs w:val="21"/>
          <w:highlight w:val="yellow"/>
        </w:rPr>
        <w:t xml:space="preserve">合同签订后，甲方自收到发票后10个工作日内支付合同金额30%的预付款；余款在竣工验收合格经第三方审计后第一个春节前付</w:t>
      </w:r>
      <w:r>
        <w:rPr>
          <w:rFonts w:hint="eastAsia" w:ascii="宋体" w:hAnsi="宋体" w:cs="宋体"/>
          <w:color w:val="000000"/>
          <w:szCs w:val="21"/>
          <w:highlight w:val="yellow"/>
          <w:lang w:val="en-US" w:eastAsia="zh-CN"/>
        </w:rPr>
        <w:t xml:space="preserve">至审定价的</w:t>
      </w:r>
      <w:r>
        <w:rPr>
          <w:rFonts w:hint="eastAsia" w:ascii="宋体" w:hAnsi="宋体" w:cs="宋体"/>
          <w:color w:val="000000"/>
          <w:szCs w:val="21"/>
          <w:highlight w:val="yellow"/>
        </w:rPr>
        <w:t xml:space="preserve">50%</w:t>
      </w:r>
      <w:r>
        <w:rPr>
          <w:rFonts w:hint="eastAsia" w:ascii="宋体" w:hAnsi="宋体" w:cs="宋体"/>
          <w:color w:val="000000"/>
          <w:szCs w:val="21"/>
          <w:highlight w:val="yellow"/>
          <w:lang w:eastAsia="zh-CN"/>
        </w:rPr>
        <w:t xml:space="preserve">；</w:t>
      </w:r>
      <w:r>
        <w:rPr>
          <w:rFonts w:hint="eastAsia" w:ascii="宋体" w:hAnsi="宋体" w:cs="宋体"/>
          <w:color w:val="000000"/>
          <w:szCs w:val="21"/>
          <w:highlight w:val="yellow"/>
          <w:lang w:val="en-US" w:eastAsia="zh-CN"/>
        </w:rPr>
        <w:t xml:space="preserve">第二个春节前</w:t>
      </w:r>
      <w:r>
        <w:rPr>
          <w:rFonts w:hint="eastAsia" w:ascii="宋体" w:hAnsi="宋体" w:cs="宋体"/>
          <w:color w:val="000000"/>
          <w:szCs w:val="21"/>
          <w:highlight w:val="yellow"/>
        </w:rPr>
        <w:t xml:space="preserve">付</w:t>
      </w:r>
      <w:r>
        <w:rPr>
          <w:rFonts w:hint="eastAsia" w:ascii="宋体" w:hAnsi="宋体" w:cs="宋体"/>
          <w:color w:val="000000"/>
          <w:szCs w:val="21"/>
          <w:highlight w:val="yellow"/>
          <w:lang w:val="en-US" w:eastAsia="zh-CN"/>
        </w:rPr>
        <w:t xml:space="preserve">至审定价的8</w:t>
      </w:r>
      <w:r>
        <w:rPr>
          <w:rFonts w:hint="eastAsia" w:ascii="宋体" w:hAnsi="宋体" w:cs="宋体"/>
          <w:color w:val="000000"/>
          <w:szCs w:val="21"/>
          <w:highlight w:val="yellow"/>
        </w:rPr>
        <w:t xml:space="preserve">0%</w:t>
      </w:r>
      <w:r>
        <w:rPr>
          <w:rFonts w:hint="eastAsia" w:ascii="宋体" w:hAnsi="宋体" w:cs="宋体"/>
          <w:color w:val="000000"/>
          <w:szCs w:val="21"/>
          <w:highlight w:val="yellow"/>
          <w:lang w:eastAsia="zh-CN"/>
        </w:rPr>
        <w:t xml:space="preserve">；</w:t>
      </w:r>
      <w:r>
        <w:rPr>
          <w:rFonts w:hint="eastAsia" w:ascii="宋体" w:hAnsi="宋体" w:cs="宋体"/>
          <w:color w:val="000000"/>
          <w:szCs w:val="21"/>
          <w:highlight w:val="yellow"/>
          <w:lang w:val="en-US" w:eastAsia="zh-CN"/>
        </w:rPr>
        <w:t xml:space="preserve">第三个春节前付清剩余款项，</w:t>
      </w:r>
      <w:r>
        <w:rPr>
          <w:rFonts w:hint="eastAsia" w:ascii="宋体" w:hAnsi="宋体" w:cs="宋体"/>
          <w:color w:val="000000"/>
          <w:szCs w:val="21"/>
          <w:highlight w:val="yellow"/>
        </w:rPr>
        <w:t xml:space="preserve">质保金在缺陷责任期满后无息退还。</w:t>
      </w:r>
      <w:r>
        <w:rPr>
          <w:rFonts w:hint="eastAsia" w:ascii="宋体" w:hAnsi="宋体" w:cs="宋体"/>
          <w:color w:val="000000"/>
          <w:szCs w:val="21"/>
          <w:highlight w:val="yellow"/>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12.4.2 进度付款申请单的编制</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关于进度付款申请单编制的约定：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12.4.3 进度付款申请单的提交</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（1）单价合同进度付款申请单提交的约定：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（2）总价合同进度付款申请单提交的约定：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（3）其他价格形式合同进度付款申请单提交的约定：</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12.4.4 进度款审核和支付</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（1）监理人审查并报送</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完成审批并签发进度款支付证书的期限：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支付进度款的期限：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 12.4 条款内容执行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12.4.6 支付分解表的编制</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2、总价合同支付分解表的编制与审批：</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3、单价合同的总价项目支付分解表的编制与审批：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8"/>
        <w:ind w:left="0" w:right="0" w:firstLine="420"/>
        <w:pageBreakBefore w:val="0"/>
        <w:spacing w:before="0" w:after="0" w:line="360" w:lineRule="auto"/>
        <w:rPr>
          <w:rFonts w:hint="eastAsia" w:ascii="宋体" w:hAnsi="宋体" w:eastAsia="宋体" w:cs="宋体"/>
          <w:b w:val="0"/>
          <w:sz w:val="21"/>
          <w:szCs w:val="21"/>
          <w:highlight w:val="none"/>
        </w:rPr>
      </w:pPr>
      <w:r/>
      <w:bookmarkStart w:id="114" w:name="_Toc404776724"/>
      <w:r>
        <w:rPr>
          <w:rFonts w:hint="eastAsia" w:ascii="宋体" w:hAnsi="宋体" w:eastAsia="宋体" w:cs="宋体"/>
          <w:b w:val="0"/>
          <w:sz w:val="21"/>
          <w:szCs w:val="21"/>
          <w:highlight w:val="none"/>
        </w:rPr>
        <w:t xml:space="preserve">13. 验收和工程试车</w:t>
      </w:r>
      <w:bookmarkEnd w:id="114"/>
      <w:r>
        <w:rPr>
          <w:rFonts w:hint="eastAsia" w:ascii="宋体" w:hAnsi="宋体" w:eastAsia="宋体" w:cs="宋体"/>
          <w:b w:val="0"/>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13.1 分部分项工程验收</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13.1.2监理人不能按时进行验收时，应提前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 xml:space="preserve">小时提交书面延期要求。</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关于延期最长不得超过：</w:t>
      </w:r>
      <w:r>
        <w:rPr>
          <w:rFonts w:hint="eastAsia" w:ascii="宋体" w:hAnsi="宋体" w:eastAsia="宋体" w:cs="宋体"/>
          <w:sz w:val="21"/>
          <w:szCs w:val="21"/>
          <w:highlight w:val="none"/>
          <w:u w:val="single"/>
        </w:rPr>
        <w:t xml:space="preserve">    48     </w:t>
      </w:r>
      <w:r>
        <w:rPr>
          <w:rFonts w:hint="eastAsia" w:ascii="宋体" w:hAnsi="宋体" w:eastAsia="宋体" w:cs="宋体"/>
          <w:sz w:val="21"/>
          <w:szCs w:val="21"/>
          <w:highlight w:val="none"/>
        </w:rPr>
        <w:t xml:space="preserve">小时。</w:t>
      </w:r>
      <w:r>
        <w:rPr>
          <w:rFonts w:hint="eastAsia" w:ascii="宋体" w:hAnsi="宋体" w:eastAsia="宋体" w:cs="宋体"/>
          <w:b/>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13.2 竣工验收</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13.2.2竣工验收程序</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关于竣工验收程序的约定：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13.2.5移交、接收全部与部分工程</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向</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移交工程的期限：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未按本合同约定接收全部或部分工程的，违约金的计算方法为：</w:t>
      </w:r>
      <w:r>
        <w:rPr>
          <w:rFonts w:hint="eastAsia" w:ascii="宋体" w:hAnsi="宋体" w:eastAsia="宋体" w:cs="宋体"/>
          <w:sz w:val="21"/>
          <w:szCs w:val="21"/>
          <w:highlight w:val="none"/>
          <w:u w:val="single"/>
        </w:rPr>
        <w:t xml:space="preserve"> 每延误一天罚合同价的万分之五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未按时移交工程的，违约金的计算方法为：</w:t>
      </w:r>
      <w:r>
        <w:rPr>
          <w:rFonts w:hint="eastAsia" w:ascii="宋体" w:hAnsi="宋体" w:eastAsia="宋体" w:cs="宋体"/>
          <w:sz w:val="21"/>
          <w:szCs w:val="21"/>
          <w:highlight w:val="none"/>
          <w:u w:val="single"/>
        </w:rPr>
        <w:t xml:space="preserve"> 每延误一天罚合同价的万分之五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13.3 工程试车</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13.3.1 试车程序</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工程试车内容：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（1）单机无负荷试车费用由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承担；</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（2）无负荷联动试车费用由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承担。</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13.3.3 投料试车</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关于投料试车相关事项的约定：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13.6 竣工退场</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13.6.1 竣工退场</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完成竣工退场的期限：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 竣工验收合格后 10 日内</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8"/>
        <w:ind w:left="0" w:right="0" w:firstLine="420"/>
        <w:pageBreakBefore w:val="0"/>
        <w:spacing w:before="0" w:after="0" w:line="360" w:lineRule="auto"/>
        <w:rPr>
          <w:rFonts w:hint="eastAsia" w:ascii="宋体" w:hAnsi="宋体" w:eastAsia="宋体" w:cs="宋体"/>
          <w:b w:val="0"/>
          <w:sz w:val="21"/>
          <w:szCs w:val="21"/>
          <w:highlight w:val="none"/>
        </w:rPr>
      </w:pPr>
      <w:r/>
      <w:bookmarkStart w:id="115" w:name="_Toc404776725"/>
      <w:r>
        <w:rPr>
          <w:rFonts w:hint="eastAsia" w:ascii="宋体" w:hAnsi="宋体" w:eastAsia="宋体" w:cs="宋体"/>
          <w:b w:val="0"/>
          <w:sz w:val="21"/>
          <w:szCs w:val="21"/>
          <w:highlight w:val="none"/>
        </w:rPr>
        <w:t xml:space="preserve">14. 竣工结算</w:t>
      </w:r>
      <w:bookmarkEnd w:id="115"/>
      <w:r>
        <w:rPr>
          <w:rFonts w:hint="eastAsia" w:ascii="宋体" w:hAnsi="宋体" w:eastAsia="宋体" w:cs="宋体"/>
          <w:b w:val="0"/>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14.1 竣工结算申请</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提交竣工结算申请单的期限：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竣工结算申请单应包括的内容：</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 竣工结算审核</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审批竣工付款申请单的期限：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  90天</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完成竣工付款的期限：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 12.4 条款内容执行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关于竣工付款证书异议部分复核的方式和程序：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14.4 最终结清</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14.4.1 最终结清申请单</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提交最终结清申请单的份数：</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肆份</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提交最终结算申请单的期限：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14.4.2 最终结清证书和支付</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完成最终结清申请单的审批并颁发最终结清证书的期限：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完成支付的期限：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颁发最终结清证书后 14 天内完成支付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8"/>
        <w:ind w:left="0" w:right="0" w:firstLine="420"/>
        <w:pageBreakBefore w:val="0"/>
        <w:spacing w:before="0" w:after="0" w:line="360" w:lineRule="auto"/>
        <w:rPr>
          <w:rFonts w:hint="eastAsia" w:ascii="宋体" w:hAnsi="宋体" w:eastAsia="宋体" w:cs="宋体"/>
          <w:b w:val="0"/>
          <w:sz w:val="21"/>
          <w:szCs w:val="21"/>
          <w:highlight w:val="none"/>
        </w:rPr>
      </w:pPr>
      <w:r/>
      <w:bookmarkStart w:id="116" w:name="_Toc404776726"/>
      <w:r>
        <w:rPr>
          <w:rFonts w:hint="eastAsia" w:ascii="宋体" w:hAnsi="宋体" w:eastAsia="宋体" w:cs="宋体"/>
          <w:b w:val="0"/>
          <w:sz w:val="21"/>
          <w:szCs w:val="21"/>
          <w:highlight w:val="none"/>
        </w:rPr>
        <w:t xml:space="preserve">15. 缺陷责任期与保修</w:t>
      </w:r>
      <w:bookmarkEnd w:id="116"/>
      <w:r>
        <w:rPr>
          <w:rFonts w:hint="eastAsia" w:ascii="宋体" w:hAnsi="宋体" w:eastAsia="宋体" w:cs="宋体"/>
          <w:b w:val="0"/>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15.2缺陷责任期</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缺陷责任期的具体期限：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自实际竣工验收合格日期起计算，两年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15.3 质量保证金</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关于是否扣留质量保证金的约定：</w:t>
      </w:r>
      <w:r>
        <w:rPr>
          <w:rFonts w:hint="eastAsia" w:ascii="宋体" w:hAnsi="宋体" w:eastAsia="宋体" w:cs="宋体"/>
          <w:b/>
          <w:bCs/>
          <w:sz w:val="21"/>
          <w:szCs w:val="21"/>
          <w:highlight w:val="none"/>
          <w:u w:val="single"/>
        </w:rPr>
        <w:t xml:space="preserve">工程质量保修金为工程审定价总额的3%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15.3.1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提供质量保证金的方式</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质量保证金采用以下第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 xml:space="preserve">种方式：</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（1）质量保证金保函，保证金额为：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u w:val="single"/>
        </w:rPr>
        <w:t xml:space="preserve"> 3 </w:t>
      </w:r>
      <w:r>
        <w:rPr>
          <w:rFonts w:hint="eastAsia" w:ascii="宋体" w:hAnsi="宋体" w:eastAsia="宋体" w:cs="宋体"/>
          <w:sz w:val="21"/>
          <w:szCs w:val="21"/>
          <w:highlight w:val="none"/>
        </w:rPr>
        <w:t xml:space="preserve">%的工程款；</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（3）其他方式: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15.3.2 质量保证金的扣留 </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质量保证金的扣留采取以下第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 xml:space="preserve">种方式：</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（1）在支付工程进度款时逐次扣留，在此情形下，质量保证金的计算基数不包括预付款的支付、扣回以及价格调整的金额；</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（2）工程竣工结算时一次性扣留质量保证金；</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（3）其他扣留方式: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关于质量保证金的补充约定：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缺陷责任期满后，如无问题，一次性</w:t>
      </w:r>
      <w:r>
        <w:rPr>
          <w:rFonts w:hint="eastAsia" w:ascii="宋体" w:hAnsi="宋体" w:cs="宋体"/>
          <w:b/>
          <w:bCs/>
          <w:sz w:val="21"/>
          <w:szCs w:val="21"/>
          <w:highlight w:val="none"/>
          <w:u w:val="single"/>
          <w:lang w:val="en-US" w:eastAsia="zh-CN"/>
        </w:rPr>
        <w:t xml:space="preserve">付清</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15.4保修</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15.4.1 保修责任</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工程保修期为：</w:t>
      </w:r>
      <w:r>
        <w:rPr>
          <w:rFonts w:hint="eastAsia" w:ascii="宋体" w:hAnsi="宋体" w:eastAsia="宋体" w:cs="宋体"/>
          <w:sz w:val="21"/>
          <w:szCs w:val="21"/>
          <w:highlight w:val="none"/>
          <w:u w:val="single"/>
        </w:rPr>
        <w:t xml:space="preserve">   详见附件《工程质量保修书》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15.4.3 修复通知</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收到保修通知并到达工程现场的合理时间：</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8"/>
        <w:ind w:left="0" w:right="0" w:firstLine="420"/>
        <w:pageBreakBefore w:val="0"/>
        <w:spacing w:before="0" w:after="0" w:line="360" w:lineRule="auto"/>
        <w:rPr>
          <w:rFonts w:hint="eastAsia" w:ascii="宋体" w:hAnsi="宋体" w:eastAsia="宋体" w:cs="宋体"/>
          <w:b w:val="0"/>
          <w:sz w:val="21"/>
          <w:szCs w:val="21"/>
          <w:highlight w:val="none"/>
        </w:rPr>
      </w:pPr>
      <w:r/>
      <w:bookmarkStart w:id="117" w:name="_Toc404776727"/>
      <w:r>
        <w:rPr>
          <w:rFonts w:hint="eastAsia" w:ascii="宋体" w:hAnsi="宋体" w:eastAsia="宋体" w:cs="宋体"/>
          <w:b w:val="0"/>
          <w:sz w:val="21"/>
          <w:szCs w:val="21"/>
          <w:highlight w:val="none"/>
        </w:rPr>
        <w:t xml:space="preserve">16. 违约</w:t>
      </w:r>
      <w:bookmarkEnd w:id="117"/>
      <w:r>
        <w:rPr>
          <w:rFonts w:hint="eastAsia" w:ascii="宋体" w:hAnsi="宋体" w:eastAsia="宋体" w:cs="宋体"/>
          <w:b w:val="0"/>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 </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16.1.1</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违约的情形</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违约的其他情形：</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16.1.2 </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违约的责任</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违约责任的承担方式和计算方法：</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（1）因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原因未能在计划开工日期前7天内下达开工通知的违约责任：</w:t>
      </w:r>
      <w:r>
        <w:rPr>
          <w:rFonts w:hint="eastAsia" w:ascii="宋体" w:hAnsi="宋体" w:eastAsia="宋体" w:cs="宋体"/>
          <w:sz w:val="21"/>
          <w:szCs w:val="21"/>
          <w:highlight w:val="none"/>
          <w:u w:val="single"/>
        </w:rPr>
        <w:t xml:space="preserve"> 工期予以顺延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原因未能按合同约定支付合同价款的违约责任：</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违反第10.1款〔变更的范围〕第（2）项约定，自行实施被取消的工作或转由他人实施的违约责任：</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提供的材料、工程设备的规格、数量或质量不符合合同约定，或因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原因导致交货日期延误或交货地点变更等情况的违约责任：</w:t>
      </w:r>
      <w:r>
        <w:rPr>
          <w:rFonts w:hint="eastAsia" w:ascii="宋体" w:hAnsi="宋体" w:eastAsia="宋体" w:cs="宋体"/>
          <w:sz w:val="21"/>
          <w:szCs w:val="21"/>
          <w:highlight w:val="none"/>
          <w:u w:val="single"/>
        </w:rPr>
        <w:t xml:space="preserve">  工期顺延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违反合同约定造成暂停施工的违约责任：</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无正当理由没有在约定期限内发出复工指示，导致</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无法复工的违约责任：</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（7）其他：</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16.1.3 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违约解除合同</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按16.1.1项〔</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违约的情形〕约定暂停施工满</w:t>
      </w:r>
      <w:r>
        <w:rPr>
          <w:rFonts w:hint="eastAsia" w:ascii="宋体" w:hAnsi="宋体" w:eastAsia="宋体" w:cs="宋体"/>
          <w:sz w:val="21"/>
          <w:szCs w:val="21"/>
          <w:highlight w:val="none"/>
          <w:u w:val="single"/>
        </w:rPr>
        <w:t xml:space="preserve">  56  </w:t>
      </w:r>
      <w:r>
        <w:rPr>
          <w:rFonts w:hint="eastAsia" w:ascii="宋体" w:hAnsi="宋体" w:eastAsia="宋体" w:cs="宋体"/>
          <w:sz w:val="21"/>
          <w:szCs w:val="21"/>
          <w:highlight w:val="none"/>
        </w:rPr>
        <w:t xml:space="preserve">天后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仍不纠正其违约行为并致使合同目的不能实现的，</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有权解除合同。</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16.2.1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违约的情形</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违约的其他情形：</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16.2.2</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违约的责任</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违约责任的承担方式和计算方法：</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支付违约金，除专用条款已约定的内容，其他情形违约金的具体金额由</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和监理人商定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注：当</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未按时支付农民工工资时，</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有权从应付工程款或履约保证金中扣除，且</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需承担由于拖欠农民工工资造成的一切损失并支付违约金。 </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16.2.3 因</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违约解除合同</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违约解除合同的特别约定：</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项目负责人累计 10 天不在现场， 或备案的本项目施工现场人员不能到场履行职责累计达 15 天，</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将有权解除合同，</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承担赔偿</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的一切损失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继续使用</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在施工现场的材料、设备、临时工程、</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文件和由</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或以其名义编制的其他文件的费用承担方式：</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材料、设备按</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投标文件中的价格，与清算的工程款一并支付；其他无条件免费由</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使用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8"/>
        <w:ind w:left="0" w:right="0" w:firstLine="420"/>
        <w:pageBreakBefore w:val="0"/>
        <w:spacing w:before="0" w:after="0" w:line="360" w:lineRule="auto"/>
        <w:rPr>
          <w:rFonts w:hint="eastAsia" w:ascii="宋体" w:hAnsi="宋体" w:eastAsia="宋体" w:cs="宋体"/>
          <w:b w:val="0"/>
          <w:sz w:val="21"/>
          <w:szCs w:val="21"/>
          <w:highlight w:val="none"/>
        </w:rPr>
      </w:pPr>
      <w:r/>
      <w:bookmarkStart w:id="118" w:name="_Toc404776728"/>
      <w:r>
        <w:rPr>
          <w:rFonts w:hint="eastAsia" w:ascii="宋体" w:hAnsi="宋体" w:eastAsia="宋体" w:cs="宋体"/>
          <w:b w:val="0"/>
          <w:sz w:val="21"/>
          <w:szCs w:val="21"/>
          <w:highlight w:val="none"/>
        </w:rPr>
        <w:t xml:space="preserve">17. 不可抗力</w:t>
      </w:r>
      <w:bookmarkEnd w:id="118"/>
      <w:r>
        <w:rPr>
          <w:rFonts w:hint="eastAsia" w:ascii="宋体" w:hAnsi="宋体" w:eastAsia="宋体" w:cs="宋体"/>
          <w:b w:val="0"/>
          <w:sz w:val="21"/>
          <w:szCs w:val="21"/>
          <w:highlight w:val="none"/>
        </w:rPr>
        <w:t xml:space="preserve"> </w:t>
      </w:r>
      <w:r>
        <w:rPr>
          <w:rFonts w:hint="eastAsia" w:ascii="宋体" w:hAnsi="宋体" w:eastAsia="宋体" w:cs="宋体"/>
          <w:b w:val="0"/>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17.1 不可抗力的确认</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除通用合同条款约定的不可抗力事件之外，视为不可抗力的其他情形</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17.4 因不可抗力解除合同</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合同解除后，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应在商定或确定</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应支付款项后</w:t>
      </w:r>
      <w:r>
        <w:rPr>
          <w:rFonts w:hint="eastAsia" w:ascii="宋体" w:hAnsi="宋体" w:eastAsia="宋体" w:cs="宋体"/>
          <w:sz w:val="21"/>
          <w:szCs w:val="21"/>
          <w:highlight w:val="none"/>
          <w:u w:val="single"/>
        </w:rPr>
        <w:t xml:space="preserve">  28  </w:t>
      </w:r>
      <w:r>
        <w:rPr>
          <w:rFonts w:hint="eastAsia" w:ascii="宋体" w:hAnsi="宋体" w:eastAsia="宋体" w:cs="宋体"/>
          <w:sz w:val="21"/>
          <w:szCs w:val="21"/>
          <w:highlight w:val="none"/>
        </w:rPr>
        <w:t xml:space="preserve">天内完成款项的支付。</w:t>
      </w:r>
      <w:r>
        <w:rPr>
          <w:rFonts w:hint="eastAsia" w:ascii="宋体" w:hAnsi="宋体" w:eastAsia="宋体" w:cs="宋体"/>
          <w:sz w:val="21"/>
          <w:szCs w:val="21"/>
          <w:highlight w:val="none"/>
        </w:rPr>
      </w:r>
      <w:r/>
    </w:p>
    <w:p>
      <w:pPr>
        <w:pStyle w:val="1388"/>
        <w:ind w:left="0" w:right="0" w:firstLine="420"/>
        <w:pageBreakBefore w:val="0"/>
        <w:spacing w:before="0" w:after="0" w:line="360" w:lineRule="auto"/>
        <w:rPr>
          <w:rFonts w:hint="eastAsia" w:ascii="宋体" w:hAnsi="宋体" w:eastAsia="宋体" w:cs="宋体"/>
          <w:b w:val="0"/>
          <w:sz w:val="21"/>
          <w:szCs w:val="21"/>
          <w:highlight w:val="none"/>
        </w:rPr>
      </w:pPr>
      <w:r/>
      <w:bookmarkStart w:id="119" w:name="_Toc404776729"/>
      <w:r>
        <w:rPr>
          <w:rFonts w:hint="eastAsia" w:ascii="宋体" w:hAnsi="宋体" w:eastAsia="宋体" w:cs="宋体"/>
          <w:b w:val="0"/>
          <w:sz w:val="21"/>
          <w:szCs w:val="21"/>
          <w:highlight w:val="none"/>
        </w:rPr>
        <w:t xml:space="preserve">18. 保险</w:t>
      </w:r>
      <w:bookmarkEnd w:id="119"/>
      <w:r>
        <w:rPr>
          <w:rFonts w:hint="eastAsia" w:ascii="宋体" w:hAnsi="宋体" w:eastAsia="宋体" w:cs="宋体"/>
          <w:b w:val="0"/>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18.1 工程保险</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关于工程保险的特别约定：</w:t>
      </w:r>
      <w:r>
        <w:rPr>
          <w:rFonts w:hint="eastAsia" w:ascii="宋体" w:hAnsi="宋体" w:eastAsia="宋体" w:cs="宋体"/>
          <w:sz w:val="21"/>
          <w:szCs w:val="21"/>
          <w:highlight w:val="none"/>
          <w:u w:val="single"/>
        </w:rPr>
        <w:t xml:space="preserve"> 按江苏省及扬州市相关规定，应由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缴纳的保险必须按时依法办理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18.3 其他保险</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关于其他保险的约定：</w:t>
      </w:r>
      <w:r>
        <w:rPr>
          <w:rFonts w:hint="eastAsia" w:ascii="宋体" w:hAnsi="宋体" w:eastAsia="宋体" w:cs="宋体"/>
          <w:sz w:val="21"/>
          <w:szCs w:val="21"/>
          <w:highlight w:val="none"/>
          <w:u w:val="single"/>
        </w:rPr>
        <w:t xml:space="preserve"> 按江苏省及扬州市相关规定，应由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缴纳的保险必须按时依法办理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是否应为其施工设备等办理财产保险：</w:t>
      </w:r>
      <w:r>
        <w:rPr>
          <w:rFonts w:hint="eastAsia" w:ascii="宋体" w:hAnsi="宋体" w:eastAsia="宋体" w:cs="宋体"/>
          <w:sz w:val="21"/>
          <w:szCs w:val="21"/>
          <w:highlight w:val="none"/>
          <w:u w:val="single"/>
        </w:rPr>
        <w:t xml:space="preserve"> 应该办理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是否应为从事危险作业的职工办理意外伤害保险：</w:t>
      </w:r>
      <w:r>
        <w:rPr>
          <w:rFonts w:hint="eastAsia" w:ascii="宋体" w:hAnsi="宋体" w:eastAsia="宋体" w:cs="宋体"/>
          <w:sz w:val="21"/>
          <w:szCs w:val="21"/>
          <w:highlight w:val="none"/>
          <w:u w:val="single"/>
        </w:rPr>
        <w:t xml:space="preserve">  应该办理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18.7 通知义务</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关于变更保险合同时的通知义务的约定：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8"/>
        <w:ind w:left="0" w:right="0" w:firstLine="420"/>
        <w:pageBreakBefore w:val="0"/>
        <w:spacing w:before="0" w:after="0" w:line="360" w:lineRule="auto"/>
        <w:rPr>
          <w:rFonts w:hint="eastAsia" w:ascii="宋体" w:hAnsi="宋体" w:eastAsia="宋体" w:cs="宋体"/>
          <w:b w:val="0"/>
          <w:sz w:val="21"/>
          <w:szCs w:val="21"/>
          <w:highlight w:val="none"/>
        </w:rPr>
      </w:pPr>
      <w:r/>
      <w:bookmarkStart w:id="120" w:name="_Toc404776730"/>
      <w:r>
        <w:rPr>
          <w:rFonts w:hint="eastAsia" w:ascii="宋体" w:hAnsi="宋体" w:eastAsia="宋体" w:cs="宋体"/>
          <w:b w:val="0"/>
          <w:sz w:val="21"/>
          <w:szCs w:val="21"/>
          <w:highlight w:val="none"/>
        </w:rPr>
        <w:t xml:space="preserve">20. 争议解决</w:t>
      </w:r>
      <w:bookmarkEnd w:id="120"/>
      <w:r>
        <w:rPr>
          <w:rFonts w:hint="eastAsia" w:ascii="宋体" w:hAnsi="宋体" w:eastAsia="宋体" w:cs="宋体"/>
          <w:b w:val="0"/>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20.3 争议评审</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合同当事人是否同意将工程争议提交争议评审小组决定：</w:t>
      </w:r>
      <w:r>
        <w:rPr>
          <w:rFonts w:hint="eastAsia" w:ascii="宋体" w:hAnsi="宋体" w:eastAsia="宋体" w:cs="宋体"/>
          <w:sz w:val="21"/>
          <w:szCs w:val="21"/>
          <w:highlight w:val="none"/>
          <w:u w:val="single"/>
        </w:rPr>
        <w:t xml:space="preserve">  同意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20.3.1 争议评审小组的确定</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争议评审小组成员的确定：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选定争议评审员的期限：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争议评审小组成员的报酬承担方式：</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其他事项的约定：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20.3.2 争议评审小组的决定</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合同当事人关于本项的约定：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20.4仲裁或诉讼</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因合同及合同有关事项发生的争议，按下列第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 xml:space="preserve">种方式解决：</w:t>
      </w:r>
      <w:r>
        <w:rPr>
          <w:rFonts w:hint="eastAsia" w:ascii="宋体" w:hAnsi="宋体" w:eastAsia="宋体" w:cs="宋体"/>
          <w:sz w:val="21"/>
          <w:szCs w:val="21"/>
          <w:highlight w:val="none"/>
        </w:rPr>
      </w:r>
      <w:r/>
    </w:p>
    <w:p>
      <w:pPr>
        <w:pStyle w:val="1387"/>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（1）向</w:t>
      </w:r>
      <w:r>
        <w:rPr>
          <w:rFonts w:hint="eastAsia" w:ascii="宋体" w:hAnsi="宋体" w:eastAsia="宋体" w:cs="宋体"/>
          <w:sz w:val="21"/>
          <w:szCs w:val="21"/>
          <w:highlight w:val="none"/>
          <w:u w:val="single"/>
        </w:rPr>
        <w:t xml:space="preserve">   扬州市</w:t>
      </w:r>
      <w:r>
        <w:rPr>
          <w:rFonts w:hint="eastAsia" w:ascii="宋体" w:hAnsi="宋体" w:cs="宋体"/>
          <w:sz w:val="21"/>
          <w:szCs w:val="21"/>
          <w:highlight w:val="none"/>
          <w:u w:val="single"/>
          <w:lang w:val="en-US" w:eastAsia="zh-CN"/>
        </w:rPr>
        <w:t xml:space="preserve">仪征</w:t>
      </w:r>
      <w:r>
        <w:rPr>
          <w:rFonts w:hint="eastAsia" w:ascii="宋体" w:hAnsi="宋体" w:eastAsia="宋体" w:cs="宋体"/>
          <w:sz w:val="21"/>
          <w:szCs w:val="21"/>
          <w:highlight w:val="none"/>
          <w:u w:val="single"/>
        </w:rPr>
        <w:t xml:space="preserve">办事处    </w:t>
      </w:r>
      <w:r>
        <w:rPr>
          <w:rFonts w:hint="eastAsia" w:ascii="宋体" w:hAnsi="宋体" w:eastAsia="宋体" w:cs="宋体"/>
          <w:sz w:val="21"/>
          <w:szCs w:val="21"/>
          <w:highlight w:val="none"/>
        </w:rPr>
        <w:t xml:space="preserve">仲裁委员会申请仲裁；</w:t>
      </w:r>
      <w:r>
        <w:rPr>
          <w:rFonts w:hint="eastAsia" w:ascii="宋体" w:hAnsi="宋体" w:eastAsia="宋体" w:cs="宋体"/>
          <w:sz w:val="21"/>
          <w:szCs w:val="21"/>
          <w:highlight w:val="none"/>
        </w:rPr>
      </w:r>
      <w:r/>
    </w:p>
    <w:p>
      <w:pPr>
        <w:pStyle w:val="1387"/>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（2）向</w:t>
      </w:r>
      <w:r>
        <w:rPr>
          <w:rFonts w:hint="eastAsia" w:ascii="宋体" w:hAnsi="宋体" w:eastAsia="宋体" w:cs="宋体"/>
          <w:sz w:val="21"/>
          <w:szCs w:val="21"/>
          <w:highlight w:val="none"/>
          <w:u w:val="single"/>
        </w:rPr>
        <w:t xml:space="preserve">   工程所在地  </w:t>
      </w:r>
      <w:r>
        <w:rPr>
          <w:rFonts w:hint="eastAsia" w:ascii="宋体" w:hAnsi="宋体" w:eastAsia="宋体" w:cs="宋体"/>
          <w:sz w:val="21"/>
          <w:szCs w:val="21"/>
          <w:highlight w:val="none"/>
        </w:rPr>
        <w:t xml:space="preserve">人民法院起诉。</w:t>
      </w:r>
      <w:r>
        <w:rPr>
          <w:rFonts w:hint="eastAsia" w:ascii="宋体" w:hAnsi="宋体" w:eastAsia="宋体" w:cs="宋体"/>
          <w:sz w:val="21"/>
          <w:szCs w:val="21"/>
          <w:highlight w:val="none"/>
        </w:rPr>
      </w:r>
      <w:r/>
    </w:p>
    <w:p>
      <w:pPr>
        <w:pStyle w:val="1387"/>
        <w:ind w:left="0" w:right="0" w:firstLine="422"/>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补充条款：</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1387"/>
        <w:ind w:left="0" w:right="0" w:firstLine="422"/>
        <w:jc w:val="left"/>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（1）</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项目负责人及现场人员等应严格遵守出勤率，如有违反，招标人一律按合同条款规定进行处罚。 </w:t>
      </w:r>
      <w:r>
        <w:rPr>
          <w:rFonts w:hint="eastAsia" w:ascii="宋体" w:hAnsi="宋体" w:eastAsia="宋体" w:cs="宋体"/>
          <w:b/>
          <w:bCs/>
          <w:sz w:val="21"/>
          <w:szCs w:val="21"/>
          <w:highlight w:val="none"/>
          <w:u w:val="single"/>
        </w:rPr>
      </w:r>
      <w:r/>
    </w:p>
    <w:p>
      <w:pPr>
        <w:pStyle w:val="1387"/>
        <w:ind w:left="0" w:right="0" w:firstLine="422"/>
        <w:jc w:val="left"/>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（2）清单描述不明确的，以施工图设计文件</w:t>
      </w:r>
      <w:r>
        <w:rPr>
          <w:rFonts w:hint="eastAsia" w:ascii="宋体" w:hAnsi="宋体" w:cs="宋体"/>
          <w:b/>
          <w:bCs/>
          <w:sz w:val="21"/>
          <w:szCs w:val="21"/>
          <w:highlight w:val="none"/>
          <w:u w:val="single"/>
          <w:lang w:eastAsia="zh-CN"/>
        </w:rPr>
        <w:t xml:space="preserve">（</w:t>
      </w:r>
      <w:r>
        <w:rPr>
          <w:rFonts w:hint="eastAsia" w:ascii="宋体" w:hAnsi="宋体" w:cs="宋体"/>
          <w:b/>
          <w:bCs/>
          <w:sz w:val="21"/>
          <w:szCs w:val="21"/>
          <w:highlight w:val="none"/>
          <w:u w:val="single"/>
          <w:lang w:val="en-US" w:eastAsia="zh-CN"/>
        </w:rPr>
        <w:t xml:space="preserve">如有</w:t>
      </w:r>
      <w:r>
        <w:rPr>
          <w:rFonts w:hint="eastAsia" w:ascii="宋体" w:hAnsi="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rPr>
        <w:t xml:space="preserve">和相关施工验收规范、图集为准；清单与图纸</w:t>
      </w:r>
      <w:r>
        <w:rPr>
          <w:rFonts w:hint="eastAsia" w:ascii="宋体" w:hAnsi="宋体" w:cs="宋体"/>
          <w:b/>
          <w:bCs/>
          <w:sz w:val="21"/>
          <w:szCs w:val="21"/>
          <w:highlight w:val="none"/>
          <w:u w:val="single"/>
          <w:lang w:eastAsia="zh-CN"/>
        </w:rPr>
        <w:t xml:space="preserve">（</w:t>
      </w:r>
      <w:r>
        <w:rPr>
          <w:rFonts w:hint="eastAsia" w:ascii="宋体" w:hAnsi="宋体" w:cs="宋体"/>
          <w:b/>
          <w:bCs/>
          <w:sz w:val="21"/>
          <w:szCs w:val="21"/>
          <w:highlight w:val="none"/>
          <w:u w:val="single"/>
          <w:lang w:val="en-US" w:eastAsia="zh-CN"/>
        </w:rPr>
        <w:t xml:space="preserve">如有</w:t>
      </w:r>
      <w:r>
        <w:rPr>
          <w:rFonts w:hint="eastAsia" w:ascii="宋体" w:hAnsi="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rPr>
        <w:t xml:space="preserve">技术标准不一致的</w:t>
      </w:r>
      <w:r>
        <w:rPr>
          <w:rFonts w:hint="eastAsia" w:ascii="宋体" w:hAnsi="宋体" w:cs="宋体"/>
          <w:b/>
          <w:bCs/>
          <w:sz w:val="21"/>
          <w:szCs w:val="21"/>
          <w:highlight w:val="none"/>
          <w:u w:val="single"/>
          <w:lang w:val="en-US" w:eastAsia="zh-CN"/>
        </w:rPr>
        <w:t xml:space="preserve">应</w:t>
      </w:r>
      <w:r>
        <w:rPr>
          <w:rFonts w:hint="eastAsia" w:ascii="宋体" w:hAnsi="宋体" w:eastAsia="宋体" w:cs="宋体"/>
          <w:b/>
          <w:bCs/>
          <w:sz w:val="21"/>
          <w:szCs w:val="21"/>
          <w:highlight w:val="none"/>
          <w:u w:val="single"/>
        </w:rPr>
        <w:t xml:space="preserve">及时与建设方联系</w:t>
      </w:r>
      <w:r>
        <w:rPr>
          <w:rFonts w:hint="eastAsia" w:ascii="宋体" w:hAnsi="宋体" w:cs="宋体"/>
          <w:b/>
          <w:bCs/>
          <w:sz w:val="21"/>
          <w:szCs w:val="21"/>
          <w:highlight w:val="none"/>
          <w:u w:val="single"/>
          <w:lang w:eastAsia="zh-CN"/>
        </w:rPr>
        <w:t xml:space="preserve">，</w:t>
      </w:r>
      <w:r>
        <w:rPr>
          <w:rFonts w:hint="eastAsia" w:ascii="宋体" w:hAnsi="宋体" w:cs="宋体"/>
          <w:b/>
          <w:bCs/>
          <w:sz w:val="21"/>
          <w:szCs w:val="21"/>
          <w:highlight w:val="none"/>
          <w:u w:val="single"/>
          <w:lang w:val="en-US" w:eastAsia="zh-CN"/>
        </w:rPr>
        <w:t xml:space="preserve">待建设方与设计单位确认后确定</w:t>
      </w:r>
      <w:r>
        <w:rPr>
          <w:rFonts w:hint="eastAsia"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u w:val="single"/>
        </w:rPr>
      </w:r>
      <w:r/>
    </w:p>
    <w:p>
      <w:pPr>
        <w:pStyle w:val="1387"/>
        <w:ind w:left="0" w:right="0" w:firstLine="422"/>
        <w:jc w:val="left"/>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（3）本项目最终审计时，按</w:t>
      </w:r>
      <w:r>
        <w:rPr>
          <w:rFonts w:hint="eastAsia" w:ascii="宋体" w:hAnsi="宋体" w:cs="宋体"/>
          <w:b/>
          <w:bCs/>
          <w:sz w:val="21"/>
          <w:szCs w:val="21"/>
          <w:highlight w:val="none"/>
          <w:u w:val="single"/>
          <w:lang w:val="en-US" w:eastAsia="zh-CN"/>
        </w:rPr>
        <w:t xml:space="preserve">仪征</w:t>
      </w:r>
      <w:r>
        <w:rPr>
          <w:rFonts w:hint="eastAsia" w:ascii="宋体" w:hAnsi="宋体" w:eastAsia="宋体" w:cs="宋体"/>
          <w:b/>
          <w:bCs/>
          <w:sz w:val="21"/>
          <w:szCs w:val="21"/>
          <w:highlight w:val="none"/>
          <w:u w:val="single"/>
        </w:rPr>
        <w:t xml:space="preserve">区最新项目审计规定文件执行。</w:t>
      </w:r>
      <w:r>
        <w:rPr>
          <w:rFonts w:hint="eastAsia" w:ascii="宋体" w:hAnsi="宋体" w:eastAsia="宋体" w:cs="宋体"/>
          <w:b/>
          <w:bCs/>
          <w:sz w:val="21"/>
          <w:szCs w:val="21"/>
          <w:highlight w:val="none"/>
          <w:u w:val="single"/>
        </w:rPr>
      </w:r>
      <w:r/>
    </w:p>
    <w:p>
      <w:pPr>
        <w:pStyle w:val="1387"/>
        <w:ind w:left="0" w:right="0" w:firstLine="422"/>
        <w:jc w:val="left"/>
        <w:pageBreakBefore w:val="0"/>
        <w:spacing w:line="360" w:lineRule="auto"/>
        <w:rPr>
          <w:rFonts w:hint="eastAsia" w:ascii="宋体" w:hAnsi="宋体" w:eastAsia="宋体" w:cs="宋体"/>
          <w:b/>
          <w:bCs/>
          <w:sz w:val="21"/>
          <w:szCs w:val="21"/>
          <w:highlight w:val="none"/>
          <w:u w:val="single"/>
          <w:lang w:val="en-US" w:eastAsia="zh-CN" w:bidi="ar-SA"/>
        </w:rPr>
      </w:pPr>
      <w:r>
        <w:rPr>
          <w:rFonts w:hint="eastAsia" w:ascii="宋体" w:hAnsi="宋体" w:eastAsia="宋体" w:cs="宋体"/>
          <w:b/>
          <w:bCs/>
          <w:sz w:val="21"/>
          <w:szCs w:val="21"/>
          <w:highlight w:val="none"/>
          <w:u w:val="single"/>
          <w:lang w:val="en-US" w:eastAsia="zh-CN" w:bidi="ar-SA"/>
        </w:rPr>
        <w:t xml:space="preserve">（4）</w:t>
      </w:r>
      <w:r>
        <w:rPr>
          <w:rFonts w:hint="eastAsia" w:ascii="宋体" w:hAnsi="宋体" w:cs="宋体"/>
          <w:b/>
          <w:bCs/>
          <w:sz w:val="21"/>
          <w:szCs w:val="21"/>
          <w:highlight w:val="none"/>
          <w:u w:val="single"/>
          <w:lang w:val="en-US" w:eastAsia="zh-CN"/>
        </w:rPr>
        <w:t xml:space="preserve">为合理有效推进结算报审流程，避免虚报行为，经甲乙双方友好协商，一致认同：</w:t>
      </w:r>
      <w:r>
        <w:rPr>
          <w:rFonts w:hint="eastAsia" w:ascii="宋体" w:hAnsi="宋体" w:eastAsia="宋体" w:cs="宋体"/>
          <w:b/>
          <w:bCs/>
          <w:sz w:val="21"/>
          <w:szCs w:val="21"/>
          <w:highlight w:val="none"/>
          <w:u w:val="single"/>
          <w:lang w:val="en-US" w:eastAsia="zh-CN" w:bidi="ar-SA"/>
        </w:rPr>
        <w:t xml:space="preserve">工程结算审计后，核减率超过合同价10%（含10%）</w:t>
      </w:r>
      <w:r>
        <w:rPr>
          <w:rFonts w:hint="eastAsia" w:ascii="宋体" w:hAnsi="宋体" w:cs="宋体"/>
          <w:b/>
          <w:bCs/>
          <w:sz w:val="21"/>
          <w:szCs w:val="21"/>
          <w:highlight w:val="none"/>
          <w:u w:val="single"/>
          <w:lang w:val="en-US" w:eastAsia="zh-CN" w:bidi="ar-SA"/>
        </w:rPr>
        <w:t xml:space="preserve">的</w:t>
      </w:r>
      <w:r>
        <w:rPr>
          <w:rFonts w:hint="eastAsia" w:ascii="宋体" w:hAnsi="宋体" w:eastAsia="宋体" w:cs="宋体"/>
          <w:b/>
          <w:bCs/>
          <w:sz w:val="21"/>
          <w:szCs w:val="21"/>
          <w:highlight w:val="none"/>
          <w:u w:val="single"/>
          <w:lang w:val="en-US" w:eastAsia="zh-CN" w:bidi="ar-SA"/>
        </w:rPr>
        <w:t xml:space="preserve">，由施工单位承担全额审计费用。</w:t>
      </w:r>
      <w:r>
        <w:rPr>
          <w:rFonts w:hint="eastAsia" w:ascii="宋体" w:hAnsi="宋体" w:eastAsia="宋体" w:cs="宋体"/>
          <w:b/>
          <w:bCs/>
          <w:sz w:val="21"/>
          <w:szCs w:val="21"/>
          <w:highlight w:val="none"/>
          <w:u w:val="single"/>
          <w:lang w:val="en-US" w:eastAsia="zh-CN" w:bidi="ar-SA"/>
        </w:rPr>
      </w:r>
      <w:r/>
    </w:p>
    <w:p>
      <w:pPr>
        <w:pStyle w:val="1279"/>
        <w:rPr>
          <w:rFonts w:hint="eastAsia" w:ascii="宋体" w:hAnsi="宋体" w:eastAsia="宋体" w:cs="宋体"/>
          <w:b/>
          <w:sz w:val="21"/>
          <w:szCs w:val="21"/>
          <w:highlight w:val="none"/>
        </w:rPr>
      </w:pPr>
      <w:r>
        <w:rPr>
          <w:rFonts w:hint="eastAsia" w:ascii="宋体" w:hAnsi="宋体" w:eastAsia="宋体" w:cs="宋体"/>
          <w:b/>
          <w:bCs/>
          <w:sz w:val="21"/>
          <w:szCs w:val="21"/>
          <w:highlight w:val="none"/>
          <w:u w:val="single"/>
          <w:lang w:val="en-US" w:eastAsia="zh-CN" w:bidi="ar-SA"/>
        </w:rPr>
        <w:br w:type="page" w:clear="all"/>
      </w:r>
      <w:r>
        <w:rPr>
          <w:rFonts w:hint="eastAsia" w:ascii="宋体" w:hAnsi="宋体" w:eastAsia="宋体" w:cs="宋体"/>
          <w:b/>
          <w:sz w:val="21"/>
          <w:szCs w:val="21"/>
          <w:highlight w:val="none"/>
        </w:rPr>
      </w:r>
      <w:r/>
    </w:p>
    <w:p>
      <w:pPr>
        <w:pStyle w:val="1279"/>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附件1</w:t>
      </w:r>
      <w:r>
        <w:rPr>
          <w:rFonts w:hint="eastAsia" w:ascii="宋体" w:hAnsi="宋体" w:eastAsia="宋体" w:cs="宋体"/>
          <w:sz w:val="21"/>
          <w:szCs w:val="21"/>
          <w:highlight w:val="none"/>
        </w:rPr>
      </w:r>
      <w:r/>
    </w:p>
    <w:p>
      <w:pPr>
        <w:pStyle w:val="1279"/>
        <w:ind w:left="0" w:right="0" w:firstLine="422"/>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工程质量保修书</w:t>
      </w:r>
      <w:r>
        <w:rPr>
          <w:rFonts w:hint="eastAsia" w:ascii="宋体" w:hAnsi="宋体" w:eastAsia="宋体" w:cs="宋体"/>
          <w:sz w:val="21"/>
          <w:szCs w:val="21"/>
          <w:highlight w:val="none"/>
        </w:rPr>
      </w:r>
      <w:r/>
    </w:p>
    <w:p>
      <w:pPr>
        <w:pStyle w:val="1279"/>
        <w:ind w:left="0" w:right="0" w:firstLine="420"/>
        <w:pageBreakBefore w:val="0"/>
        <w:spacing w:line="360" w:lineRule="auto"/>
        <w:rPr>
          <w:rFonts w:hint="eastAsia" w:ascii="宋体" w:hAnsi="宋体" w:eastAsia="宋体" w:cs="宋体"/>
          <w:sz w:val="21"/>
          <w:szCs w:val="21"/>
          <w:highlight w:val="none"/>
          <w:u w:val="single"/>
          <w:lang w:val="en-US" w:eastAsia="zh-CN"/>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（全称）：</w:t>
      </w:r>
      <w:r>
        <w:rPr>
          <w:rFonts w:hint="eastAsia" w:ascii="宋体" w:hAnsi="宋体" w:eastAsia="宋体" w:cs="宋体"/>
          <w:sz w:val="21"/>
          <w:szCs w:val="21"/>
          <w:highlight w:val="none"/>
          <w:u w:val="single"/>
          <w:lang w:val="en-US" w:eastAsia="zh-CN"/>
        </w:rPr>
        <w:t xml:space="preserve">   </w:t>
      </w:r>
      <w:r>
        <w:rPr>
          <w:rFonts w:hint="eastAsia" w:ascii="宋体" w:hAnsi="宋体" w:cs="宋体"/>
          <w:sz w:val="21"/>
          <w:szCs w:val="21"/>
          <w:highlight w:val="none"/>
          <w:u w:val="single"/>
          <w:lang w:val="en-US" w:eastAsia="zh-CN"/>
        </w:rPr>
        <w:t xml:space="preserve">仪征市大仪镇人民政府</w:t>
      </w:r>
      <w:r>
        <w:rPr>
          <w:rFonts w:hint="eastAsia" w:ascii="宋体" w:hAnsi="宋体" w:eastAsia="宋体" w:cs="宋体"/>
          <w:sz w:val="21"/>
          <w:szCs w:val="21"/>
          <w:highlight w:val="none"/>
          <w:u w:val="single"/>
          <w:lang w:val="en-US" w:eastAsia="zh-CN"/>
        </w:rPr>
      </w:r>
      <w:r/>
    </w:p>
    <w:p>
      <w:pPr>
        <w:pStyle w:val="1279"/>
        <w:ind w:left="0" w:right="0" w:firstLine="420"/>
        <w:pageBreakBefore w:val="0"/>
        <w:spacing w:line="360" w:lineRule="auto"/>
        <w:rPr>
          <w:rFonts w:hint="eastAsia" w:ascii="宋体" w:hAnsi="宋体" w:eastAsia="宋体" w:cs="宋体"/>
          <w:sz w:val="21"/>
          <w:szCs w:val="21"/>
          <w:highlight w:val="none"/>
          <w:u w:val="none"/>
          <w:lang w:val="en-US" w:eastAsia="zh-CN"/>
        </w:rPr>
      </w:pPr>
      <w:r>
        <w:rPr>
          <w:rFonts w:hint="eastAsia" w:ascii="宋体" w:hAnsi="宋体" w:cs="宋体"/>
          <w:sz w:val="21"/>
          <w:szCs w:val="21"/>
          <w:highlight w:val="none"/>
          <w:lang w:val="en-US" w:eastAsia="zh-CN"/>
        </w:rPr>
        <w:t xml:space="preserve">乙</w:t>
      </w:r>
      <w:r>
        <w:rPr>
          <w:rFonts w:hint="eastAsia" w:ascii="宋体" w:hAnsi="宋体" w:cs="宋体"/>
          <w:sz w:val="21"/>
          <w:szCs w:val="21"/>
          <w:highlight w:val="none"/>
          <w:lang w:eastAsia="zh-CN"/>
        </w:rPr>
        <w:t xml:space="preserve">方</w:t>
      </w:r>
      <w:r>
        <w:rPr>
          <w:rFonts w:hint="eastAsia" w:ascii="宋体" w:hAnsi="宋体" w:eastAsia="宋体" w:cs="宋体"/>
          <w:sz w:val="21"/>
          <w:szCs w:val="21"/>
          <w:highlight w:val="none"/>
        </w:rPr>
        <w:t xml:space="preserve">（全称）：</w:t>
      </w:r>
      <w:r>
        <w:rPr>
          <w:rFonts w:hint="eastAsia" w:ascii="宋体" w:hAnsi="宋体" w:eastAsia="宋体" w:cs="宋体"/>
          <w:sz w:val="21"/>
          <w:szCs w:val="21"/>
          <w:highlight w:val="none"/>
          <w:u w:val="single"/>
          <w:lang w:val="en-US" w:eastAsia="zh-CN"/>
        </w:rPr>
        <w:t xml:space="preserve">                        </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r>
      <w:r/>
    </w:p>
    <w:p>
      <w:pPr>
        <w:pStyle w:val="1279"/>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和</w:t>
      </w:r>
      <w:r>
        <w:rPr>
          <w:rFonts w:hint="eastAsia" w:ascii="宋体" w:hAnsi="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根据《中华人民共和国建筑法》和《建设工程质量管理条例》，经协商一致就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兴仪南苑西区基础设施改造工程</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（工程全称）签订工程质量保修书。</w:t>
      </w:r>
      <w:r>
        <w:rPr>
          <w:rFonts w:hint="eastAsia" w:ascii="宋体" w:hAnsi="宋体" w:eastAsia="宋体" w:cs="宋体"/>
          <w:color w:val="000000"/>
          <w:sz w:val="21"/>
          <w:szCs w:val="21"/>
          <w:highlight w:val="none"/>
        </w:rPr>
      </w:r>
      <w:r/>
    </w:p>
    <w:p>
      <w:pPr>
        <w:pStyle w:val="1279"/>
        <w:ind w:right="0" w:firstLine="422"/>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一、工程质量保修范围和内容</w:t>
      </w:r>
      <w:r>
        <w:rPr>
          <w:rFonts w:hint="eastAsia" w:ascii="宋体" w:hAnsi="宋体" w:eastAsia="宋体" w:cs="宋体"/>
          <w:b/>
          <w:color w:val="000000"/>
          <w:sz w:val="21"/>
          <w:szCs w:val="21"/>
          <w:highlight w:val="none"/>
        </w:rPr>
      </w:r>
      <w:r/>
    </w:p>
    <w:p>
      <w:pPr>
        <w:pStyle w:val="1279"/>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在质量保修期内，按照有关法律规定和合同约定，承担工程质量保修责任。</w:t>
      </w:r>
      <w:r>
        <w:rPr>
          <w:rFonts w:hint="eastAsia" w:ascii="宋体" w:hAnsi="宋体" w:eastAsia="宋体" w:cs="宋体"/>
          <w:color w:val="000000"/>
          <w:sz w:val="21"/>
          <w:szCs w:val="21"/>
          <w:highlight w:val="none"/>
        </w:rPr>
      </w:r>
      <w:r/>
    </w:p>
    <w:p>
      <w:pPr>
        <w:pStyle w:val="1279"/>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质量保修范围包括</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桥梁工程、道路工程、排水（雨水）工程、绿化工程、地下防水工程</w:t>
      </w:r>
      <w:r>
        <w:rPr>
          <w:rFonts w:hint="eastAsia" w:ascii="宋体" w:hAnsi="宋体" w:eastAsia="宋体" w:cs="宋体"/>
          <w:color w:val="000000"/>
          <w:sz w:val="21"/>
          <w:szCs w:val="21"/>
          <w:highlight w:val="none"/>
        </w:rPr>
        <w:t xml:space="preserve">，以及双方约定的其他项目。具体保修的内容，双方约定如下：</w:t>
      </w:r>
      <w:r>
        <w:rPr>
          <w:rFonts w:hint="eastAsia" w:ascii="宋体" w:hAnsi="宋体" w:eastAsia="宋体" w:cs="宋体"/>
          <w:color w:val="000000"/>
          <w:sz w:val="21"/>
          <w:szCs w:val="21"/>
          <w:highlight w:val="none"/>
        </w:rPr>
      </w:r>
      <w:r/>
    </w:p>
    <w:p>
      <w:pPr>
        <w:pStyle w:val="1279"/>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图纸</w:t>
      </w:r>
      <w:r>
        <w:rPr>
          <w:rFonts w:hint="eastAsia" w:ascii="宋体" w:hAnsi="宋体" w:cs="宋体"/>
          <w:b/>
          <w:bCs/>
          <w:color w:val="000000"/>
          <w:sz w:val="21"/>
          <w:szCs w:val="21"/>
          <w:highlight w:val="none"/>
          <w:u w:val="single"/>
          <w:lang w:eastAsia="zh-CN"/>
        </w:rPr>
        <w:t xml:space="preserve">（</w:t>
      </w:r>
      <w:r>
        <w:rPr>
          <w:rFonts w:hint="eastAsia" w:ascii="宋体" w:hAnsi="宋体" w:cs="宋体"/>
          <w:b/>
          <w:bCs/>
          <w:color w:val="000000"/>
          <w:sz w:val="21"/>
          <w:szCs w:val="21"/>
          <w:highlight w:val="none"/>
          <w:u w:val="single"/>
          <w:lang w:val="en-US" w:eastAsia="zh-CN"/>
        </w:rPr>
        <w:t xml:space="preserve">如有</w:t>
      </w:r>
      <w:r>
        <w:rPr>
          <w:rFonts w:hint="eastAsia" w:ascii="宋体" w:hAnsi="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rPr>
        <w:t xml:space="preserve">及工程量清单范围内所有内容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79"/>
        <w:ind w:right="0" w:firstLine="422"/>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二、质量保修期</w:t>
      </w:r>
      <w:r>
        <w:rPr>
          <w:rFonts w:hint="eastAsia" w:ascii="宋体" w:hAnsi="宋体" w:eastAsia="宋体" w:cs="宋体"/>
          <w:b/>
          <w:color w:val="000000"/>
          <w:sz w:val="21"/>
          <w:szCs w:val="21"/>
          <w:highlight w:val="none"/>
        </w:rPr>
      </w:r>
      <w:r/>
    </w:p>
    <w:p>
      <w:pPr>
        <w:pStyle w:val="1279"/>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根据《建设工程质量管理条例》及有关规定，工程的质量保修期如下：</w:t>
      </w:r>
      <w:r>
        <w:rPr>
          <w:rFonts w:hint="eastAsia" w:ascii="宋体" w:hAnsi="宋体" w:eastAsia="宋体" w:cs="宋体"/>
          <w:color w:val="000000"/>
          <w:sz w:val="21"/>
          <w:szCs w:val="21"/>
          <w:highlight w:val="none"/>
        </w:rPr>
      </w:r>
      <w:r/>
    </w:p>
    <w:p>
      <w:pPr>
        <w:pStyle w:val="1279"/>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1．桥梁工程为</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年（建议桥梁隧道主体结构工程为设计文件规定的合理使用年限）；</w:t>
      </w:r>
      <w:r>
        <w:rPr>
          <w:rFonts w:hint="eastAsia" w:ascii="宋体" w:hAnsi="宋体" w:eastAsia="宋体" w:cs="宋体"/>
          <w:color w:val="000000"/>
          <w:sz w:val="21"/>
          <w:szCs w:val="21"/>
          <w:highlight w:val="none"/>
        </w:rPr>
      </w:r>
      <w:r/>
    </w:p>
    <w:p>
      <w:pPr>
        <w:pStyle w:val="1279"/>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2．道路工程为</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 xml:space="preserve">年（建议路基、路面、桥面为2年）；</w:t>
      </w:r>
      <w:r>
        <w:rPr>
          <w:rFonts w:hint="eastAsia" w:ascii="宋体" w:hAnsi="宋体" w:eastAsia="宋体" w:cs="宋体"/>
          <w:color w:val="000000"/>
          <w:sz w:val="21"/>
          <w:szCs w:val="21"/>
          <w:highlight w:val="none"/>
        </w:rPr>
      </w:r>
      <w:r/>
    </w:p>
    <w:p>
      <w:pPr>
        <w:pStyle w:val="1279"/>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3．排水（雨水）工程为</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 xml:space="preserve">年（建议道路工程中的排水工程为3年）；</w:t>
      </w:r>
      <w:r>
        <w:rPr>
          <w:rFonts w:hint="eastAsia" w:ascii="宋体" w:hAnsi="宋体" w:eastAsia="宋体" w:cs="宋体"/>
          <w:color w:val="000000"/>
          <w:sz w:val="21"/>
          <w:szCs w:val="21"/>
          <w:highlight w:val="none"/>
        </w:rPr>
      </w:r>
      <w:r/>
    </w:p>
    <w:p>
      <w:pPr>
        <w:pStyle w:val="1279"/>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4．绿化工程为 </w:t>
      </w:r>
      <w:r>
        <w:rPr>
          <w:rFonts w:hint="eastAsia" w:ascii="宋体" w:hAnsi="宋体" w:eastAsia="宋体" w:cs="宋体"/>
          <w:color w:val="000000"/>
          <w:sz w:val="21"/>
          <w:szCs w:val="21"/>
          <w:highlight w:val="none"/>
          <w:u w:val="single"/>
        </w:rPr>
        <w:t xml:space="preserve">单位工程竣工验收合格后 </w:t>
      </w:r>
      <w:r>
        <w:rPr>
          <w:rFonts w:hint="eastAsia" w:ascii="宋体" w:hAnsi="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u w:val="single"/>
        </w:rPr>
        <w:t xml:space="preserve"> 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79"/>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地下防水工程为</w:t>
      </w:r>
      <w:r>
        <w:rPr>
          <w:rFonts w:hint="eastAsia" w:ascii="宋体" w:hAnsi="宋体" w:eastAsia="宋体" w:cs="宋体"/>
          <w:color w:val="000000"/>
          <w:sz w:val="21"/>
          <w:szCs w:val="21"/>
          <w:highlight w:val="none"/>
          <w:u w:val="single"/>
        </w:rPr>
        <w:t xml:space="preserve">  5  </w:t>
      </w:r>
      <w:r>
        <w:rPr>
          <w:rFonts w:hint="eastAsia" w:ascii="宋体" w:hAnsi="宋体" w:eastAsia="宋体" w:cs="宋体"/>
          <w:color w:val="000000"/>
          <w:sz w:val="21"/>
          <w:szCs w:val="21"/>
          <w:highlight w:val="none"/>
        </w:rPr>
        <w:t xml:space="preserve">年（建议为5年）；</w:t>
      </w:r>
      <w:r>
        <w:rPr>
          <w:rFonts w:hint="eastAsia" w:ascii="宋体" w:hAnsi="宋体" w:eastAsia="宋体" w:cs="宋体"/>
          <w:color w:val="000000"/>
          <w:sz w:val="21"/>
          <w:szCs w:val="21"/>
          <w:highlight w:val="none"/>
        </w:rPr>
      </w:r>
      <w:r/>
    </w:p>
    <w:p>
      <w:pPr>
        <w:pStyle w:val="1279"/>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6．其他附属工程为</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1279"/>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7．其他项目保修期限约定如下：</w:t>
      </w:r>
      <w:r>
        <w:rPr>
          <w:rFonts w:hint="eastAsia" w:ascii="宋体" w:hAnsi="宋体" w:eastAsia="宋体" w:cs="宋体"/>
          <w:color w:val="000000"/>
          <w:sz w:val="21"/>
          <w:szCs w:val="21"/>
          <w:highlight w:val="none"/>
        </w:rPr>
      </w:r>
      <w:r/>
    </w:p>
    <w:p>
      <w:pPr>
        <w:pStyle w:val="1279"/>
        <w:ind w:right="0" w:firstLine="42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u w:val="single"/>
        </w:rPr>
        <w:t xml:space="preserve"> 本工程质量保修期按国家相关规定执行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79"/>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质量保修期自工程竣工验收合格之日起计算。</w:t>
      </w:r>
      <w:r>
        <w:rPr>
          <w:rFonts w:hint="eastAsia" w:ascii="宋体" w:hAnsi="宋体" w:eastAsia="宋体" w:cs="宋体"/>
          <w:color w:val="000000"/>
          <w:sz w:val="21"/>
          <w:szCs w:val="21"/>
          <w:highlight w:val="none"/>
        </w:rPr>
      </w:r>
      <w:r/>
    </w:p>
    <w:p>
      <w:pPr>
        <w:pStyle w:val="1279"/>
        <w:ind w:right="0" w:firstLine="422"/>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三、缺陷责任期</w:t>
      </w:r>
      <w:r>
        <w:rPr>
          <w:rFonts w:hint="eastAsia" w:ascii="宋体" w:hAnsi="宋体" w:eastAsia="宋体" w:cs="宋体"/>
          <w:b/>
          <w:color w:val="000000"/>
          <w:sz w:val="21"/>
          <w:szCs w:val="21"/>
          <w:highlight w:val="none"/>
        </w:rPr>
      </w:r>
      <w:r/>
    </w:p>
    <w:p>
      <w:pPr>
        <w:pStyle w:val="1279"/>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工程缺陷责任期为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 24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个月（最长不超过24个月），缺陷责任期自工程竣工验收合格之日起计算。单位工程先于全部工程进行验收，单位工程缺陷责任期自单位工程验收合格之日起算。</w:t>
      </w:r>
      <w:r>
        <w:rPr>
          <w:rFonts w:hint="eastAsia" w:ascii="宋体" w:hAnsi="宋体" w:eastAsia="宋体" w:cs="宋体"/>
          <w:color w:val="000000"/>
          <w:sz w:val="21"/>
          <w:szCs w:val="21"/>
          <w:highlight w:val="none"/>
        </w:rPr>
      </w:r>
      <w:r/>
    </w:p>
    <w:p>
      <w:pPr>
        <w:pStyle w:val="1279"/>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缺陷责任期终止后，</w:t>
      </w:r>
      <w:r>
        <w:rPr>
          <w:rFonts w:hint="eastAsia" w:ascii="宋体" w:hAnsi="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应退还剩余的质量保证金。</w:t>
      </w:r>
      <w:r>
        <w:rPr>
          <w:rFonts w:hint="eastAsia" w:ascii="宋体" w:hAnsi="宋体" w:eastAsia="宋体" w:cs="宋体"/>
          <w:color w:val="000000"/>
          <w:sz w:val="21"/>
          <w:szCs w:val="21"/>
          <w:highlight w:val="none"/>
        </w:rPr>
      </w:r>
      <w:r/>
    </w:p>
    <w:p>
      <w:pPr>
        <w:pStyle w:val="1279"/>
        <w:ind w:right="0" w:firstLine="422"/>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四、质量保修责任</w:t>
      </w:r>
      <w:r>
        <w:rPr>
          <w:rFonts w:hint="eastAsia" w:ascii="宋体" w:hAnsi="宋体" w:eastAsia="宋体" w:cs="宋体"/>
          <w:b/>
          <w:color w:val="000000"/>
          <w:sz w:val="21"/>
          <w:szCs w:val="21"/>
          <w:highlight w:val="none"/>
        </w:rPr>
      </w:r>
      <w:r/>
    </w:p>
    <w:p>
      <w:pPr>
        <w:pStyle w:val="1279"/>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1．属于保修范围、内容的项目，</w:t>
      </w:r>
      <w:r>
        <w:rPr>
          <w:rFonts w:hint="eastAsia" w:ascii="宋体" w:hAnsi="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应当在接到保修通知之日起</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 7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天内派人保修。</w:t>
      </w:r>
      <w:r>
        <w:rPr>
          <w:rFonts w:hint="eastAsia" w:ascii="宋体" w:hAnsi="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不在约定期限内派人保修的，</w:t>
      </w:r>
      <w:r>
        <w:rPr>
          <w:rFonts w:hint="eastAsia" w:ascii="宋体" w:hAnsi="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可以委托他人修理，修理费用从质量保修金内扣除。</w:t>
      </w:r>
      <w:r>
        <w:rPr>
          <w:rFonts w:hint="eastAsia" w:ascii="宋体" w:hAnsi="宋体" w:eastAsia="宋体" w:cs="宋体"/>
          <w:color w:val="000000"/>
          <w:sz w:val="21"/>
          <w:szCs w:val="21"/>
          <w:highlight w:val="none"/>
        </w:rPr>
      </w:r>
      <w:r/>
    </w:p>
    <w:p>
      <w:pPr>
        <w:pStyle w:val="1279"/>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2．发生紧急事故需抢修的，</w:t>
      </w:r>
      <w:r>
        <w:rPr>
          <w:rFonts w:hint="eastAsia" w:ascii="宋体" w:hAnsi="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在接到事故通知后，应当立即到达事故现场抢修。</w:t>
      </w:r>
      <w:r>
        <w:rPr>
          <w:rFonts w:hint="eastAsia" w:ascii="宋体" w:hAnsi="宋体" w:eastAsia="宋体" w:cs="宋体"/>
          <w:color w:val="000000"/>
          <w:sz w:val="21"/>
          <w:szCs w:val="21"/>
          <w:highlight w:val="none"/>
        </w:rPr>
      </w:r>
      <w:r/>
    </w:p>
    <w:p>
      <w:pPr>
        <w:pStyle w:val="1279"/>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实施保修。</w:t>
      </w:r>
      <w:r>
        <w:rPr>
          <w:rFonts w:hint="eastAsia" w:ascii="宋体" w:hAnsi="宋体" w:eastAsia="宋体" w:cs="宋体"/>
          <w:color w:val="000000"/>
          <w:sz w:val="21"/>
          <w:szCs w:val="21"/>
          <w:highlight w:val="none"/>
        </w:rPr>
      </w:r>
      <w:r/>
    </w:p>
    <w:p>
      <w:pPr>
        <w:pStyle w:val="1279"/>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4．质量保修完成后，由</w:t>
      </w:r>
      <w:r>
        <w:rPr>
          <w:rFonts w:hint="eastAsia" w:ascii="宋体" w:hAnsi="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组织验收。</w:t>
      </w:r>
      <w:r>
        <w:rPr>
          <w:rFonts w:hint="eastAsia" w:ascii="宋体" w:hAnsi="宋体" w:eastAsia="宋体" w:cs="宋体"/>
          <w:color w:val="000000"/>
          <w:sz w:val="21"/>
          <w:szCs w:val="21"/>
          <w:highlight w:val="none"/>
        </w:rPr>
      </w:r>
      <w:r/>
    </w:p>
    <w:p>
      <w:pPr>
        <w:pStyle w:val="1279"/>
        <w:ind w:right="0" w:firstLine="422"/>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五、保修费用</w:t>
      </w:r>
      <w:r>
        <w:rPr>
          <w:rFonts w:hint="eastAsia" w:ascii="宋体" w:hAnsi="宋体" w:eastAsia="宋体" w:cs="宋体"/>
          <w:b/>
          <w:color w:val="000000"/>
          <w:sz w:val="21"/>
          <w:szCs w:val="21"/>
          <w:highlight w:val="none"/>
        </w:rPr>
      </w:r>
      <w:r/>
    </w:p>
    <w:p>
      <w:pPr>
        <w:pStyle w:val="1279"/>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保修费用由造成质量缺陷的责任方承担。</w:t>
      </w:r>
      <w:r>
        <w:rPr>
          <w:rFonts w:hint="eastAsia" w:ascii="宋体" w:hAnsi="宋体" w:eastAsia="宋体" w:cs="宋体"/>
          <w:color w:val="000000"/>
          <w:sz w:val="21"/>
          <w:szCs w:val="21"/>
          <w:highlight w:val="none"/>
        </w:rPr>
      </w:r>
      <w:r/>
    </w:p>
    <w:p>
      <w:pPr>
        <w:pStyle w:val="1279"/>
        <w:ind w:right="0" w:firstLine="422"/>
        <w:jc w:val="left"/>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六、双方约定的其他工程质量保修事项：</w:t>
      </w:r>
      <w:r>
        <w:rPr>
          <w:rFonts w:hint="eastAsia" w:ascii="宋体" w:hAnsi="宋体" w:eastAsia="宋体" w:cs="宋体"/>
          <w:b/>
          <w:color w:val="000000"/>
          <w:sz w:val="21"/>
          <w:szCs w:val="21"/>
          <w:highlight w:val="none"/>
        </w:rPr>
      </w:r>
      <w:r/>
    </w:p>
    <w:p>
      <w:pPr>
        <w:pStyle w:val="1279"/>
        <w:ind w:right="0" w:firstLine="422"/>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u w:val="single"/>
        </w:rPr>
        <w:t xml:space="preserve">保修期内因</w:t>
      </w:r>
      <w:r>
        <w:rPr>
          <w:rFonts w:hint="eastAsia" w:ascii="宋体" w:hAnsi="宋体" w:cs="宋体"/>
          <w:b/>
          <w:bCs/>
          <w:color w:val="000000"/>
          <w:sz w:val="21"/>
          <w:szCs w:val="21"/>
          <w:highlight w:val="none"/>
          <w:u w:val="single"/>
          <w:lang w:eastAsia="zh-CN"/>
        </w:rPr>
        <w:t xml:space="preserve">乙方</w:t>
      </w:r>
      <w:r>
        <w:rPr>
          <w:rFonts w:hint="eastAsia" w:ascii="宋体" w:hAnsi="宋体" w:eastAsia="宋体" w:cs="宋体"/>
          <w:b/>
          <w:bCs/>
          <w:color w:val="000000"/>
          <w:sz w:val="21"/>
          <w:szCs w:val="21"/>
          <w:highlight w:val="none"/>
          <w:u w:val="single"/>
        </w:rPr>
        <w:t xml:space="preserve">不能及时履行保修义务，</w:t>
      </w:r>
      <w:r>
        <w:rPr>
          <w:rFonts w:hint="eastAsia" w:ascii="宋体" w:hAnsi="宋体" w:cs="宋体"/>
          <w:b/>
          <w:bCs/>
          <w:color w:val="000000"/>
          <w:sz w:val="21"/>
          <w:szCs w:val="21"/>
          <w:highlight w:val="none"/>
          <w:u w:val="single"/>
          <w:lang w:eastAsia="zh-CN"/>
        </w:rPr>
        <w:t xml:space="preserve">甲方</w:t>
      </w:r>
      <w:r>
        <w:rPr>
          <w:rFonts w:hint="eastAsia" w:ascii="宋体" w:hAnsi="宋体" w:eastAsia="宋体" w:cs="宋体"/>
          <w:b/>
          <w:bCs/>
          <w:color w:val="000000"/>
          <w:sz w:val="21"/>
          <w:szCs w:val="21"/>
          <w:highlight w:val="none"/>
          <w:u w:val="single"/>
        </w:rPr>
        <w:t xml:space="preserve">有权另请第三方维修，费用按实际发生费用的 2 倍从保修金中扣除</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79"/>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工程质量保修书由</w:t>
      </w:r>
      <w:r>
        <w:rPr>
          <w:rFonts w:hint="eastAsia" w:ascii="宋体" w:hAnsi="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在工程竣工验收前共同签署，作为施工合同附件，其有效期限至保修期满。</w:t>
      </w:r>
      <w:r>
        <w:rPr>
          <w:rFonts w:hint="eastAsia" w:ascii="宋体" w:hAnsi="宋体" w:eastAsia="宋体" w:cs="宋体"/>
          <w:color w:val="000000"/>
          <w:sz w:val="21"/>
          <w:szCs w:val="21"/>
          <w:highlight w:val="none"/>
        </w:rPr>
      </w:r>
      <w:r/>
    </w:p>
    <w:p>
      <w:pPr>
        <w:pStyle w:val="1279"/>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279"/>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    </w:t>
      </w:r>
      <w:r>
        <w:rPr>
          <w:rFonts w:hint="eastAsia" w:ascii="宋体" w:hAnsi="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279"/>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地  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279"/>
        <w:ind w:right="0" w:firstLine="42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委托代理人</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法定代表人</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委托代理人</w:t>
      </w:r>
      <w:r>
        <w:rPr>
          <w:rFonts w:hint="eastAsia" w:ascii="宋体" w:hAnsi="宋体" w:eastAsia="宋体" w:cs="宋体"/>
          <w:color w:val="000000"/>
          <w:sz w:val="21"/>
          <w:szCs w:val="21"/>
          <w:highlight w:val="none"/>
          <w:lang w:eastAsia="zh-CN"/>
        </w:rPr>
      </w:r>
      <w:r/>
    </w:p>
    <w:p>
      <w:pPr>
        <w:pStyle w:val="1279"/>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lang w:val="en-US" w:eastAsia="zh-CN"/>
        </w:rPr>
        <w:t xml:space="preserve">或盖章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lang w:val="en-US" w:eastAsia="zh-CN"/>
        </w:rPr>
        <w:t xml:space="preserve">或盖章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279"/>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电  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279"/>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  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传  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279"/>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开户银行：</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r>
      <w:r/>
    </w:p>
    <w:p>
      <w:pPr>
        <w:pStyle w:val="1279"/>
        <w:ind w:right="0" w:firstLine="420"/>
        <w:pageBreakBefore w:val="0"/>
        <w:spacing w:line="360" w:lineRule="auto"/>
        <w:tabs>
          <w:tab w:val="left" w:pos="2880" w:leader="none"/>
          <w:tab w:val="left" w:pos="3060" w:leader="none"/>
          <w:tab w:val="left" w:pos="45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  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账  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279"/>
        <w:ind w:right="0" w:firstLine="420"/>
        <w:pageBreakBefore w:val="0"/>
        <w:spacing w:line="360" w:lineRule="auto"/>
        <w:tabs>
          <w:tab w:val="left" w:pos="7200" w:leader="none"/>
          <w:tab w:val="left" w:pos="7380" w:leader="none"/>
          <w:tab w:val="left" w:pos="7560" w:leader="none"/>
        </w:tabs>
        <w:rPr>
          <w:rFonts w:hint="eastAsia" w:ascii="宋体" w:hAnsi="宋体" w:eastAsia="宋体" w:cs="宋体"/>
          <w:color w:val="000000"/>
          <w:sz w:val="21"/>
          <w:szCs w:val="21"/>
          <w:highlight w:val="none"/>
          <w:u w:val="single"/>
        </w:rPr>
        <w:sectPr>
          <w:footerReference w:type="default" r:id="rId19"/>
          <w:footnotePr/>
          <w:endnotePr/>
          <w:type w:val="nextPage"/>
          <w:pgSz w:w="11906" w:h="16838" w:orient="portrait"/>
          <w:pgMar w:top="1440" w:right="1633" w:bottom="1440" w:left="1633" w:header="851" w:footer="992" w:gutter="0"/>
          <w:cols w:num="1" w:sep="0" w:space="1701" w:equalWidth="1"/>
          <w:docGrid w:linePitch="360"/>
        </w:sectPr>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   邮政编码：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279"/>
        <w:ind w:left="0" w:right="0" w:firstLine="422"/>
        <w:keepLines w:val="0"/>
        <w:keepNext w:val="0"/>
        <w:pageBreakBefore w:val="0"/>
        <w:spacing w:line="360" w:lineRule="auto"/>
        <w:widowControl/>
        <w:tabs>
          <w:tab w:val="left" w:pos="7200" w:leader="none"/>
          <w:tab w:val="left" w:pos="7380" w:leader="none"/>
          <w:tab w:val="left" w:pos="756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附件2</w:t>
      </w:r>
      <w:r>
        <w:rPr>
          <w:rFonts w:hint="eastAsia" w:ascii="宋体" w:hAnsi="宋体" w:eastAsia="宋体" w:cs="宋体"/>
          <w:b/>
          <w:sz w:val="21"/>
          <w:szCs w:val="21"/>
          <w:highlight w:val="none"/>
        </w:rPr>
      </w:r>
      <w:r/>
    </w:p>
    <w:p>
      <w:pPr>
        <w:pStyle w:val="1387"/>
        <w:ind w:left="0" w:right="0" w:firstLine="422"/>
        <w:jc w:val="center"/>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安全管理协议</w:t>
      </w:r>
      <w:r>
        <w:rPr>
          <w:rFonts w:hint="eastAsia" w:ascii="宋体" w:hAnsi="宋体" w:eastAsia="宋体" w:cs="宋体"/>
          <w:b/>
          <w:sz w:val="21"/>
          <w:szCs w:val="21"/>
          <w:highlight w:val="none"/>
        </w:rPr>
      </w:r>
      <w:r/>
    </w:p>
    <w:p>
      <w:pPr>
        <w:pStyle w:val="1387"/>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为在</w:t>
      </w:r>
      <w:r>
        <w:rPr>
          <w:rFonts w:hint="eastAsia" w:ascii="宋体" w:hAnsi="宋体" w:cs="宋体"/>
          <w:color w:val="000000"/>
          <w:sz w:val="21"/>
          <w:szCs w:val="21"/>
          <w:highlight w:val="none"/>
          <w:u w:val="single"/>
          <w:lang w:val="en-US" w:eastAsia="zh-CN"/>
        </w:rPr>
        <w:t xml:space="preserve">兴仪南苑西区基础设施改造工程</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sz w:val="21"/>
          <w:szCs w:val="21"/>
          <w:highlight w:val="none"/>
        </w:rPr>
        <w:t xml:space="preserve">项目的实施过程中，切实加强施工安全管理，明确双方安全责任，创造安全、高效的施工环境，本项目</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cs="宋体"/>
          <w:sz w:val="21"/>
          <w:szCs w:val="21"/>
          <w:highlight w:val="none"/>
          <w:u w:val="single"/>
          <w:lang w:val="en-US" w:eastAsia="zh-CN"/>
        </w:rPr>
        <w:t xml:space="preserve">仪征市大仪镇人民政府</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（以下简称“</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（以下简称“</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”）经协商达成如下安全协议并共同遵守。本安全管理协议是《</w:t>
      </w:r>
      <w:r>
        <w:rPr>
          <w:rFonts w:hint="eastAsia" w:ascii="宋体" w:hAnsi="宋体" w:cs="宋体"/>
          <w:color w:val="000000"/>
          <w:sz w:val="21"/>
          <w:szCs w:val="21"/>
          <w:highlight w:val="none"/>
          <w:u w:val="single"/>
          <w:lang w:val="en-US" w:eastAsia="zh-CN"/>
        </w:rPr>
        <w:t xml:space="preserve">兴仪南苑西区基础设施改造工程 </w:t>
      </w:r>
      <w:r>
        <w:rPr>
          <w:rFonts w:hint="eastAsia" w:ascii="宋体" w:hAnsi="宋体" w:eastAsia="宋体" w:cs="宋体"/>
          <w:sz w:val="21"/>
          <w:szCs w:val="21"/>
          <w:highlight w:val="none"/>
        </w:rPr>
        <w:t xml:space="preserve">》的附件，具有同等法律效力。</w:t>
      </w:r>
      <w:r>
        <w:rPr>
          <w:rFonts w:hint="eastAsia" w:ascii="宋体" w:hAnsi="宋体" w:eastAsia="宋体" w:cs="宋体"/>
          <w:sz w:val="21"/>
          <w:szCs w:val="21"/>
          <w:highlight w:val="none"/>
        </w:rPr>
      </w:r>
      <w:r/>
    </w:p>
    <w:p>
      <w:pPr>
        <w:pStyle w:val="1387"/>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本工程考虑现场实际情况，需要做到办公和施工同时进行，要求施工单位加强现场施工的安全措施，配备相应的安全管理人员进行监督。</w:t>
      </w:r>
      <w:r>
        <w:rPr>
          <w:rFonts w:hint="eastAsia" w:ascii="宋体" w:hAnsi="宋体" w:eastAsia="宋体" w:cs="宋体"/>
          <w:sz w:val="21"/>
          <w:szCs w:val="21"/>
          <w:highlight w:val="none"/>
        </w:rPr>
      </w:r>
      <w:r/>
    </w:p>
    <w:p>
      <w:pPr>
        <w:pStyle w:val="1387"/>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安全职责</w:t>
      </w:r>
      <w:r>
        <w:rPr>
          <w:rFonts w:hint="eastAsia" w:ascii="宋体" w:hAnsi="宋体" w:eastAsia="宋体" w:cs="宋体"/>
          <w:sz w:val="21"/>
          <w:szCs w:val="21"/>
          <w:highlight w:val="none"/>
        </w:rPr>
      </w:r>
      <w:r/>
    </w:p>
    <w:p>
      <w:pPr>
        <w:pStyle w:val="1387"/>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1、审批</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在开工前制定的工程施工安全措施方案，并备案。</w:t>
      </w:r>
      <w:r>
        <w:rPr>
          <w:rFonts w:hint="eastAsia" w:ascii="宋体" w:hAnsi="宋体" w:eastAsia="宋体" w:cs="宋体"/>
          <w:sz w:val="21"/>
          <w:szCs w:val="21"/>
          <w:highlight w:val="none"/>
        </w:rPr>
      </w:r>
      <w:r/>
    </w:p>
    <w:p>
      <w:pPr>
        <w:pStyle w:val="1387"/>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2、有权对</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施工现场进行安全生产检查，监督</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及时处理发现的各种安全隐患。</w:t>
      </w:r>
      <w:r>
        <w:rPr>
          <w:rFonts w:hint="eastAsia" w:ascii="宋体" w:hAnsi="宋体" w:eastAsia="宋体" w:cs="宋体"/>
          <w:sz w:val="21"/>
          <w:szCs w:val="21"/>
          <w:highlight w:val="none"/>
        </w:rPr>
      </w:r>
      <w:r/>
    </w:p>
    <w:p>
      <w:pPr>
        <w:pStyle w:val="1387"/>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3、不得要求</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违反安全管理规定施工。</w:t>
      </w:r>
      <w:r>
        <w:rPr>
          <w:rFonts w:hint="eastAsia" w:ascii="宋体" w:hAnsi="宋体" w:eastAsia="宋体" w:cs="宋体"/>
          <w:sz w:val="21"/>
          <w:szCs w:val="21"/>
          <w:highlight w:val="none"/>
        </w:rPr>
      </w:r>
      <w:r/>
    </w:p>
    <w:p>
      <w:pPr>
        <w:pStyle w:val="1387"/>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的前述审批、监管、备案等行为不构成责任主体行为，施工中发生的安全事故其责任均由</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承担，</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无需承担任何责任。</w:t>
      </w:r>
      <w:r>
        <w:rPr>
          <w:rFonts w:hint="eastAsia" w:ascii="宋体" w:hAnsi="宋体" w:eastAsia="宋体" w:cs="宋体"/>
          <w:sz w:val="21"/>
          <w:szCs w:val="21"/>
          <w:highlight w:val="none"/>
        </w:rPr>
      </w:r>
      <w:r/>
    </w:p>
    <w:p>
      <w:pPr>
        <w:pStyle w:val="1387"/>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安全责任</w:t>
      </w:r>
      <w:r>
        <w:rPr>
          <w:rFonts w:hint="eastAsia" w:ascii="宋体" w:hAnsi="宋体" w:eastAsia="宋体" w:cs="宋体"/>
          <w:sz w:val="21"/>
          <w:szCs w:val="21"/>
          <w:highlight w:val="none"/>
        </w:rPr>
      </w:r>
      <w:r/>
    </w:p>
    <w:p>
      <w:pPr>
        <w:pStyle w:val="1387"/>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所提供的承包工程所要求的相关资质证明材料必须真实、有效。</w:t>
      </w:r>
      <w:r>
        <w:rPr>
          <w:rFonts w:hint="eastAsia" w:ascii="宋体" w:hAnsi="宋体" w:eastAsia="宋体" w:cs="宋体"/>
          <w:sz w:val="21"/>
          <w:szCs w:val="21"/>
          <w:highlight w:val="none"/>
        </w:rPr>
      </w:r>
      <w:r/>
    </w:p>
    <w:p>
      <w:pPr>
        <w:pStyle w:val="1387"/>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2、在现场施工中，必须严格遵守国家、地方、行业的有关安全的法律法规，认真执行工程承包合同中有关安全的要求。遵守</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制定的有关安全生产规章制度。</w:t>
      </w:r>
      <w:r>
        <w:rPr>
          <w:rFonts w:hint="eastAsia" w:ascii="宋体" w:hAnsi="宋体" w:eastAsia="宋体" w:cs="宋体"/>
          <w:sz w:val="21"/>
          <w:szCs w:val="21"/>
          <w:highlight w:val="none"/>
        </w:rPr>
      </w:r>
      <w:r/>
    </w:p>
    <w:p>
      <w:pPr>
        <w:pStyle w:val="1387"/>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负责到有关安全生产管理部门办理工程安监手续，并应建立健全安全责任制度，制定有关的安全管理规定，设置专职或兼职的施工现场安全管理人员，加强施工现场的安全管理，确保本方施工人员在施工过程中严格遵守相关的安全生产规章制度。</w:t>
      </w:r>
      <w:r>
        <w:rPr>
          <w:rFonts w:hint="eastAsia" w:ascii="宋体" w:hAnsi="宋体" w:eastAsia="宋体" w:cs="宋体"/>
          <w:sz w:val="21"/>
          <w:szCs w:val="21"/>
          <w:highlight w:val="none"/>
        </w:rPr>
      </w:r>
      <w:r/>
    </w:p>
    <w:p>
      <w:pPr>
        <w:pStyle w:val="1387"/>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4、确保所派施工人员业务水平、身体素质及精神状态等满足施工要求，严禁使用未成年和不适应现场安全施工要求的老、弱、病、残人员进行施工。</w:t>
      </w:r>
      <w:r>
        <w:rPr>
          <w:rFonts w:hint="eastAsia" w:ascii="宋体" w:hAnsi="宋体" w:eastAsia="宋体" w:cs="宋体"/>
          <w:sz w:val="21"/>
          <w:szCs w:val="21"/>
          <w:highlight w:val="none"/>
        </w:rPr>
      </w:r>
      <w:r/>
    </w:p>
    <w:p>
      <w:pPr>
        <w:pStyle w:val="1387"/>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5、开工前必须自上而下进行安全技术交底，全体施工人员均应掌握工程特点及施工安全措施；开工前应组织施工人员学习并掌握有关安全生产规程、规定。</w:t>
      </w:r>
      <w:r>
        <w:rPr>
          <w:rFonts w:hint="eastAsia" w:ascii="宋体" w:hAnsi="宋体" w:eastAsia="宋体" w:cs="宋体"/>
          <w:sz w:val="21"/>
          <w:szCs w:val="21"/>
          <w:highlight w:val="none"/>
        </w:rPr>
      </w:r>
      <w:r/>
    </w:p>
    <w:p>
      <w:pPr>
        <w:pStyle w:val="1387"/>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6、复杂的和危险性较大的作业，如有可能发生火灾、爆炸、触电、高空坠落、中毒、窒息、机械伤害、烧烫伤等容易造成人员伤害和设备事故的作业，</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应制订有效的专项施工安全技术方案，并报</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审批后贯彻落实。</w:t>
      </w:r>
      <w:r>
        <w:rPr>
          <w:rFonts w:hint="eastAsia" w:ascii="宋体" w:hAnsi="宋体" w:eastAsia="宋体" w:cs="宋体"/>
          <w:sz w:val="21"/>
          <w:szCs w:val="21"/>
          <w:highlight w:val="none"/>
        </w:rPr>
      </w:r>
      <w:r/>
    </w:p>
    <w:p>
      <w:pPr>
        <w:pStyle w:val="1387"/>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7、施工现场必须具有符合相关规范的安全标志牌。</w:t>
      </w:r>
      <w:r>
        <w:rPr>
          <w:rFonts w:hint="eastAsia" w:ascii="宋体" w:hAnsi="宋体" w:eastAsia="宋体" w:cs="宋体"/>
          <w:sz w:val="21"/>
          <w:szCs w:val="21"/>
          <w:highlight w:val="none"/>
        </w:rPr>
      </w:r>
      <w:r/>
    </w:p>
    <w:p>
      <w:pPr>
        <w:pStyle w:val="1387"/>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8、应保证安全生产所需资金的投入，所有施工设备、工器具、施工临时用电及施工场所安全防护设施等均应定期检查，并有记录，保证其经常处于完好状态，不合格的严禁使用。</w:t>
      </w:r>
      <w:r>
        <w:rPr>
          <w:rFonts w:hint="eastAsia" w:ascii="宋体" w:hAnsi="宋体" w:eastAsia="宋体" w:cs="宋体"/>
          <w:sz w:val="21"/>
          <w:szCs w:val="21"/>
          <w:highlight w:val="none"/>
        </w:rPr>
      </w:r>
      <w:r/>
    </w:p>
    <w:p>
      <w:pPr>
        <w:pStyle w:val="1387"/>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9、施工人员必须接受安全技术教育，熟知和遵守本工种的各项安全技术操作规程，定期进行安全技术考核，合格者方准上岗操作。特种作业（操作）人员，必须持证上岗。施工人员应按规定佩戴劳动防护用品。</w:t>
      </w:r>
      <w:r>
        <w:rPr>
          <w:rFonts w:hint="eastAsia" w:ascii="宋体" w:hAnsi="宋体" w:eastAsia="宋体" w:cs="宋体"/>
          <w:sz w:val="21"/>
          <w:szCs w:val="21"/>
          <w:highlight w:val="none"/>
        </w:rPr>
      </w:r>
      <w:r/>
    </w:p>
    <w:p>
      <w:pPr>
        <w:pStyle w:val="1387"/>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10、施工人员必须在规定的施工范围内作业，不得超出施工范围，不得擅自操作施工范围外的设施设备，若确需操作的，需征得</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值班负责人同意，由值班人员操作或在值班人员的监督下操作。</w:t>
      </w:r>
      <w:r>
        <w:rPr>
          <w:rFonts w:hint="eastAsia" w:ascii="宋体" w:hAnsi="宋体" w:eastAsia="宋体" w:cs="宋体"/>
          <w:sz w:val="21"/>
          <w:szCs w:val="21"/>
          <w:highlight w:val="none"/>
        </w:rPr>
      </w:r>
      <w:r/>
    </w:p>
    <w:p>
      <w:pPr>
        <w:pStyle w:val="1387"/>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11、必须接受</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及监理的监督、管理和指导，积极配合地方或国家有关生产安全管理部门的安全检查。对</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、监理或有关安全管理部门提出的意见必须及时整改。发生人身事故或危及生产运行的不安全情况，必须立即报告</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，并采取有效的防护措施防止事故的进一步扩大，减少损失。</w:t>
      </w:r>
      <w:r>
        <w:rPr>
          <w:rFonts w:hint="eastAsia" w:ascii="宋体" w:hAnsi="宋体" w:eastAsia="宋体" w:cs="宋体"/>
          <w:sz w:val="21"/>
          <w:szCs w:val="21"/>
          <w:highlight w:val="none"/>
        </w:rPr>
      </w:r>
      <w:r/>
    </w:p>
    <w:p>
      <w:pPr>
        <w:pStyle w:val="1387"/>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12、施工中的安全由</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自行负责，施工中发生安全事故造成的人身伤亡、财产损失、施工造成的房屋开裂、原地下管线损坏、质量安全及相关法律责任等均由</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承担。</w:t>
      </w:r>
      <w:r>
        <w:rPr>
          <w:rFonts w:hint="eastAsia" w:ascii="宋体" w:hAnsi="宋体" w:eastAsia="宋体" w:cs="宋体"/>
          <w:sz w:val="21"/>
          <w:szCs w:val="21"/>
          <w:highlight w:val="none"/>
        </w:rPr>
      </w:r>
      <w:r/>
    </w:p>
    <w:p>
      <w:pPr>
        <w:pStyle w:val="1387"/>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13、对</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人员违章指挥或者可能危及生命、财产安全的指挥，</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有权拒绝。</w:t>
      </w:r>
      <w:r>
        <w:rPr>
          <w:rFonts w:hint="eastAsia" w:ascii="宋体" w:hAnsi="宋体" w:eastAsia="宋体" w:cs="宋体"/>
          <w:sz w:val="21"/>
          <w:szCs w:val="21"/>
          <w:highlight w:val="none"/>
        </w:rPr>
      </w:r>
      <w:r/>
    </w:p>
    <w:p>
      <w:pPr>
        <w:pStyle w:val="1387"/>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施工人员有变动的，必须对新进场施工人员及时进行安全教育。</w:t>
      </w:r>
      <w:r>
        <w:rPr>
          <w:rFonts w:hint="eastAsia" w:ascii="宋体" w:hAnsi="宋体" w:eastAsia="宋体" w:cs="宋体"/>
          <w:sz w:val="21"/>
          <w:szCs w:val="21"/>
          <w:highlight w:val="none"/>
        </w:rPr>
      </w:r>
      <w:r/>
    </w:p>
    <w:p>
      <w:pPr>
        <w:pStyle w:val="1387"/>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对施工人员组织密闭空间安全培训，建立健全的密闭空间安全作业措施，保障施工人员在密闭空间作业安全。</w:t>
      </w:r>
      <w:r>
        <w:rPr>
          <w:rFonts w:hint="eastAsia" w:ascii="宋体" w:hAnsi="宋体" w:eastAsia="宋体" w:cs="宋体"/>
          <w:sz w:val="21"/>
          <w:szCs w:val="21"/>
          <w:highlight w:val="none"/>
        </w:rPr>
      </w:r>
      <w:r/>
    </w:p>
    <w:p>
      <w:pPr>
        <w:pStyle w:val="1387"/>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三、安全考核</w:t>
      </w:r>
      <w:r>
        <w:rPr>
          <w:rFonts w:hint="eastAsia" w:ascii="宋体" w:hAnsi="宋体" w:eastAsia="宋体" w:cs="宋体"/>
          <w:sz w:val="21"/>
          <w:szCs w:val="21"/>
          <w:highlight w:val="none"/>
        </w:rPr>
      </w:r>
      <w:r/>
    </w:p>
    <w:p>
      <w:pPr>
        <w:pStyle w:val="1387"/>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1、在施工过程中</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不按工程安全管理措施方案实施，或发生安全事故，由市建设行政主管部门依照《生产安全事故报告和调查处理条例》有关规定进行处置。</w:t>
      </w:r>
      <w:r>
        <w:rPr>
          <w:rFonts w:hint="eastAsia" w:ascii="宋体" w:hAnsi="宋体" w:eastAsia="宋体" w:cs="宋体"/>
          <w:sz w:val="21"/>
          <w:szCs w:val="21"/>
          <w:highlight w:val="none"/>
        </w:rPr>
      </w:r>
      <w:r/>
    </w:p>
    <w:p>
      <w:pPr>
        <w:pStyle w:val="1387"/>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对</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实行安全考核制度</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当发生安全生产责任事故、发现违章现象时，在支付工程进度款或结算时按规定扣收。</w:t>
      </w:r>
      <w:r>
        <w:rPr>
          <w:rFonts w:hint="eastAsia" w:ascii="宋体" w:hAnsi="宋体" w:eastAsia="宋体" w:cs="宋体"/>
          <w:sz w:val="21"/>
          <w:szCs w:val="21"/>
          <w:highlight w:val="none"/>
        </w:rPr>
      </w:r>
      <w:r/>
    </w:p>
    <w:p>
      <w:pPr>
        <w:pStyle w:val="1387"/>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3、施工过程中，</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每发现</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施工人员一次违章行为，扣收安全违约金</w:t>
      </w:r>
      <w:r>
        <w:rPr>
          <w:rFonts w:hint="eastAsia" w:ascii="宋体" w:hAnsi="宋体" w:cs="宋体"/>
          <w:sz w:val="21"/>
          <w:szCs w:val="21"/>
          <w:highlight w:val="none"/>
          <w:lang w:val="en-US" w:eastAsia="zh-CN"/>
        </w:rPr>
        <w:t xml:space="preserve">200</w:t>
      </w:r>
      <w:r>
        <w:rPr>
          <w:rFonts w:hint="eastAsia" w:ascii="宋体" w:hAnsi="宋体" w:eastAsia="宋体" w:cs="宋体"/>
          <w:sz w:val="21"/>
          <w:szCs w:val="21"/>
          <w:highlight w:val="none"/>
        </w:rPr>
        <w:t xml:space="preserve">元，违章行为较严重的，根据情节扣收安全违约金</w:t>
      </w:r>
      <w:r>
        <w:rPr>
          <w:rFonts w:hint="eastAsia" w:ascii="宋体" w:hAnsi="宋体" w:cs="宋体"/>
          <w:sz w:val="21"/>
          <w:szCs w:val="21"/>
          <w:highlight w:val="none"/>
          <w:lang w:val="en-US" w:eastAsia="zh-CN"/>
        </w:rPr>
        <w:t xml:space="preserve">500</w:t>
      </w:r>
      <w:r>
        <w:rPr>
          <w:rFonts w:hint="eastAsia" w:ascii="宋体" w:hAnsi="宋体" w:eastAsia="宋体" w:cs="宋体"/>
          <w:sz w:val="21"/>
          <w:szCs w:val="21"/>
          <w:highlight w:val="none"/>
        </w:rPr>
        <w:t xml:space="preserve">元，屡教不改的</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有权加倍扣收安全违约金。</w:t>
      </w:r>
      <w:r>
        <w:rPr>
          <w:rFonts w:hint="eastAsia" w:ascii="宋体" w:hAnsi="宋体" w:eastAsia="宋体" w:cs="宋体"/>
          <w:sz w:val="21"/>
          <w:szCs w:val="21"/>
          <w:highlight w:val="none"/>
        </w:rPr>
      </w:r>
      <w:r/>
    </w:p>
    <w:p>
      <w:pPr>
        <w:pStyle w:val="1387"/>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4、在施工过程中每发生一起轻伤事故，每人次按</w:t>
      </w:r>
      <w:r>
        <w:rPr>
          <w:rFonts w:hint="eastAsia" w:ascii="宋体" w:hAnsi="宋体" w:cs="宋体"/>
          <w:sz w:val="21"/>
          <w:szCs w:val="21"/>
          <w:highlight w:val="none"/>
          <w:lang w:val="en-US" w:eastAsia="zh-CN"/>
        </w:rPr>
        <w:t xml:space="preserve">500元</w:t>
      </w:r>
      <w:r>
        <w:rPr>
          <w:rFonts w:hint="eastAsia" w:ascii="宋体" w:hAnsi="宋体" w:eastAsia="宋体" w:cs="宋体"/>
          <w:sz w:val="21"/>
          <w:szCs w:val="21"/>
          <w:highlight w:val="none"/>
        </w:rPr>
        <w:t xml:space="preserve">扣收安全违约金，发生重伤事故的，每人次按</w:t>
      </w:r>
      <w:r>
        <w:rPr>
          <w:rFonts w:hint="eastAsia" w:ascii="宋体" w:hAnsi="宋体" w:cs="宋体"/>
          <w:sz w:val="21"/>
          <w:szCs w:val="21"/>
          <w:highlight w:val="none"/>
          <w:lang w:val="en-US" w:eastAsia="zh-CN"/>
        </w:rPr>
        <w:t xml:space="preserve">1000元</w:t>
      </w:r>
      <w:r>
        <w:rPr>
          <w:rFonts w:hint="eastAsia" w:ascii="宋体" w:hAnsi="宋体" w:eastAsia="宋体" w:cs="宋体"/>
          <w:sz w:val="21"/>
          <w:szCs w:val="21"/>
          <w:highlight w:val="none"/>
        </w:rPr>
        <w:t xml:space="preserve">扣收安全违约金，发生死亡及以上事故的，按</w:t>
      </w:r>
      <w:r>
        <w:rPr>
          <w:rFonts w:hint="eastAsia" w:ascii="宋体" w:hAnsi="宋体" w:cs="宋体"/>
          <w:sz w:val="21"/>
          <w:szCs w:val="21"/>
          <w:highlight w:val="none"/>
          <w:lang w:val="en-US" w:eastAsia="zh-CN"/>
        </w:rPr>
        <w:t xml:space="preserve">合同价的5%</w:t>
      </w:r>
      <w:r>
        <w:rPr>
          <w:rFonts w:hint="eastAsia" w:ascii="宋体" w:hAnsi="宋体" w:eastAsia="宋体" w:cs="宋体"/>
          <w:sz w:val="21"/>
          <w:szCs w:val="21"/>
          <w:highlight w:val="none"/>
        </w:rPr>
        <w:t xml:space="preserve">扣收安全违约金，发生事故隐瞒不报的，加倍扣收。</w:t>
      </w:r>
      <w:r>
        <w:rPr>
          <w:rFonts w:hint="eastAsia" w:ascii="宋体" w:hAnsi="宋体" w:eastAsia="宋体" w:cs="宋体"/>
          <w:sz w:val="21"/>
          <w:szCs w:val="21"/>
          <w:highlight w:val="none"/>
        </w:rPr>
      </w:r>
      <w:r/>
    </w:p>
    <w:p>
      <w:pPr>
        <w:pStyle w:val="1387"/>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5、由于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原因造成</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停水、停电、设备事故、人身受伤或影响员工正常生活，</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承担相应的赔偿责任。</w:t>
      </w:r>
      <w:r>
        <w:rPr>
          <w:rFonts w:hint="eastAsia" w:ascii="宋体" w:hAnsi="宋体" w:eastAsia="宋体" w:cs="宋体"/>
          <w:sz w:val="21"/>
          <w:szCs w:val="21"/>
          <w:highlight w:val="none"/>
        </w:rPr>
      </w:r>
      <w:r/>
    </w:p>
    <w:p>
      <w:pPr>
        <w:pStyle w:val="1387"/>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违反</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有关安全生产规章制度，并且不听从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建议，拒绝执行整改的，</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可要求停工整改，因此而造成工期延误的</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承担逾期责任。</w:t>
      </w:r>
      <w:r>
        <w:rPr>
          <w:rFonts w:hint="eastAsia" w:ascii="宋体" w:hAnsi="宋体" w:eastAsia="宋体" w:cs="宋体"/>
          <w:sz w:val="21"/>
          <w:szCs w:val="21"/>
          <w:highlight w:val="none"/>
        </w:rPr>
      </w:r>
      <w:r/>
    </w:p>
    <w:p>
      <w:pPr>
        <w:pStyle w:val="1387"/>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对施工现场的安全监督检查意见（包括施工人员违章、安全隐患情况等），以书面形式通知</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，并双方签字确认，作为安全考核依据。</w:t>
      </w:r>
      <w:r>
        <w:rPr>
          <w:rFonts w:hint="eastAsia" w:ascii="宋体" w:hAnsi="宋体" w:eastAsia="宋体" w:cs="宋体"/>
          <w:sz w:val="21"/>
          <w:szCs w:val="21"/>
          <w:highlight w:val="none"/>
        </w:rPr>
      </w:r>
      <w:r/>
    </w:p>
    <w:p>
      <w:pPr>
        <w:pStyle w:val="1387"/>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对</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的安全检查项目见附表。</w:t>
      </w:r>
      <w:r>
        <w:rPr>
          <w:rFonts w:hint="eastAsia" w:ascii="宋体" w:hAnsi="宋体" w:eastAsia="宋体" w:cs="宋体"/>
          <w:sz w:val="21"/>
          <w:szCs w:val="21"/>
          <w:highlight w:val="none"/>
        </w:rPr>
      </w:r>
      <w:r/>
    </w:p>
    <w:p>
      <w:pPr>
        <w:pStyle w:val="1387"/>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四、协议生效</w:t>
      </w:r>
      <w:r>
        <w:rPr>
          <w:rFonts w:hint="eastAsia" w:ascii="宋体" w:hAnsi="宋体" w:eastAsia="宋体" w:cs="宋体"/>
          <w:sz w:val="21"/>
          <w:szCs w:val="21"/>
          <w:highlight w:val="none"/>
        </w:rPr>
      </w:r>
      <w:r/>
    </w:p>
    <w:p>
      <w:pPr>
        <w:pStyle w:val="1387"/>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1、本协议一式陆份，</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执</w:t>
      </w:r>
      <w:r>
        <w:rPr>
          <w:rFonts w:hint="eastAsia" w:ascii="宋体" w:hAnsi="宋体" w:cs="宋体"/>
          <w:sz w:val="21"/>
          <w:szCs w:val="21"/>
          <w:highlight w:val="none"/>
          <w:lang w:val="en-US" w:eastAsia="zh-CN"/>
        </w:rPr>
        <w:t xml:space="preserve">叁</w:t>
      </w:r>
      <w:r>
        <w:rPr>
          <w:rFonts w:hint="eastAsia" w:ascii="宋体" w:hAnsi="宋体" w:eastAsia="宋体" w:cs="宋体"/>
          <w:sz w:val="21"/>
          <w:szCs w:val="21"/>
          <w:highlight w:val="none"/>
        </w:rPr>
        <w:t xml:space="preserve">份、</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执</w:t>
      </w:r>
      <w:r>
        <w:rPr>
          <w:rFonts w:hint="eastAsia" w:ascii="宋体" w:hAnsi="宋体" w:cs="宋体"/>
          <w:sz w:val="21"/>
          <w:szCs w:val="21"/>
          <w:highlight w:val="none"/>
          <w:lang w:val="en-US" w:eastAsia="zh-CN"/>
        </w:rPr>
        <w:t xml:space="preserve">叁</w:t>
      </w:r>
      <w:r>
        <w:rPr>
          <w:rFonts w:hint="eastAsia" w:ascii="宋体" w:hAnsi="宋体" w:eastAsia="宋体" w:cs="宋体"/>
          <w:sz w:val="21"/>
          <w:szCs w:val="21"/>
          <w:highlight w:val="none"/>
        </w:rPr>
        <w:t xml:space="preserve">份。本协议自双方签字或盖章之日起生效。</w:t>
      </w:r>
      <w:r>
        <w:rPr>
          <w:rFonts w:hint="eastAsia" w:ascii="宋体" w:hAnsi="宋体" w:eastAsia="宋体" w:cs="宋体"/>
          <w:sz w:val="21"/>
          <w:szCs w:val="21"/>
          <w:highlight w:val="none"/>
        </w:rPr>
      </w:r>
      <w:r/>
    </w:p>
    <w:p>
      <w:pPr>
        <w:pStyle w:val="1387"/>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2、本协议有效期：自本协议签订之日起至工程竣工验收合格并交付</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为止。</w:t>
      </w:r>
      <w:r>
        <w:rPr>
          <w:rFonts w:hint="eastAsia" w:ascii="宋体" w:hAnsi="宋体" w:eastAsia="宋体" w:cs="宋体"/>
          <w:sz w:val="21"/>
          <w:szCs w:val="21"/>
          <w:highlight w:val="none"/>
        </w:rPr>
      </w:r>
      <w:r/>
    </w:p>
    <w:p>
      <w:pPr>
        <w:pStyle w:val="1387"/>
        <w:ind w:left="0" w:right="0" w:firstLine="420"/>
        <w:keepLines w:val="0"/>
        <w:keepNext w:val="0"/>
        <w:pageBreakBefore w:val="0"/>
        <w:spacing w:line="480" w:lineRule="auto"/>
        <w:widowControl w:val="off"/>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（盖章）：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（盖章）：  </w:t>
      </w:r>
      <w:r>
        <w:rPr>
          <w:rFonts w:hint="eastAsia" w:ascii="宋体" w:hAnsi="宋体" w:eastAsia="宋体" w:cs="宋体"/>
          <w:sz w:val="21"/>
          <w:szCs w:val="21"/>
          <w:highlight w:val="none"/>
        </w:rPr>
      </w:r>
      <w:r/>
    </w:p>
    <w:p>
      <w:pPr>
        <w:pStyle w:val="1387"/>
        <w:ind w:left="0" w:right="0" w:firstLine="420"/>
        <w:keepLines w:val="0"/>
        <w:keepNext w:val="0"/>
        <w:pageBreakBefore w:val="0"/>
        <w:spacing w:line="48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项目安全责任人：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工地安全负责人：</w:t>
      </w:r>
      <w:r>
        <w:rPr>
          <w:rFonts w:hint="eastAsia" w:ascii="宋体" w:hAnsi="宋体" w:eastAsia="宋体" w:cs="宋体"/>
          <w:sz w:val="21"/>
          <w:szCs w:val="21"/>
          <w:highlight w:val="none"/>
        </w:rPr>
      </w:r>
      <w:r/>
    </w:p>
    <w:p>
      <w:pPr>
        <w:pStyle w:val="1387"/>
        <w:ind w:left="0" w:right="0" w:firstLine="420"/>
        <w:keepLines w:val="0"/>
        <w:keepNext w:val="0"/>
        <w:pageBreakBefore w:val="0"/>
        <w:spacing w:line="48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签订地点：                             签订日期：   </w:t>
      </w:r>
      <w:r>
        <w:rPr>
          <w:rFonts w:hint="eastAsia" w:ascii="宋体" w:hAnsi="宋体" w:eastAsia="宋体" w:cs="宋体"/>
          <w:sz w:val="21"/>
          <w:szCs w:val="21"/>
          <w:highlight w:val="none"/>
          <w:lang w:val="en-US" w:eastAsia="zh-CN"/>
        </w:rPr>
      </w:r>
      <w:r/>
    </w:p>
    <w:p>
      <w:pPr>
        <w:pStyle w:val="1299"/>
        <w:rPr>
          <w:rFonts w:hint="eastAsia"/>
        </w:rPr>
      </w:pPr>
      <w:r>
        <w:rPr>
          <w:rFonts w:hint="eastAsia"/>
        </w:rPr>
      </w:r>
      <w:r/>
    </w:p>
    <w:p>
      <w:pPr>
        <w:pStyle w:val="1299"/>
        <w:rPr>
          <w:rFonts w:hint="eastAsia"/>
        </w:rPr>
      </w:pPr>
      <w:r>
        <w:rPr>
          <w:rFonts w:hint="eastAsia"/>
        </w:rPr>
      </w:r>
      <w:r/>
    </w:p>
    <w:p>
      <w:pPr>
        <w:pStyle w:val="1299"/>
        <w:rPr>
          <w:rFonts w:hint="eastAsia"/>
        </w:rPr>
      </w:pPr>
      <w:r>
        <w:rPr>
          <w:rFonts w:hint="eastAsia"/>
        </w:rPr>
      </w:r>
      <w:r/>
    </w:p>
    <w:p>
      <w:pPr>
        <w:pStyle w:val="1299"/>
        <w:rPr>
          <w:rFonts w:hint="eastAsia"/>
        </w:rPr>
      </w:pPr>
      <w:r>
        <w:rPr>
          <w:rFonts w:hint="eastAsia"/>
        </w:rPr>
      </w:r>
      <w:r/>
    </w:p>
    <w:p>
      <w:pPr>
        <w:pStyle w:val="1299"/>
        <w:rPr>
          <w:rFonts w:hint="eastAsia"/>
        </w:rPr>
      </w:pPr>
      <w:r>
        <w:rPr>
          <w:rFonts w:hint="eastAsia"/>
        </w:rPr>
      </w:r>
      <w:r/>
    </w:p>
    <w:p>
      <w:pPr>
        <w:pStyle w:val="1299"/>
        <w:rPr>
          <w:rFonts w:hint="eastAsia"/>
        </w:rPr>
      </w:pPr>
      <w:r>
        <w:rPr>
          <w:rFonts w:hint="eastAsia"/>
        </w:rPr>
      </w:r>
      <w:r/>
    </w:p>
    <w:p>
      <w:pPr>
        <w:pStyle w:val="1299"/>
        <w:rPr>
          <w:rFonts w:hint="eastAsia"/>
        </w:rPr>
      </w:pPr>
      <w:r>
        <w:rPr>
          <w:rFonts w:hint="eastAsia"/>
        </w:rPr>
      </w:r>
      <w:r/>
    </w:p>
    <w:p>
      <w:pPr>
        <w:pStyle w:val="1299"/>
        <w:rPr>
          <w:rFonts w:hint="eastAsia"/>
        </w:rPr>
      </w:pPr>
      <w:r>
        <w:rPr>
          <w:rFonts w:hint="eastAsia"/>
        </w:rPr>
      </w:r>
      <w:r/>
    </w:p>
    <w:p>
      <w:pPr>
        <w:pStyle w:val="1299"/>
        <w:rPr>
          <w:rFonts w:hint="eastAsia"/>
        </w:rPr>
      </w:pPr>
      <w:r>
        <w:rPr>
          <w:rFonts w:hint="eastAsia"/>
        </w:rPr>
      </w:r>
      <w:r/>
    </w:p>
    <w:p>
      <w:pPr>
        <w:pStyle w:val="1299"/>
        <w:rPr>
          <w:rFonts w:hint="eastAsia"/>
        </w:rPr>
      </w:pPr>
      <w:r>
        <w:rPr>
          <w:rFonts w:hint="eastAsia"/>
        </w:rPr>
      </w:r>
      <w:r/>
    </w:p>
    <w:p>
      <w:pPr>
        <w:pStyle w:val="1299"/>
        <w:rPr>
          <w:rFonts w:hint="eastAsia"/>
        </w:rPr>
      </w:pPr>
      <w:r>
        <w:rPr>
          <w:rFonts w:hint="eastAsia"/>
        </w:rPr>
      </w:r>
      <w:r/>
    </w:p>
    <w:p>
      <w:pPr>
        <w:pStyle w:val="1299"/>
        <w:rPr>
          <w:rFonts w:hint="eastAsia"/>
        </w:rPr>
      </w:pPr>
      <w:r>
        <w:rPr>
          <w:rFonts w:hint="eastAsia"/>
        </w:rPr>
      </w:r>
      <w:r/>
    </w:p>
    <w:p>
      <w:pPr>
        <w:pStyle w:val="1299"/>
        <w:rPr>
          <w:rFonts w:hint="eastAsia"/>
        </w:rPr>
      </w:pPr>
      <w:r>
        <w:rPr>
          <w:rFonts w:hint="eastAsia"/>
        </w:rPr>
      </w:r>
      <w:r/>
    </w:p>
    <w:p>
      <w:pPr>
        <w:pStyle w:val="1299"/>
        <w:rPr>
          <w:rFonts w:hint="eastAsia"/>
        </w:rPr>
      </w:pPr>
      <w:r>
        <w:rPr>
          <w:rFonts w:hint="eastAsia"/>
        </w:rPr>
      </w:r>
      <w:r/>
    </w:p>
    <w:p>
      <w:pPr>
        <w:pStyle w:val="1299"/>
        <w:rPr>
          <w:rFonts w:hint="eastAsia"/>
        </w:rPr>
      </w:pPr>
      <w:r>
        <w:rPr>
          <w:rFonts w:hint="eastAsia"/>
        </w:rPr>
      </w:r>
      <w:r/>
    </w:p>
    <w:p>
      <w:pPr>
        <w:pStyle w:val="1299"/>
        <w:rPr>
          <w:rFonts w:hint="eastAsia"/>
        </w:rPr>
      </w:pPr>
      <w:r>
        <w:rPr>
          <w:rFonts w:hint="eastAsia"/>
        </w:rPr>
      </w:r>
      <w:r/>
    </w:p>
    <w:p>
      <w:pPr>
        <w:pStyle w:val="1299"/>
        <w:rPr>
          <w:rFonts w:hint="eastAsia"/>
        </w:rPr>
      </w:pPr>
      <w:r>
        <w:rPr>
          <w:rFonts w:hint="eastAsia"/>
        </w:rPr>
      </w:r>
      <w:r/>
    </w:p>
    <w:p>
      <w:pPr>
        <w:pStyle w:val="1299"/>
        <w:rPr>
          <w:rFonts w:hint="eastAsia"/>
        </w:rPr>
      </w:pPr>
      <w:r>
        <w:rPr>
          <w:rFonts w:hint="eastAsia"/>
        </w:rPr>
      </w:r>
      <w:r/>
    </w:p>
    <w:p>
      <w:pPr>
        <w:pStyle w:val="1299"/>
        <w:rPr>
          <w:rFonts w:hint="eastAsia"/>
        </w:rPr>
      </w:pPr>
      <w:r>
        <w:rPr>
          <w:rFonts w:hint="eastAsia"/>
        </w:rPr>
      </w:r>
      <w:r/>
    </w:p>
    <w:p>
      <w:pPr>
        <w:pStyle w:val="1299"/>
        <w:rPr>
          <w:rFonts w:hint="eastAsia"/>
        </w:rPr>
      </w:pPr>
      <w:r>
        <w:rPr>
          <w:rFonts w:hint="eastAsia"/>
        </w:rPr>
      </w:r>
      <w:r/>
    </w:p>
    <w:p>
      <w:pPr>
        <w:pStyle w:val="1299"/>
        <w:rPr>
          <w:rFonts w:hint="eastAsia"/>
        </w:rPr>
      </w:pPr>
      <w:r>
        <w:rPr>
          <w:rFonts w:hint="eastAsia"/>
        </w:rPr>
      </w:r>
      <w:r/>
    </w:p>
    <w:p>
      <w:pPr>
        <w:pStyle w:val="1299"/>
        <w:rPr>
          <w:rFonts w:hint="eastAsia"/>
        </w:rPr>
      </w:pPr>
      <w:r>
        <w:rPr>
          <w:rFonts w:hint="eastAsia"/>
        </w:rPr>
      </w:r>
      <w:r/>
    </w:p>
    <w:p>
      <w:pPr>
        <w:pStyle w:val="1299"/>
        <w:rPr>
          <w:rFonts w:hint="eastAsia"/>
        </w:rPr>
      </w:pPr>
      <w:r>
        <w:rPr>
          <w:rFonts w:hint="eastAsia"/>
        </w:rPr>
      </w:r>
      <w:r/>
    </w:p>
    <w:p>
      <w:pPr>
        <w:pStyle w:val="1299"/>
        <w:rPr>
          <w:rFonts w:hint="eastAsia"/>
        </w:rPr>
      </w:pPr>
      <w:r>
        <w:rPr>
          <w:rFonts w:hint="eastAsia"/>
        </w:rPr>
      </w:r>
      <w:r/>
    </w:p>
    <w:p>
      <w:pPr>
        <w:pStyle w:val="1299"/>
        <w:rPr>
          <w:rFonts w:hint="eastAsia"/>
        </w:rPr>
      </w:pPr>
      <w:r>
        <w:rPr>
          <w:rFonts w:hint="eastAsia"/>
        </w:rPr>
      </w:r>
      <w:r/>
    </w:p>
    <w:p>
      <w:pPr>
        <w:pStyle w:val="1299"/>
        <w:rPr>
          <w:rFonts w:hint="eastAsia"/>
        </w:rPr>
      </w:pPr>
      <w:r>
        <w:rPr>
          <w:rFonts w:hint="eastAsia"/>
        </w:rPr>
      </w:r>
      <w:r/>
    </w:p>
    <w:p>
      <w:pPr>
        <w:pStyle w:val="1299"/>
        <w:rPr>
          <w:rFonts w:hint="eastAsia"/>
        </w:rPr>
      </w:pPr>
      <w:r>
        <w:rPr>
          <w:rFonts w:hint="eastAsia"/>
        </w:rPr>
      </w:r>
      <w:r/>
    </w:p>
    <w:p>
      <w:pPr>
        <w:pStyle w:val="1299"/>
        <w:rPr>
          <w:rFonts w:hint="eastAsia"/>
        </w:rPr>
      </w:pPr>
      <w:r>
        <w:rPr>
          <w:rFonts w:hint="eastAsia"/>
        </w:rPr>
      </w:r>
      <w:r/>
    </w:p>
    <w:p>
      <w:pPr>
        <w:pStyle w:val="1299"/>
        <w:rPr>
          <w:rFonts w:hint="eastAsia"/>
        </w:rPr>
      </w:pPr>
      <w:r>
        <w:rPr>
          <w:rFonts w:hint="eastAsia"/>
        </w:rPr>
      </w:r>
      <w:r/>
    </w:p>
    <w:p>
      <w:pPr>
        <w:pStyle w:val="1299"/>
        <w:rPr>
          <w:rFonts w:hint="eastAsia"/>
        </w:rPr>
      </w:pPr>
      <w:r>
        <w:rPr>
          <w:rFonts w:hint="eastAsia"/>
        </w:rPr>
      </w:r>
      <w:r/>
    </w:p>
    <w:p>
      <w:pPr>
        <w:pStyle w:val="1280"/>
        <w:jc w:val="center"/>
        <w:spacing w:after="0" w:line="360" w:lineRule="auto"/>
        <w:rPr>
          <w:color w:val="000000"/>
          <w:sz w:val="36"/>
        </w:rPr>
      </w:pPr>
      <w:r>
        <w:rPr>
          <w:rFonts w:hint="eastAsia"/>
          <w:color w:val="000000"/>
          <w:sz w:val="36"/>
          <w:lang w:val="en-US" w:eastAsia="zh-CN"/>
        </w:rPr>
        <w:t xml:space="preserve">第四章</w:t>
      </w:r>
      <w:r>
        <w:rPr>
          <w:color w:val="000000"/>
          <w:sz w:val="36"/>
        </w:rPr>
        <w:t xml:space="preserve">项目需求</w:t>
      </w:r>
      <w:bookmarkEnd w:id="67"/>
      <w:r/>
      <w:bookmarkEnd w:id="68"/>
      <w:r>
        <w:rPr>
          <w:color w:val="000000"/>
          <w:sz w:val="36"/>
        </w:rPr>
      </w:r>
      <w:r/>
    </w:p>
    <w:p>
      <w:pPr>
        <w:pStyle w:val="1279"/>
        <w:jc w:val="left"/>
        <w:keepLines w:val="0"/>
        <w:keepNext w:val="0"/>
        <w:pageBreakBefore w:val="0"/>
        <w:spacing w:line="360" w:lineRule="auto"/>
        <w:rPr>
          <w:rFonts w:hint="eastAsia" w:ascii="宋体" w:hAnsi="宋体" w:eastAsia="宋体" w:cs="宋体"/>
          <w:b/>
          <w:bCs/>
          <w:color w:val="000000"/>
          <w:sz w:val="21"/>
          <w:szCs w:val="21"/>
          <w:highlight w:val="white"/>
        </w:rPr>
      </w:pPr>
      <w:r/>
      <w:bookmarkEnd w:id="66"/>
      <w:r>
        <w:rPr>
          <w:rFonts w:hint="eastAsia" w:ascii="宋体" w:hAnsi="宋体" w:eastAsia="宋体" w:cs="宋体"/>
          <w:b/>
          <w:bCs/>
          <w:color w:val="000000"/>
          <w:sz w:val="21"/>
          <w:szCs w:val="21"/>
          <w:highlight w:val="white"/>
        </w:rPr>
        <w:t xml:space="preserve">一、项目概况  </w:t>
      </w:r>
      <w:r>
        <w:rPr>
          <w:rFonts w:hint="eastAsia" w:ascii="宋体" w:hAnsi="宋体" w:eastAsia="宋体" w:cs="宋体"/>
          <w:b/>
          <w:bCs/>
          <w:color w:val="000000"/>
          <w:sz w:val="21"/>
          <w:szCs w:val="21"/>
          <w:highlight w:val="white"/>
        </w:rPr>
      </w:r>
      <w:r/>
    </w:p>
    <w:p>
      <w:pPr>
        <w:pStyle w:val="1279"/>
        <w:ind w:firstLine="420"/>
        <w:keepLines w:val="0"/>
        <w:keepNext w:val="0"/>
        <w:pageBreakBefore w:val="0"/>
        <w:spacing w:line="360" w:lineRule="auto"/>
        <w:rPr>
          <w:rFonts w:hint="eastAsia" w:ascii="宋体" w:hAnsi="宋体" w:eastAsia="宋体" w:cs="宋体"/>
          <w:bCs/>
          <w:color w:val="000000"/>
          <w:sz w:val="21"/>
          <w:szCs w:val="21"/>
          <w:highlight w:val="white"/>
        </w:rPr>
      </w:pPr>
      <w:r>
        <w:rPr>
          <w:rFonts w:hint="eastAsia" w:ascii="宋体" w:hAnsi="宋体" w:eastAsia="宋体" w:cs="宋体"/>
          <w:bCs/>
          <w:color w:val="000000"/>
          <w:sz w:val="21"/>
          <w:szCs w:val="21"/>
          <w:highlight w:val="white"/>
        </w:rPr>
        <w:t xml:space="preserve">1、项目名称：</w:t>
      </w:r>
      <w:r>
        <w:rPr>
          <w:rFonts w:hint="eastAsia" w:ascii="宋体" w:hAnsi="宋体" w:cs="宋体"/>
          <w:bCs/>
          <w:color w:val="000000"/>
          <w:sz w:val="21"/>
          <w:szCs w:val="21"/>
          <w:highlight w:val="white"/>
          <w:lang w:eastAsia="zh-CN"/>
        </w:rPr>
        <w:t xml:space="preserve">兴仪南苑西区基础设施改造工程</w:t>
      </w:r>
      <w:r>
        <w:rPr>
          <w:rFonts w:hint="eastAsia" w:ascii="宋体" w:hAnsi="宋体" w:eastAsia="宋体" w:cs="宋体"/>
          <w:bCs/>
          <w:color w:val="000000"/>
          <w:sz w:val="21"/>
          <w:szCs w:val="21"/>
          <w:highlight w:val="white"/>
        </w:rPr>
      </w:r>
      <w:r/>
    </w:p>
    <w:p>
      <w:pPr>
        <w:pStyle w:val="1279"/>
        <w:ind w:firstLine="420"/>
        <w:keepLines w:val="0"/>
        <w:keepNext w:val="0"/>
        <w:pageBreakBefore w:val="0"/>
        <w:spacing w:line="360" w:lineRule="auto"/>
        <w:rPr>
          <w:rFonts w:hint="eastAsia" w:ascii="宋体" w:hAnsi="宋体" w:eastAsia="宋体" w:cs="宋体"/>
          <w:bCs/>
          <w:color w:val="000000"/>
          <w:sz w:val="21"/>
          <w:szCs w:val="21"/>
          <w:highlight w:val="white"/>
        </w:rPr>
      </w:pPr>
      <w:r>
        <w:rPr>
          <w:rFonts w:hint="eastAsia" w:ascii="宋体" w:hAnsi="宋体" w:eastAsia="宋体" w:cs="宋体"/>
          <w:color w:val="000000"/>
          <w:sz w:val="21"/>
          <w:szCs w:val="21"/>
          <w:highlight w:val="white"/>
        </w:rPr>
        <w:t xml:space="preserve">2、预算</w:t>
      </w:r>
      <w:r>
        <w:rPr>
          <w:rFonts w:hint="eastAsia" w:ascii="宋体" w:hAnsi="宋体" w:eastAsia="宋体" w:cs="宋体"/>
          <w:bCs/>
          <w:color w:val="000000"/>
          <w:sz w:val="21"/>
          <w:szCs w:val="21"/>
          <w:highlight w:val="white"/>
        </w:rPr>
        <w:t xml:space="preserve">金额：</w:t>
      </w:r>
      <w:r>
        <w:rPr>
          <w:rFonts w:hint="eastAsia" w:ascii="宋体" w:hAnsi="宋体" w:cs="宋体"/>
          <w:bCs/>
          <w:color w:val="000000"/>
          <w:sz w:val="21"/>
          <w:szCs w:val="21"/>
          <w:highlight w:val="white"/>
          <w:lang w:val="en-US" w:eastAsia="zh-CN"/>
        </w:rPr>
        <w:t xml:space="preserve">150</w:t>
      </w:r>
      <w:r>
        <w:rPr>
          <w:rFonts w:hint="eastAsia" w:ascii="宋体" w:hAnsi="宋体" w:eastAsia="宋体" w:cs="宋体"/>
          <w:bCs/>
          <w:color w:val="000000"/>
          <w:sz w:val="21"/>
          <w:szCs w:val="21"/>
          <w:highlight w:val="white"/>
          <w:lang w:eastAsia="zh-CN"/>
        </w:rPr>
        <w:t xml:space="preserve">万元</w:t>
      </w:r>
      <w:r>
        <w:rPr>
          <w:rFonts w:hint="eastAsia" w:ascii="宋体" w:hAnsi="宋体" w:eastAsia="宋体" w:cs="宋体"/>
          <w:bCs/>
          <w:color w:val="000000"/>
          <w:sz w:val="21"/>
          <w:szCs w:val="21"/>
          <w:highlight w:val="white"/>
        </w:rPr>
        <w:t xml:space="preserve">。</w:t>
      </w:r>
      <w:r>
        <w:rPr>
          <w:rFonts w:hint="eastAsia" w:ascii="宋体" w:hAnsi="宋体" w:eastAsia="宋体" w:cs="宋体"/>
          <w:bCs/>
          <w:color w:val="000000"/>
          <w:sz w:val="21"/>
          <w:szCs w:val="21"/>
          <w:highlight w:val="white"/>
        </w:rPr>
      </w:r>
      <w:r/>
    </w:p>
    <w:p>
      <w:pPr>
        <w:pStyle w:val="1279"/>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3</w:t>
      </w:r>
      <w:r>
        <w:rPr>
          <w:rFonts w:hint="eastAsia" w:ascii="宋体" w:hAnsi="宋体" w:eastAsia="宋体" w:cs="宋体"/>
          <w:color w:val="000000"/>
          <w:sz w:val="21"/>
          <w:szCs w:val="21"/>
          <w:highlight w:val="white"/>
          <w:lang w:val="zh-CN"/>
        </w:rPr>
        <w:t xml:space="preserve">、</w:t>
      </w:r>
      <w:r>
        <w:rPr>
          <w:rFonts w:hint="eastAsia" w:ascii="宋体" w:hAnsi="宋体" w:eastAsia="宋体" w:cs="宋体"/>
          <w:color w:val="000000"/>
          <w:sz w:val="21"/>
          <w:szCs w:val="21"/>
          <w:highlight w:val="none"/>
          <w:lang w:val="zh-CN"/>
        </w:rPr>
        <w:t xml:space="preserve">本项目设定最高限价，</w:t>
      </w:r>
      <w:r>
        <w:rPr>
          <w:rFonts w:hint="eastAsia" w:ascii="宋体" w:hAnsi="宋体" w:eastAsia="宋体" w:cs="宋体"/>
          <w:color w:val="000000"/>
          <w:sz w:val="21"/>
          <w:szCs w:val="21"/>
          <w:highlight w:val="none"/>
        </w:rPr>
        <w:t xml:space="preserve">最高限价为</w:t>
      </w:r>
      <w:r>
        <w:rPr>
          <w:rFonts w:hint="eastAsia" w:ascii="宋体" w:hAnsi="宋体" w:cs="宋体"/>
          <w:color w:val="000000"/>
          <w:sz w:val="21"/>
          <w:szCs w:val="21"/>
          <w:highlight w:val="none"/>
          <w:lang w:val="en-US" w:eastAsia="zh-CN"/>
        </w:rPr>
        <w:t xml:space="preserve">1313479.21 元</w:t>
      </w:r>
      <w:r>
        <w:rPr>
          <w:rFonts w:hint="eastAsia" w:ascii="宋体" w:hAnsi="宋体" w:eastAsia="宋体" w:cs="宋体"/>
          <w:color w:val="000000"/>
          <w:sz w:val="21"/>
          <w:szCs w:val="21"/>
          <w:highlight w:val="none"/>
        </w:rPr>
        <w:t xml:space="preserve">，报价超</w:t>
      </w:r>
      <w:r>
        <w:rPr>
          <w:rFonts w:hint="eastAsia" w:ascii="宋体" w:hAnsi="宋体" w:eastAsia="宋体" w:cs="宋体"/>
          <w:color w:val="000000"/>
          <w:sz w:val="21"/>
          <w:szCs w:val="21"/>
          <w:highlight w:val="white"/>
        </w:rPr>
        <w:t xml:space="preserve">过最高限价的为无效报价，按照无效响应处理。</w:t>
      </w:r>
      <w:r>
        <w:rPr>
          <w:rFonts w:hint="eastAsia" w:ascii="宋体" w:hAnsi="宋体" w:eastAsia="宋体" w:cs="宋体"/>
          <w:color w:val="000000"/>
          <w:sz w:val="21"/>
          <w:szCs w:val="21"/>
          <w:highlight w:val="white"/>
        </w:rPr>
      </w:r>
      <w:r/>
    </w:p>
    <w:p>
      <w:pPr>
        <w:pStyle w:val="1279"/>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4、工期要求：</w:t>
      </w:r>
      <w:r>
        <w:rPr>
          <w:rFonts w:hint="eastAsia" w:ascii="宋体" w:hAnsi="宋体" w:cs="宋体"/>
          <w:color w:val="000000"/>
          <w:sz w:val="21"/>
          <w:szCs w:val="21"/>
          <w:highlight w:val="none"/>
          <w:lang w:val="en-US" w:eastAsia="zh-CN"/>
        </w:rPr>
        <w:t xml:space="preserve">合同签订后60日历天。</w:t>
      </w:r>
      <w:r>
        <w:rPr>
          <w:rFonts w:hint="eastAsia" w:ascii="宋体" w:hAnsi="宋体" w:eastAsia="宋体" w:cs="宋体"/>
          <w:bCs/>
          <w:color w:val="000000"/>
          <w:sz w:val="21"/>
          <w:szCs w:val="21"/>
          <w:highlight w:val="none"/>
        </w:rPr>
      </w:r>
      <w:r/>
    </w:p>
    <w:p>
      <w:pPr>
        <w:pStyle w:val="1279"/>
        <w:ind w:firstLine="420"/>
        <w:keepLines w:val="0"/>
        <w:keepNext w:val="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5、</w:t>
      </w:r>
      <w:r>
        <w:rPr>
          <w:rFonts w:hint="eastAsia" w:ascii="宋体" w:hAnsi="宋体" w:eastAsia="宋体" w:cs="宋体"/>
          <w:color w:val="000000"/>
          <w:sz w:val="21"/>
          <w:szCs w:val="21"/>
          <w:highlight w:val="none"/>
        </w:rPr>
        <w:t xml:space="preserve">工作内容：</w:t>
      </w:r>
      <w:r>
        <w:rPr>
          <w:rFonts w:hint="eastAsia" w:ascii="宋体" w:hAnsi="宋体" w:eastAsia="宋体" w:cs="宋体"/>
          <w:color w:val="000000"/>
          <w:sz w:val="21"/>
          <w:szCs w:val="21"/>
          <w:highlight w:val="none"/>
          <w:lang w:val="en-US" w:eastAsia="zh-CN"/>
        </w:rPr>
        <w:t xml:space="preserve">图纸及</w:t>
      </w:r>
      <w:r>
        <w:rPr>
          <w:rFonts w:hint="eastAsia" w:ascii="宋体" w:hAnsi="宋体" w:eastAsia="宋体" w:cs="宋体"/>
          <w:color w:val="000000"/>
          <w:sz w:val="21"/>
          <w:szCs w:val="21"/>
          <w:highlight w:val="none"/>
        </w:rPr>
        <w:t xml:space="preserve">工程量清单范围内的所有工程施工。</w:t>
      </w:r>
      <w:r>
        <w:rPr>
          <w:rFonts w:hint="eastAsia" w:ascii="宋体" w:hAnsi="宋体" w:eastAsia="宋体" w:cs="宋体"/>
          <w:color w:val="000000"/>
          <w:sz w:val="21"/>
          <w:szCs w:val="21"/>
          <w:highlight w:val="none"/>
        </w:rPr>
      </w:r>
      <w:r/>
    </w:p>
    <w:p>
      <w:pPr>
        <w:pStyle w:val="1375"/>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i w:val="0"/>
          <w:iCs/>
          <w:color w:val="000000"/>
          <w:sz w:val="21"/>
          <w:szCs w:val="21"/>
          <w:highlight w:val="none"/>
          <w:u w:val="none"/>
          <w:lang w:val="en-US" w:eastAsia="zh-CN"/>
        </w:rPr>
        <w:t xml:space="preserve">6、</w:t>
      </w:r>
      <w:r>
        <w:rPr>
          <w:rFonts w:hint="eastAsia" w:ascii="宋体" w:hAnsi="宋体" w:eastAsia="宋体" w:cs="宋体"/>
          <w:i w:val="0"/>
          <w:iCs/>
          <w:color w:val="000000"/>
          <w:sz w:val="21"/>
          <w:szCs w:val="21"/>
          <w:highlight w:val="none"/>
          <w:u w:val="none"/>
        </w:rPr>
        <w:t xml:space="preserve">施工质量要求：合格，本项目免费保修期不低于国家法定最低标准。</w:t>
      </w:r>
      <w:r>
        <w:rPr>
          <w:rFonts w:hint="eastAsia" w:ascii="宋体" w:hAnsi="宋体" w:eastAsia="宋体" w:cs="宋体"/>
          <w:color w:val="000000"/>
          <w:sz w:val="21"/>
          <w:szCs w:val="21"/>
          <w:highlight w:val="none"/>
        </w:rPr>
      </w:r>
      <w:r/>
    </w:p>
    <w:p>
      <w:pPr>
        <w:pStyle w:val="127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供应商应确保其技术建议以及所提供的设施的完整性、实用性，保证全部工作面及时投入正常使用。所有施工材料应符合要求，并满足施工工期、施工安全的需要；若出现因供应商提供的设施不满足要求、不合理，或者其所提供的技术支持和服务不全面，而导致无法实现或不能完全实现的状况，供应商</w:t>
      </w:r>
      <w:r>
        <w:rPr>
          <w:rFonts w:hint="eastAsia" w:ascii="宋体" w:hAnsi="宋体" w:eastAsia="宋体" w:cs="宋体"/>
          <w:color w:val="000000"/>
          <w:sz w:val="21"/>
          <w:szCs w:val="21"/>
          <w:highlight w:val="none"/>
          <w:lang w:val="en-US" w:eastAsia="zh-CN"/>
        </w:rPr>
        <w:t xml:space="preserve">承担</w:t>
      </w:r>
      <w:r>
        <w:rPr>
          <w:rFonts w:hint="eastAsia" w:ascii="宋体" w:hAnsi="宋体" w:eastAsia="宋体" w:cs="宋体"/>
          <w:color w:val="000000"/>
          <w:sz w:val="21"/>
          <w:szCs w:val="21"/>
          <w:highlight w:val="none"/>
        </w:rPr>
        <w:t xml:space="preserve">全部责任。</w:t>
      </w:r>
      <w:r>
        <w:rPr>
          <w:rFonts w:hint="eastAsia" w:ascii="宋体" w:hAnsi="宋体" w:eastAsia="宋体" w:cs="宋体"/>
          <w:color w:val="000000"/>
          <w:sz w:val="21"/>
          <w:szCs w:val="21"/>
          <w:highlight w:val="none"/>
        </w:rPr>
      </w:r>
      <w:r/>
    </w:p>
    <w:p>
      <w:pPr>
        <w:pStyle w:val="1279"/>
        <w:ind w:firstLine="420"/>
        <w:keepLines w:val="0"/>
        <w:keepNext w:val="0"/>
        <w:pageBreakBefore w:val="0"/>
        <w:spacing w:line="360" w:lineRule="auto"/>
        <w:rPr>
          <w:rFonts w:hint="eastAsia" w:ascii="宋体" w:hAnsi="宋体" w:eastAsia="宋体" w:cs="宋体"/>
          <w:color w:val="000000"/>
          <w:spacing w:val="-4"/>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、验收：采购项目总体验收。项目施工完成后，由采购人会同本项目</w:t>
      </w:r>
      <w:r>
        <w:rPr>
          <w:rFonts w:hint="eastAsia" w:ascii="宋体" w:hAnsi="宋体" w:eastAsia="宋体" w:cs="宋体"/>
          <w:color w:val="000000"/>
          <w:sz w:val="21"/>
          <w:szCs w:val="21"/>
          <w:highlight w:val="none"/>
          <w:lang w:val="en-US" w:eastAsia="zh-CN"/>
        </w:rPr>
        <w:t xml:space="preserve">中标供应商及相关部门</w:t>
      </w:r>
      <w:r>
        <w:rPr>
          <w:rFonts w:hint="eastAsia" w:ascii="宋体" w:hAnsi="宋体" w:eastAsia="宋体" w:cs="宋体"/>
          <w:color w:val="000000"/>
          <w:sz w:val="21"/>
          <w:szCs w:val="21"/>
          <w:highlight w:val="none"/>
        </w:rPr>
        <w:t xml:space="preserve">组织开展对所有施</w:t>
      </w:r>
      <w:r>
        <w:rPr>
          <w:rFonts w:hint="eastAsia" w:ascii="宋体" w:hAnsi="宋体" w:eastAsia="宋体" w:cs="宋体"/>
          <w:color w:val="000000"/>
          <w:spacing w:val="-4"/>
          <w:sz w:val="21"/>
          <w:szCs w:val="21"/>
          <w:highlight w:val="none"/>
        </w:rPr>
        <w:t xml:space="preserve">工项目的验收工作并形成专门的验收报告。如验收不通过的项目，</w:t>
      </w:r>
      <w:r>
        <w:rPr>
          <w:rFonts w:hint="eastAsia" w:ascii="宋体" w:hAnsi="宋体" w:eastAsia="宋体" w:cs="宋体"/>
          <w:color w:val="000000"/>
          <w:spacing w:val="-4"/>
          <w:sz w:val="21"/>
          <w:szCs w:val="21"/>
          <w:highlight w:val="none"/>
          <w:lang w:val="en-US" w:eastAsia="zh-CN"/>
        </w:rPr>
        <w:t xml:space="preserve">中标</w:t>
      </w:r>
      <w:r>
        <w:rPr>
          <w:rFonts w:hint="eastAsia" w:ascii="宋体" w:hAnsi="宋体" w:eastAsia="宋体" w:cs="宋体"/>
          <w:color w:val="000000"/>
          <w:spacing w:val="-4"/>
          <w:sz w:val="21"/>
          <w:szCs w:val="21"/>
          <w:highlight w:val="none"/>
        </w:rPr>
        <w:t xml:space="preserve">供应商应无条件进行整改直至验收通</w:t>
      </w:r>
      <w:r>
        <w:rPr>
          <w:rFonts w:hint="eastAsia" w:ascii="宋体" w:hAnsi="宋体" w:eastAsia="宋体" w:cs="宋体"/>
          <w:color w:val="000000"/>
          <w:spacing w:val="-4"/>
          <w:sz w:val="21"/>
          <w:szCs w:val="21"/>
          <w:highlight w:val="none"/>
          <w:lang w:val="en-US" w:eastAsia="zh-CN"/>
        </w:rPr>
        <w:t xml:space="preserve">过</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pacing w:val="-4"/>
          <w:sz w:val="21"/>
          <w:szCs w:val="21"/>
          <w:highlight w:val="none"/>
        </w:rPr>
      </w:r>
      <w:r/>
    </w:p>
    <w:p>
      <w:pPr>
        <w:pStyle w:val="1330"/>
        <w:spacing w:line="360" w:lineRule="auto"/>
        <w:rPr>
          <w:highlight w:val="none"/>
          <w:lang w:val="en-US" w:eastAsia="zh-CN"/>
        </w:rPr>
      </w:pPr>
      <w:r>
        <w:rPr>
          <w:rFonts w:hint="eastAsia" w:ascii="宋体" w:hAnsi="宋体" w:eastAsia="宋体" w:cs="宋体"/>
          <w:color w:val="000000"/>
          <w:spacing w:val="-4"/>
          <w:sz w:val="21"/>
          <w:szCs w:val="21"/>
          <w:highlight w:val="none"/>
          <w:lang w:val="en-US" w:eastAsia="zh-CN"/>
        </w:rPr>
        <w:t xml:space="preserve">9.</w:t>
      </w:r>
      <w:r>
        <w:rPr>
          <w:rFonts w:hint="eastAsia" w:ascii="Times New Roman" w:hAnsi="Times New Roman" w:eastAsia="宋体" w:cs="Times New Roman"/>
          <w:highlight w:val="none"/>
          <w:lang w:val="en-US" w:eastAsia="zh-CN"/>
        </w:rPr>
        <w:t xml:space="preserve">付款方式：中标价及合同价，合同签订后，甲方自收到发票后10个工作日内支付合同金额30%的预付款；余款在竣工验收合格经第三方审计后第一个春节前付至审定价的50%；第二个春节前付至审定价的80%；第三个春节前付清剩余款项，质保金在缺陷责任期满后无息退还。</w:t>
      </w:r>
      <w:r>
        <w:rPr>
          <w:highlight w:val="none"/>
          <w:lang w:val="en-US" w:eastAsia="zh-CN"/>
        </w:rPr>
      </w:r>
      <w:r/>
    </w:p>
    <w:p>
      <w:pPr>
        <w:pStyle w:val="1279"/>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二、其他须知</w:t>
      </w:r>
      <w:r>
        <w:rPr>
          <w:rFonts w:hint="eastAsia" w:ascii="宋体" w:hAnsi="宋体" w:eastAsia="宋体" w:cs="宋体"/>
          <w:color w:val="000000"/>
          <w:sz w:val="21"/>
          <w:szCs w:val="21"/>
          <w:highlight w:val="none"/>
        </w:rPr>
      </w:r>
      <w:r/>
    </w:p>
    <w:p>
      <w:pPr>
        <w:pStyle w:val="1279"/>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1、报价应</w:t>
      </w:r>
      <w:r>
        <w:rPr>
          <w:rFonts w:hint="eastAsia" w:ascii="宋体" w:hAnsi="宋体" w:eastAsia="宋体" w:cs="宋体"/>
          <w:color w:val="000000"/>
          <w:sz w:val="21"/>
          <w:szCs w:val="21"/>
          <w:highlight w:val="white"/>
        </w:rPr>
        <w:t xml:space="preserve">按照采购人提供的工程量清单的格式，不得改变工程量清单，不可竞争费用不得让利。供应商首轮报价应有详细的报价组成，其中暂列金额、安全文明施工措施费、规费、税金为不可竞争费，应按采购人提供的工程量清单及相关费用、费率报价。</w:t>
      </w:r>
      <w:r>
        <w:rPr>
          <w:rFonts w:hint="eastAsia" w:ascii="宋体" w:hAnsi="宋体" w:eastAsia="宋体" w:cs="宋体"/>
          <w:color w:val="000000"/>
          <w:sz w:val="21"/>
          <w:szCs w:val="21"/>
          <w:highlight w:val="white"/>
        </w:rPr>
      </w:r>
      <w:r/>
    </w:p>
    <w:p>
      <w:pPr>
        <w:pStyle w:val="1279"/>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rPr>
        <w:t xml:space="preserve">2</w:t>
      </w:r>
      <w:r>
        <w:rPr>
          <w:rFonts w:hint="eastAsia" w:ascii="宋体" w:hAnsi="宋体" w:eastAsia="宋体" w:cs="宋体"/>
          <w:color w:val="000000"/>
          <w:sz w:val="21"/>
          <w:szCs w:val="21"/>
          <w:highlight w:val="white"/>
        </w:rPr>
        <w:t xml:space="preserve">、本工程结算价需经有关部门审定确认，合同价中的安全文明施工措施费结算时按有关部门的核定结果调整；合同价中的暂列金额（规费、税金前）在工程款支付时、结算审定结果中扣除。</w:t>
      </w:r>
      <w:r>
        <w:rPr>
          <w:rFonts w:hint="eastAsia" w:ascii="宋体" w:hAnsi="宋体" w:eastAsia="宋体" w:cs="宋体"/>
          <w:color w:val="000000"/>
          <w:sz w:val="21"/>
          <w:szCs w:val="21"/>
          <w:highlight w:val="white"/>
        </w:rPr>
      </w:r>
      <w:r/>
    </w:p>
    <w:p>
      <w:pPr>
        <w:pStyle w:val="1375"/>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hAnsi="宋体" w:cs="宋体"/>
          <w:color w:val="000000"/>
          <w:sz w:val="21"/>
          <w:szCs w:val="21"/>
          <w:highlight w:val="white"/>
          <w:lang w:val="en-US" w:eastAsia="zh-CN"/>
        </w:rPr>
        <w:t xml:space="preserve">3</w:t>
      </w:r>
      <w:r>
        <w:rPr>
          <w:rFonts w:hint="eastAsia" w:ascii="宋体" w:hAnsi="宋体" w:eastAsia="宋体" w:cs="宋体"/>
          <w:color w:val="000000"/>
          <w:sz w:val="21"/>
          <w:szCs w:val="21"/>
          <w:highlight w:val="white"/>
        </w:rPr>
        <w:t xml:space="preserve">、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w:t>
      </w:r>
      <w:r>
        <w:rPr>
          <w:rFonts w:hint="eastAsia" w:ascii="宋体" w:hAnsi="宋体" w:eastAsia="宋体" w:cs="宋体"/>
          <w:color w:val="000000"/>
          <w:sz w:val="21"/>
          <w:szCs w:val="21"/>
          <w:highlight w:val="white"/>
          <w:lang w:val="en-US" w:eastAsia="zh-CN"/>
        </w:rPr>
        <w:t xml:space="preserve">、</w:t>
      </w:r>
      <w:r>
        <w:rPr>
          <w:rFonts w:hint="eastAsia" w:ascii="宋体" w:hAnsi="宋体" w:eastAsia="宋体" w:cs="宋体"/>
          <w:color w:val="000000"/>
          <w:sz w:val="21"/>
          <w:szCs w:val="21"/>
          <w:highlight w:val="white"/>
        </w:rPr>
        <w:t xml:space="preserve">垃圾的限制或处理要求。</w:t>
      </w:r>
      <w:r>
        <w:rPr>
          <w:rFonts w:hint="eastAsia" w:ascii="宋体" w:hAnsi="宋体" w:eastAsia="宋体" w:cs="宋体"/>
          <w:color w:val="000000"/>
          <w:sz w:val="21"/>
          <w:szCs w:val="21"/>
          <w:highlight w:val="white"/>
        </w:rPr>
      </w:r>
      <w:r/>
    </w:p>
    <w:p>
      <w:pPr>
        <w:pStyle w:val="1375"/>
        <w:ind w:firstLine="420"/>
        <w:keepLines w:val="0"/>
        <w:keepNext w:val="0"/>
        <w:pageBreakBefore w:val="0"/>
        <w:spacing w:line="360" w:lineRule="auto"/>
        <w:rPr>
          <w:rFonts w:hint="eastAsia" w:ascii="宋体" w:hAnsi="宋体" w:eastAsia="宋体" w:cs="宋体"/>
          <w:i w:val="0"/>
          <w:iCs/>
          <w:color w:val="000000"/>
          <w:sz w:val="21"/>
          <w:szCs w:val="21"/>
          <w:highlight w:val="white"/>
          <w:u w:val="none"/>
        </w:rPr>
      </w:pPr>
      <w:r>
        <w:rPr>
          <w:rFonts w:hint="eastAsia" w:hAnsi="宋体" w:cs="宋体"/>
          <w:i w:val="0"/>
          <w:iCs/>
          <w:color w:val="000000"/>
          <w:sz w:val="21"/>
          <w:szCs w:val="21"/>
          <w:highlight w:val="white"/>
          <w:u w:val="none"/>
          <w:lang w:val="en-US" w:eastAsia="zh-CN"/>
        </w:rPr>
        <w:t xml:space="preserve">4</w:t>
      </w:r>
      <w:r>
        <w:rPr>
          <w:rFonts w:hint="eastAsia" w:ascii="宋体" w:hAnsi="宋体" w:eastAsia="宋体" w:cs="宋体"/>
          <w:i w:val="0"/>
          <w:iCs/>
          <w:color w:val="000000"/>
          <w:sz w:val="21"/>
          <w:szCs w:val="21"/>
          <w:highlight w:val="white"/>
          <w:u w:val="none"/>
        </w:rPr>
        <w:t xml:space="preserve">、本项目采用固定</w:t>
      </w:r>
      <w:r>
        <w:rPr>
          <w:rFonts w:hint="eastAsia" w:ascii="宋体" w:hAnsi="宋体" w:eastAsia="宋体" w:cs="宋体"/>
          <w:i w:val="0"/>
          <w:iCs/>
          <w:color w:val="000000"/>
          <w:sz w:val="21"/>
          <w:szCs w:val="21"/>
          <w:highlight w:val="white"/>
          <w:u w:val="none"/>
          <w:lang w:val="en-US" w:eastAsia="zh-CN"/>
        </w:rPr>
        <w:t xml:space="preserve">单</w:t>
      </w:r>
      <w:r>
        <w:rPr>
          <w:rFonts w:hint="eastAsia" w:ascii="宋体" w:hAnsi="宋体" w:eastAsia="宋体" w:cs="宋体"/>
          <w:i w:val="0"/>
          <w:iCs/>
          <w:color w:val="000000"/>
          <w:sz w:val="21"/>
          <w:szCs w:val="21"/>
          <w:highlight w:val="white"/>
          <w:u w:val="none"/>
        </w:rPr>
        <w:t xml:space="preserve">价，承包范围为</w:t>
      </w:r>
      <w:r>
        <w:rPr>
          <w:rFonts w:hint="eastAsia" w:hAnsi="宋体" w:cs="宋体"/>
          <w:i w:val="0"/>
          <w:iCs/>
          <w:color w:val="000000"/>
          <w:sz w:val="21"/>
          <w:szCs w:val="21"/>
          <w:highlight w:val="white"/>
          <w:u w:val="none"/>
          <w:lang w:val="en-US" w:eastAsia="zh-CN"/>
        </w:rPr>
        <w:t xml:space="preserve">招标</w:t>
      </w:r>
      <w:r>
        <w:rPr>
          <w:rFonts w:hint="eastAsia" w:ascii="宋体" w:hAnsi="宋体" w:eastAsia="宋体" w:cs="宋体"/>
          <w:i w:val="0"/>
          <w:iCs/>
          <w:color w:val="000000"/>
          <w:sz w:val="21"/>
          <w:szCs w:val="21"/>
          <w:highlight w:val="white"/>
          <w:u w:val="none"/>
        </w:rPr>
        <w:t xml:space="preserve">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rPr>
          <w:rFonts w:hint="eastAsia" w:ascii="宋体" w:hAnsi="宋体" w:eastAsia="宋体" w:cs="宋体"/>
          <w:i w:val="0"/>
          <w:iCs/>
          <w:color w:val="000000"/>
          <w:sz w:val="21"/>
          <w:szCs w:val="21"/>
          <w:highlight w:val="white"/>
          <w:u w:val="none"/>
        </w:rPr>
      </w:r>
      <w:r/>
    </w:p>
    <w:p>
      <w:pPr>
        <w:pStyle w:val="1375"/>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hAnsi="宋体" w:cs="宋体"/>
          <w:color w:val="000000"/>
          <w:sz w:val="21"/>
          <w:szCs w:val="21"/>
          <w:highlight w:val="white"/>
          <w:lang w:val="en-US" w:eastAsia="zh-CN"/>
        </w:rPr>
        <w:t xml:space="preserve">5</w:t>
      </w:r>
      <w:r>
        <w:rPr>
          <w:rFonts w:hint="eastAsia" w:ascii="宋体" w:hAnsi="宋体" w:eastAsia="宋体" w:cs="宋体"/>
          <w:color w:val="000000"/>
          <w:sz w:val="21"/>
          <w:szCs w:val="21"/>
          <w:highlight w:val="white"/>
        </w:rPr>
        <w:t xml:space="preserve">、</w:t>
      </w:r>
      <w:r>
        <w:rPr>
          <w:rFonts w:hint="eastAsia" w:hAnsi="宋体" w:cs="宋体"/>
          <w:color w:val="000000"/>
          <w:sz w:val="21"/>
          <w:szCs w:val="21"/>
          <w:highlight w:val="white"/>
          <w:lang w:val="en-US" w:eastAsia="zh-CN"/>
        </w:rPr>
        <w:t xml:space="preserve">中标供应商</w:t>
      </w:r>
      <w:r>
        <w:rPr>
          <w:rFonts w:hint="eastAsia" w:ascii="宋体" w:hAnsi="宋体" w:eastAsia="宋体" w:cs="宋体"/>
          <w:color w:val="000000"/>
          <w:sz w:val="21"/>
          <w:szCs w:val="21"/>
          <w:highlight w:val="white"/>
        </w:rPr>
        <w:t xml:space="preserve">必须服从现场管理，对工序和材料及时报验，原材料及配件必须符合国家标准，经复试合格后方可使用，不合格的检测费自行承担。</w:t>
      </w:r>
      <w:r>
        <w:rPr>
          <w:rFonts w:hint="eastAsia" w:ascii="宋体" w:hAnsi="宋体" w:eastAsia="宋体" w:cs="宋体"/>
          <w:color w:val="000000"/>
          <w:sz w:val="21"/>
          <w:szCs w:val="21"/>
          <w:highlight w:val="white"/>
        </w:rPr>
      </w:r>
      <w:r/>
    </w:p>
    <w:p>
      <w:pPr>
        <w:pStyle w:val="1375"/>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hAnsi="宋体" w:cs="宋体"/>
          <w:color w:val="000000"/>
          <w:sz w:val="21"/>
          <w:szCs w:val="21"/>
          <w:highlight w:val="white"/>
          <w:lang w:val="en-US" w:eastAsia="zh-CN"/>
        </w:rPr>
        <w:t xml:space="preserve">6</w:t>
      </w:r>
      <w:r>
        <w:rPr>
          <w:rFonts w:hint="eastAsia" w:ascii="宋体" w:hAnsi="宋体" w:eastAsia="宋体" w:cs="宋体"/>
          <w:color w:val="000000"/>
          <w:sz w:val="21"/>
          <w:szCs w:val="21"/>
          <w:highlight w:val="white"/>
        </w:rPr>
        <w:t xml:space="preserve">、施工过程中产生的垃圾及时清运，费用由</w:t>
      </w:r>
      <w:r>
        <w:rPr>
          <w:rFonts w:hint="eastAsia" w:hAnsi="宋体" w:cs="宋体"/>
          <w:color w:val="000000"/>
          <w:sz w:val="21"/>
          <w:szCs w:val="21"/>
          <w:highlight w:val="white"/>
          <w:lang w:val="en-US" w:eastAsia="zh-CN"/>
        </w:rPr>
        <w:t xml:space="preserve">中标</w:t>
      </w:r>
      <w:r>
        <w:rPr>
          <w:rFonts w:hint="eastAsia" w:ascii="宋体" w:hAnsi="宋体" w:eastAsia="宋体" w:cs="宋体"/>
          <w:color w:val="000000"/>
          <w:sz w:val="21"/>
          <w:szCs w:val="21"/>
          <w:highlight w:val="white"/>
        </w:rPr>
        <w:t xml:space="preserve">供应商承担；建设工程不能影响整体美观，不能影响其他设施、设备的使用及功能，不能影响采购人正常工作开展。 </w:t>
      </w:r>
      <w:r>
        <w:rPr>
          <w:rFonts w:hint="eastAsia" w:ascii="宋体" w:hAnsi="宋体" w:eastAsia="宋体" w:cs="宋体"/>
          <w:color w:val="000000"/>
          <w:sz w:val="21"/>
          <w:szCs w:val="21"/>
          <w:highlight w:val="white"/>
        </w:rPr>
      </w:r>
      <w:r/>
    </w:p>
    <w:p>
      <w:pPr>
        <w:pStyle w:val="1375"/>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hAnsi="宋体" w:cs="宋体"/>
          <w:color w:val="000000"/>
          <w:sz w:val="21"/>
          <w:szCs w:val="21"/>
          <w:highlight w:val="white"/>
          <w:lang w:val="en-US" w:eastAsia="zh-CN"/>
        </w:rPr>
        <w:t xml:space="preserve">7</w:t>
      </w:r>
      <w:r>
        <w:rPr>
          <w:rFonts w:hint="eastAsia" w:ascii="宋体" w:hAnsi="宋体" w:eastAsia="宋体" w:cs="宋体"/>
          <w:color w:val="000000"/>
          <w:sz w:val="21"/>
          <w:szCs w:val="21"/>
          <w:highlight w:val="white"/>
        </w:rPr>
        <w:t xml:space="preserve">、施工过程中，供应商需采取措施保护现场及周边相关财务、物品、设施等，因供应商的不规范操作、误操作等原因造成相关设施的损坏、设备的停用等后果均由供应商承担，由供应商原样修复并自行承担相关费用。 </w:t>
      </w:r>
      <w:r>
        <w:rPr>
          <w:rFonts w:hint="eastAsia" w:ascii="宋体" w:hAnsi="宋体" w:eastAsia="宋体" w:cs="宋体"/>
          <w:color w:val="000000"/>
          <w:sz w:val="21"/>
          <w:szCs w:val="21"/>
          <w:highlight w:val="white"/>
        </w:rPr>
      </w:r>
      <w:r/>
    </w:p>
    <w:p>
      <w:pPr>
        <w:pStyle w:val="1375"/>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hAnsi="宋体" w:cs="宋体"/>
          <w:color w:val="000000"/>
          <w:sz w:val="21"/>
          <w:szCs w:val="21"/>
          <w:highlight w:val="white"/>
          <w:lang w:val="en-US" w:eastAsia="zh-CN"/>
        </w:rPr>
        <w:t xml:space="preserve">8</w:t>
      </w:r>
      <w:r>
        <w:rPr>
          <w:rFonts w:hint="eastAsia" w:ascii="宋体" w:hAnsi="宋体" w:eastAsia="宋体" w:cs="宋体"/>
          <w:color w:val="000000"/>
          <w:sz w:val="21"/>
          <w:szCs w:val="21"/>
          <w:highlight w:val="white"/>
          <w:lang w:val="en-US" w:eastAsia="zh-CN"/>
        </w:rPr>
        <w:t xml:space="preserve">、施工工艺的特殊要求按现行的国家和地方的规定及标准执行。</w:t>
      </w:r>
      <w:r>
        <w:rPr>
          <w:rFonts w:hint="eastAsia" w:ascii="宋体" w:hAnsi="宋体" w:eastAsia="宋体" w:cs="宋体"/>
          <w:color w:val="000000"/>
          <w:sz w:val="21"/>
          <w:szCs w:val="21"/>
          <w:highlight w:val="white"/>
        </w:rPr>
      </w:r>
      <w:r/>
    </w:p>
    <w:p>
      <w:pPr>
        <w:pStyle w:val="1375"/>
        <w:ind w:firstLine="420"/>
        <w:keepLines w:val="0"/>
        <w:keepNext w:val="0"/>
        <w:pageBreakBefore w:val="0"/>
        <w:spacing w:line="360" w:lineRule="auto"/>
        <w:rPr>
          <w:rFonts w:hint="eastAsia" w:ascii="宋体" w:hAnsi="宋体" w:eastAsia="宋体" w:cs="宋体"/>
          <w:color w:val="000000"/>
          <w:sz w:val="21"/>
          <w:szCs w:val="21"/>
          <w:highlight w:val="white"/>
          <w:lang w:eastAsia="zh-CN"/>
        </w:rPr>
      </w:pPr>
      <w:r>
        <w:rPr>
          <w:rFonts w:hint="eastAsia" w:hAnsi="宋体" w:cs="宋体"/>
          <w:color w:val="000000"/>
          <w:sz w:val="21"/>
          <w:szCs w:val="21"/>
          <w:highlight w:val="white"/>
          <w:lang w:val="en-US" w:eastAsia="zh-CN"/>
        </w:rPr>
        <w:t xml:space="preserve">9</w:t>
      </w:r>
      <w:r>
        <w:rPr>
          <w:rFonts w:hint="eastAsia" w:ascii="宋体" w:hAnsi="宋体" w:eastAsia="宋体" w:cs="宋体"/>
          <w:color w:val="000000"/>
          <w:sz w:val="21"/>
          <w:szCs w:val="21"/>
          <w:highlight w:val="white"/>
        </w:rPr>
        <w:t xml:space="preserve">、工程量清单编制依据</w:t>
      </w:r>
      <w:r>
        <w:rPr>
          <w:rFonts w:hint="eastAsia" w:hAnsi="宋体" w:cs="宋体"/>
          <w:color w:val="000000"/>
          <w:sz w:val="21"/>
          <w:szCs w:val="21"/>
          <w:highlight w:val="white"/>
          <w:lang w:eastAsia="zh-CN"/>
        </w:rPr>
        <w:t xml:space="preserve">：</w:t>
      </w:r>
      <w:r>
        <w:rPr>
          <w:rFonts w:hint="eastAsia" w:ascii="宋体" w:hAnsi="宋体" w:eastAsia="宋体" w:cs="宋体"/>
          <w:color w:val="000000"/>
          <w:sz w:val="21"/>
          <w:szCs w:val="21"/>
          <w:highlight w:val="white"/>
          <w:lang w:eastAsia="zh-CN"/>
        </w:rPr>
      </w:r>
      <w:r/>
    </w:p>
    <w:p>
      <w:pPr>
        <w:pStyle w:val="1375"/>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hAnsi="宋体" w:cs="宋体"/>
          <w:color w:val="000000"/>
          <w:sz w:val="21"/>
          <w:szCs w:val="21"/>
          <w:highlight w:val="white"/>
          <w:lang w:val="en-US" w:eastAsia="zh-CN"/>
        </w:rPr>
        <w:t xml:space="preserve">9.</w:t>
      </w:r>
      <w:r>
        <w:rPr>
          <w:rFonts w:hint="eastAsia" w:ascii="宋体" w:hAnsi="宋体" w:eastAsia="宋体" w:cs="宋体"/>
          <w:color w:val="000000"/>
          <w:sz w:val="21"/>
          <w:szCs w:val="21"/>
          <w:highlight w:val="white"/>
        </w:rPr>
        <w:t xml:space="preserve">1、建设单位提供相关资料、工程量、施工技术要求；</w:t>
      </w:r>
      <w:r>
        <w:rPr>
          <w:rFonts w:hint="eastAsia" w:ascii="宋体" w:hAnsi="宋体" w:eastAsia="宋体" w:cs="宋体"/>
          <w:color w:val="000000"/>
          <w:sz w:val="21"/>
          <w:szCs w:val="21"/>
          <w:highlight w:val="white"/>
        </w:rPr>
      </w:r>
      <w:r/>
    </w:p>
    <w:p>
      <w:pPr>
        <w:pStyle w:val="1375"/>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hAnsi="宋体" w:cs="宋体"/>
          <w:color w:val="000000"/>
          <w:sz w:val="21"/>
          <w:szCs w:val="21"/>
          <w:highlight w:val="white"/>
          <w:lang w:val="en-US" w:eastAsia="zh-CN"/>
        </w:rPr>
        <w:t xml:space="preserve">9.</w:t>
      </w:r>
      <w:r>
        <w:rPr>
          <w:rFonts w:hint="eastAsia" w:ascii="宋体" w:hAnsi="宋体" w:eastAsia="宋体" w:cs="宋体"/>
          <w:color w:val="000000"/>
          <w:sz w:val="21"/>
          <w:szCs w:val="21"/>
          <w:highlight w:val="white"/>
        </w:rPr>
        <w:t xml:space="preserve">2、现场查勘记录；</w:t>
      </w:r>
      <w:r>
        <w:rPr>
          <w:rFonts w:hint="eastAsia" w:ascii="宋体" w:hAnsi="宋体" w:eastAsia="宋体" w:cs="宋体"/>
          <w:color w:val="000000"/>
          <w:sz w:val="21"/>
          <w:szCs w:val="21"/>
          <w:highlight w:val="white"/>
        </w:rPr>
      </w:r>
      <w:r/>
    </w:p>
    <w:p>
      <w:pPr>
        <w:pStyle w:val="1375"/>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hAnsi="宋体" w:cs="宋体"/>
          <w:color w:val="000000"/>
          <w:sz w:val="21"/>
          <w:szCs w:val="21"/>
          <w:highlight w:val="white"/>
          <w:lang w:val="en-US" w:eastAsia="zh-CN"/>
        </w:rPr>
        <w:t xml:space="preserve">9.</w:t>
      </w:r>
      <w:r>
        <w:rPr>
          <w:rFonts w:hint="eastAsia" w:ascii="宋体" w:hAnsi="宋体" w:eastAsia="宋体" w:cs="宋体"/>
          <w:color w:val="000000"/>
          <w:sz w:val="21"/>
          <w:szCs w:val="21"/>
          <w:highlight w:val="white"/>
        </w:rPr>
        <w:t xml:space="preserve">3、苏建价(2026)76号文关于执行住房城乡建设部《建设工程工程量清单计价标准》(GB/T50500-2024)及各专业工程量计算标准的通知；</w:t>
      </w:r>
      <w:r>
        <w:rPr>
          <w:rFonts w:hint="eastAsia" w:ascii="宋体" w:hAnsi="宋体" w:eastAsia="宋体" w:cs="宋体"/>
          <w:color w:val="000000"/>
          <w:sz w:val="21"/>
          <w:szCs w:val="21"/>
          <w:highlight w:val="white"/>
        </w:rPr>
      </w:r>
      <w:r/>
    </w:p>
    <w:p>
      <w:pPr>
        <w:pStyle w:val="1375"/>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hAnsi="宋体" w:cs="宋体"/>
          <w:color w:val="000000"/>
          <w:sz w:val="21"/>
          <w:szCs w:val="21"/>
          <w:highlight w:val="white"/>
          <w:lang w:val="en-US" w:eastAsia="zh-CN"/>
        </w:rPr>
        <w:t xml:space="preserve">9.</w:t>
      </w:r>
      <w:r>
        <w:rPr>
          <w:rFonts w:hint="eastAsia" w:ascii="宋体" w:hAnsi="宋体" w:eastAsia="宋体" w:cs="宋体"/>
          <w:color w:val="000000"/>
          <w:sz w:val="21"/>
          <w:szCs w:val="21"/>
          <w:highlight w:val="white"/>
        </w:rPr>
        <w:t xml:space="preserve">4、《通用安装工程工程量计算标准》(GB/T50856-2024)；</w:t>
      </w:r>
      <w:r>
        <w:rPr>
          <w:rFonts w:hint="eastAsia" w:ascii="宋体" w:hAnsi="宋体" w:eastAsia="宋体" w:cs="宋体"/>
          <w:color w:val="000000"/>
          <w:sz w:val="21"/>
          <w:szCs w:val="21"/>
          <w:highlight w:val="white"/>
        </w:rPr>
      </w:r>
      <w:r/>
    </w:p>
    <w:p>
      <w:pPr>
        <w:pStyle w:val="1375"/>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hAnsi="宋体" w:cs="宋体"/>
          <w:color w:val="000000"/>
          <w:sz w:val="21"/>
          <w:szCs w:val="21"/>
          <w:highlight w:val="white"/>
          <w:lang w:val="en-US" w:eastAsia="zh-CN"/>
        </w:rPr>
        <w:t xml:space="preserve">9.</w:t>
      </w:r>
      <w:r>
        <w:rPr>
          <w:rFonts w:hint="eastAsia" w:ascii="宋体" w:hAnsi="宋体" w:eastAsia="宋体" w:cs="宋体"/>
          <w:color w:val="000000"/>
          <w:sz w:val="21"/>
          <w:szCs w:val="21"/>
          <w:highlight w:val="white"/>
        </w:rPr>
        <w:t xml:space="preserve">5、《市政工程工程量计算标准》(GB/T50857-2024)；</w:t>
      </w:r>
      <w:r>
        <w:rPr>
          <w:rFonts w:hint="eastAsia" w:ascii="宋体" w:hAnsi="宋体" w:eastAsia="宋体" w:cs="宋体"/>
          <w:color w:val="000000"/>
          <w:sz w:val="21"/>
          <w:szCs w:val="21"/>
          <w:highlight w:val="white"/>
        </w:rPr>
      </w:r>
      <w:r/>
    </w:p>
    <w:p>
      <w:pPr>
        <w:pStyle w:val="1375"/>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hAnsi="宋体" w:cs="宋体"/>
          <w:color w:val="000000"/>
          <w:sz w:val="21"/>
          <w:szCs w:val="21"/>
          <w:highlight w:val="white"/>
          <w:lang w:val="en-US" w:eastAsia="zh-CN"/>
        </w:rPr>
        <w:t xml:space="preserve">9.</w:t>
      </w:r>
      <w:r>
        <w:rPr>
          <w:rFonts w:hint="eastAsia" w:ascii="宋体" w:hAnsi="宋体" w:eastAsia="宋体" w:cs="宋体"/>
          <w:color w:val="000000"/>
          <w:sz w:val="21"/>
          <w:szCs w:val="21"/>
          <w:highlight w:val="white"/>
        </w:rPr>
        <w:t xml:space="preserve">6、《江苏省通用安装工程消耗量》(2026版)；</w:t>
      </w:r>
      <w:r>
        <w:rPr>
          <w:rFonts w:hint="eastAsia" w:ascii="宋体" w:hAnsi="宋体" w:eastAsia="宋体" w:cs="宋体"/>
          <w:color w:val="000000"/>
          <w:sz w:val="21"/>
          <w:szCs w:val="21"/>
          <w:highlight w:val="white"/>
        </w:rPr>
      </w:r>
      <w:r/>
    </w:p>
    <w:p>
      <w:pPr>
        <w:pStyle w:val="1375"/>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hAnsi="宋体" w:cs="宋体"/>
          <w:color w:val="000000"/>
          <w:sz w:val="21"/>
          <w:szCs w:val="21"/>
          <w:highlight w:val="white"/>
          <w:lang w:val="en-US" w:eastAsia="zh-CN"/>
        </w:rPr>
        <w:t xml:space="preserve">9.</w:t>
      </w:r>
      <w:r>
        <w:rPr>
          <w:rFonts w:hint="eastAsia" w:ascii="宋体" w:hAnsi="宋体" w:eastAsia="宋体" w:cs="宋体"/>
          <w:color w:val="000000"/>
          <w:sz w:val="21"/>
          <w:szCs w:val="21"/>
          <w:highlight w:val="white"/>
        </w:rPr>
        <w:t xml:space="preserve">7、《江苏省市政工程消耗量》(2026版)；</w:t>
      </w:r>
      <w:r>
        <w:rPr>
          <w:rFonts w:hint="eastAsia" w:ascii="宋体" w:hAnsi="宋体" w:eastAsia="宋体" w:cs="宋体"/>
          <w:color w:val="000000"/>
          <w:sz w:val="21"/>
          <w:szCs w:val="21"/>
          <w:highlight w:val="white"/>
        </w:rPr>
      </w:r>
      <w:r/>
    </w:p>
    <w:p>
      <w:pPr>
        <w:pStyle w:val="1375"/>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hAnsi="宋体" w:cs="宋体"/>
          <w:color w:val="000000"/>
          <w:sz w:val="21"/>
          <w:szCs w:val="21"/>
          <w:highlight w:val="white"/>
          <w:lang w:val="en-US" w:eastAsia="zh-CN"/>
        </w:rPr>
        <w:t xml:space="preserve">9.</w:t>
      </w:r>
      <w:r>
        <w:rPr>
          <w:rFonts w:hint="eastAsia" w:ascii="宋体" w:hAnsi="宋体" w:eastAsia="宋体" w:cs="宋体"/>
          <w:color w:val="000000"/>
          <w:sz w:val="21"/>
          <w:szCs w:val="21"/>
          <w:highlight w:val="white"/>
        </w:rPr>
        <w:t xml:space="preserve">8、《江苏省建设工程费用参考》；</w:t>
      </w:r>
      <w:r>
        <w:rPr>
          <w:rFonts w:hint="eastAsia" w:ascii="宋体" w:hAnsi="宋体" w:eastAsia="宋体" w:cs="宋体"/>
          <w:color w:val="000000"/>
          <w:sz w:val="21"/>
          <w:szCs w:val="21"/>
          <w:highlight w:val="white"/>
        </w:rPr>
      </w:r>
      <w:r/>
    </w:p>
    <w:p>
      <w:pPr>
        <w:pStyle w:val="1375"/>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hAnsi="宋体" w:cs="宋体"/>
          <w:color w:val="000000"/>
          <w:sz w:val="21"/>
          <w:szCs w:val="21"/>
          <w:highlight w:val="white"/>
          <w:lang w:val="en-US" w:eastAsia="zh-CN"/>
        </w:rPr>
        <w:t xml:space="preserve">9.</w:t>
      </w:r>
      <w:r>
        <w:rPr>
          <w:rFonts w:hint="eastAsia" w:ascii="宋体" w:hAnsi="宋体" w:eastAsia="宋体" w:cs="宋体"/>
          <w:color w:val="000000"/>
          <w:sz w:val="21"/>
          <w:szCs w:val="21"/>
          <w:highlight w:val="white"/>
        </w:rPr>
        <w:t xml:space="preserve">9、省住房城乡建设厅〔2019〕19号文《关于建筑工人实名制费用计取方法的公告》</w:t>
      </w:r>
      <w:r>
        <w:rPr>
          <w:rFonts w:hint="eastAsia" w:ascii="宋体" w:hAnsi="宋体" w:eastAsia="宋体" w:cs="宋体"/>
          <w:color w:val="000000"/>
          <w:sz w:val="21"/>
          <w:szCs w:val="21"/>
          <w:highlight w:val="white"/>
        </w:rPr>
      </w:r>
      <w:r/>
    </w:p>
    <w:p>
      <w:pPr>
        <w:pStyle w:val="1375"/>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hAnsi="宋体" w:cs="宋体"/>
          <w:color w:val="000000"/>
          <w:sz w:val="21"/>
          <w:szCs w:val="21"/>
          <w:highlight w:val="white"/>
          <w:lang w:val="en-US" w:eastAsia="zh-CN"/>
        </w:rPr>
        <w:t xml:space="preserve">9.</w:t>
      </w:r>
      <w:r>
        <w:rPr>
          <w:rFonts w:hint="eastAsia" w:ascii="宋体" w:hAnsi="宋体" w:eastAsia="宋体" w:cs="宋体"/>
          <w:color w:val="000000"/>
          <w:sz w:val="21"/>
          <w:szCs w:val="21"/>
          <w:highlight w:val="white"/>
        </w:rPr>
        <w:t xml:space="preserve">10、人工单价执行2026费用参考人工单价苏建价[2026)76号、2026费用参考台班人工单价苏建价[2026]76号、苏建函价[2026)27号；</w:t>
      </w:r>
      <w:r>
        <w:rPr>
          <w:rFonts w:hint="eastAsia" w:ascii="宋体" w:hAnsi="宋体" w:eastAsia="宋体" w:cs="宋体"/>
          <w:color w:val="000000"/>
          <w:sz w:val="21"/>
          <w:szCs w:val="21"/>
          <w:highlight w:val="white"/>
        </w:rPr>
      </w:r>
      <w:r/>
    </w:p>
    <w:p>
      <w:pPr>
        <w:pStyle w:val="1375"/>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hAnsi="宋体" w:cs="宋体"/>
          <w:color w:val="000000"/>
          <w:sz w:val="21"/>
          <w:szCs w:val="21"/>
          <w:highlight w:val="white"/>
          <w:lang w:val="en-US" w:eastAsia="zh-CN"/>
        </w:rPr>
        <w:t xml:space="preserve">9.</w:t>
      </w:r>
      <w:r>
        <w:rPr>
          <w:rFonts w:hint="eastAsia" w:ascii="宋体" w:hAnsi="宋体" w:eastAsia="宋体" w:cs="宋体"/>
          <w:color w:val="000000"/>
          <w:sz w:val="21"/>
          <w:szCs w:val="21"/>
          <w:highlight w:val="white"/>
        </w:rPr>
        <w:t xml:space="preserve">11、材料价格：执行2026年5月《扬州工程造价管理》中的材料信息价(仪征市优先)，缺项部分参照扬州市并结合市场询价计入最高投标限价；</w:t>
      </w:r>
      <w:r>
        <w:rPr>
          <w:rFonts w:hint="eastAsia" w:ascii="宋体" w:hAnsi="宋体" w:eastAsia="宋体" w:cs="宋体"/>
          <w:color w:val="000000"/>
          <w:sz w:val="21"/>
          <w:szCs w:val="21"/>
          <w:highlight w:val="white"/>
        </w:rPr>
      </w:r>
      <w:r/>
    </w:p>
    <w:p>
      <w:pPr>
        <w:pStyle w:val="1375"/>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hAnsi="宋体" w:cs="宋体"/>
          <w:color w:val="000000"/>
          <w:sz w:val="21"/>
          <w:szCs w:val="21"/>
          <w:highlight w:val="white"/>
          <w:lang w:val="en-US" w:eastAsia="zh-CN"/>
        </w:rPr>
        <w:t xml:space="preserve">9.</w:t>
      </w:r>
      <w:r>
        <w:rPr>
          <w:rFonts w:hint="eastAsia" w:ascii="宋体" w:hAnsi="宋体" w:eastAsia="宋体" w:cs="宋体"/>
          <w:color w:val="000000"/>
          <w:sz w:val="21"/>
          <w:szCs w:val="21"/>
          <w:highlight w:val="white"/>
        </w:rPr>
        <w:t xml:space="preserve">12、措施项目费按照各专业费率计取；</w:t>
      </w:r>
      <w:r>
        <w:rPr>
          <w:rFonts w:hint="eastAsia" w:ascii="宋体" w:hAnsi="宋体" w:eastAsia="宋体" w:cs="宋体"/>
          <w:color w:val="000000"/>
          <w:sz w:val="21"/>
          <w:szCs w:val="21"/>
          <w:highlight w:val="white"/>
        </w:rPr>
      </w:r>
      <w:r/>
    </w:p>
    <w:p>
      <w:pPr>
        <w:pStyle w:val="1375"/>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hAnsi="宋体" w:cs="宋体"/>
          <w:color w:val="000000"/>
          <w:sz w:val="21"/>
          <w:szCs w:val="21"/>
          <w:highlight w:val="white"/>
          <w:lang w:val="en-US" w:eastAsia="zh-CN"/>
        </w:rPr>
        <w:t xml:space="preserve">9.</w:t>
      </w:r>
      <w:r>
        <w:rPr>
          <w:rFonts w:hint="eastAsia" w:ascii="宋体" w:hAnsi="宋体" w:eastAsia="宋体" w:cs="宋体"/>
          <w:color w:val="000000"/>
          <w:sz w:val="21"/>
          <w:szCs w:val="21"/>
          <w:highlight w:val="white"/>
        </w:rPr>
        <w:t xml:space="preserve">13、增值税按9%计取；</w:t>
      </w:r>
      <w:r>
        <w:rPr>
          <w:rFonts w:hint="eastAsia" w:ascii="宋体" w:hAnsi="宋体" w:eastAsia="宋体" w:cs="宋体"/>
          <w:color w:val="000000"/>
          <w:sz w:val="21"/>
          <w:szCs w:val="21"/>
          <w:highlight w:val="white"/>
        </w:rPr>
      </w:r>
      <w:r/>
    </w:p>
    <w:p>
      <w:pPr>
        <w:pStyle w:val="1375"/>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hAnsi="宋体" w:cs="宋体"/>
          <w:color w:val="000000"/>
          <w:sz w:val="21"/>
          <w:szCs w:val="21"/>
          <w:highlight w:val="white"/>
          <w:lang w:val="en-US" w:eastAsia="zh-CN"/>
        </w:rPr>
        <w:t xml:space="preserve">9.</w:t>
      </w:r>
      <w:r>
        <w:rPr>
          <w:rFonts w:hint="eastAsia" w:ascii="宋体" w:hAnsi="宋体" w:eastAsia="宋体" w:cs="宋体"/>
          <w:color w:val="000000"/>
          <w:sz w:val="21"/>
          <w:szCs w:val="21"/>
          <w:highlight w:val="white"/>
        </w:rPr>
        <w:t xml:space="preserve">14、江苏省扬州市地方现行的有关法规、制度、办法、通知</w:t>
      </w:r>
      <w:r>
        <w:rPr>
          <w:rFonts w:hint="eastAsia" w:ascii="宋体" w:hAnsi="宋体" w:eastAsia="宋体" w:cs="宋体"/>
          <w:color w:val="000000"/>
          <w:sz w:val="21"/>
          <w:szCs w:val="21"/>
          <w:highlight w:val="white"/>
        </w:rPr>
      </w:r>
      <w:r/>
    </w:p>
    <w:p>
      <w:pPr>
        <w:pStyle w:val="1375"/>
        <w:ind w:firstLine="420"/>
        <w:keepLines w:val="0"/>
        <w:keepNext w:val="0"/>
        <w:pageBreakBefore w:val="0"/>
        <w:spacing w:line="360" w:lineRule="auto"/>
        <w:rPr>
          <w:rFonts w:hint="eastAsia" w:hAnsi="宋体" w:cs="宋体"/>
          <w:color w:val="000000"/>
          <w:sz w:val="21"/>
          <w:szCs w:val="21"/>
          <w:highlight w:val="white"/>
          <w:lang w:val="en-US" w:eastAsia="zh-CN"/>
        </w:rPr>
      </w:pPr>
      <w:r>
        <w:rPr>
          <w:rFonts w:hint="eastAsia" w:hAnsi="宋体" w:cs="宋体"/>
          <w:color w:val="000000"/>
          <w:sz w:val="21"/>
          <w:szCs w:val="21"/>
          <w:highlight w:val="white"/>
          <w:lang w:val="en-US" w:eastAsia="zh-CN"/>
        </w:rPr>
        <w:t xml:space="preserve">10、编制说明：</w:t>
      </w:r>
      <w:r>
        <w:rPr>
          <w:rFonts w:hint="eastAsia" w:hAnsi="宋体" w:cs="宋体"/>
          <w:color w:val="000000"/>
          <w:sz w:val="21"/>
          <w:szCs w:val="21"/>
          <w:highlight w:val="white"/>
          <w:lang w:val="en-US" w:eastAsia="zh-CN"/>
        </w:rPr>
      </w:r>
      <w:r/>
    </w:p>
    <w:p>
      <w:pPr>
        <w:pStyle w:val="1375"/>
        <w:ind w:firstLine="420"/>
        <w:keepLines w:val="0"/>
        <w:keepNext w:val="0"/>
        <w:pageBreakBefore w:val="0"/>
        <w:spacing w:line="360" w:lineRule="auto"/>
        <w:rPr>
          <w:rFonts w:hAnsi="宋体" w:cs="宋体"/>
          <w:color w:val="000000"/>
          <w:sz w:val="21"/>
          <w:szCs w:val="21"/>
          <w:highlight w:val="white"/>
          <w:lang w:val="en-US" w:eastAsia="zh-CN"/>
        </w:rPr>
      </w:pPr>
      <w:r>
        <w:rPr>
          <w:rFonts w:hAnsi="宋体" w:cs="宋体"/>
          <w:color w:val="000000"/>
          <w:sz w:val="21"/>
          <w:szCs w:val="21"/>
          <w:highlight w:val="white"/>
          <w:lang w:val="en-US" w:eastAsia="zh-CN"/>
        </w:rPr>
        <w:t xml:space="preserve">（一）一般说明</w:t>
      </w:r>
      <w:r>
        <w:rPr>
          <w:rFonts w:hAnsi="宋体" w:cs="宋体"/>
          <w:color w:val="000000"/>
          <w:sz w:val="21"/>
          <w:szCs w:val="21"/>
          <w:highlight w:val="white"/>
          <w:lang w:val="en-US" w:eastAsia="zh-CN"/>
        </w:rPr>
      </w:r>
      <w:r/>
    </w:p>
    <w:p>
      <w:pPr>
        <w:pStyle w:val="1375"/>
        <w:ind w:firstLine="420"/>
        <w:keepLines w:val="0"/>
        <w:keepNext w:val="0"/>
        <w:pageBreakBefore w:val="0"/>
        <w:spacing w:line="360" w:lineRule="auto"/>
        <w:rPr>
          <w:rFonts w:hAnsi="宋体" w:cs="宋体"/>
          <w:color w:val="000000"/>
          <w:sz w:val="21"/>
          <w:szCs w:val="21"/>
          <w:highlight w:val="white"/>
          <w:lang w:val="en-US" w:eastAsia="zh-CN"/>
        </w:rPr>
      </w:pPr>
      <w:r>
        <w:rPr>
          <w:rFonts w:hAnsi="宋体" w:cs="宋体"/>
          <w:color w:val="000000"/>
          <w:sz w:val="21"/>
          <w:szCs w:val="21"/>
          <w:highlight w:val="white"/>
          <w:lang w:val="en-US" w:eastAsia="zh-CN"/>
        </w:rPr>
        <w:t xml:space="preserve">（1）最高投标限价工程量清单和工程量来源为委托方提供的技术要求、</w:t>
      </w:r>
      <w:r>
        <w:rPr>
          <w:rFonts w:hAnsi="宋体" w:cs="宋体"/>
          <w:color w:val="000000"/>
          <w:sz w:val="21"/>
          <w:szCs w:val="21"/>
          <w:highlight w:val="white"/>
          <w:lang w:val="en-US" w:eastAsia="zh-CN"/>
        </w:rPr>
      </w:r>
      <w:r/>
    </w:p>
    <w:p>
      <w:pPr>
        <w:pStyle w:val="1375"/>
        <w:ind w:firstLine="420"/>
        <w:keepLines w:val="0"/>
        <w:keepNext w:val="0"/>
        <w:pageBreakBefore w:val="0"/>
        <w:spacing w:line="360" w:lineRule="auto"/>
        <w:rPr>
          <w:rFonts w:hAnsi="宋体" w:cs="宋体"/>
          <w:color w:val="000000"/>
          <w:sz w:val="21"/>
          <w:szCs w:val="21"/>
          <w:highlight w:val="white"/>
          <w:lang w:val="en-US" w:eastAsia="zh-CN"/>
        </w:rPr>
      </w:pPr>
      <w:r>
        <w:rPr>
          <w:rFonts w:hAnsi="宋体" w:cs="宋体"/>
          <w:color w:val="000000"/>
          <w:sz w:val="21"/>
          <w:szCs w:val="21"/>
          <w:highlight w:val="white"/>
          <w:lang w:val="en-US" w:eastAsia="zh-CN"/>
        </w:rPr>
        <w:t xml:space="preserve">编制过程中委托方的答复意及常规施工方案编制，结算按实际情况调整；</w:t>
      </w:r>
      <w:r>
        <w:rPr>
          <w:rFonts w:hAnsi="宋体" w:cs="宋体"/>
          <w:color w:val="000000"/>
          <w:sz w:val="21"/>
          <w:szCs w:val="21"/>
          <w:highlight w:val="white"/>
          <w:lang w:val="en-US" w:eastAsia="zh-CN"/>
        </w:rPr>
      </w:r>
      <w:r/>
    </w:p>
    <w:p>
      <w:pPr>
        <w:pStyle w:val="1375"/>
        <w:ind w:firstLine="420"/>
        <w:keepLines w:val="0"/>
        <w:keepNext w:val="0"/>
        <w:pageBreakBefore w:val="0"/>
        <w:spacing w:line="360" w:lineRule="auto"/>
        <w:rPr>
          <w:rFonts w:hAnsi="宋体" w:cs="宋体"/>
          <w:color w:val="000000"/>
          <w:sz w:val="21"/>
          <w:szCs w:val="21"/>
          <w:highlight w:val="white"/>
          <w:lang w:val="en-US" w:eastAsia="zh-CN"/>
        </w:rPr>
      </w:pPr>
      <w:r>
        <w:rPr>
          <w:rFonts w:hAnsi="宋体" w:cs="宋体"/>
          <w:color w:val="000000"/>
          <w:sz w:val="21"/>
          <w:szCs w:val="21"/>
          <w:highlight w:val="white"/>
          <w:lang w:val="en-US" w:eastAsia="zh-CN"/>
        </w:rPr>
        <w:t xml:space="preserve">（2）施工现场情况：以现场踏勘情况为准。</w:t>
      </w:r>
      <w:r>
        <w:rPr>
          <w:rFonts w:hAnsi="宋体" w:cs="宋体"/>
          <w:color w:val="000000"/>
          <w:sz w:val="21"/>
          <w:szCs w:val="21"/>
          <w:highlight w:val="white"/>
          <w:lang w:val="en-US" w:eastAsia="zh-CN"/>
        </w:rPr>
      </w:r>
      <w:r/>
    </w:p>
    <w:p>
      <w:pPr>
        <w:pStyle w:val="1375"/>
        <w:ind w:firstLine="420"/>
        <w:keepLines w:val="0"/>
        <w:keepNext w:val="0"/>
        <w:pageBreakBefore w:val="0"/>
        <w:spacing w:line="360" w:lineRule="auto"/>
        <w:rPr>
          <w:rFonts w:hAnsi="宋体" w:cs="宋体"/>
          <w:color w:val="000000"/>
          <w:sz w:val="21"/>
          <w:szCs w:val="21"/>
          <w:highlight w:val="white"/>
          <w:lang w:val="en-US" w:eastAsia="zh-CN"/>
        </w:rPr>
      </w:pPr>
      <w:r>
        <w:rPr>
          <w:rFonts w:hAnsi="宋体" w:cs="宋体"/>
          <w:color w:val="000000"/>
          <w:sz w:val="21"/>
          <w:szCs w:val="21"/>
          <w:highlight w:val="white"/>
          <w:lang w:val="en-US" w:eastAsia="zh-CN"/>
        </w:rPr>
        <w:t xml:space="preserve">（3）交通运输情况：以现场踏勘情况为准。</w:t>
      </w:r>
      <w:r>
        <w:rPr>
          <w:rFonts w:hAnsi="宋体" w:cs="宋体"/>
          <w:color w:val="000000"/>
          <w:sz w:val="21"/>
          <w:szCs w:val="21"/>
          <w:highlight w:val="white"/>
          <w:lang w:val="en-US" w:eastAsia="zh-CN"/>
        </w:rPr>
      </w:r>
      <w:r/>
    </w:p>
    <w:p>
      <w:pPr>
        <w:pStyle w:val="1375"/>
        <w:ind w:firstLine="420"/>
        <w:keepLines w:val="0"/>
        <w:keepNext w:val="0"/>
        <w:pageBreakBefore w:val="0"/>
        <w:spacing w:line="360" w:lineRule="auto"/>
        <w:rPr>
          <w:rFonts w:hAnsi="宋体" w:cs="宋体"/>
          <w:color w:val="000000"/>
          <w:sz w:val="21"/>
          <w:szCs w:val="21"/>
          <w:highlight w:val="white"/>
          <w:lang w:val="en-US" w:eastAsia="zh-CN"/>
        </w:rPr>
      </w:pPr>
      <w:r>
        <w:rPr>
          <w:rFonts w:hAnsi="宋体" w:cs="宋体"/>
          <w:color w:val="000000"/>
          <w:sz w:val="21"/>
          <w:szCs w:val="21"/>
          <w:highlight w:val="white"/>
          <w:lang w:val="en-US" w:eastAsia="zh-CN"/>
        </w:rPr>
        <w:t xml:space="preserve">（4）环境保护要求；满足省、市及当地政府对环境保护的相关要求和规定。</w:t>
      </w:r>
      <w:r>
        <w:rPr>
          <w:rFonts w:hAnsi="宋体" w:cs="宋体"/>
          <w:color w:val="000000"/>
          <w:sz w:val="21"/>
          <w:szCs w:val="21"/>
          <w:highlight w:val="white"/>
          <w:lang w:val="en-US" w:eastAsia="zh-CN"/>
        </w:rPr>
      </w:r>
      <w:r/>
    </w:p>
    <w:p>
      <w:pPr>
        <w:pStyle w:val="1375"/>
        <w:ind w:firstLine="420"/>
        <w:keepLines w:val="0"/>
        <w:keepNext w:val="0"/>
        <w:pageBreakBefore w:val="0"/>
        <w:spacing w:line="360" w:lineRule="auto"/>
        <w:rPr>
          <w:rFonts w:hAnsi="宋体" w:cs="宋体"/>
          <w:color w:val="000000"/>
          <w:sz w:val="21"/>
          <w:szCs w:val="21"/>
          <w:highlight w:val="white"/>
          <w:lang w:val="en-US" w:eastAsia="zh-CN"/>
        </w:rPr>
      </w:pPr>
      <w:r>
        <w:rPr>
          <w:rFonts w:hAnsi="宋体" w:cs="宋体"/>
          <w:color w:val="000000"/>
          <w:sz w:val="21"/>
          <w:szCs w:val="21"/>
          <w:highlight w:val="white"/>
          <w:lang w:val="en-US" w:eastAsia="zh-CN"/>
        </w:rPr>
        <w:t xml:space="preserve">（5）本工程投标报价按《建设工程工程量清单计价标准》和相应计算规范的规定及要求，使用表格及格式按《建设工程工程量清单计价标准》要求执行。</w:t>
      </w:r>
      <w:r>
        <w:rPr>
          <w:rFonts w:hAnsi="宋体" w:cs="宋体"/>
          <w:color w:val="000000"/>
          <w:sz w:val="21"/>
          <w:szCs w:val="21"/>
          <w:highlight w:val="white"/>
          <w:lang w:val="en-US" w:eastAsia="zh-CN"/>
        </w:rPr>
      </w:r>
      <w:r/>
    </w:p>
    <w:p>
      <w:pPr>
        <w:pStyle w:val="1375"/>
        <w:ind w:firstLine="420"/>
        <w:keepLines w:val="0"/>
        <w:keepNext w:val="0"/>
        <w:pageBreakBefore w:val="0"/>
        <w:spacing w:line="360" w:lineRule="auto"/>
        <w:rPr>
          <w:rFonts w:hAnsi="宋体" w:cs="宋体"/>
          <w:color w:val="000000"/>
          <w:sz w:val="21"/>
          <w:szCs w:val="21"/>
          <w:highlight w:val="white"/>
          <w:lang w:val="en-US" w:eastAsia="zh-CN"/>
        </w:rPr>
      </w:pPr>
      <w:r>
        <w:rPr>
          <w:rFonts w:hAnsi="宋体" w:cs="宋体"/>
          <w:color w:val="000000"/>
          <w:sz w:val="21"/>
          <w:szCs w:val="21"/>
          <w:highlight w:val="white"/>
          <w:lang w:val="en-US" w:eastAsia="zh-CN"/>
        </w:rPr>
        <w:t xml:space="preserve">（6）工程量清单中的每一个项目，都需填入综合单价及合价。</w:t>
      </w:r>
      <w:r>
        <w:rPr>
          <w:rFonts w:hAnsi="宋体" w:cs="宋体"/>
          <w:color w:val="000000"/>
          <w:sz w:val="21"/>
          <w:szCs w:val="21"/>
          <w:highlight w:val="white"/>
          <w:lang w:val="en-US" w:eastAsia="zh-CN"/>
        </w:rPr>
      </w:r>
      <w:r/>
    </w:p>
    <w:p>
      <w:pPr>
        <w:pStyle w:val="1375"/>
        <w:ind w:firstLine="420"/>
        <w:keepLines w:val="0"/>
        <w:keepNext w:val="0"/>
        <w:pageBreakBefore w:val="0"/>
        <w:spacing w:line="360" w:lineRule="auto"/>
        <w:rPr>
          <w:rFonts w:hAnsi="宋体" w:cs="宋体"/>
          <w:color w:val="000000"/>
          <w:sz w:val="21"/>
          <w:szCs w:val="21"/>
          <w:highlight w:val="white"/>
          <w:lang w:val="en-US" w:eastAsia="zh-CN"/>
        </w:rPr>
      </w:pPr>
      <w:r>
        <w:rPr>
          <w:rFonts w:hAnsi="宋体" w:cs="宋体"/>
          <w:color w:val="000000"/>
          <w:sz w:val="21"/>
          <w:szCs w:val="21"/>
          <w:highlight w:val="white"/>
          <w:lang w:val="en-US" w:eastAsia="zh-CN"/>
        </w:rPr>
        <w:t xml:space="preserve">（7）本工程量清单中的分部分项工程量及措施项目工程量均是根据本工程建设单位技术要求、按照“工程量计算规范”的规定进行计算的，仅作为施工企业投标报价的共同基础，不能作为最终结算与支付价款的依据。</w:t>
      </w:r>
      <w:r>
        <w:rPr>
          <w:rFonts w:hAnsi="宋体" w:cs="宋体"/>
          <w:color w:val="000000"/>
          <w:sz w:val="21"/>
          <w:szCs w:val="21"/>
          <w:highlight w:val="white"/>
          <w:lang w:val="en-US" w:eastAsia="zh-CN"/>
        </w:rPr>
      </w:r>
      <w:r/>
    </w:p>
    <w:p>
      <w:pPr>
        <w:pStyle w:val="1375"/>
        <w:ind w:firstLine="420"/>
        <w:keepLines w:val="0"/>
        <w:keepNext w:val="0"/>
        <w:pageBreakBefore w:val="0"/>
        <w:spacing w:line="360" w:lineRule="auto"/>
        <w:rPr>
          <w:rFonts w:hAnsi="宋体" w:cs="宋体"/>
          <w:color w:val="000000"/>
          <w:sz w:val="21"/>
          <w:szCs w:val="21"/>
          <w:highlight w:val="white"/>
          <w:lang w:val="en-US" w:eastAsia="zh-CN"/>
        </w:rPr>
      </w:pPr>
      <w:r>
        <w:rPr>
          <w:rFonts w:hAnsi="宋体" w:cs="宋体"/>
          <w:color w:val="000000"/>
          <w:sz w:val="21"/>
          <w:szCs w:val="21"/>
          <w:highlight w:val="white"/>
          <w:lang w:val="en-US" w:eastAsia="zh-CN"/>
        </w:rPr>
        <w:t xml:space="preserve">（8）工程量清单及其计价格式中的任何内容不得随意删除或涂改，若有错误，在招标答疑时及时提出，以“补遗”资料为准。</w:t>
      </w:r>
      <w:r>
        <w:rPr>
          <w:rFonts w:hAnsi="宋体" w:cs="宋体"/>
          <w:color w:val="000000"/>
          <w:sz w:val="21"/>
          <w:szCs w:val="21"/>
          <w:highlight w:val="white"/>
          <w:lang w:val="en-US" w:eastAsia="zh-CN"/>
        </w:rPr>
      </w:r>
      <w:r/>
    </w:p>
    <w:p>
      <w:pPr>
        <w:pStyle w:val="1375"/>
        <w:ind w:firstLine="420"/>
        <w:keepLines w:val="0"/>
        <w:keepNext w:val="0"/>
        <w:pageBreakBefore w:val="0"/>
        <w:spacing w:line="360" w:lineRule="auto"/>
        <w:rPr>
          <w:rFonts w:hAnsi="宋体" w:cs="宋体"/>
          <w:color w:val="000000"/>
          <w:sz w:val="21"/>
          <w:szCs w:val="21"/>
          <w:highlight w:val="white"/>
          <w:lang w:val="en-US" w:eastAsia="zh-CN"/>
        </w:rPr>
      </w:pPr>
      <w:r>
        <w:rPr>
          <w:rFonts w:hAnsi="宋体" w:cs="宋体"/>
          <w:color w:val="000000"/>
          <w:sz w:val="21"/>
          <w:szCs w:val="21"/>
          <w:highlight w:val="white"/>
          <w:lang w:val="en-US" w:eastAsia="zh-CN"/>
        </w:rPr>
        <w:t xml:space="preserve">（9）分部分项工程量清单中对工程项目的项目特征及具体做法制作重点描述，详细情况见建设单位要求、技术说明及相关标准图集。组价时应结合投标人现场勘查情况包括完成所有工序工作内容的全部费用。</w:t>
      </w:r>
      <w:r>
        <w:rPr>
          <w:rFonts w:hAnsi="宋体" w:cs="宋体"/>
          <w:color w:val="000000"/>
          <w:sz w:val="21"/>
          <w:szCs w:val="21"/>
          <w:highlight w:val="white"/>
          <w:lang w:val="en-US" w:eastAsia="zh-CN"/>
        </w:rPr>
      </w:r>
      <w:r/>
    </w:p>
    <w:p>
      <w:pPr>
        <w:pStyle w:val="1375"/>
        <w:ind w:firstLine="420"/>
        <w:keepLines w:val="0"/>
        <w:keepNext w:val="0"/>
        <w:pageBreakBefore w:val="0"/>
        <w:spacing w:line="360" w:lineRule="auto"/>
        <w:rPr>
          <w:rFonts w:hAnsi="宋体" w:cs="宋体"/>
          <w:color w:val="000000"/>
          <w:sz w:val="21"/>
          <w:szCs w:val="21"/>
          <w:highlight w:val="white"/>
          <w:lang w:val="en-US" w:eastAsia="zh-CN"/>
        </w:rPr>
      </w:pPr>
      <w:r>
        <w:rPr>
          <w:rFonts w:hAnsi="宋体" w:cs="宋体"/>
          <w:color w:val="000000"/>
          <w:sz w:val="21"/>
          <w:szCs w:val="21"/>
          <w:highlight w:val="white"/>
          <w:lang w:val="en-US" w:eastAsia="zh-CN"/>
        </w:rPr>
        <w:t xml:space="preserve">（二）通用说明</w:t>
      </w:r>
      <w:r>
        <w:rPr>
          <w:rFonts w:hAnsi="宋体" w:cs="宋体"/>
          <w:color w:val="000000"/>
          <w:sz w:val="21"/>
          <w:szCs w:val="21"/>
          <w:highlight w:val="white"/>
          <w:lang w:val="en-US" w:eastAsia="zh-CN"/>
        </w:rPr>
      </w:r>
      <w:r/>
    </w:p>
    <w:p>
      <w:pPr>
        <w:pStyle w:val="1375"/>
        <w:ind w:firstLine="420"/>
        <w:keepLines w:val="0"/>
        <w:keepNext w:val="0"/>
        <w:pageBreakBefore w:val="0"/>
        <w:spacing w:line="360" w:lineRule="auto"/>
        <w:rPr>
          <w:rFonts w:hAnsi="宋体" w:cs="宋体"/>
          <w:color w:val="000000"/>
          <w:sz w:val="21"/>
          <w:szCs w:val="21"/>
          <w:highlight w:val="white"/>
          <w:lang w:val="en-US" w:eastAsia="zh-CN"/>
        </w:rPr>
      </w:pPr>
      <w:r>
        <w:rPr>
          <w:rFonts w:hAnsi="宋体" w:cs="宋体"/>
          <w:color w:val="000000"/>
          <w:sz w:val="21"/>
          <w:szCs w:val="21"/>
          <w:highlight w:val="white"/>
          <w:lang w:val="en-US" w:eastAsia="zh-CN"/>
        </w:rPr>
        <w:t xml:space="preserve">1、所有混凝土按非泵送商品砼考虑，所有砂浆按预拌砂浆考虑计算。</w:t>
      </w:r>
      <w:r>
        <w:rPr>
          <w:rFonts w:hAnsi="宋体" w:cs="宋体"/>
          <w:color w:val="000000"/>
          <w:sz w:val="21"/>
          <w:szCs w:val="21"/>
          <w:highlight w:val="white"/>
          <w:lang w:val="en-US" w:eastAsia="zh-CN"/>
        </w:rPr>
      </w:r>
      <w:r/>
    </w:p>
    <w:p>
      <w:pPr>
        <w:pStyle w:val="1375"/>
        <w:ind w:firstLine="420"/>
        <w:keepLines w:val="0"/>
        <w:keepNext w:val="0"/>
        <w:pageBreakBefore w:val="0"/>
        <w:spacing w:line="360" w:lineRule="auto"/>
        <w:rPr>
          <w:rFonts w:hAnsi="宋体" w:cs="宋体"/>
          <w:color w:val="000000"/>
          <w:sz w:val="21"/>
          <w:szCs w:val="21"/>
          <w:highlight w:val="white"/>
          <w:lang w:val="en-US" w:eastAsia="zh-CN"/>
        </w:rPr>
      </w:pPr>
      <w:r>
        <w:rPr>
          <w:rFonts w:hAnsi="宋体" w:cs="宋体"/>
          <w:color w:val="000000"/>
          <w:sz w:val="21"/>
          <w:szCs w:val="21"/>
          <w:highlight w:val="white"/>
          <w:lang w:val="en-US" w:eastAsia="zh-CN"/>
        </w:rPr>
        <w:t xml:space="preserve">2、投标人自行考虑余方弃运距离，清单单价中综合考虑处置费，结算时不调整。</w:t>
      </w:r>
      <w:r>
        <w:rPr>
          <w:rFonts w:hAnsi="宋体" w:cs="宋体"/>
          <w:color w:val="000000"/>
          <w:sz w:val="21"/>
          <w:szCs w:val="21"/>
          <w:highlight w:val="white"/>
          <w:lang w:val="en-US" w:eastAsia="zh-CN"/>
        </w:rPr>
      </w:r>
      <w:r/>
    </w:p>
    <w:p>
      <w:pPr>
        <w:pStyle w:val="1375"/>
        <w:ind w:firstLine="420"/>
        <w:keepLines w:val="0"/>
        <w:keepNext w:val="0"/>
        <w:pageBreakBefore w:val="0"/>
        <w:spacing w:line="360" w:lineRule="auto"/>
        <w:rPr>
          <w:rFonts w:hAnsi="宋体" w:cs="宋体"/>
          <w:color w:val="000000"/>
          <w:sz w:val="21"/>
          <w:szCs w:val="21"/>
          <w:highlight w:val="white"/>
          <w:lang w:val="en-US" w:eastAsia="zh-CN"/>
        </w:rPr>
      </w:pPr>
      <w:r>
        <w:rPr>
          <w:rFonts w:hAnsi="宋体" w:cs="宋体"/>
          <w:color w:val="000000"/>
          <w:sz w:val="21"/>
          <w:szCs w:val="21"/>
          <w:highlight w:val="white"/>
          <w:lang w:val="en-US" w:eastAsia="zh-CN"/>
        </w:rPr>
        <w:t xml:space="preserve">（二）措施项目说明</w:t>
      </w:r>
      <w:r>
        <w:rPr>
          <w:rFonts w:hAnsi="宋体" w:cs="宋体"/>
          <w:color w:val="000000"/>
          <w:sz w:val="21"/>
          <w:szCs w:val="21"/>
          <w:highlight w:val="white"/>
          <w:lang w:val="en-US" w:eastAsia="zh-CN"/>
        </w:rPr>
      </w:r>
      <w:r/>
    </w:p>
    <w:p>
      <w:pPr>
        <w:pStyle w:val="1375"/>
        <w:ind w:firstLine="420"/>
        <w:keepLines w:val="0"/>
        <w:keepNext w:val="0"/>
        <w:pageBreakBefore w:val="0"/>
        <w:spacing w:line="360" w:lineRule="auto"/>
        <w:rPr>
          <w:rFonts w:hAnsi="宋体" w:cs="宋体"/>
          <w:color w:val="000000"/>
          <w:sz w:val="21"/>
          <w:szCs w:val="21"/>
          <w:highlight w:val="white"/>
          <w:lang w:val="en-US" w:eastAsia="zh-CN"/>
        </w:rPr>
      </w:pPr>
      <w:r>
        <w:rPr>
          <w:rFonts w:hAnsi="宋体" w:cs="宋体"/>
          <w:color w:val="000000"/>
          <w:sz w:val="21"/>
          <w:szCs w:val="21"/>
          <w:highlight w:val="white"/>
          <w:lang w:val="en-US" w:eastAsia="zh-CN"/>
        </w:rPr>
        <w:t xml:space="preserve">1、安全生产费用的提取和使用执行《企业安全生产费用提取和使用管理办法》(财资【2022】136 号)及有关文件执行，最高投标限价按江苏省建设工程费用参考中费率计算；</w:t>
      </w:r>
      <w:r>
        <w:rPr>
          <w:rFonts w:hAnsi="宋体" w:cs="宋体"/>
          <w:color w:val="000000"/>
          <w:sz w:val="21"/>
          <w:szCs w:val="21"/>
          <w:highlight w:val="white"/>
          <w:lang w:val="en-US" w:eastAsia="zh-CN"/>
        </w:rPr>
      </w:r>
      <w:r/>
    </w:p>
    <w:p>
      <w:pPr>
        <w:pStyle w:val="1375"/>
        <w:ind w:firstLine="420"/>
        <w:keepLines w:val="0"/>
        <w:keepNext w:val="0"/>
        <w:pageBreakBefore w:val="0"/>
        <w:spacing w:line="360" w:lineRule="auto"/>
        <w:rPr>
          <w:rFonts w:hAnsi="宋体" w:cs="宋体"/>
          <w:color w:val="000000"/>
          <w:sz w:val="21"/>
          <w:szCs w:val="21"/>
          <w:highlight w:val="white"/>
          <w:lang w:val="en-US" w:eastAsia="zh-CN"/>
        </w:rPr>
      </w:pPr>
      <w:r>
        <w:rPr>
          <w:rFonts w:hAnsi="宋体" w:cs="宋体"/>
          <w:color w:val="000000"/>
          <w:sz w:val="21"/>
          <w:szCs w:val="21"/>
          <w:highlight w:val="white"/>
          <w:lang w:val="en-US" w:eastAsia="zh-CN"/>
        </w:rPr>
        <w:t xml:space="preserve">2、最高投标限价中，文明施工、环境保护、临时设施、夜间施工、冬雨季施工增加费、已完工程及设备保护、建筑工人实名制按《江苏省建设工程费用参考》(2026 年)中参考的费率取中间值计算。</w:t>
      </w:r>
      <w:r>
        <w:rPr>
          <w:rFonts w:hAnsi="宋体" w:cs="宋体"/>
          <w:color w:val="000000"/>
          <w:sz w:val="21"/>
          <w:szCs w:val="21"/>
          <w:highlight w:val="white"/>
          <w:lang w:val="en-US" w:eastAsia="zh-CN"/>
        </w:rPr>
      </w:r>
      <w:r/>
    </w:p>
    <w:p>
      <w:pPr>
        <w:pStyle w:val="1375"/>
        <w:ind w:firstLine="420"/>
        <w:keepLines w:val="0"/>
        <w:keepNext w:val="0"/>
        <w:pageBreakBefore w:val="0"/>
        <w:spacing w:line="360" w:lineRule="auto"/>
        <w:rPr>
          <w:rFonts w:hAnsi="宋体" w:cs="宋体"/>
          <w:color w:val="000000"/>
          <w:sz w:val="21"/>
          <w:szCs w:val="21"/>
          <w:highlight w:val="white"/>
          <w:lang w:val="en-US" w:eastAsia="zh-CN"/>
        </w:rPr>
      </w:pPr>
      <w:r>
        <w:rPr>
          <w:rFonts w:hAnsi="宋体" w:cs="宋体"/>
          <w:color w:val="000000"/>
          <w:sz w:val="21"/>
          <w:szCs w:val="21"/>
          <w:highlight w:val="white"/>
          <w:lang w:val="en-US" w:eastAsia="zh-CN"/>
        </w:rPr>
        <w:t xml:space="preserve">（三）其它项目清单</w:t>
      </w:r>
      <w:r>
        <w:rPr>
          <w:rFonts w:hAnsi="宋体" w:cs="宋体"/>
          <w:color w:val="000000"/>
          <w:sz w:val="21"/>
          <w:szCs w:val="21"/>
          <w:highlight w:val="white"/>
          <w:lang w:val="en-US" w:eastAsia="zh-CN"/>
        </w:rPr>
      </w:r>
      <w:r/>
    </w:p>
    <w:p>
      <w:pPr>
        <w:pStyle w:val="1375"/>
        <w:ind w:firstLine="420"/>
        <w:keepLines w:val="0"/>
        <w:keepNext w:val="0"/>
        <w:pageBreakBefore w:val="0"/>
        <w:spacing w:line="360" w:lineRule="auto"/>
        <w:rPr>
          <w:rFonts w:hAnsi="宋体" w:cs="宋体"/>
          <w:color w:val="000000"/>
          <w:sz w:val="21"/>
          <w:szCs w:val="21"/>
          <w:highlight w:val="white"/>
          <w:lang w:val="en-US" w:eastAsia="zh-CN"/>
        </w:rPr>
      </w:pPr>
      <w:r>
        <w:rPr>
          <w:rFonts w:hAnsi="宋体" w:cs="宋体"/>
          <w:color w:val="000000"/>
          <w:sz w:val="21"/>
          <w:szCs w:val="21"/>
          <w:highlight w:val="white"/>
          <w:lang w:val="en-US" w:eastAsia="zh-CN"/>
        </w:rPr>
        <w:t xml:space="preserve">1、暂列金额：</w:t>
      </w:r>
      <w:r>
        <w:rPr>
          <w:rFonts w:hAnsi="宋体" w:cs="宋体"/>
          <w:color w:val="000000"/>
          <w:sz w:val="21"/>
          <w:szCs w:val="21"/>
          <w:highlight w:val="white"/>
          <w:u w:val="single"/>
          <w:lang w:val="en-US" w:eastAsia="zh-CN"/>
        </w:rPr>
        <w:t xml:space="preserve">无；</w:t>
      </w:r>
      <w:r>
        <w:rPr>
          <w:rFonts w:hAnsi="宋体" w:cs="宋体"/>
          <w:color w:val="000000"/>
          <w:sz w:val="21"/>
          <w:szCs w:val="21"/>
          <w:highlight w:val="white"/>
          <w:lang w:val="en-US" w:eastAsia="zh-CN"/>
        </w:rPr>
      </w:r>
      <w:r/>
    </w:p>
    <w:p>
      <w:pPr>
        <w:pStyle w:val="1375"/>
        <w:ind w:firstLine="420"/>
        <w:keepLines w:val="0"/>
        <w:keepNext w:val="0"/>
        <w:pageBreakBefore w:val="0"/>
        <w:spacing w:line="360" w:lineRule="auto"/>
        <w:rPr>
          <w:rFonts w:hAnsi="宋体" w:cs="宋体"/>
          <w:color w:val="000000"/>
          <w:sz w:val="21"/>
          <w:szCs w:val="21"/>
          <w:highlight w:val="white"/>
          <w:lang w:val="en-US" w:eastAsia="zh-CN"/>
        </w:rPr>
      </w:pPr>
      <w:r>
        <w:rPr>
          <w:rFonts w:hAnsi="宋体" w:cs="宋体"/>
          <w:color w:val="000000"/>
          <w:sz w:val="21"/>
          <w:szCs w:val="21"/>
          <w:highlight w:val="white"/>
          <w:lang w:val="en-US" w:eastAsia="zh-CN"/>
        </w:rPr>
        <w:t xml:space="preserve">2、专业工程暂估价：</w:t>
      </w:r>
      <w:r>
        <w:rPr>
          <w:rFonts w:hAnsi="宋体" w:cs="宋体"/>
          <w:color w:val="000000"/>
          <w:sz w:val="21"/>
          <w:szCs w:val="21"/>
          <w:highlight w:val="white"/>
          <w:u w:val="single"/>
          <w:lang w:val="en-US" w:eastAsia="zh-CN"/>
        </w:rPr>
        <w:t xml:space="preserve">无；</w:t>
      </w:r>
      <w:r>
        <w:rPr>
          <w:rFonts w:hAnsi="宋体" w:cs="宋体"/>
          <w:color w:val="000000"/>
          <w:sz w:val="21"/>
          <w:szCs w:val="21"/>
          <w:highlight w:val="white"/>
          <w:lang w:val="en-US" w:eastAsia="zh-CN"/>
        </w:rPr>
      </w:r>
      <w:r/>
    </w:p>
    <w:p>
      <w:pPr>
        <w:pStyle w:val="1375"/>
        <w:ind w:firstLine="420"/>
        <w:keepLines w:val="0"/>
        <w:keepNext w:val="0"/>
        <w:pageBreakBefore w:val="0"/>
        <w:spacing w:line="360" w:lineRule="auto"/>
        <w:rPr>
          <w:rFonts w:hAnsi="宋体" w:cs="宋体"/>
          <w:color w:val="000000"/>
          <w:sz w:val="21"/>
          <w:szCs w:val="21"/>
          <w:highlight w:val="white"/>
          <w:u w:val="single"/>
          <w:lang w:val="en-US" w:eastAsia="zh-CN"/>
        </w:rPr>
      </w:pPr>
      <w:r>
        <w:rPr>
          <w:rFonts w:hAnsi="宋体" w:cs="宋体"/>
          <w:color w:val="000000"/>
          <w:sz w:val="21"/>
          <w:szCs w:val="21"/>
          <w:highlight w:val="white"/>
          <w:lang w:val="en-US" w:eastAsia="zh-CN"/>
        </w:rPr>
        <w:t xml:space="preserve">3、计日工：</w:t>
      </w:r>
      <w:r>
        <w:rPr>
          <w:rFonts w:hAnsi="宋体" w:cs="宋体"/>
          <w:color w:val="000000"/>
          <w:sz w:val="21"/>
          <w:szCs w:val="21"/>
          <w:highlight w:val="white"/>
          <w:u w:val="single"/>
          <w:lang w:val="en-US" w:eastAsia="zh-CN"/>
        </w:rPr>
        <w:t xml:space="preserve">无；</w:t>
      </w:r>
      <w:r>
        <w:rPr>
          <w:rFonts w:hAnsi="宋体" w:cs="宋体"/>
          <w:color w:val="000000"/>
          <w:sz w:val="21"/>
          <w:szCs w:val="21"/>
          <w:highlight w:val="white"/>
          <w:u w:val="single"/>
          <w:lang w:val="en-US" w:eastAsia="zh-CN"/>
        </w:rPr>
      </w:r>
      <w:r/>
    </w:p>
    <w:p>
      <w:pPr>
        <w:pStyle w:val="1375"/>
        <w:ind w:firstLine="420"/>
        <w:keepLines w:val="0"/>
        <w:keepNext w:val="0"/>
        <w:pageBreakBefore w:val="0"/>
        <w:spacing w:line="360" w:lineRule="auto"/>
        <w:rPr>
          <w:rFonts w:hAnsi="宋体" w:cs="宋体"/>
          <w:color w:val="000000"/>
          <w:sz w:val="21"/>
          <w:szCs w:val="21"/>
          <w:highlight w:val="white"/>
          <w:lang w:val="en-US" w:eastAsia="zh-CN"/>
        </w:rPr>
      </w:pPr>
      <w:r>
        <w:rPr>
          <w:rFonts w:hAnsi="宋体" w:cs="宋体"/>
          <w:color w:val="000000"/>
          <w:sz w:val="21"/>
          <w:szCs w:val="21"/>
          <w:highlight w:val="white"/>
          <w:lang w:val="en-US" w:eastAsia="zh-CN"/>
        </w:rPr>
        <w:t xml:space="preserve">4、总承包服务费：</w:t>
      </w:r>
      <w:r>
        <w:rPr>
          <w:rFonts w:hAnsi="宋体" w:cs="宋体"/>
          <w:color w:val="000000"/>
          <w:sz w:val="21"/>
          <w:szCs w:val="21"/>
          <w:highlight w:val="white"/>
          <w:u w:val="single"/>
          <w:lang w:val="en-US" w:eastAsia="zh-CN"/>
        </w:rPr>
        <w:t xml:space="preserve">无；</w:t>
      </w:r>
      <w:r>
        <w:rPr>
          <w:rFonts w:hAnsi="宋体" w:cs="宋体"/>
          <w:color w:val="000000"/>
          <w:sz w:val="21"/>
          <w:szCs w:val="21"/>
          <w:highlight w:val="white"/>
          <w:lang w:val="en-US" w:eastAsia="zh-CN"/>
        </w:rPr>
      </w:r>
      <w:r/>
    </w:p>
    <w:p>
      <w:pPr>
        <w:pStyle w:val="1375"/>
        <w:ind w:firstLine="420"/>
        <w:keepLines w:val="0"/>
        <w:keepNext w:val="0"/>
        <w:pageBreakBefore w:val="0"/>
        <w:spacing w:line="360" w:lineRule="auto"/>
        <w:rPr>
          <w:rFonts w:hAnsi="宋体" w:cs="宋体"/>
          <w:color w:val="000000"/>
          <w:sz w:val="21"/>
          <w:szCs w:val="21"/>
          <w:highlight w:val="white"/>
          <w:lang w:val="en-US" w:eastAsia="zh-CN"/>
        </w:rPr>
      </w:pPr>
      <w:r>
        <w:rPr>
          <w:rFonts w:hAnsi="宋体" w:cs="宋体"/>
          <w:color w:val="000000"/>
          <w:sz w:val="21"/>
          <w:szCs w:val="21"/>
          <w:highlight w:val="white"/>
          <w:lang w:val="en-US" w:eastAsia="zh-CN"/>
        </w:rPr>
        <w:t xml:space="preserve">（四）税金</w:t>
      </w:r>
      <w:r>
        <w:rPr>
          <w:rFonts w:hAnsi="宋体" w:cs="宋体"/>
          <w:color w:val="000000"/>
          <w:sz w:val="21"/>
          <w:szCs w:val="21"/>
          <w:highlight w:val="white"/>
          <w:lang w:val="en-US" w:eastAsia="zh-CN"/>
        </w:rPr>
      </w:r>
      <w:r/>
    </w:p>
    <w:p>
      <w:pPr>
        <w:pStyle w:val="1375"/>
        <w:ind w:firstLine="420"/>
        <w:keepLines w:val="0"/>
        <w:keepNext w:val="0"/>
        <w:pageBreakBefore w:val="0"/>
        <w:spacing w:line="360" w:lineRule="auto"/>
        <w:rPr>
          <w:rFonts w:hAnsi="宋体" w:cs="宋体"/>
          <w:color w:val="000000"/>
          <w:sz w:val="21"/>
          <w:szCs w:val="21"/>
          <w:highlight w:val="white"/>
          <w:lang w:val="en-US" w:eastAsia="zh-CN"/>
        </w:rPr>
      </w:pPr>
      <w:r>
        <w:rPr>
          <w:rFonts w:hAnsi="宋体" w:cs="宋体"/>
          <w:color w:val="000000"/>
          <w:sz w:val="21"/>
          <w:szCs w:val="21"/>
          <w:highlight w:val="white"/>
          <w:lang w:val="en-US" w:eastAsia="zh-CN"/>
        </w:rPr>
        <w:t xml:space="preserve">税金按一般计税法（税率 9%），为不可竞争费，必须按招标清单中列明的费率进行报价。</w:t>
      </w:r>
      <w:r>
        <w:rPr>
          <w:rFonts w:hAnsi="宋体" w:cs="宋体"/>
          <w:color w:val="000000"/>
          <w:sz w:val="21"/>
          <w:szCs w:val="21"/>
          <w:highlight w:val="white"/>
          <w:lang w:val="en-US" w:eastAsia="zh-CN"/>
        </w:rPr>
      </w:r>
      <w:r/>
    </w:p>
    <w:p>
      <w:pPr>
        <w:pStyle w:val="1375"/>
        <w:ind w:firstLine="420"/>
        <w:keepLines w:val="0"/>
        <w:keepNext w:val="0"/>
        <w:pageBreakBefore w:val="0"/>
        <w:spacing w:line="360" w:lineRule="auto"/>
        <w:tabs>
          <w:tab w:val="left" w:pos="-993" w:leader="none"/>
          <w:tab w:val="left" w:pos="-284" w:leader="none"/>
          <w:tab w:val="left" w:pos="0" w:leader="none"/>
        </w:tabs>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1</w:t>
      </w:r>
      <w:r>
        <w:rPr>
          <w:rFonts w:hint="eastAsia" w:hAnsi="宋体" w:cs="宋体"/>
          <w:color w:val="000000"/>
          <w:sz w:val="21"/>
          <w:szCs w:val="21"/>
          <w:highlight w:val="white"/>
          <w:lang w:val="en-US" w:eastAsia="zh-CN"/>
        </w:rPr>
        <w:t xml:space="preserve">1</w:t>
      </w:r>
      <w:r>
        <w:rPr>
          <w:rFonts w:hint="eastAsia" w:ascii="宋体" w:hAnsi="宋体" w:eastAsia="宋体" w:cs="宋体"/>
          <w:color w:val="000000"/>
          <w:sz w:val="21"/>
          <w:szCs w:val="21"/>
          <w:highlight w:val="white"/>
          <w:lang w:eastAsia="zh-CN"/>
        </w:rPr>
        <w:t xml:space="preserve">、</w:t>
      </w:r>
      <w:r>
        <w:rPr>
          <w:rFonts w:hint="eastAsia" w:ascii="宋体" w:hAnsi="宋体" w:eastAsia="宋体" w:cs="宋体"/>
          <w:color w:val="000000"/>
          <w:sz w:val="21"/>
          <w:szCs w:val="21"/>
          <w:highlight w:val="white"/>
          <w:lang w:val="en-US" w:eastAsia="zh-CN"/>
        </w:rPr>
        <w:t xml:space="preserve">清单</w:t>
      </w:r>
      <w:r>
        <w:rPr>
          <w:rFonts w:hint="eastAsia" w:ascii="宋体" w:hAnsi="宋体" w:eastAsia="宋体" w:cs="宋体"/>
          <w:color w:val="000000"/>
          <w:sz w:val="21"/>
          <w:szCs w:val="21"/>
          <w:highlight w:val="white"/>
        </w:rPr>
        <w:t xml:space="preserve">说明</w:t>
      </w:r>
      <w:r>
        <w:rPr>
          <w:rFonts w:hint="eastAsia" w:ascii="宋体" w:hAnsi="宋体" w:eastAsia="宋体" w:cs="宋体"/>
          <w:color w:val="000000"/>
          <w:sz w:val="21"/>
          <w:szCs w:val="21"/>
          <w:highlight w:val="white"/>
        </w:rPr>
      </w:r>
      <w:r/>
    </w:p>
    <w:p>
      <w:pPr>
        <w:pStyle w:val="1375"/>
        <w:ind w:firstLine="420"/>
        <w:keepLines w:val="0"/>
        <w:keepNext w:val="0"/>
        <w:pageBreakBefore w:val="0"/>
        <w:spacing w:line="360" w:lineRule="auto"/>
        <w:tabs>
          <w:tab w:val="left" w:pos="-993" w:leader="none"/>
          <w:tab w:val="left" w:pos="-284" w:leader="none"/>
          <w:tab w:val="left" w:pos="0" w:leader="none"/>
        </w:tabs>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rPr>
        <w:t xml:space="preserve">11.1</w:t>
      </w:r>
      <w:r>
        <w:rPr>
          <w:rFonts w:hint="eastAsia" w:ascii="宋体" w:hAnsi="宋体" w:eastAsia="宋体" w:cs="宋体"/>
          <w:color w:val="000000"/>
          <w:sz w:val="21"/>
          <w:szCs w:val="21"/>
          <w:highlight w:val="white"/>
        </w:rPr>
        <w:t xml:space="preserve">投标人在报价中应充分考虑所涉及的各项措施费及风险因素后再进行报价。</w:t>
      </w:r>
      <w:r>
        <w:rPr>
          <w:rFonts w:hint="eastAsia" w:ascii="宋体" w:hAnsi="宋体" w:eastAsia="宋体" w:cs="宋体"/>
          <w:color w:val="000000"/>
          <w:sz w:val="21"/>
          <w:szCs w:val="21"/>
          <w:highlight w:val="white"/>
        </w:rPr>
      </w:r>
      <w:r/>
    </w:p>
    <w:p>
      <w:pPr>
        <w:pStyle w:val="1375"/>
        <w:ind w:firstLine="420"/>
        <w:keepLines w:val="0"/>
        <w:keepNext w:val="0"/>
        <w:pageBreakBefore w:val="0"/>
        <w:spacing w:line="360" w:lineRule="auto"/>
        <w:tabs>
          <w:tab w:val="left" w:pos="-993" w:leader="none"/>
          <w:tab w:val="left" w:pos="-284" w:leader="none"/>
          <w:tab w:val="left" w:pos="0" w:leader="none"/>
        </w:tabs>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rPr>
        <w:t xml:space="preserve">11.2</w:t>
      </w:r>
      <w:r>
        <w:rPr>
          <w:rFonts w:hint="eastAsia" w:ascii="宋体" w:hAnsi="宋体" w:eastAsia="宋体" w:cs="宋体"/>
          <w:color w:val="000000"/>
          <w:sz w:val="21"/>
          <w:szCs w:val="21"/>
          <w:highlight w:val="white"/>
        </w:rPr>
        <w:t xml:space="preserve">分部分项工程量清单中“项目特征”内容描述不详的，以施工招标图纸和清单计价规范为准。</w:t>
      </w:r>
      <w:r>
        <w:rPr>
          <w:rFonts w:hint="eastAsia" w:ascii="宋体" w:hAnsi="宋体" w:eastAsia="宋体" w:cs="宋体"/>
          <w:color w:val="000000"/>
          <w:sz w:val="21"/>
          <w:szCs w:val="21"/>
          <w:highlight w:val="white"/>
        </w:rPr>
      </w:r>
      <w:r/>
    </w:p>
    <w:p>
      <w:pPr>
        <w:pStyle w:val="1375"/>
        <w:ind w:firstLine="420"/>
        <w:keepLines w:val="0"/>
        <w:keepNext w:val="0"/>
        <w:pageBreakBefore w:val="0"/>
        <w:spacing w:line="360" w:lineRule="auto"/>
        <w:tabs>
          <w:tab w:val="left" w:pos="-993" w:leader="none"/>
          <w:tab w:val="left" w:pos="-284" w:leader="none"/>
          <w:tab w:val="left" w:pos="0" w:leader="none"/>
        </w:tabs>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rPr>
        <w:t xml:space="preserve">11.3</w:t>
      </w:r>
      <w:r>
        <w:rPr>
          <w:rFonts w:hint="eastAsia" w:ascii="宋体" w:hAnsi="宋体" w:eastAsia="宋体" w:cs="宋体"/>
          <w:color w:val="000000"/>
          <w:sz w:val="21"/>
          <w:szCs w:val="21"/>
          <w:highlight w:val="white"/>
        </w:rPr>
        <w:t xml:space="preserve">其他详见施工图及清单。</w:t>
      </w:r>
      <w:r>
        <w:rPr>
          <w:rFonts w:hint="eastAsia" w:ascii="宋体" w:hAnsi="宋体" w:eastAsia="宋体" w:cs="宋体"/>
          <w:color w:val="000000"/>
          <w:sz w:val="21"/>
          <w:szCs w:val="21"/>
          <w:highlight w:val="white"/>
        </w:rPr>
      </w:r>
      <w:r/>
    </w:p>
    <w:p>
      <w:pPr>
        <w:pStyle w:val="1279"/>
        <w:ind w:firstLine="420"/>
        <w:jc w:val="left"/>
        <w:keepLines w:val="0"/>
        <w:keepNext w:val="0"/>
        <w:pageBreakBefore w:val="0"/>
        <w:spacing w:line="360" w:lineRule="auto"/>
        <w:widowControl/>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1</w:t>
      </w:r>
      <w:r>
        <w:rPr>
          <w:rFonts w:hint="eastAsia" w:ascii="宋体" w:hAnsi="宋体" w:eastAsia="宋体" w:cs="宋体"/>
          <w:color w:val="000000"/>
          <w:sz w:val="21"/>
          <w:szCs w:val="21"/>
          <w:highlight w:val="white"/>
          <w:lang w:val="en-US" w:eastAsia="zh-CN"/>
        </w:rPr>
        <w:t xml:space="preserve">1</w:t>
      </w:r>
      <w:r>
        <w:rPr>
          <w:rFonts w:hint="eastAsia" w:ascii="宋体" w:hAnsi="宋体" w:eastAsia="宋体" w:cs="宋体"/>
          <w:color w:val="000000"/>
          <w:sz w:val="21"/>
          <w:szCs w:val="21"/>
          <w:highlight w:val="white"/>
        </w:rPr>
        <w:t xml:space="preserve">.</w:t>
      </w:r>
      <w:r>
        <w:rPr>
          <w:rFonts w:hint="eastAsia" w:ascii="宋体" w:hAnsi="宋体" w:eastAsia="宋体" w:cs="宋体"/>
          <w:color w:val="000000"/>
          <w:sz w:val="21"/>
          <w:szCs w:val="21"/>
          <w:highlight w:val="white"/>
          <w:lang w:val="en-US" w:eastAsia="zh-CN"/>
        </w:rPr>
        <w:t xml:space="preserve">4</w:t>
      </w:r>
      <w:r>
        <w:rPr>
          <w:rFonts w:hint="eastAsia" w:ascii="宋体" w:hAnsi="宋体" w:eastAsia="宋体" w:cs="宋体"/>
          <w:color w:val="000000"/>
          <w:sz w:val="21"/>
          <w:szCs w:val="21"/>
          <w:highlight w:val="white"/>
        </w:rPr>
        <w:t xml:space="preserve">所有</w:t>
      </w:r>
      <w:r>
        <w:rPr>
          <w:rFonts w:hint="eastAsia" w:ascii="宋体" w:hAnsi="宋体" w:eastAsia="宋体" w:cs="宋体"/>
          <w:color w:val="000000"/>
          <w:sz w:val="21"/>
          <w:szCs w:val="21"/>
          <w:highlight w:val="white"/>
          <w:lang w:val="en-US" w:eastAsia="zh-CN"/>
        </w:rPr>
        <w:t xml:space="preserve">投标</w:t>
      </w:r>
      <w:r>
        <w:rPr>
          <w:rFonts w:hint="eastAsia" w:ascii="宋体" w:hAnsi="宋体" w:eastAsia="宋体" w:cs="宋体"/>
          <w:color w:val="000000"/>
          <w:sz w:val="21"/>
          <w:szCs w:val="21"/>
          <w:highlight w:val="white"/>
        </w:rPr>
        <w:t xml:space="preserve">报价以人民币表示，供应商报价单位为元，保留小数点后两位。</w:t>
      </w:r>
      <w:r>
        <w:rPr>
          <w:rFonts w:hint="eastAsia" w:ascii="宋体" w:hAnsi="宋体" w:eastAsia="宋体" w:cs="宋体"/>
          <w:color w:val="000000"/>
          <w:sz w:val="21"/>
          <w:szCs w:val="21"/>
          <w:highlight w:val="white"/>
        </w:rPr>
      </w:r>
      <w:r/>
    </w:p>
    <w:p>
      <w:pPr>
        <w:pStyle w:val="1279"/>
        <w:ind w:firstLine="420"/>
        <w:jc w:val="left"/>
        <w:keepLines w:val="0"/>
        <w:keepNext w:val="0"/>
        <w:pageBreakBefore w:val="0"/>
        <w:spacing w:line="360" w:lineRule="auto"/>
        <w:widowControl/>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1</w:t>
      </w:r>
      <w:r>
        <w:rPr>
          <w:rFonts w:hint="eastAsia" w:ascii="宋体" w:hAnsi="宋体" w:eastAsia="宋体" w:cs="宋体"/>
          <w:color w:val="000000"/>
          <w:sz w:val="21"/>
          <w:szCs w:val="21"/>
          <w:highlight w:val="white"/>
          <w:lang w:val="en-US" w:eastAsia="zh-CN"/>
        </w:rPr>
        <w:t xml:space="preserve">1</w:t>
      </w:r>
      <w:r>
        <w:rPr>
          <w:rFonts w:hint="eastAsia" w:ascii="宋体" w:hAnsi="宋体" w:eastAsia="宋体" w:cs="宋体"/>
          <w:color w:val="000000"/>
          <w:sz w:val="21"/>
          <w:szCs w:val="21"/>
          <w:highlight w:val="white"/>
        </w:rPr>
        <w:t xml:space="preserve">.</w:t>
      </w:r>
      <w:r>
        <w:rPr>
          <w:rFonts w:hint="eastAsia" w:ascii="宋体" w:hAnsi="宋体" w:eastAsia="宋体" w:cs="宋体"/>
          <w:color w:val="000000"/>
          <w:sz w:val="21"/>
          <w:szCs w:val="21"/>
          <w:highlight w:val="white"/>
          <w:lang w:val="en-US" w:eastAsia="zh-CN"/>
        </w:rPr>
        <w:t xml:space="preserve">5</w:t>
      </w:r>
      <w:r>
        <w:rPr>
          <w:rFonts w:hint="eastAsia" w:ascii="宋体" w:hAnsi="宋体" w:eastAsia="宋体" w:cs="宋体"/>
          <w:color w:val="000000"/>
          <w:sz w:val="21"/>
          <w:szCs w:val="21"/>
          <w:highlight w:val="white"/>
        </w:rPr>
        <w:t xml:space="preserve">报价中单价、合价均采用人民币表示。已标价的工程量清单必须按照</w:t>
      </w:r>
      <w:r>
        <w:rPr>
          <w:rFonts w:hint="eastAsia" w:ascii="宋体" w:hAnsi="宋体" w:eastAsia="宋体" w:cs="宋体"/>
          <w:color w:val="000000"/>
          <w:sz w:val="21"/>
          <w:szCs w:val="21"/>
          <w:highlight w:val="white"/>
          <w:lang w:val="en-US" w:eastAsia="zh-CN"/>
        </w:rPr>
        <w:t xml:space="preserve">招标</w:t>
      </w:r>
      <w:r>
        <w:rPr>
          <w:rFonts w:hint="eastAsia" w:ascii="宋体" w:hAnsi="宋体" w:eastAsia="宋体" w:cs="宋体"/>
          <w:color w:val="000000"/>
          <w:sz w:val="21"/>
          <w:szCs w:val="21"/>
          <w:highlight w:val="white"/>
        </w:rPr>
        <w:t xml:space="preserve">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w:t>
      </w:r>
      <w:r>
        <w:rPr>
          <w:rFonts w:hint="eastAsia" w:ascii="宋体" w:hAnsi="宋体" w:eastAsia="宋体" w:cs="宋体"/>
          <w:color w:val="000000"/>
          <w:sz w:val="21"/>
          <w:szCs w:val="21"/>
          <w:highlight w:val="white"/>
          <w:lang w:val="en-US" w:eastAsia="zh-CN"/>
        </w:rPr>
        <w:t xml:space="preserve">投标</w:t>
      </w:r>
      <w:r>
        <w:rPr>
          <w:rFonts w:hint="eastAsia" w:ascii="宋体" w:hAnsi="宋体" w:eastAsia="宋体" w:cs="宋体"/>
          <w:color w:val="000000"/>
          <w:sz w:val="21"/>
          <w:szCs w:val="21"/>
          <w:highlight w:val="white"/>
        </w:rPr>
        <w:t xml:space="preserve">总价的计算。</w:t>
      </w:r>
      <w:r>
        <w:rPr>
          <w:rFonts w:hint="eastAsia" w:ascii="宋体" w:hAnsi="宋体" w:eastAsia="宋体" w:cs="宋体"/>
          <w:color w:val="000000"/>
          <w:sz w:val="21"/>
          <w:szCs w:val="21"/>
          <w:highlight w:val="white"/>
        </w:rPr>
      </w:r>
      <w:r/>
    </w:p>
    <w:p>
      <w:pPr>
        <w:pStyle w:val="1279"/>
        <w:ind w:firstLine="404"/>
        <w:jc w:val="left"/>
        <w:keepLines w:val="0"/>
        <w:keepNext w:val="0"/>
        <w:pageBreakBefore w:val="0"/>
        <w:spacing w:line="360" w:lineRule="auto"/>
        <w:widowControl/>
        <w:rPr>
          <w:rFonts w:hint="eastAsia" w:ascii="宋体" w:hAnsi="宋体" w:eastAsia="宋体" w:cs="宋体"/>
          <w:color w:val="000000"/>
          <w:spacing w:val="-4"/>
          <w:sz w:val="21"/>
          <w:szCs w:val="21"/>
          <w:highlight w:val="white"/>
        </w:rPr>
      </w:pPr>
      <w:r>
        <w:rPr>
          <w:rFonts w:hint="eastAsia" w:ascii="宋体" w:hAnsi="宋体" w:eastAsia="宋体" w:cs="宋体"/>
          <w:color w:val="000000"/>
          <w:spacing w:val="-4"/>
          <w:sz w:val="21"/>
          <w:szCs w:val="21"/>
          <w:highlight w:val="white"/>
        </w:rPr>
        <w:t xml:space="preserve">1</w:t>
      </w:r>
      <w:r>
        <w:rPr>
          <w:rFonts w:hint="eastAsia" w:ascii="宋体" w:hAnsi="宋体" w:eastAsia="宋体" w:cs="宋体"/>
          <w:color w:val="000000"/>
          <w:spacing w:val="-4"/>
          <w:sz w:val="21"/>
          <w:szCs w:val="21"/>
          <w:highlight w:val="white"/>
          <w:lang w:val="en-US" w:eastAsia="zh-CN"/>
        </w:rPr>
        <w:t xml:space="preserve">2</w:t>
      </w:r>
      <w:r>
        <w:rPr>
          <w:rFonts w:hint="eastAsia" w:ascii="宋体" w:hAnsi="宋体" w:eastAsia="宋体" w:cs="宋体"/>
          <w:color w:val="000000"/>
          <w:spacing w:val="-4"/>
          <w:sz w:val="21"/>
          <w:szCs w:val="21"/>
          <w:highlight w:val="white"/>
        </w:rPr>
        <w:t xml:space="preserve">、供应商在报价时应按《建设工程工程量清单计价标准》（ GB</w:t>
      </w:r>
      <w:r>
        <w:rPr>
          <w:rFonts w:ascii="宋体" w:hAnsi="宋体" w:eastAsia="宋体" w:cs="宋体"/>
          <w:color w:val="000000"/>
          <w:spacing w:val="-4"/>
          <w:sz w:val="21"/>
          <w:szCs w:val="21"/>
          <w:highlight w:val="white"/>
          <w:lang w:val="en-US"/>
        </w:rPr>
        <w:t xml:space="preserve">/T</w:t>
      </w:r>
      <w:r>
        <w:rPr>
          <w:rFonts w:hint="eastAsia" w:ascii="宋体" w:hAnsi="宋体" w:eastAsia="宋体" w:cs="宋体"/>
          <w:color w:val="000000"/>
          <w:spacing w:val="-4"/>
          <w:sz w:val="21"/>
          <w:szCs w:val="21"/>
          <w:highlight w:val="white"/>
        </w:rPr>
        <w:t xml:space="preserve">50500-20</w:t>
      </w:r>
      <w:r>
        <w:rPr>
          <w:rFonts w:hint="eastAsia" w:ascii="宋体" w:hAnsi="宋体" w:cs="宋体"/>
          <w:color w:val="000000"/>
          <w:spacing w:val="-4"/>
          <w:sz w:val="21"/>
          <w:szCs w:val="21"/>
          <w:highlight w:val="white"/>
          <w:lang w:val="en-US" w:eastAsia="zh-CN"/>
        </w:rPr>
        <w:t xml:space="preserve">24</w:t>
      </w:r>
      <w:r>
        <w:rPr>
          <w:rFonts w:hint="eastAsia" w:ascii="宋体" w:hAnsi="宋体" w:eastAsia="宋体" w:cs="宋体"/>
          <w:color w:val="000000"/>
          <w:spacing w:val="-4"/>
          <w:sz w:val="21"/>
          <w:szCs w:val="21"/>
          <w:highlight w:val="white"/>
        </w:rPr>
        <w:t xml:space="preserve">）和</w:t>
      </w:r>
      <w:r>
        <w:rPr>
          <w:rFonts w:hint="eastAsia" w:ascii="宋体" w:hAnsi="宋体" w:eastAsia="宋体" w:cs="宋体"/>
          <w:color w:val="000000"/>
          <w:spacing w:val="-4"/>
          <w:sz w:val="21"/>
          <w:szCs w:val="21"/>
          <w:highlight w:val="white"/>
          <w:lang w:val="en-US" w:eastAsia="zh-CN"/>
        </w:rPr>
        <w:t xml:space="preserve">招标</w:t>
      </w:r>
      <w:r>
        <w:rPr>
          <w:rFonts w:hint="eastAsia" w:ascii="宋体" w:hAnsi="宋体" w:eastAsia="宋体" w:cs="宋体"/>
          <w:color w:val="000000"/>
          <w:spacing w:val="-4"/>
          <w:sz w:val="21"/>
          <w:szCs w:val="21"/>
          <w:highlight w:val="white"/>
        </w:rPr>
        <w:t xml:space="preserve">文件规定的格式，提供完整齐全的文件。</w:t>
      </w:r>
      <w:r>
        <w:rPr>
          <w:rFonts w:hint="eastAsia" w:ascii="宋体" w:hAnsi="宋体" w:eastAsia="宋体" w:cs="宋体"/>
          <w:color w:val="000000"/>
          <w:spacing w:val="-4"/>
          <w:sz w:val="21"/>
          <w:szCs w:val="21"/>
          <w:highlight w:val="white"/>
        </w:rPr>
      </w:r>
      <w:r/>
    </w:p>
    <w:p>
      <w:pPr>
        <w:pStyle w:val="1279"/>
        <w:ind w:firstLine="420"/>
        <w:jc w:val="left"/>
        <w:keepLines w:val="0"/>
        <w:keepNext w:val="0"/>
        <w:pageBreakBefore w:val="0"/>
        <w:spacing w:line="360" w:lineRule="auto"/>
        <w:widowControl/>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1</w:t>
      </w:r>
      <w:r>
        <w:rPr>
          <w:rFonts w:hint="eastAsia" w:ascii="宋体" w:hAnsi="宋体" w:eastAsia="宋体" w:cs="宋体"/>
          <w:color w:val="000000"/>
          <w:sz w:val="21"/>
          <w:szCs w:val="21"/>
          <w:highlight w:val="white"/>
          <w:lang w:val="en-US" w:eastAsia="zh-CN"/>
        </w:rPr>
        <w:t xml:space="preserve">3</w:t>
      </w:r>
      <w:r>
        <w:rPr>
          <w:rFonts w:hint="eastAsia" w:ascii="宋体" w:hAnsi="宋体" w:eastAsia="宋体" w:cs="宋体"/>
          <w:color w:val="000000"/>
          <w:sz w:val="21"/>
          <w:szCs w:val="21"/>
          <w:highlight w:val="white"/>
        </w:rPr>
        <w:t xml:space="preserve">、分项报价表即按照附件提供的工程量清单的格式进行填报，分别填报综合单价和合价，要求填报完整，漏报项视为价格已分摊到其他清单项中。</w:t>
      </w:r>
      <w:r>
        <w:rPr>
          <w:rFonts w:hint="eastAsia" w:ascii="宋体" w:hAnsi="宋体" w:eastAsia="宋体" w:cs="宋体"/>
          <w:color w:val="000000"/>
          <w:sz w:val="21"/>
          <w:szCs w:val="21"/>
          <w:highlight w:val="white"/>
        </w:rPr>
      </w:r>
      <w:r/>
    </w:p>
    <w:p>
      <w:pPr>
        <w:pStyle w:val="1279"/>
        <w:ind w:firstLine="396"/>
        <w:jc w:val="left"/>
        <w:keepLines w:val="0"/>
        <w:keepNext w:val="0"/>
        <w:pageBreakBefore w:val="0"/>
        <w:spacing w:line="360" w:lineRule="auto"/>
        <w:widowControl/>
        <w:rPr>
          <w:rFonts w:hint="eastAsia" w:ascii="宋体" w:hAnsi="宋体" w:eastAsia="宋体" w:cs="宋体"/>
          <w:color w:val="000000"/>
          <w:spacing w:val="-6"/>
          <w:sz w:val="21"/>
          <w:szCs w:val="21"/>
          <w:highlight w:val="white"/>
        </w:rPr>
      </w:pPr>
      <w:r>
        <w:rPr>
          <w:rFonts w:hint="eastAsia" w:ascii="宋体" w:hAnsi="宋体" w:eastAsia="宋体" w:cs="宋体"/>
          <w:color w:val="000000"/>
          <w:spacing w:val="-6"/>
          <w:sz w:val="21"/>
          <w:szCs w:val="21"/>
          <w:highlight w:val="white"/>
        </w:rPr>
        <w:t xml:space="preserve">1</w:t>
      </w:r>
      <w:r>
        <w:rPr>
          <w:rFonts w:hint="eastAsia" w:ascii="宋体" w:hAnsi="宋体" w:eastAsia="宋体" w:cs="宋体"/>
          <w:color w:val="000000"/>
          <w:spacing w:val="-6"/>
          <w:sz w:val="21"/>
          <w:szCs w:val="21"/>
          <w:highlight w:val="white"/>
          <w:lang w:val="en-US" w:eastAsia="zh-CN"/>
        </w:rPr>
        <w:t xml:space="preserve">4</w:t>
      </w:r>
      <w:r>
        <w:rPr>
          <w:rFonts w:hint="eastAsia" w:ascii="宋体" w:hAnsi="宋体" w:eastAsia="宋体" w:cs="宋体"/>
          <w:color w:val="000000"/>
          <w:spacing w:val="-6"/>
          <w:sz w:val="21"/>
          <w:szCs w:val="21"/>
          <w:highlight w:val="white"/>
        </w:rPr>
        <w:t xml:space="preserve">、单价和总价均应包括但不限于所有设备、材料、税金、包装费、运杂费、保险费、卸力费、安装调试费、资料费、保修期内维修费用及招标代理服务费等直至完全交付采购人使用的所有费用。</w:t>
      </w:r>
      <w:r>
        <w:rPr>
          <w:rFonts w:hint="eastAsia" w:ascii="宋体" w:hAnsi="宋体" w:eastAsia="宋体" w:cs="宋体"/>
          <w:color w:val="000000"/>
          <w:spacing w:val="-6"/>
          <w:sz w:val="21"/>
          <w:szCs w:val="21"/>
          <w:highlight w:val="white"/>
        </w:rPr>
      </w:r>
      <w:r/>
    </w:p>
    <w:p>
      <w:pPr>
        <w:pStyle w:val="1279"/>
        <w:ind w:firstLine="420"/>
        <w:jc w:val="left"/>
        <w:keepLines w:val="0"/>
        <w:keepNext w:val="0"/>
        <w:pageBreakBefore w:val="0"/>
        <w:spacing w:line="360" w:lineRule="auto"/>
        <w:widowControl/>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1</w:t>
      </w:r>
      <w:r>
        <w:rPr>
          <w:rFonts w:hint="eastAsia" w:ascii="宋体" w:hAnsi="宋体" w:eastAsia="宋体" w:cs="宋体"/>
          <w:color w:val="000000"/>
          <w:sz w:val="21"/>
          <w:szCs w:val="21"/>
          <w:highlight w:val="white"/>
          <w:lang w:val="en-US" w:eastAsia="zh-CN"/>
        </w:rPr>
        <w:t xml:space="preserve">5</w:t>
      </w:r>
      <w:r>
        <w:rPr>
          <w:rFonts w:hint="eastAsia" w:ascii="宋体" w:hAnsi="宋体" w:eastAsia="宋体" w:cs="宋体"/>
          <w:color w:val="000000"/>
          <w:sz w:val="21"/>
          <w:szCs w:val="21"/>
          <w:highlight w:val="white"/>
        </w:rPr>
        <w:t xml:space="preserve">、供应商应当按</w:t>
      </w:r>
      <w:r>
        <w:rPr>
          <w:rFonts w:hint="eastAsia" w:ascii="宋体" w:hAnsi="宋体" w:eastAsia="宋体" w:cs="宋体"/>
          <w:color w:val="000000"/>
          <w:sz w:val="21"/>
          <w:szCs w:val="21"/>
          <w:highlight w:val="white"/>
          <w:lang w:val="en-US" w:eastAsia="zh-CN"/>
        </w:rPr>
        <w:t xml:space="preserve">招标</w:t>
      </w:r>
      <w:r>
        <w:rPr>
          <w:rFonts w:hint="eastAsia" w:ascii="宋体" w:hAnsi="宋体" w:eastAsia="宋体" w:cs="宋体"/>
          <w:color w:val="000000"/>
          <w:sz w:val="21"/>
          <w:szCs w:val="21"/>
          <w:highlight w:val="white"/>
        </w:rPr>
        <w:t xml:space="preserve">文件第六章中所提供的响应报价表文件格式填写，如不够用时，供应商可按同样格式自行编制和添补。</w:t>
      </w:r>
      <w:r>
        <w:rPr>
          <w:rFonts w:hint="eastAsia" w:ascii="宋体" w:hAnsi="宋体" w:eastAsia="宋体" w:cs="宋体"/>
          <w:color w:val="000000"/>
          <w:sz w:val="21"/>
          <w:szCs w:val="21"/>
          <w:highlight w:val="white"/>
        </w:rPr>
      </w:r>
      <w:r/>
    </w:p>
    <w:p>
      <w:pPr>
        <w:pStyle w:val="1279"/>
        <w:ind w:firstLine="420"/>
        <w:jc w:val="left"/>
        <w:keepLines w:val="0"/>
        <w:keepNext w:val="0"/>
        <w:pageBreakBefore w:val="0"/>
        <w:spacing w:line="360" w:lineRule="auto"/>
        <w:widowControl/>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1</w:t>
      </w:r>
      <w:r>
        <w:rPr>
          <w:rFonts w:hint="eastAsia" w:ascii="宋体" w:hAnsi="宋体" w:eastAsia="宋体" w:cs="宋体"/>
          <w:color w:val="000000"/>
          <w:sz w:val="21"/>
          <w:szCs w:val="21"/>
          <w:highlight w:val="white"/>
          <w:lang w:val="en-US" w:eastAsia="zh-CN"/>
        </w:rPr>
        <w:t xml:space="preserve">6</w:t>
      </w:r>
      <w:r>
        <w:rPr>
          <w:rFonts w:hint="eastAsia" w:ascii="宋体" w:hAnsi="宋体" w:eastAsia="宋体" w:cs="宋体"/>
          <w:color w:val="000000"/>
          <w:sz w:val="21"/>
          <w:szCs w:val="21"/>
          <w:highlight w:val="white"/>
        </w:rPr>
        <w:t xml:space="preserve">、</w:t>
      </w:r>
      <w:r>
        <w:rPr>
          <w:rFonts w:hint="eastAsia" w:ascii="宋体" w:hAnsi="宋体" w:eastAsia="宋体" w:cs="宋体"/>
          <w:color w:val="000000"/>
          <w:sz w:val="21"/>
          <w:szCs w:val="21"/>
          <w:highlight w:val="white"/>
          <w:lang w:val="en-US" w:eastAsia="zh-CN"/>
        </w:rPr>
        <w:t xml:space="preserve">中标供应商</w:t>
      </w:r>
      <w:r>
        <w:rPr>
          <w:rFonts w:hint="eastAsia" w:ascii="宋体" w:hAnsi="宋体" w:eastAsia="宋体" w:cs="宋体"/>
          <w:color w:val="000000"/>
          <w:sz w:val="21"/>
          <w:szCs w:val="21"/>
          <w:highlight w:val="white"/>
        </w:rPr>
        <w:t xml:space="preserve">需积极主动地配合采购人进行相关检测及施工完毕后验收，确保通过检测和验收，若出现检测不合格或验收不合格的情况，</w:t>
      </w:r>
      <w:r>
        <w:rPr>
          <w:rFonts w:hint="eastAsia" w:ascii="宋体" w:hAnsi="宋体" w:eastAsia="宋体" w:cs="宋体"/>
          <w:color w:val="000000"/>
          <w:sz w:val="21"/>
          <w:szCs w:val="21"/>
          <w:highlight w:val="white"/>
          <w:lang w:eastAsia="zh-CN"/>
        </w:rPr>
        <w:t xml:space="preserve">中标供应商</w:t>
      </w:r>
      <w:r>
        <w:rPr>
          <w:rFonts w:hint="eastAsia" w:ascii="宋体" w:hAnsi="宋体" w:eastAsia="宋体" w:cs="宋体"/>
          <w:color w:val="000000"/>
          <w:sz w:val="21"/>
          <w:szCs w:val="21"/>
          <w:highlight w:val="white"/>
        </w:rPr>
        <w:t xml:space="preserve">需要重新返工直至检测通过并且验收合格，由此导致的返工费等相关其他费用，由</w:t>
      </w:r>
      <w:r>
        <w:rPr>
          <w:rFonts w:hint="eastAsia" w:ascii="宋体" w:hAnsi="宋体" w:eastAsia="宋体" w:cs="宋体"/>
          <w:color w:val="000000"/>
          <w:sz w:val="21"/>
          <w:szCs w:val="21"/>
          <w:highlight w:val="white"/>
          <w:lang w:eastAsia="zh-CN"/>
        </w:rPr>
        <w:t xml:space="preserve">中标供应商</w:t>
      </w:r>
      <w:r>
        <w:rPr>
          <w:rFonts w:hint="eastAsia" w:ascii="宋体" w:hAnsi="宋体" w:eastAsia="宋体" w:cs="宋体"/>
          <w:color w:val="000000"/>
          <w:sz w:val="21"/>
          <w:szCs w:val="21"/>
          <w:highlight w:val="white"/>
        </w:rPr>
        <w:t xml:space="preserve">自行承担，并且采购人有权从工程款中扣除。</w:t>
      </w:r>
      <w:r>
        <w:rPr>
          <w:rFonts w:hint="eastAsia" w:ascii="宋体" w:hAnsi="宋体" w:eastAsia="宋体" w:cs="宋体"/>
          <w:color w:val="000000"/>
          <w:sz w:val="21"/>
          <w:szCs w:val="21"/>
          <w:highlight w:val="white"/>
        </w:rPr>
      </w:r>
      <w:r/>
    </w:p>
    <w:p>
      <w:pPr>
        <w:pStyle w:val="1279"/>
        <w:ind w:firstLine="404"/>
        <w:jc w:val="left"/>
        <w:keepLines w:val="0"/>
        <w:keepNext w:val="0"/>
        <w:pageBreakBefore w:val="0"/>
        <w:spacing w:line="360" w:lineRule="auto"/>
        <w:widowControl/>
        <w:rPr>
          <w:rFonts w:hint="eastAsia" w:ascii="宋体" w:hAnsi="宋体" w:eastAsia="宋体" w:cs="宋体"/>
          <w:color w:val="000000"/>
          <w:spacing w:val="-4"/>
          <w:sz w:val="21"/>
          <w:szCs w:val="21"/>
          <w:highlight w:val="white"/>
        </w:rPr>
      </w:pPr>
      <w:r>
        <w:rPr>
          <w:rFonts w:hint="eastAsia" w:ascii="宋体" w:hAnsi="宋体" w:eastAsia="宋体" w:cs="宋体"/>
          <w:color w:val="000000"/>
          <w:spacing w:val="-4"/>
          <w:sz w:val="21"/>
          <w:szCs w:val="21"/>
          <w:highlight w:val="white"/>
        </w:rPr>
        <w:t xml:space="preserve">1</w:t>
      </w:r>
      <w:r>
        <w:rPr>
          <w:rFonts w:hint="eastAsia" w:ascii="宋体" w:hAnsi="宋体" w:eastAsia="宋体" w:cs="宋体"/>
          <w:color w:val="000000"/>
          <w:spacing w:val="-4"/>
          <w:sz w:val="21"/>
          <w:szCs w:val="21"/>
          <w:highlight w:val="white"/>
          <w:lang w:val="en-US" w:eastAsia="zh-CN"/>
        </w:rPr>
        <w:t xml:space="preserve">7</w:t>
      </w:r>
      <w:r>
        <w:rPr>
          <w:rFonts w:hint="eastAsia" w:ascii="宋体" w:hAnsi="宋体" w:eastAsia="宋体" w:cs="宋体"/>
          <w:color w:val="000000"/>
          <w:spacing w:val="-4"/>
          <w:sz w:val="21"/>
          <w:szCs w:val="21"/>
          <w:highlight w:val="white"/>
        </w:rPr>
        <w:t xml:space="preserve">、供应商应综合考虑与本项目有关的所有因素与风险，若出现缺项、漏项等情况，由供应商自行承担。</w:t>
      </w:r>
      <w:r>
        <w:rPr>
          <w:rFonts w:hint="eastAsia" w:ascii="宋体" w:hAnsi="宋体" w:eastAsia="宋体" w:cs="宋体"/>
          <w:color w:val="000000"/>
          <w:spacing w:val="-4"/>
          <w:sz w:val="21"/>
          <w:szCs w:val="21"/>
          <w:highlight w:val="white"/>
        </w:rPr>
      </w:r>
      <w:r/>
    </w:p>
    <w:p>
      <w:pPr>
        <w:pStyle w:val="1279"/>
        <w:ind w:firstLine="420"/>
        <w:jc w:val="left"/>
        <w:keepLines w:val="0"/>
        <w:keepNext w:val="0"/>
        <w:pageBreakBefore w:val="0"/>
        <w:spacing w:line="360" w:lineRule="auto"/>
        <w:widowControl/>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1</w:t>
      </w:r>
      <w:r>
        <w:rPr>
          <w:rFonts w:hint="eastAsia" w:ascii="宋体" w:hAnsi="宋体" w:eastAsia="宋体" w:cs="宋体"/>
          <w:color w:val="000000"/>
          <w:sz w:val="21"/>
          <w:szCs w:val="21"/>
          <w:highlight w:val="white"/>
          <w:lang w:val="en-US" w:eastAsia="zh-CN"/>
        </w:rPr>
        <w:t xml:space="preserve">8</w:t>
      </w:r>
      <w:r>
        <w:rPr>
          <w:rFonts w:hint="eastAsia" w:ascii="宋体" w:hAnsi="宋体" w:eastAsia="宋体" w:cs="宋体"/>
          <w:color w:val="000000"/>
          <w:sz w:val="21"/>
          <w:szCs w:val="21"/>
          <w:highlight w:val="white"/>
        </w:rPr>
        <w:t xml:space="preserve">、施工过程中，</w:t>
      </w:r>
      <w:r>
        <w:rPr>
          <w:rFonts w:hint="eastAsia" w:ascii="宋体" w:hAnsi="宋体" w:eastAsia="宋体" w:cs="宋体"/>
          <w:color w:val="000000"/>
          <w:sz w:val="21"/>
          <w:szCs w:val="21"/>
          <w:highlight w:val="white"/>
          <w:lang w:eastAsia="zh-CN"/>
        </w:rPr>
        <w:t xml:space="preserve">中标供应商</w:t>
      </w:r>
      <w:r>
        <w:rPr>
          <w:rFonts w:hint="eastAsia" w:ascii="宋体" w:hAnsi="宋体" w:eastAsia="宋体" w:cs="宋体"/>
          <w:color w:val="000000"/>
          <w:sz w:val="21"/>
          <w:szCs w:val="21"/>
          <w:highlight w:val="white"/>
        </w:rPr>
        <w:t xml:space="preserve">需采取措施保护现场及周边相关物品、设施等，因</w:t>
      </w:r>
      <w:r>
        <w:rPr>
          <w:rFonts w:hint="eastAsia" w:ascii="宋体" w:hAnsi="宋体" w:eastAsia="宋体" w:cs="宋体"/>
          <w:color w:val="000000"/>
          <w:sz w:val="21"/>
          <w:szCs w:val="21"/>
          <w:highlight w:val="white"/>
          <w:lang w:eastAsia="zh-CN"/>
        </w:rPr>
        <w:t xml:space="preserve">中标供应商</w:t>
      </w:r>
      <w:r>
        <w:rPr>
          <w:rFonts w:hint="eastAsia" w:ascii="宋体" w:hAnsi="宋体" w:eastAsia="宋体" w:cs="宋体"/>
          <w:color w:val="000000"/>
          <w:sz w:val="21"/>
          <w:szCs w:val="21"/>
          <w:highlight w:val="white"/>
        </w:rPr>
        <w:t xml:space="preserve">的不规范操作、误操作等原因造成相关设施的损坏、设备的停用等后果均由</w:t>
      </w:r>
      <w:r>
        <w:rPr>
          <w:rFonts w:hint="eastAsia" w:ascii="宋体" w:hAnsi="宋体" w:eastAsia="宋体" w:cs="宋体"/>
          <w:color w:val="000000"/>
          <w:sz w:val="21"/>
          <w:szCs w:val="21"/>
          <w:highlight w:val="white"/>
          <w:lang w:eastAsia="zh-CN"/>
        </w:rPr>
        <w:t xml:space="preserve">中标供应商</w:t>
      </w:r>
      <w:r>
        <w:rPr>
          <w:rFonts w:hint="eastAsia" w:ascii="宋体" w:hAnsi="宋体" w:eastAsia="宋体" w:cs="宋体"/>
          <w:color w:val="000000"/>
          <w:sz w:val="21"/>
          <w:szCs w:val="21"/>
          <w:highlight w:val="white"/>
        </w:rPr>
        <w:t xml:space="preserve">承担，由</w:t>
      </w:r>
      <w:r>
        <w:rPr>
          <w:rFonts w:hint="eastAsia" w:ascii="宋体" w:hAnsi="宋体" w:eastAsia="宋体" w:cs="宋体"/>
          <w:color w:val="000000"/>
          <w:sz w:val="21"/>
          <w:szCs w:val="21"/>
          <w:highlight w:val="white"/>
          <w:lang w:eastAsia="zh-CN"/>
        </w:rPr>
        <w:t xml:space="preserve">中标供应商</w:t>
      </w:r>
      <w:r>
        <w:rPr>
          <w:rFonts w:hint="eastAsia" w:ascii="宋体" w:hAnsi="宋体" w:eastAsia="宋体" w:cs="宋体"/>
          <w:color w:val="000000"/>
          <w:sz w:val="21"/>
          <w:szCs w:val="21"/>
          <w:highlight w:val="white"/>
        </w:rPr>
        <w:t xml:space="preserve">原样修复并自行承担相关费用。</w:t>
      </w:r>
      <w:r>
        <w:rPr>
          <w:rFonts w:hint="eastAsia" w:ascii="宋体" w:hAnsi="宋体" w:eastAsia="宋体" w:cs="宋体"/>
          <w:color w:val="000000"/>
          <w:sz w:val="21"/>
          <w:szCs w:val="21"/>
          <w:highlight w:val="white"/>
        </w:rPr>
      </w:r>
      <w:r/>
    </w:p>
    <w:p>
      <w:pPr>
        <w:pStyle w:val="1376"/>
        <w:ind w:firstLine="315"/>
        <w:keepLines w:val="0"/>
        <w:keepNext w:val="0"/>
        <w:pageBreakBefore w:val="0"/>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rPr>
        <w:t xml:space="preserve">19</w:t>
      </w:r>
      <w:r>
        <w:rPr>
          <w:rFonts w:hint="eastAsia" w:ascii="宋体" w:hAnsi="宋体" w:eastAsia="宋体" w:cs="宋体"/>
          <w:color w:val="000000"/>
          <w:sz w:val="21"/>
          <w:szCs w:val="21"/>
          <w:highlight w:val="white"/>
        </w:rPr>
        <w:t xml:space="preserve">、施工过程中，</w:t>
      </w:r>
      <w:r>
        <w:rPr>
          <w:rFonts w:hint="eastAsia" w:ascii="宋体" w:hAnsi="宋体" w:cs="宋体"/>
          <w:color w:val="000000"/>
          <w:sz w:val="21"/>
          <w:szCs w:val="21"/>
          <w:highlight w:val="white"/>
          <w:lang w:eastAsia="zh-CN"/>
        </w:rPr>
        <w:t xml:space="preserve">中标供应商</w:t>
      </w:r>
      <w:r>
        <w:rPr>
          <w:rFonts w:hint="eastAsia" w:ascii="宋体" w:hAnsi="宋体" w:eastAsia="宋体" w:cs="宋体"/>
          <w:color w:val="000000"/>
          <w:sz w:val="21"/>
          <w:szCs w:val="21"/>
          <w:highlight w:val="white"/>
        </w:rPr>
        <w:t xml:space="preserve">的项目经理不得更换，并接受采购人的现场考勤制度。</w:t>
      </w:r>
      <w:r>
        <w:rPr>
          <w:rFonts w:hint="eastAsia" w:ascii="宋体" w:hAnsi="宋体" w:eastAsia="宋体" w:cs="宋体"/>
          <w:color w:val="000000"/>
          <w:sz w:val="21"/>
          <w:szCs w:val="21"/>
          <w:highlight w:val="white"/>
        </w:rPr>
      </w:r>
      <w:r/>
    </w:p>
    <w:p>
      <w:pPr>
        <w:pStyle w:val="1376"/>
        <w:ind w:firstLine="315"/>
        <w:keepLines w:val="0"/>
        <w:keepNext w:val="0"/>
        <w:pageBreakBefore w:val="0"/>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2</w:t>
      </w:r>
      <w:r>
        <w:rPr>
          <w:rFonts w:hint="eastAsia" w:ascii="宋体" w:hAnsi="宋体" w:eastAsia="宋体" w:cs="宋体"/>
          <w:color w:val="000000"/>
          <w:sz w:val="21"/>
          <w:szCs w:val="21"/>
          <w:highlight w:val="white"/>
          <w:lang w:val="en-US" w:eastAsia="zh-CN"/>
        </w:rPr>
        <w:t xml:space="preserve">0</w:t>
      </w:r>
      <w:r>
        <w:rPr>
          <w:rFonts w:hint="eastAsia" w:ascii="宋体" w:hAnsi="宋体" w:eastAsia="宋体" w:cs="宋体"/>
          <w:color w:val="000000"/>
          <w:sz w:val="21"/>
          <w:szCs w:val="21"/>
          <w:highlight w:val="white"/>
        </w:rPr>
        <w:t xml:space="preserve">、施工过程中若因场地问题，需主动与建设方沟通联系。</w:t>
      </w:r>
      <w:r>
        <w:rPr>
          <w:rFonts w:hint="eastAsia" w:ascii="宋体" w:hAnsi="宋体" w:eastAsia="宋体" w:cs="宋体"/>
          <w:color w:val="000000"/>
          <w:sz w:val="21"/>
          <w:szCs w:val="21"/>
          <w:highlight w:val="white"/>
        </w:rPr>
      </w:r>
      <w:r/>
    </w:p>
    <w:p>
      <w:pPr>
        <w:pStyle w:val="1299"/>
        <w:rPr>
          <w:rFonts w:hint="eastAsia"/>
        </w:rPr>
      </w:pPr>
      <w:r>
        <w:rPr>
          <w:rFonts w:hint="eastAsia" w:ascii="宋体" w:hAnsi="宋体" w:eastAsia="宋体" w:cs="宋体"/>
          <w:b/>
          <w:bCs/>
          <w:color w:val="000000"/>
          <w:sz w:val="21"/>
          <w:szCs w:val="21"/>
          <w:highlight w:val="white"/>
        </w:rPr>
        <w:t xml:space="preserve">注： 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rPr>
          <w:rFonts w:hint="eastAsia"/>
        </w:rPr>
      </w:r>
      <w:r/>
    </w:p>
    <w:p>
      <w:pPr>
        <w:pStyle w:val="1299"/>
        <w:spacing w:line="360" w:lineRule="auto"/>
        <w:rPr>
          <w:rFonts w:hint="eastAsia"/>
        </w:rPr>
      </w:pPr>
      <w:r>
        <w:rPr>
          <w:rFonts w:hint="eastAsia"/>
        </w:rPr>
      </w:r>
      <w:r/>
    </w:p>
    <w:p>
      <w:pPr>
        <w:pStyle w:val="1299"/>
        <w:spacing w:line="360" w:lineRule="auto"/>
        <w:rPr>
          <w:rFonts w:hint="eastAsia"/>
        </w:rPr>
      </w:pPr>
      <w:r>
        <w:rPr>
          <w:rFonts w:hint="eastAsia"/>
        </w:rPr>
      </w:r>
      <w:r/>
    </w:p>
    <w:p>
      <w:pPr>
        <w:pStyle w:val="1280"/>
        <w:jc w:val="center"/>
        <w:spacing w:line="360" w:lineRule="auto"/>
        <w:rPr>
          <w:rFonts w:hint="eastAsia"/>
          <w:color w:val="000000"/>
        </w:rPr>
      </w:pPr>
      <w:r>
        <w:rPr>
          <w:rFonts w:hint="eastAsia"/>
          <w:szCs w:val="30"/>
        </w:rPr>
        <w:t xml:space="preserve">第五章 评审方法及评审标准</w:t>
      </w:r>
      <w:r>
        <w:rPr>
          <w:rFonts w:hint="eastAsia"/>
          <w:color w:val="000000"/>
        </w:rPr>
      </w:r>
      <w:r/>
    </w:p>
    <w:p>
      <w:pPr>
        <w:pStyle w:val="1366"/>
        <w:ind w:firstLine="422"/>
        <w:rPr>
          <w:rFonts w:hint="eastAsia" w:ascii="宋体" w:hAnsi="宋体"/>
          <w:b/>
          <w:sz w:val="21"/>
          <w:szCs w:val="21"/>
        </w:rPr>
      </w:pPr>
      <w:r>
        <w:rPr>
          <w:rFonts w:hint="eastAsia" w:ascii="宋体" w:hAnsi="宋体"/>
          <w:b/>
          <w:sz w:val="21"/>
          <w:szCs w:val="21"/>
        </w:rPr>
        <w:t xml:space="preserve">一、评标方法</w:t>
      </w:r>
      <w:r>
        <w:rPr>
          <w:rFonts w:hint="eastAsia" w:ascii="宋体" w:hAnsi="宋体"/>
          <w:b/>
          <w:sz w:val="21"/>
          <w:szCs w:val="21"/>
        </w:rPr>
      </w:r>
      <w:r/>
    </w:p>
    <w:p>
      <w:pPr>
        <w:pStyle w:val="1366"/>
        <w:ind w:firstLine="420"/>
        <w:rPr>
          <w:rFonts w:hint="eastAsia"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sz w:val="21"/>
          <w:szCs w:val="21"/>
        </w:rPr>
      </w:r>
      <w:r/>
    </w:p>
    <w:p>
      <w:pPr>
        <w:pStyle w:val="1279"/>
        <w:ind w:firstLine="422"/>
        <w:spacing w:before="120" w:after="120" w:line="360" w:lineRule="auto"/>
        <w:rPr>
          <w:rFonts w:hint="eastAsia" w:ascii="宋体" w:hAnsi="宋体"/>
          <w:b/>
          <w:szCs w:val="21"/>
        </w:rPr>
      </w:pPr>
      <w:r/>
      <w:bookmarkStart w:id="121" w:name="_Toc449016388"/>
      <w:r/>
      <w:bookmarkStart w:id="122" w:name="_Toc449017024"/>
      <w:r>
        <w:rPr>
          <w:rFonts w:hint="eastAsia" w:ascii="宋体" w:hAnsi="宋体"/>
          <w:b/>
          <w:szCs w:val="21"/>
        </w:rPr>
        <w:t xml:space="preserve">二、政府采购政策功能落实</w:t>
      </w:r>
      <w:bookmarkEnd w:id="121"/>
      <w:r/>
      <w:bookmarkEnd w:id="122"/>
      <w:r>
        <w:rPr>
          <w:rFonts w:hint="eastAsia" w:ascii="宋体" w:hAnsi="宋体"/>
          <w:b/>
          <w:szCs w:val="21"/>
        </w:rPr>
      </w:r>
      <w:r/>
    </w:p>
    <w:p>
      <w:pPr>
        <w:pStyle w:val="1366"/>
        <w:ind w:firstLine="420"/>
        <w:rPr>
          <w:rFonts w:ascii="宋体" w:hAnsi="宋体"/>
          <w:sz w:val="21"/>
          <w:szCs w:val="21"/>
        </w:rPr>
      </w:pPr>
      <w:r>
        <w:rPr>
          <w:rFonts w:hint="eastAsia" w:ascii="宋体" w:hAnsi="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宋体" w:hAnsi="宋体"/>
          <w:sz w:val="21"/>
          <w:szCs w:val="21"/>
        </w:rPr>
      </w:r>
      <w:r/>
    </w:p>
    <w:p>
      <w:pPr>
        <w:pStyle w:val="1279"/>
        <w:ind w:left="315" w:firstLine="105"/>
        <w:jc w:val="left"/>
        <w:spacing w:before="120" w:after="120" w:line="360" w:lineRule="auto"/>
        <w:rPr>
          <w:rFonts w:ascii="宋体" w:hAnsi="宋体"/>
          <w:szCs w:val="21"/>
        </w:rPr>
      </w:pPr>
      <w:r>
        <w:rPr>
          <w:rFonts w:hint="eastAsia" w:ascii="宋体" w:hAnsi="宋体"/>
          <w:szCs w:val="21"/>
        </w:rPr>
        <w:t xml:space="preserve">1、小微型企业价格扣除</w:t>
      </w:r>
      <w:r>
        <w:rPr>
          <w:rFonts w:ascii="宋体" w:hAnsi="宋体"/>
          <w:szCs w:val="21"/>
        </w:rPr>
      </w:r>
      <w:r/>
    </w:p>
    <w:p>
      <w:pPr>
        <w:pStyle w:val="1279"/>
        <w:ind w:firstLine="420"/>
        <w:jc w:val="left"/>
        <w:spacing w:before="120" w:after="120" w:line="360" w:lineRule="auto"/>
        <w:rPr>
          <w:rFonts w:ascii="宋体" w:hAnsi="宋体"/>
          <w:szCs w:val="21"/>
        </w:rPr>
      </w:pPr>
      <w:r>
        <w:rPr>
          <w:rFonts w:hint="eastAsia" w:ascii="宋体" w:hAnsi="宋体"/>
          <w:szCs w:val="21"/>
        </w:rPr>
        <w:t xml:space="preserve">（1）本项目对小型和微型企业产品给予</w:t>
      </w:r>
      <w:r>
        <w:rPr>
          <w:rFonts w:ascii="宋体" w:hAnsi="宋体"/>
          <w:szCs w:val="21"/>
        </w:rPr>
        <w:t xml:space="preserve">20</w:t>
      </w:r>
      <w:r>
        <w:rPr>
          <w:rFonts w:hint="eastAsia" w:ascii="宋体" w:hAnsi="宋体"/>
          <w:szCs w:val="21"/>
        </w:rPr>
        <w:t xml:space="preserve">%的扣除价格，用扣除后的价格参与评审。</w:t>
      </w:r>
      <w:r>
        <w:rPr>
          <w:rFonts w:ascii="宋体" w:hAnsi="宋体"/>
          <w:szCs w:val="21"/>
        </w:rPr>
      </w:r>
      <w:r/>
    </w:p>
    <w:p>
      <w:pPr>
        <w:pStyle w:val="1279"/>
        <w:ind w:firstLine="420"/>
        <w:jc w:val="left"/>
        <w:spacing w:before="120" w:after="120" w:line="360" w:lineRule="auto"/>
        <w:rPr>
          <w:rFonts w:ascii="宋体" w:hAnsi="宋体"/>
          <w:szCs w:val="21"/>
        </w:rPr>
      </w:pPr>
      <w:r>
        <w:rPr>
          <w:rFonts w:hint="eastAsia" w:ascii="宋体" w:hAnsi="宋体"/>
          <w:szCs w:val="21"/>
        </w:rPr>
        <w:t xml:space="preserve">（2）供应商需按照采购文件的要求提供相应的《企业声明函》。</w:t>
      </w:r>
      <w:r>
        <w:rPr>
          <w:rFonts w:ascii="宋体" w:hAnsi="宋体"/>
          <w:szCs w:val="21"/>
        </w:rPr>
      </w:r>
      <w:r/>
    </w:p>
    <w:p>
      <w:pPr>
        <w:pStyle w:val="1279"/>
        <w:ind w:left="420"/>
        <w:jc w:val="left"/>
        <w:spacing w:before="120" w:after="120" w:line="360" w:lineRule="auto"/>
        <w:rPr>
          <w:rFonts w:ascii="宋体" w:hAnsi="宋体"/>
          <w:szCs w:val="21"/>
        </w:rPr>
      </w:pPr>
      <w:r>
        <w:rPr>
          <w:rFonts w:hint="eastAsia" w:ascii="宋体" w:hAnsi="宋体"/>
          <w:szCs w:val="21"/>
        </w:rPr>
        <w:t xml:space="preserve">2、残疾人福利单位价格扣除</w:t>
      </w:r>
      <w:r>
        <w:rPr>
          <w:rFonts w:ascii="宋体" w:hAnsi="宋体"/>
          <w:szCs w:val="21"/>
        </w:rPr>
      </w:r>
      <w:r/>
    </w:p>
    <w:p>
      <w:pPr>
        <w:pStyle w:val="1279"/>
        <w:ind w:left="315" w:firstLine="105"/>
        <w:jc w:val="left"/>
        <w:spacing w:before="120" w:after="120" w:line="360" w:lineRule="auto"/>
        <w:rPr>
          <w:rFonts w:ascii="宋体" w:hAnsi="宋体"/>
          <w:szCs w:val="21"/>
        </w:rPr>
      </w:pPr>
      <w:r>
        <w:rPr>
          <w:rFonts w:hint="eastAsia" w:ascii="宋体" w:hAnsi="宋体"/>
          <w:szCs w:val="21"/>
        </w:rPr>
        <w:t xml:space="preserve">（1）本项目对残疾人福利性单位视同小型、微型企业，给予</w:t>
      </w:r>
      <w:r>
        <w:rPr>
          <w:rFonts w:ascii="宋体" w:hAnsi="宋体"/>
          <w:szCs w:val="21"/>
        </w:rPr>
        <w:t xml:space="preserve">20</w:t>
      </w:r>
      <w:r>
        <w:rPr>
          <w:rFonts w:hint="eastAsia" w:ascii="宋体" w:hAnsi="宋体"/>
          <w:szCs w:val="21"/>
        </w:rPr>
        <w:t xml:space="preserve">%的价格扣除，用扣除</w:t>
      </w:r>
      <w:r>
        <w:rPr>
          <w:rFonts w:ascii="宋体" w:hAnsi="宋体"/>
          <w:szCs w:val="21"/>
        </w:rPr>
      </w:r>
      <w:r/>
    </w:p>
    <w:p>
      <w:pPr>
        <w:pStyle w:val="1279"/>
        <w:jc w:val="left"/>
        <w:spacing w:before="120" w:after="120" w:line="360" w:lineRule="auto"/>
        <w:rPr>
          <w:rFonts w:ascii="宋体" w:hAnsi="宋体"/>
          <w:szCs w:val="21"/>
        </w:rPr>
      </w:pPr>
      <w:r>
        <w:rPr>
          <w:rFonts w:hint="eastAsia" w:ascii="宋体" w:hAnsi="宋体"/>
          <w:szCs w:val="21"/>
        </w:rPr>
        <w:t xml:space="preserve">后的价格参与评审。</w:t>
      </w:r>
      <w:r>
        <w:rPr>
          <w:rFonts w:ascii="宋体" w:hAnsi="宋体"/>
          <w:szCs w:val="21"/>
        </w:rPr>
      </w:r>
      <w:r/>
    </w:p>
    <w:p>
      <w:pPr>
        <w:pStyle w:val="1279"/>
        <w:ind w:left="420"/>
        <w:jc w:val="left"/>
        <w:spacing w:before="120" w:after="120" w:line="360" w:lineRule="auto"/>
        <w:rPr>
          <w:rFonts w:ascii="宋体" w:hAnsi="宋体"/>
          <w:szCs w:val="21"/>
        </w:rPr>
      </w:pPr>
      <w:r>
        <w:rPr>
          <w:rFonts w:hint="eastAsia" w:ascii="宋体" w:hAnsi="宋体"/>
          <w:szCs w:val="21"/>
        </w:rPr>
        <w:t xml:space="preserve">（2）残疾人福利单位需按照采购文件的要求提供《残疾人福利性单位声明函》。</w:t>
      </w:r>
      <w:r>
        <w:rPr>
          <w:rFonts w:ascii="宋体" w:hAnsi="宋体"/>
          <w:szCs w:val="21"/>
        </w:rPr>
      </w:r>
      <w:r/>
    </w:p>
    <w:p>
      <w:pPr>
        <w:pStyle w:val="1279"/>
        <w:ind w:left="420"/>
        <w:jc w:val="left"/>
        <w:spacing w:before="120" w:after="120" w:line="360" w:lineRule="auto"/>
        <w:rPr>
          <w:rFonts w:ascii="宋体" w:hAnsi="宋体"/>
          <w:szCs w:val="21"/>
        </w:rPr>
      </w:pPr>
      <w:r>
        <w:rPr>
          <w:rFonts w:hint="eastAsia" w:ascii="宋体" w:hAnsi="宋体"/>
          <w:szCs w:val="21"/>
        </w:rPr>
        <w:t xml:space="preserve">（3）残疾人福利单位标准请参照《关于促进残疾人就业政府采购政策的通知》（财库</w:t>
      </w:r>
      <w:r>
        <w:rPr>
          <w:rFonts w:ascii="宋体" w:hAnsi="宋体"/>
          <w:szCs w:val="21"/>
        </w:rPr>
      </w:r>
      <w:r/>
    </w:p>
    <w:p>
      <w:pPr>
        <w:pStyle w:val="1279"/>
        <w:ind w:left="420" w:hanging="420"/>
        <w:jc w:val="left"/>
        <w:spacing w:before="120" w:after="120" w:line="360" w:lineRule="auto"/>
        <w:rPr>
          <w:rFonts w:ascii="宋体" w:hAnsi="宋体"/>
          <w:szCs w:val="21"/>
        </w:rPr>
      </w:pPr>
      <w:r>
        <w:rPr>
          <w:rFonts w:hint="eastAsia" w:ascii="宋体" w:hAnsi="宋体"/>
          <w:szCs w:val="21"/>
        </w:rPr>
        <w:t xml:space="preserve">〔2017〕141号）。</w:t>
      </w:r>
      <w:r>
        <w:rPr>
          <w:rFonts w:ascii="宋体" w:hAnsi="宋体"/>
          <w:szCs w:val="21"/>
        </w:rPr>
      </w:r>
      <w:r/>
    </w:p>
    <w:p>
      <w:pPr>
        <w:pStyle w:val="1279"/>
        <w:ind w:left="420"/>
        <w:jc w:val="left"/>
        <w:spacing w:before="120" w:after="120" w:line="360" w:lineRule="auto"/>
        <w:rPr>
          <w:rFonts w:ascii="宋体" w:hAnsi="宋体"/>
          <w:szCs w:val="21"/>
        </w:rPr>
      </w:pPr>
      <w:r>
        <w:rPr>
          <w:rFonts w:hint="eastAsia" w:ascii="宋体" w:hAnsi="宋体"/>
          <w:szCs w:val="21"/>
        </w:rPr>
        <w:t xml:space="preserve">3、监狱和戒毒企业价格扣除</w:t>
      </w:r>
      <w:r>
        <w:rPr>
          <w:rFonts w:ascii="宋体" w:hAnsi="宋体"/>
          <w:szCs w:val="21"/>
        </w:rPr>
      </w:r>
      <w:r/>
    </w:p>
    <w:p>
      <w:pPr>
        <w:pStyle w:val="1279"/>
        <w:ind w:left="420"/>
        <w:jc w:val="left"/>
        <w:spacing w:before="120" w:after="120" w:line="360" w:lineRule="auto"/>
        <w:rPr>
          <w:rFonts w:ascii="宋体" w:hAnsi="宋体"/>
          <w:szCs w:val="21"/>
        </w:rPr>
      </w:pPr>
      <w:r>
        <w:rPr>
          <w:rFonts w:hint="eastAsia" w:ascii="宋体" w:hAnsi="宋体"/>
          <w:szCs w:val="21"/>
        </w:rPr>
        <w:t xml:space="preserve">（1）本项目对监狱和戒毒企业（简称监狱企业）视同小型、微型企业，给予20%的价</w:t>
      </w:r>
      <w:r>
        <w:rPr>
          <w:rFonts w:ascii="宋体" w:hAnsi="宋体"/>
          <w:szCs w:val="21"/>
        </w:rPr>
      </w:r>
      <w:r/>
    </w:p>
    <w:p>
      <w:pPr>
        <w:pStyle w:val="1279"/>
        <w:jc w:val="left"/>
        <w:spacing w:before="120" w:after="120" w:line="360" w:lineRule="auto"/>
        <w:rPr>
          <w:rFonts w:ascii="宋体" w:hAnsi="宋体"/>
          <w:szCs w:val="21"/>
        </w:rPr>
      </w:pPr>
      <w:r>
        <w:rPr>
          <w:rFonts w:hint="eastAsia" w:ascii="宋体" w:hAnsi="宋体"/>
          <w:szCs w:val="21"/>
        </w:rPr>
        <w:t xml:space="preserve">格扣除，用扣除后的价格参与评审。</w:t>
      </w:r>
      <w:r>
        <w:rPr>
          <w:rFonts w:ascii="宋体" w:hAnsi="宋体"/>
          <w:szCs w:val="21"/>
        </w:rPr>
      </w:r>
      <w:r/>
    </w:p>
    <w:p>
      <w:pPr>
        <w:pStyle w:val="1279"/>
        <w:ind w:firstLine="420"/>
        <w:jc w:val="left"/>
        <w:spacing w:before="120" w:after="120" w:line="360" w:lineRule="auto"/>
        <w:rPr>
          <w:rFonts w:ascii="宋体" w:hAnsi="宋体"/>
          <w:szCs w:val="21"/>
        </w:rPr>
      </w:pPr>
      <w:r>
        <w:rPr>
          <w:rFonts w:hint="eastAsia" w:ascii="宋体" w:hAnsi="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szCs w:val="21"/>
        </w:rPr>
      </w:r>
      <w:r/>
    </w:p>
    <w:p>
      <w:pPr>
        <w:pStyle w:val="1279"/>
        <w:numPr>
          <w:ilvl w:val="0"/>
          <w:numId w:val="3"/>
        </w:numPr>
        <w:ind w:left="420"/>
        <w:jc w:val="left"/>
        <w:spacing w:before="120" w:after="120" w:line="360" w:lineRule="auto"/>
        <w:rPr>
          <w:rFonts w:hint="eastAsia" w:ascii="宋体" w:hAnsi="宋体"/>
          <w:szCs w:val="21"/>
        </w:rPr>
      </w:pPr>
      <w:r>
        <w:rPr>
          <w:rFonts w:hint="eastAsia" w:ascii="宋体" w:hAnsi="宋体"/>
          <w:szCs w:val="21"/>
        </w:rPr>
        <w:t xml:space="preserve">监狱企业标准请参照《关于政府采购支持监狱企业发展有关问题的通知》（财库</w:t>
      </w:r>
      <w:r>
        <w:rPr>
          <w:rFonts w:hint="eastAsia" w:ascii="宋体" w:hAnsi="宋体"/>
          <w:szCs w:val="21"/>
        </w:rPr>
      </w:r>
      <w:r/>
    </w:p>
    <w:p>
      <w:pPr>
        <w:pStyle w:val="1279"/>
        <w:jc w:val="left"/>
        <w:spacing w:before="120" w:after="120" w:line="360" w:lineRule="auto"/>
        <w:rPr>
          <w:rFonts w:ascii="宋体" w:hAnsi="宋体"/>
          <w:szCs w:val="21"/>
        </w:rPr>
      </w:pPr>
      <w:r>
        <w:rPr>
          <w:rFonts w:hint="eastAsia" w:ascii="宋体" w:hAnsi="宋体"/>
          <w:szCs w:val="21"/>
        </w:rPr>
        <w:t xml:space="preserve">[2014]68号）。</w:t>
      </w:r>
      <w:r>
        <w:rPr>
          <w:rFonts w:ascii="宋体" w:hAnsi="宋体"/>
          <w:szCs w:val="21"/>
        </w:rPr>
      </w:r>
      <w:r/>
    </w:p>
    <w:p>
      <w:pPr>
        <w:pStyle w:val="1279"/>
        <w:ind w:firstLine="420"/>
        <w:jc w:val="left"/>
        <w:spacing w:before="120" w:after="120" w:line="360" w:lineRule="auto"/>
        <w:rPr>
          <w:rFonts w:ascii="宋体" w:hAnsi="宋体"/>
          <w:szCs w:val="21"/>
        </w:rPr>
      </w:pPr>
      <w:r>
        <w:rPr>
          <w:rFonts w:hint="eastAsia" w:ascii="宋体" w:hAnsi="宋体"/>
          <w:szCs w:val="21"/>
        </w:rPr>
        <w:t xml:space="preserve">4、残疾人福利单位、监狱企业属于小型、微型企业的，不重复享受政策。</w:t>
      </w:r>
      <w:r>
        <w:rPr>
          <w:rFonts w:ascii="宋体" w:hAnsi="宋体"/>
          <w:szCs w:val="21"/>
        </w:rPr>
      </w:r>
      <w:r/>
    </w:p>
    <w:p>
      <w:pPr>
        <w:pStyle w:val="1279"/>
        <w:ind w:left="420"/>
        <w:jc w:val="left"/>
        <w:spacing w:before="120" w:after="120" w:line="360" w:lineRule="auto"/>
        <w:rPr>
          <w:rFonts w:ascii="宋体" w:hAnsi="宋体"/>
          <w:szCs w:val="21"/>
        </w:rPr>
      </w:pPr>
      <w:r>
        <w:rPr>
          <w:rFonts w:hint="eastAsia" w:ascii="宋体" w:hAnsi="宋体"/>
          <w:szCs w:val="21"/>
        </w:rPr>
        <w:t xml:space="preserve">5、大中型企业和其他自然人、法人或者其他组织并与小型、微型企业（残疾人福利单</w:t>
      </w:r>
      <w:r>
        <w:rPr>
          <w:rFonts w:ascii="宋体" w:hAnsi="宋体"/>
          <w:szCs w:val="21"/>
        </w:rPr>
      </w:r>
      <w:r/>
    </w:p>
    <w:p>
      <w:pPr>
        <w:pStyle w:val="1279"/>
        <w:ind w:left="420" w:hanging="420"/>
        <w:jc w:val="left"/>
        <w:spacing w:before="120" w:after="120" w:line="360" w:lineRule="auto"/>
        <w:rPr>
          <w:rFonts w:ascii="宋体" w:hAnsi="宋体"/>
          <w:szCs w:val="21"/>
        </w:rPr>
      </w:pPr>
      <w:r>
        <w:rPr>
          <w:rFonts w:hint="eastAsia" w:ascii="宋体" w:hAnsi="宋体"/>
          <w:szCs w:val="21"/>
        </w:rPr>
        <w:t xml:space="preserve">位、监狱企业）组成联合体共同参加政府采购活动。联合协议中约定，小型、微型企（残</w:t>
      </w:r>
      <w:r>
        <w:rPr>
          <w:rFonts w:ascii="宋体" w:hAnsi="宋体"/>
          <w:szCs w:val="21"/>
        </w:rPr>
      </w:r>
      <w:r/>
    </w:p>
    <w:p>
      <w:pPr>
        <w:pStyle w:val="1279"/>
        <w:ind w:left="420" w:hanging="420"/>
        <w:jc w:val="left"/>
        <w:spacing w:before="120" w:after="120" w:line="360" w:lineRule="auto"/>
        <w:rPr>
          <w:rFonts w:ascii="宋体" w:hAnsi="宋体"/>
          <w:szCs w:val="21"/>
        </w:rPr>
      </w:pPr>
      <w:r>
        <w:rPr>
          <w:rFonts w:hint="eastAsia" w:ascii="宋体" w:hAnsi="宋体"/>
          <w:szCs w:val="21"/>
        </w:rPr>
        <w:t xml:space="preserve">疾人福利单位、监狱企业）的协议合同金额占到联合体协议合同总金额30%以上的，给联</w:t>
      </w:r>
      <w:r>
        <w:rPr>
          <w:rFonts w:ascii="宋体" w:hAnsi="宋体"/>
          <w:szCs w:val="21"/>
        </w:rPr>
      </w:r>
      <w:r/>
    </w:p>
    <w:p>
      <w:pPr>
        <w:pStyle w:val="1279"/>
        <w:jc w:val="left"/>
        <w:spacing w:before="120" w:after="120" w:line="360" w:lineRule="auto"/>
        <w:rPr>
          <w:rFonts w:ascii="宋体" w:hAnsi="宋体"/>
          <w:szCs w:val="21"/>
        </w:rPr>
      </w:pPr>
      <w:r>
        <w:rPr>
          <w:rFonts w:hint="eastAsia" w:ascii="宋体" w:hAnsi="宋体"/>
          <w:szCs w:val="21"/>
        </w:rPr>
        <w:t xml:space="preserve">合体6%的价格扣除，用扣除后的价格参与评审。</w:t>
      </w:r>
      <w:r>
        <w:rPr>
          <w:rFonts w:ascii="宋体" w:hAnsi="宋体"/>
          <w:szCs w:val="21"/>
        </w:rPr>
      </w:r>
      <w:r/>
    </w:p>
    <w:p>
      <w:pPr>
        <w:pStyle w:val="1279"/>
        <w:numPr>
          <w:ilvl w:val="0"/>
          <w:numId w:val="4"/>
        </w:numPr>
        <w:ind w:firstLine="420"/>
        <w:jc w:val="left"/>
        <w:spacing w:before="120" w:after="120" w:line="360" w:lineRule="auto"/>
        <w:rPr>
          <w:rFonts w:hint="eastAsia" w:ascii="宋体" w:hAnsi="宋体"/>
          <w:szCs w:val="21"/>
        </w:rPr>
      </w:pPr>
      <w:r>
        <w:rPr>
          <w:rFonts w:hint="eastAsia" w:ascii="宋体" w:hAnsi="宋体"/>
          <w:szCs w:val="21"/>
        </w:rPr>
        <w:t xml:space="preserve">联合体各方均为小型、微型企业（残疾人福利单位、监狱企业）的，联合体享受20%价格扣除，用扣除后的价格参与评审。</w:t>
      </w:r>
      <w:r>
        <w:rPr>
          <w:rFonts w:hint="eastAsia" w:ascii="宋体" w:hAnsi="宋体"/>
          <w:szCs w:val="21"/>
        </w:rPr>
      </w:r>
      <w:r/>
    </w:p>
    <w:p>
      <w:pPr>
        <w:pStyle w:val="1303"/>
        <w:numPr>
          <w:ilvl w:val="0"/>
          <w:numId w:val="4"/>
        </w:numPr>
        <w:ind w:left="420" w:firstLine="0"/>
        <w:jc w:val="left"/>
        <w:rPr>
          <w:b/>
          <w:bCs/>
          <w:i/>
          <w:iCs/>
          <w:u w:val="single"/>
        </w:rPr>
      </w:pPr>
      <w:r>
        <w:rPr>
          <w:rFonts w:hint="eastAsia"/>
          <w:b/>
          <w:bCs/>
          <w:i/>
          <w:iCs/>
          <w:u w:val="single"/>
        </w:rPr>
        <w:t xml:space="preserve">本项目专门面向中小企业采购故价格部分不进行价格扣除。</w:t>
      </w:r>
      <w:r>
        <w:rPr>
          <w:b/>
          <w:bCs/>
          <w:i/>
          <w:iCs/>
          <w:u w:val="single"/>
        </w:rPr>
      </w:r>
      <w:r/>
    </w:p>
    <w:p>
      <w:pPr>
        <w:pStyle w:val="1366"/>
        <w:ind w:firstLine="422"/>
        <w:rPr>
          <w:rFonts w:ascii="宋体" w:hAnsi="宋体"/>
          <w:b/>
          <w:color w:val="000000"/>
          <w:sz w:val="21"/>
          <w:szCs w:val="21"/>
        </w:rPr>
        <w:outlineLvl w:val="1"/>
      </w:pPr>
      <w:r>
        <w:rPr>
          <w:rFonts w:hint="eastAsia" w:ascii="宋体" w:hAnsi="宋体"/>
          <w:b/>
          <w:color w:val="000000"/>
          <w:sz w:val="21"/>
          <w:szCs w:val="21"/>
        </w:rPr>
        <w:t xml:space="preserve">三、评标标准：</w:t>
      </w:r>
      <w:r>
        <w:rPr>
          <w:rFonts w:ascii="宋体" w:hAnsi="宋体"/>
          <w:b/>
          <w:color w:val="000000"/>
          <w:sz w:val="21"/>
          <w:szCs w:val="21"/>
        </w:rPr>
      </w:r>
      <w:r/>
    </w:p>
    <w:tbl>
      <w:tblPr>
        <w:tblW w:w="93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1779"/>
        <w:gridCol w:w="6258"/>
      </w:tblGrid>
      <w:tr>
        <w:trPr>
          <w:trHeight w:val="396"/>
        </w:trPr>
        <w:tc>
          <w:tcPr>
            <w:tcW w:w="1277" w:type="dxa"/>
            <w:vAlign w:val="center"/>
            <w:textDirection w:val="lrTb"/>
            <w:noWrap w:val="false"/>
          </w:tcPr>
          <w:p>
            <w:pPr>
              <w:pStyle w:val="1279"/>
              <w:jc w:val="center"/>
              <w:spacing w:line="320" w:lineRule="exact"/>
              <w:tabs>
                <w:tab w:val="left" w:pos="0" w:leader="none"/>
                <w:tab w:val="left" w:pos="1134" w:leader="none"/>
              </w:tabs>
              <w:rPr>
                <w:rFonts w:ascii="宋体" w:hAnsi="宋体"/>
                <w:szCs w:val="21"/>
              </w:rPr>
            </w:pPr>
            <w:r>
              <w:rPr>
                <w:rFonts w:hint="eastAsia" w:ascii="宋体" w:hAnsi="宋体"/>
                <w:szCs w:val="21"/>
              </w:rPr>
              <w:t xml:space="preserve">项 目</w:t>
            </w:r>
            <w:r>
              <w:rPr>
                <w:rFonts w:ascii="宋体" w:hAnsi="宋体"/>
                <w:szCs w:val="21"/>
              </w:rPr>
            </w:r>
            <w:r/>
          </w:p>
        </w:tc>
        <w:tc>
          <w:tcPr>
            <w:gridSpan w:val="2"/>
            <w:tcW w:w="8037" w:type="dxa"/>
            <w:vAlign w:val="center"/>
            <w:textDirection w:val="lrTb"/>
            <w:noWrap w:val="false"/>
          </w:tcPr>
          <w:p>
            <w:pPr>
              <w:pStyle w:val="1279"/>
              <w:jc w:val="center"/>
              <w:spacing w:line="320" w:lineRule="exact"/>
              <w:tabs>
                <w:tab w:val="left" w:pos="0" w:leader="none"/>
                <w:tab w:val="left" w:pos="1134" w:leader="none"/>
              </w:tabs>
              <w:rPr>
                <w:rFonts w:ascii="宋体" w:hAnsi="宋体"/>
                <w:szCs w:val="21"/>
              </w:rPr>
            </w:pPr>
            <w:r>
              <w:rPr>
                <w:rFonts w:hint="eastAsia" w:ascii="宋体" w:hAnsi="宋体"/>
                <w:szCs w:val="21"/>
              </w:rPr>
              <w:t xml:space="preserve">评分标准</w:t>
            </w:r>
            <w:r>
              <w:rPr>
                <w:rFonts w:ascii="宋体" w:hAnsi="宋体"/>
                <w:szCs w:val="21"/>
              </w:rPr>
            </w:r>
            <w:r/>
          </w:p>
        </w:tc>
      </w:tr>
      <w:tr>
        <w:trPr>
          <w:trHeight w:val="1366"/>
        </w:trPr>
        <w:tc>
          <w:tcPr>
            <w:tcW w:w="1277" w:type="dxa"/>
            <w:vAlign w:val="top"/>
            <w:textDirection w:val="lrTb"/>
            <w:noWrap w:val="false"/>
          </w:tcPr>
          <w:p>
            <w:pPr>
              <w:pStyle w:val="1279"/>
              <w:rPr>
                <w:rFonts w:ascii="宋体" w:hAnsi="宋体" w:cs="宋体"/>
                <w:szCs w:val="21"/>
              </w:rPr>
            </w:pPr>
            <w:r>
              <w:rPr>
                <w:rFonts w:ascii="宋体" w:hAnsi="宋体" w:cs="宋体"/>
                <w:szCs w:val="21"/>
              </w:rPr>
            </w:r>
            <w:r/>
          </w:p>
          <w:p>
            <w:pPr>
              <w:pStyle w:val="1279"/>
              <w:jc w:val="center"/>
              <w:rPr>
                <w:rFonts w:ascii="宋体" w:hAnsi="宋体" w:cs="宋体"/>
                <w:szCs w:val="21"/>
              </w:rPr>
            </w:pPr>
            <w:r>
              <w:rPr>
                <w:rFonts w:hint="eastAsia" w:ascii="宋体" w:hAnsi="宋体" w:cs="宋体"/>
                <w:szCs w:val="21"/>
              </w:rPr>
              <w:t xml:space="preserve">投标报价</w:t>
            </w:r>
            <w:r>
              <w:rPr>
                <w:rFonts w:ascii="宋体" w:hAnsi="宋体" w:cs="宋体"/>
                <w:szCs w:val="21"/>
              </w:rPr>
            </w:r>
            <w:r/>
          </w:p>
          <w:p>
            <w:pPr>
              <w:pStyle w:val="1279"/>
              <w:jc w:val="center"/>
              <w:rPr>
                <w:rFonts w:ascii="宋体" w:hAnsi="宋体" w:cs="宋体"/>
                <w:b/>
                <w:bCs/>
                <w:szCs w:val="21"/>
              </w:rPr>
            </w:pPr>
            <w:r>
              <w:rPr>
                <w:rFonts w:hint="eastAsia" w:ascii="宋体" w:hAnsi="宋体" w:cs="宋体"/>
                <w:szCs w:val="21"/>
              </w:rPr>
              <w:t xml:space="preserve">（</w:t>
            </w:r>
            <w:r>
              <w:rPr>
                <w:rFonts w:hint="eastAsia" w:ascii="宋体" w:hAnsi="宋体" w:cs="宋体"/>
                <w:szCs w:val="21"/>
                <w:lang w:val="en-US" w:eastAsia="zh-CN"/>
              </w:rPr>
              <w:t xml:space="preserve">30</w:t>
            </w:r>
            <w:r>
              <w:rPr>
                <w:rFonts w:hint="eastAsia" w:ascii="宋体" w:hAnsi="宋体" w:cs="宋体"/>
                <w:szCs w:val="21"/>
              </w:rPr>
              <w:t xml:space="preserve">分）</w:t>
            </w:r>
            <w:r>
              <w:rPr>
                <w:rFonts w:ascii="宋体" w:hAnsi="宋体" w:cs="宋体"/>
                <w:b/>
                <w:bCs/>
                <w:szCs w:val="21"/>
              </w:rPr>
            </w:r>
            <w:r/>
          </w:p>
        </w:tc>
        <w:tc>
          <w:tcPr>
            <w:gridSpan w:val="2"/>
            <w:tcW w:w="8037" w:type="dxa"/>
            <w:vAlign w:val="center"/>
            <w:textDirection w:val="lrTb"/>
            <w:noWrap w:val="false"/>
          </w:tcPr>
          <w:p>
            <w:pPr>
              <w:pStyle w:val="1279"/>
              <w:jc w:val="left"/>
              <w:rPr>
                <w:rFonts w:ascii="宋体" w:hAnsi="宋体"/>
                <w:szCs w:val="21"/>
              </w:rPr>
            </w:pPr>
            <w:r>
              <w:rPr>
                <w:rFonts w:hint="eastAsia" w:ascii="宋体" w:hAnsi="宋体"/>
                <w:szCs w:val="21"/>
              </w:rPr>
              <w:t xml:space="preserve">满足采购文件要求且投标价格最低的有效投标报价为评标基准价，其价格分为满分。其他投标人的价格分统一按照下列公式计算：投标报价得分=(评标基准价／投标报价)×</w:t>
            </w:r>
            <w:r>
              <w:rPr>
                <w:rFonts w:hint="eastAsia" w:ascii="宋体" w:hAnsi="宋体"/>
                <w:szCs w:val="21"/>
                <w:lang w:val="en-US" w:eastAsia="zh-CN"/>
              </w:rPr>
              <w:t xml:space="preserve">30</w:t>
            </w:r>
            <w:r>
              <w:rPr>
                <w:rFonts w:hint="eastAsia" w:ascii="宋体" w:hAnsi="宋体"/>
                <w:szCs w:val="21"/>
              </w:rPr>
              <w:t xml:space="preserve">。（小数点保留两位）</w:t>
            </w:r>
            <w:r>
              <w:rPr>
                <w:rFonts w:hint="eastAsia" w:ascii="宋体" w:hAnsi="宋体"/>
                <w:szCs w:val="21"/>
              </w:rPr>
              <w:br w:type="textWrapping" w:clear="all"/>
            </w:r>
            <w:r>
              <w:rPr>
                <w:rFonts w:hint="eastAsia" w:ascii="宋体" w:hAnsi="宋体"/>
                <w:b/>
                <w:bCs/>
                <w:szCs w:val="21"/>
                <w:lang w:val="en-US" w:eastAsia="zh-CN"/>
              </w:rPr>
              <w:t xml:space="preserve">注：</w:t>
            </w:r>
            <w:r>
              <w:rPr>
                <w:rFonts w:hint="eastAsia" w:ascii="宋体" w:hAnsi="宋体"/>
                <w:b/>
                <w:bCs/>
                <w:szCs w:val="21"/>
              </w:rPr>
              <w:t xml:space="preserve">评标委员会认为供应商的报价明显低于其他通过符合性审查供应商的报价，有可能影响产品质量或者不能诚信履约的，且供应商不能在评标现场合理的时间内证明其报价合理性的，评标委员会有权将其作为无效投标处理。</w:t>
            </w:r>
            <w:r>
              <w:rPr>
                <w:rFonts w:ascii="宋体" w:hAnsi="宋体"/>
                <w:szCs w:val="21"/>
              </w:rPr>
            </w:r>
            <w:r/>
          </w:p>
        </w:tc>
      </w:tr>
      <w:tr>
        <w:trPr/>
        <w:tc>
          <w:tcPr>
            <w:tcW w:w="1277" w:type="dxa"/>
            <w:vAlign w:val="center"/>
            <w:vMerge w:val="restart"/>
            <w:textDirection w:val="lrTb"/>
            <w:noWrap w:val="false"/>
          </w:tcPr>
          <w:p>
            <w:pPr>
              <w:pStyle w:val="1279"/>
              <w:jc w:val="center"/>
              <w:spacing w:line="320" w:lineRule="exact"/>
              <w:tabs>
                <w:tab w:val="left" w:pos="0" w:leader="none"/>
                <w:tab w:val="left" w:pos="1134" w:leader="none"/>
              </w:tabs>
              <w:rPr>
                <w:rFonts w:ascii="宋体" w:hAnsi="宋体"/>
                <w:szCs w:val="21"/>
              </w:rPr>
            </w:pPr>
            <w:r>
              <w:rPr>
                <w:rFonts w:hint="eastAsia" w:ascii="宋体" w:hAnsi="宋体"/>
                <w:szCs w:val="21"/>
              </w:rPr>
              <w:t xml:space="preserve">项目</w:t>
            </w:r>
            <w:r>
              <w:rPr>
                <w:rFonts w:ascii="宋体" w:hAnsi="宋体"/>
                <w:szCs w:val="21"/>
              </w:rPr>
            </w:r>
            <w:r/>
          </w:p>
          <w:p>
            <w:pPr>
              <w:pStyle w:val="1279"/>
              <w:jc w:val="center"/>
              <w:spacing w:line="320" w:lineRule="exact"/>
              <w:tabs>
                <w:tab w:val="left" w:pos="0" w:leader="none"/>
                <w:tab w:val="left" w:pos="1134" w:leader="none"/>
              </w:tabs>
              <w:rPr>
                <w:rFonts w:ascii="宋体" w:hAnsi="宋体"/>
                <w:szCs w:val="21"/>
              </w:rPr>
            </w:pPr>
            <w:r>
              <w:rPr>
                <w:rFonts w:hint="eastAsia" w:ascii="宋体" w:hAnsi="宋体"/>
                <w:szCs w:val="21"/>
              </w:rPr>
              <w:t xml:space="preserve">实施方案</w:t>
            </w:r>
            <w:r>
              <w:rPr>
                <w:rFonts w:ascii="宋体" w:hAnsi="宋体"/>
                <w:szCs w:val="21"/>
              </w:rPr>
            </w:r>
            <w:r/>
          </w:p>
          <w:p>
            <w:pPr>
              <w:pStyle w:val="1279"/>
              <w:jc w:val="center"/>
              <w:spacing w:line="320" w:lineRule="exact"/>
              <w:tabs>
                <w:tab w:val="left" w:pos="0" w:leader="none"/>
                <w:tab w:val="left" w:pos="1134" w:leader="none"/>
              </w:tabs>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50</w:t>
            </w:r>
            <w:r>
              <w:rPr>
                <w:rFonts w:hint="eastAsia" w:ascii="宋体" w:hAnsi="宋体"/>
                <w:szCs w:val="21"/>
              </w:rPr>
              <w:t xml:space="preserve">分）</w:t>
            </w:r>
            <w:r>
              <w:rPr>
                <w:rFonts w:ascii="宋体" w:hAnsi="宋体"/>
                <w:szCs w:val="21"/>
              </w:rPr>
            </w:r>
            <w:r/>
          </w:p>
          <w:p>
            <w:pPr>
              <w:pStyle w:val="1279"/>
              <w:jc w:val="center"/>
              <w:spacing w:line="320" w:lineRule="exact"/>
              <w:tabs>
                <w:tab w:val="left" w:pos="0" w:leader="none"/>
                <w:tab w:val="left" w:pos="1134" w:leader="none"/>
              </w:tabs>
              <w:rPr>
                <w:rFonts w:ascii="宋体" w:hAnsi="宋体"/>
                <w:szCs w:val="21"/>
              </w:rPr>
            </w:pPr>
            <w:r>
              <w:rPr>
                <w:rFonts w:ascii="宋体" w:hAnsi="宋体"/>
                <w:szCs w:val="21"/>
              </w:rPr>
            </w:r>
            <w:r/>
          </w:p>
        </w:tc>
        <w:tc>
          <w:tcPr>
            <w:tcW w:w="1779" w:type="dxa"/>
            <w:vAlign w:val="center"/>
            <w:textDirection w:val="lrTb"/>
            <w:noWrap w:val="false"/>
          </w:tcPr>
          <w:p>
            <w:pPr>
              <w:pStyle w:val="1279"/>
              <w:jc w:val="center"/>
              <w:spacing w:line="276" w:lineRule="auto"/>
              <w:rPr>
                <w:rFonts w:ascii="宋体" w:hAnsi="宋体" w:cs="宋体"/>
                <w:spacing w:val="-6"/>
                <w:szCs w:val="21"/>
              </w:rPr>
            </w:pPr>
            <w:r>
              <w:rPr>
                <w:rFonts w:hint="eastAsia" w:ascii="宋体" w:hAnsi="宋体" w:cs="宋体"/>
                <w:spacing w:val="-6"/>
                <w:szCs w:val="21"/>
              </w:rPr>
              <w:t xml:space="preserve">工程概述、总体安排、及施工部署及施工段划分等</w:t>
            </w:r>
            <w:r>
              <w:rPr>
                <w:rFonts w:ascii="宋体" w:hAnsi="宋体" w:cs="宋体"/>
                <w:spacing w:val="-6"/>
                <w:szCs w:val="21"/>
              </w:rPr>
            </w:r>
            <w:r/>
          </w:p>
          <w:p>
            <w:pPr>
              <w:pStyle w:val="1279"/>
              <w:jc w:val="center"/>
              <w:spacing w:line="276" w:lineRule="auto"/>
              <w:rPr>
                <w:rFonts w:ascii="宋体" w:hAnsi="宋体"/>
                <w:szCs w:val="21"/>
              </w:rPr>
            </w:pPr>
            <w:r>
              <w:rPr>
                <w:rFonts w:hint="eastAsia" w:ascii="宋体" w:hAnsi="宋体" w:cs="宋体"/>
                <w:spacing w:val="-6"/>
                <w:szCs w:val="21"/>
              </w:rPr>
              <w:t xml:space="preserve">（</w:t>
            </w:r>
            <w:r>
              <w:rPr>
                <w:rFonts w:hint="eastAsia" w:ascii="宋体" w:hAnsi="宋体" w:cs="宋体"/>
                <w:spacing w:val="-6"/>
                <w:szCs w:val="21"/>
                <w:lang w:val="en-US" w:eastAsia="zh-CN"/>
              </w:rPr>
              <w:t xml:space="preserve">9</w:t>
            </w:r>
            <w:r>
              <w:rPr>
                <w:rFonts w:hint="eastAsia" w:ascii="宋体" w:hAnsi="宋体" w:cs="宋体"/>
                <w:spacing w:val="-6"/>
                <w:szCs w:val="21"/>
              </w:rPr>
              <w:t xml:space="preserve">分）</w:t>
            </w:r>
            <w:r>
              <w:rPr>
                <w:rFonts w:ascii="宋体" w:hAnsi="宋体"/>
                <w:szCs w:val="21"/>
              </w:rPr>
            </w:r>
            <w:r/>
          </w:p>
        </w:tc>
        <w:tc>
          <w:tcPr>
            <w:tcW w:w="6258" w:type="dxa"/>
            <w:vAlign w:val="top"/>
            <w:textDirection w:val="lrTb"/>
            <w:noWrap w:val="false"/>
          </w:tcPr>
          <w:p>
            <w:pPr>
              <w:pStyle w:val="1279"/>
              <w:jc w:val="left"/>
              <w:spacing w:line="276" w:lineRule="auto"/>
              <w:rPr>
                <w:rFonts w:hint="eastAsia" w:ascii="宋体" w:hAnsi="宋体" w:cs="宋体"/>
                <w:szCs w:val="21"/>
              </w:rPr>
            </w:pPr>
            <w:r>
              <w:rPr>
                <w:rFonts w:hint="eastAsia" w:ascii="宋体" w:hAnsi="宋体" w:cs="宋体"/>
                <w:szCs w:val="21"/>
              </w:rPr>
              <w:t xml:space="preserve">施工总体部署科学、严密、合理，描述详细且具有针对性的得</w:t>
            </w:r>
            <w:r>
              <w:rPr>
                <w:rFonts w:hint="eastAsia" w:ascii="宋体" w:hAnsi="宋体" w:cs="宋体"/>
                <w:szCs w:val="21"/>
                <w:lang w:val="en-US" w:eastAsia="zh-CN"/>
              </w:rPr>
              <w:t xml:space="preserve">9</w:t>
            </w:r>
            <w:r>
              <w:rPr>
                <w:rFonts w:hint="eastAsia" w:ascii="宋体" w:hAnsi="宋体" w:cs="宋体"/>
                <w:szCs w:val="21"/>
              </w:rPr>
              <w:t xml:space="preserve">分；</w:t>
            </w:r>
            <w:r>
              <w:rPr>
                <w:rFonts w:hint="eastAsia" w:ascii="宋体" w:hAnsi="宋体" w:cs="宋体"/>
                <w:szCs w:val="21"/>
              </w:rPr>
            </w:r>
            <w:r/>
          </w:p>
          <w:p>
            <w:pPr>
              <w:pStyle w:val="1279"/>
              <w:jc w:val="left"/>
              <w:spacing w:line="276" w:lineRule="auto"/>
              <w:rPr>
                <w:rFonts w:hint="eastAsia" w:ascii="宋体" w:hAnsi="宋体" w:cs="宋体"/>
                <w:szCs w:val="21"/>
              </w:rPr>
            </w:pPr>
            <w:r>
              <w:rPr>
                <w:rFonts w:hint="eastAsia" w:ascii="宋体" w:hAnsi="宋体" w:cs="宋体"/>
                <w:szCs w:val="21"/>
              </w:rPr>
              <w:t xml:space="preserve">施工总体部署较合理、严密、描述较为详细，不存在实施难度的得</w:t>
            </w:r>
            <w:r>
              <w:rPr>
                <w:rFonts w:hint="eastAsia" w:ascii="宋体" w:hAnsi="宋体" w:cs="宋体"/>
                <w:szCs w:val="21"/>
                <w:lang w:val="en-US" w:eastAsia="zh-CN"/>
              </w:rPr>
              <w:t xml:space="preserve">6</w:t>
            </w:r>
            <w:r>
              <w:rPr>
                <w:rFonts w:hint="eastAsia" w:ascii="宋体" w:hAnsi="宋体" w:cs="宋体"/>
                <w:szCs w:val="21"/>
              </w:rPr>
              <w:t xml:space="preserve">分；</w:t>
            </w:r>
            <w:r>
              <w:rPr>
                <w:rFonts w:hint="eastAsia" w:ascii="宋体" w:hAnsi="宋体" w:cs="宋体"/>
                <w:szCs w:val="21"/>
              </w:rPr>
            </w:r>
            <w:r/>
          </w:p>
          <w:p>
            <w:pPr>
              <w:pStyle w:val="1279"/>
              <w:jc w:val="left"/>
              <w:spacing w:line="276" w:lineRule="auto"/>
              <w:rPr>
                <w:rFonts w:hint="eastAsia" w:ascii="宋体" w:hAnsi="宋体" w:cs="宋体"/>
                <w:szCs w:val="21"/>
              </w:rPr>
            </w:pPr>
            <w:r>
              <w:rPr>
                <w:rFonts w:hint="eastAsia" w:ascii="宋体" w:hAnsi="宋体" w:cs="宋体"/>
                <w:szCs w:val="21"/>
              </w:rPr>
              <w:t xml:space="preserve">施工总体部署基本合理、描述一般、存在可操作性得3分；</w:t>
            </w:r>
            <w:r>
              <w:rPr>
                <w:rFonts w:hint="eastAsia" w:ascii="宋体" w:hAnsi="宋体" w:cs="宋体"/>
                <w:szCs w:val="21"/>
              </w:rPr>
            </w:r>
            <w:r/>
          </w:p>
          <w:p>
            <w:pPr>
              <w:pStyle w:val="1279"/>
              <w:jc w:val="left"/>
              <w:spacing w:line="276" w:lineRule="auto"/>
              <w:rPr>
                <w:rFonts w:hint="eastAsia" w:ascii="宋体" w:hAnsi="宋体" w:cs="宋体"/>
                <w:szCs w:val="21"/>
              </w:rPr>
            </w:pPr>
            <w:r>
              <w:rPr>
                <w:rFonts w:hint="eastAsia" w:ascii="宋体" w:hAnsi="宋体" w:cs="宋体"/>
                <w:szCs w:val="21"/>
              </w:rPr>
              <w:t xml:space="preserve">施工总体部署具有不合理项、描述略欠缺、存在一定的实施难度得1分；</w:t>
            </w:r>
            <w:r>
              <w:rPr>
                <w:rFonts w:hint="eastAsia" w:ascii="宋体" w:hAnsi="宋体" w:cs="宋体"/>
                <w:szCs w:val="21"/>
              </w:rPr>
            </w:r>
            <w:r/>
          </w:p>
          <w:p>
            <w:pPr>
              <w:pStyle w:val="1279"/>
              <w:jc w:val="left"/>
              <w:spacing w:line="276" w:lineRule="auto"/>
              <w:rPr>
                <w:rFonts w:ascii="宋体" w:hAnsi="宋体"/>
                <w:szCs w:val="21"/>
              </w:rPr>
            </w:pPr>
            <w:r>
              <w:rPr>
                <w:rFonts w:hint="eastAsia" w:ascii="宋体" w:hAnsi="宋体" w:cs="宋体"/>
                <w:szCs w:val="21"/>
              </w:rPr>
              <w:t xml:space="preserve">施工总体部署具有明显不合理项、描述欠缺、存在实施难度或未提供的不得分。</w:t>
            </w:r>
            <w:r>
              <w:rPr>
                <w:rFonts w:ascii="宋体" w:hAnsi="宋体"/>
                <w:szCs w:val="21"/>
              </w:rPr>
            </w:r>
            <w:r/>
          </w:p>
        </w:tc>
      </w:tr>
      <w:tr>
        <w:trPr/>
        <w:tc>
          <w:tcPr>
            <w:tcW w:w="1277" w:type="dxa"/>
            <w:vAlign w:val="center"/>
            <w:vMerge w:val="continue"/>
            <w:textDirection w:val="lrTb"/>
            <w:noWrap w:val="false"/>
          </w:tcPr>
          <w:p>
            <w:pPr>
              <w:pStyle w:val="1279"/>
              <w:jc w:val="center"/>
              <w:spacing w:line="320" w:lineRule="exact"/>
              <w:tabs>
                <w:tab w:val="left" w:pos="0" w:leader="none"/>
                <w:tab w:val="left" w:pos="1134" w:leader="none"/>
              </w:tabs>
              <w:rPr>
                <w:rFonts w:ascii="宋体" w:hAnsi="宋体"/>
                <w:szCs w:val="21"/>
              </w:rPr>
            </w:pPr>
            <w:r>
              <w:rPr>
                <w:rFonts w:ascii="宋体" w:hAnsi="宋体"/>
                <w:szCs w:val="21"/>
              </w:rPr>
            </w:r>
            <w:r/>
          </w:p>
        </w:tc>
        <w:tc>
          <w:tcPr>
            <w:tcW w:w="1779" w:type="dxa"/>
            <w:vAlign w:val="center"/>
            <w:textDirection w:val="lrTb"/>
            <w:noWrap w:val="false"/>
          </w:tcPr>
          <w:p>
            <w:pPr>
              <w:pStyle w:val="1279"/>
              <w:jc w:val="center"/>
              <w:spacing w:line="276" w:lineRule="auto"/>
              <w:rPr>
                <w:rFonts w:ascii="宋体" w:hAnsi="宋体" w:cs="宋体"/>
                <w:spacing w:val="-6"/>
                <w:szCs w:val="21"/>
              </w:rPr>
            </w:pPr>
            <w:r>
              <w:rPr>
                <w:rFonts w:hint="eastAsia" w:ascii="宋体" w:hAnsi="宋体" w:cs="宋体"/>
                <w:spacing w:val="-6"/>
                <w:szCs w:val="21"/>
              </w:rPr>
              <w:t xml:space="preserve">关于本工程施工进度计划的描述，以及为完成该计划所定措施</w:t>
            </w:r>
            <w:r>
              <w:rPr>
                <w:rFonts w:ascii="宋体" w:hAnsi="宋体" w:cs="宋体"/>
                <w:spacing w:val="-6"/>
                <w:szCs w:val="21"/>
              </w:rPr>
            </w:r>
            <w:r/>
          </w:p>
          <w:p>
            <w:pPr>
              <w:pStyle w:val="1279"/>
              <w:jc w:val="center"/>
              <w:spacing w:line="276" w:lineRule="auto"/>
              <w:rPr>
                <w:rFonts w:ascii="宋体" w:hAnsi="宋体" w:cs="宋体"/>
                <w:spacing w:val="-6"/>
                <w:szCs w:val="21"/>
              </w:rPr>
            </w:pPr>
            <w:r>
              <w:rPr>
                <w:rFonts w:hint="eastAsia" w:ascii="宋体" w:hAnsi="宋体" w:cs="宋体"/>
                <w:szCs w:val="21"/>
              </w:rPr>
              <w:t xml:space="preserve">（</w:t>
            </w:r>
            <w:r>
              <w:rPr>
                <w:rFonts w:hint="eastAsia" w:ascii="宋体" w:hAnsi="宋体" w:cs="宋体"/>
                <w:szCs w:val="21"/>
                <w:lang w:val="en-US" w:eastAsia="zh-CN"/>
              </w:rPr>
              <w:t xml:space="preserve">9</w:t>
            </w:r>
            <w:r>
              <w:rPr>
                <w:rFonts w:hint="eastAsia" w:ascii="宋体" w:hAnsi="宋体" w:cs="宋体"/>
                <w:szCs w:val="21"/>
              </w:rPr>
              <w:t xml:space="preserve">分）</w:t>
            </w:r>
            <w:r>
              <w:rPr>
                <w:rFonts w:ascii="宋体" w:hAnsi="宋体" w:cs="宋体"/>
                <w:spacing w:val="-6"/>
                <w:szCs w:val="21"/>
              </w:rPr>
            </w:r>
            <w:r/>
          </w:p>
        </w:tc>
        <w:tc>
          <w:tcPr>
            <w:tcW w:w="6258" w:type="dxa"/>
            <w:vAlign w:val="top"/>
            <w:textDirection w:val="lrTb"/>
            <w:noWrap w:val="false"/>
          </w:tcPr>
          <w:p>
            <w:pPr>
              <w:pStyle w:val="1279"/>
              <w:jc w:val="left"/>
              <w:spacing w:line="276" w:lineRule="auto"/>
              <w:rPr>
                <w:rFonts w:ascii="宋体" w:hAnsi="宋体" w:cs="宋体"/>
                <w:szCs w:val="21"/>
              </w:rPr>
            </w:pPr>
            <w:r>
              <w:rPr>
                <w:rFonts w:hint="eastAsia" w:ascii="宋体" w:hAnsi="宋体" w:cs="宋体"/>
                <w:szCs w:val="21"/>
              </w:rPr>
              <w:t xml:space="preserve">施工进度计划科学、严密、合理，描述详细且具有针对性的</w:t>
            </w:r>
            <w:r>
              <w:rPr>
                <w:rFonts w:hint="eastAsia" w:ascii="宋体" w:hAnsi="宋体" w:cs="宋体"/>
                <w:szCs w:val="21"/>
                <w:lang w:val="en-US" w:eastAsia="zh-CN"/>
              </w:rPr>
              <w:t xml:space="preserve">9</w:t>
            </w:r>
            <w:r>
              <w:rPr>
                <w:rFonts w:hint="eastAsia" w:ascii="宋体" w:hAnsi="宋体" w:cs="宋体"/>
                <w:szCs w:val="21"/>
              </w:rPr>
              <w:t xml:space="preserve">分；</w:t>
            </w:r>
            <w:r>
              <w:rPr>
                <w:rFonts w:ascii="宋体" w:hAnsi="宋体" w:cs="宋体"/>
                <w:szCs w:val="21"/>
              </w:rPr>
            </w:r>
            <w:r/>
          </w:p>
          <w:p>
            <w:pPr>
              <w:pStyle w:val="1279"/>
              <w:jc w:val="left"/>
              <w:spacing w:line="276" w:lineRule="auto"/>
              <w:rPr>
                <w:rFonts w:ascii="宋体" w:hAnsi="宋体" w:cs="宋体"/>
                <w:szCs w:val="21"/>
              </w:rPr>
            </w:pPr>
            <w:r>
              <w:rPr>
                <w:rFonts w:hint="eastAsia" w:ascii="宋体" w:hAnsi="宋体" w:cs="宋体"/>
                <w:szCs w:val="21"/>
              </w:rPr>
              <w:t xml:space="preserve">施工进度计划基本合理、描述一般、存在可操作性得</w:t>
            </w:r>
            <w:r>
              <w:rPr>
                <w:rFonts w:hint="eastAsia" w:ascii="宋体" w:hAnsi="宋体" w:cs="宋体"/>
                <w:szCs w:val="21"/>
                <w:lang w:val="en-US" w:eastAsia="zh-CN"/>
              </w:rPr>
              <w:t xml:space="preserve">6</w:t>
            </w:r>
            <w:r>
              <w:rPr>
                <w:rFonts w:hint="eastAsia" w:ascii="宋体" w:hAnsi="宋体" w:cs="宋体"/>
                <w:szCs w:val="21"/>
              </w:rPr>
              <w:t xml:space="preserve">分；</w:t>
            </w:r>
            <w:r>
              <w:rPr>
                <w:rFonts w:ascii="宋体" w:hAnsi="宋体" w:cs="宋体"/>
                <w:szCs w:val="21"/>
              </w:rPr>
            </w:r>
            <w:r/>
          </w:p>
          <w:p>
            <w:pPr>
              <w:pStyle w:val="1279"/>
              <w:jc w:val="left"/>
              <w:spacing w:line="276" w:lineRule="auto"/>
              <w:rPr>
                <w:rFonts w:hint="eastAsia" w:ascii="宋体" w:hAnsi="宋体" w:cs="宋体"/>
                <w:szCs w:val="21"/>
              </w:rPr>
            </w:pPr>
            <w:r>
              <w:rPr>
                <w:rFonts w:hint="eastAsia" w:ascii="宋体" w:hAnsi="宋体" w:cs="宋体"/>
                <w:szCs w:val="21"/>
              </w:rPr>
              <w:t xml:space="preserve">施工进度计划具有不合理项、描述欠缺</w:t>
            </w:r>
            <w:r>
              <w:rPr>
                <w:rFonts w:hint="eastAsia" w:ascii="宋体" w:hAnsi="宋体" w:cs="宋体"/>
                <w:szCs w:val="21"/>
                <w:lang w:eastAsia="zh-CN"/>
              </w:rPr>
              <w:t xml:space="preserve">的</w:t>
            </w:r>
            <w:r>
              <w:rPr>
                <w:rFonts w:hint="eastAsia" w:ascii="宋体" w:hAnsi="宋体" w:cs="宋体"/>
                <w:szCs w:val="21"/>
              </w:rPr>
              <w:t xml:space="preserve">得</w:t>
            </w:r>
            <w:r>
              <w:rPr>
                <w:rFonts w:hint="eastAsia" w:ascii="宋体" w:hAnsi="宋体" w:cs="宋体"/>
                <w:szCs w:val="21"/>
                <w:lang w:val="en-US" w:eastAsia="zh-CN"/>
              </w:rPr>
              <w:t xml:space="preserve">3</w:t>
            </w:r>
            <w:r>
              <w:rPr>
                <w:rFonts w:hint="eastAsia" w:ascii="宋体" w:hAnsi="宋体" w:cs="宋体"/>
                <w:szCs w:val="21"/>
              </w:rPr>
              <w:t xml:space="preserve">分，</w:t>
            </w:r>
            <w:r>
              <w:rPr>
                <w:rFonts w:hint="eastAsia" w:ascii="宋体" w:hAnsi="宋体" w:cs="宋体"/>
                <w:szCs w:val="21"/>
              </w:rPr>
            </w:r>
            <w:r/>
          </w:p>
          <w:p>
            <w:pPr>
              <w:pStyle w:val="1330"/>
              <w:ind w:left="0" w:firstLine="0"/>
            </w:pPr>
            <w:r>
              <w:rPr>
                <w:rFonts w:hint="eastAsia"/>
              </w:rPr>
              <w:t xml:space="preserve">施工进度计划具有明显不合理项、描述欠缺</w:t>
            </w:r>
            <w:r>
              <w:rPr>
                <w:rFonts w:hint="eastAsia"/>
                <w:lang w:eastAsia="zh-CN"/>
              </w:rPr>
              <w:t xml:space="preserve">、</w:t>
            </w:r>
            <w:r>
              <w:rPr>
                <w:rFonts w:hint="eastAsia" w:ascii="宋体" w:hAnsi="宋体" w:cs="宋体"/>
                <w:szCs w:val="21"/>
              </w:rPr>
              <w:t xml:space="preserve">存在实施难度</w:t>
            </w:r>
            <w:r>
              <w:rPr>
                <w:rFonts w:hint="eastAsia"/>
              </w:rPr>
              <w:t xml:space="preserve">得1分；</w:t>
            </w:r>
            <w:r/>
          </w:p>
          <w:p>
            <w:pPr>
              <w:pStyle w:val="1279"/>
              <w:jc w:val="left"/>
              <w:spacing w:line="276" w:lineRule="auto"/>
              <w:rPr>
                <w:rFonts w:ascii="宋体" w:hAnsi="宋体" w:cs="宋体"/>
                <w:szCs w:val="21"/>
              </w:rPr>
            </w:pPr>
            <w:r>
              <w:rPr>
                <w:rFonts w:hint="eastAsia" w:ascii="宋体" w:hAnsi="宋体" w:cs="宋体"/>
                <w:szCs w:val="21"/>
              </w:rPr>
              <w:t xml:space="preserve">未提供不得分。</w:t>
            </w:r>
            <w:r>
              <w:rPr>
                <w:rFonts w:ascii="宋体" w:hAnsi="宋体" w:cs="宋体"/>
                <w:szCs w:val="21"/>
              </w:rPr>
            </w:r>
            <w:r/>
          </w:p>
        </w:tc>
      </w:tr>
      <w:tr>
        <w:trPr/>
        <w:tc>
          <w:tcPr>
            <w:tcW w:w="1277" w:type="dxa"/>
            <w:vAlign w:val="center"/>
            <w:vMerge w:val="continue"/>
            <w:textDirection w:val="lrTb"/>
            <w:noWrap w:val="false"/>
          </w:tcPr>
          <w:p>
            <w:pPr>
              <w:pStyle w:val="1279"/>
              <w:jc w:val="center"/>
              <w:spacing w:line="320" w:lineRule="exact"/>
              <w:tabs>
                <w:tab w:val="left" w:pos="0" w:leader="none"/>
                <w:tab w:val="left" w:pos="1134" w:leader="none"/>
              </w:tabs>
              <w:rPr>
                <w:rFonts w:ascii="宋体" w:hAnsi="宋体"/>
                <w:szCs w:val="21"/>
              </w:rPr>
            </w:pPr>
            <w:r>
              <w:rPr>
                <w:rFonts w:ascii="宋体" w:hAnsi="宋体"/>
                <w:szCs w:val="21"/>
              </w:rPr>
            </w:r>
            <w:r/>
          </w:p>
        </w:tc>
        <w:tc>
          <w:tcPr>
            <w:tcW w:w="1779" w:type="dxa"/>
            <w:vAlign w:val="center"/>
            <w:textDirection w:val="lrTb"/>
            <w:noWrap w:val="false"/>
          </w:tcPr>
          <w:p>
            <w:pPr>
              <w:pStyle w:val="1279"/>
              <w:jc w:val="center"/>
              <w:spacing w:line="276" w:lineRule="auto"/>
              <w:rPr>
                <w:rFonts w:ascii="宋体" w:hAnsi="宋体" w:cs="宋体"/>
                <w:spacing w:val="-6"/>
              </w:rPr>
            </w:pPr>
            <w:r>
              <w:rPr>
                <w:rFonts w:hint="eastAsia" w:ascii="宋体" w:hAnsi="宋体" w:cs="宋体"/>
                <w:spacing w:val="-6"/>
              </w:rPr>
              <w:t xml:space="preserve">工程分部分项工程的施工方案、关键施工技术、工艺及工程项目实施的重点、难点和解决方案、具体施工技术措施</w:t>
            </w:r>
            <w:r>
              <w:rPr>
                <w:rFonts w:hint="eastAsia" w:ascii="宋体" w:hAnsi="宋体" w:cs="宋体"/>
                <w:szCs w:val="21"/>
              </w:rPr>
              <w:t xml:space="preserve">（</w:t>
            </w:r>
            <w:r>
              <w:rPr>
                <w:rFonts w:hint="eastAsia" w:ascii="宋体" w:hAnsi="宋体" w:cs="宋体"/>
                <w:szCs w:val="21"/>
                <w:lang w:val="en-US" w:eastAsia="zh-CN"/>
              </w:rPr>
              <w:t xml:space="preserve">9</w:t>
            </w:r>
            <w:r>
              <w:rPr>
                <w:rFonts w:hint="eastAsia" w:ascii="宋体" w:hAnsi="宋体" w:cs="宋体"/>
                <w:szCs w:val="21"/>
              </w:rPr>
              <w:t xml:space="preserve">分）</w:t>
            </w:r>
            <w:r>
              <w:rPr>
                <w:rFonts w:ascii="宋体" w:hAnsi="宋体" w:cs="宋体"/>
                <w:spacing w:val="-6"/>
              </w:rPr>
            </w:r>
            <w:r/>
          </w:p>
        </w:tc>
        <w:tc>
          <w:tcPr>
            <w:tcW w:w="6258" w:type="dxa"/>
            <w:vAlign w:val="top"/>
            <w:textDirection w:val="lrTb"/>
            <w:noWrap w:val="false"/>
          </w:tcPr>
          <w:p>
            <w:pPr>
              <w:pStyle w:val="1279"/>
              <w:jc w:val="left"/>
              <w:spacing w:line="276" w:lineRule="auto"/>
              <w:rPr>
                <w:rFonts w:hint="eastAsia" w:ascii="宋体" w:hAnsi="宋体" w:cs="宋体"/>
                <w:szCs w:val="21"/>
              </w:rPr>
            </w:pPr>
            <w:r>
              <w:rPr>
                <w:rFonts w:hint="eastAsia" w:ascii="宋体" w:hAnsi="宋体" w:cs="宋体"/>
                <w:szCs w:val="21"/>
              </w:rPr>
              <w:t xml:space="preserve">方案科学、严密、合理，描述详细且具有针对性的得</w:t>
            </w:r>
            <w:r>
              <w:rPr>
                <w:rFonts w:hint="eastAsia" w:ascii="宋体" w:hAnsi="宋体" w:cs="宋体"/>
                <w:szCs w:val="21"/>
                <w:lang w:val="en-US" w:eastAsia="zh-CN"/>
              </w:rPr>
              <w:t xml:space="preserve">9</w:t>
            </w:r>
            <w:r>
              <w:rPr>
                <w:rFonts w:hint="eastAsia" w:ascii="宋体" w:hAnsi="宋体" w:cs="宋体"/>
                <w:szCs w:val="21"/>
              </w:rPr>
              <w:t xml:space="preserve">分；</w:t>
            </w:r>
            <w:r>
              <w:rPr>
                <w:rFonts w:hint="eastAsia" w:ascii="宋体" w:hAnsi="宋体" w:cs="宋体"/>
                <w:szCs w:val="21"/>
              </w:rPr>
            </w:r>
            <w:r/>
          </w:p>
          <w:p>
            <w:pPr>
              <w:pStyle w:val="1279"/>
              <w:jc w:val="left"/>
              <w:spacing w:line="276" w:lineRule="auto"/>
              <w:rPr>
                <w:rFonts w:hint="eastAsia" w:ascii="宋体" w:hAnsi="宋体" w:cs="宋体"/>
                <w:szCs w:val="21"/>
              </w:rPr>
            </w:pPr>
            <w:r>
              <w:rPr>
                <w:rFonts w:hint="eastAsia" w:ascii="宋体" w:hAnsi="宋体" w:cs="宋体"/>
                <w:szCs w:val="21"/>
              </w:rPr>
              <w:t xml:space="preserve">方案较合理、严密、描述较为详细，不存在实施难度的得</w:t>
            </w:r>
            <w:r>
              <w:rPr>
                <w:rFonts w:hint="eastAsia" w:ascii="宋体" w:hAnsi="宋体" w:cs="宋体"/>
                <w:szCs w:val="21"/>
                <w:lang w:val="en-US" w:eastAsia="zh-CN"/>
              </w:rPr>
              <w:t xml:space="preserve">6</w:t>
            </w:r>
            <w:r>
              <w:rPr>
                <w:rFonts w:hint="eastAsia" w:ascii="宋体" w:hAnsi="宋体" w:cs="宋体"/>
                <w:szCs w:val="21"/>
              </w:rPr>
              <w:t xml:space="preserve">分；</w:t>
            </w:r>
            <w:r>
              <w:rPr>
                <w:rFonts w:hint="eastAsia" w:ascii="宋体" w:hAnsi="宋体" w:cs="宋体"/>
                <w:szCs w:val="21"/>
              </w:rPr>
            </w:r>
            <w:r/>
          </w:p>
          <w:p>
            <w:pPr>
              <w:pStyle w:val="1279"/>
              <w:jc w:val="left"/>
              <w:spacing w:line="276" w:lineRule="auto"/>
              <w:rPr>
                <w:rFonts w:hint="eastAsia" w:ascii="宋体" w:hAnsi="宋体" w:cs="宋体"/>
                <w:szCs w:val="21"/>
              </w:rPr>
            </w:pPr>
            <w:r>
              <w:rPr>
                <w:rFonts w:hint="eastAsia" w:ascii="宋体" w:hAnsi="宋体" w:cs="宋体"/>
                <w:szCs w:val="21"/>
              </w:rPr>
              <w:t xml:space="preserve">方案基本合理、描述一般、存在可操作性得3分；</w:t>
            </w:r>
            <w:r>
              <w:rPr>
                <w:rFonts w:hint="eastAsia" w:ascii="宋体" w:hAnsi="宋体" w:cs="宋体"/>
                <w:szCs w:val="21"/>
              </w:rPr>
            </w:r>
            <w:r/>
          </w:p>
          <w:p>
            <w:pPr>
              <w:pStyle w:val="1279"/>
              <w:jc w:val="left"/>
              <w:spacing w:line="276" w:lineRule="auto"/>
              <w:rPr>
                <w:rFonts w:hint="eastAsia" w:ascii="宋体" w:hAnsi="宋体" w:cs="宋体"/>
                <w:szCs w:val="21"/>
              </w:rPr>
            </w:pPr>
            <w:r>
              <w:rPr>
                <w:rFonts w:hint="eastAsia" w:ascii="宋体" w:hAnsi="宋体" w:cs="宋体"/>
                <w:szCs w:val="21"/>
              </w:rPr>
              <w:t xml:space="preserve">方案具有不合理项、描述略欠缺、存在一定的实施难度得1分；</w:t>
            </w:r>
            <w:r>
              <w:rPr>
                <w:rFonts w:hint="eastAsia" w:ascii="宋体" w:hAnsi="宋体" w:cs="宋体"/>
                <w:szCs w:val="21"/>
              </w:rPr>
            </w:r>
            <w:r/>
          </w:p>
          <w:p>
            <w:pPr>
              <w:pStyle w:val="1279"/>
              <w:jc w:val="left"/>
              <w:spacing w:line="276" w:lineRule="auto"/>
              <w:rPr>
                <w:rFonts w:ascii="宋体" w:hAnsi="宋体" w:cs="宋体"/>
                <w:szCs w:val="21"/>
              </w:rPr>
            </w:pPr>
            <w:r>
              <w:rPr>
                <w:rFonts w:hint="eastAsia" w:ascii="宋体" w:hAnsi="宋体" w:cs="宋体"/>
                <w:szCs w:val="21"/>
              </w:rPr>
              <w:t xml:space="preserve">方案具有明显不合理项、描述欠缺、存在实施难度或无方案的不得分。</w:t>
            </w:r>
            <w:r>
              <w:rPr>
                <w:rFonts w:ascii="宋体" w:hAnsi="宋体" w:cs="宋体"/>
                <w:szCs w:val="21"/>
              </w:rPr>
            </w:r>
            <w:r/>
          </w:p>
        </w:tc>
      </w:tr>
      <w:tr>
        <w:trPr/>
        <w:tc>
          <w:tcPr>
            <w:tcW w:w="1277" w:type="dxa"/>
            <w:vAlign w:val="center"/>
            <w:vMerge w:val="continue"/>
            <w:textDirection w:val="lrTb"/>
            <w:noWrap w:val="false"/>
          </w:tcPr>
          <w:p>
            <w:pPr>
              <w:pStyle w:val="1279"/>
              <w:jc w:val="center"/>
              <w:spacing w:line="320" w:lineRule="exact"/>
              <w:tabs>
                <w:tab w:val="left" w:pos="0" w:leader="none"/>
                <w:tab w:val="left" w:pos="1134" w:leader="none"/>
              </w:tabs>
              <w:rPr>
                <w:rFonts w:ascii="宋体" w:hAnsi="宋体"/>
                <w:szCs w:val="21"/>
              </w:rPr>
            </w:pPr>
            <w:r>
              <w:rPr>
                <w:rFonts w:ascii="宋体" w:hAnsi="宋体"/>
                <w:szCs w:val="21"/>
              </w:rPr>
            </w:r>
            <w:r/>
          </w:p>
        </w:tc>
        <w:tc>
          <w:tcPr>
            <w:tcW w:w="1779" w:type="dxa"/>
            <w:vAlign w:val="center"/>
            <w:textDirection w:val="lrTb"/>
            <w:noWrap w:val="false"/>
          </w:tcPr>
          <w:p>
            <w:pPr>
              <w:pStyle w:val="1279"/>
              <w:jc w:val="center"/>
              <w:spacing w:line="276" w:lineRule="auto"/>
              <w:rPr>
                <w:rFonts w:ascii="宋体" w:hAnsi="宋体" w:cs="宋体"/>
                <w:spacing w:val="-6"/>
              </w:rPr>
            </w:pPr>
            <w:r>
              <w:rPr>
                <w:rFonts w:hint="eastAsia" w:ascii="宋体" w:hAnsi="宋体" w:cs="宋体"/>
                <w:spacing w:val="-6"/>
              </w:rPr>
              <w:t xml:space="preserve">安全文明施工、施工现场扬尘污染防治措施及环境保护方面的措施</w:t>
            </w:r>
            <w:r>
              <w:rPr>
                <w:rFonts w:hint="eastAsia" w:ascii="宋体" w:hAnsi="宋体" w:cs="宋体"/>
                <w:szCs w:val="21"/>
              </w:rPr>
              <w:t xml:space="preserve">（</w:t>
            </w:r>
            <w:r>
              <w:rPr>
                <w:rFonts w:hint="eastAsia" w:ascii="宋体" w:hAnsi="宋体" w:cs="宋体"/>
                <w:szCs w:val="21"/>
                <w:lang w:val="en-US" w:eastAsia="zh-CN"/>
              </w:rPr>
              <w:t xml:space="preserve">9</w:t>
            </w:r>
            <w:r>
              <w:rPr>
                <w:rFonts w:hint="eastAsia" w:ascii="宋体" w:hAnsi="宋体" w:cs="宋体"/>
                <w:szCs w:val="21"/>
              </w:rPr>
              <w:t xml:space="preserve">分）</w:t>
            </w:r>
            <w:r>
              <w:rPr>
                <w:rFonts w:ascii="宋体" w:hAnsi="宋体" w:cs="宋体"/>
                <w:spacing w:val="-6"/>
              </w:rPr>
            </w:r>
            <w:r/>
          </w:p>
        </w:tc>
        <w:tc>
          <w:tcPr>
            <w:tcW w:w="6258" w:type="dxa"/>
            <w:vAlign w:val="top"/>
            <w:textDirection w:val="lrTb"/>
            <w:noWrap w:val="false"/>
          </w:tcPr>
          <w:p>
            <w:pPr>
              <w:pStyle w:val="1279"/>
              <w:jc w:val="left"/>
              <w:spacing w:line="276" w:lineRule="auto"/>
              <w:rPr>
                <w:rFonts w:hint="eastAsia" w:ascii="宋体" w:hAnsi="宋体" w:cs="宋体"/>
                <w:spacing w:val="-6"/>
                <w:szCs w:val="21"/>
              </w:rPr>
            </w:pPr>
            <w:r>
              <w:rPr>
                <w:rFonts w:hint="eastAsia" w:ascii="宋体" w:hAnsi="宋体" w:cs="宋体"/>
                <w:spacing w:val="-6"/>
                <w:szCs w:val="21"/>
              </w:rPr>
              <w:t xml:space="preserve">措施科学、严密、合理，描述详细且具有针对性得</w:t>
            </w:r>
            <w:r>
              <w:rPr>
                <w:rFonts w:hint="eastAsia" w:ascii="宋体" w:hAnsi="宋体" w:cs="宋体"/>
                <w:spacing w:val="-6"/>
                <w:szCs w:val="21"/>
                <w:lang w:val="en-US" w:eastAsia="zh-CN"/>
              </w:rPr>
              <w:t xml:space="preserve">9</w:t>
            </w:r>
            <w:r>
              <w:rPr>
                <w:rFonts w:hint="eastAsia" w:ascii="宋体" w:hAnsi="宋体" w:cs="宋体"/>
                <w:spacing w:val="-6"/>
                <w:szCs w:val="21"/>
              </w:rPr>
              <w:t xml:space="preserve">分；</w:t>
            </w:r>
            <w:r>
              <w:rPr>
                <w:rFonts w:hint="eastAsia" w:ascii="宋体" w:hAnsi="宋体" w:cs="宋体"/>
                <w:spacing w:val="-6"/>
                <w:szCs w:val="21"/>
              </w:rPr>
            </w:r>
            <w:r/>
          </w:p>
          <w:p>
            <w:pPr>
              <w:pStyle w:val="1279"/>
              <w:jc w:val="left"/>
              <w:spacing w:line="276" w:lineRule="auto"/>
              <w:rPr>
                <w:rFonts w:hint="eastAsia" w:ascii="宋体" w:hAnsi="宋体" w:cs="宋体"/>
                <w:spacing w:val="-6"/>
                <w:szCs w:val="21"/>
              </w:rPr>
            </w:pPr>
            <w:r>
              <w:rPr>
                <w:rFonts w:hint="eastAsia" w:ascii="宋体" w:hAnsi="宋体" w:cs="宋体"/>
                <w:spacing w:val="-6"/>
                <w:szCs w:val="21"/>
              </w:rPr>
              <w:t xml:space="preserve">措施较科学、合理，描述较详细，针对性较强的得</w:t>
            </w:r>
            <w:r>
              <w:rPr>
                <w:rFonts w:hint="eastAsia" w:ascii="宋体" w:hAnsi="宋体" w:cs="宋体"/>
                <w:spacing w:val="-6"/>
                <w:szCs w:val="21"/>
                <w:lang w:val="en-US" w:eastAsia="zh-CN"/>
              </w:rPr>
              <w:t xml:space="preserve">6</w:t>
            </w:r>
            <w:r>
              <w:rPr>
                <w:rFonts w:hint="eastAsia" w:ascii="宋体" w:hAnsi="宋体" w:cs="宋体"/>
                <w:spacing w:val="-6"/>
                <w:szCs w:val="21"/>
              </w:rPr>
              <w:t xml:space="preserve">分；</w:t>
            </w:r>
            <w:r>
              <w:rPr>
                <w:rFonts w:hint="eastAsia" w:ascii="宋体" w:hAnsi="宋体" w:cs="宋体"/>
                <w:spacing w:val="-6"/>
                <w:szCs w:val="21"/>
              </w:rPr>
            </w:r>
            <w:r/>
          </w:p>
          <w:p>
            <w:pPr>
              <w:pStyle w:val="1279"/>
              <w:jc w:val="left"/>
              <w:spacing w:line="276" w:lineRule="auto"/>
              <w:rPr>
                <w:rFonts w:hint="eastAsia" w:ascii="宋体" w:hAnsi="宋体" w:cs="宋体"/>
                <w:spacing w:val="-6"/>
                <w:szCs w:val="21"/>
              </w:rPr>
            </w:pPr>
            <w:r>
              <w:rPr>
                <w:rFonts w:hint="eastAsia" w:ascii="宋体" w:hAnsi="宋体" w:cs="宋体"/>
                <w:spacing w:val="-6"/>
                <w:szCs w:val="21"/>
              </w:rPr>
              <w:t xml:space="preserve">措施基本合理、描述一般、针对性一般的得3分；</w:t>
            </w:r>
            <w:r>
              <w:rPr>
                <w:rFonts w:hint="eastAsia" w:ascii="宋体" w:hAnsi="宋体" w:cs="宋体"/>
                <w:spacing w:val="-6"/>
                <w:szCs w:val="21"/>
              </w:rPr>
            </w:r>
            <w:r/>
          </w:p>
          <w:p>
            <w:pPr>
              <w:pStyle w:val="1279"/>
              <w:jc w:val="left"/>
              <w:spacing w:line="276" w:lineRule="auto"/>
              <w:rPr>
                <w:rFonts w:hint="eastAsia" w:ascii="宋体" w:hAnsi="宋体" w:cs="宋体"/>
                <w:spacing w:val="-6"/>
                <w:szCs w:val="21"/>
              </w:rPr>
            </w:pPr>
            <w:r>
              <w:rPr>
                <w:rFonts w:hint="eastAsia" w:ascii="宋体" w:hAnsi="宋体" w:cs="宋体"/>
                <w:spacing w:val="-6"/>
                <w:szCs w:val="21"/>
              </w:rPr>
              <w:t xml:space="preserve">措施具有不合理项、描述略欠缺、存在一定的实施难度得1分；</w:t>
            </w:r>
            <w:r>
              <w:rPr>
                <w:rFonts w:hint="eastAsia" w:ascii="宋体" w:hAnsi="宋体" w:cs="宋体"/>
                <w:spacing w:val="-6"/>
                <w:szCs w:val="21"/>
              </w:rPr>
            </w:r>
            <w:r/>
          </w:p>
          <w:p>
            <w:pPr>
              <w:pStyle w:val="1279"/>
              <w:jc w:val="left"/>
              <w:spacing w:line="276" w:lineRule="auto"/>
              <w:rPr>
                <w:rFonts w:ascii="宋体" w:hAnsi="宋体" w:cs="宋体"/>
                <w:szCs w:val="21"/>
              </w:rPr>
            </w:pPr>
            <w:r>
              <w:rPr>
                <w:rFonts w:hint="eastAsia" w:ascii="宋体" w:hAnsi="宋体" w:cs="宋体"/>
                <w:spacing w:val="-6"/>
                <w:szCs w:val="21"/>
              </w:rPr>
              <w:t xml:space="preserve">措施具有明显不合理项、描述欠缺的或无方案的不得分。</w:t>
            </w:r>
            <w:r>
              <w:rPr>
                <w:rFonts w:ascii="宋体" w:hAnsi="宋体" w:cs="宋体"/>
                <w:szCs w:val="21"/>
              </w:rPr>
            </w:r>
            <w:r/>
          </w:p>
        </w:tc>
      </w:tr>
      <w:tr>
        <w:trPr/>
        <w:tc>
          <w:tcPr>
            <w:tcW w:w="1277" w:type="dxa"/>
            <w:vAlign w:val="center"/>
            <w:vMerge w:val="continue"/>
            <w:textDirection w:val="lrTb"/>
            <w:noWrap w:val="false"/>
          </w:tcPr>
          <w:p>
            <w:pPr>
              <w:pStyle w:val="1279"/>
              <w:jc w:val="center"/>
              <w:spacing w:line="320" w:lineRule="exact"/>
              <w:tabs>
                <w:tab w:val="left" w:pos="0" w:leader="none"/>
                <w:tab w:val="left" w:pos="1134" w:leader="none"/>
              </w:tabs>
              <w:rPr>
                <w:rFonts w:ascii="宋体" w:hAnsi="宋体"/>
                <w:szCs w:val="21"/>
              </w:rPr>
            </w:pPr>
            <w:r>
              <w:rPr>
                <w:rFonts w:ascii="宋体" w:hAnsi="宋体"/>
                <w:szCs w:val="21"/>
              </w:rPr>
            </w:r>
            <w:r/>
          </w:p>
        </w:tc>
        <w:tc>
          <w:tcPr>
            <w:tcW w:w="1779" w:type="dxa"/>
            <w:vAlign w:val="center"/>
            <w:textDirection w:val="lrTb"/>
            <w:noWrap w:val="false"/>
          </w:tcPr>
          <w:p>
            <w:pPr>
              <w:pStyle w:val="1279"/>
              <w:spacing w:line="320" w:lineRule="exact"/>
              <w:rPr>
                <w:rFonts w:ascii="宋体" w:hAnsi="宋体" w:cs="宋体"/>
                <w:szCs w:val="21"/>
              </w:rPr>
            </w:pPr>
            <w:r>
              <w:rPr>
                <w:rFonts w:hint="eastAsia" w:ascii="宋体" w:hAnsi="宋体" w:cs="宋体"/>
                <w:szCs w:val="21"/>
              </w:rPr>
              <w:t xml:space="preserve">保证项目实施的技术设备和人力资源安排</w:t>
            </w:r>
            <w:r>
              <w:rPr>
                <w:rFonts w:ascii="宋体" w:hAnsi="宋体" w:cs="宋体"/>
                <w:szCs w:val="21"/>
              </w:rPr>
            </w:r>
            <w:r/>
          </w:p>
          <w:p>
            <w:pPr>
              <w:pStyle w:val="1279"/>
              <w:jc w:val="center"/>
              <w:spacing w:line="320" w:lineRule="exact"/>
              <w:rPr>
                <w:rFonts w:ascii="宋体" w:hAnsi="宋体"/>
                <w:szCs w:val="21"/>
              </w:rPr>
            </w:pPr>
            <w:r>
              <w:rPr>
                <w:rFonts w:hint="eastAsia" w:ascii="宋体" w:hAnsi="宋体" w:cs="宋体"/>
                <w:szCs w:val="21"/>
              </w:rPr>
              <w:t xml:space="preserve">（</w:t>
            </w:r>
            <w:r>
              <w:rPr>
                <w:rFonts w:hint="eastAsia" w:ascii="宋体" w:hAnsi="宋体" w:cs="宋体"/>
                <w:szCs w:val="21"/>
                <w:lang w:val="en-US" w:eastAsia="zh-CN"/>
              </w:rPr>
              <w:t xml:space="preserve">7</w:t>
            </w:r>
            <w:r>
              <w:rPr>
                <w:rFonts w:hint="eastAsia" w:ascii="宋体" w:hAnsi="宋体" w:cs="宋体"/>
                <w:szCs w:val="21"/>
              </w:rPr>
              <w:t xml:space="preserve">分）</w:t>
            </w:r>
            <w:r>
              <w:rPr>
                <w:rFonts w:ascii="宋体" w:hAnsi="宋体"/>
                <w:szCs w:val="21"/>
              </w:rPr>
            </w:r>
            <w:r/>
          </w:p>
        </w:tc>
        <w:tc>
          <w:tcPr>
            <w:tcW w:w="6258" w:type="dxa"/>
            <w:vAlign w:val="center"/>
            <w:textDirection w:val="lrTb"/>
            <w:noWrap w:val="false"/>
          </w:tcPr>
          <w:p>
            <w:pPr>
              <w:pStyle w:val="1279"/>
              <w:jc w:val="left"/>
              <w:spacing w:line="320" w:lineRule="exact"/>
              <w:rPr>
                <w:rFonts w:hint="eastAsia" w:ascii="宋体" w:hAnsi="宋体" w:cs="宋体"/>
                <w:szCs w:val="21"/>
                <w:lang w:bidi="ar"/>
              </w:rPr>
            </w:pPr>
            <w:r>
              <w:rPr>
                <w:rFonts w:hint="eastAsia" w:ascii="宋体" w:hAnsi="宋体" w:cs="宋体"/>
                <w:szCs w:val="21"/>
                <w:lang w:bidi="ar"/>
              </w:rPr>
              <w:t xml:space="preserve">投入项目的技术设备科学、严密、合理，管理制度完备，使用方案详细且具有针对性；技术人员配备合理、考虑周全的得7分；</w:t>
            </w:r>
            <w:r>
              <w:rPr>
                <w:rFonts w:hint="eastAsia" w:ascii="宋体" w:hAnsi="宋体" w:cs="宋体"/>
                <w:szCs w:val="21"/>
                <w:lang w:bidi="ar"/>
              </w:rPr>
            </w:r>
            <w:r/>
          </w:p>
          <w:p>
            <w:pPr>
              <w:pStyle w:val="1279"/>
              <w:jc w:val="left"/>
              <w:spacing w:line="320" w:lineRule="exact"/>
              <w:rPr>
                <w:rFonts w:hint="eastAsia" w:ascii="宋体" w:hAnsi="宋体" w:cs="宋体"/>
                <w:szCs w:val="21"/>
                <w:lang w:bidi="ar"/>
              </w:rPr>
            </w:pPr>
            <w:r>
              <w:rPr>
                <w:rFonts w:hint="eastAsia" w:ascii="宋体" w:hAnsi="宋体" w:cs="宋体"/>
                <w:szCs w:val="21"/>
                <w:lang w:bidi="ar"/>
              </w:rPr>
              <w:t xml:space="preserve">投入项目的技术设备较科学、严密、合理，管理制度较完备，使用方案较详细；技术人员配备较合理的得5分</w:t>
            </w:r>
            <w:r>
              <w:rPr>
                <w:rFonts w:hint="eastAsia" w:ascii="宋体" w:hAnsi="宋体" w:cs="宋体"/>
                <w:szCs w:val="21"/>
                <w:lang w:bidi="ar"/>
              </w:rPr>
            </w:r>
            <w:r/>
          </w:p>
          <w:p>
            <w:pPr>
              <w:pStyle w:val="1279"/>
              <w:jc w:val="left"/>
              <w:spacing w:line="320" w:lineRule="exact"/>
              <w:rPr>
                <w:rFonts w:hint="eastAsia" w:ascii="宋体" w:hAnsi="宋体" w:cs="宋体"/>
                <w:szCs w:val="21"/>
                <w:lang w:bidi="ar"/>
              </w:rPr>
            </w:pPr>
            <w:r>
              <w:rPr>
                <w:rFonts w:hint="eastAsia" w:ascii="宋体" w:hAnsi="宋体" w:cs="宋体"/>
                <w:szCs w:val="21"/>
                <w:lang w:bidi="ar"/>
              </w:rPr>
              <w:t xml:space="preserve">投入技术设备基本符合项目实际、管理制度一般、使用方案一般；技术人员配备一般、能满足项目实施需要的得3分；</w:t>
            </w:r>
            <w:r>
              <w:rPr>
                <w:rFonts w:hint="eastAsia" w:ascii="宋体" w:hAnsi="宋体" w:cs="宋体"/>
                <w:szCs w:val="21"/>
                <w:lang w:bidi="ar"/>
              </w:rPr>
            </w:r>
            <w:r/>
          </w:p>
          <w:p>
            <w:pPr>
              <w:pStyle w:val="1279"/>
              <w:jc w:val="left"/>
              <w:spacing w:line="320" w:lineRule="exact"/>
              <w:rPr>
                <w:rFonts w:hint="eastAsia" w:ascii="宋体" w:hAnsi="宋体" w:cs="宋体"/>
                <w:szCs w:val="21"/>
                <w:lang w:bidi="ar"/>
              </w:rPr>
            </w:pPr>
            <w:r>
              <w:rPr>
                <w:rFonts w:hint="eastAsia" w:ascii="宋体" w:hAnsi="宋体" w:cs="宋体"/>
                <w:szCs w:val="21"/>
                <w:lang w:bidi="ar"/>
              </w:rPr>
              <w:t xml:space="preserve">投入技术设备有欠缺，基本能满足项目实施需要；技术人员配备简单，基本能满足项目实施需要的得1分；</w:t>
            </w:r>
            <w:r>
              <w:rPr>
                <w:rFonts w:hint="eastAsia" w:ascii="宋体" w:hAnsi="宋体" w:cs="宋体"/>
                <w:szCs w:val="21"/>
                <w:lang w:bidi="ar"/>
              </w:rPr>
            </w:r>
            <w:r/>
          </w:p>
          <w:p>
            <w:pPr>
              <w:pStyle w:val="1279"/>
              <w:jc w:val="left"/>
              <w:spacing w:line="320" w:lineRule="exact"/>
              <w:rPr>
                <w:rFonts w:ascii="宋体" w:hAnsi="宋体" w:cs="宋体"/>
                <w:szCs w:val="21"/>
                <w:lang w:bidi="ar"/>
              </w:rPr>
            </w:pPr>
            <w:r>
              <w:rPr>
                <w:rFonts w:hint="eastAsia" w:ascii="宋体" w:hAnsi="宋体" w:cs="宋体"/>
                <w:szCs w:val="21"/>
                <w:lang w:bidi="ar"/>
              </w:rPr>
              <w:t xml:space="preserve">具有明显不合理项、描述欠缺的或无方案的不得分。</w:t>
            </w:r>
            <w:r>
              <w:rPr>
                <w:rFonts w:ascii="宋体" w:hAnsi="宋体" w:cs="宋体"/>
                <w:szCs w:val="21"/>
                <w:lang w:bidi="ar"/>
              </w:rPr>
            </w:r>
            <w:r/>
          </w:p>
        </w:tc>
      </w:tr>
      <w:tr>
        <w:trPr/>
        <w:tc>
          <w:tcPr>
            <w:tcW w:w="1277" w:type="dxa"/>
            <w:vAlign w:val="center"/>
            <w:vMerge w:val="continue"/>
            <w:textDirection w:val="lrTb"/>
            <w:noWrap w:val="false"/>
          </w:tcPr>
          <w:p>
            <w:pPr>
              <w:pStyle w:val="1279"/>
              <w:jc w:val="center"/>
              <w:spacing w:line="320" w:lineRule="exact"/>
              <w:tabs>
                <w:tab w:val="left" w:pos="0" w:leader="none"/>
                <w:tab w:val="left" w:pos="1134" w:leader="none"/>
              </w:tabs>
              <w:rPr>
                <w:rFonts w:ascii="宋体" w:hAnsi="宋体"/>
                <w:szCs w:val="21"/>
              </w:rPr>
            </w:pPr>
            <w:r>
              <w:rPr>
                <w:rFonts w:ascii="宋体" w:hAnsi="宋体"/>
                <w:szCs w:val="21"/>
              </w:rPr>
            </w:r>
            <w:r/>
          </w:p>
        </w:tc>
        <w:tc>
          <w:tcPr>
            <w:tcW w:w="1779" w:type="dxa"/>
            <w:vAlign w:val="center"/>
            <w:textDirection w:val="lrTb"/>
            <w:noWrap w:val="false"/>
          </w:tcPr>
          <w:p>
            <w:pPr>
              <w:pStyle w:val="1279"/>
              <w:jc w:val="center"/>
              <w:spacing w:line="320" w:lineRule="exact"/>
              <w:rPr>
                <w:rFonts w:ascii="宋体" w:hAnsi="宋体"/>
                <w:szCs w:val="21"/>
              </w:rPr>
            </w:pPr>
            <w:r>
              <w:rPr>
                <w:rFonts w:hint="eastAsia" w:ascii="宋体" w:hAnsi="宋体"/>
                <w:szCs w:val="21"/>
              </w:rPr>
              <w:t xml:space="preserve">服务保障</w:t>
            </w:r>
            <w:r>
              <w:rPr>
                <w:rFonts w:ascii="宋体" w:hAnsi="宋体"/>
                <w:szCs w:val="21"/>
              </w:rPr>
            </w:r>
            <w:r/>
          </w:p>
          <w:p>
            <w:pPr>
              <w:pStyle w:val="1279"/>
              <w:jc w:val="center"/>
              <w:spacing w:line="320" w:lineRule="exact"/>
              <w:rPr>
                <w:rFonts w:ascii="宋体" w:hAnsi="宋体"/>
                <w:szCs w:val="21"/>
              </w:rPr>
            </w:pPr>
            <w:r>
              <w:rPr>
                <w:rFonts w:hint="eastAsia" w:ascii="宋体" w:hAnsi="宋体" w:cs="宋体"/>
                <w:szCs w:val="21"/>
              </w:rPr>
              <w:t xml:space="preserve">（</w:t>
            </w:r>
            <w:r>
              <w:rPr>
                <w:rFonts w:hint="eastAsia" w:ascii="宋体" w:hAnsi="宋体" w:cs="宋体"/>
                <w:szCs w:val="21"/>
                <w:lang w:val="en-US" w:eastAsia="zh-CN"/>
              </w:rPr>
              <w:t xml:space="preserve">7</w:t>
            </w:r>
            <w:r>
              <w:rPr>
                <w:rFonts w:hint="eastAsia" w:ascii="宋体" w:hAnsi="宋体" w:cs="宋体"/>
                <w:szCs w:val="21"/>
              </w:rPr>
              <w:t xml:space="preserve">分）</w:t>
            </w:r>
            <w:r>
              <w:rPr>
                <w:rFonts w:ascii="宋体" w:hAnsi="宋体"/>
                <w:szCs w:val="21"/>
              </w:rPr>
            </w:r>
            <w:r/>
          </w:p>
        </w:tc>
        <w:tc>
          <w:tcPr>
            <w:tcW w:w="6258" w:type="dxa"/>
            <w:vAlign w:val="center"/>
            <w:textDirection w:val="lrTb"/>
            <w:noWrap w:val="false"/>
          </w:tcPr>
          <w:p>
            <w:pPr>
              <w:pStyle w:val="1279"/>
              <w:jc w:val="left"/>
              <w:spacing w:line="320" w:lineRule="exact"/>
              <w:rPr>
                <w:rFonts w:hint="eastAsia" w:ascii="宋体" w:hAnsi="宋体" w:cs="宋体"/>
                <w:szCs w:val="21"/>
                <w:lang w:bidi="ar"/>
              </w:rPr>
            </w:pPr>
            <w:r>
              <w:rPr>
                <w:rFonts w:hint="eastAsia" w:ascii="宋体" w:hAnsi="宋体" w:cs="宋体"/>
                <w:szCs w:val="21"/>
                <w:lang w:bidi="ar"/>
              </w:rPr>
              <w:t xml:space="preserve">供应商提出后期质保承诺、维护响应、服务方式等，评委根据方案综合打分：</w:t>
            </w:r>
            <w:r>
              <w:rPr>
                <w:rFonts w:hint="eastAsia" w:ascii="宋体" w:hAnsi="宋体" w:cs="宋体"/>
                <w:szCs w:val="21"/>
                <w:lang w:bidi="ar"/>
              </w:rPr>
            </w:r>
            <w:r/>
          </w:p>
          <w:p>
            <w:pPr>
              <w:pStyle w:val="1279"/>
              <w:jc w:val="left"/>
              <w:spacing w:line="320" w:lineRule="exact"/>
              <w:rPr>
                <w:rFonts w:hint="eastAsia" w:ascii="宋体" w:hAnsi="宋体" w:cs="宋体"/>
                <w:szCs w:val="21"/>
                <w:lang w:bidi="ar"/>
              </w:rPr>
            </w:pPr>
            <w:r>
              <w:rPr>
                <w:rFonts w:hint="eastAsia" w:ascii="宋体" w:hAnsi="宋体" w:cs="宋体"/>
                <w:szCs w:val="21"/>
                <w:lang w:bidi="ar"/>
              </w:rPr>
              <w:t xml:space="preserve">服务保障科学、严密、合理，描述详细且具有针对性的得</w:t>
            </w:r>
            <w:r>
              <w:rPr>
                <w:rFonts w:hint="eastAsia" w:ascii="宋体" w:hAnsi="宋体" w:cs="宋体"/>
                <w:szCs w:val="21"/>
                <w:lang w:val="en-US" w:eastAsia="zh-CN" w:bidi="ar"/>
              </w:rPr>
              <w:t xml:space="preserve">7</w:t>
            </w:r>
            <w:r>
              <w:rPr>
                <w:rFonts w:hint="eastAsia" w:ascii="宋体" w:hAnsi="宋体" w:cs="宋体"/>
                <w:szCs w:val="21"/>
                <w:lang w:bidi="ar"/>
              </w:rPr>
              <w:t xml:space="preserve">分；</w:t>
            </w:r>
            <w:r>
              <w:rPr>
                <w:rFonts w:hint="eastAsia" w:ascii="宋体" w:hAnsi="宋体" w:cs="宋体"/>
                <w:szCs w:val="21"/>
                <w:lang w:bidi="ar"/>
              </w:rPr>
            </w:r>
            <w:r/>
          </w:p>
          <w:p>
            <w:pPr>
              <w:pStyle w:val="1279"/>
              <w:jc w:val="left"/>
              <w:spacing w:line="320" w:lineRule="exact"/>
              <w:rPr>
                <w:rFonts w:hint="eastAsia" w:ascii="宋体" w:hAnsi="宋体" w:cs="宋体"/>
                <w:szCs w:val="21"/>
                <w:lang w:bidi="ar"/>
              </w:rPr>
            </w:pPr>
            <w:r>
              <w:rPr>
                <w:rFonts w:hint="eastAsia" w:ascii="宋体" w:hAnsi="宋体" w:cs="宋体"/>
                <w:szCs w:val="21"/>
                <w:lang w:bidi="ar"/>
              </w:rPr>
              <w:t xml:space="preserve">服务保障较合理、严密、描述较详细且较有针对性的得</w:t>
            </w:r>
            <w:r>
              <w:rPr>
                <w:rFonts w:hint="eastAsia" w:ascii="宋体" w:hAnsi="宋体" w:cs="宋体"/>
                <w:szCs w:val="21"/>
                <w:lang w:val="en-US" w:eastAsia="zh-CN" w:bidi="ar"/>
              </w:rPr>
              <w:t xml:space="preserve">5</w:t>
            </w:r>
            <w:r>
              <w:rPr>
                <w:rFonts w:hint="eastAsia" w:ascii="宋体" w:hAnsi="宋体" w:cs="宋体"/>
                <w:szCs w:val="21"/>
                <w:lang w:bidi="ar"/>
              </w:rPr>
              <w:t xml:space="preserve">分；</w:t>
            </w:r>
            <w:r>
              <w:rPr>
                <w:rFonts w:hint="eastAsia" w:ascii="宋体" w:hAnsi="宋体" w:cs="宋体"/>
                <w:szCs w:val="21"/>
                <w:lang w:bidi="ar"/>
              </w:rPr>
            </w:r>
            <w:r/>
          </w:p>
          <w:p>
            <w:pPr>
              <w:pStyle w:val="1279"/>
              <w:jc w:val="left"/>
              <w:spacing w:line="320" w:lineRule="exact"/>
              <w:rPr>
                <w:rFonts w:hint="eastAsia" w:ascii="宋体" w:hAnsi="宋体" w:cs="宋体"/>
                <w:szCs w:val="21"/>
                <w:lang w:bidi="ar"/>
              </w:rPr>
            </w:pPr>
            <w:r>
              <w:rPr>
                <w:rFonts w:hint="eastAsia" w:ascii="宋体" w:hAnsi="宋体" w:cs="宋体"/>
                <w:szCs w:val="21"/>
                <w:lang w:bidi="ar"/>
              </w:rPr>
              <w:t xml:space="preserve">服务保障合理、描述一般的得</w:t>
            </w:r>
            <w:r>
              <w:rPr>
                <w:rFonts w:hint="eastAsia" w:ascii="宋体" w:hAnsi="宋体" w:cs="宋体"/>
                <w:szCs w:val="21"/>
                <w:lang w:val="en-US" w:eastAsia="zh-CN" w:bidi="ar"/>
              </w:rPr>
              <w:t xml:space="preserve">3</w:t>
            </w:r>
            <w:r>
              <w:rPr>
                <w:rFonts w:hint="eastAsia" w:ascii="宋体" w:hAnsi="宋体" w:cs="宋体"/>
                <w:szCs w:val="21"/>
                <w:lang w:bidi="ar"/>
              </w:rPr>
              <w:t xml:space="preserve">分；</w:t>
            </w:r>
            <w:r>
              <w:rPr>
                <w:rFonts w:hint="eastAsia" w:ascii="宋体" w:hAnsi="宋体" w:cs="宋体"/>
                <w:szCs w:val="21"/>
                <w:lang w:bidi="ar"/>
              </w:rPr>
            </w:r>
            <w:r/>
          </w:p>
          <w:p>
            <w:pPr>
              <w:pStyle w:val="1279"/>
              <w:jc w:val="left"/>
              <w:spacing w:line="320" w:lineRule="exact"/>
              <w:rPr>
                <w:rFonts w:hint="eastAsia" w:ascii="宋体" w:hAnsi="宋体" w:cs="宋体"/>
                <w:szCs w:val="21"/>
                <w:lang w:bidi="ar"/>
              </w:rPr>
            </w:pPr>
            <w:r>
              <w:rPr>
                <w:rFonts w:hint="eastAsia" w:ascii="宋体" w:hAnsi="宋体" w:cs="宋体"/>
                <w:szCs w:val="21"/>
                <w:lang w:bidi="ar"/>
              </w:rPr>
              <w:t xml:space="preserve">服务保障有不合理项，描述略欠缺且存在一定实施难度的得1分；</w:t>
            </w:r>
            <w:r>
              <w:rPr>
                <w:rFonts w:hint="eastAsia" w:ascii="宋体" w:hAnsi="宋体" w:cs="宋体"/>
                <w:szCs w:val="21"/>
                <w:lang w:bidi="ar"/>
              </w:rPr>
            </w:r>
            <w:r/>
          </w:p>
          <w:p>
            <w:pPr>
              <w:pStyle w:val="1279"/>
              <w:jc w:val="left"/>
              <w:spacing w:line="320" w:lineRule="exact"/>
              <w:rPr>
                <w:rFonts w:ascii="宋体" w:hAnsi="宋体" w:cs="宋体"/>
                <w:szCs w:val="21"/>
                <w:lang w:bidi="ar"/>
              </w:rPr>
            </w:pPr>
            <w:r>
              <w:rPr>
                <w:rFonts w:hint="eastAsia" w:ascii="宋体" w:hAnsi="宋体" w:cs="宋体"/>
                <w:szCs w:val="21"/>
                <w:lang w:bidi="ar"/>
              </w:rPr>
              <w:t xml:space="preserve">服务保障具有明显不合理项、描述欠缺的或未提供的不得分。</w:t>
            </w:r>
            <w:r>
              <w:rPr>
                <w:rFonts w:ascii="宋体" w:hAnsi="宋体" w:cs="宋体"/>
                <w:szCs w:val="21"/>
                <w:lang w:bidi="ar"/>
              </w:rPr>
            </w:r>
            <w:r/>
          </w:p>
        </w:tc>
      </w:tr>
      <w:tr>
        <w:trPr/>
        <w:tc>
          <w:tcPr>
            <w:tcW w:w="1277" w:type="dxa"/>
            <w:vAlign w:val="center"/>
            <w:textDirection w:val="lrTb"/>
            <w:noWrap w:val="false"/>
          </w:tcPr>
          <w:p>
            <w:pPr>
              <w:pStyle w:val="1279"/>
              <w:jc w:val="center"/>
              <w:spacing w:line="320" w:lineRule="exact"/>
              <w:rPr>
                <w:rFonts w:hint="eastAsia" w:ascii="宋体" w:hAnsi="宋体" w:cs="宋体"/>
                <w:szCs w:val="21"/>
                <w:lang w:bidi="ar"/>
              </w:rPr>
            </w:pPr>
            <w:r>
              <w:rPr>
                <w:rFonts w:hint="eastAsia" w:ascii="宋体" w:hAnsi="宋体" w:cs="宋体"/>
                <w:szCs w:val="21"/>
                <w:lang w:bidi="ar"/>
              </w:rPr>
              <w:t xml:space="preserve">业绩</w:t>
            </w:r>
            <w:r>
              <w:rPr>
                <w:rFonts w:hint="eastAsia" w:ascii="宋体" w:hAnsi="宋体" w:cs="宋体"/>
                <w:szCs w:val="21"/>
                <w:lang w:bidi="ar"/>
              </w:rPr>
              <w:br w:type="textWrapping" w:clear="all"/>
            </w:r>
            <w:r>
              <w:rPr>
                <w:rFonts w:hint="eastAsia" w:ascii="宋体" w:hAnsi="宋体" w:cs="宋体"/>
                <w:szCs w:val="21"/>
                <w:lang w:bidi="ar"/>
              </w:rPr>
              <w:t xml:space="preserve">（</w:t>
            </w:r>
            <w:r>
              <w:rPr>
                <w:rFonts w:hint="eastAsia" w:ascii="宋体" w:hAnsi="宋体" w:cs="宋体"/>
                <w:szCs w:val="21"/>
                <w:lang w:val="en-US" w:eastAsia="zh-CN" w:bidi="ar"/>
              </w:rPr>
              <w:t xml:space="preserve">9</w:t>
            </w:r>
            <w:r>
              <w:rPr>
                <w:rFonts w:hint="eastAsia" w:ascii="宋体" w:hAnsi="宋体" w:cs="宋体"/>
                <w:szCs w:val="21"/>
                <w:lang w:bidi="ar"/>
              </w:rPr>
              <w:t xml:space="preserve">分）</w:t>
            </w:r>
            <w:r>
              <w:rPr>
                <w:rFonts w:hint="eastAsia" w:ascii="宋体" w:hAnsi="宋体" w:cs="宋体"/>
                <w:szCs w:val="21"/>
                <w:lang w:bidi="ar"/>
              </w:rPr>
            </w:r>
            <w:r/>
          </w:p>
        </w:tc>
        <w:tc>
          <w:tcPr>
            <w:gridSpan w:val="2"/>
            <w:tcW w:w="8037" w:type="dxa"/>
            <w:vAlign w:val="center"/>
            <w:textDirection w:val="lrTb"/>
            <w:noWrap w:val="false"/>
          </w:tcPr>
          <w:p>
            <w:pPr>
              <w:pStyle w:val="1279"/>
              <w:jc w:val="left"/>
              <w:spacing w:line="320" w:lineRule="exact"/>
              <w:rPr>
                <w:rFonts w:hint="eastAsia" w:ascii="宋体" w:hAnsi="宋体" w:cs="宋体"/>
                <w:szCs w:val="21"/>
                <w:lang w:bidi="ar"/>
              </w:rPr>
            </w:pPr>
            <w:r>
              <w:rPr>
                <w:rFonts w:hint="eastAsia" w:ascii="宋体" w:hAnsi="宋体" w:cs="宋体"/>
                <w:szCs w:val="21"/>
                <w:lang w:bidi="ar"/>
              </w:rPr>
              <w:t xml:space="preserve">投标人自 202</w:t>
            </w:r>
            <w:r>
              <w:rPr>
                <w:rFonts w:hint="eastAsia" w:ascii="宋体" w:hAnsi="宋体" w:cs="宋体"/>
                <w:szCs w:val="21"/>
                <w:lang w:val="en-US" w:eastAsia="zh-CN" w:bidi="ar"/>
              </w:rPr>
              <w:t xml:space="preserve">3</w:t>
            </w:r>
            <w:r>
              <w:rPr>
                <w:rFonts w:hint="eastAsia" w:ascii="宋体" w:hAnsi="宋体" w:cs="宋体"/>
                <w:szCs w:val="21"/>
                <w:lang w:bidi="ar"/>
              </w:rPr>
              <w:t xml:space="preserve">年 1 月 1 日以来（以竣工验收证明时间为准）承担过类似工程业绩，有一项得 </w:t>
            </w:r>
            <w:r>
              <w:rPr>
                <w:rFonts w:hint="eastAsia" w:ascii="宋体" w:hAnsi="宋体" w:cs="宋体"/>
                <w:szCs w:val="21"/>
                <w:lang w:val="en-US" w:eastAsia="zh-CN" w:bidi="ar"/>
              </w:rPr>
              <w:t xml:space="preserve">3</w:t>
            </w:r>
            <w:r>
              <w:rPr>
                <w:rFonts w:hint="eastAsia" w:ascii="宋体" w:hAnsi="宋体" w:cs="宋体"/>
                <w:szCs w:val="21"/>
                <w:lang w:bidi="ar"/>
              </w:rPr>
              <w:t xml:space="preserve">分，满分</w:t>
            </w:r>
            <w:r>
              <w:rPr>
                <w:rFonts w:hint="eastAsia" w:ascii="宋体" w:hAnsi="宋体" w:cs="宋体"/>
                <w:szCs w:val="21"/>
                <w:lang w:val="en-US" w:eastAsia="zh-CN" w:bidi="ar"/>
              </w:rPr>
              <w:t xml:space="preserve">9</w:t>
            </w:r>
            <w:r>
              <w:rPr>
                <w:rFonts w:hint="eastAsia" w:ascii="宋体" w:hAnsi="宋体" w:cs="宋体"/>
                <w:szCs w:val="21"/>
                <w:lang w:bidi="ar"/>
              </w:rPr>
              <w:t xml:space="preserve">分。</w:t>
            </w:r>
            <w:r>
              <w:rPr>
                <w:rFonts w:hint="eastAsia" w:ascii="宋体" w:hAnsi="宋体" w:cs="宋体"/>
                <w:szCs w:val="21"/>
                <w:lang w:bidi="ar"/>
              </w:rPr>
            </w:r>
            <w:r/>
          </w:p>
          <w:p>
            <w:pPr>
              <w:pStyle w:val="1279"/>
              <w:jc w:val="left"/>
              <w:spacing w:line="320" w:lineRule="exact"/>
              <w:rPr>
                <w:rFonts w:hint="eastAsia" w:ascii="宋体" w:hAnsi="宋体" w:cs="宋体"/>
                <w:szCs w:val="21"/>
                <w:lang w:bidi="ar"/>
              </w:rPr>
            </w:pPr>
            <w:r>
              <w:rPr>
                <w:rFonts w:hint="eastAsia" w:ascii="宋体" w:hAnsi="宋体" w:cs="宋体"/>
                <w:b/>
                <w:bCs/>
                <w:szCs w:val="21"/>
                <w:lang w:bidi="ar"/>
              </w:rPr>
              <w:t xml:space="preserve">（业绩材料需同时提供：1、依法承发包的交易结果文件；2、合同；3、竣工验收证明材料；4、供应商认为提供的其他证明资料，原件扫描件上传）</w:t>
            </w:r>
            <w:r>
              <w:rPr>
                <w:rFonts w:hint="eastAsia" w:ascii="宋体" w:hAnsi="宋体" w:cs="宋体"/>
                <w:szCs w:val="21"/>
                <w:lang w:bidi="ar"/>
              </w:rPr>
            </w:r>
            <w:r/>
          </w:p>
        </w:tc>
      </w:tr>
      <w:tr>
        <w:trPr/>
        <w:tc>
          <w:tcPr>
            <w:tcW w:w="1277" w:type="dxa"/>
            <w:vAlign w:val="center"/>
            <w:textDirection w:val="lrTb"/>
            <w:noWrap w:val="false"/>
          </w:tcPr>
          <w:p>
            <w:pPr>
              <w:pStyle w:val="1279"/>
              <w:jc w:val="center"/>
              <w:spacing w:line="320" w:lineRule="exact"/>
              <w:rPr>
                <w:rFonts w:hint="eastAsia" w:ascii="宋体" w:hAnsi="宋体" w:cs="宋体"/>
                <w:szCs w:val="21"/>
                <w:lang w:bidi="ar"/>
              </w:rPr>
            </w:pPr>
            <w:r>
              <w:rPr>
                <w:rFonts w:hint="eastAsia" w:ascii="宋体" w:hAnsi="宋体" w:cs="宋体"/>
                <w:szCs w:val="21"/>
                <w:lang w:bidi="ar"/>
              </w:rPr>
              <w:t xml:space="preserve">企业实力</w:t>
            </w:r>
            <w:r>
              <w:rPr>
                <w:rFonts w:hint="eastAsia" w:ascii="宋体" w:hAnsi="宋体" w:cs="宋体"/>
                <w:szCs w:val="21"/>
                <w:lang w:bidi="ar"/>
              </w:rPr>
              <w:br w:type="textWrapping" w:clear="all"/>
            </w:r>
            <w:r>
              <w:rPr>
                <w:rFonts w:hint="eastAsia" w:ascii="宋体" w:hAnsi="宋体" w:cs="宋体"/>
                <w:szCs w:val="21"/>
                <w:lang w:bidi="ar"/>
              </w:rPr>
              <w:t xml:space="preserve">（</w:t>
            </w:r>
            <w:r>
              <w:rPr>
                <w:rFonts w:hint="eastAsia" w:ascii="宋体" w:hAnsi="宋体" w:cs="宋体"/>
                <w:szCs w:val="21"/>
                <w:lang w:val="en-US" w:eastAsia="zh-CN" w:bidi="ar"/>
              </w:rPr>
              <w:t xml:space="preserve">3</w:t>
            </w:r>
            <w:r>
              <w:rPr>
                <w:rFonts w:hint="eastAsia" w:ascii="宋体" w:hAnsi="宋体" w:cs="宋体"/>
                <w:szCs w:val="21"/>
                <w:lang w:bidi="ar"/>
              </w:rPr>
              <w:t xml:space="preserve">分）</w:t>
            </w:r>
            <w:r>
              <w:rPr>
                <w:rFonts w:hint="eastAsia" w:ascii="宋体" w:hAnsi="宋体" w:cs="宋体"/>
                <w:szCs w:val="21"/>
                <w:lang w:bidi="ar"/>
              </w:rPr>
            </w:r>
            <w:r/>
          </w:p>
        </w:tc>
        <w:tc>
          <w:tcPr>
            <w:gridSpan w:val="2"/>
            <w:tcW w:w="8037" w:type="dxa"/>
            <w:vAlign w:val="center"/>
            <w:textDirection w:val="lrTb"/>
            <w:noWrap w:val="false"/>
          </w:tcPr>
          <w:p>
            <w:pPr>
              <w:pStyle w:val="1279"/>
              <w:jc w:val="left"/>
              <w:spacing w:line="320" w:lineRule="exact"/>
              <w:rPr>
                <w:rFonts w:hint="eastAsia" w:ascii="宋体" w:hAnsi="宋体" w:cs="宋体"/>
                <w:szCs w:val="21"/>
                <w:lang w:bidi="ar"/>
              </w:rPr>
            </w:pPr>
            <w:r>
              <w:rPr>
                <w:rFonts w:hint="eastAsia" w:ascii="宋体" w:hAnsi="宋体" w:cs="宋体"/>
                <w:szCs w:val="21"/>
                <w:lang w:bidi="ar"/>
              </w:rPr>
              <w:t xml:space="preserve">供应商具有有效期内的质量管理体系认证、职业健康安全管理体系认证、环境管理体系认证的，每提供一个得1分，本项满分3分。</w:t>
            </w:r>
            <w:r>
              <w:rPr>
                <w:rFonts w:hint="eastAsia" w:ascii="宋体" w:hAnsi="宋体" w:cs="宋体"/>
                <w:szCs w:val="21"/>
                <w:lang w:bidi="ar"/>
              </w:rPr>
            </w:r>
            <w:r/>
          </w:p>
          <w:p>
            <w:pPr>
              <w:pStyle w:val="1279"/>
              <w:jc w:val="left"/>
              <w:spacing w:line="320" w:lineRule="exact"/>
              <w:rPr>
                <w:rFonts w:hint="eastAsia" w:ascii="宋体" w:hAnsi="宋体" w:cs="宋体"/>
                <w:szCs w:val="21"/>
                <w:lang w:bidi="ar"/>
              </w:rPr>
            </w:pPr>
            <w:r>
              <w:rPr>
                <w:rFonts w:hint="eastAsia" w:ascii="宋体" w:hAnsi="宋体" w:cs="宋体"/>
                <w:b/>
                <w:bCs/>
                <w:szCs w:val="21"/>
                <w:lang w:bidi="ar"/>
              </w:rPr>
              <w:t xml:space="preserve">（提供证书并同时提供“国家市场监督管理总局-全国认证认可信息公共服务平台”查询截图（网址：http://cx.cnca.cn/CertECloud/index/index/page）（显示状态为“有效”），关键信息模糊或未提供不得分。原件扫描上传）</w:t>
            </w:r>
            <w:r>
              <w:rPr>
                <w:rFonts w:hint="eastAsia" w:ascii="宋体" w:hAnsi="宋体" w:cs="宋体"/>
                <w:szCs w:val="21"/>
                <w:lang w:bidi="ar"/>
              </w:rPr>
            </w:r>
            <w:r/>
          </w:p>
        </w:tc>
      </w:tr>
      <w:tr>
        <w:trPr/>
        <w:tc>
          <w:tcPr>
            <w:tcW w:w="1277" w:type="dxa"/>
            <w:vAlign w:val="center"/>
            <w:textDirection w:val="lrTb"/>
            <w:noWrap w:val="false"/>
          </w:tcPr>
          <w:p>
            <w:pPr>
              <w:pStyle w:val="1279"/>
              <w:jc w:val="center"/>
              <w:spacing w:line="320" w:lineRule="exact"/>
              <w:rPr>
                <w:rFonts w:hint="eastAsia" w:ascii="宋体" w:hAnsi="宋体" w:cs="宋体"/>
                <w:szCs w:val="21"/>
                <w:lang w:bidi="ar"/>
              </w:rPr>
            </w:pPr>
            <w:r>
              <w:rPr>
                <w:rFonts w:hint="eastAsia" w:ascii="宋体" w:hAnsi="宋体" w:cs="宋体"/>
                <w:szCs w:val="21"/>
                <w:lang w:bidi="ar"/>
              </w:rPr>
              <w:t xml:space="preserve">项目组成员（</w:t>
            </w:r>
            <w:r>
              <w:rPr>
                <w:rFonts w:hint="eastAsia" w:ascii="宋体" w:hAnsi="宋体" w:cs="宋体"/>
                <w:szCs w:val="21"/>
                <w:lang w:val="en-US" w:eastAsia="zh-CN" w:bidi="ar"/>
              </w:rPr>
              <w:t xml:space="preserve">8</w:t>
            </w:r>
            <w:r>
              <w:rPr>
                <w:rFonts w:hint="eastAsia" w:ascii="宋体" w:hAnsi="宋体" w:cs="宋体"/>
                <w:szCs w:val="21"/>
                <w:lang w:bidi="ar"/>
              </w:rPr>
              <w:t xml:space="preserve">分）</w:t>
            </w:r>
            <w:r>
              <w:rPr>
                <w:rFonts w:hint="eastAsia" w:ascii="宋体" w:hAnsi="宋体" w:cs="宋体"/>
                <w:szCs w:val="21"/>
                <w:lang w:bidi="ar"/>
              </w:rPr>
            </w:r>
            <w:r/>
          </w:p>
        </w:tc>
        <w:tc>
          <w:tcPr>
            <w:gridSpan w:val="2"/>
            <w:tcW w:w="8037" w:type="dxa"/>
            <w:vAlign w:val="center"/>
            <w:textDirection w:val="lrTb"/>
            <w:noWrap w:val="false"/>
          </w:tcPr>
          <w:p>
            <w:pPr>
              <w:pStyle w:val="1279"/>
              <w:jc w:val="left"/>
              <w:spacing w:line="320" w:lineRule="exact"/>
              <w:rPr>
                <w:rFonts w:hint="eastAsia" w:ascii="宋体" w:hAnsi="宋体" w:cs="宋体"/>
                <w:szCs w:val="21"/>
                <w:lang w:val="en-US" w:eastAsia="zh-CN" w:bidi="ar"/>
              </w:rPr>
            </w:pPr>
            <w:r>
              <w:rPr>
                <w:rFonts w:hint="eastAsia" w:ascii="宋体" w:hAnsi="宋体" w:cs="宋体"/>
                <w:szCs w:val="21"/>
                <w:lang w:val="en-US" w:eastAsia="zh-CN" w:bidi="ar"/>
              </w:rPr>
              <w:t xml:space="preserve">1.拟投入项目负责人具有中级职称得2分，具有高级工程师职称得4分，本项满分4分。</w:t>
            </w:r>
            <w:r>
              <w:rPr>
                <w:rFonts w:hint="eastAsia" w:ascii="宋体" w:hAnsi="宋体" w:cs="宋体"/>
                <w:szCs w:val="21"/>
                <w:lang w:val="en-US" w:eastAsia="zh-CN" w:bidi="ar"/>
              </w:rPr>
            </w:r>
            <w:r/>
          </w:p>
          <w:p>
            <w:pPr>
              <w:pStyle w:val="1279"/>
              <w:jc w:val="left"/>
              <w:spacing w:line="320" w:lineRule="exact"/>
              <w:rPr>
                <w:rFonts w:hint="eastAsia" w:ascii="宋体" w:hAnsi="宋体" w:cs="宋体"/>
                <w:b/>
                <w:bCs/>
                <w:szCs w:val="21"/>
                <w:lang w:val="en-US" w:eastAsia="zh-CN" w:bidi="ar"/>
              </w:rPr>
            </w:pPr>
            <w:r>
              <w:rPr>
                <w:rFonts w:hint="eastAsia" w:ascii="宋体" w:hAnsi="宋体" w:cs="宋体"/>
                <w:b/>
                <w:bCs/>
                <w:szCs w:val="21"/>
                <w:lang w:val="en-US" w:eastAsia="zh-CN" w:bidi="ar"/>
              </w:rPr>
              <w:t xml:space="preserve">（提供职称证书及供应商为其缴纳的近三个月内任意一个月的社保证明材料，原件扫描上传。）</w:t>
            </w:r>
            <w:r>
              <w:rPr>
                <w:rFonts w:hint="eastAsia" w:ascii="宋体" w:hAnsi="宋体" w:cs="宋体"/>
                <w:b/>
                <w:bCs/>
                <w:szCs w:val="21"/>
                <w:lang w:val="en-US" w:eastAsia="zh-CN" w:bidi="ar"/>
              </w:rPr>
            </w:r>
            <w:r/>
          </w:p>
          <w:p>
            <w:pPr>
              <w:pStyle w:val="1279"/>
              <w:jc w:val="left"/>
              <w:spacing w:line="320" w:lineRule="exact"/>
              <w:rPr>
                <w:rFonts w:hint="eastAsia" w:ascii="宋体" w:hAnsi="宋体" w:cs="宋体"/>
                <w:szCs w:val="21"/>
                <w:lang w:val="en-US" w:eastAsia="zh-CN" w:bidi="ar"/>
              </w:rPr>
            </w:pPr>
            <w:r>
              <w:rPr>
                <w:rFonts w:hint="eastAsia" w:ascii="宋体" w:hAnsi="宋体" w:cs="宋体"/>
                <w:szCs w:val="21"/>
                <w:lang w:val="en-US" w:eastAsia="zh-CN" w:bidi="ar"/>
              </w:rPr>
              <w:t xml:space="preserve">2.拟投入项目组成员（除项目负责人外）具有工程类中级技术职称及以上的，每有1人得2分，本项满分4分。</w:t>
            </w:r>
            <w:r>
              <w:rPr>
                <w:rFonts w:hint="eastAsia" w:ascii="宋体" w:hAnsi="宋体" w:cs="宋体"/>
                <w:szCs w:val="21"/>
                <w:lang w:val="en-US" w:eastAsia="zh-CN" w:bidi="ar"/>
              </w:rPr>
            </w:r>
            <w:r/>
          </w:p>
          <w:p>
            <w:pPr>
              <w:pStyle w:val="1279"/>
              <w:jc w:val="left"/>
              <w:spacing w:line="320" w:lineRule="exact"/>
              <w:rPr>
                <w:rFonts w:hint="eastAsia" w:ascii="宋体" w:hAnsi="宋体" w:cs="宋体"/>
                <w:szCs w:val="21"/>
                <w:lang w:bidi="ar"/>
              </w:rPr>
            </w:pPr>
            <w:r>
              <w:rPr>
                <w:rFonts w:hint="eastAsia" w:ascii="宋体" w:hAnsi="宋体" w:cs="宋体"/>
                <w:b/>
                <w:bCs/>
                <w:szCs w:val="21"/>
                <w:lang w:val="en-US" w:eastAsia="zh-CN" w:bidi="ar"/>
              </w:rPr>
              <w:t xml:space="preserve">（提供职称证书及供应商为相应人员缴纳的近三个月内任意一个月的社保证明材料，如已退休人员提供退休证及聘用合同，原件扫描上传。）</w:t>
            </w:r>
            <w:r>
              <w:rPr>
                <w:rFonts w:hint="eastAsia" w:ascii="宋体" w:hAnsi="宋体" w:cs="宋体"/>
                <w:szCs w:val="21"/>
                <w:lang w:bidi="ar"/>
              </w:rPr>
            </w:r>
            <w:r/>
          </w:p>
        </w:tc>
      </w:tr>
    </w:tbl>
    <w:p>
      <w:pPr>
        <w:pStyle w:val="1279"/>
        <w:spacing w:line="360" w:lineRule="auto"/>
        <w:rPr>
          <w:rFonts w:ascii="宋体" w:hAnsi="宋体"/>
          <w:b/>
          <w:color w:val="000000"/>
          <w:szCs w:val="21"/>
        </w:rPr>
      </w:pPr>
      <w:r>
        <w:rPr>
          <w:rFonts w:hint="eastAsia" w:ascii="宋体" w:hAnsi="宋体"/>
          <w:b/>
          <w:color w:val="000000"/>
          <w:szCs w:val="21"/>
        </w:rPr>
        <w:t xml:space="preserve">备注：</w:t>
      </w:r>
      <w:r>
        <w:rPr>
          <w:rFonts w:ascii="宋体" w:hAnsi="宋体"/>
          <w:b/>
          <w:color w:val="000000"/>
          <w:szCs w:val="21"/>
        </w:rPr>
      </w:r>
      <w:r/>
    </w:p>
    <w:p>
      <w:pPr>
        <w:pStyle w:val="1279"/>
        <w:spacing w:line="360" w:lineRule="auto"/>
        <w:rPr>
          <w:rFonts w:hint="eastAsia"/>
        </w:rPr>
      </w:pPr>
      <w:r>
        <w:rPr>
          <w:rFonts w:hint="eastAsia" w:ascii="宋体" w:hAnsi="宋体"/>
          <w:b/>
          <w:color w:val="000000"/>
          <w:szCs w:val="21"/>
        </w:rPr>
        <w:t xml:space="preserve">1、为便于评分，请投标人按评分表样式，逐条列出证明材料所在页码，格式自定</w:t>
      </w:r>
      <w:r>
        <w:rPr>
          <w:rFonts w:hint="eastAsia" w:ascii="宋体" w:hAnsi="宋体"/>
          <w:color w:val="000000"/>
          <w:szCs w:val="21"/>
        </w:rPr>
        <w:t xml:space="preserve">。</w:t>
      </w:r>
      <w:r>
        <w:rPr>
          <w:rFonts w:hint="eastAsia" w:ascii="宋体" w:hAnsi="宋体"/>
          <w:color w:val="000000"/>
          <w:szCs w:val="21"/>
        </w:rPr>
        <w:br w:type="textWrapping" w:clear="all"/>
      </w:r>
      <w:r>
        <w:rPr>
          <w:rFonts w:hint="eastAsia"/>
        </w:rPr>
      </w:r>
      <w:r/>
    </w:p>
    <w:p>
      <w:pPr>
        <w:pStyle w:val="1299"/>
        <w:spacing w:line="360" w:lineRule="auto"/>
        <w:rPr>
          <w:rFonts w:hint="eastAsia" w:ascii="宋体" w:hAnsi="宋体" w:cs="宋体"/>
          <w:b/>
          <w:bCs/>
          <w:sz w:val="20"/>
          <w:szCs w:val="20"/>
        </w:rPr>
      </w:pPr>
      <w:r>
        <w:rPr>
          <w:rFonts w:hint="eastAsia" w:ascii="宋体" w:hAnsi="宋体" w:cs="宋体"/>
          <w:b/>
          <w:bCs/>
          <w:sz w:val="20"/>
          <w:szCs w:val="20"/>
        </w:rPr>
      </w:r>
      <w:r/>
    </w:p>
    <w:p>
      <w:pPr>
        <w:pStyle w:val="1299"/>
        <w:spacing w:line="360" w:lineRule="auto"/>
        <w:rPr>
          <w:rFonts w:hint="eastAsia" w:ascii="宋体" w:hAnsi="宋体" w:cs="宋体"/>
          <w:b/>
          <w:bCs/>
          <w:sz w:val="20"/>
          <w:szCs w:val="20"/>
        </w:rPr>
      </w:pPr>
      <w:r>
        <w:rPr>
          <w:rFonts w:hint="eastAsia" w:ascii="宋体" w:hAnsi="宋体" w:cs="宋体"/>
          <w:b/>
          <w:bCs/>
          <w:sz w:val="20"/>
          <w:szCs w:val="20"/>
        </w:rPr>
      </w:r>
      <w:r/>
    </w:p>
    <w:p>
      <w:pPr>
        <w:pStyle w:val="1358"/>
        <w:jc w:val="center"/>
        <w:keepLines w:val="0"/>
        <w:keepNext w:val="0"/>
        <w:spacing w:line="360" w:lineRule="auto"/>
        <w:rPr>
          <w:rFonts w:ascii="宋体" w:hAnsi="宋体"/>
        </w:rPr>
      </w:pPr>
      <w:r/>
      <w:bookmarkStart w:id="123" w:name="_Toc21720"/>
      <w:r>
        <w:rPr>
          <w:rFonts w:hint="eastAsia" w:ascii="宋体" w:hAnsi="宋体"/>
        </w:rPr>
        <w:t xml:space="preserve">第六章 投标文件格式</w:t>
      </w:r>
      <w:bookmarkEnd w:id="123"/>
      <w:r>
        <w:rPr>
          <w:rFonts w:ascii="宋体" w:hAnsi="宋体"/>
        </w:rPr>
      </w:r>
      <w:r/>
    </w:p>
    <w:p>
      <w:pPr>
        <w:pStyle w:val="1279"/>
        <w:spacing w:line="360" w:lineRule="auto"/>
        <w:rPr>
          <w:rFonts w:ascii="黑体" w:eastAsia="黑体"/>
          <w:bCs/>
          <w:sz w:val="44"/>
        </w:rPr>
      </w:pPr>
      <w:r>
        <w:rPr>
          <w:rFonts w:ascii="黑体" w:eastAsia="黑体"/>
          <w:bCs/>
          <w:sz w:val="44"/>
        </w:rPr>
      </w:r>
      <w:r/>
    </w:p>
    <w:p>
      <w:pPr>
        <w:pStyle w:val="1279"/>
        <w:jc w:val="center"/>
        <w:spacing w:line="360" w:lineRule="auto"/>
        <w:rPr>
          <w:rFonts w:ascii="宋体" w:hAnsi="宋体"/>
          <w:b/>
          <w:sz w:val="72"/>
        </w:rPr>
      </w:pPr>
      <w:r>
        <w:rPr>
          <w:rFonts w:hint="eastAsia" w:ascii="宋体" w:hAnsi="宋体"/>
          <w:b/>
          <w:sz w:val="72"/>
        </w:rPr>
        <w:t xml:space="preserve">投  标  文  件</w:t>
      </w:r>
      <w:r>
        <w:rPr>
          <w:rFonts w:ascii="宋体" w:hAnsi="宋体"/>
          <w:b/>
          <w:sz w:val="72"/>
        </w:rPr>
      </w:r>
      <w:r/>
    </w:p>
    <w:p>
      <w:pPr>
        <w:pStyle w:val="1279"/>
        <w:jc w:val="center"/>
        <w:spacing w:line="360" w:lineRule="auto"/>
        <w:rPr>
          <w:rFonts w:ascii="宋体" w:hAnsi="宋体"/>
          <w:b/>
          <w:sz w:val="72"/>
        </w:rPr>
      </w:pPr>
      <w:r>
        <w:rPr>
          <w:rFonts w:ascii="宋体" w:hAnsi="宋体"/>
          <w:b/>
          <w:sz w:val="72"/>
        </w:rPr>
      </w:r>
      <w:r/>
    </w:p>
    <w:p>
      <w:pPr>
        <w:pStyle w:val="1279"/>
        <w:jc w:val="center"/>
        <w:spacing w:line="360" w:lineRule="auto"/>
        <w:rPr>
          <w:rFonts w:ascii="宋体" w:hAnsi="宋体"/>
          <w:b/>
          <w:sz w:val="72"/>
        </w:rPr>
      </w:pPr>
      <w:r>
        <w:rPr>
          <w:rFonts w:ascii="宋体" w:hAnsi="宋体"/>
          <w:b/>
          <w:sz w:val="72"/>
        </w:rPr>
      </w:r>
      <w:r/>
    </w:p>
    <w:p>
      <w:pPr>
        <w:pStyle w:val="1279"/>
        <w:jc w:val="center"/>
        <w:spacing w:line="360" w:lineRule="auto"/>
        <w:rPr>
          <w:rFonts w:ascii="宋体" w:hAnsi="宋体"/>
          <w:b/>
          <w:sz w:val="36"/>
        </w:rPr>
      </w:pPr>
      <w:r>
        <w:rPr>
          <w:rFonts w:ascii="宋体" w:hAnsi="宋体"/>
          <w:b/>
          <w:sz w:val="36"/>
        </w:rPr>
      </w:r>
      <w:r/>
    </w:p>
    <w:p>
      <w:pPr>
        <w:pStyle w:val="1279"/>
        <w:jc w:val="center"/>
        <w:spacing w:line="360" w:lineRule="auto"/>
        <w:rPr>
          <w:rFonts w:ascii="宋体" w:hAnsi="宋体"/>
          <w:b/>
          <w:sz w:val="36"/>
        </w:rPr>
      </w:pPr>
      <w:r>
        <w:rPr>
          <w:rFonts w:ascii="宋体" w:hAnsi="宋体"/>
          <w:b/>
          <w:sz w:val="36"/>
        </w:rPr>
      </w:r>
      <w:r/>
    </w:p>
    <w:p>
      <w:pPr>
        <w:pStyle w:val="1279"/>
        <w:jc w:val="center"/>
        <w:spacing w:line="360" w:lineRule="auto"/>
        <w:rPr>
          <w:rFonts w:ascii="宋体" w:hAnsi="宋体"/>
          <w:b/>
          <w:sz w:val="36"/>
        </w:rPr>
      </w:pPr>
      <w:r>
        <w:rPr>
          <w:rFonts w:ascii="宋体" w:hAnsi="宋体"/>
          <w:b/>
          <w:sz w:val="36"/>
        </w:rPr>
      </w:r>
      <w:r/>
    </w:p>
    <w:p>
      <w:pPr>
        <w:pStyle w:val="1279"/>
        <w:jc w:val="center"/>
        <w:spacing w:line="360" w:lineRule="auto"/>
        <w:rPr>
          <w:rFonts w:ascii="宋体" w:hAnsi="宋体"/>
          <w:b/>
          <w:sz w:val="36"/>
        </w:rPr>
      </w:pPr>
      <w:r>
        <w:rPr>
          <w:rFonts w:ascii="宋体" w:hAnsi="宋体"/>
          <w:b/>
          <w:sz w:val="36"/>
        </w:rPr>
      </w:r>
      <w:r/>
    </w:p>
    <w:p>
      <w:pPr>
        <w:pStyle w:val="1279"/>
        <w:spacing w:line="360" w:lineRule="auto"/>
        <w:rPr>
          <w:rFonts w:ascii="宋体" w:hAnsi="宋体"/>
          <w:b/>
          <w:sz w:val="36"/>
        </w:rPr>
      </w:pPr>
      <w:r>
        <w:rPr>
          <w:rFonts w:ascii="宋体" w:hAnsi="宋体"/>
          <w:b/>
          <w:sz w:val="36"/>
        </w:rPr>
      </w:r>
      <w:r/>
    </w:p>
    <w:p>
      <w:pPr>
        <w:pStyle w:val="1279"/>
        <w:jc w:val="center"/>
        <w:spacing w:line="360" w:lineRule="auto"/>
        <w:rPr>
          <w:rFonts w:ascii="宋体" w:hAnsi="宋体"/>
          <w:b/>
          <w:sz w:val="36"/>
        </w:rPr>
      </w:pPr>
      <w:r>
        <w:rPr>
          <w:rFonts w:ascii="宋体" w:hAnsi="宋体"/>
          <w:b/>
          <w:sz w:val="36"/>
        </w:rPr>
      </w:r>
      <w:r/>
    </w:p>
    <w:p>
      <w:pPr>
        <w:pStyle w:val="1279"/>
        <w:ind w:firstLine="1084"/>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279"/>
        <w:ind w:firstLine="1084"/>
        <w:spacing w:line="360" w:lineRule="auto"/>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rPr>
          <w:rFonts w:ascii="宋体" w:hAnsi="宋体"/>
          <w:b/>
          <w:sz w:val="36"/>
          <w:u w:val="single"/>
        </w:rPr>
      </w:r>
      <w:r/>
    </w:p>
    <w:p>
      <w:pPr>
        <w:pStyle w:val="1279"/>
        <w:spacing w:line="360" w:lineRule="auto"/>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279"/>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1279"/>
        <w:ind w:firstLine="1084"/>
        <w:spacing w:line="360" w:lineRule="auto"/>
        <w:rPr>
          <w:rFonts w:hint="eastAsia"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rPr>
          <w:rFonts w:hint="eastAsia" w:ascii="宋体" w:hAnsi="宋体"/>
          <w:b/>
          <w:sz w:val="36"/>
        </w:rPr>
      </w:r>
      <w:r/>
    </w:p>
    <w:p>
      <w:pPr>
        <w:pStyle w:val="1279"/>
        <w:jc w:val="center"/>
        <w:spacing w:line="360" w:lineRule="auto"/>
        <w:rPr>
          <w:rFonts w:hint="eastAsia" w:ascii="宋体" w:hAnsi="宋体"/>
          <w:b/>
          <w:bCs/>
          <w:sz w:val="32"/>
          <w:szCs w:val="32"/>
        </w:rPr>
      </w:pPr>
      <w:r>
        <w:rPr>
          <w:rFonts w:hint="eastAsia" w:ascii="宋体" w:hAnsi="宋体"/>
          <w:sz w:val="24"/>
        </w:rPr>
        <w:br w:type="page" w:clear="all"/>
      </w:r>
      <w:r>
        <w:rPr>
          <w:rFonts w:hint="eastAsia" w:ascii="宋体" w:hAnsi="宋体"/>
          <w:b/>
          <w:bCs/>
          <w:sz w:val="32"/>
          <w:szCs w:val="32"/>
        </w:rPr>
        <w:t xml:space="preserve">投标主要文件目录</w:t>
      </w:r>
      <w:r>
        <w:rPr>
          <w:rFonts w:hint="eastAsia" w:ascii="宋体" w:hAnsi="宋体"/>
          <w:b/>
          <w:bCs/>
          <w:sz w:val="32"/>
          <w:szCs w:val="32"/>
        </w:rPr>
      </w:r>
      <w:r/>
    </w:p>
    <w:p>
      <w:pPr>
        <w:pStyle w:val="1279"/>
        <w:jc w:val="center"/>
        <w:spacing w:line="360" w:lineRule="auto"/>
        <w:rPr>
          <w:rFonts w:hint="eastAsia" w:ascii="宋体" w:hAnsi="宋体"/>
          <w:b/>
          <w:bCs/>
          <w:sz w:val="32"/>
          <w:szCs w:val="32"/>
        </w:rPr>
      </w:pPr>
      <w:r>
        <w:rPr>
          <w:rFonts w:hint="eastAsia" w:ascii="宋体" w:hAnsi="宋体"/>
          <w:b/>
          <w:bCs/>
          <w:sz w:val="32"/>
          <w:szCs w:val="32"/>
        </w:rPr>
      </w:r>
      <w:r/>
    </w:p>
    <w:p>
      <w:pPr>
        <w:pStyle w:val="1279"/>
        <w:ind w:firstLine="480"/>
        <w:spacing w:line="360" w:lineRule="auto"/>
        <w:rPr>
          <w:rFonts w:ascii="宋体" w:hAnsi="宋体"/>
          <w:sz w:val="24"/>
        </w:rPr>
      </w:pPr>
      <w:r>
        <w:rPr>
          <w:rFonts w:hint="eastAsia" w:ascii="宋体" w:hAnsi="宋体"/>
          <w:sz w:val="24"/>
        </w:rPr>
        <w:t xml:space="preserve">一、资格审查响应对照表</w:t>
      </w:r>
      <w:r>
        <w:rPr>
          <w:rFonts w:ascii="宋体" w:hAnsi="宋体"/>
          <w:sz w:val="24"/>
        </w:rPr>
      </w:r>
      <w:r/>
    </w:p>
    <w:p>
      <w:pPr>
        <w:pStyle w:val="1279"/>
        <w:ind w:left="480"/>
        <w:spacing w:line="360" w:lineRule="auto"/>
        <w:rPr>
          <w:rFonts w:ascii="宋体" w:hAnsi="宋体"/>
          <w:sz w:val="24"/>
        </w:rPr>
      </w:pPr>
      <w:r>
        <w:rPr>
          <w:rFonts w:hint="eastAsia" w:ascii="宋体" w:hAnsi="宋体"/>
          <w:sz w:val="24"/>
        </w:rPr>
        <w:t xml:space="preserve">二、符合性审查响应对照表</w:t>
      </w:r>
      <w:r>
        <w:rPr>
          <w:rFonts w:ascii="宋体" w:hAnsi="宋体"/>
          <w:sz w:val="24"/>
        </w:rPr>
      </w:r>
      <w:r/>
    </w:p>
    <w:p>
      <w:pPr>
        <w:pStyle w:val="1279"/>
        <w:ind w:left="480"/>
        <w:spacing w:line="360" w:lineRule="auto"/>
        <w:rPr>
          <w:rFonts w:ascii="宋体" w:hAnsi="宋体"/>
          <w:sz w:val="24"/>
        </w:rPr>
      </w:pPr>
      <w:r>
        <w:rPr>
          <w:rFonts w:hint="eastAsia" w:ascii="宋体" w:hAnsi="宋体"/>
          <w:sz w:val="24"/>
        </w:rPr>
        <w:t xml:space="preserve">三、非实质性响应对照表</w:t>
      </w:r>
      <w:r>
        <w:rPr>
          <w:rFonts w:ascii="宋体" w:hAnsi="宋体"/>
          <w:sz w:val="24"/>
        </w:rPr>
      </w:r>
      <w:r/>
    </w:p>
    <w:p>
      <w:pPr>
        <w:pStyle w:val="1279"/>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rPr>
          <w:rFonts w:ascii="宋体" w:hAnsi="宋体"/>
          <w:b/>
          <w:bCs/>
          <w:sz w:val="24"/>
        </w:rPr>
      </w:r>
      <w:r/>
    </w:p>
    <w:p>
      <w:pPr>
        <w:pStyle w:val="1279"/>
        <w:ind w:firstLine="480"/>
        <w:spacing w:line="360" w:lineRule="auto"/>
        <w:rPr>
          <w:rFonts w:ascii="宋体" w:hAnsi="宋体"/>
          <w:sz w:val="24"/>
        </w:rPr>
      </w:pPr>
      <w:r>
        <w:rPr>
          <w:rFonts w:hint="eastAsia" w:ascii="宋体" w:hAnsi="宋体"/>
          <w:sz w:val="24"/>
        </w:rPr>
        <w:t xml:space="preserve">五、分项报价表</w:t>
      </w:r>
      <w:r>
        <w:rPr>
          <w:rFonts w:ascii="宋体" w:hAnsi="宋体"/>
          <w:sz w:val="24"/>
        </w:rPr>
      </w:r>
      <w:r/>
    </w:p>
    <w:p>
      <w:pPr>
        <w:pStyle w:val="1279"/>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rPr>
          <w:rFonts w:ascii="宋体" w:hAnsi="宋体"/>
          <w:sz w:val="24"/>
        </w:rPr>
      </w:r>
      <w:r/>
    </w:p>
    <w:p>
      <w:pPr>
        <w:pStyle w:val="1279"/>
        <w:ind w:firstLine="480"/>
        <w:spacing w:line="360" w:lineRule="auto"/>
        <w:rPr>
          <w:rFonts w:ascii="宋体" w:hAnsi="宋体"/>
          <w:sz w:val="24"/>
        </w:rPr>
      </w:pPr>
      <w:r>
        <w:rPr>
          <w:rFonts w:hint="eastAsia" w:ascii="宋体" w:hAnsi="宋体"/>
          <w:sz w:val="24"/>
        </w:rPr>
        <w:t xml:space="preserve">七、商务条款响应及偏离表</w:t>
      </w:r>
      <w:r>
        <w:rPr>
          <w:rFonts w:ascii="宋体" w:hAnsi="宋体"/>
          <w:sz w:val="24"/>
        </w:rPr>
      </w:r>
      <w:r/>
    </w:p>
    <w:p>
      <w:pPr>
        <w:pStyle w:val="1279"/>
        <w:ind w:firstLine="480"/>
        <w:spacing w:line="360" w:lineRule="auto"/>
        <w:rPr>
          <w:sz w:val="36"/>
          <w:szCs w:val="36"/>
        </w:rPr>
      </w:pPr>
      <w:r>
        <w:rPr>
          <w:rFonts w:hint="eastAsia" w:ascii="宋体" w:hAnsi="宋体"/>
          <w:sz w:val="24"/>
        </w:rPr>
        <w:t xml:space="preserve">八、其他 （投标人认为有必要提供的声明和文件，如有自拟并自行添加）</w:t>
      </w:r>
      <w:r>
        <w:rPr>
          <w:sz w:val="36"/>
          <w:szCs w:val="36"/>
        </w:rPr>
      </w:r>
      <w:r/>
    </w:p>
    <w:p>
      <w:pPr>
        <w:pStyle w:val="1279"/>
        <w:ind w:firstLine="480"/>
        <w:spacing w:line="360" w:lineRule="auto"/>
        <w:rPr>
          <w:rFonts w:hint="eastAsia" w:ascii="宋体" w:hAnsi="宋体"/>
          <w:sz w:val="24"/>
        </w:rPr>
      </w:pPr>
      <w:r>
        <w:rPr>
          <w:rFonts w:hint="eastAsia" w:ascii="宋体" w:hAnsi="宋体"/>
          <w:sz w:val="24"/>
        </w:rPr>
      </w:r>
      <w:r/>
    </w:p>
    <w:p>
      <w:pPr>
        <w:pStyle w:val="1279"/>
        <w:spacing w:line="360" w:lineRule="auto"/>
      </w:pPr>
      <w:r/>
      <w:r/>
    </w:p>
    <w:p>
      <w:pPr>
        <w:pStyle w:val="1279"/>
        <w:spacing w:line="360" w:lineRule="auto"/>
      </w:pPr>
      <w:r/>
      <w:r/>
    </w:p>
    <w:p>
      <w:pPr>
        <w:pStyle w:val="1279"/>
        <w:contextualSpacing/>
        <w:jc w:val="center"/>
        <w:spacing w:line="360" w:lineRule="auto"/>
        <w:rPr>
          <w:rFonts w:ascii="宋体" w:hAnsi="宋体"/>
          <w:b/>
          <w:sz w:val="72"/>
        </w:rPr>
      </w:pPr>
      <w:r>
        <w:rPr>
          <w:rFonts w:ascii="宋体" w:hAnsi="宋体"/>
          <w:b/>
          <w:sz w:val="72"/>
        </w:rPr>
      </w:r>
      <w:r/>
    </w:p>
    <w:p>
      <w:pPr>
        <w:pStyle w:val="1279"/>
        <w:contextualSpacing/>
        <w:jc w:val="center"/>
        <w:spacing w:line="360" w:lineRule="auto"/>
        <w:rPr>
          <w:rFonts w:ascii="宋体" w:hAnsi="宋体"/>
          <w:b/>
          <w:sz w:val="72"/>
        </w:rPr>
      </w:pPr>
      <w:r>
        <w:rPr>
          <w:rFonts w:ascii="宋体" w:hAnsi="宋体"/>
          <w:b/>
          <w:sz w:val="72"/>
        </w:rPr>
      </w:r>
      <w:r/>
    </w:p>
    <w:p>
      <w:pPr>
        <w:pStyle w:val="1279"/>
        <w:contextualSpacing/>
        <w:spacing w:line="360" w:lineRule="auto"/>
        <w:rPr>
          <w:rFonts w:ascii="宋体" w:hAnsi="宋体"/>
          <w:b/>
          <w:bCs/>
          <w:sz w:val="36"/>
          <w:szCs w:val="36"/>
        </w:rPr>
      </w:pPr>
      <w:r>
        <w:rPr>
          <w:rFonts w:ascii="宋体" w:hAnsi="宋体"/>
          <w:b/>
          <w:bCs/>
          <w:sz w:val="36"/>
          <w:szCs w:val="36"/>
        </w:rPr>
      </w:r>
      <w:r/>
    </w:p>
    <w:p>
      <w:pPr>
        <w:pStyle w:val="1279"/>
        <w:contextualSpacing/>
        <w:spacing w:line="360" w:lineRule="auto"/>
        <w:rPr>
          <w:rFonts w:ascii="宋体" w:hAnsi="宋体"/>
          <w:b/>
          <w:bCs/>
          <w:sz w:val="36"/>
          <w:szCs w:val="36"/>
        </w:rPr>
      </w:pPr>
      <w:r>
        <w:rPr>
          <w:rFonts w:ascii="宋体" w:hAnsi="宋体"/>
          <w:b/>
          <w:bCs/>
          <w:sz w:val="36"/>
          <w:szCs w:val="36"/>
        </w:rPr>
      </w:r>
      <w:r/>
    </w:p>
    <w:p>
      <w:pPr>
        <w:pStyle w:val="1279"/>
        <w:contextualSpacing/>
        <w:spacing w:line="360" w:lineRule="auto"/>
        <w:rPr>
          <w:rFonts w:ascii="宋体" w:hAnsi="宋体"/>
          <w:b/>
          <w:sz w:val="36"/>
        </w:rPr>
      </w:pPr>
      <w:r>
        <w:rPr>
          <w:rFonts w:ascii="宋体" w:hAnsi="宋体"/>
          <w:b/>
          <w:sz w:val="36"/>
        </w:rPr>
      </w:r>
      <w:r/>
    </w:p>
    <w:p>
      <w:pPr>
        <w:pStyle w:val="1279"/>
        <w:contextualSpacing/>
        <w:spacing w:line="360" w:lineRule="auto"/>
        <w:rPr>
          <w:rFonts w:ascii="宋体" w:hAnsi="宋体"/>
          <w:b/>
          <w:sz w:val="36"/>
        </w:rPr>
      </w:pPr>
      <w:r>
        <w:rPr>
          <w:rFonts w:ascii="宋体" w:hAnsi="宋体"/>
          <w:b/>
          <w:sz w:val="36"/>
        </w:rPr>
      </w:r>
      <w:r/>
    </w:p>
    <w:p>
      <w:pPr>
        <w:pStyle w:val="1279"/>
        <w:contextualSpacing/>
        <w:spacing w:line="360" w:lineRule="auto"/>
        <w:rPr>
          <w:rFonts w:ascii="宋体" w:hAnsi="宋体"/>
          <w:b/>
          <w:sz w:val="36"/>
        </w:rPr>
      </w:pPr>
      <w:r>
        <w:rPr>
          <w:rFonts w:ascii="宋体" w:hAnsi="宋体"/>
          <w:b/>
          <w:sz w:val="36"/>
        </w:rPr>
      </w:r>
      <w:r/>
    </w:p>
    <w:p>
      <w:pPr>
        <w:pStyle w:val="1279"/>
        <w:contextualSpacing/>
        <w:spacing w:line="360" w:lineRule="auto"/>
        <w:rPr>
          <w:rFonts w:ascii="宋体" w:hAnsi="宋体"/>
          <w:b/>
          <w:sz w:val="36"/>
        </w:rPr>
      </w:pPr>
      <w:r>
        <w:rPr>
          <w:rFonts w:ascii="宋体" w:hAnsi="宋体"/>
          <w:b/>
          <w:sz w:val="36"/>
        </w:rPr>
      </w:r>
      <w:r/>
    </w:p>
    <w:p>
      <w:pPr>
        <w:pStyle w:val="1279"/>
        <w:contextualSpacing/>
        <w:spacing w:line="360" w:lineRule="auto"/>
        <w:rPr>
          <w:rFonts w:ascii="宋体" w:hAnsi="宋体"/>
          <w:b/>
          <w:sz w:val="36"/>
        </w:rPr>
      </w:pPr>
      <w:r>
        <w:rPr>
          <w:rFonts w:ascii="宋体" w:hAnsi="宋体"/>
          <w:b/>
          <w:sz w:val="36"/>
        </w:rPr>
      </w:r>
      <w:r/>
    </w:p>
    <w:p>
      <w:pPr>
        <w:pStyle w:val="1341"/>
        <w:jc w:val="center"/>
        <w:spacing w:line="360" w:lineRule="auto"/>
        <w:rPr>
          <w:rFonts w:hint="eastAsia"/>
        </w:rPr>
      </w:pPr>
      <w:r>
        <w:rPr>
          <w:rFonts w:hint="eastAsia"/>
        </w:rPr>
        <w:t xml:space="preserve">一、资格审查响应对照表</w:t>
      </w:r>
      <w:r>
        <w:rPr>
          <w:rFonts w:hint="eastAsia"/>
        </w:rPr>
      </w:r>
      <w:r/>
    </w:p>
    <w:tbl>
      <w:tblPr>
        <w:tblW w:w="914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374"/>
        <w:gridCol w:w="2127"/>
      </w:tblGrid>
      <w:tr>
        <w:trPr>
          <w:trHeight w:val="647"/>
        </w:trPr>
        <w:tc>
          <w:tcPr>
            <w:tcW w:w="646" w:type="dxa"/>
            <w:vAlign w:val="center"/>
            <w:textDirection w:val="lrTb"/>
            <w:noWrap w:val="false"/>
          </w:tcPr>
          <w:p>
            <w:pPr>
              <w:pStyle w:val="1279"/>
              <w:jc w:val="center"/>
              <w:spacing w:line="360" w:lineRule="auto"/>
              <w:rPr>
                <w:rFonts w:ascii="幼圆" w:eastAsia="幼圆"/>
                <w:b/>
                <w:szCs w:val="21"/>
              </w:rPr>
            </w:pPr>
            <w:r>
              <w:rPr>
                <w:rFonts w:hint="eastAsia" w:ascii="幼圆" w:eastAsia="幼圆"/>
                <w:b/>
                <w:szCs w:val="21"/>
              </w:rPr>
              <w:t xml:space="preserve">序号</w:t>
            </w:r>
            <w:r>
              <w:rPr>
                <w:rFonts w:ascii="幼圆" w:eastAsia="幼圆"/>
                <w:b/>
                <w:szCs w:val="21"/>
              </w:rPr>
            </w:r>
            <w:r/>
          </w:p>
        </w:tc>
        <w:tc>
          <w:tcPr>
            <w:tcW w:w="6374" w:type="dxa"/>
            <w:vAlign w:val="center"/>
            <w:textDirection w:val="lrTb"/>
            <w:noWrap w:val="false"/>
          </w:tcPr>
          <w:p>
            <w:pPr>
              <w:pStyle w:val="1279"/>
              <w:jc w:val="center"/>
              <w:spacing w:line="360" w:lineRule="auto"/>
              <w:rPr>
                <w:rFonts w:ascii="幼圆" w:eastAsia="幼圆"/>
                <w:b/>
                <w:szCs w:val="21"/>
              </w:rPr>
            </w:pPr>
            <w:r>
              <w:rPr>
                <w:rFonts w:hint="eastAsia" w:ascii="幼圆" w:eastAsia="幼圆"/>
                <w:b/>
                <w:szCs w:val="21"/>
              </w:rPr>
              <w:t xml:space="preserve">资格审查响应内容</w:t>
            </w:r>
            <w:r>
              <w:rPr>
                <w:rFonts w:ascii="幼圆" w:eastAsia="幼圆"/>
                <w:b/>
                <w:szCs w:val="21"/>
              </w:rPr>
            </w:r>
            <w:r/>
          </w:p>
        </w:tc>
        <w:tc>
          <w:tcPr>
            <w:tcW w:w="2127" w:type="dxa"/>
            <w:vAlign w:val="center"/>
            <w:textDirection w:val="lrTb"/>
            <w:noWrap w:val="false"/>
          </w:tcPr>
          <w:p>
            <w:pPr>
              <w:pStyle w:val="1279"/>
              <w:jc w:val="center"/>
              <w:spacing w:line="360" w:lineRule="auto"/>
              <w:rPr>
                <w:rFonts w:ascii="幼圆" w:eastAsia="幼圆"/>
                <w:b/>
                <w:szCs w:val="21"/>
              </w:rPr>
            </w:pPr>
            <w:r>
              <w:rPr>
                <w:rFonts w:hint="eastAsia" w:ascii="幼圆" w:eastAsia="幼圆"/>
                <w:b/>
                <w:szCs w:val="21"/>
              </w:rPr>
              <w:t xml:space="preserve">是否响应</w:t>
            </w:r>
            <w:r>
              <w:rPr>
                <w:rFonts w:ascii="幼圆" w:eastAsia="幼圆"/>
                <w:b/>
                <w:szCs w:val="21"/>
              </w:rPr>
            </w:r>
            <w:r/>
          </w:p>
          <w:p>
            <w:pPr>
              <w:pStyle w:val="1279"/>
              <w:jc w:val="center"/>
              <w:spacing w:line="360" w:lineRule="auto"/>
              <w:rPr>
                <w:rFonts w:ascii="幼圆" w:eastAsia="幼圆"/>
                <w:b/>
                <w:szCs w:val="21"/>
              </w:rPr>
            </w:pPr>
            <w:r>
              <w:rPr>
                <w:rFonts w:hint="eastAsia" w:ascii="幼圆" w:eastAsia="幼圆"/>
                <w:b/>
                <w:szCs w:val="21"/>
              </w:rPr>
              <w:t xml:space="preserve">（填是或者否）</w:t>
            </w:r>
            <w:r>
              <w:rPr>
                <w:rFonts w:ascii="幼圆" w:eastAsia="幼圆"/>
                <w:b/>
                <w:szCs w:val="21"/>
              </w:rPr>
            </w:r>
            <w:r/>
          </w:p>
        </w:tc>
      </w:tr>
      <w:tr>
        <w:trPr>
          <w:trHeight w:val="335"/>
        </w:trPr>
        <w:tc>
          <w:tcPr>
            <w:gridSpan w:val="3"/>
            <w:tcW w:w="9147" w:type="dxa"/>
            <w:vAlign w:val="center"/>
            <w:textDirection w:val="lrTb"/>
            <w:noWrap w:val="false"/>
          </w:tcPr>
          <w:p>
            <w:pPr>
              <w:pStyle w:val="1279"/>
              <w:spacing w:line="360" w:lineRule="auto"/>
              <w:rPr>
                <w:rFonts w:ascii="宋体" w:hAnsi="宋体"/>
                <w:b/>
                <w:szCs w:val="21"/>
              </w:rPr>
            </w:pPr>
            <w:r>
              <w:rPr>
                <w:rFonts w:hint="eastAsia" w:ascii="宋体" w:hAnsi="宋体"/>
                <w:b/>
                <w:szCs w:val="21"/>
              </w:rPr>
              <w:t xml:space="preserve">通用资格条件</w:t>
            </w:r>
            <w:r>
              <w:rPr>
                <w:rFonts w:ascii="宋体" w:hAnsi="宋体"/>
                <w:b/>
                <w:szCs w:val="21"/>
              </w:rPr>
            </w:r>
            <w:r/>
          </w:p>
        </w:tc>
      </w:tr>
      <w:tr>
        <w:trPr>
          <w:trHeight w:val="761"/>
        </w:trPr>
        <w:tc>
          <w:tcPr>
            <w:tcW w:w="646" w:type="dxa"/>
            <w:vAlign w:val="center"/>
            <w:textDirection w:val="lrTb"/>
            <w:noWrap w:val="false"/>
          </w:tcPr>
          <w:p>
            <w:pPr>
              <w:pStyle w:val="1279"/>
              <w:jc w:val="center"/>
              <w:spacing w:line="360" w:lineRule="auto"/>
              <w:rPr>
                <w:rFonts w:ascii="宋体" w:hAnsi="宋体"/>
                <w:b/>
                <w:szCs w:val="21"/>
              </w:rPr>
            </w:pPr>
            <w:r>
              <w:rPr>
                <w:rFonts w:hint="eastAsia" w:ascii="宋体" w:hAnsi="宋体"/>
                <w:szCs w:val="21"/>
              </w:rPr>
              <w:t xml:space="preserve">1</w:t>
            </w:r>
            <w:r>
              <w:rPr>
                <w:rFonts w:ascii="宋体" w:hAnsi="宋体"/>
                <w:b/>
                <w:szCs w:val="21"/>
              </w:rPr>
            </w:r>
            <w:r/>
          </w:p>
        </w:tc>
        <w:tc>
          <w:tcPr>
            <w:tcW w:w="6374" w:type="dxa"/>
            <w:vAlign w:val="center"/>
            <w:textDirection w:val="lrTb"/>
            <w:noWrap w:val="false"/>
          </w:tcPr>
          <w:p>
            <w:pPr>
              <w:pStyle w:val="1279"/>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rPr>
                <w:rFonts w:ascii="宋体" w:hAnsi="宋体"/>
                <w:iCs/>
                <w:szCs w:val="21"/>
              </w:rPr>
            </w:r>
            <w:r/>
          </w:p>
        </w:tc>
        <w:tc>
          <w:tcPr>
            <w:tcW w:w="2127" w:type="dxa"/>
            <w:vAlign w:val="center"/>
            <w:textDirection w:val="lrTb"/>
            <w:noWrap w:val="false"/>
          </w:tcPr>
          <w:p>
            <w:pPr>
              <w:pStyle w:val="1279"/>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1279"/>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6374" w:type="dxa"/>
            <w:vAlign w:val="center"/>
            <w:textDirection w:val="lrTb"/>
            <w:noWrap w:val="false"/>
          </w:tcPr>
          <w:p>
            <w:pPr>
              <w:pStyle w:val="1279"/>
              <w:spacing w:line="360" w:lineRule="auto"/>
              <w:rPr>
                <w:rFonts w:ascii="宋体" w:hAnsi="宋体"/>
                <w:iCs/>
                <w:szCs w:val="21"/>
              </w:rPr>
            </w:pPr>
            <w:r>
              <w:rPr>
                <w:rFonts w:hint="eastAsia" w:ascii="宋体" w:hAnsi="宋体"/>
                <w:iCs/>
                <w:szCs w:val="21"/>
              </w:rPr>
              <w:t xml:space="preserve">依法缴纳职工社会保障资金的证明材料(</w:t>
            </w:r>
            <w:r>
              <w:rPr>
                <w:rFonts w:hint="eastAsia" w:ascii="宋体" w:hAnsi="宋体"/>
                <w:b/>
                <w:bCs/>
                <w:iCs/>
                <w:szCs w:val="21"/>
              </w:rPr>
              <w:t xml:space="preserve">税务、银行或社会保险基金管理部门出具的近三个月内任意一个月缴纳职工社会保障资金的缴款凭证或缴款证明</w:t>
            </w:r>
            <w:r>
              <w:rPr>
                <w:rFonts w:hint="eastAsia" w:ascii="宋体" w:hAnsi="宋体"/>
                <w:iCs/>
                <w:szCs w:val="21"/>
              </w:rPr>
              <w:t xml:space="preserve">)（</w:t>
            </w:r>
            <w:r>
              <w:rPr>
                <w:rFonts w:hint="eastAsia" w:ascii="宋体" w:hAnsi="宋体"/>
                <w:b/>
                <w:bCs/>
                <w:iCs/>
                <w:szCs w:val="21"/>
              </w:rPr>
              <w:t xml:space="preserve">投标人依法享受缓缴、免缴的提供证明材料</w:t>
            </w:r>
            <w:r>
              <w:rPr>
                <w:rFonts w:hint="eastAsia" w:ascii="宋体" w:hAnsi="宋体"/>
                <w:iCs/>
                <w:szCs w:val="21"/>
              </w:rPr>
              <w:t xml:space="preserve">）</w:t>
            </w:r>
            <w:r>
              <w:rPr>
                <w:rFonts w:ascii="宋体" w:hAnsi="宋体"/>
                <w:iCs/>
                <w:szCs w:val="21"/>
              </w:rPr>
            </w:r>
            <w:r/>
          </w:p>
        </w:tc>
        <w:tc>
          <w:tcPr>
            <w:tcW w:w="2127" w:type="dxa"/>
            <w:vAlign w:val="center"/>
            <w:textDirection w:val="lrTb"/>
            <w:noWrap w:val="false"/>
          </w:tcPr>
          <w:p>
            <w:pPr>
              <w:pStyle w:val="1279"/>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1279"/>
              <w:jc w:val="center"/>
              <w:spacing w:line="360" w:lineRule="auto"/>
              <w:rPr>
                <w:rFonts w:hint="eastAsia" w:ascii="宋体" w:hAnsi="宋体" w:eastAsia="宋体"/>
                <w:szCs w:val="21"/>
                <w:lang w:eastAsia="zh-CN"/>
              </w:rPr>
            </w:pPr>
            <w:r>
              <w:rPr>
                <w:rFonts w:hint="eastAsia" w:ascii="宋体" w:hAnsi="宋体"/>
                <w:szCs w:val="21"/>
                <w:lang w:val="en-US" w:eastAsia="zh-CN"/>
              </w:rPr>
              <w:t xml:space="preserve">3</w:t>
            </w:r>
            <w:r>
              <w:rPr>
                <w:rFonts w:hint="eastAsia" w:ascii="宋体" w:hAnsi="宋体" w:eastAsia="宋体"/>
                <w:szCs w:val="21"/>
                <w:lang w:eastAsia="zh-CN"/>
              </w:rPr>
            </w:r>
            <w:r/>
          </w:p>
        </w:tc>
        <w:tc>
          <w:tcPr>
            <w:tcW w:w="6374" w:type="dxa"/>
            <w:vAlign w:val="center"/>
            <w:textDirection w:val="lrTb"/>
            <w:noWrap w:val="false"/>
          </w:tcPr>
          <w:p>
            <w:pPr>
              <w:pStyle w:val="1279"/>
              <w:spacing w:line="360" w:lineRule="auto"/>
              <w:rPr>
                <w:rFonts w:ascii="宋体" w:hAnsi="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w:t>
            </w:r>
            <w:r>
              <w:rPr>
                <w:rFonts w:ascii="宋体" w:hAnsi="宋体"/>
                <w:iCs/>
                <w:szCs w:val="21"/>
              </w:rPr>
            </w:r>
            <w:r/>
          </w:p>
        </w:tc>
        <w:tc>
          <w:tcPr>
            <w:tcW w:w="2127" w:type="dxa"/>
            <w:vAlign w:val="center"/>
            <w:textDirection w:val="lrTb"/>
            <w:noWrap w:val="false"/>
          </w:tcPr>
          <w:p>
            <w:pPr>
              <w:pStyle w:val="1279"/>
              <w:spacing w:line="360" w:lineRule="auto"/>
              <w:rPr>
                <w:rFonts w:ascii="宋体" w:hAnsi="宋体"/>
                <w:szCs w:val="21"/>
              </w:rPr>
            </w:pPr>
            <w:r>
              <w:rPr>
                <w:rFonts w:ascii="宋体" w:hAnsi="宋体"/>
                <w:szCs w:val="21"/>
              </w:rPr>
            </w:r>
            <w:r/>
          </w:p>
        </w:tc>
      </w:tr>
      <w:tr>
        <w:trPr>
          <w:trHeight w:val="538"/>
        </w:trPr>
        <w:tc>
          <w:tcPr>
            <w:tcW w:w="646" w:type="dxa"/>
            <w:vAlign w:val="center"/>
            <w:textDirection w:val="lrTb"/>
            <w:noWrap w:val="false"/>
          </w:tcPr>
          <w:p>
            <w:pPr>
              <w:pStyle w:val="1279"/>
              <w:jc w:val="center"/>
              <w:spacing w:line="360" w:lineRule="auto"/>
              <w:rPr>
                <w:rFonts w:hint="eastAsia" w:ascii="宋体" w:hAnsi="宋体" w:eastAsia="宋体"/>
                <w:szCs w:val="21"/>
                <w:lang w:eastAsia="zh-CN"/>
              </w:rPr>
            </w:pPr>
            <w:r>
              <w:rPr>
                <w:rFonts w:hint="eastAsia" w:ascii="宋体" w:hAnsi="宋体"/>
                <w:szCs w:val="21"/>
                <w:lang w:val="en-US" w:eastAsia="zh-CN"/>
              </w:rPr>
              <w:t xml:space="preserve">4</w:t>
            </w:r>
            <w:r>
              <w:rPr>
                <w:rFonts w:hint="eastAsia" w:ascii="宋体" w:hAnsi="宋体" w:eastAsia="宋体"/>
                <w:szCs w:val="21"/>
                <w:lang w:eastAsia="zh-CN"/>
              </w:rPr>
            </w:r>
            <w:r/>
          </w:p>
        </w:tc>
        <w:tc>
          <w:tcPr>
            <w:tcW w:w="6374" w:type="dxa"/>
            <w:vAlign w:val="center"/>
            <w:textDirection w:val="lrTb"/>
            <w:noWrap w:val="false"/>
          </w:tcPr>
          <w:p>
            <w:pPr>
              <w:pStyle w:val="1279"/>
              <w:spacing w:line="360" w:lineRule="auto"/>
              <w:rPr>
                <w:rFonts w:ascii="宋体" w:hAnsi="宋体"/>
                <w:iCs/>
                <w:szCs w:val="21"/>
              </w:rPr>
            </w:pPr>
            <w:r>
              <w:rPr>
                <w:rFonts w:hint="eastAsia" w:ascii="宋体" w:hAnsi="宋体" w:cs="宋体"/>
                <w:szCs w:val="21"/>
              </w:rPr>
              <w:t xml:space="preserve">具备履行合同所必需的设备和专业技术能力的证明材料</w:t>
            </w:r>
            <w:r>
              <w:rPr>
                <w:rFonts w:ascii="宋体" w:hAnsi="宋体"/>
                <w:iCs/>
                <w:szCs w:val="21"/>
              </w:rPr>
            </w:r>
            <w:r/>
          </w:p>
        </w:tc>
        <w:tc>
          <w:tcPr>
            <w:tcW w:w="2127" w:type="dxa"/>
            <w:vAlign w:val="center"/>
            <w:textDirection w:val="lrTb"/>
            <w:noWrap w:val="false"/>
          </w:tcPr>
          <w:p>
            <w:pPr>
              <w:pStyle w:val="1279"/>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1279"/>
              <w:jc w:val="center"/>
              <w:spacing w:line="360" w:lineRule="auto"/>
              <w:rPr>
                <w:rFonts w:hint="eastAsia" w:ascii="宋体" w:hAnsi="宋体" w:eastAsia="宋体"/>
                <w:szCs w:val="21"/>
                <w:lang w:eastAsia="zh-CN"/>
              </w:rPr>
            </w:pPr>
            <w:r>
              <w:rPr>
                <w:rFonts w:hint="eastAsia" w:ascii="宋体" w:hAnsi="宋体"/>
                <w:szCs w:val="21"/>
                <w:lang w:val="en-US" w:eastAsia="zh-CN"/>
              </w:rPr>
              <w:t xml:space="preserve">5</w:t>
            </w:r>
            <w:r>
              <w:rPr>
                <w:rFonts w:hint="eastAsia" w:ascii="宋体" w:hAnsi="宋体" w:eastAsia="宋体"/>
                <w:szCs w:val="21"/>
                <w:lang w:eastAsia="zh-CN"/>
              </w:rPr>
            </w:r>
            <w:r/>
          </w:p>
        </w:tc>
        <w:tc>
          <w:tcPr>
            <w:tcW w:w="6374" w:type="dxa"/>
            <w:vAlign w:val="center"/>
            <w:textDirection w:val="lrTb"/>
            <w:noWrap w:val="false"/>
          </w:tcPr>
          <w:p>
            <w:pPr>
              <w:pStyle w:val="1279"/>
              <w:spacing w:line="360" w:lineRule="auto"/>
              <w:rPr>
                <w:rFonts w:ascii="宋体" w:hAnsi="宋体"/>
                <w:iCs/>
                <w:szCs w:val="21"/>
              </w:rPr>
            </w:pPr>
            <w:r>
              <w:rPr>
                <w:rFonts w:hint="eastAsia" w:ascii="宋体" w:hAnsi="宋体" w:cs="宋体"/>
                <w:szCs w:val="21"/>
              </w:rPr>
              <w:t xml:space="preserve">参加本次政府采购活动前3年内在经营活动中没有重大违法记录的书面声明</w:t>
            </w:r>
            <w:r>
              <w:rPr>
                <w:rFonts w:ascii="宋体" w:hAnsi="宋体"/>
                <w:iCs/>
                <w:szCs w:val="21"/>
              </w:rPr>
            </w:r>
            <w:r/>
          </w:p>
        </w:tc>
        <w:tc>
          <w:tcPr>
            <w:tcW w:w="2127" w:type="dxa"/>
            <w:vAlign w:val="center"/>
            <w:textDirection w:val="lrTb"/>
            <w:noWrap w:val="false"/>
          </w:tcPr>
          <w:p>
            <w:pPr>
              <w:pStyle w:val="1279"/>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1279"/>
              <w:jc w:val="center"/>
              <w:spacing w:line="360" w:lineRule="auto"/>
              <w:rPr>
                <w:rFonts w:hint="eastAsia" w:ascii="宋体" w:hAnsi="宋体" w:eastAsia="宋体"/>
                <w:szCs w:val="21"/>
                <w:lang w:eastAsia="zh-CN"/>
              </w:rPr>
            </w:pPr>
            <w:r>
              <w:rPr>
                <w:rFonts w:hint="eastAsia" w:ascii="宋体" w:hAnsi="宋体"/>
                <w:szCs w:val="21"/>
                <w:lang w:val="en-US" w:eastAsia="zh-CN"/>
              </w:rPr>
              <w:t xml:space="preserve">6</w:t>
            </w:r>
            <w:r>
              <w:rPr>
                <w:rFonts w:hint="eastAsia" w:ascii="宋体" w:hAnsi="宋体" w:eastAsia="宋体"/>
                <w:szCs w:val="21"/>
                <w:lang w:eastAsia="zh-CN"/>
              </w:rPr>
            </w:r>
            <w:r/>
          </w:p>
        </w:tc>
        <w:tc>
          <w:tcPr>
            <w:tcW w:w="6374" w:type="dxa"/>
            <w:vAlign w:val="center"/>
            <w:textDirection w:val="lrTb"/>
            <w:noWrap w:val="false"/>
          </w:tcPr>
          <w:p>
            <w:pPr>
              <w:pStyle w:val="1279"/>
              <w:spacing w:line="360" w:lineRule="auto"/>
              <w:rPr>
                <w:rFonts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rPr>
                <w:rFonts w:ascii="宋体" w:hAnsi="宋体" w:cs="宋体"/>
                <w:szCs w:val="21"/>
              </w:rPr>
            </w:r>
            <w:r/>
          </w:p>
        </w:tc>
        <w:tc>
          <w:tcPr>
            <w:tcW w:w="2127" w:type="dxa"/>
            <w:vAlign w:val="center"/>
            <w:textDirection w:val="lrTb"/>
            <w:noWrap w:val="false"/>
          </w:tcPr>
          <w:p>
            <w:pPr>
              <w:pStyle w:val="1279"/>
              <w:spacing w:line="360" w:lineRule="auto"/>
              <w:rPr>
                <w:rFonts w:ascii="宋体" w:hAnsi="宋体"/>
                <w:szCs w:val="21"/>
              </w:rPr>
            </w:pPr>
            <w:r>
              <w:rPr>
                <w:rFonts w:ascii="宋体" w:hAnsi="宋体"/>
                <w:szCs w:val="21"/>
              </w:rPr>
            </w:r>
            <w:r/>
          </w:p>
        </w:tc>
      </w:tr>
      <w:tr>
        <w:trPr>
          <w:trHeight w:val="606"/>
        </w:trPr>
        <w:tc>
          <w:tcPr>
            <w:tcW w:w="646" w:type="dxa"/>
            <w:vAlign w:val="center"/>
            <w:textDirection w:val="lrTb"/>
            <w:noWrap w:val="false"/>
          </w:tcPr>
          <w:p>
            <w:pPr>
              <w:pStyle w:val="1279"/>
              <w:jc w:val="center"/>
              <w:spacing w:line="360" w:lineRule="auto"/>
              <w:rPr>
                <w:rFonts w:hint="eastAsia" w:ascii="宋体" w:hAnsi="宋体" w:eastAsia="宋体"/>
                <w:szCs w:val="21"/>
                <w:lang w:eastAsia="zh-CN"/>
              </w:rPr>
            </w:pPr>
            <w:r>
              <w:rPr>
                <w:rFonts w:hint="eastAsia" w:ascii="宋体" w:hAnsi="宋体"/>
                <w:szCs w:val="21"/>
                <w:lang w:val="en-US" w:eastAsia="zh-CN"/>
              </w:rPr>
              <w:t xml:space="preserve">7</w:t>
            </w:r>
            <w:r>
              <w:rPr>
                <w:rFonts w:hint="eastAsia" w:ascii="宋体" w:hAnsi="宋体" w:eastAsia="宋体"/>
                <w:szCs w:val="21"/>
                <w:lang w:eastAsia="zh-CN"/>
              </w:rPr>
            </w:r>
            <w:r/>
          </w:p>
        </w:tc>
        <w:tc>
          <w:tcPr>
            <w:tcW w:w="6374" w:type="dxa"/>
            <w:vAlign w:val="center"/>
            <w:textDirection w:val="lrTb"/>
            <w:noWrap w:val="false"/>
          </w:tcPr>
          <w:p>
            <w:pPr>
              <w:pStyle w:val="1279"/>
              <w:spacing w:line="360" w:lineRule="auto"/>
              <w:rPr>
                <w:rFonts w:ascii="宋体" w:hAnsi="宋体" w:cs="宋体"/>
                <w:szCs w:val="21"/>
              </w:rPr>
            </w:pPr>
            <w:r>
              <w:rPr>
                <w:rFonts w:hint="eastAsia" w:ascii="宋体" w:hAnsi="宋体" w:cs="宋体"/>
                <w:szCs w:val="21"/>
              </w:rPr>
              <w:t xml:space="preserve">供应商信用承诺函</w:t>
            </w:r>
            <w:r>
              <w:rPr>
                <w:rFonts w:ascii="宋体" w:hAnsi="宋体" w:cs="宋体"/>
                <w:szCs w:val="21"/>
              </w:rPr>
            </w:r>
            <w:r/>
          </w:p>
        </w:tc>
        <w:tc>
          <w:tcPr>
            <w:tcW w:w="2127" w:type="dxa"/>
            <w:vAlign w:val="center"/>
            <w:textDirection w:val="lrTb"/>
            <w:noWrap w:val="false"/>
          </w:tcPr>
          <w:p>
            <w:pPr>
              <w:pStyle w:val="1279"/>
              <w:spacing w:line="360" w:lineRule="auto"/>
              <w:rPr>
                <w:rFonts w:ascii="宋体" w:hAnsi="宋体"/>
                <w:szCs w:val="21"/>
              </w:rPr>
            </w:pPr>
            <w:r>
              <w:rPr>
                <w:rFonts w:ascii="宋体" w:hAnsi="宋体"/>
                <w:szCs w:val="21"/>
              </w:rPr>
            </w:r>
            <w:r/>
          </w:p>
        </w:tc>
      </w:tr>
      <w:tr>
        <w:trPr>
          <w:trHeight w:val="90"/>
        </w:trPr>
        <w:tc>
          <w:tcPr>
            <w:gridSpan w:val="3"/>
            <w:tcW w:w="9147" w:type="dxa"/>
            <w:vAlign w:val="center"/>
            <w:textDirection w:val="lrTb"/>
            <w:noWrap w:val="false"/>
          </w:tcPr>
          <w:p>
            <w:pPr>
              <w:pStyle w:val="1279"/>
              <w:spacing w:line="360" w:lineRule="auto"/>
              <w:rPr>
                <w:rFonts w:ascii="宋体" w:hAnsi="宋体"/>
                <w:szCs w:val="21"/>
              </w:rPr>
            </w:pPr>
            <w:r>
              <w:rPr>
                <w:rFonts w:hint="eastAsia" w:ascii="宋体" w:hAnsi="宋体" w:cs="宋体"/>
                <w:b/>
                <w:bCs/>
                <w:szCs w:val="21"/>
              </w:rPr>
              <w:t xml:space="preserve">落实政府采购政策需满足的资格要求</w:t>
            </w:r>
            <w:r>
              <w:rPr>
                <w:rFonts w:ascii="宋体" w:hAnsi="宋体"/>
                <w:szCs w:val="21"/>
              </w:rPr>
            </w:r>
            <w:r/>
          </w:p>
        </w:tc>
      </w:tr>
      <w:tr>
        <w:trPr>
          <w:trHeight w:val="500"/>
        </w:trPr>
        <w:tc>
          <w:tcPr>
            <w:tcW w:w="646" w:type="dxa"/>
            <w:vAlign w:val="center"/>
            <w:textDirection w:val="lrTb"/>
            <w:noWrap w:val="false"/>
          </w:tcPr>
          <w:p>
            <w:pPr>
              <w:pStyle w:val="1279"/>
              <w:jc w:val="center"/>
              <w:spacing w:line="360" w:lineRule="auto"/>
              <w:rPr>
                <w:rFonts w:hint="eastAsia" w:ascii="宋体" w:hAnsi="宋体" w:eastAsia="宋体"/>
                <w:szCs w:val="21"/>
                <w:lang w:eastAsia="zh-CN"/>
              </w:rPr>
            </w:pPr>
            <w:r>
              <w:rPr>
                <w:rFonts w:hint="eastAsia" w:ascii="宋体" w:hAnsi="宋体"/>
                <w:szCs w:val="21"/>
                <w:lang w:val="en-US" w:eastAsia="zh-CN"/>
              </w:rPr>
              <w:t xml:space="preserve">8</w:t>
            </w:r>
            <w:r>
              <w:rPr>
                <w:rFonts w:hint="eastAsia" w:ascii="宋体" w:hAnsi="宋体" w:eastAsia="宋体"/>
                <w:szCs w:val="21"/>
                <w:lang w:eastAsia="zh-CN"/>
              </w:rPr>
            </w:r>
            <w:r/>
          </w:p>
        </w:tc>
        <w:tc>
          <w:tcPr>
            <w:tcW w:w="6374" w:type="dxa"/>
            <w:vAlign w:val="center"/>
            <w:textDirection w:val="lrTb"/>
            <w:noWrap w:val="false"/>
          </w:tcPr>
          <w:p>
            <w:pPr>
              <w:pStyle w:val="1279"/>
              <w:jc w:val="left"/>
              <w:spacing w:line="360" w:lineRule="auto"/>
              <w:rPr>
                <w:rFonts w:hint="eastAsia" w:ascii="宋体" w:hAnsi="宋体"/>
                <w:szCs w:val="21"/>
              </w:rPr>
            </w:pPr>
            <w:r>
              <w:rPr>
                <w:rFonts w:hint="eastAsia" w:ascii="宋体" w:hAnsi="宋体"/>
                <w:szCs w:val="21"/>
              </w:rPr>
              <w:t xml:space="preserve">根据《政府采购促进中小企业发展管理办法》的规定，本项目专门面向中小企业采购，投标人提交投标文件时须提供《中小企业声明函》，《中小企业声明函》不符合要求或未提供的，投标文件无效。</w:t>
            </w:r>
            <w:r>
              <w:rPr>
                <w:rFonts w:hint="eastAsia" w:ascii="宋体" w:hAnsi="宋体"/>
                <w:szCs w:val="21"/>
              </w:rPr>
            </w:r>
            <w:r/>
          </w:p>
        </w:tc>
        <w:tc>
          <w:tcPr>
            <w:tcW w:w="2127" w:type="dxa"/>
            <w:vAlign w:val="center"/>
            <w:textDirection w:val="lrTb"/>
            <w:noWrap w:val="false"/>
          </w:tcPr>
          <w:p>
            <w:pPr>
              <w:pStyle w:val="1279"/>
              <w:spacing w:line="360" w:lineRule="auto"/>
              <w:rPr>
                <w:rFonts w:ascii="宋体" w:hAnsi="宋体"/>
                <w:szCs w:val="21"/>
              </w:rPr>
            </w:pPr>
            <w:r>
              <w:rPr>
                <w:rFonts w:ascii="宋体" w:hAnsi="宋体"/>
                <w:szCs w:val="21"/>
              </w:rPr>
            </w:r>
            <w:r/>
          </w:p>
        </w:tc>
      </w:tr>
      <w:tr>
        <w:trPr>
          <w:trHeight w:val="400"/>
        </w:trPr>
        <w:tc>
          <w:tcPr>
            <w:gridSpan w:val="3"/>
            <w:tcW w:w="9147" w:type="dxa"/>
            <w:vAlign w:val="center"/>
            <w:textDirection w:val="lrTb"/>
            <w:noWrap w:val="false"/>
          </w:tcPr>
          <w:p>
            <w:pPr>
              <w:pStyle w:val="1279"/>
              <w:spacing w:line="360" w:lineRule="auto"/>
              <w:rPr>
                <w:rFonts w:ascii="宋体" w:hAnsi="宋体"/>
                <w:szCs w:val="21"/>
              </w:rPr>
            </w:pPr>
            <w:r>
              <w:rPr>
                <w:rFonts w:hint="eastAsia" w:ascii="宋体" w:hAnsi="宋体"/>
                <w:b/>
                <w:szCs w:val="21"/>
              </w:rPr>
              <w:t xml:space="preserve">特定资格条件</w:t>
            </w:r>
            <w:r>
              <w:rPr>
                <w:rFonts w:ascii="宋体" w:hAnsi="宋体"/>
                <w:szCs w:val="21"/>
              </w:rPr>
            </w:r>
            <w:r/>
          </w:p>
        </w:tc>
      </w:tr>
      <w:tr>
        <w:trPr>
          <w:trHeight w:val="389"/>
        </w:trPr>
        <w:tc>
          <w:tcPr>
            <w:tcW w:w="646" w:type="dxa"/>
            <w:vAlign w:val="center"/>
            <w:textDirection w:val="lrTb"/>
            <w:noWrap w:val="false"/>
          </w:tcPr>
          <w:p>
            <w:pPr>
              <w:pStyle w:val="1279"/>
              <w:jc w:val="center"/>
              <w:spacing w:line="360" w:lineRule="auto"/>
              <w:rPr>
                <w:rFonts w:hint="eastAsia" w:ascii="宋体" w:hAnsi="宋体" w:eastAsia="宋体"/>
                <w:szCs w:val="21"/>
                <w:lang w:eastAsia="zh-CN"/>
              </w:rPr>
            </w:pPr>
            <w:r>
              <w:rPr>
                <w:rFonts w:hint="eastAsia" w:ascii="宋体" w:hAnsi="宋体"/>
                <w:szCs w:val="21"/>
                <w:lang w:val="en-US" w:eastAsia="zh-CN"/>
              </w:rPr>
              <w:t xml:space="preserve">9</w:t>
            </w:r>
            <w:r>
              <w:rPr>
                <w:rFonts w:hint="eastAsia" w:ascii="宋体" w:hAnsi="宋体" w:eastAsia="宋体"/>
                <w:szCs w:val="21"/>
                <w:lang w:eastAsia="zh-CN"/>
              </w:rPr>
            </w:r>
            <w:r/>
          </w:p>
        </w:tc>
        <w:tc>
          <w:tcPr>
            <w:tcW w:w="6374" w:type="dxa"/>
            <w:vAlign w:val="center"/>
            <w:textDirection w:val="lrTb"/>
            <w:noWrap w:val="false"/>
          </w:tcPr>
          <w:p>
            <w:pPr>
              <w:pStyle w:val="1279"/>
              <w:jc w:val="left"/>
              <w:spacing w:line="360" w:lineRule="auto"/>
              <w:rPr>
                <w:rFonts w:ascii="宋体" w:hAnsi="宋体"/>
                <w:iCs/>
                <w:szCs w:val="21"/>
              </w:rPr>
            </w:pPr>
            <w:r>
              <w:rPr>
                <w:rFonts w:hint="eastAsia" w:ascii="宋体" w:hAnsi="宋体"/>
                <w:iCs/>
                <w:szCs w:val="21"/>
              </w:rPr>
              <w:t xml:space="preserve">供应商具有有效期内的市政公用工程施工总承包二级及以上资质证书(或原总承包三级资质【原总承包三级资质须在有效期内，有效期应覆盖施工工期，如不能覆盖的，应在有效期截止时间前按国家相关规定新办或升级方式完成二级资质办理】)。（原件扫描上传）；</w:t>
            </w:r>
            <w:r>
              <w:rPr>
                <w:rFonts w:ascii="宋体" w:hAnsi="宋体"/>
                <w:iCs/>
                <w:szCs w:val="21"/>
              </w:rPr>
            </w:r>
            <w:r/>
          </w:p>
        </w:tc>
        <w:tc>
          <w:tcPr>
            <w:tcW w:w="2127" w:type="dxa"/>
            <w:vAlign w:val="center"/>
            <w:textDirection w:val="lrTb"/>
            <w:noWrap w:val="false"/>
          </w:tcPr>
          <w:p>
            <w:pPr>
              <w:pStyle w:val="1279"/>
              <w:spacing w:line="360" w:lineRule="auto"/>
              <w:rPr>
                <w:rFonts w:ascii="宋体" w:hAnsi="宋体"/>
                <w:szCs w:val="21"/>
              </w:rPr>
            </w:pPr>
            <w:r>
              <w:rPr>
                <w:rFonts w:ascii="宋体" w:hAnsi="宋体"/>
                <w:szCs w:val="21"/>
              </w:rPr>
            </w:r>
            <w:r/>
          </w:p>
        </w:tc>
      </w:tr>
      <w:tr>
        <w:trPr>
          <w:trHeight w:val="389"/>
        </w:trPr>
        <w:tc>
          <w:tcPr>
            <w:tcW w:w="646" w:type="dxa"/>
            <w:vAlign w:val="center"/>
            <w:textDirection w:val="lrTb"/>
            <w:noWrap w:val="false"/>
          </w:tcPr>
          <w:p>
            <w:pPr>
              <w:pStyle w:val="1279"/>
              <w:jc w:val="center"/>
              <w:spacing w:line="360" w:lineRule="auto"/>
              <w:rPr>
                <w:rFonts w:ascii="宋体" w:hAnsi="宋体"/>
                <w:szCs w:val="21"/>
                <w:lang w:val="en-US" w:eastAsia="zh-CN"/>
              </w:rPr>
            </w:pPr>
            <w:r>
              <w:rPr>
                <w:rFonts w:hint="eastAsia" w:ascii="宋体" w:hAnsi="宋体"/>
                <w:szCs w:val="21"/>
                <w:lang w:val="en-US" w:eastAsia="zh-CN"/>
              </w:rPr>
              <w:t xml:space="preserve">10</w:t>
            </w:r>
            <w:r>
              <w:rPr>
                <w:rFonts w:ascii="宋体" w:hAnsi="宋体"/>
                <w:szCs w:val="21"/>
                <w:lang w:val="en-US" w:eastAsia="zh-CN"/>
              </w:rPr>
            </w:r>
            <w:r/>
          </w:p>
        </w:tc>
        <w:tc>
          <w:tcPr>
            <w:tcW w:w="6374" w:type="dxa"/>
            <w:vAlign w:val="center"/>
            <w:textDirection w:val="lrTb"/>
            <w:noWrap w:val="false"/>
          </w:tcPr>
          <w:p>
            <w:pPr>
              <w:pStyle w:val="1279"/>
              <w:jc w:val="left"/>
              <w:spacing w:line="360" w:lineRule="auto"/>
              <w:rPr>
                <w:rFonts w:hint="eastAsia" w:ascii="宋体" w:hAnsi="宋体"/>
                <w:iCs/>
                <w:szCs w:val="21"/>
              </w:rPr>
            </w:pPr>
            <w:r>
              <w:rPr>
                <w:rFonts w:hint="eastAsia" w:ascii="宋体" w:hAnsi="宋体"/>
                <w:iCs/>
                <w:szCs w:val="21"/>
              </w:rPr>
              <w:t xml:space="preserve">供应商具备安全生产条件，并取得有效期内的安全生产许可证(原件扫描上传);</w:t>
            </w:r>
            <w:r>
              <w:rPr>
                <w:rFonts w:hint="eastAsia" w:ascii="宋体" w:hAnsi="宋体"/>
                <w:iCs/>
                <w:szCs w:val="21"/>
              </w:rPr>
            </w:r>
            <w:r/>
          </w:p>
        </w:tc>
        <w:tc>
          <w:tcPr>
            <w:tcW w:w="2127" w:type="dxa"/>
            <w:vAlign w:val="center"/>
            <w:textDirection w:val="lrTb"/>
            <w:noWrap w:val="false"/>
          </w:tcPr>
          <w:p>
            <w:pPr>
              <w:pStyle w:val="1279"/>
              <w:spacing w:line="360" w:lineRule="auto"/>
              <w:rPr>
                <w:rFonts w:ascii="宋体" w:hAnsi="宋体"/>
                <w:szCs w:val="21"/>
              </w:rPr>
            </w:pPr>
            <w:r>
              <w:rPr>
                <w:rFonts w:ascii="宋体" w:hAnsi="宋体"/>
                <w:szCs w:val="21"/>
              </w:rPr>
            </w:r>
            <w:r/>
          </w:p>
        </w:tc>
      </w:tr>
      <w:tr>
        <w:trPr>
          <w:trHeight w:val="389"/>
        </w:trPr>
        <w:tc>
          <w:tcPr>
            <w:tcW w:w="646" w:type="dxa"/>
            <w:vAlign w:val="center"/>
            <w:textDirection w:val="lrTb"/>
            <w:noWrap w:val="false"/>
          </w:tcPr>
          <w:p>
            <w:pPr>
              <w:pStyle w:val="1279"/>
              <w:jc w:val="center"/>
              <w:spacing w:line="360" w:lineRule="auto"/>
              <w:rPr>
                <w:rFonts w:ascii="宋体" w:hAnsi="宋体"/>
                <w:szCs w:val="21"/>
                <w:lang w:val="en-US" w:eastAsia="zh-CN"/>
              </w:rPr>
            </w:pPr>
            <w:r>
              <w:rPr>
                <w:rFonts w:hint="eastAsia" w:ascii="宋体" w:hAnsi="宋体"/>
                <w:szCs w:val="21"/>
                <w:lang w:val="en-US" w:eastAsia="zh-CN"/>
              </w:rPr>
              <w:t xml:space="preserve">11</w:t>
            </w:r>
            <w:r>
              <w:rPr>
                <w:rFonts w:ascii="宋体" w:hAnsi="宋体"/>
                <w:szCs w:val="21"/>
                <w:lang w:val="en-US" w:eastAsia="zh-CN"/>
              </w:rPr>
            </w:r>
            <w:r/>
          </w:p>
        </w:tc>
        <w:tc>
          <w:tcPr>
            <w:tcW w:w="6374" w:type="dxa"/>
            <w:vAlign w:val="center"/>
            <w:textDirection w:val="lrTb"/>
            <w:noWrap w:val="false"/>
          </w:tcPr>
          <w:p>
            <w:pPr>
              <w:pStyle w:val="1279"/>
              <w:jc w:val="left"/>
              <w:spacing w:line="360" w:lineRule="auto"/>
              <w:rPr>
                <w:rFonts w:hint="eastAsia" w:ascii="宋体" w:hAnsi="宋体"/>
                <w:iCs/>
                <w:szCs w:val="21"/>
              </w:rPr>
            </w:pPr>
            <w:r>
              <w:rPr>
                <w:rFonts w:hint="eastAsia" w:ascii="宋体" w:hAnsi="宋体"/>
                <w:iCs/>
                <w:szCs w:val="21"/>
              </w:rPr>
              <w:t xml:space="preserve">拟派项目经理为本公司正式员工，正常缴纳社会保险，具备市政公用工程专业二级注册建造师及以上，具备有效的安全生产考核合格证B证、项目经理无在建工程(提供拟派项目经理上述证书、供应商为其缴纳的近三个月内任意一份社保证明及项目经理无在建工程承诺书原件)（原件扫描上传)；</w:t>
            </w:r>
            <w:r>
              <w:rPr>
                <w:rFonts w:hint="eastAsia" w:ascii="宋体" w:hAnsi="宋体"/>
                <w:iCs/>
                <w:szCs w:val="21"/>
              </w:rPr>
            </w:r>
            <w:r/>
          </w:p>
        </w:tc>
        <w:tc>
          <w:tcPr>
            <w:tcW w:w="2127" w:type="dxa"/>
            <w:vAlign w:val="center"/>
            <w:textDirection w:val="lrTb"/>
            <w:noWrap w:val="false"/>
          </w:tcPr>
          <w:p>
            <w:pPr>
              <w:pStyle w:val="1279"/>
              <w:spacing w:line="360" w:lineRule="auto"/>
              <w:rPr>
                <w:rFonts w:ascii="宋体" w:hAnsi="宋体"/>
                <w:szCs w:val="21"/>
              </w:rPr>
            </w:pPr>
            <w:r>
              <w:rPr>
                <w:rFonts w:ascii="宋体" w:hAnsi="宋体"/>
                <w:szCs w:val="21"/>
              </w:rPr>
            </w:r>
            <w:r/>
          </w:p>
        </w:tc>
      </w:tr>
      <w:tr>
        <w:trPr>
          <w:trHeight w:val="400"/>
        </w:trPr>
        <w:tc>
          <w:tcPr>
            <w:gridSpan w:val="3"/>
            <w:tcW w:w="9147" w:type="dxa"/>
            <w:vAlign w:val="center"/>
            <w:textDirection w:val="lrTb"/>
            <w:noWrap w:val="false"/>
          </w:tcPr>
          <w:p>
            <w:pPr>
              <w:pStyle w:val="1279"/>
              <w:spacing w:line="360" w:lineRule="auto"/>
              <w:rPr>
                <w:rFonts w:ascii="宋体" w:hAnsi="宋体"/>
                <w:szCs w:val="21"/>
              </w:rPr>
            </w:pPr>
            <w:r>
              <w:rPr>
                <w:rFonts w:hint="eastAsia" w:ascii="宋体" w:hAnsi="宋体"/>
                <w:b/>
                <w:szCs w:val="21"/>
              </w:rPr>
              <w:t xml:space="preserve">其他资格条件</w:t>
            </w:r>
            <w:r>
              <w:rPr>
                <w:rFonts w:ascii="宋体" w:hAnsi="宋体"/>
                <w:szCs w:val="21"/>
              </w:rPr>
            </w:r>
            <w:r/>
          </w:p>
        </w:tc>
      </w:tr>
      <w:tr>
        <w:trPr>
          <w:trHeight w:val="400"/>
        </w:trPr>
        <w:tc>
          <w:tcPr>
            <w:tcW w:w="646" w:type="dxa"/>
            <w:vAlign w:val="center"/>
            <w:textDirection w:val="lrTb"/>
            <w:noWrap w:val="false"/>
          </w:tcPr>
          <w:p>
            <w:pPr>
              <w:pStyle w:val="1279"/>
              <w:jc w:val="center"/>
              <w:spacing w:line="360" w:lineRule="auto"/>
              <w:rPr>
                <w:rFonts w:ascii="宋体" w:hAnsi="宋体"/>
                <w:szCs w:val="21"/>
              </w:rPr>
            </w:pPr>
            <w:r>
              <w:rPr>
                <w:rFonts w:hint="eastAsia" w:ascii="宋体" w:hAnsi="宋体"/>
                <w:szCs w:val="21"/>
              </w:rPr>
              <w:t xml:space="preserve">12</w:t>
            </w:r>
            <w:r>
              <w:rPr>
                <w:rFonts w:ascii="宋体" w:hAnsi="宋体"/>
                <w:szCs w:val="21"/>
              </w:rPr>
            </w:r>
            <w:r/>
          </w:p>
        </w:tc>
        <w:tc>
          <w:tcPr>
            <w:tcW w:w="6374" w:type="dxa"/>
            <w:vAlign w:val="center"/>
            <w:textDirection w:val="lrTb"/>
            <w:noWrap w:val="false"/>
          </w:tcPr>
          <w:p>
            <w:pPr>
              <w:pStyle w:val="1279"/>
              <w:jc w:val="left"/>
              <w:spacing w:line="360" w:lineRule="auto"/>
              <w:rPr>
                <w:rFonts w:ascii="宋体" w:hAnsi="宋体"/>
                <w:iCs/>
                <w:szCs w:val="21"/>
              </w:rPr>
            </w:pPr>
            <w:r>
              <w:rPr>
                <w:rFonts w:hint="eastAsia" w:ascii="宋体" w:hAnsi="宋体"/>
                <w:iCs/>
                <w:szCs w:val="21"/>
              </w:rPr>
              <w:t xml:space="preserve">投标函</w:t>
            </w:r>
            <w:r>
              <w:rPr>
                <w:rFonts w:ascii="宋体" w:hAnsi="宋体"/>
                <w:iCs/>
                <w:szCs w:val="21"/>
              </w:rPr>
            </w:r>
            <w:r/>
          </w:p>
        </w:tc>
        <w:tc>
          <w:tcPr>
            <w:tcW w:w="2127" w:type="dxa"/>
            <w:vAlign w:val="center"/>
            <w:textDirection w:val="lrTb"/>
            <w:noWrap w:val="false"/>
          </w:tcPr>
          <w:p>
            <w:pPr>
              <w:pStyle w:val="1279"/>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pStyle w:val="1279"/>
              <w:jc w:val="center"/>
              <w:spacing w:line="360" w:lineRule="auto"/>
              <w:rPr>
                <w:rFonts w:ascii="宋体" w:hAnsi="宋体"/>
                <w:szCs w:val="21"/>
              </w:rPr>
            </w:pPr>
            <w:r>
              <w:rPr>
                <w:rFonts w:hint="eastAsia" w:ascii="宋体" w:hAnsi="宋体"/>
                <w:szCs w:val="21"/>
              </w:rPr>
              <w:t xml:space="preserve">13</w:t>
            </w:r>
            <w:r>
              <w:rPr>
                <w:rFonts w:ascii="宋体" w:hAnsi="宋体"/>
                <w:szCs w:val="21"/>
              </w:rPr>
            </w:r>
            <w:r/>
          </w:p>
        </w:tc>
        <w:tc>
          <w:tcPr>
            <w:tcW w:w="6374" w:type="dxa"/>
            <w:vAlign w:val="center"/>
            <w:textDirection w:val="lrTb"/>
            <w:noWrap w:val="false"/>
          </w:tcPr>
          <w:p>
            <w:pPr>
              <w:pStyle w:val="1279"/>
              <w:jc w:val="left"/>
              <w:spacing w:line="360" w:lineRule="auto"/>
              <w:rPr>
                <w:rFonts w:ascii="宋体" w:hAnsi="宋体"/>
                <w:iCs/>
                <w:szCs w:val="21"/>
              </w:rPr>
            </w:pPr>
            <w:r>
              <w:rPr>
                <w:rFonts w:hint="eastAsia" w:ascii="宋体" w:hAnsi="宋体"/>
                <w:iCs/>
                <w:szCs w:val="21"/>
              </w:rPr>
              <w:t xml:space="preserve">法人授权书</w:t>
            </w:r>
            <w:r>
              <w:rPr>
                <w:rFonts w:ascii="宋体" w:hAnsi="宋体"/>
                <w:iCs/>
                <w:szCs w:val="21"/>
              </w:rPr>
            </w:r>
            <w:r/>
          </w:p>
        </w:tc>
        <w:tc>
          <w:tcPr>
            <w:tcW w:w="2127" w:type="dxa"/>
            <w:vAlign w:val="center"/>
            <w:textDirection w:val="lrTb"/>
            <w:noWrap w:val="false"/>
          </w:tcPr>
          <w:p>
            <w:pPr>
              <w:pStyle w:val="1279"/>
              <w:spacing w:line="360" w:lineRule="auto"/>
              <w:rPr>
                <w:rFonts w:ascii="宋体" w:hAnsi="宋体"/>
                <w:szCs w:val="21"/>
              </w:rPr>
            </w:pPr>
            <w:r>
              <w:rPr>
                <w:rFonts w:ascii="宋体" w:hAnsi="宋体"/>
                <w:szCs w:val="21"/>
              </w:rPr>
            </w:r>
            <w:r/>
          </w:p>
        </w:tc>
      </w:tr>
    </w:tbl>
    <w:p>
      <w:pPr>
        <w:pStyle w:val="1279"/>
        <w:jc w:val="center"/>
        <w:spacing w:before="156" w:after="156" w:line="360" w:lineRule="auto"/>
        <w:rPr>
          <w:rFonts w:hint="eastAsia" w:ascii="宋体" w:hAnsi="宋体"/>
          <w:b/>
          <w:bCs/>
        </w:rPr>
      </w:pPr>
      <w:r>
        <w:rPr>
          <w:rFonts w:hint="eastAsia" w:ascii="宋体" w:hAnsi="宋体"/>
          <w:b/>
          <w:bCs/>
        </w:rPr>
        <w:br w:type="page" w:clear="all"/>
      </w:r>
      <w:r>
        <w:rPr>
          <w:rFonts w:hint="eastAsia" w:ascii="宋体" w:hAnsi="宋体"/>
          <w:b/>
          <w:bCs/>
        </w:rPr>
        <w:t xml:space="preserve">具备履行合同所必需的设备和专业技术能力的书面声明</w:t>
      </w:r>
      <w:r>
        <w:rPr>
          <w:rFonts w:hint="eastAsia" w:ascii="宋体" w:hAnsi="宋体"/>
          <w:b/>
          <w:bCs/>
        </w:rPr>
      </w:r>
      <w:r/>
    </w:p>
    <w:p>
      <w:pPr>
        <w:pStyle w:val="1279"/>
        <w:ind w:firstLine="492"/>
        <w:spacing w:line="360" w:lineRule="auto"/>
        <w:rPr>
          <w:rFonts w:hint="eastAsia"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szCs w:val="21"/>
        </w:rPr>
      </w:r>
      <w:r/>
    </w:p>
    <w:p>
      <w:pPr>
        <w:pStyle w:val="1279"/>
        <w:ind w:firstLine="492"/>
        <w:spacing w:line="360" w:lineRule="auto"/>
        <w:rPr>
          <w:rFonts w:hint="eastAsia"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rPr>
          <w:rFonts w:hint="eastAsia" w:ascii="宋体" w:hAnsi="宋体"/>
          <w:bCs/>
          <w:szCs w:val="21"/>
        </w:rPr>
      </w:r>
      <w:r/>
    </w:p>
    <w:p>
      <w:pPr>
        <w:pStyle w:val="1279"/>
        <w:ind w:firstLine="492"/>
        <w:spacing w:line="360" w:lineRule="auto"/>
        <w:rPr>
          <w:rFonts w:hint="eastAsia"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rPr>
          <w:rFonts w:hint="eastAsia" w:ascii="宋体" w:hAnsi="宋体"/>
          <w:bCs/>
          <w:szCs w:val="21"/>
        </w:rPr>
      </w:r>
      <w:r/>
    </w:p>
    <w:p>
      <w:pPr>
        <w:pStyle w:val="1279"/>
        <w:contextualSpacing/>
        <w:spacing w:line="360" w:lineRule="auto"/>
        <w:rPr>
          <w:rFonts w:ascii="宋体" w:hAnsi="宋体"/>
          <w:b/>
          <w:sz w:val="36"/>
        </w:rPr>
      </w:pPr>
      <w:r>
        <w:rPr>
          <w:rFonts w:ascii="宋体" w:hAnsi="宋体"/>
          <w:b/>
          <w:sz w:val="36"/>
        </w:rPr>
      </w:r>
      <w:r/>
    </w:p>
    <w:p>
      <w:pPr>
        <w:pStyle w:val="1279"/>
        <w:jc w:val="center"/>
        <w:spacing w:line="360" w:lineRule="auto"/>
        <w:rPr>
          <w:rFonts w:hint="eastAsia" w:ascii="宋体" w:hAnsi="宋体"/>
          <w:b/>
          <w:bCs/>
        </w:rPr>
      </w:pPr>
      <w:r>
        <w:rPr>
          <w:rFonts w:hint="eastAsia" w:ascii="宋体" w:hAnsi="宋体"/>
          <w:b/>
          <w:bCs/>
        </w:rPr>
      </w:r>
      <w:r/>
    </w:p>
    <w:p>
      <w:pPr>
        <w:pStyle w:val="1279"/>
        <w:spacing w:line="360" w:lineRule="auto"/>
        <w:rPr>
          <w:rFonts w:hint="eastAsia" w:ascii="宋体" w:hAnsi="宋体"/>
          <w:b/>
          <w:bCs/>
        </w:rPr>
      </w:pPr>
      <w:r>
        <w:rPr>
          <w:rFonts w:hint="eastAsia" w:ascii="宋体" w:hAnsi="宋体"/>
          <w:b/>
          <w:bCs/>
        </w:rPr>
      </w:r>
      <w:r/>
    </w:p>
    <w:p>
      <w:pPr>
        <w:pStyle w:val="1279"/>
        <w:spacing w:line="360" w:lineRule="auto"/>
        <w:rPr>
          <w:rFonts w:hint="eastAsia" w:ascii="宋体" w:hAnsi="宋体"/>
          <w:b/>
          <w:bCs/>
        </w:rPr>
      </w:pPr>
      <w:r>
        <w:rPr>
          <w:rFonts w:hint="eastAsia" w:ascii="宋体" w:hAnsi="宋体"/>
          <w:b/>
          <w:bCs/>
        </w:rPr>
      </w:r>
      <w:r/>
    </w:p>
    <w:p>
      <w:pPr>
        <w:pStyle w:val="1279"/>
        <w:spacing w:line="360" w:lineRule="auto"/>
        <w:rPr>
          <w:rFonts w:hint="eastAsia" w:ascii="宋体" w:hAnsi="宋体"/>
          <w:b/>
          <w:bCs/>
        </w:rPr>
      </w:pPr>
      <w:r>
        <w:rPr>
          <w:rFonts w:hint="eastAsia" w:ascii="宋体" w:hAnsi="宋体"/>
          <w:b/>
          <w:bCs/>
        </w:rPr>
      </w:r>
      <w:r/>
    </w:p>
    <w:p>
      <w:pPr>
        <w:pStyle w:val="1279"/>
        <w:spacing w:line="360" w:lineRule="auto"/>
        <w:rPr>
          <w:rFonts w:hint="eastAsia" w:ascii="宋体" w:hAnsi="宋体"/>
          <w:b/>
          <w:bCs/>
        </w:rPr>
      </w:pPr>
      <w:r>
        <w:rPr>
          <w:rFonts w:hint="eastAsia" w:ascii="宋体" w:hAnsi="宋体"/>
          <w:b/>
          <w:bCs/>
        </w:rPr>
      </w:r>
      <w:r/>
    </w:p>
    <w:p>
      <w:pPr>
        <w:pStyle w:val="1279"/>
        <w:spacing w:line="360" w:lineRule="auto"/>
        <w:rPr>
          <w:rFonts w:hint="eastAsia" w:ascii="宋体" w:hAnsi="宋体"/>
          <w:b/>
          <w:bCs/>
        </w:rPr>
      </w:pPr>
      <w:r>
        <w:rPr>
          <w:rFonts w:hint="eastAsia" w:ascii="宋体" w:hAnsi="宋体"/>
          <w:b/>
          <w:bCs/>
        </w:rPr>
      </w:r>
      <w:r/>
    </w:p>
    <w:p>
      <w:pPr>
        <w:pStyle w:val="1279"/>
        <w:spacing w:line="360" w:lineRule="auto"/>
        <w:rPr>
          <w:rFonts w:hint="eastAsia" w:ascii="宋体" w:hAnsi="宋体"/>
          <w:b/>
          <w:bCs/>
        </w:rPr>
      </w:pPr>
      <w:r>
        <w:rPr>
          <w:rFonts w:hint="eastAsia" w:ascii="宋体" w:hAnsi="宋体"/>
          <w:b/>
          <w:bCs/>
        </w:rPr>
      </w:r>
      <w:r/>
    </w:p>
    <w:p>
      <w:pPr>
        <w:pStyle w:val="1279"/>
        <w:spacing w:line="360" w:lineRule="auto"/>
        <w:rPr>
          <w:rFonts w:hint="eastAsia" w:ascii="宋体" w:hAnsi="宋体"/>
          <w:b/>
          <w:bCs/>
        </w:rPr>
      </w:pPr>
      <w:r>
        <w:rPr>
          <w:rFonts w:hint="eastAsia" w:ascii="宋体" w:hAnsi="宋体"/>
          <w:b/>
          <w:bCs/>
        </w:rPr>
      </w:r>
      <w:r/>
    </w:p>
    <w:p>
      <w:pPr>
        <w:pStyle w:val="1279"/>
        <w:spacing w:line="360" w:lineRule="auto"/>
        <w:rPr>
          <w:rFonts w:hint="eastAsia" w:ascii="宋体" w:hAnsi="宋体"/>
          <w:b/>
          <w:bCs/>
        </w:rPr>
      </w:pPr>
      <w:r>
        <w:rPr>
          <w:rFonts w:hint="eastAsia" w:ascii="宋体" w:hAnsi="宋体"/>
          <w:b/>
          <w:bCs/>
        </w:rPr>
      </w:r>
      <w:r/>
    </w:p>
    <w:p>
      <w:pPr>
        <w:pStyle w:val="1279"/>
        <w:spacing w:line="360" w:lineRule="auto"/>
        <w:rPr>
          <w:rFonts w:hint="eastAsia" w:ascii="宋体" w:hAnsi="宋体"/>
          <w:b/>
          <w:bCs/>
        </w:rPr>
      </w:pPr>
      <w:r>
        <w:rPr>
          <w:rFonts w:hint="eastAsia" w:ascii="宋体" w:hAnsi="宋体"/>
          <w:b/>
          <w:bCs/>
        </w:rPr>
      </w:r>
      <w:r/>
    </w:p>
    <w:p>
      <w:pPr>
        <w:pStyle w:val="1279"/>
        <w:spacing w:line="360" w:lineRule="auto"/>
        <w:rPr>
          <w:rFonts w:hint="eastAsia" w:ascii="宋体" w:hAnsi="宋体"/>
          <w:b/>
          <w:bCs/>
        </w:rPr>
      </w:pPr>
      <w:r>
        <w:rPr>
          <w:rFonts w:hint="eastAsia" w:ascii="宋体" w:hAnsi="宋体"/>
          <w:b/>
          <w:bCs/>
        </w:rPr>
      </w:r>
      <w:r/>
    </w:p>
    <w:p>
      <w:pPr>
        <w:pStyle w:val="1279"/>
        <w:spacing w:line="360" w:lineRule="auto"/>
        <w:rPr>
          <w:rFonts w:hint="eastAsia" w:ascii="宋体" w:hAnsi="宋体"/>
          <w:b/>
          <w:bCs/>
        </w:rPr>
      </w:pPr>
      <w:r>
        <w:rPr>
          <w:rFonts w:hint="eastAsia" w:ascii="宋体" w:hAnsi="宋体"/>
          <w:b/>
          <w:bCs/>
        </w:rPr>
      </w:r>
      <w:r/>
    </w:p>
    <w:p>
      <w:pPr>
        <w:pStyle w:val="1279"/>
        <w:spacing w:line="360" w:lineRule="auto"/>
        <w:rPr>
          <w:rFonts w:hint="eastAsia" w:ascii="宋体" w:hAnsi="宋体"/>
          <w:b/>
          <w:bCs/>
        </w:rPr>
      </w:pPr>
      <w:r>
        <w:rPr>
          <w:rFonts w:hint="eastAsia" w:ascii="宋体" w:hAnsi="宋体"/>
          <w:b/>
          <w:bCs/>
        </w:rPr>
      </w:r>
      <w:r/>
    </w:p>
    <w:p>
      <w:pPr>
        <w:pStyle w:val="1279"/>
        <w:spacing w:line="360" w:lineRule="auto"/>
        <w:rPr>
          <w:rFonts w:hint="eastAsia" w:ascii="宋体" w:hAnsi="宋体"/>
          <w:b/>
          <w:bCs/>
        </w:rPr>
      </w:pPr>
      <w:r>
        <w:rPr>
          <w:rFonts w:hint="eastAsia" w:ascii="宋体" w:hAnsi="宋体"/>
          <w:b/>
          <w:bCs/>
        </w:rPr>
      </w:r>
      <w:r/>
    </w:p>
    <w:p>
      <w:pPr>
        <w:pStyle w:val="1279"/>
        <w:spacing w:line="360" w:lineRule="auto"/>
        <w:rPr>
          <w:rFonts w:hint="eastAsia" w:ascii="宋体" w:hAnsi="宋体"/>
          <w:b/>
          <w:bCs/>
        </w:rPr>
      </w:pPr>
      <w:r>
        <w:rPr>
          <w:rFonts w:hint="eastAsia" w:ascii="宋体" w:hAnsi="宋体"/>
          <w:b/>
          <w:bCs/>
        </w:rPr>
      </w:r>
      <w:r/>
    </w:p>
    <w:p>
      <w:pPr>
        <w:pStyle w:val="1279"/>
        <w:spacing w:line="360" w:lineRule="auto"/>
        <w:rPr>
          <w:rFonts w:hint="eastAsia" w:ascii="宋体" w:hAnsi="宋体"/>
          <w:b/>
          <w:bCs/>
        </w:rPr>
      </w:pPr>
      <w:r>
        <w:rPr>
          <w:rFonts w:hint="eastAsia" w:ascii="宋体" w:hAnsi="宋体"/>
          <w:b/>
          <w:bCs/>
        </w:rPr>
      </w:r>
      <w:r/>
    </w:p>
    <w:p>
      <w:pPr>
        <w:pStyle w:val="1279"/>
        <w:spacing w:line="360" w:lineRule="auto"/>
        <w:rPr>
          <w:rFonts w:hint="eastAsia" w:ascii="宋体" w:hAnsi="宋体"/>
          <w:b/>
          <w:bCs/>
        </w:rPr>
      </w:pPr>
      <w:r>
        <w:rPr>
          <w:rFonts w:hint="eastAsia" w:ascii="宋体" w:hAnsi="宋体"/>
          <w:b/>
          <w:bCs/>
        </w:rPr>
      </w:r>
      <w:r/>
    </w:p>
    <w:p>
      <w:pPr>
        <w:pStyle w:val="1279"/>
        <w:spacing w:line="360" w:lineRule="auto"/>
        <w:rPr>
          <w:rFonts w:hint="eastAsia" w:ascii="宋体" w:hAnsi="宋体"/>
          <w:b/>
          <w:bCs/>
        </w:rPr>
      </w:pPr>
      <w:r>
        <w:rPr>
          <w:rFonts w:hint="eastAsia" w:ascii="宋体" w:hAnsi="宋体"/>
          <w:b/>
          <w:bCs/>
        </w:rPr>
      </w:r>
      <w:r/>
    </w:p>
    <w:p>
      <w:pPr>
        <w:pStyle w:val="1279"/>
        <w:spacing w:line="360" w:lineRule="auto"/>
        <w:rPr>
          <w:rFonts w:hint="eastAsia" w:ascii="宋体" w:hAnsi="宋体"/>
          <w:b/>
          <w:bCs/>
        </w:rPr>
      </w:pPr>
      <w:r>
        <w:rPr>
          <w:rFonts w:hint="eastAsia" w:ascii="宋体" w:hAnsi="宋体"/>
          <w:b/>
          <w:bCs/>
        </w:rPr>
      </w:r>
      <w:r/>
    </w:p>
    <w:p>
      <w:pPr>
        <w:pStyle w:val="1279"/>
        <w:spacing w:line="360" w:lineRule="auto"/>
        <w:rPr>
          <w:rFonts w:hint="eastAsia" w:ascii="宋体" w:hAnsi="宋体"/>
          <w:b/>
          <w:bCs/>
        </w:rPr>
      </w:pPr>
      <w:r>
        <w:rPr>
          <w:rFonts w:hint="eastAsia" w:ascii="宋体" w:hAnsi="宋体"/>
          <w:b/>
          <w:bCs/>
        </w:rPr>
      </w:r>
      <w:r/>
    </w:p>
    <w:p>
      <w:pPr>
        <w:pStyle w:val="1279"/>
        <w:spacing w:line="360" w:lineRule="auto"/>
        <w:rPr>
          <w:rFonts w:hint="eastAsia" w:ascii="宋体" w:hAnsi="宋体"/>
          <w:b/>
          <w:bCs/>
        </w:rPr>
      </w:pPr>
      <w:r>
        <w:rPr>
          <w:rFonts w:hint="eastAsia" w:ascii="宋体" w:hAnsi="宋体"/>
          <w:b/>
          <w:bCs/>
        </w:rPr>
      </w:r>
      <w:r/>
    </w:p>
    <w:p>
      <w:pPr>
        <w:pStyle w:val="1279"/>
        <w:spacing w:line="360" w:lineRule="auto"/>
        <w:rPr>
          <w:rFonts w:hint="eastAsia" w:ascii="宋体" w:hAnsi="宋体"/>
          <w:b/>
          <w:bCs/>
        </w:rPr>
      </w:pPr>
      <w:r>
        <w:rPr>
          <w:rFonts w:hint="eastAsia" w:ascii="宋体" w:hAnsi="宋体"/>
          <w:b/>
          <w:bCs/>
        </w:rPr>
      </w:r>
      <w:r/>
    </w:p>
    <w:p>
      <w:pPr>
        <w:pStyle w:val="1279"/>
        <w:spacing w:line="360" w:lineRule="auto"/>
        <w:rPr>
          <w:rFonts w:hint="eastAsia" w:ascii="宋体" w:hAnsi="宋体"/>
          <w:b/>
          <w:bCs/>
        </w:rPr>
      </w:pPr>
      <w:r>
        <w:rPr>
          <w:rFonts w:hint="eastAsia" w:ascii="宋体" w:hAnsi="宋体"/>
          <w:b/>
          <w:bCs/>
        </w:rPr>
      </w:r>
      <w:r/>
    </w:p>
    <w:p>
      <w:pPr>
        <w:pStyle w:val="1279"/>
        <w:spacing w:line="360" w:lineRule="auto"/>
        <w:rPr>
          <w:rFonts w:hint="eastAsia" w:ascii="宋体" w:hAnsi="宋体"/>
          <w:b/>
          <w:bCs/>
        </w:rPr>
      </w:pPr>
      <w:r>
        <w:rPr>
          <w:rFonts w:hint="eastAsia" w:ascii="宋体" w:hAnsi="宋体"/>
          <w:b/>
          <w:bCs/>
        </w:rPr>
      </w:r>
      <w:r/>
    </w:p>
    <w:p>
      <w:pPr>
        <w:pStyle w:val="1279"/>
        <w:spacing w:line="360" w:lineRule="auto"/>
        <w:rPr>
          <w:rFonts w:hint="eastAsia" w:ascii="宋体" w:hAnsi="宋体"/>
          <w:b/>
          <w:bCs/>
        </w:rPr>
      </w:pPr>
      <w:r>
        <w:rPr>
          <w:rFonts w:hint="eastAsia" w:ascii="宋体" w:hAnsi="宋体"/>
          <w:b/>
          <w:bCs/>
        </w:rPr>
      </w:r>
      <w:r/>
    </w:p>
    <w:p>
      <w:pPr>
        <w:pStyle w:val="1279"/>
        <w:spacing w:line="360" w:lineRule="auto"/>
        <w:rPr>
          <w:rFonts w:hint="eastAsia" w:ascii="宋体" w:hAnsi="宋体"/>
          <w:b/>
          <w:bCs/>
        </w:rPr>
      </w:pPr>
      <w:r>
        <w:rPr>
          <w:rFonts w:hint="eastAsia" w:ascii="宋体" w:hAnsi="宋体"/>
          <w:b/>
          <w:bCs/>
        </w:rPr>
      </w:r>
      <w:r/>
    </w:p>
    <w:p>
      <w:pPr>
        <w:pStyle w:val="1279"/>
        <w:jc w:val="center"/>
        <w:spacing w:line="360" w:lineRule="auto"/>
        <w:rPr>
          <w:rFonts w:hint="eastAsia" w:ascii="宋体" w:hAnsi="宋体"/>
          <w:b/>
          <w:bCs/>
        </w:rPr>
      </w:pPr>
      <w:r>
        <w:rPr>
          <w:rFonts w:hint="eastAsia" w:ascii="宋体" w:hAnsi="宋体"/>
          <w:b/>
          <w:bCs/>
        </w:rPr>
      </w:r>
      <w:r/>
    </w:p>
    <w:p>
      <w:pPr>
        <w:pStyle w:val="1279"/>
        <w:jc w:val="center"/>
        <w:spacing w:line="360" w:lineRule="auto"/>
        <w:rPr>
          <w:rFonts w:hint="eastAsia" w:ascii="宋体" w:hAnsi="宋体"/>
          <w:b/>
          <w:bCs/>
        </w:rPr>
      </w:pPr>
      <w:r>
        <w:rPr>
          <w:rFonts w:hint="eastAsia" w:ascii="宋体" w:hAnsi="宋体"/>
          <w:b/>
          <w:bCs/>
        </w:rPr>
      </w:r>
      <w:r/>
    </w:p>
    <w:p>
      <w:pPr>
        <w:pStyle w:val="1279"/>
        <w:jc w:val="center"/>
        <w:spacing w:line="360" w:lineRule="auto"/>
        <w:rPr>
          <w:rFonts w:ascii="宋体" w:hAnsi="宋体"/>
          <w:b/>
          <w:bCs/>
        </w:rPr>
      </w:pPr>
      <w:r>
        <w:rPr>
          <w:rFonts w:hint="eastAsia" w:ascii="宋体" w:hAnsi="宋体"/>
          <w:b/>
          <w:bCs/>
        </w:rPr>
        <w:t xml:space="preserve">参加本次政府采购活动前 3 年内在经营活动中没有重大违法记录的书面声明</w:t>
      </w:r>
      <w:r>
        <w:rPr>
          <w:rFonts w:ascii="宋体" w:hAnsi="宋体"/>
          <w:b/>
          <w:bCs/>
        </w:rPr>
      </w:r>
      <w:r/>
    </w:p>
    <w:p>
      <w:pPr>
        <w:pStyle w:val="1279"/>
        <w:spacing w:line="360" w:lineRule="auto"/>
        <w:rPr>
          <w:rFonts w:ascii="宋体" w:hAnsi="宋体"/>
        </w:rPr>
      </w:pPr>
      <w:r>
        <w:rPr>
          <w:rFonts w:ascii="宋体" w:hAnsi="宋体"/>
        </w:rPr>
      </w:r>
      <w:r/>
    </w:p>
    <w:p>
      <w:pPr>
        <w:pStyle w:val="1279"/>
        <w:jc w:val="center"/>
        <w:spacing w:after="312" w:line="360" w:lineRule="auto"/>
        <w:rPr>
          <w:rFonts w:ascii="宋体" w:hAnsi="宋体"/>
          <w:b/>
          <w:bCs/>
        </w:rPr>
      </w:pPr>
      <w:r>
        <w:rPr>
          <w:rFonts w:hint="eastAsia" w:ascii="宋体" w:hAnsi="宋体"/>
          <w:b/>
          <w:bCs/>
        </w:rPr>
        <w:t xml:space="preserve">声  明</w:t>
      </w:r>
      <w:r>
        <w:rPr>
          <w:rFonts w:ascii="宋体" w:hAnsi="宋体"/>
          <w:b/>
          <w:bCs/>
        </w:rPr>
      </w:r>
      <w:r/>
    </w:p>
    <w:p>
      <w:pPr>
        <w:pStyle w:val="1279"/>
        <w:spacing w:line="360" w:lineRule="auto"/>
        <w:rPr>
          <w:rFonts w:hint="eastAsia"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bCs/>
        </w:rPr>
      </w:r>
      <w:r/>
    </w:p>
    <w:p>
      <w:pPr>
        <w:pStyle w:val="1351"/>
        <w:spacing w:line="360" w:lineRule="auto"/>
        <w:rPr>
          <w:rFonts w:hint="eastAsia"/>
        </w:rPr>
      </w:pPr>
      <w:r>
        <w:rPr>
          <w:rFonts w:hint="eastAsia"/>
        </w:rPr>
      </w:r>
      <w:r/>
    </w:p>
    <w:p>
      <w:pPr>
        <w:pStyle w:val="1352"/>
        <w:spacing w:line="360" w:lineRule="auto"/>
        <w:rPr>
          <w:rFonts w:hint="eastAsia"/>
          <w:lang w:eastAsia="zh-CN"/>
        </w:rPr>
      </w:pPr>
      <w:r>
        <w:rPr>
          <w:rFonts w:hint="eastAsia"/>
          <w:lang w:eastAsia="zh-CN"/>
        </w:rPr>
      </w:r>
      <w:r/>
    </w:p>
    <w:p>
      <w:pPr>
        <w:pStyle w:val="1279"/>
        <w:spacing w:line="360" w:lineRule="auto"/>
      </w:pPr>
      <w:r/>
      <w:r/>
    </w:p>
    <w:p>
      <w:pPr>
        <w:pStyle w:val="1279"/>
        <w:spacing w:line="360" w:lineRule="auto"/>
        <w:rPr>
          <w:rFonts w:ascii="宋体" w:hAnsi="宋体"/>
          <w:bCs/>
        </w:rPr>
      </w:pPr>
      <w:r>
        <w:rPr>
          <w:rFonts w:hint="eastAsia" w:ascii="宋体" w:hAnsi="宋体"/>
          <w:bCs/>
        </w:rPr>
        <w:t xml:space="preserve">                               供应商名称（公章）：</w:t>
      </w:r>
      <w:r>
        <w:rPr>
          <w:rFonts w:ascii="宋体" w:hAnsi="宋体"/>
          <w:bCs/>
        </w:rPr>
      </w:r>
      <w:r/>
    </w:p>
    <w:p>
      <w:pPr>
        <w:pStyle w:val="1279"/>
        <w:spacing w:line="360" w:lineRule="auto"/>
        <w:rPr>
          <w:rFonts w:ascii="宋体" w:hAnsi="宋体"/>
          <w:bCs/>
        </w:rPr>
      </w:pPr>
      <w:r>
        <w:rPr>
          <w:rFonts w:hint="eastAsia" w:ascii="宋体" w:hAnsi="宋体"/>
          <w:bCs/>
        </w:rPr>
        <w:t xml:space="preserve">                               法定代表人签章：_______________________</w:t>
      </w:r>
      <w:r>
        <w:rPr>
          <w:rFonts w:ascii="宋体" w:hAnsi="宋体"/>
          <w:bCs/>
        </w:rPr>
      </w:r>
      <w:r/>
    </w:p>
    <w:p>
      <w:pPr>
        <w:pStyle w:val="1279"/>
        <w:spacing w:line="360" w:lineRule="auto"/>
        <w:rPr>
          <w:rFonts w:ascii="宋体" w:hAnsi="宋体"/>
          <w:bCs/>
        </w:rPr>
      </w:pPr>
      <w:r>
        <w:rPr>
          <w:rFonts w:hint="eastAsia" w:ascii="宋体" w:hAnsi="宋体"/>
          <w:bCs/>
        </w:rPr>
        <w:t xml:space="preserve">                               日期：______年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rPr>
          <w:rFonts w:ascii="宋体" w:hAnsi="宋体"/>
          <w:bCs/>
        </w:rPr>
      </w:r>
      <w:r/>
    </w:p>
    <w:p>
      <w:pPr>
        <w:pStyle w:val="1279"/>
        <w:spacing w:line="360" w:lineRule="auto"/>
        <w:rPr>
          <w:rFonts w:ascii="宋体" w:hAnsi="宋体"/>
          <w:bCs/>
        </w:rPr>
      </w:pPr>
      <w:r>
        <w:rPr>
          <w:rFonts w:ascii="宋体" w:hAnsi="宋体"/>
          <w:bCs/>
        </w:rPr>
      </w:r>
      <w:r/>
    </w:p>
    <w:p>
      <w:pPr>
        <w:pStyle w:val="1279"/>
        <w:jc w:val="center"/>
        <w:spacing w:line="360" w:lineRule="auto"/>
        <w:rPr>
          <w:rFonts w:hint="eastAsia" w:ascii="宋体" w:hAnsi="宋体"/>
          <w:b/>
          <w:bCs/>
        </w:rPr>
      </w:pPr>
      <w:r>
        <w:rPr>
          <w:rFonts w:hint="eastAsia" w:ascii="宋体" w:hAnsi="宋体"/>
          <w:b/>
          <w:bCs/>
        </w:rPr>
      </w:r>
      <w:r/>
    </w:p>
    <w:p>
      <w:pPr>
        <w:pStyle w:val="1279"/>
        <w:jc w:val="center"/>
        <w:spacing w:line="360" w:lineRule="auto"/>
        <w:rPr>
          <w:rFonts w:hint="eastAsia" w:ascii="宋体" w:hAnsi="宋体"/>
          <w:b/>
          <w:bCs/>
        </w:rPr>
      </w:pPr>
      <w:r>
        <w:rPr>
          <w:rFonts w:hint="eastAsia" w:ascii="宋体" w:hAnsi="宋体"/>
          <w:b/>
          <w:bCs/>
        </w:rPr>
      </w:r>
      <w:r/>
    </w:p>
    <w:p>
      <w:pPr>
        <w:pStyle w:val="1279"/>
        <w:jc w:val="center"/>
        <w:spacing w:line="360" w:lineRule="auto"/>
        <w:rPr>
          <w:rFonts w:hint="eastAsia" w:ascii="宋体" w:hAnsi="宋体"/>
          <w:b/>
          <w:bCs/>
        </w:rPr>
      </w:pPr>
      <w:r>
        <w:rPr>
          <w:rFonts w:hint="eastAsia" w:ascii="宋体" w:hAnsi="宋体"/>
          <w:b/>
          <w:bCs/>
        </w:rPr>
      </w:r>
      <w:r/>
    </w:p>
    <w:p>
      <w:pPr>
        <w:pStyle w:val="1279"/>
        <w:jc w:val="center"/>
        <w:spacing w:line="360" w:lineRule="auto"/>
        <w:rPr>
          <w:rFonts w:hint="eastAsia" w:ascii="宋体" w:hAnsi="宋体"/>
          <w:b/>
          <w:bCs/>
        </w:rPr>
      </w:pPr>
      <w:r>
        <w:rPr>
          <w:rFonts w:hint="eastAsia" w:ascii="宋体" w:hAnsi="宋体"/>
          <w:b/>
          <w:bCs/>
        </w:rPr>
      </w:r>
      <w:r/>
    </w:p>
    <w:p>
      <w:pPr>
        <w:pStyle w:val="1279"/>
        <w:jc w:val="center"/>
        <w:spacing w:line="360" w:lineRule="auto"/>
        <w:rPr>
          <w:rFonts w:hint="eastAsia" w:ascii="宋体" w:hAnsi="宋体"/>
          <w:b/>
          <w:bCs/>
        </w:rPr>
      </w:pPr>
      <w:r>
        <w:rPr>
          <w:rFonts w:hint="eastAsia" w:ascii="宋体" w:hAnsi="宋体"/>
          <w:b/>
          <w:bCs/>
        </w:rPr>
      </w:r>
      <w:r/>
    </w:p>
    <w:p>
      <w:pPr>
        <w:pStyle w:val="1279"/>
        <w:jc w:val="center"/>
        <w:spacing w:line="360" w:lineRule="auto"/>
        <w:rPr>
          <w:rFonts w:hint="eastAsia" w:ascii="宋体" w:hAnsi="宋体"/>
          <w:b/>
          <w:bCs/>
        </w:rPr>
      </w:pPr>
      <w:r>
        <w:rPr>
          <w:rFonts w:hint="eastAsia" w:ascii="宋体" w:hAnsi="宋体"/>
          <w:b/>
          <w:bCs/>
        </w:rPr>
      </w:r>
      <w:r/>
    </w:p>
    <w:p>
      <w:pPr>
        <w:pStyle w:val="1279"/>
        <w:jc w:val="center"/>
        <w:spacing w:line="360" w:lineRule="auto"/>
        <w:rPr>
          <w:rFonts w:hint="eastAsia" w:ascii="宋体" w:hAnsi="宋体"/>
          <w:b/>
          <w:bCs/>
        </w:rPr>
      </w:pPr>
      <w:r>
        <w:rPr>
          <w:rFonts w:hint="eastAsia" w:ascii="宋体" w:hAnsi="宋体"/>
          <w:b/>
          <w:bCs/>
        </w:rPr>
      </w:r>
      <w:r/>
    </w:p>
    <w:p>
      <w:pPr>
        <w:pStyle w:val="1279"/>
        <w:jc w:val="center"/>
        <w:spacing w:line="360" w:lineRule="auto"/>
        <w:rPr>
          <w:rFonts w:hint="eastAsia" w:ascii="宋体" w:hAnsi="宋体"/>
          <w:b/>
          <w:bCs/>
        </w:rPr>
      </w:pPr>
      <w:r>
        <w:rPr>
          <w:rFonts w:hint="eastAsia" w:ascii="宋体" w:hAnsi="宋体"/>
          <w:b/>
          <w:bCs/>
        </w:rPr>
      </w:r>
      <w:r/>
    </w:p>
    <w:p>
      <w:pPr>
        <w:pStyle w:val="1279"/>
        <w:jc w:val="center"/>
        <w:spacing w:line="360" w:lineRule="auto"/>
        <w:rPr>
          <w:rFonts w:hint="eastAsia" w:ascii="宋体" w:hAnsi="宋体"/>
          <w:b/>
          <w:bCs/>
        </w:rPr>
      </w:pPr>
      <w:r>
        <w:rPr>
          <w:rFonts w:hint="eastAsia" w:ascii="宋体" w:hAnsi="宋体"/>
          <w:b/>
          <w:bCs/>
        </w:rPr>
      </w:r>
      <w:r/>
    </w:p>
    <w:p>
      <w:pPr>
        <w:pStyle w:val="1279"/>
        <w:jc w:val="center"/>
        <w:spacing w:line="360" w:lineRule="auto"/>
        <w:rPr>
          <w:rFonts w:hint="eastAsia" w:ascii="宋体" w:hAnsi="宋体"/>
          <w:b/>
          <w:bCs/>
        </w:rPr>
      </w:pPr>
      <w:r>
        <w:rPr>
          <w:rFonts w:hint="eastAsia" w:ascii="宋体" w:hAnsi="宋体"/>
          <w:b/>
          <w:bCs/>
        </w:rPr>
      </w:r>
      <w:r/>
    </w:p>
    <w:p>
      <w:pPr>
        <w:pStyle w:val="1279"/>
        <w:jc w:val="center"/>
        <w:spacing w:line="360" w:lineRule="auto"/>
        <w:rPr>
          <w:rFonts w:hint="eastAsia" w:ascii="宋体" w:hAnsi="宋体"/>
          <w:b/>
          <w:bCs/>
        </w:rPr>
      </w:pPr>
      <w:r>
        <w:rPr>
          <w:rFonts w:hint="eastAsia" w:ascii="宋体" w:hAnsi="宋体"/>
          <w:b/>
          <w:bCs/>
        </w:rPr>
      </w:r>
      <w:r/>
    </w:p>
    <w:p>
      <w:pPr>
        <w:pStyle w:val="1279"/>
        <w:jc w:val="center"/>
        <w:spacing w:line="360" w:lineRule="auto"/>
        <w:rPr>
          <w:rFonts w:hint="eastAsia" w:ascii="宋体" w:hAnsi="宋体"/>
          <w:b/>
          <w:bCs/>
        </w:rPr>
      </w:pPr>
      <w:r>
        <w:rPr>
          <w:rFonts w:hint="eastAsia" w:ascii="宋体" w:hAnsi="宋体"/>
          <w:b/>
          <w:bCs/>
        </w:rPr>
      </w:r>
      <w:r/>
    </w:p>
    <w:p>
      <w:pPr>
        <w:pStyle w:val="1279"/>
        <w:jc w:val="center"/>
        <w:spacing w:line="360" w:lineRule="auto"/>
        <w:rPr>
          <w:rFonts w:hint="eastAsia" w:ascii="宋体" w:hAnsi="宋体"/>
          <w:b/>
          <w:bCs/>
        </w:rPr>
      </w:pPr>
      <w:r>
        <w:rPr>
          <w:rFonts w:hint="eastAsia" w:ascii="宋体" w:hAnsi="宋体"/>
          <w:b/>
          <w:bCs/>
        </w:rPr>
      </w:r>
      <w:r/>
    </w:p>
    <w:p>
      <w:pPr>
        <w:pStyle w:val="1279"/>
        <w:jc w:val="center"/>
        <w:spacing w:line="360" w:lineRule="auto"/>
        <w:rPr>
          <w:rFonts w:hint="eastAsia" w:ascii="宋体" w:hAnsi="宋体"/>
          <w:b/>
          <w:bCs/>
        </w:rPr>
      </w:pPr>
      <w:r>
        <w:rPr>
          <w:rFonts w:hint="eastAsia" w:ascii="宋体" w:hAnsi="宋体"/>
          <w:b/>
          <w:bCs/>
        </w:rPr>
      </w:r>
      <w:r/>
    </w:p>
    <w:p>
      <w:pPr>
        <w:pStyle w:val="1279"/>
        <w:jc w:val="center"/>
        <w:spacing w:line="360" w:lineRule="auto"/>
        <w:rPr>
          <w:rFonts w:hint="eastAsia" w:ascii="宋体" w:hAnsi="宋体"/>
          <w:b/>
          <w:bCs/>
        </w:rPr>
      </w:pPr>
      <w:r>
        <w:rPr>
          <w:rFonts w:hint="eastAsia" w:ascii="宋体" w:hAnsi="宋体"/>
          <w:b/>
          <w:bCs/>
        </w:rPr>
      </w:r>
      <w:r/>
    </w:p>
    <w:p>
      <w:pPr>
        <w:pStyle w:val="1279"/>
        <w:jc w:val="center"/>
        <w:spacing w:line="360" w:lineRule="auto"/>
        <w:rPr>
          <w:rFonts w:hint="eastAsia" w:ascii="宋体" w:hAnsi="宋体"/>
          <w:b/>
          <w:bCs/>
        </w:rPr>
      </w:pPr>
      <w:r>
        <w:rPr>
          <w:rFonts w:hint="eastAsia" w:ascii="宋体" w:hAnsi="宋体"/>
          <w:b/>
          <w:bCs/>
        </w:rPr>
      </w:r>
      <w:r/>
    </w:p>
    <w:p>
      <w:pPr>
        <w:pStyle w:val="1279"/>
        <w:jc w:val="center"/>
        <w:spacing w:line="360" w:lineRule="auto"/>
        <w:rPr>
          <w:rFonts w:hint="eastAsia" w:ascii="宋体" w:hAnsi="宋体"/>
          <w:b/>
          <w:bCs/>
        </w:rPr>
      </w:pPr>
      <w:r>
        <w:rPr>
          <w:rFonts w:hint="eastAsia" w:ascii="宋体" w:hAnsi="宋体"/>
          <w:b/>
          <w:bCs/>
        </w:rPr>
      </w:r>
      <w:r/>
    </w:p>
    <w:p>
      <w:pPr>
        <w:pStyle w:val="1279"/>
        <w:spacing w:line="360" w:lineRule="auto"/>
        <w:rPr>
          <w:rFonts w:hint="eastAsia" w:ascii="宋体" w:hAnsi="宋体"/>
          <w:b/>
          <w:bCs/>
        </w:rPr>
        <w:sectPr>
          <w:headerReference w:type="default" r:id="rId11"/>
          <w:footerReference w:type="default" r:id="rId20"/>
          <w:footnotePr/>
          <w:endnotePr/>
          <w:type w:val="nextPage"/>
          <w:pgSz w:w="11906" w:h="16838" w:orient="portrait"/>
          <w:pgMar w:top="1440" w:right="1800" w:bottom="1440" w:left="1800" w:header="851" w:footer="992" w:gutter="0"/>
          <w:pgNumType w:start="38"/>
          <w:cols w:num="1" w:sep="0" w:space="1701" w:equalWidth="1"/>
          <w:docGrid w:linePitch="360"/>
        </w:sectPr>
      </w:pPr>
      <w:r>
        <w:rPr>
          <w:rFonts w:hint="eastAsia" w:ascii="宋体" w:hAnsi="宋体"/>
          <w:b/>
          <w:bCs/>
        </w:rPr>
      </w:r>
      <w:r/>
    </w:p>
    <w:p>
      <w:pPr>
        <w:pStyle w:val="1279"/>
        <w:jc w:val="center"/>
        <w:spacing w:line="360" w:lineRule="auto"/>
        <w:rPr>
          <w:rFonts w:ascii="方正仿宋_GBK"/>
          <w:szCs w:val="32"/>
        </w:rPr>
      </w:pPr>
      <w:r>
        <w:rPr>
          <w:rFonts w:hint="eastAsia" w:ascii="宋体" w:hAnsi="宋体"/>
          <w:b/>
          <w:szCs w:val="21"/>
        </w:rPr>
        <w:t xml:space="preserve">供应商信用承诺书</w:t>
      </w:r>
      <w:r>
        <w:rPr>
          <w:rFonts w:ascii="方正仿宋_GBK"/>
          <w:szCs w:val="32"/>
        </w:rPr>
      </w:r>
      <w:r/>
    </w:p>
    <w:p>
      <w:pPr>
        <w:pStyle w:val="1279"/>
        <w:spacing w:line="360" w:lineRule="auto"/>
        <w:rPr>
          <w:rFonts w:ascii="宋体" w:hAnsi="宋体"/>
          <w:szCs w:val="21"/>
        </w:rPr>
      </w:pPr>
      <w:r>
        <w:rPr>
          <w:rFonts w:hint="eastAsia" w:ascii="宋体" w:hAnsi="宋体"/>
          <w:szCs w:val="21"/>
        </w:rPr>
        <w:t xml:space="preserve">承诺主体名称：</w:t>
      </w:r>
      <w:r>
        <w:rPr>
          <w:rFonts w:ascii="宋体" w:hAnsi="宋体"/>
          <w:szCs w:val="21"/>
        </w:rPr>
      </w:r>
      <w:r/>
    </w:p>
    <w:p>
      <w:pPr>
        <w:pStyle w:val="1279"/>
        <w:spacing w:line="360" w:lineRule="auto"/>
        <w:rPr>
          <w:rFonts w:ascii="宋体" w:hAnsi="宋体"/>
          <w:szCs w:val="21"/>
        </w:rPr>
      </w:pPr>
      <w:r>
        <w:rPr>
          <w:rFonts w:hint="eastAsia" w:ascii="宋体" w:hAnsi="宋体"/>
          <w:szCs w:val="21"/>
        </w:rPr>
        <w:t xml:space="preserve">统一社会信用代码：</w:t>
      </w:r>
      <w:r>
        <w:rPr>
          <w:rFonts w:ascii="宋体" w:hAnsi="宋体"/>
          <w:szCs w:val="21"/>
        </w:rPr>
      </w:r>
      <w:r/>
    </w:p>
    <w:p>
      <w:pPr>
        <w:pStyle w:val="1279"/>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szCs w:val="21"/>
        </w:rPr>
      </w:r>
      <w:r/>
    </w:p>
    <w:p>
      <w:pPr>
        <w:pStyle w:val="1279"/>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rPr>
          <w:rFonts w:ascii="宋体" w:hAnsi="宋体"/>
          <w:szCs w:val="21"/>
        </w:rPr>
      </w:r>
      <w:r/>
    </w:p>
    <w:p>
      <w:pPr>
        <w:pStyle w:val="1279"/>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szCs w:val="21"/>
        </w:rPr>
      </w:r>
      <w:r/>
    </w:p>
    <w:p>
      <w:pPr>
        <w:pStyle w:val="1279"/>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rPr>
          <w:rFonts w:ascii="宋体" w:hAnsi="宋体"/>
          <w:szCs w:val="21"/>
        </w:rPr>
      </w:r>
      <w:r/>
    </w:p>
    <w:p>
      <w:pPr>
        <w:pStyle w:val="1279"/>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rPr>
          <w:rFonts w:ascii="宋体" w:hAnsi="宋体"/>
          <w:szCs w:val="21"/>
        </w:rPr>
      </w:r>
      <w:r/>
    </w:p>
    <w:p>
      <w:pPr>
        <w:pStyle w:val="1279"/>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rPr>
          <w:rFonts w:ascii="宋体" w:hAnsi="宋体"/>
          <w:szCs w:val="21"/>
        </w:rPr>
      </w:r>
      <w:r/>
    </w:p>
    <w:p>
      <w:pPr>
        <w:pStyle w:val="1279"/>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rPr>
          <w:rFonts w:ascii="宋体" w:hAnsi="宋体"/>
          <w:szCs w:val="21"/>
        </w:rPr>
      </w:r>
      <w:r/>
    </w:p>
    <w:p>
      <w:pPr>
        <w:pStyle w:val="1279"/>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rPr>
          <w:rFonts w:ascii="宋体" w:hAnsi="宋体"/>
          <w:szCs w:val="21"/>
        </w:rPr>
      </w:r>
      <w:r/>
    </w:p>
    <w:p>
      <w:pPr>
        <w:pStyle w:val="1279"/>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rPr>
          <w:rFonts w:ascii="宋体" w:hAnsi="宋体"/>
          <w:szCs w:val="21"/>
        </w:rPr>
      </w:r>
      <w:r/>
    </w:p>
    <w:p>
      <w:pPr>
        <w:pStyle w:val="1279"/>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szCs w:val="21"/>
        </w:rPr>
      </w:r>
      <w:r/>
    </w:p>
    <w:p>
      <w:pPr>
        <w:pStyle w:val="1279"/>
        <w:ind w:firstLine="420"/>
        <w:spacing w:line="360" w:lineRule="auto"/>
        <w:rPr>
          <w:rFonts w:ascii="宋体" w:hAnsi="宋体"/>
          <w:szCs w:val="21"/>
        </w:rPr>
      </w:pPr>
      <w:r>
        <w:rPr>
          <w:rFonts w:hint="eastAsia" w:ascii="宋体" w:hAnsi="宋体"/>
          <w:szCs w:val="21"/>
        </w:rPr>
        <w:t xml:space="preserve">十、本承诺书自签订之日起生效。</w:t>
      </w:r>
      <w:r>
        <w:rPr>
          <w:rFonts w:ascii="宋体" w:hAnsi="宋体"/>
          <w:szCs w:val="21"/>
        </w:rPr>
      </w:r>
      <w:r/>
    </w:p>
    <w:p>
      <w:pPr>
        <w:pStyle w:val="1279"/>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rPr>
          <w:rFonts w:ascii="宋体" w:hAnsi="宋体"/>
          <w:szCs w:val="21"/>
        </w:rPr>
      </w:r>
      <w:r/>
    </w:p>
    <w:p>
      <w:pPr>
        <w:pStyle w:val="1279"/>
        <w:jc w:val="center"/>
        <w:spacing w:line="360" w:lineRule="auto"/>
        <w:rPr>
          <w:rFonts w:ascii="宋体" w:hAnsi="宋体"/>
          <w:szCs w:val="21"/>
        </w:rPr>
      </w:pPr>
      <w:r>
        <w:rPr>
          <w:rFonts w:hint="eastAsia" w:ascii="宋体" w:hAnsi="宋体"/>
          <w:szCs w:val="21"/>
        </w:rPr>
        <w:t xml:space="preserve">　　　　　　　　　　                     承诺单位（签章）：           </w:t>
      </w:r>
      <w:r>
        <w:rPr>
          <w:rFonts w:ascii="宋体" w:hAnsi="宋体"/>
          <w:szCs w:val="21"/>
        </w:rPr>
      </w:r>
      <w:r/>
    </w:p>
    <w:p>
      <w:pPr>
        <w:pStyle w:val="1279"/>
        <w:jc w:val="center"/>
        <w:spacing w:line="360" w:lineRule="auto"/>
        <w:rPr>
          <w:rFonts w:ascii="宋体" w:hAnsi="宋体"/>
          <w:szCs w:val="21"/>
        </w:rPr>
      </w:pPr>
      <w:r>
        <w:rPr>
          <w:rFonts w:hint="eastAsia" w:ascii="宋体" w:hAnsi="宋体"/>
          <w:szCs w:val="21"/>
        </w:rPr>
        <w:t xml:space="preserve">　　　                    　　法定代表人（负责人）：</w:t>
      </w:r>
      <w:r>
        <w:rPr>
          <w:rFonts w:ascii="宋体" w:hAnsi="宋体"/>
          <w:szCs w:val="21"/>
        </w:rPr>
      </w:r>
      <w:r/>
    </w:p>
    <w:p>
      <w:pPr>
        <w:pStyle w:val="1279"/>
        <w:jc w:val="center"/>
        <w:spacing w:line="360" w:lineRule="auto"/>
        <w:rPr>
          <w:rFonts w:hint="eastAsia" w:ascii="宋体" w:hAnsi="宋体" w:cs="宋体"/>
          <w:szCs w:val="21"/>
        </w:rPr>
      </w:pPr>
      <w:r>
        <w:rPr>
          <w:rFonts w:hint="eastAsia" w:ascii="宋体" w:hAnsi="宋体"/>
          <w:szCs w:val="21"/>
        </w:rPr>
        <w:t xml:space="preserve">　　　　　　　   　　      　年    月    日</w:t>
      </w:r>
      <w:r>
        <w:rPr>
          <w:rFonts w:hint="eastAsia" w:ascii="宋体" w:hAnsi="宋体" w:cs="宋体"/>
          <w:szCs w:val="21"/>
        </w:rPr>
      </w:r>
      <w:r/>
    </w:p>
    <w:p>
      <w:pPr>
        <w:pStyle w:val="1279"/>
        <w:jc w:val="center"/>
        <w:spacing w:line="360" w:lineRule="auto"/>
        <w:rPr>
          <w:rFonts w:hint="eastAsia" w:ascii="宋体" w:hAnsi="宋体"/>
          <w:b/>
          <w:bCs/>
        </w:rPr>
        <w:sectPr>
          <w:footerReference w:type="default" r:id="rId21"/>
          <w:footnotePr/>
          <w:endnotePr/>
          <w:type w:val="nextPage"/>
          <w:pgSz w:w="11906" w:h="16838" w:orient="portrait"/>
          <w:pgMar w:top="1440" w:right="1800" w:bottom="1440" w:left="1800" w:header="851" w:footer="992" w:gutter="0"/>
          <w:pgNumType w:start="33"/>
          <w:cols w:num="1" w:sep="0" w:space="1701" w:equalWidth="1"/>
          <w:docGrid w:linePitch="360"/>
        </w:sectPr>
      </w:pPr>
      <w:r>
        <w:rPr>
          <w:rFonts w:hint="eastAsia" w:ascii="宋体" w:hAnsi="宋体"/>
          <w:b/>
          <w:bCs/>
        </w:rPr>
      </w:r>
      <w:r/>
    </w:p>
    <w:p>
      <w:pPr>
        <w:pStyle w:val="1279"/>
        <w:jc w:val="center"/>
        <w:spacing w:line="360" w:lineRule="auto"/>
        <w:rPr>
          <w:rFonts w:hint="eastAsia" w:ascii="宋体" w:hAnsi="宋体"/>
          <w:b/>
        </w:rPr>
      </w:pPr>
      <w:r>
        <w:rPr>
          <w:rFonts w:hint="eastAsia" w:ascii="宋体" w:hAnsi="宋体"/>
          <w:b/>
        </w:rPr>
        <w:t xml:space="preserve">投标函</w:t>
      </w:r>
      <w:r>
        <w:rPr>
          <w:rFonts w:hint="eastAsia" w:ascii="宋体" w:hAnsi="宋体"/>
          <w:b/>
        </w:rPr>
      </w:r>
      <w:r/>
    </w:p>
    <w:p>
      <w:pPr>
        <w:pStyle w:val="1370"/>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致：</w:t>
      </w:r>
      <w:r>
        <w:rPr>
          <w:rFonts w:hint="eastAsia" w:ascii="宋体" w:hAnsi="宋体"/>
          <w:sz w:val="21"/>
          <w:szCs w:val="21"/>
          <w:u w:val="single"/>
        </w:rPr>
        <w:t xml:space="preserve">                      </w:t>
      </w:r>
      <w:r>
        <w:rPr>
          <w:rFonts w:hint="eastAsia" w:ascii="宋体" w:hAnsi="宋体"/>
          <w:sz w:val="21"/>
          <w:szCs w:val="21"/>
        </w:rPr>
      </w:r>
      <w:r/>
    </w:p>
    <w:p>
      <w:pPr>
        <w:pStyle w:val="1366"/>
        <w:ind w:firstLine="420"/>
        <w:spacing w:before="0" w:after="0"/>
        <w:rPr>
          <w:rFonts w:ascii="宋体" w:hAnsi="宋体"/>
          <w:sz w:val="21"/>
          <w:szCs w:val="21"/>
        </w:rPr>
      </w:pPr>
      <w:r>
        <w:rPr>
          <w:rFonts w:hint="eastAsia" w:ascii="宋体" w:hAnsi="宋体"/>
          <w:sz w:val="21"/>
          <w:szCs w:val="21"/>
        </w:rPr>
        <w:t xml:space="preserve">根据贵方的（）号招标文件，正式授权下述签字人_________________(姓名)代表我方______________（投标人的名称），全权处理本次项目投标的有关事宜。</w:t>
      </w:r>
      <w:r>
        <w:rPr>
          <w:rFonts w:ascii="宋体" w:hAnsi="宋体"/>
          <w:sz w:val="21"/>
          <w:szCs w:val="21"/>
        </w:rPr>
      </w:r>
      <w:r/>
    </w:p>
    <w:p>
      <w:pPr>
        <w:pStyle w:val="1366"/>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rPr>
          <w:rFonts w:ascii="宋体" w:hAnsi="宋体"/>
          <w:sz w:val="21"/>
          <w:szCs w:val="21"/>
        </w:rPr>
      </w:r>
      <w:r/>
    </w:p>
    <w:p>
      <w:pPr>
        <w:pStyle w:val="1366"/>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rPr>
          <w:rFonts w:ascii="宋体" w:hAnsi="宋体"/>
          <w:sz w:val="21"/>
          <w:szCs w:val="21"/>
        </w:rPr>
      </w:r>
      <w:r/>
    </w:p>
    <w:p>
      <w:pPr>
        <w:pStyle w:val="1366"/>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rPr>
          <w:rFonts w:ascii="宋体" w:hAnsi="宋体"/>
          <w:sz w:val="21"/>
          <w:szCs w:val="21"/>
        </w:rPr>
      </w:r>
      <w:r/>
    </w:p>
    <w:p>
      <w:pPr>
        <w:pStyle w:val="1366"/>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rPr>
          <w:rFonts w:ascii="宋体" w:hAnsi="宋体"/>
          <w:sz w:val="21"/>
          <w:szCs w:val="21"/>
        </w:rPr>
      </w:r>
      <w:r/>
    </w:p>
    <w:p>
      <w:pPr>
        <w:pStyle w:val="1366"/>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rPr>
          <w:rFonts w:ascii="宋体" w:hAnsi="宋体"/>
          <w:sz w:val="21"/>
          <w:szCs w:val="21"/>
        </w:rPr>
      </w:r>
      <w:r/>
    </w:p>
    <w:p>
      <w:pPr>
        <w:pStyle w:val="1366"/>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rPr>
          <w:rFonts w:ascii="宋体" w:hAnsi="宋体"/>
          <w:sz w:val="21"/>
          <w:szCs w:val="21"/>
        </w:rPr>
      </w:r>
      <w:r/>
    </w:p>
    <w:p>
      <w:pPr>
        <w:pStyle w:val="1366"/>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rPr>
          <w:rFonts w:ascii="宋体" w:hAnsi="宋体"/>
          <w:sz w:val="21"/>
          <w:szCs w:val="21"/>
        </w:rPr>
      </w:r>
      <w:r/>
    </w:p>
    <w:p>
      <w:pPr>
        <w:pStyle w:val="1366"/>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rPr>
          <w:rFonts w:ascii="宋体" w:hAnsi="宋体"/>
          <w:sz w:val="21"/>
          <w:szCs w:val="21"/>
        </w:rPr>
      </w:r>
      <w:r/>
    </w:p>
    <w:p>
      <w:pPr>
        <w:pStyle w:val="1366"/>
        <w:ind w:firstLine="478"/>
        <w:spacing w:before="0" w:after="0"/>
        <w:rPr>
          <w:rFonts w:ascii="宋体" w:hAnsi="宋体"/>
          <w:sz w:val="21"/>
          <w:szCs w:val="21"/>
        </w:rPr>
      </w:pPr>
      <w:r>
        <w:rPr>
          <w:rFonts w:hint="eastAsia" w:ascii="宋体" w:hAnsi="宋体"/>
          <w:sz w:val="21"/>
          <w:szCs w:val="21"/>
        </w:rPr>
        <w:t xml:space="preserve">地 址：</w:t>
      </w:r>
      <w:r>
        <w:rPr>
          <w:rFonts w:ascii="宋体" w:hAnsi="宋体"/>
          <w:sz w:val="21"/>
          <w:szCs w:val="21"/>
        </w:rPr>
      </w:r>
      <w:r/>
    </w:p>
    <w:p>
      <w:pPr>
        <w:pStyle w:val="1366"/>
        <w:ind w:firstLine="478"/>
        <w:spacing w:before="0" w:after="0"/>
        <w:rPr>
          <w:rFonts w:ascii="宋体" w:hAnsi="宋体"/>
          <w:sz w:val="21"/>
          <w:szCs w:val="21"/>
        </w:rPr>
      </w:pPr>
      <w:r>
        <w:rPr>
          <w:rFonts w:hint="eastAsia" w:ascii="宋体" w:hAnsi="宋体"/>
          <w:sz w:val="21"/>
          <w:szCs w:val="21"/>
        </w:rPr>
        <w:t xml:space="preserve">邮 编：</w:t>
      </w:r>
      <w:r>
        <w:rPr>
          <w:rFonts w:ascii="宋体" w:hAnsi="宋体"/>
          <w:sz w:val="21"/>
          <w:szCs w:val="21"/>
        </w:rPr>
      </w:r>
      <w:r/>
    </w:p>
    <w:p>
      <w:pPr>
        <w:pStyle w:val="1366"/>
        <w:ind w:firstLine="478"/>
        <w:spacing w:before="0" w:after="0"/>
        <w:rPr>
          <w:rFonts w:ascii="宋体" w:hAnsi="宋体"/>
          <w:sz w:val="21"/>
          <w:szCs w:val="21"/>
        </w:rPr>
      </w:pPr>
      <w:r>
        <w:rPr>
          <w:rFonts w:hint="eastAsia" w:ascii="宋体" w:hAnsi="宋体"/>
          <w:sz w:val="21"/>
          <w:szCs w:val="21"/>
        </w:rPr>
        <w:t xml:space="preserve">电 话： </w:t>
      </w:r>
      <w:r>
        <w:rPr>
          <w:rFonts w:ascii="宋体" w:hAnsi="宋体"/>
          <w:sz w:val="21"/>
          <w:szCs w:val="21"/>
        </w:rPr>
      </w:r>
      <w:r/>
    </w:p>
    <w:p>
      <w:pPr>
        <w:pStyle w:val="1366"/>
        <w:ind w:firstLine="478"/>
        <w:spacing w:before="0" w:after="0"/>
        <w:rPr>
          <w:rFonts w:ascii="宋体" w:hAnsi="宋体"/>
          <w:sz w:val="21"/>
          <w:szCs w:val="21"/>
        </w:rPr>
      </w:pPr>
      <w:r>
        <w:rPr>
          <w:rFonts w:hint="eastAsia" w:ascii="宋体" w:hAnsi="宋体"/>
          <w:sz w:val="21"/>
          <w:szCs w:val="21"/>
        </w:rPr>
        <w:t xml:space="preserve">传 真： </w:t>
      </w:r>
      <w:r>
        <w:rPr>
          <w:rFonts w:ascii="宋体" w:hAnsi="宋体"/>
          <w:sz w:val="21"/>
          <w:szCs w:val="21"/>
        </w:rPr>
      </w:r>
      <w:r/>
    </w:p>
    <w:p>
      <w:pPr>
        <w:pStyle w:val="1366"/>
        <w:ind w:firstLine="478"/>
        <w:spacing w:before="0" w:after="0"/>
        <w:rPr>
          <w:rFonts w:ascii="宋体" w:hAnsi="宋体"/>
          <w:sz w:val="21"/>
          <w:szCs w:val="21"/>
        </w:rPr>
      </w:pPr>
      <w:r>
        <w:rPr>
          <w:rFonts w:hint="eastAsia" w:ascii="宋体" w:hAnsi="宋体"/>
          <w:sz w:val="21"/>
          <w:szCs w:val="21"/>
        </w:rPr>
        <w:t xml:space="preserve">投标人开户行：</w:t>
      </w:r>
      <w:r>
        <w:rPr>
          <w:rFonts w:ascii="宋体" w:hAnsi="宋体"/>
          <w:sz w:val="21"/>
          <w:szCs w:val="21"/>
        </w:rPr>
      </w:r>
      <w:r/>
    </w:p>
    <w:p>
      <w:pPr>
        <w:pStyle w:val="1366"/>
        <w:ind w:firstLine="478"/>
        <w:spacing w:before="0" w:after="0"/>
        <w:rPr>
          <w:rFonts w:ascii="宋体" w:hAnsi="宋体"/>
          <w:sz w:val="21"/>
          <w:szCs w:val="21"/>
        </w:rPr>
      </w:pPr>
      <w:r>
        <w:rPr>
          <w:rFonts w:hint="eastAsia" w:ascii="宋体" w:hAnsi="宋体"/>
          <w:sz w:val="21"/>
          <w:szCs w:val="21"/>
        </w:rPr>
        <w:t xml:space="preserve">账 户： </w:t>
      </w:r>
      <w:r>
        <w:rPr>
          <w:rFonts w:ascii="宋体" w:hAnsi="宋体"/>
          <w:sz w:val="21"/>
          <w:szCs w:val="21"/>
        </w:rPr>
      </w:r>
      <w:r/>
    </w:p>
    <w:p>
      <w:pPr>
        <w:pStyle w:val="1366"/>
        <w:ind w:firstLine="478"/>
        <w:spacing w:before="0" w:after="0"/>
        <w:rPr>
          <w:rFonts w:ascii="宋体" w:hAnsi="宋体"/>
          <w:sz w:val="21"/>
          <w:szCs w:val="21"/>
        </w:rPr>
      </w:pPr>
      <w:r>
        <w:rPr>
          <w:rFonts w:hint="eastAsia" w:ascii="宋体" w:hAnsi="宋体"/>
          <w:sz w:val="21"/>
          <w:szCs w:val="21"/>
        </w:rPr>
        <w:t xml:space="preserve">行 号：</w:t>
      </w:r>
      <w:r>
        <w:rPr>
          <w:rFonts w:ascii="宋体" w:hAnsi="宋体"/>
          <w:sz w:val="21"/>
          <w:szCs w:val="21"/>
        </w:rPr>
      </w:r>
      <w:r/>
    </w:p>
    <w:p>
      <w:pPr>
        <w:pStyle w:val="1370"/>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日 期：________年____月____日</w:t>
      </w:r>
      <w:r>
        <w:rPr>
          <w:rFonts w:hint="eastAsia" w:ascii="宋体" w:hAnsi="宋体"/>
          <w:sz w:val="21"/>
          <w:szCs w:val="21"/>
        </w:rPr>
      </w:r>
      <w:r/>
    </w:p>
    <w:p>
      <w:pPr>
        <w:pStyle w:val="1279"/>
        <w:contextualSpacing/>
        <w:spacing w:line="360" w:lineRule="auto"/>
        <w:rPr>
          <w:rFonts w:ascii="宋体" w:hAnsi="宋体"/>
          <w:b/>
          <w:bCs/>
          <w:sz w:val="32"/>
          <w:szCs w:val="32"/>
        </w:rPr>
      </w:pPr>
      <w:r>
        <w:rPr>
          <w:rFonts w:ascii="宋体" w:hAnsi="宋体"/>
          <w:b/>
          <w:bCs/>
          <w:sz w:val="32"/>
          <w:szCs w:val="32"/>
        </w:rPr>
      </w:r>
      <w:r/>
    </w:p>
    <w:p>
      <w:pPr>
        <w:pStyle w:val="1279"/>
        <w:contextualSpacing/>
        <w:spacing w:line="360" w:lineRule="auto"/>
        <w:rPr>
          <w:rFonts w:ascii="宋体" w:hAnsi="宋体"/>
          <w:b/>
          <w:bCs/>
          <w:sz w:val="32"/>
          <w:szCs w:val="32"/>
        </w:rPr>
      </w:pPr>
      <w:r>
        <w:rPr>
          <w:rFonts w:ascii="宋体" w:hAnsi="宋体"/>
          <w:b/>
          <w:bCs/>
          <w:sz w:val="32"/>
          <w:szCs w:val="32"/>
        </w:rPr>
      </w:r>
      <w:r/>
    </w:p>
    <w:p>
      <w:pPr>
        <w:pStyle w:val="1279"/>
        <w:contextualSpacing/>
        <w:spacing w:line="360" w:lineRule="auto"/>
        <w:rPr>
          <w:rFonts w:ascii="宋体" w:hAnsi="宋体"/>
          <w:b/>
          <w:bCs/>
          <w:sz w:val="32"/>
          <w:szCs w:val="32"/>
        </w:rPr>
      </w:pPr>
      <w:r>
        <w:rPr>
          <w:rFonts w:ascii="宋体" w:hAnsi="宋体"/>
          <w:b/>
          <w:bCs/>
          <w:sz w:val="32"/>
          <w:szCs w:val="32"/>
        </w:rPr>
      </w:r>
      <w:r/>
    </w:p>
    <w:p>
      <w:pPr>
        <w:pStyle w:val="1279"/>
        <w:spacing w:line="360" w:lineRule="auto"/>
        <w:rPr>
          <w:rFonts w:hint="eastAsia" w:ascii="宋体" w:hAnsi="宋体" w:cs="宋体"/>
          <w:szCs w:val="21"/>
        </w:rPr>
      </w:pPr>
      <w:r>
        <w:rPr>
          <w:rFonts w:hint="eastAsia" w:ascii="宋体" w:hAnsi="宋体" w:cs="宋体"/>
          <w:szCs w:val="21"/>
        </w:rPr>
      </w:r>
      <w:r/>
    </w:p>
    <w:p>
      <w:pPr>
        <w:pStyle w:val="1342"/>
        <w:numPr>
          <w:ilvl w:val="0"/>
          <w:numId w:val="0"/>
        </w:numPr>
        <w:spacing w:line="360" w:lineRule="auto"/>
        <w:tabs>
          <w:tab w:val="left" w:pos="780" w:leader="none"/>
        </w:tabs>
        <w:rPr>
          <w:rFonts w:hint="eastAsia"/>
        </w:rPr>
        <w:sectPr>
          <w:footerReference w:type="default" r:id="rId22"/>
          <w:footnotePr/>
          <w:endnotePr/>
          <w:type w:val="nextPage"/>
          <w:pgSz w:w="11906" w:h="16838" w:orient="portrait"/>
          <w:pgMar w:top="1440" w:right="1800" w:bottom="1440" w:left="1800" w:header="851" w:footer="992" w:gutter="0"/>
          <w:pgNumType w:start="34"/>
          <w:cols w:num="1" w:sep="0" w:space="1701" w:equalWidth="1"/>
          <w:docGrid w:linePitch="360"/>
        </w:sectPr>
      </w:pPr>
      <w:r>
        <w:rPr>
          <w:rFonts w:hint="eastAsia"/>
        </w:rPr>
      </w:r>
      <w:r/>
    </w:p>
    <w:p>
      <w:pPr>
        <w:pStyle w:val="1370"/>
        <w:ind w:firstLine="422"/>
        <w:jc w:val="center"/>
        <w:spacing w:after="312" w:line="360" w:lineRule="auto"/>
        <w:tabs>
          <w:tab w:val="left" w:pos="360" w:leader="none"/>
        </w:tabs>
        <w:rPr>
          <w:rFonts w:ascii="宋体" w:hAnsi="宋体"/>
          <w:b/>
          <w:sz w:val="21"/>
          <w:szCs w:val="21"/>
        </w:rPr>
      </w:pPr>
      <w:r>
        <w:rPr>
          <w:rFonts w:hint="eastAsia" w:ascii="宋体" w:hAnsi="宋体"/>
          <w:b/>
          <w:sz w:val="21"/>
          <w:szCs w:val="21"/>
        </w:rPr>
        <w:t xml:space="preserve">法人授权书</w:t>
      </w:r>
      <w:r>
        <w:rPr>
          <w:rFonts w:ascii="宋体" w:hAnsi="宋体"/>
          <w:b/>
          <w:sz w:val="21"/>
          <w:szCs w:val="21"/>
        </w:rPr>
      </w:r>
      <w:r/>
    </w:p>
    <w:p>
      <w:pPr>
        <w:pStyle w:val="1370"/>
        <w:ind w:firstLine="420"/>
        <w:spacing w:line="360" w:lineRule="auto"/>
        <w:tabs>
          <w:tab w:val="left" w:pos="360" w:leader="none"/>
        </w:tabs>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w:t>
      </w:r>
      <w:r>
        <w:rPr>
          <w:rFonts w:ascii="宋体" w:hAnsi="宋体"/>
          <w:sz w:val="21"/>
          <w:szCs w:val="21"/>
        </w:rPr>
        <w:t xml:space="preserve">__________</w:t>
      </w:r>
      <w:r>
        <w:rPr>
          <w:rFonts w:hint="eastAsia" w:ascii="宋体" w:hAnsi="宋体"/>
          <w:sz w:val="21"/>
          <w:szCs w:val="21"/>
        </w:rPr>
        <w:t xml:space="preserve">（项目编号）号</w:t>
      </w:r>
      <w:r>
        <w:rPr>
          <w:rFonts w:ascii="宋体" w:hAnsi="宋体"/>
          <w:sz w:val="21"/>
          <w:szCs w:val="21"/>
        </w:rPr>
        <w:t xml:space="preserve">__________</w:t>
      </w:r>
      <w:r>
        <w:rPr>
          <w:rFonts w:hint="eastAsia" w:ascii="宋体" w:hAnsi="宋体"/>
          <w:sz w:val="21"/>
          <w:szCs w:val="21"/>
        </w:rPr>
        <w:t xml:space="preserve">（项目名称）项目采购活动的合法代理人，以本公司名义全权处理一切与该项目采购有关的事务。</w:t>
      </w:r>
      <w:r>
        <w:rPr>
          <w:rFonts w:ascii="宋体" w:hAnsi="宋体"/>
          <w:sz w:val="21"/>
          <w:szCs w:val="21"/>
        </w:rPr>
      </w:r>
      <w:r/>
    </w:p>
    <w:p>
      <w:pPr>
        <w:pStyle w:val="1370"/>
        <w:ind w:firstLine="420"/>
        <w:spacing w:line="360" w:lineRule="auto"/>
        <w:tabs>
          <w:tab w:val="left" w:pos="360" w:leader="none"/>
        </w:tabs>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rPr>
          <w:rFonts w:ascii="宋体" w:hAnsi="宋体"/>
          <w:sz w:val="21"/>
          <w:szCs w:val="21"/>
        </w:rPr>
      </w:r>
      <w:r/>
    </w:p>
    <w:p>
      <w:pPr>
        <w:pStyle w:val="1370"/>
        <w:ind w:firstLine="420"/>
        <w:spacing w:line="360" w:lineRule="auto"/>
        <w:tabs>
          <w:tab w:val="left" w:pos="360" w:leader="none"/>
        </w:tabs>
        <w:rPr>
          <w:rFonts w:ascii="宋体" w:hAnsi="宋体"/>
          <w:sz w:val="21"/>
          <w:szCs w:val="21"/>
        </w:rPr>
      </w:pPr>
      <w:r>
        <w:rPr>
          <w:rFonts w:ascii="宋体" w:hAnsi="宋体"/>
          <w:sz w:val="21"/>
          <w:szCs w:val="21"/>
        </w:rPr>
        <w:t xml:space="preserve">    </w:t>
      </w:r>
      <w:r>
        <w:rPr>
          <w:rFonts w:ascii="宋体" w:hAnsi="宋体"/>
          <w:sz w:val="21"/>
          <w:szCs w:val="21"/>
        </w:rPr>
      </w:r>
      <w:r/>
    </w:p>
    <w:p>
      <w:pPr>
        <w:pStyle w:val="1370"/>
        <w:ind w:firstLine="420"/>
        <w:spacing w:line="360" w:lineRule="auto"/>
        <w:tabs>
          <w:tab w:val="left" w:pos="360" w:leader="none"/>
        </w:tabs>
        <w:rPr>
          <w:rFonts w:hint="eastAsia" w:ascii="宋体" w:hAnsi="宋体"/>
          <w:sz w:val="21"/>
          <w:szCs w:val="21"/>
          <w:u w:val="single"/>
        </w:rPr>
      </w:pPr>
      <w:r>
        <w:rPr>
          <w:rFonts w:hint="eastAsia" w:ascii="宋体" w:hAnsi="宋体"/>
          <w:sz w:val="21"/>
          <w:szCs w:val="21"/>
        </w:rPr>
        <w:t xml:space="preserve">被授权人姓名：</w:t>
      </w:r>
      <w:r>
        <w:rPr>
          <w:rFonts w:hint="eastAsia" w:ascii="宋体" w:hAnsi="宋体"/>
          <w:sz w:val="21"/>
          <w:szCs w:val="21"/>
          <w:u w:val="single"/>
        </w:rPr>
        <w:t xml:space="preserve">                                </w:t>
      </w:r>
      <w:r>
        <w:rPr>
          <w:rFonts w:hint="eastAsia" w:ascii="宋体" w:hAnsi="宋体"/>
          <w:sz w:val="21"/>
          <w:szCs w:val="21"/>
          <w:u w:val="single"/>
        </w:rPr>
      </w:r>
      <w:r/>
    </w:p>
    <w:p>
      <w:pPr>
        <w:pStyle w:val="1370"/>
        <w:ind w:firstLine="420"/>
        <w:spacing w:line="360" w:lineRule="auto"/>
        <w:tabs>
          <w:tab w:val="left" w:pos="360" w:leader="none"/>
        </w:tabs>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rPr>
          <w:rFonts w:ascii="宋体" w:hAnsi="宋体"/>
          <w:sz w:val="21"/>
          <w:szCs w:val="21"/>
          <w:u w:val="single"/>
        </w:rPr>
      </w:r>
      <w:r/>
    </w:p>
    <w:p>
      <w:pPr>
        <w:pStyle w:val="1370"/>
        <w:ind w:firstLine="420"/>
        <w:spacing w:line="360" w:lineRule="auto"/>
        <w:tabs>
          <w:tab w:val="left" w:pos="360" w:leader="none"/>
        </w:tabs>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rPr>
          <w:rFonts w:ascii="宋体" w:hAnsi="宋体"/>
          <w:sz w:val="21"/>
          <w:szCs w:val="21"/>
        </w:rPr>
      </w:r>
      <w:r/>
    </w:p>
    <w:p>
      <w:pPr>
        <w:pStyle w:val="1370"/>
        <w:ind w:firstLine="420"/>
        <w:spacing w:line="360" w:lineRule="auto"/>
        <w:tabs>
          <w:tab w:val="left" w:pos="360" w:leader="none"/>
        </w:tabs>
        <w:rPr>
          <w:sz w:val="21"/>
          <w:szCs w:val="21"/>
          <w:u w:val="single"/>
        </w:rPr>
      </w:pPr>
      <w:r>
        <w:rPr>
          <w:rFonts w:hint="eastAsia"/>
          <w:sz w:val="21"/>
          <w:szCs w:val="21"/>
        </w:rPr>
        <w:t xml:space="preserve">单位地址：</w:t>
      </w:r>
      <w:r>
        <w:rPr>
          <w:sz w:val="21"/>
          <w:szCs w:val="21"/>
          <w:u w:val="single"/>
        </w:rPr>
        <w:t xml:space="preserve">                                    </w:t>
      </w:r>
      <w:r>
        <w:rPr>
          <w:sz w:val="21"/>
          <w:szCs w:val="21"/>
          <w:u w:val="single"/>
        </w:rPr>
      </w:r>
      <w:r/>
    </w:p>
    <w:p>
      <w:pPr>
        <w:pStyle w:val="1370"/>
        <w:ind w:firstLine="420"/>
        <w:spacing w:line="360" w:lineRule="auto"/>
        <w:tabs>
          <w:tab w:val="left" w:pos="360" w:leader="none"/>
        </w:tabs>
        <w:rPr>
          <w:sz w:val="21"/>
          <w:szCs w:val="21"/>
        </w:rPr>
      </w:pPr>
      <w:r>
        <w:rPr>
          <w:rFonts w:hint="eastAsia"/>
          <w:sz w:val="21"/>
          <w:szCs w:val="21"/>
        </w:rPr>
        <w:t xml:space="preserve">日期：</w:t>
      </w:r>
      <w:r>
        <w:rPr>
          <w:sz w:val="21"/>
          <w:szCs w:val="21"/>
          <w:u w:val="single"/>
        </w:rPr>
        <w:t xml:space="preserve">                                        </w:t>
      </w:r>
      <w:r>
        <w:rPr>
          <w:sz w:val="21"/>
          <w:szCs w:val="21"/>
        </w:rPr>
      </w:r>
      <w:r/>
    </w:p>
    <w:p>
      <w:pPr>
        <w:pStyle w:val="1279"/>
        <w:spacing w:line="360" w:lineRule="auto"/>
        <w:rPr>
          <w:rFonts w:ascii="宋体" w:hAnsi="宋体"/>
          <w:bCs/>
        </w:rPr>
      </w:pPr>
      <w:r>
        <w:rPr>
          <w:rFonts w:ascii="宋体" w:hAnsi="宋体"/>
          <w:bCs/>
        </w:rPr>
      </w:r>
      <w:r/>
    </w:p>
    <w:p>
      <w:pPr>
        <w:pStyle w:val="1279"/>
        <w:spacing w:line="360" w:lineRule="auto"/>
        <w:rPr>
          <w:rFonts w:ascii="宋体" w:hAnsi="宋体"/>
          <w:bCs/>
          <w:sz w:val="24"/>
        </w:rPr>
      </w:pPr>
      <w:r>
        <w:rPr>
          <w:rFonts w:ascii="宋体" w:hAnsi="宋体"/>
          <w:bCs/>
          <w:sz w:val="24"/>
        </w:rPr>
      </w:r>
      <w:r/>
    </w:p>
    <w:p>
      <w:pPr>
        <w:pStyle w:val="1279"/>
        <w:ind w:firstLine="420"/>
        <w:spacing w:line="360" w:lineRule="auto"/>
        <w:rPr>
          <w:rFonts w:hint="eastAsia" w:ascii="宋体" w:hAnsi="宋体"/>
          <w:bCs/>
        </w:rPr>
        <w:sectPr>
          <w:footerReference w:type="default" r:id="rId23"/>
          <w:footnotePr/>
          <w:endnotePr/>
          <w:type w:val="nextPage"/>
          <w:pgSz w:w="11906" w:h="16838" w:orient="portrait"/>
          <w:pgMar w:top="1440" w:right="1800" w:bottom="1440" w:left="1800" w:header="851" w:footer="992" w:gutter="0"/>
          <w:pgNumType w:start="35"/>
          <w:cols w:num="1" w:sep="0" w:space="1701" w:equalWidth="1"/>
          <w:docGrid w:linePitch="360"/>
        </w:sectPr>
      </w:pPr>
      <w:r>
        <w:rPr>
          <w:rFonts w:hint="eastAsia" w:ascii="宋体" w:hAnsi="宋体"/>
          <w:bCs/>
        </w:rPr>
        <w:t xml:space="preserve">被授权人身份证复印件：</w:t>
      </w:r>
      <w:r>
        <w:rPr>
          <w:rFonts w:hint="eastAsia" w:ascii="宋体" w:hAnsi="宋体"/>
          <w:bCs/>
        </w:rPr>
      </w:r>
      <w:r/>
    </w:p>
    <w:p>
      <w:pPr>
        <w:pStyle w:val="1370"/>
        <w:ind w:left="0" w:firstLine="0"/>
        <w:jc w:val="center"/>
        <w:keepLines w:val="0"/>
        <w:keepNext w:val="0"/>
        <w:pageBreakBefore w:val="0"/>
        <w:spacing w:before="157" w:after="312" w:line="360" w:lineRule="auto"/>
        <w:widowControl w:val="off"/>
        <w:tabs>
          <w:tab w:val="left" w:pos="360" w:leader="none"/>
        </w:tabs>
        <w:rPr>
          <w:rFonts w:hint="eastAsia" w:ascii="宋体" w:hAnsi="宋体"/>
          <w:color w:val="000000"/>
          <w:szCs w:val="21"/>
          <w:highlight w:val="none"/>
        </w:rPr>
      </w:pPr>
      <w:r/>
      <w:bookmarkStart w:id="124" w:name="_Toc382"/>
      <w:r/>
      <w:bookmarkStart w:id="125" w:name="_Toc8939"/>
      <w:r/>
      <w:bookmarkStart w:id="126" w:name="_Toc7760"/>
      <w:r>
        <w:rPr>
          <w:rFonts w:hint="eastAsia" w:ascii="宋体" w:hAnsi="宋体" w:eastAsia="宋体" w:cs="Times New Roman"/>
          <w:b/>
          <w:color w:val="000000"/>
          <w:sz w:val="21"/>
          <w:szCs w:val="21"/>
          <w:highlight w:val="none"/>
          <w:lang w:val="en-US" w:eastAsia="zh-CN"/>
        </w:rPr>
        <w:t xml:space="preserve">项目经理无在建工程承诺书</w:t>
      </w:r>
      <w:r>
        <w:rPr>
          <w:rFonts w:hint="eastAsia" w:ascii="宋体" w:hAnsi="宋体"/>
          <w:color w:val="000000"/>
          <w:szCs w:val="21"/>
          <w:highlight w:val="none"/>
        </w:rPr>
      </w:r>
      <w:r/>
    </w:p>
    <w:p>
      <w:pPr>
        <w:pStyle w:val="1279"/>
        <w:spacing w:line="480" w:lineRule="auto"/>
        <w:rPr>
          <w:rFonts w:hint="eastAsia" w:ascii="宋体" w:hAnsi="宋体"/>
          <w:color w:val="000000"/>
          <w:szCs w:val="21"/>
          <w:highlight w:val="none"/>
        </w:rPr>
      </w:pPr>
      <w:r>
        <w:rPr>
          <w:rFonts w:hint="eastAsia" w:ascii="宋体" w:hAnsi="宋体"/>
          <w:color w:val="000000"/>
          <w:szCs w:val="21"/>
          <w:highlight w:val="none"/>
        </w:rPr>
        <w:t xml:space="preserve">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（采购人名称）</w:t>
      </w:r>
      <w:r>
        <w:rPr>
          <w:rFonts w:hint="eastAsia" w:ascii="宋体" w:hAnsi="宋体"/>
          <w:color w:val="000000"/>
          <w:szCs w:val="21"/>
          <w:highlight w:val="none"/>
        </w:rPr>
      </w:r>
      <w:r/>
    </w:p>
    <w:p>
      <w:pPr>
        <w:pStyle w:val="1279"/>
        <w:ind w:firstLine="645"/>
        <w:spacing w:line="48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我公司自愿参加贵单位采购编号为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rPr>
          <w:rFonts w:hint="eastAsia" w:ascii="宋体" w:hAnsi="宋体" w:eastAsia="宋体" w:cs="宋体"/>
          <w:color w:val="000000"/>
          <w:highlight w:val="none"/>
        </w:rPr>
      </w:r>
      <w:r/>
    </w:p>
    <w:p>
      <w:pPr>
        <w:pStyle w:val="1279"/>
        <w:ind w:firstLine="645"/>
        <w:spacing w:line="48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拟任项目负责人</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身份证号码</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注册证书号</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rPr>
          <w:rFonts w:hint="eastAsia" w:ascii="宋体" w:hAnsi="宋体" w:eastAsia="宋体" w:cs="宋体"/>
          <w:color w:val="000000"/>
          <w:highlight w:val="none"/>
        </w:rPr>
      </w:r>
      <w:r/>
    </w:p>
    <w:p>
      <w:pPr>
        <w:pStyle w:val="127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79"/>
        <w:ind w:firstLine="64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79"/>
        <w:ind w:left="0" w:firstLine="5460"/>
        <w:jc w:val="left"/>
        <w:keepLines w:val="0"/>
        <w:keepNext w:val="0"/>
        <w:pageBreakBefore w:val="0"/>
        <w:spacing w:line="48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供应商名称（公章）：</w:t>
      </w:r>
      <w:r>
        <w:rPr>
          <w:rFonts w:hint="eastAsia" w:ascii="宋体" w:hAnsi="宋体" w:eastAsia="宋体" w:cs="宋体"/>
          <w:color w:val="000000"/>
          <w:highlight w:val="none"/>
        </w:rPr>
      </w:r>
      <w:r/>
    </w:p>
    <w:p>
      <w:pPr>
        <w:pStyle w:val="1279"/>
        <w:ind w:left="0" w:firstLine="5460"/>
        <w:jc w:val="left"/>
        <w:keepLines w:val="0"/>
        <w:keepNext w:val="0"/>
        <w:pageBreakBefore w:val="0"/>
        <w:spacing w:line="48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法定代表人签字：</w:t>
      </w:r>
      <w:r>
        <w:rPr>
          <w:rFonts w:hint="eastAsia" w:ascii="宋体" w:hAnsi="宋体" w:eastAsia="宋体" w:cs="宋体"/>
          <w:color w:val="000000"/>
          <w:highlight w:val="none"/>
        </w:rPr>
      </w:r>
      <w:r/>
    </w:p>
    <w:p>
      <w:pPr>
        <w:pStyle w:val="1279"/>
        <w:ind w:left="0" w:firstLine="5460"/>
        <w:jc w:val="left"/>
        <w:keepLines w:val="0"/>
        <w:keepNext w:val="0"/>
        <w:pageBreakBefore w:val="0"/>
        <w:spacing w:line="48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项目负责人签字：</w:t>
      </w:r>
      <w:r>
        <w:rPr>
          <w:rFonts w:hint="eastAsia" w:ascii="宋体" w:hAnsi="宋体" w:eastAsia="宋体" w:cs="宋体"/>
          <w:color w:val="000000"/>
          <w:highlight w:val="none"/>
        </w:rPr>
      </w:r>
      <w:r/>
    </w:p>
    <w:p>
      <w:pPr>
        <w:pStyle w:val="1279"/>
        <w:ind w:left="0" w:firstLine="5460"/>
        <w:jc w:val="both"/>
        <w:keepLines w:val="0"/>
        <w:keepNext w:val="0"/>
        <w:pageBreakBefore w:val="0"/>
        <w:spacing w:line="48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日</w:t>
      </w:r>
      <w:r>
        <w:rPr>
          <w:rFonts w:hint="eastAsia" w:ascii="宋体" w:hAnsi="宋体" w:eastAsia="宋体" w:cs="宋体"/>
          <w:color w:val="000000"/>
          <w:highlight w:val="none"/>
        </w:rPr>
      </w:r>
      <w:r/>
    </w:p>
    <w:p>
      <w:pPr>
        <w:pStyle w:val="1341"/>
        <w:jc w:val="center"/>
        <w:keepLines w:val="0"/>
        <w:keepNext w:val="0"/>
        <w:spacing w:line="360" w:lineRule="auto"/>
        <w:rPr>
          <w:rFonts w:hint="eastAsia" w:ascii="宋体" w:hAnsi="宋体"/>
        </w:rPr>
      </w:pPr>
      <w:r>
        <w:rPr>
          <w:rFonts w:hint="eastAsia" w:ascii="宋体" w:hAnsi="宋体"/>
        </w:rPr>
      </w:r>
      <w:r/>
    </w:p>
    <w:p>
      <w:pPr>
        <w:pStyle w:val="1341"/>
        <w:jc w:val="center"/>
        <w:keepLines w:val="0"/>
        <w:keepNext w:val="0"/>
        <w:spacing w:line="360" w:lineRule="auto"/>
        <w:rPr>
          <w:rFonts w:hint="eastAsia" w:ascii="宋体" w:hAnsi="宋体"/>
        </w:rPr>
      </w:pPr>
      <w:r>
        <w:rPr>
          <w:rFonts w:hint="eastAsia" w:ascii="宋体" w:hAnsi="宋体"/>
        </w:rPr>
      </w:r>
      <w:r/>
    </w:p>
    <w:p>
      <w:pPr>
        <w:pStyle w:val="1341"/>
        <w:jc w:val="center"/>
        <w:keepLines w:val="0"/>
        <w:keepNext w:val="0"/>
        <w:spacing w:line="360" w:lineRule="auto"/>
        <w:rPr>
          <w:rFonts w:hint="eastAsia" w:ascii="宋体" w:hAnsi="宋体"/>
        </w:rPr>
      </w:pPr>
      <w:r>
        <w:rPr>
          <w:rFonts w:hint="eastAsia" w:ascii="宋体" w:hAnsi="宋体"/>
        </w:rPr>
      </w:r>
      <w:r/>
    </w:p>
    <w:p>
      <w:pPr>
        <w:pStyle w:val="1341"/>
        <w:jc w:val="center"/>
        <w:keepLines w:val="0"/>
        <w:keepNext w:val="0"/>
        <w:spacing w:line="360" w:lineRule="auto"/>
        <w:rPr>
          <w:rFonts w:hint="eastAsia" w:ascii="宋体" w:hAnsi="宋体"/>
        </w:rPr>
      </w:pPr>
      <w:r>
        <w:rPr>
          <w:rFonts w:hint="eastAsia" w:ascii="宋体" w:hAnsi="宋体"/>
        </w:rPr>
      </w:r>
      <w:r/>
    </w:p>
    <w:p>
      <w:pPr>
        <w:pStyle w:val="1341"/>
        <w:jc w:val="center"/>
        <w:keepLines w:val="0"/>
        <w:keepNext w:val="0"/>
        <w:spacing w:line="360" w:lineRule="auto"/>
        <w:rPr>
          <w:rFonts w:ascii="宋体" w:hAnsi="宋体"/>
        </w:rPr>
      </w:pPr>
      <w:r>
        <w:rPr>
          <w:rFonts w:hint="eastAsia" w:ascii="宋体" w:hAnsi="宋体"/>
        </w:rPr>
        <w:t xml:space="preserve">二、符合性审查响应对照表</w:t>
      </w:r>
      <w:bookmarkEnd w:id="124"/>
      <w:r/>
      <w:bookmarkEnd w:id="125"/>
      <w:r/>
      <w:bookmarkEnd w:id="126"/>
      <w:r>
        <w:rPr>
          <w:rFonts w:ascii="宋体" w:hAnsi="宋体"/>
        </w:rPr>
      </w:r>
      <w:r/>
    </w:p>
    <w:p>
      <w:pPr>
        <w:pStyle w:val="1279"/>
        <w:spacing w:line="360" w:lineRule="auto"/>
        <w:rPr>
          <w:rFonts w:ascii="宋体" w:hAnsi="宋体"/>
          <w:b/>
          <w:sz w:val="32"/>
          <w:szCs w:val="32"/>
        </w:rPr>
      </w:pPr>
      <w:r>
        <w:rPr>
          <w:rFonts w:ascii="宋体" w:hAnsi="宋体"/>
          <w:b/>
          <w:sz w:val="32"/>
          <w:szCs w:val="32"/>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1279"/>
              <w:jc w:val="center"/>
              <w:spacing w:line="360" w:lineRule="auto"/>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1279"/>
              <w:jc w:val="center"/>
              <w:spacing w:line="360" w:lineRule="auto"/>
              <w:rPr>
                <w:rFonts w:ascii="幼圆" w:eastAsia="幼圆"/>
                <w:b/>
                <w:szCs w:val="21"/>
              </w:rPr>
            </w:pPr>
            <w:r>
              <w:rPr>
                <w:rFonts w:hint="eastAsia" w:ascii="宋体" w:hAnsi="宋体" w:cs="宋体"/>
                <w:b/>
                <w:szCs w:val="21"/>
              </w:rPr>
              <w:t xml:space="preserve">符合性审查响应内容</w:t>
            </w:r>
            <w:r>
              <w:rPr>
                <w:rFonts w:ascii="幼圆" w:eastAsia="幼圆"/>
                <w:b/>
                <w:szCs w:val="21"/>
              </w:rPr>
            </w:r>
            <w:r/>
          </w:p>
        </w:tc>
        <w:tc>
          <w:tcPr>
            <w:tcW w:w="1680" w:type="dxa"/>
            <w:vAlign w:val="center"/>
            <w:textDirection w:val="lrTb"/>
            <w:noWrap w:val="false"/>
          </w:tcPr>
          <w:p>
            <w:pPr>
              <w:pStyle w:val="1279"/>
              <w:jc w:val="center"/>
              <w:spacing w:line="360" w:lineRule="auto"/>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1279"/>
              <w:jc w:val="center"/>
              <w:spacing w:line="360" w:lineRule="auto"/>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308" w:type="dxa"/>
            <w:vAlign w:val="center"/>
            <w:textDirection w:val="lrTb"/>
            <w:noWrap w:val="false"/>
          </w:tcPr>
          <w:p>
            <w:pPr>
              <w:pStyle w:val="1279"/>
              <w:jc w:val="center"/>
              <w:spacing w:line="360" w:lineRule="auto"/>
              <w:rPr>
                <w:rFonts w:ascii="幼圆" w:eastAsia="幼圆"/>
                <w:b/>
                <w:szCs w:val="21"/>
              </w:rPr>
            </w:pPr>
            <w:r>
              <w:rPr>
                <w:rFonts w:hint="eastAsia" w:ascii="宋体" w:hAnsi="宋体" w:cs="宋体"/>
                <w:b/>
                <w:szCs w:val="21"/>
              </w:rPr>
              <w:t xml:space="preserve">响应情况</w:t>
            </w:r>
            <w:r>
              <w:rPr>
                <w:rFonts w:ascii="幼圆" w:eastAsia="幼圆"/>
                <w:b/>
                <w:szCs w:val="21"/>
              </w:rPr>
            </w:r>
            <w:r/>
          </w:p>
        </w:tc>
      </w:tr>
      <w:tr>
        <w:trPr>
          <w:trHeight w:val="585"/>
        </w:trPr>
        <w:tc>
          <w:tcPr>
            <w:tcW w:w="646" w:type="dxa"/>
            <w:vAlign w:val="center"/>
            <w:textDirection w:val="lrTb"/>
            <w:noWrap w:val="false"/>
          </w:tcPr>
          <w:p>
            <w:pPr>
              <w:pStyle w:val="1279"/>
              <w:jc w:val="center"/>
              <w:spacing w:line="360" w:lineRule="auto"/>
              <w:rPr>
                <w:rFonts w:ascii="宋体" w:hAnsi="宋体"/>
                <w:b/>
                <w:szCs w:val="21"/>
              </w:rPr>
            </w:pPr>
            <w:r>
              <w:rPr>
                <w:rFonts w:hint="eastAsia" w:ascii="宋体" w:hAnsi="宋体"/>
                <w:b/>
                <w:szCs w:val="21"/>
              </w:rPr>
              <w:t xml:space="preserve">1</w:t>
            </w:r>
            <w:r>
              <w:rPr>
                <w:rFonts w:ascii="宋体" w:hAnsi="宋体"/>
                <w:b/>
                <w:szCs w:val="21"/>
              </w:rPr>
            </w:r>
            <w:r/>
          </w:p>
        </w:tc>
        <w:tc>
          <w:tcPr>
            <w:tcW w:w="5447" w:type="dxa"/>
            <w:vAlign w:val="center"/>
            <w:textDirection w:val="lrTb"/>
            <w:noWrap w:val="false"/>
          </w:tcPr>
          <w:p>
            <w:pPr>
              <w:pStyle w:val="1279"/>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rPr>
                <w:rFonts w:ascii="宋体" w:hAnsi="宋体"/>
                <w:iCs/>
                <w:szCs w:val="21"/>
              </w:rPr>
            </w:r>
            <w:r/>
          </w:p>
        </w:tc>
        <w:tc>
          <w:tcPr>
            <w:tcW w:w="1680" w:type="dxa"/>
            <w:vAlign w:val="center"/>
            <w:textDirection w:val="lrTb"/>
            <w:noWrap w:val="false"/>
          </w:tcPr>
          <w:p>
            <w:pPr>
              <w:pStyle w:val="1279"/>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1279"/>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1279"/>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1279"/>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pStyle w:val="1279"/>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1279"/>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1279"/>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1279"/>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pStyle w:val="1279"/>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1279"/>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1279"/>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5447" w:type="dxa"/>
            <w:vAlign w:val="center"/>
            <w:textDirection w:val="lrTb"/>
            <w:noWrap w:val="false"/>
          </w:tcPr>
          <w:p>
            <w:pPr>
              <w:pStyle w:val="1279"/>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pStyle w:val="1279"/>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1279"/>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1279"/>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5447" w:type="dxa"/>
            <w:vAlign w:val="center"/>
            <w:textDirection w:val="lrTb"/>
            <w:noWrap w:val="false"/>
          </w:tcPr>
          <w:p>
            <w:pPr>
              <w:pStyle w:val="1279"/>
              <w:spacing w:line="360" w:lineRule="auto"/>
              <w:rPr>
                <w:rFonts w:ascii="宋体" w:hAnsi="宋体"/>
                <w:iCs/>
                <w:szCs w:val="21"/>
              </w:rPr>
            </w:pPr>
            <w:r>
              <w:rPr>
                <w:rFonts w:ascii="宋体" w:hAnsi="宋体"/>
                <w:iCs/>
                <w:szCs w:val="21"/>
              </w:rPr>
              <w:t xml:space="preserve">……</w:t>
            </w:r>
            <w:r>
              <w:rPr>
                <w:rFonts w:ascii="宋体" w:hAnsi="宋体"/>
                <w:iCs/>
                <w:szCs w:val="21"/>
              </w:rPr>
            </w:r>
            <w:r/>
          </w:p>
        </w:tc>
        <w:tc>
          <w:tcPr>
            <w:tcW w:w="1680" w:type="dxa"/>
            <w:vAlign w:val="center"/>
            <w:textDirection w:val="lrTb"/>
            <w:noWrap w:val="false"/>
          </w:tcPr>
          <w:p>
            <w:pPr>
              <w:pStyle w:val="1279"/>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1279"/>
              <w:spacing w:line="360" w:lineRule="auto"/>
              <w:rPr>
                <w:rFonts w:ascii="宋体" w:hAnsi="宋体"/>
                <w:szCs w:val="21"/>
              </w:rPr>
            </w:pPr>
            <w:r>
              <w:rPr>
                <w:rFonts w:ascii="宋体" w:hAnsi="宋体"/>
                <w:szCs w:val="21"/>
              </w:rPr>
            </w:r>
            <w:r/>
          </w:p>
        </w:tc>
      </w:tr>
    </w:tbl>
    <w:p>
      <w:pPr>
        <w:pStyle w:val="1279"/>
        <w:spacing w:line="360" w:lineRule="auto"/>
        <w:rPr>
          <w:rFonts w:hint="eastAsia" w:ascii="宋体" w:hAnsi="宋体"/>
          <w:b/>
          <w:sz w:val="32"/>
          <w:szCs w:val="32"/>
        </w:rPr>
      </w:pPr>
      <w:r>
        <w:rPr>
          <w:rFonts w:hint="eastAsia" w:ascii="宋体" w:hAnsi="宋体"/>
          <w:b/>
          <w:sz w:val="32"/>
          <w:szCs w:val="32"/>
        </w:rPr>
      </w:r>
      <w:r/>
    </w:p>
    <w:p>
      <w:pPr>
        <w:pStyle w:val="1279"/>
        <w:contextualSpacing/>
        <w:jc w:val="center"/>
        <w:spacing w:line="360" w:lineRule="auto"/>
        <w:rPr>
          <w:rFonts w:ascii="宋体" w:hAnsi="宋体"/>
          <w:b/>
          <w:bCs/>
          <w:sz w:val="32"/>
          <w:szCs w:val="32"/>
        </w:rPr>
      </w:pPr>
      <w:r>
        <w:rPr>
          <w:rFonts w:ascii="宋体" w:hAnsi="宋体"/>
          <w:b/>
          <w:bCs/>
          <w:sz w:val="32"/>
          <w:szCs w:val="32"/>
        </w:rPr>
      </w:r>
      <w:r/>
    </w:p>
    <w:p>
      <w:pPr>
        <w:pStyle w:val="1279"/>
        <w:contextualSpacing/>
        <w:jc w:val="center"/>
        <w:spacing w:line="360" w:lineRule="auto"/>
        <w:rPr>
          <w:rFonts w:ascii="宋体" w:hAnsi="宋体"/>
          <w:b/>
          <w:bCs/>
          <w:sz w:val="32"/>
          <w:szCs w:val="32"/>
        </w:rPr>
      </w:pPr>
      <w:r>
        <w:rPr>
          <w:rFonts w:ascii="宋体" w:hAnsi="宋体"/>
          <w:b/>
          <w:bCs/>
          <w:sz w:val="32"/>
          <w:szCs w:val="32"/>
        </w:rPr>
      </w:r>
      <w:r/>
    </w:p>
    <w:p>
      <w:pPr>
        <w:pStyle w:val="1279"/>
        <w:contextualSpacing/>
        <w:jc w:val="center"/>
        <w:spacing w:line="360" w:lineRule="auto"/>
        <w:rPr>
          <w:rFonts w:ascii="宋体" w:hAnsi="宋体"/>
          <w:b/>
          <w:bCs/>
          <w:sz w:val="32"/>
          <w:szCs w:val="32"/>
        </w:rPr>
      </w:pPr>
      <w:r>
        <w:rPr>
          <w:rFonts w:ascii="宋体" w:hAnsi="宋体"/>
          <w:b/>
          <w:bCs/>
          <w:sz w:val="32"/>
          <w:szCs w:val="32"/>
        </w:rPr>
      </w:r>
      <w:r/>
    </w:p>
    <w:p>
      <w:pPr>
        <w:pStyle w:val="1279"/>
        <w:contextualSpacing/>
        <w:jc w:val="center"/>
        <w:spacing w:line="360" w:lineRule="auto"/>
        <w:rPr>
          <w:rFonts w:ascii="宋体" w:hAnsi="宋体"/>
          <w:b/>
          <w:bCs/>
          <w:sz w:val="32"/>
          <w:szCs w:val="32"/>
        </w:rPr>
      </w:pPr>
      <w:r>
        <w:rPr>
          <w:rFonts w:ascii="宋体" w:hAnsi="宋体"/>
          <w:b/>
          <w:bCs/>
          <w:sz w:val="32"/>
          <w:szCs w:val="32"/>
        </w:rPr>
      </w:r>
      <w:r/>
    </w:p>
    <w:p>
      <w:pPr>
        <w:pStyle w:val="1279"/>
        <w:contextualSpacing/>
        <w:jc w:val="center"/>
        <w:spacing w:line="360" w:lineRule="auto"/>
        <w:rPr>
          <w:rFonts w:ascii="宋体" w:hAnsi="宋体"/>
          <w:b/>
          <w:bCs/>
          <w:sz w:val="32"/>
          <w:szCs w:val="32"/>
        </w:rPr>
      </w:pPr>
      <w:r>
        <w:rPr>
          <w:rFonts w:ascii="宋体" w:hAnsi="宋体"/>
          <w:b/>
          <w:bCs/>
          <w:sz w:val="32"/>
          <w:szCs w:val="32"/>
        </w:rPr>
      </w:r>
      <w:r/>
    </w:p>
    <w:p>
      <w:pPr>
        <w:pStyle w:val="1279"/>
        <w:contextualSpacing/>
        <w:jc w:val="center"/>
        <w:spacing w:line="360" w:lineRule="auto"/>
        <w:rPr>
          <w:rFonts w:ascii="宋体" w:hAnsi="宋体"/>
          <w:b/>
          <w:bCs/>
          <w:sz w:val="32"/>
          <w:szCs w:val="32"/>
        </w:rPr>
      </w:pPr>
      <w:r>
        <w:rPr>
          <w:rFonts w:ascii="宋体" w:hAnsi="宋体"/>
          <w:b/>
          <w:bCs/>
          <w:sz w:val="32"/>
          <w:szCs w:val="32"/>
        </w:rPr>
      </w:r>
      <w:r/>
    </w:p>
    <w:p>
      <w:pPr>
        <w:pStyle w:val="1279"/>
        <w:contextualSpacing/>
        <w:jc w:val="center"/>
        <w:spacing w:line="360" w:lineRule="auto"/>
        <w:rPr>
          <w:rFonts w:ascii="宋体" w:hAnsi="宋体"/>
          <w:b/>
          <w:bCs/>
          <w:sz w:val="32"/>
          <w:szCs w:val="32"/>
        </w:rPr>
      </w:pPr>
      <w:r>
        <w:rPr>
          <w:rFonts w:ascii="宋体" w:hAnsi="宋体"/>
          <w:b/>
          <w:bCs/>
          <w:sz w:val="32"/>
          <w:szCs w:val="32"/>
        </w:rPr>
      </w:r>
      <w:r/>
    </w:p>
    <w:p>
      <w:pPr>
        <w:pStyle w:val="1279"/>
        <w:contextualSpacing/>
        <w:jc w:val="center"/>
        <w:spacing w:line="360" w:lineRule="auto"/>
        <w:rPr>
          <w:rFonts w:ascii="宋体" w:hAnsi="宋体"/>
          <w:b/>
          <w:bCs/>
          <w:sz w:val="32"/>
          <w:szCs w:val="32"/>
        </w:rPr>
      </w:pPr>
      <w:r>
        <w:rPr>
          <w:rFonts w:ascii="宋体" w:hAnsi="宋体"/>
          <w:b/>
          <w:bCs/>
          <w:sz w:val="32"/>
          <w:szCs w:val="32"/>
        </w:rPr>
      </w:r>
      <w:r/>
    </w:p>
    <w:p>
      <w:pPr>
        <w:pStyle w:val="1279"/>
        <w:contextualSpacing/>
        <w:jc w:val="center"/>
        <w:spacing w:line="360" w:lineRule="auto"/>
        <w:rPr>
          <w:rFonts w:ascii="宋体" w:hAnsi="宋体"/>
          <w:b/>
          <w:bCs/>
          <w:sz w:val="32"/>
          <w:szCs w:val="32"/>
        </w:rPr>
      </w:pPr>
      <w:r>
        <w:rPr>
          <w:rFonts w:ascii="宋体" w:hAnsi="宋体"/>
          <w:b/>
          <w:bCs/>
          <w:sz w:val="32"/>
          <w:szCs w:val="32"/>
        </w:rPr>
      </w:r>
      <w:r/>
    </w:p>
    <w:p>
      <w:pPr>
        <w:pStyle w:val="1279"/>
        <w:contextualSpacing/>
        <w:jc w:val="center"/>
        <w:spacing w:line="360" w:lineRule="auto"/>
        <w:rPr>
          <w:rFonts w:ascii="宋体" w:hAnsi="宋体"/>
          <w:b/>
          <w:bCs/>
          <w:sz w:val="32"/>
          <w:szCs w:val="32"/>
        </w:rPr>
      </w:pPr>
      <w:r>
        <w:rPr>
          <w:rFonts w:ascii="宋体" w:hAnsi="宋体"/>
          <w:b/>
          <w:bCs/>
          <w:sz w:val="32"/>
          <w:szCs w:val="32"/>
        </w:rPr>
      </w:r>
      <w:r/>
    </w:p>
    <w:p>
      <w:pPr>
        <w:pStyle w:val="1279"/>
        <w:contextualSpacing/>
        <w:jc w:val="center"/>
        <w:spacing w:line="360" w:lineRule="auto"/>
        <w:rPr>
          <w:rFonts w:ascii="宋体" w:hAnsi="宋体"/>
          <w:b/>
          <w:bCs/>
          <w:sz w:val="32"/>
          <w:szCs w:val="32"/>
        </w:rPr>
      </w:pPr>
      <w:r>
        <w:rPr>
          <w:rFonts w:ascii="宋体" w:hAnsi="宋体"/>
          <w:b/>
          <w:bCs/>
          <w:sz w:val="32"/>
          <w:szCs w:val="32"/>
        </w:rPr>
      </w:r>
      <w:r/>
    </w:p>
    <w:p>
      <w:pPr>
        <w:pStyle w:val="1341"/>
        <w:jc w:val="center"/>
        <w:spacing w:line="360" w:lineRule="auto"/>
      </w:pPr>
      <w:r>
        <w:rPr>
          <w:rFonts w:hint="eastAsia"/>
        </w:rPr>
        <w:t xml:space="preserve">三、非实质性响应对照表</w:t>
      </w:r>
      <w:r/>
    </w:p>
    <w:p>
      <w:pPr>
        <w:pStyle w:val="1351"/>
        <w:spacing w:line="360" w:lineRule="auto"/>
        <w:rPr>
          <w:rFonts w:hint="eastAsia"/>
        </w:rPr>
      </w:pPr>
      <w:r>
        <w:rPr>
          <w:rFonts w:hint="eastAsi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1279"/>
              <w:jc w:val="center"/>
              <w:spacing w:line="360" w:lineRule="auto"/>
              <w:rPr>
                <w:rFonts w:ascii="幼圆" w:eastAsia="幼圆"/>
                <w:b/>
                <w:szCs w:val="21"/>
              </w:rPr>
            </w:pPr>
            <w:r>
              <w:rPr>
                <w:rFonts w:hint="eastAsia" w:ascii="幼圆" w:eastAsia="幼圆"/>
                <w:b/>
                <w:szCs w:val="21"/>
              </w:rPr>
              <w:t xml:space="preserve">序号</w:t>
            </w:r>
            <w:r>
              <w:rPr>
                <w:rFonts w:ascii="幼圆" w:eastAsia="幼圆"/>
                <w:b/>
                <w:szCs w:val="21"/>
              </w:rPr>
            </w:r>
            <w:r/>
          </w:p>
        </w:tc>
        <w:tc>
          <w:tcPr>
            <w:tcW w:w="5447" w:type="dxa"/>
            <w:vAlign w:val="center"/>
            <w:textDirection w:val="lrTb"/>
            <w:noWrap w:val="false"/>
          </w:tcPr>
          <w:p>
            <w:pPr>
              <w:pStyle w:val="1279"/>
              <w:jc w:val="center"/>
              <w:spacing w:line="360" w:lineRule="auto"/>
              <w:rPr>
                <w:rFonts w:ascii="幼圆" w:eastAsia="幼圆"/>
                <w:b/>
                <w:szCs w:val="21"/>
              </w:rPr>
            </w:pPr>
            <w:r>
              <w:rPr>
                <w:rFonts w:hint="eastAsia" w:ascii="幼圆" w:eastAsia="幼圆"/>
                <w:b/>
                <w:szCs w:val="21"/>
              </w:rPr>
              <w:t xml:space="preserve">非实质性响应内容</w:t>
            </w:r>
            <w:r>
              <w:rPr>
                <w:rFonts w:ascii="幼圆" w:eastAsia="幼圆"/>
                <w:b/>
                <w:szCs w:val="21"/>
              </w:rPr>
            </w:r>
            <w:r/>
          </w:p>
        </w:tc>
        <w:tc>
          <w:tcPr>
            <w:tcW w:w="1680" w:type="dxa"/>
            <w:vAlign w:val="center"/>
            <w:textDirection w:val="lrTb"/>
            <w:noWrap w:val="false"/>
          </w:tcPr>
          <w:p>
            <w:pPr>
              <w:pStyle w:val="1279"/>
              <w:jc w:val="center"/>
              <w:spacing w:line="360" w:lineRule="auto"/>
              <w:rPr>
                <w:rFonts w:hint="eastAsia" w:ascii="幼圆" w:eastAsia="幼圆"/>
                <w:b/>
                <w:szCs w:val="21"/>
              </w:rPr>
            </w:pPr>
            <w:r>
              <w:rPr>
                <w:rFonts w:hint="eastAsia" w:ascii="幼圆" w:eastAsia="幼圆"/>
                <w:b/>
                <w:szCs w:val="21"/>
              </w:rPr>
              <w:t xml:space="preserve">是否响应</w:t>
            </w:r>
            <w:r>
              <w:rPr>
                <w:rFonts w:hint="eastAsia" w:ascii="幼圆" w:eastAsia="幼圆"/>
                <w:b/>
                <w:szCs w:val="21"/>
              </w:rPr>
            </w:r>
            <w:r/>
          </w:p>
          <w:p>
            <w:pPr>
              <w:pStyle w:val="1279"/>
              <w:jc w:val="center"/>
              <w:spacing w:line="360" w:lineRule="auto"/>
              <w:rPr>
                <w:rFonts w:ascii="幼圆" w:eastAsia="幼圆"/>
                <w:b/>
                <w:szCs w:val="21"/>
              </w:rPr>
            </w:pPr>
            <w:r>
              <w:rPr>
                <w:rFonts w:hint="eastAsia" w:ascii="幼圆" w:eastAsia="幼圆"/>
                <w:b/>
                <w:szCs w:val="21"/>
              </w:rPr>
              <w:t xml:space="preserve">（填是或者否）</w:t>
            </w:r>
            <w:r>
              <w:rPr>
                <w:rFonts w:ascii="幼圆" w:eastAsia="幼圆"/>
                <w:b/>
                <w:szCs w:val="21"/>
              </w:rPr>
            </w:r>
            <w:r/>
          </w:p>
        </w:tc>
        <w:tc>
          <w:tcPr>
            <w:tcW w:w="1308" w:type="dxa"/>
            <w:vAlign w:val="center"/>
            <w:textDirection w:val="lrTb"/>
            <w:noWrap w:val="false"/>
          </w:tcPr>
          <w:p>
            <w:pPr>
              <w:pStyle w:val="1279"/>
              <w:jc w:val="center"/>
              <w:spacing w:line="360" w:lineRule="auto"/>
              <w:rPr>
                <w:rFonts w:ascii="幼圆" w:eastAsia="幼圆"/>
                <w:b/>
                <w:szCs w:val="21"/>
              </w:rPr>
            </w:pPr>
            <w:r>
              <w:rPr>
                <w:rFonts w:hint="eastAsia" w:ascii="幼圆" w:eastAsia="幼圆"/>
                <w:b/>
                <w:szCs w:val="21"/>
              </w:rPr>
              <w:t xml:space="preserve">响应情况</w:t>
            </w:r>
            <w:r>
              <w:rPr>
                <w:rFonts w:ascii="幼圆" w:eastAsia="幼圆"/>
                <w:b/>
                <w:szCs w:val="21"/>
              </w:rPr>
            </w:r>
            <w:r/>
          </w:p>
        </w:tc>
      </w:tr>
      <w:tr>
        <w:trPr>
          <w:trHeight w:val="585"/>
        </w:trPr>
        <w:tc>
          <w:tcPr>
            <w:tcW w:w="646" w:type="dxa"/>
            <w:vAlign w:val="center"/>
            <w:textDirection w:val="lrTb"/>
            <w:noWrap w:val="false"/>
          </w:tcPr>
          <w:p>
            <w:pPr>
              <w:pStyle w:val="1279"/>
              <w:jc w:val="center"/>
              <w:spacing w:line="360" w:lineRule="auto"/>
              <w:rPr>
                <w:rFonts w:ascii="宋体" w:hAnsi="宋体"/>
                <w:b/>
                <w:szCs w:val="21"/>
              </w:rPr>
            </w:pPr>
            <w:r>
              <w:rPr>
                <w:rFonts w:hint="eastAsia" w:ascii="宋体" w:hAnsi="宋体"/>
                <w:b/>
                <w:szCs w:val="21"/>
              </w:rPr>
              <w:t xml:space="preserve">1</w:t>
            </w:r>
            <w:r>
              <w:rPr>
                <w:rFonts w:ascii="宋体" w:hAnsi="宋体"/>
                <w:b/>
                <w:szCs w:val="21"/>
              </w:rPr>
            </w:r>
            <w:r/>
          </w:p>
        </w:tc>
        <w:tc>
          <w:tcPr>
            <w:tcW w:w="5447" w:type="dxa"/>
            <w:vAlign w:val="center"/>
            <w:textDirection w:val="lrTb"/>
            <w:noWrap w:val="false"/>
          </w:tcPr>
          <w:p>
            <w:pPr>
              <w:pStyle w:val="1279"/>
              <w:spacing w:line="360" w:lineRule="auto"/>
              <w:rPr>
                <w:rFonts w:ascii="宋体" w:hAnsi="宋体"/>
                <w:iCs/>
                <w:szCs w:val="21"/>
              </w:rPr>
            </w:pPr>
            <w:r>
              <w:rPr>
                <w:rFonts w:hint="eastAsia" w:ascii="宋体" w:hAnsi="宋体"/>
                <w:szCs w:val="21"/>
              </w:rPr>
              <w:t xml:space="preserve">《企业声明函》</w:t>
            </w:r>
            <w:r>
              <w:rPr>
                <w:rFonts w:ascii="宋体" w:hAnsi="宋体"/>
                <w:iCs/>
                <w:szCs w:val="21"/>
              </w:rPr>
            </w:r>
            <w:r/>
          </w:p>
        </w:tc>
        <w:tc>
          <w:tcPr>
            <w:tcW w:w="1680" w:type="dxa"/>
            <w:vAlign w:val="center"/>
            <w:textDirection w:val="lrTb"/>
            <w:noWrap w:val="false"/>
          </w:tcPr>
          <w:p>
            <w:pPr>
              <w:pStyle w:val="1279"/>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1279"/>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1279"/>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1279"/>
              <w:spacing w:line="360" w:lineRule="auto"/>
              <w:rPr>
                <w:rFonts w:ascii="宋体" w:hAnsi="宋体"/>
                <w:iCs/>
                <w:szCs w:val="21"/>
              </w:rPr>
            </w:pPr>
            <w:r>
              <w:rPr>
                <w:rFonts w:hint="eastAsia" w:ascii="宋体" w:hAnsi="宋体"/>
                <w:szCs w:val="21"/>
              </w:rPr>
              <w:t xml:space="preserve">《残疾人福利性单位声明函》</w:t>
            </w:r>
            <w:r>
              <w:rPr>
                <w:rFonts w:ascii="宋体" w:hAnsi="宋体"/>
                <w:iCs/>
                <w:szCs w:val="21"/>
              </w:rPr>
            </w:r>
            <w:r/>
          </w:p>
        </w:tc>
        <w:tc>
          <w:tcPr>
            <w:tcW w:w="1680" w:type="dxa"/>
            <w:vAlign w:val="center"/>
            <w:textDirection w:val="lrTb"/>
            <w:noWrap w:val="false"/>
          </w:tcPr>
          <w:p>
            <w:pPr>
              <w:pStyle w:val="1279"/>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1279"/>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1279"/>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1279"/>
              <w:spacing w:line="360" w:lineRule="auto"/>
              <w:rPr>
                <w:rFonts w:ascii="宋体" w:hAnsi="宋体"/>
                <w:iCs/>
                <w:szCs w:val="21"/>
              </w:rPr>
            </w:pPr>
            <w:r>
              <w:rPr>
                <w:rFonts w:ascii="宋体" w:hAnsi="宋体"/>
                <w:iCs/>
                <w:szCs w:val="21"/>
              </w:rPr>
              <w:t xml:space="preserve">……</w:t>
            </w:r>
            <w:r>
              <w:rPr>
                <w:rFonts w:ascii="宋体" w:hAnsi="宋体"/>
                <w:iCs/>
                <w:szCs w:val="21"/>
              </w:rPr>
            </w:r>
            <w:r/>
          </w:p>
        </w:tc>
        <w:tc>
          <w:tcPr>
            <w:tcW w:w="1680" w:type="dxa"/>
            <w:vAlign w:val="center"/>
            <w:textDirection w:val="lrTb"/>
            <w:noWrap w:val="false"/>
          </w:tcPr>
          <w:p>
            <w:pPr>
              <w:pStyle w:val="1279"/>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1279"/>
              <w:spacing w:line="360" w:lineRule="auto"/>
              <w:rPr>
                <w:rFonts w:ascii="宋体" w:hAnsi="宋体"/>
                <w:szCs w:val="21"/>
              </w:rPr>
            </w:pPr>
            <w:r>
              <w:rPr>
                <w:rFonts w:ascii="宋体" w:hAnsi="宋体"/>
                <w:szCs w:val="21"/>
              </w:rPr>
            </w:r>
            <w:r/>
          </w:p>
        </w:tc>
      </w:tr>
    </w:tbl>
    <w:p>
      <w:pPr>
        <w:pStyle w:val="1279"/>
        <w:contextualSpacing/>
        <w:jc w:val="center"/>
        <w:spacing w:line="360" w:lineRule="auto"/>
        <w:rPr>
          <w:rFonts w:ascii="宋体" w:hAnsi="宋体"/>
          <w:b/>
          <w:bCs/>
          <w:sz w:val="32"/>
          <w:szCs w:val="32"/>
        </w:rPr>
      </w:pPr>
      <w:r>
        <w:rPr>
          <w:rFonts w:ascii="宋体" w:hAnsi="宋体"/>
          <w:b/>
          <w:bCs/>
          <w:sz w:val="32"/>
          <w:szCs w:val="32"/>
        </w:rPr>
      </w:r>
      <w:r/>
    </w:p>
    <w:p>
      <w:pPr>
        <w:pStyle w:val="1279"/>
        <w:contextualSpacing/>
        <w:jc w:val="center"/>
        <w:spacing w:line="360" w:lineRule="auto"/>
        <w:rPr>
          <w:rFonts w:ascii="宋体" w:hAnsi="宋体"/>
          <w:b/>
          <w:bCs/>
          <w:sz w:val="32"/>
          <w:szCs w:val="32"/>
        </w:rPr>
      </w:pPr>
      <w:r>
        <w:rPr>
          <w:rFonts w:ascii="宋体" w:hAnsi="宋体"/>
          <w:b/>
          <w:bCs/>
          <w:sz w:val="32"/>
          <w:szCs w:val="32"/>
        </w:rPr>
      </w:r>
      <w:r/>
    </w:p>
    <w:p>
      <w:pPr>
        <w:pStyle w:val="1279"/>
        <w:spacing w:line="360" w:lineRule="auto"/>
      </w:pPr>
      <w:r/>
      <w:r/>
    </w:p>
    <w:p>
      <w:pPr>
        <w:pStyle w:val="1279"/>
        <w:jc w:val="left"/>
        <w:spacing w:line="360" w:lineRule="auto"/>
        <w:rPr>
          <w:rFonts w:ascii="宋体" w:hAnsi="宋体" w:cs="Arial"/>
          <w:b/>
          <w:bCs/>
        </w:rPr>
      </w:pPr>
      <w:r>
        <w:rPr>
          <w:rFonts w:ascii="宋体" w:hAnsi="宋体" w:cs="Arial"/>
          <w:b/>
          <w:bCs/>
        </w:rPr>
      </w:r>
      <w:r/>
    </w:p>
    <w:p>
      <w:pPr>
        <w:pStyle w:val="1279"/>
        <w:jc w:val="left"/>
        <w:spacing w:line="360" w:lineRule="auto"/>
        <w:rPr>
          <w:rFonts w:ascii="宋体" w:hAnsi="宋体" w:cs="Arial"/>
          <w:b/>
          <w:bCs/>
        </w:rPr>
      </w:pPr>
      <w:r>
        <w:rPr>
          <w:rFonts w:ascii="宋体" w:hAnsi="宋体" w:cs="Arial"/>
          <w:b/>
          <w:bCs/>
        </w:rPr>
      </w:r>
      <w:r/>
    </w:p>
    <w:p>
      <w:pPr>
        <w:pStyle w:val="1279"/>
        <w:jc w:val="left"/>
        <w:spacing w:line="360" w:lineRule="auto"/>
        <w:rPr>
          <w:rFonts w:ascii="宋体" w:hAnsi="宋体" w:cs="Arial"/>
          <w:b/>
          <w:bCs/>
        </w:rPr>
      </w:pPr>
      <w:r>
        <w:rPr>
          <w:rFonts w:ascii="宋体" w:hAnsi="宋体" w:cs="Arial"/>
          <w:b/>
          <w:bCs/>
        </w:rPr>
      </w:r>
      <w:r/>
    </w:p>
    <w:p>
      <w:pPr>
        <w:pStyle w:val="1279"/>
        <w:jc w:val="left"/>
        <w:spacing w:line="360" w:lineRule="auto"/>
        <w:rPr>
          <w:rFonts w:ascii="宋体" w:hAnsi="宋体" w:cs="Arial"/>
          <w:b/>
          <w:bCs/>
        </w:rPr>
      </w:pPr>
      <w:r>
        <w:rPr>
          <w:rFonts w:ascii="宋体" w:hAnsi="宋体" w:cs="Arial"/>
          <w:b/>
          <w:bCs/>
        </w:rPr>
      </w:r>
      <w:r/>
    </w:p>
    <w:p>
      <w:pPr>
        <w:pStyle w:val="1279"/>
        <w:jc w:val="left"/>
        <w:spacing w:line="360" w:lineRule="auto"/>
        <w:rPr>
          <w:rFonts w:ascii="宋体" w:hAnsi="宋体" w:cs="Arial"/>
          <w:b/>
          <w:bCs/>
        </w:rPr>
      </w:pPr>
      <w:r>
        <w:rPr>
          <w:rFonts w:ascii="宋体" w:hAnsi="宋体" w:cs="Arial"/>
          <w:b/>
          <w:bCs/>
        </w:rPr>
      </w:r>
      <w:r/>
    </w:p>
    <w:p>
      <w:pPr>
        <w:pStyle w:val="1279"/>
        <w:jc w:val="left"/>
        <w:spacing w:line="360" w:lineRule="auto"/>
        <w:rPr>
          <w:rFonts w:ascii="宋体" w:hAnsi="宋体" w:cs="Arial"/>
          <w:b/>
          <w:bCs/>
        </w:rPr>
      </w:pPr>
      <w:r>
        <w:rPr>
          <w:rFonts w:ascii="宋体" w:hAnsi="宋体" w:cs="Arial"/>
          <w:b/>
          <w:bCs/>
        </w:rPr>
      </w:r>
      <w:r/>
    </w:p>
    <w:p>
      <w:pPr>
        <w:pStyle w:val="1279"/>
        <w:jc w:val="left"/>
        <w:spacing w:line="360" w:lineRule="auto"/>
        <w:rPr>
          <w:rFonts w:ascii="宋体" w:hAnsi="宋体" w:cs="Arial"/>
          <w:b/>
          <w:bCs/>
        </w:rPr>
      </w:pPr>
      <w:r>
        <w:rPr>
          <w:rFonts w:ascii="宋体" w:hAnsi="宋体" w:cs="Arial"/>
          <w:b/>
          <w:bCs/>
        </w:rPr>
      </w:r>
      <w:r/>
    </w:p>
    <w:p>
      <w:pPr>
        <w:pStyle w:val="1279"/>
        <w:jc w:val="left"/>
        <w:spacing w:line="360" w:lineRule="auto"/>
        <w:rPr>
          <w:rFonts w:ascii="宋体" w:hAnsi="宋体" w:cs="Arial"/>
          <w:b/>
          <w:bCs/>
        </w:rPr>
      </w:pPr>
      <w:r>
        <w:rPr>
          <w:rFonts w:ascii="宋体" w:hAnsi="宋体" w:cs="Arial"/>
          <w:b/>
          <w:bCs/>
        </w:rPr>
      </w:r>
      <w:r/>
    </w:p>
    <w:p>
      <w:pPr>
        <w:pStyle w:val="1279"/>
        <w:jc w:val="left"/>
        <w:spacing w:line="360" w:lineRule="auto"/>
        <w:rPr>
          <w:rFonts w:ascii="宋体" w:hAnsi="宋体" w:cs="Arial"/>
          <w:b/>
          <w:bCs/>
        </w:rPr>
      </w:pPr>
      <w:r>
        <w:rPr>
          <w:rFonts w:ascii="宋体" w:hAnsi="宋体" w:cs="Arial"/>
          <w:b/>
          <w:bCs/>
        </w:rPr>
      </w:r>
      <w:r/>
    </w:p>
    <w:p>
      <w:pPr>
        <w:pStyle w:val="1279"/>
        <w:jc w:val="left"/>
        <w:spacing w:line="360" w:lineRule="auto"/>
        <w:rPr>
          <w:rFonts w:ascii="宋体" w:hAnsi="宋体" w:cs="Arial"/>
          <w:b/>
          <w:bCs/>
        </w:rPr>
      </w:pPr>
      <w:r>
        <w:rPr>
          <w:rFonts w:ascii="宋体" w:hAnsi="宋体" w:cs="Arial"/>
          <w:b/>
          <w:bCs/>
        </w:rPr>
      </w:r>
      <w:r/>
    </w:p>
    <w:p>
      <w:pPr>
        <w:pStyle w:val="1279"/>
        <w:jc w:val="left"/>
        <w:spacing w:line="360" w:lineRule="auto"/>
        <w:rPr>
          <w:rFonts w:ascii="宋体" w:hAnsi="宋体" w:cs="Arial"/>
          <w:b/>
          <w:bCs/>
        </w:rPr>
      </w:pPr>
      <w:r>
        <w:rPr>
          <w:rFonts w:ascii="宋体" w:hAnsi="宋体" w:cs="Arial"/>
          <w:b/>
          <w:bCs/>
        </w:rPr>
      </w:r>
      <w:r/>
    </w:p>
    <w:p>
      <w:pPr>
        <w:pStyle w:val="1279"/>
        <w:jc w:val="left"/>
        <w:spacing w:line="360" w:lineRule="auto"/>
        <w:rPr>
          <w:rFonts w:ascii="宋体" w:hAnsi="宋体" w:cs="Arial"/>
          <w:b/>
          <w:bCs/>
        </w:rPr>
      </w:pPr>
      <w:r>
        <w:rPr>
          <w:rFonts w:ascii="宋体" w:hAnsi="宋体" w:cs="Arial"/>
          <w:b/>
          <w:bCs/>
        </w:rPr>
      </w:r>
      <w:r/>
    </w:p>
    <w:p>
      <w:pPr>
        <w:pStyle w:val="1279"/>
        <w:jc w:val="left"/>
        <w:spacing w:line="360" w:lineRule="auto"/>
        <w:rPr>
          <w:rFonts w:ascii="宋体" w:hAnsi="宋体" w:cs="Arial"/>
          <w:b/>
          <w:bCs/>
        </w:rPr>
      </w:pPr>
      <w:r>
        <w:rPr>
          <w:rFonts w:ascii="宋体" w:hAnsi="宋体" w:cs="Arial"/>
          <w:b/>
          <w:bCs/>
        </w:rPr>
      </w:r>
      <w:r/>
    </w:p>
    <w:p>
      <w:pPr>
        <w:pStyle w:val="1279"/>
        <w:jc w:val="left"/>
        <w:spacing w:line="360" w:lineRule="auto"/>
        <w:rPr>
          <w:rFonts w:ascii="宋体" w:hAnsi="宋体" w:cs="Arial"/>
          <w:b/>
          <w:bCs/>
        </w:rPr>
      </w:pPr>
      <w:r>
        <w:rPr>
          <w:rFonts w:ascii="宋体" w:hAnsi="宋体" w:cs="Arial"/>
          <w:b/>
          <w:bCs/>
        </w:rPr>
      </w:r>
      <w:r/>
    </w:p>
    <w:p>
      <w:pPr>
        <w:pStyle w:val="1279"/>
        <w:jc w:val="left"/>
        <w:spacing w:line="360" w:lineRule="auto"/>
        <w:rPr>
          <w:rFonts w:ascii="宋体" w:hAnsi="宋体" w:cs="Arial"/>
          <w:b/>
          <w:bCs/>
        </w:rPr>
      </w:pPr>
      <w:r>
        <w:rPr>
          <w:rFonts w:ascii="宋体" w:hAnsi="宋体" w:cs="Arial"/>
          <w:b/>
          <w:bCs/>
        </w:rPr>
      </w:r>
      <w:r/>
    </w:p>
    <w:p>
      <w:pPr>
        <w:pStyle w:val="1279"/>
        <w:jc w:val="left"/>
        <w:spacing w:line="360" w:lineRule="auto"/>
        <w:rPr>
          <w:rFonts w:ascii="宋体" w:hAnsi="宋体" w:cs="Arial"/>
          <w:b/>
          <w:bCs/>
        </w:rPr>
      </w:pPr>
      <w:r>
        <w:rPr>
          <w:rFonts w:ascii="宋体" w:hAnsi="宋体" w:cs="Arial"/>
          <w:b/>
          <w:bCs/>
        </w:rPr>
      </w:r>
      <w:r/>
    </w:p>
    <w:p>
      <w:pPr>
        <w:pStyle w:val="1279"/>
        <w:jc w:val="center"/>
        <w:spacing w:before="312" w:after="312" w:line="360" w:lineRule="auto"/>
        <w:rPr>
          <w:rFonts w:hint="eastAsia"/>
          <w:b/>
          <w:bCs/>
        </w:rPr>
      </w:pPr>
      <w:r>
        <w:rPr>
          <w:rFonts w:hint="eastAsia"/>
          <w:b/>
          <w:bCs/>
        </w:rPr>
        <w:br w:type="page" w:clear="all"/>
      </w:r>
      <w:r>
        <w:rPr>
          <w:rFonts w:hint="eastAsia"/>
          <w:b/>
          <w:bCs/>
        </w:rPr>
        <w:t xml:space="preserve">中小企业声明函（工程、服务）</w:t>
      </w:r>
      <w:r>
        <w:rPr>
          <w:rFonts w:hint="eastAsia"/>
          <w:b/>
          <w:bCs/>
        </w:rPr>
      </w:r>
      <w:r/>
    </w:p>
    <w:p>
      <w:pPr>
        <w:pStyle w:val="1279"/>
        <w:ind w:firstLine="420"/>
        <w:jc w:val="left"/>
        <w:spacing w:line="360" w:lineRule="auto"/>
        <w:rPr>
          <w:rFonts w:hint="eastAsia"/>
        </w:rPr>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rPr>
      </w:r>
      <w:r/>
    </w:p>
    <w:p>
      <w:pPr>
        <w:pStyle w:val="1279"/>
        <w:ind w:firstLine="420"/>
        <w:jc w:val="left"/>
        <w:spacing w:line="360" w:lineRule="auto"/>
        <w:rPr>
          <w:rFonts w:hint="eastAsia"/>
          <w:u w:val="single"/>
        </w:rPr>
      </w:pPr>
      <w:r>
        <w:rPr>
          <w:rFonts w:hint="eastAsia"/>
        </w:rPr>
        <w:t xml:space="preserve">1. </w:t>
      </w:r>
      <w:r>
        <w:rPr>
          <w:rFonts w:hint="eastAsia"/>
          <w:u w:val="single"/>
        </w:rPr>
        <w:t xml:space="preserve">（标的名称） </w:t>
      </w:r>
      <w:r>
        <w:rPr>
          <w:rFonts w:hint="eastAsia"/>
        </w:rPr>
        <w:t xml:space="preserve">，属于</w:t>
      </w:r>
      <w:r>
        <w:rPr>
          <w:rFonts w:hint="eastAsia"/>
          <w:b/>
          <w:bCs/>
          <w:u w:val="single"/>
        </w:rPr>
        <w:t xml:space="preserve">其他未列明行业</w:t>
      </w:r>
      <w:r>
        <w:rPr>
          <w:rFonts w:hint="eastAsia"/>
          <w:u w:val="single"/>
        </w:rPr>
        <w:t xml:space="preserve">（该行业名称不得更改）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rPr>
          <w:lang w:eastAsia="en-US"/>
        </w:rPr>
        <w:fldChar w:fldCharType="begin"/>
      </w:r>
      <w:r>
        <w:rPr>
          <w:rFonts w:ascii="仿宋" w:eastAsia="Times New Roman"/>
          <w:spacing w:val="-1"/>
          <w:vertAlign w:val="superscript"/>
        </w:rPr>
        <w:instrText xml:space="preserve"> HYPERLINK \l "br1" </w:instrText>
      </w:r>
      <w:r>
        <w:rPr>
          <w:lang w:eastAsia="en-US"/>
        </w:rPr>
        <w:fldChar w:fldCharType="separate"/>
      </w:r>
      <w:r>
        <w:rPr>
          <w:rFonts w:ascii="仿宋" w:eastAsia="Times New Roman"/>
          <w:spacing w:val="-1"/>
          <w:vertAlign w:val="superscript"/>
        </w:rPr>
        <w:t xml:space="preserve">1</w:t>
      </w:r>
      <w:r>
        <w:rPr>
          <w:lang w:eastAsia="en-US"/>
        </w:rPr>
        <w:fldChar w:fldCharType="end"/>
      </w:r>
      <w:r>
        <w:rPr>
          <w:rFonts w:hint="eastAsia"/>
        </w:rPr>
        <w:t xml:space="preserve">，属于</w:t>
      </w:r>
      <w:r>
        <w:rPr>
          <w:rFonts w:hint="eastAsia"/>
          <w:u w:val="single"/>
        </w:rPr>
        <w:t xml:space="preserve">（中型企业、小型企业、微型企业）；</w:t>
      </w:r>
      <w:r>
        <w:rPr>
          <w:rFonts w:hint="eastAsia"/>
          <w:u w:val="single"/>
        </w:rPr>
      </w:r>
      <w:r/>
    </w:p>
    <w:p>
      <w:pPr>
        <w:pStyle w:val="1279"/>
        <w:ind w:firstLine="420"/>
        <w:jc w:val="left"/>
        <w:spacing w:line="360" w:lineRule="auto"/>
        <w:rPr>
          <w:rFonts w:hint="eastAsia"/>
          <w:u w:val="single"/>
        </w:rPr>
      </w:pPr>
      <w:r>
        <w:rPr>
          <w:rFonts w:hint="eastAsia"/>
        </w:rPr>
        <w:t xml:space="preserve">2. </w:t>
      </w:r>
      <w:r>
        <w:rPr>
          <w:rFonts w:hint="eastAsia"/>
          <w:u w:val="single"/>
        </w:rPr>
        <w:t xml:space="preserve">（标的名称）</w:t>
      </w:r>
      <w:r>
        <w:rPr>
          <w:rFonts w:hint="eastAsia"/>
        </w:rPr>
        <w:t xml:space="preserve"> ，属于</w:t>
      </w:r>
      <w:r>
        <w:rPr>
          <w:rFonts w:hint="eastAsia"/>
          <w:b/>
          <w:bCs/>
          <w:u w:val="single"/>
        </w:rPr>
        <w:t xml:space="preserve">其他未列明行业</w:t>
      </w:r>
      <w:r>
        <w:rPr>
          <w:rFonts w:hint="eastAsia"/>
          <w:u w:val="single"/>
        </w:rPr>
        <w:t xml:space="preserve">（该行业名称不得更改）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rPr>
          <w:rFonts w:hint="eastAsia"/>
          <w:u w:val="single"/>
        </w:rPr>
      </w:r>
      <w:r/>
    </w:p>
    <w:p>
      <w:pPr>
        <w:pStyle w:val="1279"/>
        <w:ind w:firstLine="420"/>
        <w:jc w:val="left"/>
        <w:spacing w:line="360" w:lineRule="auto"/>
        <w:rPr>
          <w:rFonts w:hint="eastAsia"/>
        </w:rPr>
      </w:pPr>
      <w:r>
        <w:rPr>
          <w:rFonts w:hint="eastAsia"/>
        </w:rPr>
        <w:t xml:space="preserve">……</w:t>
      </w:r>
      <w:r>
        <w:rPr>
          <w:rFonts w:hint="eastAsia"/>
        </w:rPr>
      </w:r>
      <w:r/>
    </w:p>
    <w:p>
      <w:pPr>
        <w:pStyle w:val="1279"/>
        <w:ind w:firstLine="420"/>
        <w:jc w:val="left"/>
        <w:spacing w:line="360" w:lineRule="auto"/>
        <w:rPr>
          <w:rFonts w:hint="eastAsia"/>
        </w:rPr>
      </w:pPr>
      <w:r>
        <w:rPr>
          <w:rFonts w:hint="eastAsia"/>
        </w:rPr>
        <w:t xml:space="preserve">以上企业，不属于大企业的分支机构，不存在控股股东为大企业的情形，也不存在与大企业的负责人为同一人的情形。</w:t>
      </w:r>
      <w:r>
        <w:rPr>
          <w:rFonts w:hint="eastAsia"/>
        </w:rPr>
      </w:r>
      <w:r/>
    </w:p>
    <w:p>
      <w:pPr>
        <w:pStyle w:val="1279"/>
        <w:ind w:firstLine="420"/>
        <w:jc w:val="left"/>
        <w:spacing w:line="360" w:lineRule="auto"/>
        <w:rPr>
          <w:rFonts w:hint="eastAsia"/>
        </w:rPr>
      </w:pPr>
      <w:r>
        <w:rPr>
          <w:rFonts w:hint="eastAsia"/>
        </w:rPr>
        <w:t xml:space="preserve">本企业对上述声明内容的真实性负责。如有虚假，将依法承担相应责任。</w:t>
      </w:r>
      <w:r>
        <w:rPr>
          <w:rFonts w:hint="eastAsia"/>
        </w:rPr>
      </w:r>
      <w:r/>
    </w:p>
    <w:p>
      <w:pPr>
        <w:pStyle w:val="1279"/>
        <w:ind w:firstLine="420"/>
        <w:jc w:val="left"/>
        <w:spacing w:line="360" w:lineRule="auto"/>
        <w:rPr>
          <w:rFonts w:hint="eastAsia"/>
        </w:rPr>
      </w:pPr>
      <w:r>
        <w:rPr>
          <w:rFonts w:hint="eastAsia"/>
        </w:rPr>
      </w:r>
      <w:r/>
    </w:p>
    <w:p>
      <w:pPr>
        <w:pStyle w:val="1279"/>
        <w:spacing w:line="360" w:lineRule="auto"/>
        <w:rPr>
          <w:rFonts w:ascii="宋体" w:hAnsi="宋体"/>
        </w:rPr>
      </w:pPr>
      <w:r>
        <w:rPr>
          <w:rFonts w:hint="eastAsia" w:ascii="宋体" w:hAnsi="宋体"/>
        </w:rPr>
        <w:t xml:space="preserve">注：1、</w:t>
      </w:r>
      <w:r>
        <w:rPr>
          <w:rFonts w:hint="eastAsia"/>
        </w:rPr>
        <w:t xml:space="preserve">从业人员（不仅指在职职工）、营业收入、资产总额填报上一年度数据，无上一年度数据的新成立企业可不填报。</w:t>
      </w:r>
      <w:r>
        <w:rPr>
          <w:rFonts w:ascii="宋体" w:hAnsi="宋体"/>
        </w:rPr>
      </w:r>
      <w:r/>
    </w:p>
    <w:p>
      <w:pPr>
        <w:pStyle w:val="1279"/>
        <w:ind w:firstLine="420"/>
        <w:spacing w:line="360" w:lineRule="auto"/>
        <w:rPr>
          <w:rFonts w:ascii="宋体" w:hAnsi="宋体"/>
        </w:rPr>
      </w:pPr>
      <w:r>
        <w:rPr>
          <w:rFonts w:hint="eastAsia" w:ascii="宋体" w:hAnsi="宋体"/>
        </w:rPr>
        <w:t xml:space="preserve">2、供应商如不提供此声明函，价格将不做相应扣除。</w:t>
      </w:r>
      <w:r>
        <w:rPr>
          <w:rFonts w:ascii="宋体" w:hAnsi="宋体"/>
        </w:rPr>
      </w:r>
      <w:r/>
    </w:p>
    <w:p>
      <w:pPr>
        <w:pStyle w:val="1279"/>
        <w:spacing w:line="360" w:lineRule="auto"/>
        <w:rPr>
          <w:rFonts w:ascii="宋体" w:hAnsi="宋体"/>
        </w:rPr>
      </w:pPr>
      <w:r>
        <w:rPr>
          <w:rFonts w:hint="eastAsia" w:ascii="宋体" w:hAnsi="宋体"/>
        </w:rPr>
        <w:t xml:space="preserve">    3、企业声明函请完整填写，中标后将公示。</w:t>
      </w:r>
      <w:r>
        <w:rPr>
          <w:rFonts w:ascii="宋体" w:hAnsi="宋体"/>
        </w:rPr>
      </w:r>
      <w:r/>
    </w:p>
    <w:p>
      <w:pPr>
        <w:pStyle w:val="1279"/>
        <w:ind w:firstLine="420"/>
        <w:jc w:val="left"/>
        <w:spacing w:line="360" w:lineRule="auto"/>
        <w:rPr>
          <w:rFonts w:hint="eastAsia"/>
        </w:rPr>
      </w:pPr>
      <w:r>
        <w:rPr>
          <w:rFonts w:hint="eastAsia"/>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rPr>
      </w:r>
      <w:r/>
    </w:p>
    <w:p>
      <w:pPr>
        <w:pStyle w:val="1279"/>
        <w:ind w:firstLine="420"/>
        <w:jc w:val="left"/>
        <w:spacing w:line="360" w:lineRule="auto"/>
        <w:rPr>
          <w:rFonts w:hint="eastAsia"/>
        </w:rPr>
      </w:pPr>
      <w:r>
        <w:rPr>
          <w:rFonts w:hint="eastAsia"/>
        </w:rPr>
        <w:t xml:space="preserve">5、中小企业不得属于大企业的分支机构，不得存在控股股东为大企业的情形，不得存在与大企业的负责人为同一人的情形。</w:t>
      </w:r>
      <w:r>
        <w:rPr>
          <w:rFonts w:hint="eastAsia"/>
        </w:rPr>
      </w:r>
      <w:r/>
    </w:p>
    <w:p>
      <w:pPr>
        <w:pStyle w:val="1279"/>
        <w:ind w:firstLine="420"/>
        <w:jc w:val="left"/>
        <w:spacing w:line="360" w:lineRule="auto"/>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1279"/>
        <w:ind w:firstLine="420"/>
        <w:jc w:val="left"/>
        <w:spacing w:line="360" w:lineRule="auto"/>
        <w:rPr>
          <w:rFonts w:hint="eastAsia"/>
        </w:rPr>
      </w:pPr>
      <w:r>
        <w:rPr>
          <w:rFonts w:hint="eastAsia"/>
        </w:rPr>
      </w:r>
      <w:r/>
    </w:p>
    <w:p>
      <w:pPr>
        <w:pStyle w:val="1279"/>
        <w:ind w:firstLine="420"/>
        <w:jc w:val="left"/>
        <w:spacing w:line="360" w:lineRule="auto"/>
        <w:rPr>
          <w:rFonts w:hint="eastAsia"/>
        </w:rPr>
      </w:pPr>
      <w:r>
        <w:rPr>
          <w:rFonts w:hint="eastAsia"/>
        </w:rPr>
      </w:r>
      <w:r/>
    </w:p>
    <w:p>
      <w:pPr>
        <w:pStyle w:val="1279"/>
        <w:ind w:firstLine="4620"/>
        <w:jc w:val="left"/>
        <w:spacing w:line="360" w:lineRule="auto"/>
        <w:rPr>
          <w:rFonts w:hint="eastAsia"/>
        </w:rPr>
      </w:pPr>
      <w:r>
        <w:rPr>
          <w:rFonts w:hint="eastAsia"/>
        </w:rPr>
        <w:t xml:space="preserve">企业名称（盖章）：</w:t>
      </w:r>
      <w:r>
        <w:rPr>
          <w:rFonts w:hint="eastAsia"/>
        </w:rPr>
      </w:r>
      <w:r/>
    </w:p>
    <w:p>
      <w:pPr>
        <w:pStyle w:val="1279"/>
        <w:jc w:val="center"/>
        <w:spacing w:before="312" w:after="312" w:line="360" w:lineRule="auto"/>
        <w:rPr>
          <w:rFonts w:hint="eastAsia"/>
        </w:rPr>
      </w:pPr>
      <w:r>
        <w:rPr>
          <w:rFonts w:hint="eastAsia"/>
        </w:rPr>
        <w:t xml:space="preserve">                     日 期：</w:t>
      </w:r>
      <w:r>
        <w:rPr>
          <w:rFonts w:hint="eastAsia"/>
        </w:rPr>
      </w:r>
      <w:r/>
    </w:p>
    <w:p>
      <w:pPr>
        <w:pStyle w:val="1279"/>
        <w:spacing w:line="360" w:lineRule="auto"/>
        <w:rPr>
          <w:rFonts w:hint="eastAsia"/>
        </w:rPr>
      </w:pPr>
      <w:r/>
      <w:bookmarkStart w:id="127" w:name="_Toc19241"/>
      <w:r/>
      <w:bookmarkStart w:id="128" w:name="_Toc19691"/>
      <w:r/>
      <w:bookmarkStart w:id="129" w:name="_Toc13394"/>
      <w:r/>
      <w:bookmarkStart w:id="130" w:name="_Toc91061195"/>
      <w:r/>
      <w:bookmarkStart w:id="131" w:name="_Toc29574"/>
      <w:r>
        <w:rPr>
          <w:rFonts w:hint="eastAsia"/>
        </w:rPr>
      </w:r>
      <w:r/>
    </w:p>
    <w:p>
      <w:pPr>
        <w:pStyle w:val="1279"/>
        <w:spacing w:line="360" w:lineRule="auto"/>
        <w:rPr>
          <w:rFonts w:hint="eastAsia"/>
        </w:rPr>
      </w:pPr>
      <w:r>
        <w:rPr>
          <w:rFonts w:hint="eastAsia"/>
        </w:rPr>
      </w:r>
      <w:r/>
    </w:p>
    <w:p>
      <w:pPr>
        <w:pStyle w:val="1279"/>
        <w:jc w:val="center"/>
        <w:spacing w:line="360" w:lineRule="auto"/>
        <w:rPr>
          <w:rFonts w:hint="eastAsia"/>
          <w:b/>
          <w:bCs/>
        </w:rPr>
      </w:pPr>
      <w:r>
        <w:rPr>
          <w:rFonts w:hint="eastAsia"/>
          <w:b/>
          <w:bCs/>
        </w:rPr>
      </w:r>
      <w:r/>
    </w:p>
    <w:p>
      <w:pPr>
        <w:pStyle w:val="1279"/>
        <w:jc w:val="center"/>
        <w:spacing w:line="360" w:lineRule="auto"/>
        <w:rPr>
          <w:rFonts w:hint="eastAsia"/>
          <w:b/>
          <w:bCs/>
        </w:rPr>
      </w:pPr>
      <w:r>
        <w:rPr>
          <w:rFonts w:hint="eastAsia"/>
          <w:b/>
          <w:bCs/>
        </w:rPr>
      </w:r>
      <w:r/>
    </w:p>
    <w:p>
      <w:pPr>
        <w:pStyle w:val="1279"/>
        <w:jc w:val="center"/>
        <w:spacing w:line="360" w:lineRule="auto"/>
        <w:rPr>
          <w:rFonts w:hint="eastAsia"/>
          <w:b/>
          <w:bCs/>
        </w:rPr>
      </w:pPr>
      <w:r>
        <w:rPr>
          <w:rFonts w:hint="eastAsia"/>
          <w:b/>
          <w:bCs/>
        </w:rPr>
      </w:r>
      <w:r/>
    </w:p>
    <w:p>
      <w:pPr>
        <w:pStyle w:val="1279"/>
        <w:jc w:val="center"/>
        <w:spacing w:line="360" w:lineRule="auto"/>
        <w:rPr>
          <w:rFonts w:hint="eastAsia"/>
          <w:b/>
          <w:bCs/>
        </w:rPr>
      </w:pPr>
      <w:r>
        <w:rPr>
          <w:rFonts w:hint="eastAsia"/>
          <w:b/>
          <w:bCs/>
        </w:rPr>
      </w:r>
      <w:r/>
    </w:p>
    <w:p>
      <w:pPr>
        <w:pStyle w:val="1279"/>
        <w:jc w:val="center"/>
        <w:spacing w:line="360" w:lineRule="auto"/>
        <w:rPr>
          <w:rFonts w:hint="eastAsia"/>
          <w:b/>
          <w:bCs/>
        </w:rPr>
      </w:pPr>
      <w:r>
        <w:rPr>
          <w:rFonts w:hint="eastAsia"/>
          <w:b/>
          <w:bCs/>
        </w:rPr>
      </w:r>
      <w:r/>
    </w:p>
    <w:p>
      <w:pPr>
        <w:pStyle w:val="1279"/>
        <w:jc w:val="center"/>
        <w:spacing w:line="360" w:lineRule="auto"/>
        <w:rPr>
          <w:rFonts w:hint="eastAsia"/>
          <w:b/>
          <w:bCs/>
        </w:rPr>
      </w:pPr>
      <w:r>
        <w:rPr>
          <w:rFonts w:hint="eastAsia"/>
          <w:b/>
          <w:bCs/>
        </w:rPr>
      </w:r>
      <w:r/>
    </w:p>
    <w:p>
      <w:pPr>
        <w:pStyle w:val="1279"/>
        <w:jc w:val="center"/>
        <w:spacing w:line="360" w:lineRule="auto"/>
        <w:rPr>
          <w:rFonts w:hint="eastAsia"/>
          <w:b/>
          <w:bCs/>
        </w:rPr>
      </w:pPr>
      <w:r>
        <w:rPr>
          <w:rFonts w:hint="eastAsia"/>
          <w:b/>
          <w:bCs/>
        </w:rPr>
      </w:r>
      <w:r/>
    </w:p>
    <w:p>
      <w:pPr>
        <w:pStyle w:val="1279"/>
        <w:jc w:val="center"/>
        <w:spacing w:line="360" w:lineRule="auto"/>
        <w:rPr>
          <w:rFonts w:hint="eastAsia"/>
          <w:b/>
          <w:bCs/>
        </w:rPr>
      </w:pPr>
      <w:r>
        <w:rPr>
          <w:rFonts w:hint="eastAsia"/>
          <w:b/>
          <w:bCs/>
        </w:rPr>
      </w:r>
      <w:r/>
    </w:p>
    <w:p>
      <w:pPr>
        <w:pStyle w:val="1279"/>
        <w:jc w:val="center"/>
        <w:spacing w:line="360" w:lineRule="auto"/>
        <w:rPr>
          <w:rFonts w:hint="eastAsia"/>
          <w:b/>
          <w:bCs/>
        </w:rPr>
      </w:pPr>
      <w:r>
        <w:rPr>
          <w:rFonts w:hint="eastAsia"/>
          <w:b/>
          <w:bCs/>
        </w:rPr>
      </w:r>
      <w:r/>
    </w:p>
    <w:p>
      <w:pPr>
        <w:pStyle w:val="1279"/>
        <w:jc w:val="center"/>
        <w:spacing w:line="360" w:lineRule="auto"/>
        <w:rPr>
          <w:rFonts w:hint="eastAsia"/>
          <w:b/>
          <w:bCs/>
        </w:rPr>
      </w:pPr>
      <w:r>
        <w:rPr>
          <w:rFonts w:hint="eastAsia"/>
          <w:b/>
          <w:bCs/>
        </w:rPr>
      </w:r>
      <w:r/>
    </w:p>
    <w:p>
      <w:pPr>
        <w:pStyle w:val="1279"/>
        <w:jc w:val="center"/>
        <w:spacing w:line="360" w:lineRule="auto"/>
        <w:rPr>
          <w:rFonts w:hint="eastAsia"/>
          <w:b/>
          <w:bCs/>
        </w:rPr>
      </w:pPr>
      <w:r>
        <w:rPr>
          <w:rFonts w:hint="eastAsia"/>
          <w:b/>
          <w:bCs/>
        </w:rPr>
      </w:r>
      <w:r/>
    </w:p>
    <w:p>
      <w:pPr>
        <w:pStyle w:val="1279"/>
        <w:jc w:val="center"/>
        <w:spacing w:line="360" w:lineRule="auto"/>
        <w:rPr>
          <w:rFonts w:hint="eastAsia"/>
          <w:b/>
          <w:bCs/>
        </w:rPr>
      </w:pPr>
      <w:r>
        <w:rPr>
          <w:rFonts w:hint="eastAsia"/>
          <w:b/>
          <w:bCs/>
        </w:rPr>
      </w:r>
      <w:r/>
    </w:p>
    <w:p>
      <w:pPr>
        <w:pStyle w:val="1279"/>
        <w:jc w:val="center"/>
        <w:spacing w:line="360" w:lineRule="auto"/>
        <w:rPr>
          <w:rFonts w:hint="eastAsia"/>
          <w:b/>
          <w:bCs/>
        </w:rPr>
      </w:pPr>
      <w:r>
        <w:rPr>
          <w:rFonts w:hint="eastAsia"/>
          <w:b/>
          <w:bCs/>
        </w:rPr>
      </w:r>
      <w:r/>
    </w:p>
    <w:p>
      <w:pPr>
        <w:pStyle w:val="1279"/>
        <w:jc w:val="center"/>
        <w:spacing w:line="360" w:lineRule="auto"/>
        <w:rPr>
          <w:rFonts w:hint="eastAsia"/>
          <w:b/>
          <w:bCs/>
        </w:rPr>
      </w:pPr>
      <w:r>
        <w:rPr>
          <w:rFonts w:hint="eastAsia"/>
          <w:b/>
          <w:bCs/>
        </w:rPr>
      </w:r>
      <w:r/>
    </w:p>
    <w:p>
      <w:pPr>
        <w:pStyle w:val="1279"/>
        <w:jc w:val="center"/>
        <w:spacing w:line="360" w:lineRule="auto"/>
        <w:rPr>
          <w:rFonts w:hint="eastAsia"/>
          <w:b/>
          <w:bCs/>
        </w:rPr>
      </w:pPr>
      <w:r>
        <w:rPr>
          <w:rFonts w:hint="eastAsia"/>
          <w:b/>
          <w:bCs/>
        </w:rPr>
      </w:r>
      <w:r/>
    </w:p>
    <w:p>
      <w:pPr>
        <w:pStyle w:val="1279"/>
        <w:jc w:val="center"/>
        <w:spacing w:line="360" w:lineRule="auto"/>
        <w:rPr>
          <w:rFonts w:hint="eastAsia"/>
          <w:b/>
          <w:bCs/>
        </w:rPr>
      </w:pPr>
      <w:r>
        <w:rPr>
          <w:rFonts w:hint="eastAsia"/>
          <w:b/>
          <w:bCs/>
        </w:rPr>
      </w:r>
      <w:r/>
    </w:p>
    <w:p>
      <w:pPr>
        <w:pStyle w:val="1279"/>
        <w:jc w:val="center"/>
        <w:spacing w:line="360" w:lineRule="auto"/>
        <w:rPr>
          <w:rFonts w:hint="eastAsia"/>
          <w:b/>
          <w:bCs/>
        </w:rPr>
      </w:pPr>
      <w:r>
        <w:rPr>
          <w:rFonts w:hint="eastAsia"/>
          <w:b/>
          <w:bCs/>
        </w:rPr>
      </w:r>
      <w:r/>
    </w:p>
    <w:p>
      <w:pPr>
        <w:pStyle w:val="1279"/>
        <w:jc w:val="center"/>
        <w:spacing w:line="360" w:lineRule="auto"/>
        <w:rPr>
          <w:rFonts w:hint="eastAsia"/>
          <w:b/>
          <w:bCs/>
        </w:rPr>
      </w:pPr>
      <w:r>
        <w:rPr>
          <w:rFonts w:hint="eastAsia"/>
          <w:b/>
          <w:bCs/>
        </w:rPr>
      </w:r>
      <w:r/>
    </w:p>
    <w:p>
      <w:pPr>
        <w:pStyle w:val="1279"/>
        <w:jc w:val="center"/>
        <w:spacing w:line="360" w:lineRule="auto"/>
        <w:rPr>
          <w:rFonts w:hint="eastAsia"/>
          <w:b/>
          <w:bCs/>
        </w:rPr>
      </w:pPr>
      <w:r>
        <w:rPr>
          <w:rFonts w:hint="eastAsia"/>
          <w:b/>
          <w:bCs/>
        </w:rPr>
      </w:r>
      <w:r/>
    </w:p>
    <w:p>
      <w:pPr>
        <w:pStyle w:val="1279"/>
        <w:jc w:val="center"/>
        <w:spacing w:line="360" w:lineRule="auto"/>
        <w:rPr>
          <w:rFonts w:hint="eastAsia"/>
          <w:b/>
          <w:bCs/>
        </w:rPr>
      </w:pPr>
      <w:r>
        <w:rPr>
          <w:rFonts w:hint="eastAsia"/>
          <w:b/>
          <w:bCs/>
        </w:rPr>
      </w:r>
      <w:r/>
    </w:p>
    <w:p>
      <w:pPr>
        <w:pStyle w:val="1279"/>
        <w:jc w:val="center"/>
        <w:spacing w:line="360" w:lineRule="auto"/>
        <w:rPr>
          <w:rFonts w:hint="eastAsia"/>
          <w:b/>
          <w:bCs/>
        </w:rPr>
      </w:pPr>
      <w:r>
        <w:rPr>
          <w:rFonts w:hint="eastAsia"/>
          <w:b/>
          <w:bCs/>
        </w:rPr>
      </w:r>
      <w:r/>
    </w:p>
    <w:p>
      <w:pPr>
        <w:pStyle w:val="1279"/>
        <w:jc w:val="center"/>
        <w:spacing w:line="360" w:lineRule="auto"/>
        <w:rPr>
          <w:b/>
          <w:bCs/>
        </w:rPr>
      </w:pPr>
      <w:r>
        <w:rPr>
          <w:rFonts w:hint="eastAsia"/>
          <w:b/>
          <w:bCs/>
        </w:rPr>
        <w:t xml:space="preserve">中小微企业划型标准</w:t>
      </w:r>
      <w:bookmarkEnd w:id="127"/>
      <w:r/>
      <w:bookmarkEnd w:id="128"/>
      <w:r/>
      <w:bookmarkEnd w:id="129"/>
      <w:r/>
      <w:bookmarkEnd w:id="130"/>
      <w:r/>
      <w:bookmarkEnd w:id="131"/>
      <w:r>
        <w:rPr>
          <w:b/>
          <w:bCs/>
        </w:rPr>
      </w:r>
      <w:r/>
    </w:p>
    <w:p>
      <w:pPr>
        <w:pStyle w:val="1340"/>
        <w:ind w:firstLine="420"/>
        <w:spacing w:before="300" w:after="452" w:line="360" w:lineRule="auto"/>
        <w:rPr>
          <w:rFonts w:hint="eastAsia" w:ascii="宋体" w:hAnsi="宋体"/>
          <w:sz w:val="21"/>
          <w:szCs w:val="21"/>
        </w:rPr>
      </w:pPr>
      <w:r>
        <w:rPr>
          <w:rStyle w:val="1337"/>
          <w:rFonts w:hint="eastAsia" w:ascii="宋体" w:hAnsi="宋体" w:cs="仿宋"/>
          <w:szCs w:val="21"/>
        </w:rPr>
        <w:t xml:space="preserve">中小微企业划型标准如下：</w:t>
      </w:r>
      <w:r>
        <w:rPr>
          <w:rFonts w:hint="eastAsia" w:ascii="宋体" w:hAnsi="宋体"/>
          <w:sz w:val="21"/>
          <w:szCs w:val="21"/>
        </w:rPr>
      </w:r>
      <w:r/>
    </w:p>
    <w:tbl>
      <w:tblPr>
        <w:tblW w:w="0" w:type="auto"/>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250"/>
        <w:gridCol w:w="1640"/>
        <w:gridCol w:w="1120"/>
        <w:gridCol w:w="1887"/>
        <w:gridCol w:w="1591"/>
        <w:gridCol w:w="1500"/>
      </w:tblGrid>
      <w:tr>
        <w:trPr>
          <w:tblCellSpacing w:w="15" w:type="dxa"/>
          <w:trHeight w:val="285"/>
        </w:trPr>
        <w:tc>
          <w:tcPr>
            <w:tcMar>
              <w:left w:w="105" w:type="dxa"/>
              <w:top w:w="0" w:type="dxa"/>
              <w:right w:w="105" w:type="dxa"/>
              <w:bottom w:w="0" w:type="dxa"/>
            </w:tcMar>
            <w:tcW w:w="1205"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行业名称</w:t>
            </w:r>
            <w:r>
              <w:rPr>
                <w:rFonts w:ascii="宋体" w:hAnsi="宋体"/>
                <w:sz w:val="21"/>
                <w:szCs w:val="21"/>
              </w:rPr>
            </w:r>
            <w:r/>
          </w:p>
        </w:tc>
        <w:tc>
          <w:tcPr>
            <w:tcMar>
              <w:left w:w="105" w:type="dxa"/>
              <w:top w:w="0" w:type="dxa"/>
              <w:right w:w="105" w:type="dxa"/>
              <w:bottom w:w="0" w:type="dxa"/>
            </w:tcMar>
            <w:tcW w:w="1610" w:type="dxa"/>
            <w:vAlign w:val="center"/>
            <w:textDirection w:val="lrTb"/>
            <w:noWrap w:val="false"/>
          </w:tcPr>
          <w:p>
            <w:pPr>
              <w:pStyle w:val="1340"/>
              <w:jc w:val="center"/>
              <w:spacing w:after="150" w:line="360" w:lineRule="auto"/>
              <w:rPr>
                <w:rFonts w:ascii="宋体" w:hAnsi="宋体"/>
                <w:sz w:val="21"/>
                <w:szCs w:val="21"/>
              </w:rPr>
            </w:pPr>
            <w:r>
              <w:rPr>
                <w:rStyle w:val="1337"/>
                <w:rFonts w:hint="eastAsia" w:ascii="宋体" w:hAnsi="宋体" w:cs="仿宋"/>
                <w:szCs w:val="21"/>
              </w:rPr>
              <w:t xml:space="preserve">指标名称</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计量单位</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340"/>
              <w:jc w:val="center"/>
              <w:spacing w:after="150" w:line="360" w:lineRule="auto"/>
              <w:rPr>
                <w:rFonts w:ascii="宋体" w:hAnsi="宋体"/>
                <w:sz w:val="21"/>
                <w:szCs w:val="21"/>
              </w:rPr>
            </w:pPr>
            <w:r>
              <w:rPr>
                <w:rStyle w:val="1337"/>
                <w:rFonts w:hint="eastAsia" w:ascii="宋体" w:hAnsi="宋体" w:cs="仿宋"/>
                <w:szCs w:val="21"/>
              </w:rPr>
              <w:t xml:space="preserve">中型</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340"/>
              <w:jc w:val="center"/>
              <w:spacing w:after="150" w:line="360" w:lineRule="auto"/>
              <w:rPr>
                <w:rFonts w:ascii="宋体" w:hAnsi="宋体"/>
                <w:sz w:val="21"/>
                <w:szCs w:val="21"/>
              </w:rPr>
            </w:pPr>
            <w:r>
              <w:rPr>
                <w:rStyle w:val="1337"/>
                <w:rFonts w:hint="eastAsia" w:ascii="宋体" w:hAnsi="宋体" w:cs="仿宋"/>
                <w:szCs w:val="21"/>
              </w:rPr>
              <w:t xml:space="preserve">小型</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340"/>
              <w:ind w:firstLine="420"/>
              <w:spacing w:after="150" w:line="360" w:lineRule="auto"/>
              <w:rPr>
                <w:rFonts w:ascii="宋体" w:hAnsi="宋体"/>
                <w:sz w:val="21"/>
                <w:szCs w:val="21"/>
              </w:rPr>
            </w:pPr>
            <w:r>
              <w:rPr>
                <w:rStyle w:val="1337"/>
                <w:rFonts w:hint="eastAsia" w:ascii="宋体" w:hAnsi="宋体" w:cs="仿宋"/>
                <w:szCs w:val="21"/>
              </w:rPr>
              <w:t xml:space="preserve">微型</w:t>
            </w:r>
            <w:r>
              <w:rPr>
                <w:rFonts w:ascii="宋体" w:hAnsi="宋体"/>
                <w:sz w:val="21"/>
                <w:szCs w:val="21"/>
              </w:rPr>
            </w:r>
            <w:r/>
          </w:p>
        </w:tc>
      </w:tr>
      <w:tr>
        <w:trPr>
          <w:tblCellSpacing w:w="15" w:type="dxa"/>
          <w:trHeight w:val="225"/>
        </w:trPr>
        <w:tc>
          <w:tcPr>
            <w:tcMar>
              <w:left w:w="105" w:type="dxa"/>
              <w:top w:w="0" w:type="dxa"/>
              <w:right w:w="105" w:type="dxa"/>
              <w:bottom w:w="0" w:type="dxa"/>
            </w:tcMar>
            <w:tcW w:w="1205" w:type="dxa"/>
            <w:vAlign w:val="bottom"/>
            <w:textDirection w:val="lrTb"/>
            <w:noWrap w:val="false"/>
          </w:tcPr>
          <w:p>
            <w:pPr>
              <w:pStyle w:val="1340"/>
              <w:jc w:val="both"/>
              <w:spacing w:after="150" w:line="360" w:lineRule="auto"/>
              <w:rPr>
                <w:rFonts w:ascii="宋体" w:hAnsi="宋体"/>
                <w:sz w:val="21"/>
                <w:szCs w:val="21"/>
              </w:rPr>
            </w:pPr>
            <w:r>
              <w:rPr>
                <w:rStyle w:val="1337"/>
                <w:rFonts w:hint="eastAsia" w:ascii="宋体" w:hAnsi="宋体" w:cs="仿宋"/>
                <w:szCs w:val="21"/>
              </w:rPr>
              <w:t xml:space="preserve">农、林、牧、渔</w:t>
            </w:r>
            <w:r>
              <w:rPr>
                <w:rFonts w:ascii="宋体" w:hAnsi="宋体"/>
                <w:sz w:val="21"/>
                <w:szCs w:val="21"/>
              </w:rPr>
            </w:r>
            <w:r/>
          </w:p>
        </w:tc>
        <w:tc>
          <w:tcPr>
            <w:tcMar>
              <w:left w:w="105" w:type="dxa"/>
              <w:top w:w="0" w:type="dxa"/>
              <w:right w:w="105" w:type="dxa"/>
              <w:bottom w:w="0" w:type="dxa"/>
            </w:tcMar>
            <w:tcW w:w="161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营业收入（Y）</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万元</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500≤Y＜20000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340"/>
              <w:jc w:val="center"/>
              <w:spacing w:after="150" w:line="360" w:lineRule="auto"/>
              <w:rPr>
                <w:rFonts w:ascii="宋体" w:hAnsi="宋体"/>
                <w:sz w:val="21"/>
                <w:szCs w:val="21"/>
              </w:rPr>
            </w:pPr>
            <w:r>
              <w:rPr>
                <w:rStyle w:val="1337"/>
                <w:rFonts w:hint="eastAsia" w:ascii="宋体" w:hAnsi="宋体" w:cs="仿宋"/>
                <w:szCs w:val="21"/>
              </w:rPr>
              <w:t xml:space="preserve">50≤Y＜500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340"/>
              <w:ind w:firstLine="420"/>
              <w:spacing w:after="150" w:line="360" w:lineRule="auto"/>
              <w:rPr>
                <w:rFonts w:ascii="宋体" w:hAnsi="宋体"/>
                <w:sz w:val="21"/>
                <w:szCs w:val="21"/>
              </w:rPr>
            </w:pPr>
            <w:r>
              <w:rPr>
                <w:rStyle w:val="1337"/>
                <w:rFonts w:hint="eastAsia" w:ascii="宋体" w:hAnsi="宋体" w:cs="仿宋"/>
                <w:szCs w:val="21"/>
              </w:rPr>
              <w:t xml:space="preserve">Y＜50</w:t>
            </w:r>
            <w:r>
              <w:rPr>
                <w:rFonts w:ascii="宋体" w:hAnsi="宋体"/>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340"/>
              <w:jc w:val="both"/>
              <w:spacing w:after="150" w:line="360" w:lineRule="auto"/>
              <w:rPr>
                <w:rFonts w:ascii="宋体" w:hAnsi="宋体"/>
                <w:sz w:val="21"/>
                <w:szCs w:val="21"/>
              </w:rPr>
            </w:pPr>
            <w:r>
              <w:rPr>
                <w:rStyle w:val="1337"/>
                <w:rFonts w:hint="eastAsia" w:ascii="宋体" w:hAnsi="宋体" w:cs="仿宋"/>
                <w:szCs w:val="21"/>
              </w:rPr>
              <w:t xml:space="preserve">工业</w:t>
            </w:r>
            <w:r>
              <w:rPr>
                <w:rFonts w:ascii="宋体" w:hAnsi="宋体"/>
                <w:sz w:val="21"/>
                <w:szCs w:val="21"/>
              </w:rPr>
            </w:r>
            <w:r/>
          </w:p>
        </w:tc>
        <w:tc>
          <w:tcPr>
            <w:tcMar>
              <w:left w:w="105" w:type="dxa"/>
              <w:top w:w="0" w:type="dxa"/>
              <w:right w:w="105" w:type="dxa"/>
              <w:bottom w:w="0" w:type="dxa"/>
            </w:tcMar>
            <w:tcW w:w="161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从业人员（X）</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人</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300≤X＜1000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340"/>
              <w:jc w:val="center"/>
              <w:spacing w:after="150" w:line="360" w:lineRule="auto"/>
              <w:rPr>
                <w:rFonts w:ascii="宋体" w:hAnsi="宋体"/>
                <w:sz w:val="21"/>
                <w:szCs w:val="21"/>
              </w:rPr>
            </w:pPr>
            <w:r>
              <w:rPr>
                <w:rStyle w:val="1337"/>
                <w:rFonts w:hint="eastAsia" w:ascii="宋体" w:hAnsi="宋体" w:cs="仿宋"/>
                <w:szCs w:val="21"/>
              </w:rPr>
              <w:t xml:space="preserve">20≤X＜300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340"/>
              <w:ind w:firstLine="420"/>
              <w:spacing w:after="150" w:line="360" w:lineRule="auto"/>
              <w:rPr>
                <w:rFonts w:ascii="宋体" w:hAnsi="宋体"/>
                <w:sz w:val="21"/>
                <w:szCs w:val="21"/>
              </w:rPr>
            </w:pPr>
            <w:r>
              <w:rPr>
                <w:rStyle w:val="1337"/>
                <w:rFonts w:hint="eastAsia" w:ascii="宋体" w:hAnsi="宋体" w:cs="仿宋"/>
                <w:szCs w:val="21"/>
              </w:rPr>
              <w:t xml:space="preserve">X＜20</w:t>
            </w:r>
            <w:r>
              <w:rPr>
                <w:rFonts w:ascii="宋体" w:hAnsi="宋体"/>
                <w:sz w:val="21"/>
                <w:szCs w:val="21"/>
              </w:rPr>
            </w:r>
            <w:r/>
          </w:p>
        </w:tc>
      </w:tr>
      <w:tr>
        <w:trPr>
          <w:tblCellSpacing w:w="15" w:type="dxa"/>
          <w:trHeight w:val="225"/>
        </w:trPr>
        <w:tc>
          <w:tcPr>
            <w:tcW w:w="1205" w:type="dxa"/>
            <w:vAlign w:val="center"/>
            <w:vMerge w:val="continue"/>
            <w:textDirection w:val="lrTb"/>
            <w:noWrap w:val="false"/>
          </w:tcPr>
          <w:p>
            <w:pPr>
              <w:pStyle w:val="1279"/>
              <w:jc w:val="left"/>
              <w:spacing w:line="360" w:lineRule="auto"/>
              <w:rPr>
                <w:rFonts w:ascii="宋体" w:hAnsi="宋体"/>
                <w:szCs w:val="21"/>
              </w:rPr>
            </w:pPr>
            <w:r>
              <w:rPr>
                <w:rFonts w:ascii="宋体" w:hAnsi="宋体"/>
                <w:szCs w:val="21"/>
              </w:rPr>
            </w:r>
            <w:r/>
          </w:p>
        </w:tc>
        <w:tc>
          <w:tcPr>
            <w:tcMar>
              <w:left w:w="105" w:type="dxa"/>
              <w:top w:w="0" w:type="dxa"/>
              <w:right w:w="105" w:type="dxa"/>
              <w:bottom w:w="0" w:type="dxa"/>
            </w:tcMar>
            <w:tcW w:w="161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营业收入（Y）</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万元</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2000≤Y＜40000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340"/>
              <w:jc w:val="center"/>
              <w:spacing w:after="150" w:line="360" w:lineRule="auto"/>
              <w:rPr>
                <w:rFonts w:ascii="宋体" w:hAnsi="宋体"/>
                <w:sz w:val="21"/>
                <w:szCs w:val="21"/>
              </w:rPr>
            </w:pPr>
            <w:r>
              <w:rPr>
                <w:rStyle w:val="1337"/>
                <w:rFonts w:hint="eastAsia" w:ascii="宋体" w:hAnsi="宋体" w:cs="仿宋"/>
                <w:szCs w:val="21"/>
              </w:rPr>
              <w:t xml:space="preserve">300≤Y＜2000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340"/>
              <w:ind w:firstLine="420"/>
              <w:spacing w:after="150" w:line="360" w:lineRule="auto"/>
              <w:rPr>
                <w:rFonts w:ascii="宋体" w:hAnsi="宋体"/>
                <w:sz w:val="21"/>
                <w:szCs w:val="21"/>
              </w:rPr>
            </w:pPr>
            <w:r>
              <w:rPr>
                <w:rStyle w:val="1337"/>
                <w:rFonts w:hint="eastAsia" w:ascii="宋体" w:hAnsi="宋体" w:cs="仿宋"/>
                <w:szCs w:val="21"/>
              </w:rPr>
              <w:t xml:space="preserve">Y＜300</w:t>
            </w:r>
            <w:r>
              <w:rPr>
                <w:rFonts w:ascii="宋体" w:hAnsi="宋体"/>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340"/>
              <w:jc w:val="both"/>
              <w:spacing w:after="150" w:line="360" w:lineRule="auto"/>
              <w:rPr>
                <w:rFonts w:ascii="宋体" w:hAnsi="宋体"/>
                <w:sz w:val="21"/>
                <w:szCs w:val="21"/>
              </w:rPr>
            </w:pPr>
            <w:r>
              <w:rPr>
                <w:rStyle w:val="1337"/>
                <w:rFonts w:hint="eastAsia" w:ascii="宋体" w:hAnsi="宋体" w:cs="仿宋"/>
                <w:szCs w:val="21"/>
              </w:rPr>
              <w:t xml:space="preserve">建筑业</w:t>
            </w:r>
            <w:r>
              <w:rPr>
                <w:rFonts w:ascii="宋体" w:hAnsi="宋体"/>
                <w:sz w:val="21"/>
                <w:szCs w:val="21"/>
              </w:rPr>
            </w:r>
            <w:r/>
          </w:p>
        </w:tc>
        <w:tc>
          <w:tcPr>
            <w:tcMar>
              <w:left w:w="105" w:type="dxa"/>
              <w:top w:w="0" w:type="dxa"/>
              <w:right w:w="105" w:type="dxa"/>
              <w:bottom w:w="0" w:type="dxa"/>
            </w:tcMar>
            <w:tcW w:w="161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营业收入（Y）</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万元</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6000≤Y＜80000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340"/>
              <w:jc w:val="center"/>
              <w:spacing w:after="150" w:line="360" w:lineRule="auto"/>
              <w:rPr>
                <w:rFonts w:ascii="宋体" w:hAnsi="宋体"/>
                <w:sz w:val="21"/>
                <w:szCs w:val="21"/>
              </w:rPr>
            </w:pPr>
            <w:r>
              <w:rPr>
                <w:rStyle w:val="1337"/>
                <w:rFonts w:hint="eastAsia" w:ascii="宋体" w:hAnsi="宋体" w:cs="仿宋"/>
                <w:szCs w:val="21"/>
              </w:rPr>
              <w:t xml:space="preserve">300≤Y＜6000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340"/>
              <w:ind w:firstLine="420"/>
              <w:spacing w:after="150" w:line="360" w:lineRule="auto"/>
              <w:rPr>
                <w:rFonts w:ascii="宋体" w:hAnsi="宋体"/>
                <w:sz w:val="21"/>
                <w:szCs w:val="21"/>
              </w:rPr>
            </w:pPr>
            <w:r>
              <w:rPr>
                <w:rStyle w:val="1337"/>
                <w:rFonts w:hint="eastAsia" w:ascii="宋体" w:hAnsi="宋体" w:cs="仿宋"/>
                <w:szCs w:val="21"/>
              </w:rPr>
              <w:t xml:space="preserve">Y＜300</w:t>
            </w:r>
            <w:r>
              <w:rPr>
                <w:rFonts w:ascii="宋体" w:hAnsi="宋体"/>
                <w:sz w:val="21"/>
                <w:szCs w:val="21"/>
              </w:rPr>
            </w:r>
            <w:r/>
          </w:p>
        </w:tc>
      </w:tr>
      <w:tr>
        <w:trPr>
          <w:tblCellSpacing w:w="15" w:type="dxa"/>
          <w:trHeight w:val="225"/>
        </w:trPr>
        <w:tc>
          <w:tcPr>
            <w:tcW w:w="1205" w:type="dxa"/>
            <w:vAlign w:val="center"/>
            <w:vMerge w:val="continue"/>
            <w:textDirection w:val="lrTb"/>
            <w:noWrap w:val="false"/>
          </w:tcPr>
          <w:p>
            <w:pPr>
              <w:pStyle w:val="1279"/>
              <w:jc w:val="left"/>
              <w:spacing w:line="360" w:lineRule="auto"/>
              <w:rPr>
                <w:rFonts w:ascii="宋体" w:hAnsi="宋体"/>
                <w:szCs w:val="21"/>
              </w:rPr>
            </w:pPr>
            <w:r>
              <w:rPr>
                <w:rFonts w:ascii="宋体" w:hAnsi="宋体"/>
                <w:szCs w:val="21"/>
              </w:rPr>
            </w:r>
            <w:r/>
          </w:p>
        </w:tc>
        <w:tc>
          <w:tcPr>
            <w:tcMar>
              <w:left w:w="105" w:type="dxa"/>
              <w:top w:w="0" w:type="dxa"/>
              <w:right w:w="105" w:type="dxa"/>
              <w:bottom w:w="0" w:type="dxa"/>
            </w:tcMar>
            <w:tcW w:w="161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资产总额（Z）</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万元</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5000≤Z＜80000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340"/>
              <w:jc w:val="center"/>
              <w:spacing w:after="150" w:line="360" w:lineRule="auto"/>
              <w:rPr>
                <w:rFonts w:ascii="宋体" w:hAnsi="宋体"/>
                <w:sz w:val="21"/>
                <w:szCs w:val="21"/>
              </w:rPr>
            </w:pPr>
            <w:r>
              <w:rPr>
                <w:rStyle w:val="1337"/>
                <w:rFonts w:hint="eastAsia" w:ascii="宋体" w:hAnsi="宋体" w:cs="仿宋"/>
                <w:szCs w:val="21"/>
              </w:rPr>
              <w:t xml:space="preserve">300≤Z＜5000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340"/>
              <w:ind w:firstLine="420"/>
              <w:spacing w:after="150" w:line="360" w:lineRule="auto"/>
              <w:rPr>
                <w:rFonts w:ascii="宋体" w:hAnsi="宋体"/>
                <w:sz w:val="21"/>
                <w:szCs w:val="21"/>
              </w:rPr>
            </w:pPr>
            <w:r>
              <w:rPr>
                <w:rStyle w:val="1337"/>
                <w:rFonts w:hint="eastAsia" w:ascii="宋体" w:hAnsi="宋体" w:cs="仿宋"/>
                <w:szCs w:val="21"/>
              </w:rPr>
              <w:t xml:space="preserve">Z＜300</w:t>
            </w:r>
            <w:r>
              <w:rPr>
                <w:rFonts w:ascii="宋体" w:hAnsi="宋体"/>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340"/>
              <w:jc w:val="both"/>
              <w:spacing w:after="150" w:line="360" w:lineRule="auto"/>
              <w:rPr>
                <w:rFonts w:ascii="宋体" w:hAnsi="宋体"/>
                <w:sz w:val="21"/>
                <w:szCs w:val="21"/>
              </w:rPr>
            </w:pPr>
            <w:r>
              <w:rPr>
                <w:rStyle w:val="1337"/>
                <w:rFonts w:hint="eastAsia" w:ascii="宋体" w:hAnsi="宋体" w:cs="仿宋"/>
                <w:szCs w:val="21"/>
              </w:rPr>
              <w:t xml:space="preserve">批发业</w:t>
            </w:r>
            <w:r>
              <w:rPr>
                <w:rFonts w:ascii="宋体" w:hAnsi="宋体"/>
                <w:sz w:val="21"/>
                <w:szCs w:val="21"/>
              </w:rPr>
            </w:r>
            <w:r/>
          </w:p>
        </w:tc>
        <w:tc>
          <w:tcPr>
            <w:tcMar>
              <w:left w:w="105" w:type="dxa"/>
              <w:top w:w="0" w:type="dxa"/>
              <w:right w:w="105" w:type="dxa"/>
              <w:bottom w:w="0" w:type="dxa"/>
            </w:tcMar>
            <w:tcW w:w="161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从业人员（X）</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人</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20≤X＜200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340"/>
              <w:jc w:val="center"/>
              <w:spacing w:after="150" w:line="360" w:lineRule="auto"/>
              <w:rPr>
                <w:rFonts w:ascii="宋体" w:hAnsi="宋体"/>
                <w:sz w:val="21"/>
                <w:szCs w:val="21"/>
              </w:rPr>
            </w:pPr>
            <w:r>
              <w:rPr>
                <w:rStyle w:val="1337"/>
                <w:rFonts w:hint="eastAsia" w:ascii="宋体" w:hAnsi="宋体" w:cs="仿宋"/>
                <w:szCs w:val="21"/>
              </w:rPr>
              <w:t xml:space="preserve">5≤X＜20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340"/>
              <w:ind w:firstLine="420"/>
              <w:spacing w:after="150" w:line="360" w:lineRule="auto"/>
              <w:rPr>
                <w:rFonts w:ascii="宋体" w:hAnsi="宋体"/>
                <w:sz w:val="21"/>
                <w:szCs w:val="21"/>
              </w:rPr>
            </w:pPr>
            <w:r>
              <w:rPr>
                <w:rStyle w:val="1337"/>
                <w:rFonts w:hint="eastAsia" w:ascii="宋体" w:hAnsi="宋体" w:cs="仿宋"/>
                <w:szCs w:val="21"/>
              </w:rPr>
              <w:t xml:space="preserve">X＜5</w:t>
            </w:r>
            <w:r>
              <w:rPr>
                <w:rFonts w:ascii="宋体" w:hAnsi="宋体"/>
                <w:sz w:val="21"/>
                <w:szCs w:val="21"/>
              </w:rPr>
            </w:r>
            <w:r/>
          </w:p>
        </w:tc>
      </w:tr>
      <w:tr>
        <w:trPr>
          <w:tblCellSpacing w:w="15" w:type="dxa"/>
          <w:trHeight w:val="225"/>
        </w:trPr>
        <w:tc>
          <w:tcPr>
            <w:tcW w:w="1205" w:type="dxa"/>
            <w:vAlign w:val="center"/>
            <w:vMerge w:val="continue"/>
            <w:textDirection w:val="lrTb"/>
            <w:noWrap w:val="false"/>
          </w:tcPr>
          <w:p>
            <w:pPr>
              <w:pStyle w:val="1279"/>
              <w:jc w:val="left"/>
              <w:spacing w:line="360" w:lineRule="auto"/>
              <w:rPr>
                <w:rFonts w:ascii="宋体" w:hAnsi="宋体"/>
                <w:szCs w:val="21"/>
              </w:rPr>
            </w:pPr>
            <w:r>
              <w:rPr>
                <w:rFonts w:ascii="宋体" w:hAnsi="宋体"/>
                <w:szCs w:val="21"/>
              </w:rPr>
            </w:r>
            <w:r/>
          </w:p>
        </w:tc>
        <w:tc>
          <w:tcPr>
            <w:tcMar>
              <w:left w:w="105" w:type="dxa"/>
              <w:top w:w="0" w:type="dxa"/>
              <w:right w:w="105" w:type="dxa"/>
              <w:bottom w:w="0" w:type="dxa"/>
            </w:tcMar>
            <w:tcW w:w="161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营业收入（Y）</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万元</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5000≤Y＜40000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340"/>
              <w:jc w:val="center"/>
              <w:spacing w:after="150" w:line="360" w:lineRule="auto"/>
              <w:rPr>
                <w:rFonts w:ascii="宋体" w:hAnsi="宋体"/>
                <w:sz w:val="21"/>
                <w:szCs w:val="21"/>
              </w:rPr>
            </w:pPr>
            <w:r>
              <w:rPr>
                <w:rStyle w:val="1337"/>
                <w:rFonts w:hint="eastAsia" w:ascii="宋体" w:hAnsi="宋体" w:cs="仿宋"/>
                <w:szCs w:val="21"/>
              </w:rPr>
              <w:t xml:space="preserve">1000≤Y＜5000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340"/>
              <w:ind w:firstLine="420"/>
              <w:spacing w:after="150" w:line="360" w:lineRule="auto"/>
              <w:rPr>
                <w:rFonts w:ascii="宋体" w:hAnsi="宋体"/>
                <w:sz w:val="21"/>
                <w:szCs w:val="21"/>
              </w:rPr>
            </w:pPr>
            <w:r>
              <w:rPr>
                <w:rStyle w:val="1337"/>
                <w:rFonts w:hint="eastAsia" w:ascii="宋体" w:hAnsi="宋体" w:cs="仿宋"/>
                <w:szCs w:val="21"/>
              </w:rPr>
              <w:t xml:space="preserve">Y＜1000</w:t>
            </w:r>
            <w:r>
              <w:rPr>
                <w:rFonts w:ascii="宋体" w:hAnsi="宋体"/>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340"/>
              <w:jc w:val="both"/>
              <w:spacing w:after="150" w:line="360" w:lineRule="auto"/>
              <w:rPr>
                <w:rFonts w:ascii="宋体" w:hAnsi="宋体"/>
                <w:sz w:val="21"/>
                <w:szCs w:val="21"/>
              </w:rPr>
            </w:pPr>
            <w:r>
              <w:rPr>
                <w:rStyle w:val="1337"/>
                <w:rFonts w:hint="eastAsia" w:ascii="宋体" w:hAnsi="宋体" w:cs="仿宋"/>
                <w:szCs w:val="21"/>
              </w:rPr>
              <w:t xml:space="preserve">零售业</w:t>
            </w:r>
            <w:r>
              <w:rPr>
                <w:rFonts w:ascii="宋体" w:hAnsi="宋体"/>
                <w:sz w:val="21"/>
                <w:szCs w:val="21"/>
              </w:rPr>
            </w:r>
            <w:r/>
          </w:p>
        </w:tc>
        <w:tc>
          <w:tcPr>
            <w:tcMar>
              <w:left w:w="105" w:type="dxa"/>
              <w:top w:w="0" w:type="dxa"/>
              <w:right w:w="105" w:type="dxa"/>
              <w:bottom w:w="0" w:type="dxa"/>
            </w:tcMar>
            <w:tcW w:w="161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从业人员（X）</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人</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50≤X＜300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340"/>
              <w:jc w:val="center"/>
              <w:spacing w:after="150" w:line="360" w:lineRule="auto"/>
              <w:rPr>
                <w:rFonts w:ascii="宋体" w:hAnsi="宋体"/>
                <w:sz w:val="21"/>
                <w:szCs w:val="21"/>
              </w:rPr>
            </w:pPr>
            <w:r>
              <w:rPr>
                <w:rStyle w:val="1337"/>
                <w:rFonts w:hint="eastAsia" w:ascii="宋体" w:hAnsi="宋体" w:cs="仿宋"/>
                <w:szCs w:val="21"/>
              </w:rPr>
              <w:t xml:space="preserve">10≤X＜50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340"/>
              <w:ind w:firstLine="420"/>
              <w:spacing w:after="150" w:line="360" w:lineRule="auto"/>
              <w:rPr>
                <w:rFonts w:ascii="宋体" w:hAnsi="宋体"/>
                <w:sz w:val="21"/>
                <w:szCs w:val="21"/>
              </w:rPr>
            </w:pPr>
            <w:r>
              <w:rPr>
                <w:rStyle w:val="1337"/>
                <w:rFonts w:hint="eastAsia" w:ascii="宋体" w:hAnsi="宋体" w:cs="仿宋"/>
                <w:szCs w:val="21"/>
              </w:rPr>
              <w:t xml:space="preserve">X＜10</w:t>
            </w:r>
            <w:r>
              <w:rPr>
                <w:rFonts w:ascii="宋体" w:hAnsi="宋体"/>
                <w:sz w:val="21"/>
                <w:szCs w:val="21"/>
              </w:rPr>
            </w:r>
            <w:r/>
          </w:p>
        </w:tc>
      </w:tr>
      <w:tr>
        <w:trPr>
          <w:tblCellSpacing w:w="15" w:type="dxa"/>
          <w:trHeight w:val="225"/>
        </w:trPr>
        <w:tc>
          <w:tcPr>
            <w:tcW w:w="1205" w:type="dxa"/>
            <w:vAlign w:val="center"/>
            <w:vMerge w:val="continue"/>
            <w:textDirection w:val="lrTb"/>
            <w:noWrap w:val="false"/>
          </w:tcPr>
          <w:p>
            <w:pPr>
              <w:pStyle w:val="1279"/>
              <w:jc w:val="left"/>
              <w:spacing w:line="360" w:lineRule="auto"/>
              <w:rPr>
                <w:rFonts w:ascii="宋体" w:hAnsi="宋体"/>
                <w:szCs w:val="21"/>
              </w:rPr>
            </w:pPr>
            <w:r>
              <w:rPr>
                <w:rFonts w:ascii="宋体" w:hAnsi="宋体"/>
                <w:szCs w:val="21"/>
              </w:rPr>
            </w:r>
            <w:r/>
          </w:p>
        </w:tc>
        <w:tc>
          <w:tcPr>
            <w:tcMar>
              <w:left w:w="105" w:type="dxa"/>
              <w:top w:w="0" w:type="dxa"/>
              <w:right w:w="105" w:type="dxa"/>
              <w:bottom w:w="0" w:type="dxa"/>
            </w:tcMar>
            <w:tcW w:w="161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营业收入（Y）</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万元</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500≤Y＜20000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340"/>
              <w:jc w:val="center"/>
              <w:spacing w:after="150" w:line="360" w:lineRule="auto"/>
              <w:rPr>
                <w:rFonts w:ascii="宋体" w:hAnsi="宋体"/>
                <w:sz w:val="21"/>
                <w:szCs w:val="21"/>
              </w:rPr>
            </w:pPr>
            <w:r>
              <w:rPr>
                <w:rStyle w:val="1337"/>
                <w:rFonts w:hint="eastAsia" w:ascii="宋体" w:hAnsi="宋体" w:cs="仿宋"/>
                <w:szCs w:val="21"/>
              </w:rPr>
              <w:t xml:space="preserve">100≤Y＜500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340"/>
              <w:ind w:firstLine="420"/>
              <w:spacing w:after="150" w:line="360" w:lineRule="auto"/>
              <w:rPr>
                <w:rFonts w:ascii="宋体" w:hAnsi="宋体"/>
                <w:sz w:val="21"/>
                <w:szCs w:val="21"/>
              </w:rPr>
            </w:pPr>
            <w:r>
              <w:rPr>
                <w:rStyle w:val="1337"/>
                <w:rFonts w:hint="eastAsia" w:ascii="宋体" w:hAnsi="宋体" w:cs="仿宋"/>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340"/>
              <w:jc w:val="both"/>
              <w:spacing w:after="150" w:line="360" w:lineRule="auto"/>
              <w:rPr>
                <w:rFonts w:ascii="宋体" w:hAnsi="宋体"/>
                <w:sz w:val="21"/>
                <w:szCs w:val="21"/>
              </w:rPr>
            </w:pPr>
            <w:r>
              <w:rPr>
                <w:rStyle w:val="1337"/>
                <w:rFonts w:hint="eastAsia" w:ascii="宋体" w:hAnsi="宋体" w:cs="仿宋"/>
                <w:szCs w:val="21"/>
              </w:rPr>
              <w:t xml:space="preserve">交通运输业</w:t>
            </w:r>
            <w:r>
              <w:rPr>
                <w:rFonts w:ascii="宋体" w:hAnsi="宋体"/>
                <w:sz w:val="21"/>
                <w:szCs w:val="21"/>
              </w:rPr>
            </w:r>
            <w:r/>
          </w:p>
        </w:tc>
        <w:tc>
          <w:tcPr>
            <w:tcMar>
              <w:left w:w="105" w:type="dxa"/>
              <w:top w:w="0" w:type="dxa"/>
              <w:right w:w="105" w:type="dxa"/>
              <w:bottom w:w="0" w:type="dxa"/>
            </w:tcMar>
            <w:tcW w:w="161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从业人员（X）</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人</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300≤X＜1000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340"/>
              <w:jc w:val="center"/>
              <w:spacing w:after="150" w:line="360" w:lineRule="auto"/>
              <w:rPr>
                <w:rFonts w:ascii="宋体" w:hAnsi="宋体"/>
                <w:sz w:val="21"/>
                <w:szCs w:val="21"/>
              </w:rPr>
            </w:pPr>
            <w:r>
              <w:rPr>
                <w:rStyle w:val="1337"/>
                <w:rFonts w:hint="eastAsia" w:ascii="宋体" w:hAnsi="宋体" w:cs="仿宋"/>
                <w:szCs w:val="21"/>
              </w:rPr>
              <w:t xml:space="preserve">20≤X＜300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340"/>
              <w:ind w:firstLine="420"/>
              <w:spacing w:after="150" w:line="360" w:lineRule="auto"/>
              <w:rPr>
                <w:rFonts w:ascii="宋体" w:hAnsi="宋体"/>
                <w:sz w:val="21"/>
                <w:szCs w:val="21"/>
              </w:rPr>
            </w:pPr>
            <w:r>
              <w:rPr>
                <w:rStyle w:val="1337"/>
                <w:rFonts w:hint="eastAsia" w:ascii="宋体" w:hAnsi="宋体" w:cs="仿宋"/>
                <w:szCs w:val="21"/>
              </w:rPr>
              <w:t xml:space="preserve">X＜20</w:t>
            </w:r>
            <w:r>
              <w:rPr>
                <w:rFonts w:ascii="宋体" w:hAnsi="宋体"/>
                <w:sz w:val="21"/>
                <w:szCs w:val="21"/>
              </w:rPr>
            </w:r>
            <w:r/>
          </w:p>
        </w:tc>
      </w:tr>
      <w:tr>
        <w:trPr>
          <w:tblCellSpacing w:w="15" w:type="dxa"/>
          <w:trHeight w:val="225"/>
        </w:trPr>
        <w:tc>
          <w:tcPr>
            <w:tcW w:w="1205" w:type="dxa"/>
            <w:vAlign w:val="center"/>
            <w:vMerge w:val="continue"/>
            <w:textDirection w:val="lrTb"/>
            <w:noWrap w:val="false"/>
          </w:tcPr>
          <w:p>
            <w:pPr>
              <w:pStyle w:val="1279"/>
              <w:jc w:val="left"/>
              <w:spacing w:line="360" w:lineRule="auto"/>
              <w:rPr>
                <w:rFonts w:ascii="宋体" w:hAnsi="宋体"/>
                <w:szCs w:val="21"/>
              </w:rPr>
            </w:pPr>
            <w:r>
              <w:rPr>
                <w:rFonts w:ascii="宋体" w:hAnsi="宋体"/>
                <w:szCs w:val="21"/>
              </w:rPr>
            </w:r>
            <w:r/>
          </w:p>
        </w:tc>
        <w:tc>
          <w:tcPr>
            <w:tcMar>
              <w:left w:w="105" w:type="dxa"/>
              <w:top w:w="0" w:type="dxa"/>
              <w:right w:w="105" w:type="dxa"/>
              <w:bottom w:w="0" w:type="dxa"/>
            </w:tcMar>
            <w:tcW w:w="161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营业收入（Y）</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万元</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3000≤Y＜30000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340"/>
              <w:jc w:val="center"/>
              <w:spacing w:after="150" w:line="360" w:lineRule="auto"/>
              <w:rPr>
                <w:rFonts w:ascii="宋体" w:hAnsi="宋体"/>
                <w:sz w:val="21"/>
                <w:szCs w:val="21"/>
              </w:rPr>
            </w:pPr>
            <w:r>
              <w:rPr>
                <w:rStyle w:val="1337"/>
                <w:rFonts w:hint="eastAsia" w:ascii="宋体" w:hAnsi="宋体" w:cs="仿宋"/>
                <w:szCs w:val="21"/>
              </w:rPr>
              <w:t xml:space="preserve">200≤Y＜3000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340"/>
              <w:ind w:firstLine="420"/>
              <w:spacing w:after="150" w:line="360" w:lineRule="auto"/>
              <w:rPr>
                <w:rFonts w:ascii="宋体" w:hAnsi="宋体"/>
                <w:sz w:val="21"/>
                <w:szCs w:val="21"/>
              </w:rPr>
            </w:pPr>
            <w:r>
              <w:rPr>
                <w:rStyle w:val="1337"/>
                <w:rFonts w:hint="eastAsia" w:ascii="宋体" w:hAnsi="宋体" w:cs="仿宋"/>
                <w:szCs w:val="21"/>
              </w:rPr>
              <w:t xml:space="preserve">Y＜200</w:t>
            </w:r>
            <w:r>
              <w:rPr>
                <w:rFonts w:ascii="宋体" w:hAnsi="宋体"/>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340"/>
              <w:jc w:val="both"/>
              <w:spacing w:after="150" w:line="360" w:lineRule="auto"/>
              <w:rPr>
                <w:rFonts w:ascii="宋体" w:hAnsi="宋体"/>
                <w:sz w:val="21"/>
                <w:szCs w:val="21"/>
              </w:rPr>
            </w:pPr>
            <w:r>
              <w:rPr>
                <w:rStyle w:val="1337"/>
                <w:rFonts w:hint="eastAsia" w:ascii="宋体" w:hAnsi="宋体" w:cs="仿宋"/>
                <w:szCs w:val="21"/>
              </w:rPr>
              <w:t xml:space="preserve">仓储业</w:t>
            </w:r>
            <w:r>
              <w:rPr>
                <w:rFonts w:ascii="宋体" w:hAnsi="宋体"/>
                <w:sz w:val="21"/>
                <w:szCs w:val="21"/>
              </w:rPr>
            </w:r>
            <w:r/>
          </w:p>
        </w:tc>
        <w:tc>
          <w:tcPr>
            <w:tcMar>
              <w:left w:w="105" w:type="dxa"/>
              <w:top w:w="0" w:type="dxa"/>
              <w:right w:w="105" w:type="dxa"/>
              <w:bottom w:w="0" w:type="dxa"/>
            </w:tcMar>
            <w:tcW w:w="161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从业人员（X）</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人</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100≤X＜200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340"/>
              <w:jc w:val="center"/>
              <w:spacing w:after="150" w:line="360" w:lineRule="auto"/>
              <w:rPr>
                <w:rFonts w:ascii="宋体" w:hAnsi="宋体"/>
                <w:sz w:val="21"/>
                <w:szCs w:val="21"/>
              </w:rPr>
            </w:pPr>
            <w:r>
              <w:rPr>
                <w:rStyle w:val="1337"/>
                <w:rFonts w:hint="eastAsia" w:ascii="宋体" w:hAnsi="宋体" w:cs="仿宋"/>
                <w:szCs w:val="21"/>
              </w:rPr>
              <w:t xml:space="preserve">20≤X＜100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340"/>
              <w:ind w:firstLine="420"/>
              <w:spacing w:after="150" w:line="360" w:lineRule="auto"/>
              <w:rPr>
                <w:rFonts w:ascii="宋体" w:hAnsi="宋体"/>
                <w:sz w:val="21"/>
                <w:szCs w:val="21"/>
              </w:rPr>
            </w:pPr>
            <w:r>
              <w:rPr>
                <w:rStyle w:val="1337"/>
                <w:rFonts w:hint="eastAsia" w:ascii="宋体" w:hAnsi="宋体" w:cs="仿宋"/>
                <w:szCs w:val="21"/>
              </w:rPr>
              <w:t xml:space="preserve">X＜20</w:t>
            </w:r>
            <w:r>
              <w:rPr>
                <w:rFonts w:ascii="宋体" w:hAnsi="宋体"/>
                <w:sz w:val="21"/>
                <w:szCs w:val="21"/>
              </w:rPr>
            </w:r>
            <w:r/>
          </w:p>
        </w:tc>
      </w:tr>
      <w:tr>
        <w:trPr>
          <w:tblCellSpacing w:w="15" w:type="dxa"/>
          <w:trHeight w:val="225"/>
        </w:trPr>
        <w:tc>
          <w:tcPr>
            <w:tcW w:w="1205" w:type="dxa"/>
            <w:vAlign w:val="center"/>
            <w:vMerge w:val="continue"/>
            <w:textDirection w:val="lrTb"/>
            <w:noWrap w:val="false"/>
          </w:tcPr>
          <w:p>
            <w:pPr>
              <w:pStyle w:val="1279"/>
              <w:jc w:val="left"/>
              <w:spacing w:line="360" w:lineRule="auto"/>
              <w:rPr>
                <w:rFonts w:ascii="宋体" w:hAnsi="宋体"/>
                <w:szCs w:val="21"/>
              </w:rPr>
            </w:pPr>
            <w:r>
              <w:rPr>
                <w:rFonts w:ascii="宋体" w:hAnsi="宋体"/>
                <w:szCs w:val="21"/>
              </w:rPr>
            </w:r>
            <w:r/>
          </w:p>
        </w:tc>
        <w:tc>
          <w:tcPr>
            <w:tcMar>
              <w:left w:w="105" w:type="dxa"/>
              <w:top w:w="0" w:type="dxa"/>
              <w:right w:w="105" w:type="dxa"/>
              <w:bottom w:w="0" w:type="dxa"/>
            </w:tcMar>
            <w:tcW w:w="161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营业收入（Y）</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万元</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1000≤Y＜30000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340"/>
              <w:jc w:val="center"/>
              <w:spacing w:after="150" w:line="360" w:lineRule="auto"/>
              <w:rPr>
                <w:rFonts w:ascii="宋体" w:hAnsi="宋体"/>
                <w:sz w:val="21"/>
                <w:szCs w:val="21"/>
              </w:rPr>
            </w:pPr>
            <w:r>
              <w:rPr>
                <w:rStyle w:val="1337"/>
                <w:rFonts w:hint="eastAsia" w:ascii="宋体" w:hAnsi="宋体" w:cs="仿宋"/>
                <w:szCs w:val="21"/>
              </w:rPr>
              <w:t xml:space="preserve">100≤Y＜1000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340"/>
              <w:ind w:firstLine="420"/>
              <w:spacing w:after="150" w:line="360" w:lineRule="auto"/>
              <w:rPr>
                <w:rFonts w:ascii="宋体" w:hAnsi="宋体"/>
                <w:sz w:val="21"/>
                <w:szCs w:val="21"/>
              </w:rPr>
            </w:pPr>
            <w:r>
              <w:rPr>
                <w:rStyle w:val="1337"/>
                <w:rFonts w:hint="eastAsia" w:ascii="宋体" w:hAnsi="宋体" w:cs="仿宋"/>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340"/>
              <w:jc w:val="both"/>
              <w:spacing w:after="150" w:line="360" w:lineRule="auto"/>
              <w:rPr>
                <w:rFonts w:ascii="宋体" w:hAnsi="宋体"/>
                <w:sz w:val="21"/>
                <w:szCs w:val="21"/>
              </w:rPr>
            </w:pPr>
            <w:r>
              <w:rPr>
                <w:rStyle w:val="1337"/>
                <w:rFonts w:hint="eastAsia" w:ascii="宋体" w:hAnsi="宋体" w:cs="仿宋"/>
                <w:szCs w:val="21"/>
              </w:rPr>
              <w:t xml:space="preserve">邮政业</w:t>
            </w:r>
            <w:r>
              <w:rPr>
                <w:rFonts w:ascii="宋体" w:hAnsi="宋体"/>
                <w:sz w:val="21"/>
                <w:szCs w:val="21"/>
              </w:rPr>
            </w:r>
            <w:r/>
          </w:p>
        </w:tc>
        <w:tc>
          <w:tcPr>
            <w:tcMar>
              <w:left w:w="105" w:type="dxa"/>
              <w:top w:w="0" w:type="dxa"/>
              <w:right w:w="105" w:type="dxa"/>
              <w:bottom w:w="0" w:type="dxa"/>
            </w:tcMar>
            <w:tcW w:w="161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从业人员（X）</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人</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300≤X＜1000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340"/>
              <w:jc w:val="center"/>
              <w:spacing w:after="150" w:line="360" w:lineRule="auto"/>
              <w:rPr>
                <w:rFonts w:ascii="宋体" w:hAnsi="宋体"/>
                <w:sz w:val="21"/>
                <w:szCs w:val="21"/>
              </w:rPr>
            </w:pPr>
            <w:r>
              <w:rPr>
                <w:rStyle w:val="1337"/>
                <w:rFonts w:hint="eastAsia" w:ascii="宋体" w:hAnsi="宋体" w:cs="仿宋"/>
                <w:szCs w:val="21"/>
              </w:rPr>
              <w:t xml:space="preserve">20≤X＜300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340"/>
              <w:ind w:firstLine="420"/>
              <w:spacing w:after="150" w:line="360" w:lineRule="auto"/>
              <w:rPr>
                <w:rFonts w:ascii="宋体" w:hAnsi="宋体"/>
                <w:sz w:val="21"/>
                <w:szCs w:val="21"/>
              </w:rPr>
            </w:pPr>
            <w:r>
              <w:rPr>
                <w:rStyle w:val="1337"/>
                <w:rFonts w:hint="eastAsia" w:ascii="宋体" w:hAnsi="宋体" w:cs="仿宋"/>
                <w:szCs w:val="21"/>
              </w:rPr>
              <w:t xml:space="preserve">X＜20</w:t>
            </w:r>
            <w:r>
              <w:rPr>
                <w:rFonts w:ascii="宋体" w:hAnsi="宋体"/>
                <w:sz w:val="21"/>
                <w:szCs w:val="21"/>
              </w:rPr>
            </w:r>
            <w:r/>
          </w:p>
        </w:tc>
      </w:tr>
      <w:tr>
        <w:trPr>
          <w:tblCellSpacing w:w="15" w:type="dxa"/>
          <w:trHeight w:val="225"/>
        </w:trPr>
        <w:tc>
          <w:tcPr>
            <w:tcW w:w="1205" w:type="dxa"/>
            <w:vAlign w:val="center"/>
            <w:vMerge w:val="continue"/>
            <w:textDirection w:val="lrTb"/>
            <w:noWrap w:val="false"/>
          </w:tcPr>
          <w:p>
            <w:pPr>
              <w:pStyle w:val="1279"/>
              <w:jc w:val="left"/>
              <w:spacing w:line="360" w:lineRule="auto"/>
              <w:rPr>
                <w:rFonts w:ascii="宋体" w:hAnsi="宋体"/>
                <w:szCs w:val="21"/>
              </w:rPr>
            </w:pPr>
            <w:r>
              <w:rPr>
                <w:rFonts w:ascii="宋体" w:hAnsi="宋体"/>
                <w:szCs w:val="21"/>
              </w:rPr>
            </w:r>
            <w:r/>
          </w:p>
        </w:tc>
        <w:tc>
          <w:tcPr>
            <w:tcMar>
              <w:left w:w="105" w:type="dxa"/>
              <w:top w:w="0" w:type="dxa"/>
              <w:right w:w="105" w:type="dxa"/>
              <w:bottom w:w="0" w:type="dxa"/>
            </w:tcMar>
            <w:tcW w:w="161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营业收入（Y）</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万元</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2000≤Y＜30000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340"/>
              <w:jc w:val="center"/>
              <w:spacing w:after="150" w:line="360" w:lineRule="auto"/>
              <w:rPr>
                <w:rFonts w:ascii="宋体" w:hAnsi="宋体"/>
                <w:sz w:val="21"/>
                <w:szCs w:val="21"/>
              </w:rPr>
            </w:pPr>
            <w:r>
              <w:rPr>
                <w:rStyle w:val="1337"/>
                <w:rFonts w:hint="eastAsia" w:ascii="宋体" w:hAnsi="宋体" w:cs="仿宋"/>
                <w:szCs w:val="21"/>
              </w:rPr>
              <w:t xml:space="preserve">100≤Y＜2000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340"/>
              <w:ind w:firstLine="420"/>
              <w:spacing w:after="150" w:line="360" w:lineRule="auto"/>
              <w:rPr>
                <w:rFonts w:ascii="宋体" w:hAnsi="宋体"/>
                <w:sz w:val="21"/>
                <w:szCs w:val="21"/>
              </w:rPr>
            </w:pPr>
            <w:r>
              <w:rPr>
                <w:rStyle w:val="1337"/>
                <w:rFonts w:hint="eastAsia" w:ascii="宋体" w:hAnsi="宋体" w:cs="仿宋"/>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340"/>
              <w:jc w:val="both"/>
              <w:spacing w:after="150" w:line="360" w:lineRule="auto"/>
              <w:rPr>
                <w:rFonts w:ascii="宋体" w:hAnsi="宋体"/>
                <w:sz w:val="21"/>
                <w:szCs w:val="21"/>
              </w:rPr>
            </w:pPr>
            <w:r>
              <w:rPr>
                <w:rStyle w:val="1337"/>
                <w:rFonts w:hint="eastAsia" w:ascii="宋体" w:hAnsi="宋体" w:cs="仿宋"/>
                <w:szCs w:val="21"/>
              </w:rPr>
              <w:t xml:space="preserve">住宿业</w:t>
            </w:r>
            <w:r>
              <w:rPr>
                <w:rFonts w:ascii="宋体" w:hAnsi="宋体"/>
                <w:sz w:val="21"/>
                <w:szCs w:val="21"/>
              </w:rPr>
            </w:r>
            <w:r/>
          </w:p>
        </w:tc>
        <w:tc>
          <w:tcPr>
            <w:tcMar>
              <w:left w:w="105" w:type="dxa"/>
              <w:top w:w="0" w:type="dxa"/>
              <w:right w:w="105" w:type="dxa"/>
              <w:bottom w:w="0" w:type="dxa"/>
            </w:tcMar>
            <w:tcW w:w="161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从业人员（X）</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人</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100≤X＜300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340"/>
              <w:jc w:val="center"/>
              <w:spacing w:after="150" w:line="360" w:lineRule="auto"/>
              <w:rPr>
                <w:rFonts w:ascii="宋体" w:hAnsi="宋体"/>
                <w:sz w:val="21"/>
                <w:szCs w:val="21"/>
              </w:rPr>
            </w:pPr>
            <w:r>
              <w:rPr>
                <w:rStyle w:val="1337"/>
                <w:rFonts w:hint="eastAsia" w:ascii="宋体" w:hAnsi="宋体" w:cs="仿宋"/>
                <w:szCs w:val="21"/>
              </w:rPr>
              <w:t xml:space="preserve">10≤X＜100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340"/>
              <w:ind w:firstLine="420"/>
              <w:spacing w:after="150" w:line="360" w:lineRule="auto"/>
              <w:rPr>
                <w:rFonts w:ascii="宋体" w:hAnsi="宋体"/>
                <w:sz w:val="21"/>
                <w:szCs w:val="21"/>
              </w:rPr>
            </w:pPr>
            <w:r>
              <w:rPr>
                <w:rStyle w:val="1337"/>
                <w:rFonts w:hint="eastAsia" w:ascii="宋体" w:hAnsi="宋体" w:cs="仿宋"/>
                <w:szCs w:val="21"/>
              </w:rPr>
              <w:t xml:space="preserve">X＜10</w:t>
            </w:r>
            <w:r>
              <w:rPr>
                <w:rFonts w:ascii="宋体" w:hAnsi="宋体"/>
                <w:sz w:val="21"/>
                <w:szCs w:val="21"/>
              </w:rPr>
            </w:r>
            <w:r/>
          </w:p>
        </w:tc>
      </w:tr>
      <w:tr>
        <w:trPr>
          <w:tblCellSpacing w:w="15" w:type="dxa"/>
          <w:trHeight w:val="225"/>
        </w:trPr>
        <w:tc>
          <w:tcPr>
            <w:tcW w:w="1205" w:type="dxa"/>
            <w:vAlign w:val="center"/>
            <w:vMerge w:val="continue"/>
            <w:textDirection w:val="lrTb"/>
            <w:noWrap w:val="false"/>
          </w:tcPr>
          <w:p>
            <w:pPr>
              <w:pStyle w:val="1279"/>
              <w:jc w:val="left"/>
              <w:spacing w:line="360" w:lineRule="auto"/>
              <w:rPr>
                <w:rFonts w:ascii="宋体" w:hAnsi="宋体"/>
                <w:szCs w:val="21"/>
              </w:rPr>
            </w:pPr>
            <w:r>
              <w:rPr>
                <w:rFonts w:ascii="宋体" w:hAnsi="宋体"/>
                <w:szCs w:val="21"/>
              </w:rPr>
            </w:r>
            <w:r/>
          </w:p>
        </w:tc>
        <w:tc>
          <w:tcPr>
            <w:tcMar>
              <w:left w:w="105" w:type="dxa"/>
              <w:top w:w="0" w:type="dxa"/>
              <w:right w:w="105" w:type="dxa"/>
              <w:bottom w:w="0" w:type="dxa"/>
            </w:tcMar>
            <w:tcW w:w="161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营业收入（Y）</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万元</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2000≤Y＜10000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340"/>
              <w:jc w:val="center"/>
              <w:spacing w:after="150" w:line="360" w:lineRule="auto"/>
              <w:rPr>
                <w:rFonts w:ascii="宋体" w:hAnsi="宋体"/>
                <w:sz w:val="21"/>
                <w:szCs w:val="21"/>
              </w:rPr>
            </w:pPr>
            <w:r>
              <w:rPr>
                <w:rStyle w:val="1337"/>
                <w:rFonts w:hint="eastAsia" w:ascii="宋体" w:hAnsi="宋体" w:cs="仿宋"/>
                <w:szCs w:val="21"/>
              </w:rPr>
              <w:t xml:space="preserve">100≤Y＜2000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340"/>
              <w:ind w:firstLine="420"/>
              <w:spacing w:after="150" w:line="360" w:lineRule="auto"/>
              <w:rPr>
                <w:rFonts w:ascii="宋体" w:hAnsi="宋体"/>
                <w:sz w:val="21"/>
                <w:szCs w:val="21"/>
              </w:rPr>
            </w:pPr>
            <w:r>
              <w:rPr>
                <w:rStyle w:val="1337"/>
                <w:rFonts w:hint="eastAsia" w:ascii="宋体" w:hAnsi="宋体" w:cs="仿宋"/>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340"/>
              <w:jc w:val="both"/>
              <w:spacing w:after="150" w:line="360" w:lineRule="auto"/>
              <w:rPr>
                <w:rFonts w:ascii="宋体" w:hAnsi="宋体"/>
                <w:sz w:val="21"/>
                <w:szCs w:val="21"/>
              </w:rPr>
            </w:pPr>
            <w:r>
              <w:rPr>
                <w:rStyle w:val="1337"/>
                <w:rFonts w:hint="eastAsia" w:ascii="宋体" w:hAnsi="宋体" w:cs="仿宋"/>
                <w:szCs w:val="21"/>
              </w:rPr>
              <w:t xml:space="preserve">餐饮业</w:t>
            </w:r>
            <w:r>
              <w:rPr>
                <w:rFonts w:ascii="宋体" w:hAnsi="宋体"/>
                <w:sz w:val="21"/>
                <w:szCs w:val="21"/>
              </w:rPr>
            </w:r>
            <w:r/>
          </w:p>
        </w:tc>
        <w:tc>
          <w:tcPr>
            <w:tcMar>
              <w:left w:w="105" w:type="dxa"/>
              <w:top w:w="0" w:type="dxa"/>
              <w:right w:w="105" w:type="dxa"/>
              <w:bottom w:w="0" w:type="dxa"/>
            </w:tcMar>
            <w:tcW w:w="161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从业人员（X）</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人</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100≤X＜300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340"/>
              <w:jc w:val="center"/>
              <w:spacing w:after="150" w:line="360" w:lineRule="auto"/>
              <w:rPr>
                <w:rFonts w:ascii="宋体" w:hAnsi="宋体"/>
                <w:sz w:val="21"/>
                <w:szCs w:val="21"/>
              </w:rPr>
            </w:pPr>
            <w:r>
              <w:rPr>
                <w:rStyle w:val="1337"/>
                <w:rFonts w:hint="eastAsia" w:ascii="宋体" w:hAnsi="宋体" w:cs="仿宋"/>
                <w:szCs w:val="21"/>
              </w:rPr>
              <w:t xml:space="preserve">10≤X＜100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340"/>
              <w:ind w:firstLine="420"/>
              <w:spacing w:after="150" w:line="360" w:lineRule="auto"/>
              <w:rPr>
                <w:rFonts w:ascii="宋体" w:hAnsi="宋体"/>
                <w:sz w:val="21"/>
                <w:szCs w:val="21"/>
              </w:rPr>
            </w:pPr>
            <w:r>
              <w:rPr>
                <w:rStyle w:val="1337"/>
                <w:rFonts w:hint="eastAsia" w:ascii="宋体" w:hAnsi="宋体" w:cs="仿宋"/>
                <w:szCs w:val="21"/>
              </w:rPr>
              <w:t xml:space="preserve">X＜10</w:t>
            </w:r>
            <w:r>
              <w:rPr>
                <w:rFonts w:ascii="宋体" w:hAnsi="宋体"/>
                <w:sz w:val="21"/>
                <w:szCs w:val="21"/>
              </w:rPr>
            </w:r>
            <w:r/>
          </w:p>
        </w:tc>
      </w:tr>
      <w:tr>
        <w:trPr>
          <w:tblCellSpacing w:w="15" w:type="dxa"/>
          <w:trHeight w:val="225"/>
        </w:trPr>
        <w:tc>
          <w:tcPr>
            <w:tcW w:w="1205" w:type="dxa"/>
            <w:vAlign w:val="center"/>
            <w:vMerge w:val="continue"/>
            <w:textDirection w:val="lrTb"/>
            <w:noWrap w:val="false"/>
          </w:tcPr>
          <w:p>
            <w:pPr>
              <w:pStyle w:val="1279"/>
              <w:jc w:val="left"/>
              <w:spacing w:line="360" w:lineRule="auto"/>
              <w:rPr>
                <w:rFonts w:ascii="宋体" w:hAnsi="宋体"/>
                <w:szCs w:val="21"/>
              </w:rPr>
            </w:pPr>
            <w:r>
              <w:rPr>
                <w:rFonts w:ascii="宋体" w:hAnsi="宋体"/>
                <w:szCs w:val="21"/>
              </w:rPr>
            </w:r>
            <w:r/>
          </w:p>
        </w:tc>
        <w:tc>
          <w:tcPr>
            <w:tcMar>
              <w:left w:w="105" w:type="dxa"/>
              <w:top w:w="0" w:type="dxa"/>
              <w:right w:w="105" w:type="dxa"/>
              <w:bottom w:w="0" w:type="dxa"/>
            </w:tcMar>
            <w:tcW w:w="161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营业收入（Y）</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万元</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2000≤Y＜10000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340"/>
              <w:jc w:val="center"/>
              <w:spacing w:after="150" w:line="360" w:lineRule="auto"/>
              <w:rPr>
                <w:rFonts w:ascii="宋体" w:hAnsi="宋体"/>
                <w:sz w:val="21"/>
                <w:szCs w:val="21"/>
              </w:rPr>
            </w:pPr>
            <w:r>
              <w:rPr>
                <w:rStyle w:val="1337"/>
                <w:rFonts w:hint="eastAsia" w:ascii="宋体" w:hAnsi="宋体" w:cs="仿宋"/>
                <w:szCs w:val="21"/>
              </w:rPr>
              <w:t xml:space="preserve">100≤Y＜2000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340"/>
              <w:ind w:firstLine="420"/>
              <w:spacing w:after="150" w:line="360" w:lineRule="auto"/>
              <w:rPr>
                <w:rFonts w:ascii="宋体" w:hAnsi="宋体"/>
                <w:sz w:val="21"/>
                <w:szCs w:val="21"/>
              </w:rPr>
            </w:pPr>
            <w:r>
              <w:rPr>
                <w:rStyle w:val="1337"/>
                <w:rFonts w:hint="eastAsia" w:ascii="宋体" w:hAnsi="宋体" w:cs="仿宋"/>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340"/>
              <w:jc w:val="both"/>
              <w:spacing w:after="150" w:line="360" w:lineRule="auto"/>
              <w:rPr>
                <w:rFonts w:ascii="宋体" w:hAnsi="宋体"/>
                <w:sz w:val="21"/>
                <w:szCs w:val="21"/>
              </w:rPr>
            </w:pPr>
            <w:r>
              <w:rPr>
                <w:rStyle w:val="1337"/>
                <w:rFonts w:hint="eastAsia" w:ascii="宋体" w:hAnsi="宋体" w:cs="仿宋"/>
                <w:szCs w:val="21"/>
              </w:rPr>
              <w:t xml:space="preserve">信息传输业</w:t>
            </w:r>
            <w:r>
              <w:rPr>
                <w:rFonts w:ascii="宋体" w:hAnsi="宋体"/>
                <w:sz w:val="21"/>
                <w:szCs w:val="21"/>
              </w:rPr>
            </w:r>
            <w:r/>
          </w:p>
        </w:tc>
        <w:tc>
          <w:tcPr>
            <w:tcMar>
              <w:left w:w="105" w:type="dxa"/>
              <w:top w:w="0" w:type="dxa"/>
              <w:right w:w="105" w:type="dxa"/>
              <w:bottom w:w="0" w:type="dxa"/>
            </w:tcMar>
            <w:tcW w:w="161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从业人员（X）</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人</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100≤X＜2000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340"/>
              <w:jc w:val="center"/>
              <w:spacing w:after="150" w:line="360" w:lineRule="auto"/>
              <w:rPr>
                <w:rFonts w:ascii="宋体" w:hAnsi="宋体"/>
                <w:sz w:val="21"/>
                <w:szCs w:val="21"/>
              </w:rPr>
            </w:pPr>
            <w:r>
              <w:rPr>
                <w:rStyle w:val="1337"/>
                <w:rFonts w:hint="eastAsia" w:ascii="宋体" w:hAnsi="宋体" w:cs="仿宋"/>
                <w:szCs w:val="21"/>
              </w:rPr>
              <w:t xml:space="preserve">10≤X＜100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340"/>
              <w:ind w:firstLine="420"/>
              <w:spacing w:after="150" w:line="360" w:lineRule="auto"/>
              <w:rPr>
                <w:rFonts w:ascii="宋体" w:hAnsi="宋体"/>
                <w:sz w:val="21"/>
                <w:szCs w:val="21"/>
              </w:rPr>
            </w:pPr>
            <w:r>
              <w:rPr>
                <w:rStyle w:val="1337"/>
                <w:rFonts w:hint="eastAsia" w:ascii="宋体" w:hAnsi="宋体" w:cs="仿宋"/>
                <w:szCs w:val="21"/>
              </w:rPr>
              <w:t xml:space="preserve">X＜10</w:t>
            </w:r>
            <w:r>
              <w:rPr>
                <w:rFonts w:ascii="宋体" w:hAnsi="宋体"/>
                <w:sz w:val="21"/>
                <w:szCs w:val="21"/>
              </w:rPr>
            </w:r>
            <w:r/>
          </w:p>
        </w:tc>
      </w:tr>
      <w:tr>
        <w:trPr>
          <w:tblCellSpacing w:w="15" w:type="dxa"/>
          <w:trHeight w:val="225"/>
        </w:trPr>
        <w:tc>
          <w:tcPr>
            <w:tcW w:w="1205" w:type="dxa"/>
            <w:vAlign w:val="center"/>
            <w:vMerge w:val="continue"/>
            <w:textDirection w:val="lrTb"/>
            <w:noWrap w:val="false"/>
          </w:tcPr>
          <w:p>
            <w:pPr>
              <w:pStyle w:val="1279"/>
              <w:jc w:val="left"/>
              <w:spacing w:line="360" w:lineRule="auto"/>
              <w:rPr>
                <w:rFonts w:ascii="宋体" w:hAnsi="宋体"/>
                <w:szCs w:val="21"/>
              </w:rPr>
            </w:pPr>
            <w:r>
              <w:rPr>
                <w:rFonts w:ascii="宋体" w:hAnsi="宋体"/>
                <w:szCs w:val="21"/>
              </w:rPr>
            </w:r>
            <w:r/>
          </w:p>
        </w:tc>
        <w:tc>
          <w:tcPr>
            <w:tcMar>
              <w:left w:w="105" w:type="dxa"/>
              <w:top w:w="0" w:type="dxa"/>
              <w:right w:w="105" w:type="dxa"/>
              <w:bottom w:w="0" w:type="dxa"/>
            </w:tcMar>
            <w:tcW w:w="161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营业收入（Y）</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万元</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1000≤Y＜100000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340"/>
              <w:jc w:val="center"/>
              <w:spacing w:after="150" w:line="360" w:lineRule="auto"/>
              <w:rPr>
                <w:rFonts w:ascii="宋体" w:hAnsi="宋体"/>
                <w:sz w:val="21"/>
                <w:szCs w:val="21"/>
              </w:rPr>
            </w:pPr>
            <w:r>
              <w:rPr>
                <w:rStyle w:val="1337"/>
                <w:rFonts w:hint="eastAsia" w:ascii="宋体" w:hAnsi="宋体" w:cs="仿宋"/>
                <w:szCs w:val="21"/>
              </w:rPr>
              <w:t xml:space="preserve">100≤Y＜1000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340"/>
              <w:ind w:firstLine="420"/>
              <w:spacing w:after="150" w:line="360" w:lineRule="auto"/>
              <w:rPr>
                <w:rFonts w:ascii="宋体" w:hAnsi="宋体"/>
                <w:sz w:val="21"/>
                <w:szCs w:val="21"/>
              </w:rPr>
            </w:pPr>
            <w:r>
              <w:rPr>
                <w:rStyle w:val="1337"/>
                <w:rFonts w:hint="eastAsia" w:ascii="宋体" w:hAnsi="宋体" w:cs="仿宋"/>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340"/>
              <w:jc w:val="both"/>
              <w:spacing w:after="150" w:line="360" w:lineRule="auto"/>
              <w:rPr>
                <w:rFonts w:ascii="宋体" w:hAnsi="宋体"/>
                <w:sz w:val="21"/>
                <w:szCs w:val="21"/>
              </w:rPr>
            </w:pPr>
            <w:r>
              <w:rPr>
                <w:rStyle w:val="1337"/>
                <w:rFonts w:hint="eastAsia" w:ascii="宋体" w:hAnsi="宋体" w:cs="仿宋"/>
                <w:szCs w:val="21"/>
              </w:rPr>
              <w:t xml:space="preserve">软件和信息技术服务业</w:t>
            </w:r>
            <w:r>
              <w:rPr>
                <w:rFonts w:ascii="宋体" w:hAnsi="宋体"/>
                <w:sz w:val="21"/>
                <w:szCs w:val="21"/>
              </w:rPr>
            </w:r>
            <w:r/>
          </w:p>
        </w:tc>
        <w:tc>
          <w:tcPr>
            <w:tcMar>
              <w:left w:w="105" w:type="dxa"/>
              <w:top w:w="0" w:type="dxa"/>
              <w:right w:w="105" w:type="dxa"/>
              <w:bottom w:w="0" w:type="dxa"/>
            </w:tcMar>
            <w:tcW w:w="161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从业人员（X）</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人</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100≤X＜300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340"/>
              <w:jc w:val="center"/>
              <w:spacing w:after="150" w:line="360" w:lineRule="auto"/>
              <w:rPr>
                <w:rFonts w:ascii="宋体" w:hAnsi="宋体"/>
                <w:sz w:val="21"/>
                <w:szCs w:val="21"/>
              </w:rPr>
            </w:pPr>
            <w:r>
              <w:rPr>
                <w:rStyle w:val="1337"/>
                <w:rFonts w:hint="eastAsia" w:ascii="宋体" w:hAnsi="宋体" w:cs="仿宋"/>
                <w:szCs w:val="21"/>
              </w:rPr>
              <w:t xml:space="preserve">10≤X＜100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340"/>
              <w:ind w:firstLine="420"/>
              <w:spacing w:after="150" w:line="360" w:lineRule="auto"/>
              <w:rPr>
                <w:rFonts w:ascii="宋体" w:hAnsi="宋体"/>
                <w:sz w:val="21"/>
                <w:szCs w:val="21"/>
              </w:rPr>
            </w:pPr>
            <w:r>
              <w:rPr>
                <w:rStyle w:val="1337"/>
                <w:rFonts w:hint="eastAsia" w:ascii="宋体" w:hAnsi="宋体" w:cs="仿宋"/>
                <w:szCs w:val="21"/>
              </w:rPr>
              <w:t xml:space="preserve">X＜10</w:t>
            </w:r>
            <w:r>
              <w:rPr>
                <w:rFonts w:ascii="宋体" w:hAnsi="宋体"/>
                <w:sz w:val="21"/>
                <w:szCs w:val="21"/>
              </w:rPr>
            </w:r>
            <w:r/>
          </w:p>
        </w:tc>
      </w:tr>
      <w:tr>
        <w:trPr>
          <w:tblCellSpacing w:w="15" w:type="dxa"/>
          <w:trHeight w:val="225"/>
        </w:trPr>
        <w:tc>
          <w:tcPr>
            <w:tcW w:w="1205" w:type="dxa"/>
            <w:vAlign w:val="center"/>
            <w:vMerge w:val="continue"/>
            <w:textDirection w:val="lrTb"/>
            <w:noWrap w:val="false"/>
          </w:tcPr>
          <w:p>
            <w:pPr>
              <w:pStyle w:val="1279"/>
              <w:jc w:val="left"/>
              <w:spacing w:line="360" w:lineRule="auto"/>
              <w:rPr>
                <w:rFonts w:ascii="宋体" w:hAnsi="宋体"/>
                <w:szCs w:val="21"/>
              </w:rPr>
            </w:pPr>
            <w:r>
              <w:rPr>
                <w:rFonts w:ascii="宋体" w:hAnsi="宋体"/>
                <w:szCs w:val="21"/>
              </w:rPr>
            </w:r>
            <w:r/>
          </w:p>
        </w:tc>
        <w:tc>
          <w:tcPr>
            <w:tcMar>
              <w:left w:w="105" w:type="dxa"/>
              <w:top w:w="0" w:type="dxa"/>
              <w:right w:w="105" w:type="dxa"/>
              <w:bottom w:w="0" w:type="dxa"/>
            </w:tcMar>
            <w:tcW w:w="161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营业收入（Y）</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万元</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1000≤Y＜10000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340"/>
              <w:jc w:val="center"/>
              <w:spacing w:after="150" w:line="360" w:lineRule="auto"/>
              <w:rPr>
                <w:rFonts w:ascii="宋体" w:hAnsi="宋体"/>
                <w:sz w:val="21"/>
                <w:szCs w:val="21"/>
              </w:rPr>
            </w:pPr>
            <w:r>
              <w:rPr>
                <w:rStyle w:val="1337"/>
                <w:rFonts w:hint="eastAsia" w:ascii="宋体" w:hAnsi="宋体" w:cs="仿宋"/>
                <w:szCs w:val="21"/>
              </w:rPr>
              <w:t xml:space="preserve">50≤Y＜1000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340"/>
              <w:ind w:firstLine="420"/>
              <w:spacing w:after="150" w:line="360" w:lineRule="auto"/>
              <w:rPr>
                <w:rFonts w:ascii="宋体" w:hAnsi="宋体"/>
                <w:sz w:val="21"/>
                <w:szCs w:val="21"/>
              </w:rPr>
            </w:pPr>
            <w:r>
              <w:rPr>
                <w:rStyle w:val="1337"/>
                <w:rFonts w:hint="eastAsia" w:ascii="宋体" w:hAnsi="宋体" w:cs="仿宋"/>
                <w:szCs w:val="21"/>
              </w:rPr>
              <w:t xml:space="preserve">Y＜50</w:t>
            </w:r>
            <w:r>
              <w:rPr>
                <w:rFonts w:ascii="宋体" w:hAnsi="宋体"/>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340"/>
              <w:jc w:val="both"/>
              <w:spacing w:after="150" w:line="360" w:lineRule="auto"/>
              <w:rPr>
                <w:rFonts w:ascii="宋体" w:hAnsi="宋体"/>
                <w:sz w:val="21"/>
                <w:szCs w:val="21"/>
              </w:rPr>
            </w:pPr>
            <w:r>
              <w:rPr>
                <w:rStyle w:val="1337"/>
                <w:rFonts w:hint="eastAsia" w:ascii="宋体" w:hAnsi="宋体" w:cs="仿宋"/>
                <w:szCs w:val="21"/>
              </w:rPr>
              <w:t xml:space="preserve">房地产开发经营</w:t>
            </w:r>
            <w:r>
              <w:rPr>
                <w:rFonts w:ascii="宋体" w:hAnsi="宋体"/>
                <w:sz w:val="21"/>
                <w:szCs w:val="21"/>
              </w:rPr>
            </w:r>
            <w:r/>
          </w:p>
        </w:tc>
        <w:tc>
          <w:tcPr>
            <w:tcMar>
              <w:left w:w="105" w:type="dxa"/>
              <w:top w:w="0" w:type="dxa"/>
              <w:right w:w="105" w:type="dxa"/>
              <w:bottom w:w="0" w:type="dxa"/>
            </w:tcMar>
            <w:tcW w:w="161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营业收入（Y）</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万万元</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1000≤Y＜200000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340"/>
              <w:jc w:val="center"/>
              <w:spacing w:after="150" w:line="360" w:lineRule="auto"/>
              <w:rPr>
                <w:rFonts w:ascii="宋体" w:hAnsi="宋体"/>
                <w:sz w:val="21"/>
                <w:szCs w:val="21"/>
              </w:rPr>
            </w:pPr>
            <w:r>
              <w:rPr>
                <w:rStyle w:val="1337"/>
                <w:rFonts w:hint="eastAsia" w:ascii="宋体" w:hAnsi="宋体" w:cs="仿宋"/>
                <w:szCs w:val="21"/>
              </w:rPr>
              <w:t xml:space="preserve">100≤X＜1000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340"/>
              <w:ind w:firstLine="420"/>
              <w:spacing w:after="150" w:line="360" w:lineRule="auto"/>
              <w:rPr>
                <w:rFonts w:ascii="宋体" w:hAnsi="宋体"/>
                <w:sz w:val="21"/>
                <w:szCs w:val="21"/>
              </w:rPr>
            </w:pPr>
            <w:r>
              <w:rPr>
                <w:rStyle w:val="1337"/>
                <w:rFonts w:hint="eastAsia" w:ascii="宋体" w:hAnsi="宋体" w:cs="仿宋"/>
                <w:szCs w:val="21"/>
              </w:rPr>
              <w:t xml:space="preserve">X＜100</w:t>
            </w:r>
            <w:r>
              <w:rPr>
                <w:rFonts w:ascii="宋体" w:hAnsi="宋体"/>
                <w:sz w:val="21"/>
                <w:szCs w:val="21"/>
              </w:rPr>
            </w:r>
            <w:r/>
          </w:p>
        </w:tc>
      </w:tr>
      <w:tr>
        <w:trPr>
          <w:tblCellSpacing w:w="15" w:type="dxa"/>
          <w:trHeight w:val="225"/>
        </w:trPr>
        <w:tc>
          <w:tcPr>
            <w:tcW w:w="1205" w:type="dxa"/>
            <w:vAlign w:val="center"/>
            <w:vMerge w:val="continue"/>
            <w:textDirection w:val="lrTb"/>
            <w:noWrap w:val="false"/>
          </w:tcPr>
          <w:p>
            <w:pPr>
              <w:pStyle w:val="1279"/>
              <w:jc w:val="left"/>
              <w:spacing w:line="360" w:lineRule="auto"/>
              <w:rPr>
                <w:rFonts w:ascii="宋体" w:hAnsi="宋体"/>
                <w:szCs w:val="21"/>
              </w:rPr>
            </w:pPr>
            <w:r>
              <w:rPr>
                <w:rFonts w:ascii="宋体" w:hAnsi="宋体"/>
                <w:szCs w:val="21"/>
              </w:rPr>
            </w:r>
            <w:r/>
          </w:p>
        </w:tc>
        <w:tc>
          <w:tcPr>
            <w:tcMar>
              <w:left w:w="105" w:type="dxa"/>
              <w:top w:w="0" w:type="dxa"/>
              <w:right w:w="105" w:type="dxa"/>
              <w:bottom w:w="0" w:type="dxa"/>
            </w:tcMar>
            <w:tcW w:w="161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资产总额（Z）</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万元</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5000≤Z＜10000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340"/>
              <w:jc w:val="center"/>
              <w:spacing w:after="150" w:line="360" w:lineRule="auto"/>
              <w:rPr>
                <w:rFonts w:ascii="宋体" w:hAnsi="宋体"/>
                <w:sz w:val="21"/>
                <w:szCs w:val="21"/>
              </w:rPr>
            </w:pPr>
            <w:r>
              <w:rPr>
                <w:rStyle w:val="1337"/>
                <w:rFonts w:hint="eastAsia" w:ascii="宋体" w:hAnsi="宋体" w:cs="仿宋"/>
                <w:szCs w:val="21"/>
              </w:rPr>
              <w:t xml:space="preserve">2000≤Y＜5000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340"/>
              <w:ind w:firstLine="420"/>
              <w:spacing w:line="360" w:lineRule="auto"/>
              <w:rPr>
                <w:rFonts w:ascii="宋体" w:hAnsi="宋体"/>
                <w:sz w:val="21"/>
                <w:szCs w:val="21"/>
              </w:rPr>
            </w:pPr>
            <w:r>
              <w:rPr>
                <w:rStyle w:val="1337"/>
                <w:rFonts w:hint="eastAsia" w:ascii="宋体" w:hAnsi="宋体" w:cs="仿宋"/>
                <w:szCs w:val="21"/>
              </w:rPr>
              <w:t xml:space="preserve">Y＜2000</w:t>
            </w:r>
            <w:r>
              <w:rPr>
                <w:rFonts w:ascii="宋体" w:hAnsi="宋体"/>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340"/>
              <w:jc w:val="both"/>
              <w:spacing w:after="150" w:line="360" w:lineRule="auto"/>
              <w:rPr>
                <w:rFonts w:ascii="宋体" w:hAnsi="宋体"/>
                <w:sz w:val="21"/>
                <w:szCs w:val="21"/>
              </w:rPr>
            </w:pPr>
            <w:r>
              <w:rPr>
                <w:rStyle w:val="1337"/>
                <w:rFonts w:hint="eastAsia" w:ascii="宋体" w:hAnsi="宋体" w:cs="仿宋"/>
                <w:szCs w:val="21"/>
              </w:rPr>
              <w:t xml:space="preserve">物业管理</w:t>
            </w:r>
            <w:r>
              <w:rPr>
                <w:rFonts w:ascii="宋体" w:hAnsi="宋体"/>
                <w:sz w:val="21"/>
                <w:szCs w:val="21"/>
              </w:rPr>
            </w:r>
            <w:r/>
          </w:p>
        </w:tc>
        <w:tc>
          <w:tcPr>
            <w:tcMar>
              <w:left w:w="105" w:type="dxa"/>
              <w:top w:w="0" w:type="dxa"/>
              <w:right w:w="105" w:type="dxa"/>
              <w:bottom w:w="0" w:type="dxa"/>
            </w:tcMar>
            <w:tcW w:w="161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从业人员（X）</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人</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300≤X＜1000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340"/>
              <w:jc w:val="center"/>
              <w:spacing w:after="150" w:line="360" w:lineRule="auto"/>
              <w:rPr>
                <w:rFonts w:ascii="宋体" w:hAnsi="宋体"/>
                <w:sz w:val="21"/>
                <w:szCs w:val="21"/>
              </w:rPr>
            </w:pPr>
            <w:r>
              <w:rPr>
                <w:rStyle w:val="1337"/>
                <w:rFonts w:hint="eastAsia" w:ascii="宋体" w:hAnsi="宋体" w:cs="仿宋"/>
                <w:szCs w:val="21"/>
              </w:rPr>
              <w:t xml:space="preserve">100≤X＜300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340"/>
              <w:ind w:firstLine="420"/>
              <w:spacing w:after="150" w:line="360" w:lineRule="auto"/>
              <w:rPr>
                <w:rFonts w:ascii="宋体" w:hAnsi="宋体"/>
                <w:sz w:val="21"/>
                <w:szCs w:val="21"/>
              </w:rPr>
            </w:pPr>
            <w:r>
              <w:rPr>
                <w:rStyle w:val="1337"/>
                <w:rFonts w:hint="eastAsia" w:ascii="宋体" w:hAnsi="宋体" w:cs="仿宋"/>
                <w:szCs w:val="21"/>
              </w:rPr>
              <w:t xml:space="preserve">X＜100</w:t>
            </w:r>
            <w:r>
              <w:rPr>
                <w:rFonts w:ascii="宋体" w:hAnsi="宋体"/>
                <w:sz w:val="21"/>
                <w:szCs w:val="21"/>
              </w:rPr>
            </w:r>
            <w:r/>
          </w:p>
        </w:tc>
      </w:tr>
      <w:tr>
        <w:trPr>
          <w:tblCellSpacing w:w="15" w:type="dxa"/>
          <w:trHeight w:val="225"/>
        </w:trPr>
        <w:tc>
          <w:tcPr>
            <w:tcW w:w="1205" w:type="dxa"/>
            <w:vAlign w:val="center"/>
            <w:vMerge w:val="continue"/>
            <w:textDirection w:val="lrTb"/>
            <w:noWrap w:val="false"/>
          </w:tcPr>
          <w:p>
            <w:pPr>
              <w:pStyle w:val="1279"/>
              <w:jc w:val="left"/>
              <w:spacing w:line="360" w:lineRule="auto"/>
              <w:rPr>
                <w:rFonts w:ascii="宋体" w:hAnsi="宋体"/>
                <w:szCs w:val="21"/>
              </w:rPr>
            </w:pPr>
            <w:r>
              <w:rPr>
                <w:rFonts w:ascii="宋体" w:hAnsi="宋体"/>
                <w:szCs w:val="21"/>
              </w:rPr>
            </w:r>
            <w:r/>
          </w:p>
        </w:tc>
        <w:tc>
          <w:tcPr>
            <w:tcMar>
              <w:left w:w="105" w:type="dxa"/>
              <w:top w:w="0" w:type="dxa"/>
              <w:right w:w="105" w:type="dxa"/>
              <w:bottom w:w="0" w:type="dxa"/>
            </w:tcMar>
            <w:tcW w:w="161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营业收入（Y）</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万元</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1000≤Y＜5000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340"/>
              <w:jc w:val="center"/>
              <w:spacing w:after="150" w:line="360" w:lineRule="auto"/>
              <w:rPr>
                <w:rFonts w:ascii="宋体" w:hAnsi="宋体"/>
                <w:sz w:val="21"/>
                <w:szCs w:val="21"/>
              </w:rPr>
            </w:pPr>
            <w:r>
              <w:rPr>
                <w:rStyle w:val="1337"/>
                <w:rFonts w:hint="eastAsia" w:ascii="宋体" w:hAnsi="宋体" w:cs="仿宋"/>
                <w:szCs w:val="21"/>
              </w:rPr>
              <w:t xml:space="preserve">500≤Y＜1000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340"/>
              <w:ind w:firstLine="420"/>
              <w:spacing w:after="150" w:line="360" w:lineRule="auto"/>
              <w:rPr>
                <w:rFonts w:ascii="宋体" w:hAnsi="宋体"/>
                <w:sz w:val="21"/>
                <w:szCs w:val="21"/>
              </w:rPr>
            </w:pPr>
            <w:r>
              <w:rPr>
                <w:rStyle w:val="1337"/>
                <w:rFonts w:hint="eastAsia" w:ascii="宋体" w:hAnsi="宋体" w:cs="仿宋"/>
                <w:szCs w:val="21"/>
              </w:rPr>
              <w:t xml:space="preserve">Y＜500</w:t>
            </w:r>
            <w:r>
              <w:rPr>
                <w:rFonts w:ascii="宋体" w:hAnsi="宋体"/>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340"/>
              <w:jc w:val="both"/>
              <w:spacing w:after="150" w:line="360" w:lineRule="auto"/>
              <w:rPr>
                <w:rFonts w:ascii="宋体" w:hAnsi="宋体"/>
                <w:sz w:val="21"/>
                <w:szCs w:val="21"/>
              </w:rPr>
            </w:pPr>
            <w:r>
              <w:rPr>
                <w:rStyle w:val="1337"/>
                <w:rFonts w:hint="eastAsia" w:ascii="宋体" w:hAnsi="宋体" w:cs="仿宋"/>
                <w:szCs w:val="21"/>
              </w:rPr>
              <w:t xml:space="preserve">租赁和商务服务业</w:t>
            </w:r>
            <w:r>
              <w:rPr>
                <w:rFonts w:ascii="宋体" w:hAnsi="宋体"/>
                <w:sz w:val="21"/>
                <w:szCs w:val="21"/>
              </w:rPr>
            </w:r>
            <w:r/>
          </w:p>
        </w:tc>
        <w:tc>
          <w:tcPr>
            <w:tcMar>
              <w:left w:w="105" w:type="dxa"/>
              <w:top w:w="0" w:type="dxa"/>
              <w:right w:w="105" w:type="dxa"/>
              <w:bottom w:w="0" w:type="dxa"/>
            </w:tcMar>
            <w:tcW w:w="161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从业人员（X）</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人</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100≤X＜300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340"/>
              <w:jc w:val="center"/>
              <w:spacing w:after="150" w:line="360" w:lineRule="auto"/>
              <w:rPr>
                <w:rFonts w:ascii="宋体" w:hAnsi="宋体"/>
                <w:sz w:val="21"/>
                <w:szCs w:val="21"/>
              </w:rPr>
            </w:pPr>
            <w:r>
              <w:rPr>
                <w:rStyle w:val="1337"/>
                <w:rFonts w:hint="eastAsia" w:ascii="宋体" w:hAnsi="宋体" w:cs="仿宋"/>
                <w:szCs w:val="21"/>
              </w:rPr>
              <w:t xml:space="preserve">10≤X＜100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340"/>
              <w:ind w:firstLine="420"/>
              <w:spacing w:after="150" w:line="360" w:lineRule="auto"/>
              <w:rPr>
                <w:rFonts w:ascii="宋体" w:hAnsi="宋体"/>
                <w:sz w:val="21"/>
                <w:szCs w:val="21"/>
              </w:rPr>
            </w:pPr>
            <w:r>
              <w:rPr>
                <w:rStyle w:val="1337"/>
                <w:rFonts w:hint="eastAsia" w:ascii="宋体" w:hAnsi="宋体" w:cs="仿宋"/>
                <w:szCs w:val="21"/>
              </w:rPr>
              <w:t xml:space="preserve">X＜10</w:t>
            </w:r>
            <w:r>
              <w:rPr>
                <w:rFonts w:ascii="宋体" w:hAnsi="宋体"/>
                <w:sz w:val="21"/>
                <w:szCs w:val="21"/>
              </w:rPr>
            </w:r>
            <w:r/>
          </w:p>
        </w:tc>
      </w:tr>
      <w:tr>
        <w:trPr>
          <w:tblCellSpacing w:w="15" w:type="dxa"/>
          <w:trHeight w:val="225"/>
        </w:trPr>
        <w:tc>
          <w:tcPr>
            <w:tcW w:w="1205" w:type="dxa"/>
            <w:vAlign w:val="center"/>
            <w:vMerge w:val="continue"/>
            <w:textDirection w:val="lrTb"/>
            <w:noWrap w:val="false"/>
          </w:tcPr>
          <w:p>
            <w:pPr>
              <w:pStyle w:val="1279"/>
              <w:jc w:val="left"/>
              <w:spacing w:line="360" w:lineRule="auto"/>
              <w:rPr>
                <w:rFonts w:ascii="宋体" w:hAnsi="宋体"/>
                <w:szCs w:val="21"/>
              </w:rPr>
            </w:pPr>
            <w:r>
              <w:rPr>
                <w:rFonts w:ascii="宋体" w:hAnsi="宋体"/>
                <w:szCs w:val="21"/>
              </w:rPr>
            </w:r>
            <w:r/>
          </w:p>
        </w:tc>
        <w:tc>
          <w:tcPr>
            <w:tcMar>
              <w:left w:w="105" w:type="dxa"/>
              <w:top w:w="0" w:type="dxa"/>
              <w:right w:w="105" w:type="dxa"/>
              <w:bottom w:w="0" w:type="dxa"/>
            </w:tcMar>
            <w:tcW w:w="161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资产总额（Z）</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万元</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8000≤Z＜120000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340"/>
              <w:jc w:val="center"/>
              <w:spacing w:after="150" w:line="360" w:lineRule="auto"/>
              <w:rPr>
                <w:rFonts w:ascii="宋体" w:hAnsi="宋体"/>
                <w:sz w:val="21"/>
                <w:szCs w:val="21"/>
              </w:rPr>
            </w:pPr>
            <w:r>
              <w:rPr>
                <w:rStyle w:val="1337"/>
                <w:rFonts w:hint="eastAsia" w:ascii="宋体" w:hAnsi="宋体" w:cs="仿宋"/>
                <w:szCs w:val="21"/>
              </w:rPr>
              <w:t xml:space="preserve">100≤Z＜8000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340"/>
              <w:ind w:firstLine="420"/>
              <w:spacing w:after="150" w:line="360" w:lineRule="auto"/>
              <w:rPr>
                <w:rFonts w:ascii="宋体" w:hAnsi="宋体"/>
                <w:sz w:val="21"/>
                <w:szCs w:val="21"/>
              </w:rPr>
            </w:pPr>
            <w:r>
              <w:rPr>
                <w:rStyle w:val="1337"/>
                <w:rFonts w:hint="eastAsia" w:ascii="宋体" w:hAnsi="宋体" w:cs="仿宋"/>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205" w:type="dxa"/>
            <w:vAlign w:val="bottom"/>
            <w:textDirection w:val="lrTb"/>
            <w:noWrap w:val="false"/>
          </w:tcPr>
          <w:p>
            <w:pPr>
              <w:pStyle w:val="1340"/>
              <w:jc w:val="both"/>
              <w:spacing w:after="150" w:line="360" w:lineRule="auto"/>
              <w:rPr>
                <w:rFonts w:ascii="宋体" w:hAnsi="宋体"/>
                <w:sz w:val="21"/>
                <w:szCs w:val="21"/>
              </w:rPr>
            </w:pPr>
            <w:r>
              <w:rPr>
                <w:rStyle w:val="1337"/>
                <w:rFonts w:hint="eastAsia" w:ascii="宋体" w:hAnsi="宋体" w:cs="仿宋"/>
                <w:szCs w:val="21"/>
              </w:rPr>
              <w:t xml:space="preserve">其他未列明行业</w:t>
            </w:r>
            <w:r>
              <w:rPr>
                <w:rFonts w:ascii="宋体" w:hAnsi="宋体"/>
                <w:sz w:val="21"/>
                <w:szCs w:val="21"/>
              </w:rPr>
            </w:r>
            <w:r/>
          </w:p>
        </w:tc>
        <w:tc>
          <w:tcPr>
            <w:tcMar>
              <w:left w:w="105" w:type="dxa"/>
              <w:top w:w="0" w:type="dxa"/>
              <w:right w:w="105" w:type="dxa"/>
              <w:bottom w:w="0" w:type="dxa"/>
            </w:tcMar>
            <w:tcW w:w="161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从业人员（X）</w:t>
            </w:r>
            <w:r>
              <w:rPr>
                <w:rFonts w:ascii="宋体" w:hAnsi="宋体"/>
                <w:sz w:val="21"/>
                <w:szCs w:val="21"/>
              </w:rPr>
            </w:r>
            <w:r/>
          </w:p>
        </w:tc>
        <w:tc>
          <w:tcPr>
            <w:tcMar>
              <w:left w:w="105" w:type="dxa"/>
              <w:top w:w="0" w:type="dxa"/>
              <w:right w:w="105" w:type="dxa"/>
              <w:bottom w:w="0" w:type="dxa"/>
            </w:tcMar>
            <w:tcW w:w="1090"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人</w:t>
            </w:r>
            <w:r>
              <w:rPr>
                <w:rFonts w:ascii="宋体" w:hAnsi="宋体"/>
                <w:sz w:val="21"/>
                <w:szCs w:val="21"/>
              </w:rPr>
            </w:r>
            <w:r/>
          </w:p>
        </w:tc>
        <w:tc>
          <w:tcPr>
            <w:tcMar>
              <w:left w:w="105" w:type="dxa"/>
              <w:top w:w="0" w:type="dxa"/>
              <w:right w:w="105" w:type="dxa"/>
              <w:bottom w:w="0" w:type="dxa"/>
            </w:tcMar>
            <w:tcW w:w="1857" w:type="dxa"/>
            <w:vAlign w:val="center"/>
            <w:textDirection w:val="lrTb"/>
            <w:noWrap w:val="false"/>
          </w:tcPr>
          <w:p>
            <w:pPr>
              <w:pStyle w:val="1340"/>
              <w:spacing w:after="150" w:line="360" w:lineRule="auto"/>
              <w:rPr>
                <w:rFonts w:ascii="宋体" w:hAnsi="宋体"/>
                <w:sz w:val="21"/>
                <w:szCs w:val="21"/>
              </w:rPr>
            </w:pPr>
            <w:r>
              <w:rPr>
                <w:rStyle w:val="1337"/>
                <w:rFonts w:hint="eastAsia" w:ascii="宋体" w:hAnsi="宋体" w:cs="仿宋"/>
                <w:szCs w:val="21"/>
              </w:rPr>
              <w:t xml:space="preserve">100≤X＜300</w:t>
            </w:r>
            <w:r>
              <w:rPr>
                <w:rFonts w:ascii="宋体" w:hAnsi="宋体"/>
                <w:sz w:val="21"/>
                <w:szCs w:val="21"/>
              </w:rPr>
            </w:r>
            <w:r/>
          </w:p>
        </w:tc>
        <w:tc>
          <w:tcPr>
            <w:tcMar>
              <w:left w:w="105" w:type="dxa"/>
              <w:top w:w="0" w:type="dxa"/>
              <w:right w:w="105" w:type="dxa"/>
              <w:bottom w:w="0" w:type="dxa"/>
            </w:tcMar>
            <w:tcW w:w="1561" w:type="dxa"/>
            <w:vAlign w:val="center"/>
            <w:textDirection w:val="lrTb"/>
            <w:noWrap w:val="false"/>
          </w:tcPr>
          <w:p>
            <w:pPr>
              <w:pStyle w:val="1340"/>
              <w:jc w:val="center"/>
              <w:spacing w:after="150" w:line="360" w:lineRule="auto"/>
              <w:rPr>
                <w:rFonts w:ascii="宋体" w:hAnsi="宋体"/>
                <w:sz w:val="21"/>
                <w:szCs w:val="21"/>
              </w:rPr>
            </w:pPr>
            <w:r>
              <w:rPr>
                <w:rStyle w:val="1337"/>
                <w:rFonts w:hint="eastAsia" w:ascii="宋体" w:hAnsi="宋体" w:cs="仿宋"/>
                <w:szCs w:val="21"/>
              </w:rPr>
              <w:t xml:space="preserve">10≤X＜100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1340"/>
              <w:ind w:firstLine="420"/>
              <w:spacing w:after="150" w:line="360" w:lineRule="auto"/>
              <w:rPr>
                <w:rFonts w:ascii="宋体" w:hAnsi="宋体"/>
                <w:sz w:val="21"/>
                <w:szCs w:val="21"/>
              </w:rPr>
            </w:pPr>
            <w:r>
              <w:rPr>
                <w:rStyle w:val="1337"/>
                <w:rFonts w:hint="eastAsia" w:ascii="宋体" w:hAnsi="宋体" w:cs="仿宋"/>
                <w:szCs w:val="21"/>
              </w:rPr>
              <w:t xml:space="preserve">X＜10</w:t>
            </w:r>
            <w:r>
              <w:rPr>
                <w:rFonts w:ascii="宋体" w:hAnsi="宋体"/>
                <w:sz w:val="21"/>
                <w:szCs w:val="21"/>
              </w:rPr>
            </w:r>
            <w:r/>
          </w:p>
        </w:tc>
      </w:tr>
    </w:tbl>
    <w:p>
      <w:pPr>
        <w:pStyle w:val="1340"/>
        <w:ind w:firstLine="810"/>
        <w:spacing w:before="300" w:after="452" w:line="360" w:lineRule="auto"/>
        <w:rPr>
          <w:rStyle w:val="1337"/>
          <w:rFonts w:hint="eastAsia" w:ascii="宋体" w:hAnsi="宋体" w:cs="仿宋"/>
          <w:szCs w:val="21"/>
        </w:rPr>
      </w:pPr>
      <w:r>
        <w:rPr>
          <w:rStyle w:val="1337"/>
          <w:rFonts w:hint="eastAsia" w:ascii="宋体" w:hAnsi="宋体" w:cs="仿宋"/>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337"/>
          <w:rFonts w:hint="eastAsia" w:ascii="宋体" w:hAnsi="宋体" w:cs="仿宋"/>
          <w:szCs w:val="21"/>
        </w:rPr>
      </w:r>
      <w:r/>
    </w:p>
    <w:p>
      <w:pPr>
        <w:pStyle w:val="1279"/>
        <w:jc w:val="center"/>
        <w:spacing w:line="360" w:lineRule="auto"/>
        <w:rPr>
          <w:rFonts w:hint="eastAsia" w:ascii="宋体" w:hAnsi="宋体"/>
          <w:b/>
          <w:bCs/>
        </w:rPr>
      </w:pPr>
      <w:r>
        <w:rPr>
          <w:rFonts w:hint="eastAsia" w:ascii="宋体" w:hAnsi="宋体"/>
          <w:b/>
          <w:bCs/>
        </w:rPr>
      </w:r>
      <w:r/>
    </w:p>
    <w:p>
      <w:pPr>
        <w:pStyle w:val="1279"/>
        <w:jc w:val="center"/>
        <w:spacing w:line="360" w:lineRule="auto"/>
        <w:rPr>
          <w:rFonts w:hint="eastAsia" w:ascii="宋体" w:hAnsi="宋体"/>
          <w:b/>
          <w:bCs/>
        </w:rPr>
      </w:pPr>
      <w:r>
        <w:rPr>
          <w:rFonts w:hint="eastAsia" w:ascii="宋体" w:hAnsi="宋体"/>
          <w:b/>
          <w:bCs/>
        </w:rPr>
      </w:r>
      <w:r/>
    </w:p>
    <w:p>
      <w:pPr>
        <w:pStyle w:val="1279"/>
        <w:jc w:val="center"/>
        <w:spacing w:line="360" w:lineRule="auto"/>
        <w:rPr>
          <w:rFonts w:hint="eastAsia" w:ascii="宋体" w:hAnsi="宋体"/>
          <w:b/>
          <w:bCs/>
        </w:rPr>
      </w:pPr>
      <w:r>
        <w:rPr>
          <w:rFonts w:hint="eastAsia" w:ascii="宋体" w:hAnsi="宋体"/>
          <w:b/>
          <w:bCs/>
        </w:rPr>
      </w:r>
      <w:r/>
    </w:p>
    <w:p>
      <w:pPr>
        <w:pStyle w:val="1279"/>
        <w:jc w:val="center"/>
        <w:spacing w:line="360" w:lineRule="auto"/>
        <w:rPr>
          <w:rFonts w:hint="eastAsia" w:ascii="宋体" w:hAnsi="宋体"/>
          <w:b/>
          <w:bCs/>
        </w:rPr>
      </w:pPr>
      <w:r>
        <w:rPr>
          <w:rFonts w:hint="eastAsia" w:ascii="宋体" w:hAnsi="宋体"/>
          <w:b/>
          <w:bCs/>
        </w:rPr>
      </w:r>
      <w:r/>
    </w:p>
    <w:p>
      <w:pPr>
        <w:pStyle w:val="1279"/>
        <w:jc w:val="center"/>
        <w:spacing w:line="360" w:lineRule="auto"/>
        <w:rPr>
          <w:rFonts w:hint="eastAsia" w:ascii="宋体" w:hAnsi="宋体"/>
          <w:b/>
          <w:bCs/>
        </w:rPr>
      </w:pPr>
      <w:r>
        <w:rPr>
          <w:rFonts w:hint="eastAsia" w:ascii="宋体" w:hAnsi="宋体"/>
          <w:b/>
          <w:bCs/>
        </w:rPr>
        <w:br w:type="page" w:clear="all"/>
      </w:r>
      <w:r>
        <w:rPr>
          <w:rFonts w:hint="eastAsia" w:ascii="宋体" w:hAnsi="宋体"/>
          <w:b/>
          <w:bCs/>
        </w:rPr>
        <w:t xml:space="preserve">残疾人福利性单位声明函</w:t>
      </w:r>
      <w:r>
        <w:rPr>
          <w:rFonts w:hint="eastAsia" w:ascii="宋体" w:hAnsi="宋体"/>
          <w:b/>
          <w:bCs/>
        </w:rPr>
      </w:r>
      <w:r/>
    </w:p>
    <w:p>
      <w:pPr>
        <w:pStyle w:val="1279"/>
        <w:ind w:firstLine="624"/>
        <w:spacing w:line="360" w:lineRule="auto"/>
        <w:rPr>
          <w:rFonts w:hint="eastAsia" w:ascii="仿宋_GB2312" w:eastAsia="仿宋_GB2312"/>
          <w:spacing w:val="6"/>
          <w:sz w:val="30"/>
          <w:szCs w:val="30"/>
        </w:rPr>
      </w:pPr>
      <w:r>
        <w:rPr>
          <w:rFonts w:hint="eastAsia" w:ascii="仿宋_GB2312" w:eastAsia="仿宋_GB2312"/>
          <w:spacing w:val="6"/>
          <w:sz w:val="30"/>
          <w:szCs w:val="30"/>
        </w:rPr>
      </w:r>
      <w:r/>
    </w:p>
    <w:p>
      <w:pPr>
        <w:pStyle w:val="1279"/>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szCs w:val="21"/>
        </w:rPr>
      </w:r>
      <w:r/>
    </w:p>
    <w:p>
      <w:pPr>
        <w:pStyle w:val="1279"/>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rPr>
          <w:rFonts w:ascii="宋体" w:hAnsi="宋体"/>
          <w:szCs w:val="21"/>
        </w:rPr>
      </w:r>
      <w:r/>
    </w:p>
    <w:p>
      <w:pPr>
        <w:pStyle w:val="1279"/>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rPr>
          <w:rFonts w:ascii="宋体" w:hAnsi="宋体"/>
          <w:szCs w:val="21"/>
        </w:rPr>
      </w:r>
      <w:r/>
    </w:p>
    <w:p>
      <w:pPr>
        <w:pStyle w:val="1279"/>
        <w:ind w:firstLine="420"/>
        <w:spacing w:line="360" w:lineRule="auto"/>
        <w:rPr>
          <w:rFonts w:ascii="宋体" w:hAnsi="宋体"/>
          <w:szCs w:val="21"/>
        </w:rPr>
      </w:pPr>
      <w:r>
        <w:rPr>
          <w:rFonts w:ascii="宋体" w:hAnsi="宋体"/>
          <w:szCs w:val="21"/>
        </w:rPr>
      </w:r>
      <w:r/>
    </w:p>
    <w:p>
      <w:pPr>
        <w:pStyle w:val="1279"/>
        <w:ind w:firstLine="420"/>
        <w:spacing w:line="360" w:lineRule="auto"/>
        <w:rPr>
          <w:rFonts w:ascii="宋体" w:hAnsi="宋体"/>
          <w:szCs w:val="21"/>
        </w:rPr>
      </w:pPr>
      <w:r>
        <w:rPr>
          <w:rFonts w:hint="eastAsia" w:ascii="宋体" w:hAnsi="宋体"/>
          <w:szCs w:val="21"/>
        </w:rPr>
        <w:t xml:space="preserve">（备注：1、供应商如不提供此声明函，价格将不做相应扣除。2、中标人为残疾人福利单位的，此声明函将随中标结果同时公告，接受社会监督）</w:t>
      </w:r>
      <w:r>
        <w:rPr>
          <w:rFonts w:ascii="宋体" w:hAnsi="宋体"/>
          <w:szCs w:val="21"/>
        </w:rPr>
      </w:r>
      <w:r/>
    </w:p>
    <w:p>
      <w:pPr>
        <w:pStyle w:val="1279"/>
        <w:ind w:firstLine="444"/>
        <w:spacing w:line="360" w:lineRule="auto"/>
        <w:rPr>
          <w:rFonts w:ascii="仿宋_GB2312" w:eastAsia="仿宋_GB2312"/>
          <w:spacing w:val="6"/>
          <w:szCs w:val="21"/>
        </w:rPr>
      </w:pPr>
      <w:r>
        <w:rPr>
          <w:rFonts w:ascii="仿宋_GB2312" w:eastAsia="仿宋_GB2312"/>
          <w:spacing w:val="6"/>
          <w:szCs w:val="21"/>
        </w:rPr>
      </w:r>
      <w:r/>
    </w:p>
    <w:p>
      <w:pPr>
        <w:pStyle w:val="1279"/>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rPr>
          <w:rFonts w:ascii="宋体" w:hAnsi="宋体"/>
          <w:szCs w:val="21"/>
        </w:rPr>
      </w:r>
      <w:r/>
    </w:p>
    <w:p>
      <w:pPr>
        <w:pStyle w:val="1279"/>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rPr>
          <w:rFonts w:ascii="宋体" w:hAnsi="宋体"/>
          <w:szCs w:val="21"/>
        </w:rPr>
      </w:r>
      <w:r/>
    </w:p>
    <w:p>
      <w:pPr>
        <w:pStyle w:val="1279"/>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w:t>
      </w:r>
      <w:r>
        <w:rPr>
          <w:rFonts w:ascii="宋体" w:hAnsi="宋体"/>
          <w:szCs w:val="21"/>
        </w:rPr>
      </w:r>
      <w:r/>
    </w:p>
    <w:p>
      <w:pPr>
        <w:pStyle w:val="1279"/>
        <w:jc w:val="left"/>
        <w:spacing w:line="360" w:lineRule="auto"/>
        <w:rPr>
          <w:rFonts w:ascii="宋体" w:hAnsi="宋体" w:cs="Arial"/>
          <w:b/>
          <w:bCs/>
        </w:rPr>
      </w:pPr>
      <w:r>
        <w:rPr>
          <w:rFonts w:ascii="宋体" w:hAnsi="宋体" w:cs="Arial"/>
          <w:b/>
          <w:bCs/>
        </w:rPr>
      </w:r>
      <w:r/>
    </w:p>
    <w:p>
      <w:pPr>
        <w:pStyle w:val="1351"/>
        <w:spacing w:line="360" w:lineRule="auto"/>
      </w:pPr>
      <w:r/>
      <w:r/>
    </w:p>
    <w:p>
      <w:pPr>
        <w:pStyle w:val="1352"/>
        <w:spacing w:line="360" w:lineRule="auto"/>
        <w:rPr>
          <w:lang w:eastAsia="zh-CN"/>
        </w:rPr>
      </w:pPr>
      <w:r>
        <w:rPr>
          <w:lang w:eastAsia="zh-CN"/>
        </w:rPr>
      </w:r>
      <w:r/>
    </w:p>
    <w:p>
      <w:pPr>
        <w:pStyle w:val="1279"/>
        <w:spacing w:line="360" w:lineRule="auto"/>
      </w:pPr>
      <w:r/>
      <w:r/>
    </w:p>
    <w:p>
      <w:pPr>
        <w:pStyle w:val="1355"/>
        <w:spacing w:line="360" w:lineRule="auto"/>
      </w:pPr>
      <w:r/>
      <w:r/>
    </w:p>
    <w:p>
      <w:pPr>
        <w:pStyle w:val="1279"/>
        <w:spacing w:line="360" w:lineRule="auto"/>
      </w:pPr>
      <w:r/>
      <w:r/>
    </w:p>
    <w:p>
      <w:pPr>
        <w:pStyle w:val="1279"/>
        <w:spacing w:line="360" w:lineRule="auto"/>
        <w:rPr>
          <w:rFonts w:hint="eastAsia"/>
        </w:rPr>
      </w:pPr>
      <w:r>
        <w:rPr>
          <w:rFonts w:hint="eastAsia"/>
        </w:rPr>
      </w:r>
      <w:r/>
    </w:p>
    <w:p>
      <w:pPr>
        <w:pStyle w:val="1299"/>
      </w:pPr>
      <w:r/>
      <w:r/>
    </w:p>
    <w:p>
      <w:pPr>
        <w:pStyle w:val="1279"/>
        <w:spacing w:line="360" w:lineRule="auto"/>
      </w:pPr>
      <w:r/>
      <w:r/>
    </w:p>
    <w:p>
      <w:pPr>
        <w:pStyle w:val="1341"/>
        <w:ind w:firstLine="3200"/>
        <w:spacing w:line="360" w:lineRule="auto"/>
        <w:rPr>
          <w:rFonts w:eastAsia="仿宋_GB2312"/>
          <w:sz w:val="24"/>
          <w:szCs w:val="20"/>
        </w:rPr>
      </w:pPr>
      <w:r/>
      <w:bookmarkStart w:id="132" w:name="_Toc14827"/>
      <w:r>
        <w:rPr>
          <w:rFonts w:hint="eastAsia" w:ascii="宋体" w:hAnsi="宋体"/>
          <w:bCs w:val="0"/>
        </w:rPr>
        <w:t xml:space="preserve">四、</w:t>
      </w:r>
      <w:r>
        <w:rPr>
          <w:rFonts w:hint="eastAsia" w:ascii="宋体" w:hAnsi="宋体"/>
        </w:rPr>
        <w:t xml:space="preserve">开标一览表</w:t>
      </w:r>
      <w:bookmarkEnd w:id="132"/>
      <w:r>
        <w:rPr>
          <w:rFonts w:eastAsia="仿宋_GB2312"/>
          <w:sz w:val="24"/>
          <w:szCs w:val="20"/>
        </w:rPr>
      </w:r>
      <w:r/>
    </w:p>
    <w:p>
      <w:pPr>
        <w:pStyle w:val="1279"/>
        <w:ind w:firstLine="480"/>
        <w:spacing w:line="360" w:lineRule="auto"/>
        <w:rPr>
          <w:szCs w:val="21"/>
        </w:rPr>
      </w:pPr>
      <w:r>
        <w:rPr>
          <w:rFonts w:hint="eastAsia" w:ascii="宋体" w:hAnsi="宋体"/>
          <w:szCs w:val="21"/>
        </w:rPr>
        <w:t xml:space="preserve">项目名称：</w:t>
      </w:r>
      <w:r>
        <w:rPr>
          <w:szCs w:val="21"/>
        </w:rPr>
      </w:r>
      <w:r/>
    </w:p>
    <w:p>
      <w:pPr>
        <w:pStyle w:val="1279"/>
        <w:ind w:firstLine="480"/>
        <w:spacing w:line="360" w:lineRule="auto"/>
        <w:rPr>
          <w:rFonts w:ascii="宋体" w:hAnsi="宋体"/>
          <w:szCs w:val="21"/>
        </w:rPr>
      </w:pPr>
      <w:r>
        <w:rPr>
          <w:rFonts w:hint="eastAsia" w:ascii="宋体" w:hAnsi="宋体"/>
          <w:szCs w:val="21"/>
        </w:rPr>
        <w:t xml:space="preserve">项目编号：</w:t>
      </w:r>
      <w:r>
        <w:rPr>
          <w:rFonts w:ascii="宋体" w:hAnsi="宋体"/>
          <w:szCs w:val="21"/>
        </w:rPr>
      </w:r>
      <w:r/>
    </w:p>
    <w:p>
      <w:pPr>
        <w:pStyle w:val="1279"/>
        <w:ind w:firstLine="480"/>
        <w:spacing w:line="360" w:lineRule="auto"/>
        <w:rPr>
          <w:rFonts w:ascii="宋体" w:hAnsi="宋体"/>
          <w:szCs w:val="21"/>
        </w:rPr>
      </w:pPr>
      <w:r>
        <w:rPr>
          <w:rFonts w:hint="eastAsia" w:ascii="宋体" w:hAnsi="宋体"/>
          <w:szCs w:val="21"/>
        </w:rPr>
        <w:t xml:space="preserve">分包号(如有)： </w:t>
      </w:r>
      <w:r>
        <w:rPr>
          <w:rFonts w:ascii="宋体" w:hAnsi="宋体"/>
          <w:szCs w:val="21"/>
        </w:rPr>
      </w:r>
      <w:r/>
    </w:p>
    <w:p>
      <w:pPr>
        <w:pStyle w:val="1279"/>
        <w:ind w:firstLine="480"/>
        <w:spacing w:line="360" w:lineRule="auto"/>
        <w:rPr>
          <w:rFonts w:ascii="宋体" w:hAnsi="宋体"/>
          <w:szCs w:val="21"/>
        </w:rPr>
      </w:pPr>
      <w:r>
        <w:rPr>
          <w:rFonts w:hint="eastAsia" w:ascii="宋体" w:hAnsi="宋体"/>
          <w:szCs w:val="21"/>
        </w:rPr>
        <w:t xml:space="preserve">                       </w:t>
      </w:r>
      <w:r>
        <w:rPr>
          <w:rFonts w:ascii="宋体" w:hAnsi="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1360"/>
              <w:spacing w:line="360" w:lineRule="auto"/>
              <w:rPr>
                <w:rFonts w:ascii="宋体" w:hAnsi="宋体" w:eastAsia="宋体" w:cs="宋体"/>
                <w:sz w:val="21"/>
                <w:szCs w:val="21"/>
              </w:rPr>
            </w:pPr>
            <w:r>
              <w:rPr>
                <w:rFonts w:hint="eastAsia" w:ascii="宋体" w:hAnsi="宋体" w:eastAsia="宋体" w:cs="宋体"/>
                <w:sz w:val="21"/>
                <w:szCs w:val="21"/>
              </w:rPr>
              <w:t xml:space="preserve">  投标服务或产品名称</w:t>
            </w:r>
            <w:r>
              <w:rPr>
                <w:rFonts w:ascii="宋体" w:hAnsi="宋体" w:eastAsia="宋体" w:cs="宋体"/>
                <w:sz w:val="21"/>
                <w:szCs w:val="21"/>
              </w:rPr>
            </w:r>
            <w:r/>
          </w:p>
        </w:tc>
        <w:tc>
          <w:tcPr>
            <w:tcW w:w="6405" w:type="dxa"/>
            <w:vAlign w:val="center"/>
            <w:textDirection w:val="lrTb"/>
            <w:noWrap w:val="false"/>
          </w:tcPr>
          <w:p>
            <w:pPr>
              <w:pStyle w:val="1279"/>
              <w:spacing w:line="360" w:lineRule="auto"/>
              <w:rPr>
                <w:rFonts w:ascii="宋体" w:hAnsi="宋体"/>
                <w:szCs w:val="21"/>
              </w:rPr>
            </w:pPr>
            <w:r>
              <w:rPr>
                <w:rFonts w:hint="eastAsia" w:ascii="宋体" w:hAnsi="宋体" w:cs="宋体"/>
                <w:szCs w:val="21"/>
              </w:rPr>
              <w:t xml:space="preserve">                      </w:t>
            </w:r>
            <w:r>
              <w:rPr>
                <w:rFonts w:hint="eastAsia" w:ascii="宋体" w:hAnsi="宋体"/>
                <w:szCs w:val="21"/>
              </w:rPr>
              <w:t xml:space="preserve">投标总报价</w:t>
            </w:r>
            <w:r>
              <w:rPr>
                <w:rFonts w:ascii="宋体" w:hAnsi="宋体"/>
                <w:szCs w:val="21"/>
              </w:rPr>
            </w:r>
            <w:r/>
          </w:p>
        </w:tc>
      </w:tr>
      <w:tr>
        <w:trPr>
          <w:cantSplit/>
          <w:trHeight w:val="1697"/>
        </w:trPr>
        <w:tc>
          <w:tcPr>
            <w:tcW w:w="2481" w:type="dxa"/>
            <w:vAlign w:val="center"/>
            <w:textDirection w:val="lrTb"/>
            <w:noWrap w:val="false"/>
          </w:tcPr>
          <w:p>
            <w:pPr>
              <w:pStyle w:val="1360"/>
              <w:spacing w:line="360" w:lineRule="auto"/>
              <w:rPr>
                <w:rFonts w:ascii="宋体" w:hAnsi="宋体" w:eastAsia="宋体" w:cs="宋体"/>
                <w:sz w:val="21"/>
                <w:szCs w:val="21"/>
              </w:rPr>
            </w:pPr>
            <w:r>
              <w:rPr>
                <w:rFonts w:ascii="宋体" w:hAnsi="宋体" w:eastAsia="宋体" w:cs="宋体"/>
                <w:sz w:val="21"/>
                <w:szCs w:val="21"/>
              </w:rPr>
            </w:r>
            <w:r/>
          </w:p>
        </w:tc>
        <w:tc>
          <w:tcPr>
            <w:tcW w:w="6405" w:type="dxa"/>
            <w:vAlign w:val="center"/>
            <w:textDirection w:val="lrTb"/>
            <w:noWrap w:val="false"/>
          </w:tcPr>
          <w:p>
            <w:pPr>
              <w:pStyle w:val="1366"/>
              <w:ind w:firstLine="0"/>
              <w:spacing w:before="0" w:after="0"/>
              <w:rPr>
                <w:rFonts w:ascii="宋体" w:hAnsi="宋体"/>
                <w:sz w:val="21"/>
                <w:szCs w:val="21"/>
              </w:rPr>
            </w:pPr>
            <w:r>
              <w:rPr>
                <w:rFonts w:hint="eastAsia" w:ascii="宋体" w:hAnsi="宋体" w:cs="宋体"/>
                <w:sz w:val="21"/>
                <w:szCs w:val="21"/>
              </w:rPr>
              <w:t xml:space="preserve">小写：                         </w:t>
            </w:r>
            <w:r>
              <w:rPr>
                <w:rFonts w:hint="eastAsia" w:ascii="宋体" w:hAnsi="宋体" w:cs="宋体"/>
                <w:b/>
                <w:bCs/>
              </w:rPr>
              <w:t xml:space="preserve"> 元</w:t>
            </w:r>
            <w:r>
              <w:rPr>
                <w:rFonts w:hint="eastAsia" w:ascii="宋体" w:hAnsi="宋体" w:cs="宋体"/>
                <w:sz w:val="21"/>
                <w:szCs w:val="21"/>
              </w:rPr>
              <w:t xml:space="preserve">  （人民币：元）</w:t>
            </w:r>
            <w:r>
              <w:rPr>
                <w:rFonts w:ascii="宋体" w:hAnsi="宋体"/>
                <w:sz w:val="21"/>
                <w:szCs w:val="21"/>
              </w:rPr>
            </w:r>
            <w:r/>
          </w:p>
        </w:tc>
      </w:tr>
    </w:tbl>
    <w:p>
      <w:pPr>
        <w:pStyle w:val="1279"/>
        <w:spacing w:line="360" w:lineRule="auto"/>
        <w:rPr>
          <w:rFonts w:ascii="宋体" w:hAnsi="宋体"/>
          <w:szCs w:val="21"/>
        </w:rPr>
      </w:pPr>
      <w:r>
        <w:rPr>
          <w:rFonts w:ascii="宋体" w:hAnsi="宋体"/>
          <w:szCs w:val="21"/>
        </w:rPr>
      </w:r>
      <w:r/>
    </w:p>
    <w:p>
      <w:pPr>
        <w:pStyle w:val="1279"/>
        <w:ind w:firstLine="480"/>
        <w:spacing w:line="360" w:lineRule="auto"/>
        <w:rPr>
          <w:rFonts w:ascii="宋体" w:hAnsi="宋体"/>
          <w:szCs w:val="21"/>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1279"/>
        <w:spacing w:line="360" w:lineRule="auto"/>
      </w:pPr>
      <w:r/>
      <w:r/>
    </w:p>
    <w:p>
      <w:pPr>
        <w:pStyle w:val="1339"/>
        <w:ind w:firstLine="640"/>
        <w:spacing w:line="360" w:lineRule="auto"/>
        <w:rPr>
          <w:rFonts w:ascii="宋体" w:hAnsi="宋体"/>
          <w:sz w:val="32"/>
          <w:szCs w:val="32"/>
        </w:rPr>
      </w:pPr>
      <w:r>
        <w:rPr>
          <w:rFonts w:ascii="宋体" w:hAnsi="宋体"/>
          <w:sz w:val="32"/>
          <w:szCs w:val="32"/>
        </w:rPr>
      </w:r>
      <w:r/>
    </w:p>
    <w:p>
      <w:pPr>
        <w:pStyle w:val="1339"/>
        <w:ind w:firstLine="640"/>
        <w:spacing w:line="360" w:lineRule="auto"/>
        <w:rPr>
          <w:rFonts w:ascii="宋体" w:hAnsi="宋体"/>
          <w:sz w:val="32"/>
          <w:szCs w:val="32"/>
        </w:rPr>
      </w:pPr>
      <w:r>
        <w:rPr>
          <w:rFonts w:ascii="宋体" w:hAnsi="宋体"/>
          <w:sz w:val="32"/>
          <w:szCs w:val="32"/>
        </w:rPr>
      </w:r>
      <w:r/>
    </w:p>
    <w:p>
      <w:pPr>
        <w:pStyle w:val="1339"/>
        <w:ind w:firstLine="640"/>
        <w:spacing w:line="360" w:lineRule="auto"/>
        <w:rPr>
          <w:rFonts w:ascii="宋体" w:hAnsi="宋体"/>
          <w:sz w:val="32"/>
          <w:szCs w:val="32"/>
        </w:rPr>
      </w:pPr>
      <w:r>
        <w:rPr>
          <w:rFonts w:ascii="宋体" w:hAnsi="宋体"/>
          <w:sz w:val="32"/>
          <w:szCs w:val="32"/>
        </w:rPr>
      </w:r>
      <w:r/>
    </w:p>
    <w:p>
      <w:pPr>
        <w:pStyle w:val="1339"/>
        <w:ind w:firstLine="640"/>
        <w:spacing w:line="360" w:lineRule="auto"/>
        <w:rPr>
          <w:rFonts w:ascii="宋体" w:hAnsi="宋体"/>
          <w:sz w:val="32"/>
          <w:szCs w:val="32"/>
        </w:rPr>
      </w:pPr>
      <w:r>
        <w:rPr>
          <w:rFonts w:ascii="宋体" w:hAnsi="宋体"/>
          <w:sz w:val="32"/>
          <w:szCs w:val="32"/>
        </w:rPr>
      </w:r>
      <w:r/>
    </w:p>
    <w:p>
      <w:pPr>
        <w:pStyle w:val="1339"/>
        <w:ind w:firstLine="640"/>
        <w:spacing w:line="360" w:lineRule="auto"/>
        <w:rPr>
          <w:rFonts w:ascii="宋体" w:hAnsi="宋体"/>
          <w:sz w:val="32"/>
          <w:szCs w:val="32"/>
        </w:rPr>
      </w:pPr>
      <w:r>
        <w:rPr>
          <w:rFonts w:ascii="宋体" w:hAnsi="宋体"/>
          <w:sz w:val="32"/>
          <w:szCs w:val="32"/>
        </w:rPr>
      </w:r>
      <w:r/>
    </w:p>
    <w:p>
      <w:pPr>
        <w:pStyle w:val="1339"/>
        <w:ind w:firstLine="640"/>
        <w:spacing w:line="360" w:lineRule="auto"/>
        <w:rPr>
          <w:rFonts w:ascii="宋体" w:hAnsi="宋体"/>
          <w:sz w:val="32"/>
          <w:szCs w:val="32"/>
        </w:rPr>
      </w:pPr>
      <w:r>
        <w:rPr>
          <w:rFonts w:ascii="宋体" w:hAnsi="宋体"/>
          <w:sz w:val="32"/>
          <w:szCs w:val="32"/>
        </w:rPr>
      </w:r>
      <w:r/>
    </w:p>
    <w:p>
      <w:pPr>
        <w:pStyle w:val="1339"/>
        <w:ind w:firstLine="640"/>
        <w:spacing w:line="360" w:lineRule="auto"/>
        <w:rPr>
          <w:rFonts w:ascii="宋体" w:hAnsi="宋体"/>
          <w:sz w:val="32"/>
          <w:szCs w:val="32"/>
        </w:rPr>
      </w:pPr>
      <w:r>
        <w:rPr>
          <w:rFonts w:ascii="宋体" w:hAnsi="宋体"/>
          <w:sz w:val="32"/>
          <w:szCs w:val="32"/>
        </w:rPr>
      </w:r>
      <w:r/>
    </w:p>
    <w:p>
      <w:pPr>
        <w:pStyle w:val="1339"/>
        <w:ind w:firstLine="640"/>
        <w:spacing w:line="360" w:lineRule="auto"/>
        <w:rPr>
          <w:rFonts w:ascii="宋体" w:hAnsi="宋体"/>
          <w:sz w:val="32"/>
          <w:szCs w:val="32"/>
        </w:rPr>
      </w:pPr>
      <w:r>
        <w:rPr>
          <w:rFonts w:ascii="宋体" w:hAnsi="宋体"/>
          <w:sz w:val="32"/>
          <w:szCs w:val="32"/>
        </w:rPr>
      </w:r>
      <w:r/>
    </w:p>
    <w:p>
      <w:pPr>
        <w:pStyle w:val="1339"/>
        <w:ind w:firstLine="640"/>
        <w:spacing w:line="360" w:lineRule="auto"/>
        <w:rPr>
          <w:rFonts w:ascii="宋体" w:hAnsi="宋体"/>
          <w:sz w:val="32"/>
          <w:szCs w:val="32"/>
        </w:rPr>
      </w:pPr>
      <w:r>
        <w:rPr>
          <w:rFonts w:ascii="宋体" w:hAnsi="宋体"/>
          <w:sz w:val="32"/>
          <w:szCs w:val="32"/>
        </w:rPr>
      </w:r>
      <w:r/>
    </w:p>
    <w:p>
      <w:pPr>
        <w:pStyle w:val="1279"/>
        <w:spacing w:line="360" w:lineRule="auto"/>
        <w:rPr>
          <w:rFonts w:hint="eastAsia" w:ascii="宋体" w:hAnsi="宋体"/>
          <w:sz w:val="32"/>
          <w:szCs w:val="32"/>
        </w:rPr>
      </w:pPr>
      <w:r/>
      <w:bookmarkStart w:id="133" w:name="_Toc23646"/>
      <w:r>
        <w:rPr>
          <w:rFonts w:hint="eastAsia" w:ascii="宋体" w:hAnsi="宋体"/>
          <w:sz w:val="32"/>
          <w:szCs w:val="32"/>
        </w:rPr>
      </w:r>
      <w:r/>
    </w:p>
    <w:p>
      <w:pPr>
        <w:pStyle w:val="1341"/>
        <w:ind w:firstLine="3200"/>
        <w:spacing w:line="360" w:lineRule="auto"/>
        <w:rPr>
          <w:rFonts w:ascii="宋体" w:hAnsi="宋体"/>
          <w:bCs w:val="0"/>
        </w:rPr>
      </w:pPr>
      <w:r>
        <w:rPr>
          <w:rFonts w:hint="eastAsia" w:ascii="宋体" w:hAnsi="宋体"/>
          <w:bCs w:val="0"/>
        </w:rPr>
        <w:t xml:space="preserve">五、分项报价表</w:t>
      </w:r>
      <w:bookmarkEnd w:id="133"/>
      <w:r>
        <w:rPr>
          <w:rFonts w:ascii="宋体" w:hAnsi="宋体"/>
          <w:bCs w:val="0"/>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733"/>
        <w:gridCol w:w="2409"/>
        <w:gridCol w:w="1985"/>
      </w:tblGrid>
      <w:tr>
        <w:trPr>
          <w:cantSplit/>
          <w:trHeight w:val="544"/>
        </w:trPr>
        <w:tc>
          <w:tcPr>
            <w:tcW w:w="2770" w:type="dxa"/>
            <w:vAlign w:val="center"/>
            <w:textDirection w:val="lrTb"/>
            <w:noWrap w:val="false"/>
          </w:tcPr>
          <w:p>
            <w:pPr>
              <w:pStyle w:val="1279"/>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733" w:type="dxa"/>
            <w:vAlign w:val="center"/>
            <w:textDirection w:val="lrTb"/>
            <w:noWrap w:val="false"/>
          </w:tcPr>
          <w:p>
            <w:pPr>
              <w:pStyle w:val="1279"/>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2409" w:type="dxa"/>
            <w:vAlign w:val="center"/>
            <w:textDirection w:val="lrTb"/>
            <w:noWrap w:val="false"/>
          </w:tcPr>
          <w:p>
            <w:pPr>
              <w:pStyle w:val="1279"/>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1985" w:type="dxa"/>
            <w:vAlign w:val="center"/>
            <w:textDirection w:val="lrTb"/>
            <w:noWrap w:val="false"/>
          </w:tcPr>
          <w:p>
            <w:pPr>
              <w:pStyle w:val="1279"/>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r>
      <w:tr>
        <w:trPr>
          <w:cantSplit/>
          <w:trHeight w:val="294"/>
        </w:trPr>
        <w:tc>
          <w:tcPr>
            <w:tcW w:w="2770" w:type="dxa"/>
            <w:vAlign w:val="center"/>
            <w:textDirection w:val="lrTb"/>
            <w:noWrap w:val="false"/>
          </w:tcPr>
          <w:p>
            <w:pPr>
              <w:pStyle w:val="1279"/>
              <w:jc w:val="center"/>
              <w:spacing w:line="360" w:lineRule="auto"/>
              <w:rPr>
                <w:rFonts w:ascii="宋体" w:hAnsi="宋体"/>
                <w:szCs w:val="21"/>
              </w:rPr>
            </w:pPr>
            <w:r>
              <w:rPr>
                <w:rFonts w:hint="eastAsia" w:ascii="宋体" w:hAnsi="宋体"/>
                <w:szCs w:val="21"/>
              </w:rPr>
              <w:t xml:space="preserve">名称</w:t>
            </w:r>
            <w:r>
              <w:rPr>
                <w:rFonts w:ascii="宋体" w:hAnsi="宋体"/>
                <w:szCs w:val="21"/>
              </w:rPr>
            </w:r>
            <w:r/>
          </w:p>
        </w:tc>
        <w:tc>
          <w:tcPr>
            <w:tcW w:w="1733" w:type="dxa"/>
            <w:vAlign w:val="center"/>
            <w:textDirection w:val="lrTb"/>
            <w:noWrap w:val="false"/>
          </w:tcPr>
          <w:p>
            <w:pPr>
              <w:pStyle w:val="1279"/>
              <w:jc w:val="center"/>
              <w:spacing w:line="360" w:lineRule="auto"/>
              <w:rPr>
                <w:rFonts w:ascii="宋体" w:hAnsi="宋体"/>
                <w:szCs w:val="21"/>
              </w:rPr>
            </w:pPr>
            <w:r>
              <w:rPr>
                <w:rFonts w:hint="eastAsia" w:ascii="宋体" w:hAnsi="宋体"/>
                <w:szCs w:val="21"/>
              </w:rPr>
              <w:t xml:space="preserve">数量</w:t>
            </w:r>
            <w:r>
              <w:rPr>
                <w:rFonts w:ascii="宋体" w:hAnsi="宋体"/>
                <w:szCs w:val="21"/>
              </w:rPr>
            </w:r>
            <w:r/>
          </w:p>
        </w:tc>
        <w:tc>
          <w:tcPr>
            <w:tcW w:w="2409" w:type="dxa"/>
            <w:vAlign w:val="center"/>
            <w:textDirection w:val="lrTb"/>
            <w:noWrap w:val="false"/>
          </w:tcPr>
          <w:p>
            <w:pPr>
              <w:pStyle w:val="1279"/>
              <w:jc w:val="center"/>
              <w:spacing w:line="360" w:lineRule="auto"/>
              <w:rPr>
                <w:rFonts w:ascii="宋体" w:hAnsi="宋体"/>
                <w:szCs w:val="21"/>
              </w:rPr>
            </w:pPr>
            <w:r>
              <w:rPr>
                <w:rFonts w:hint="eastAsia" w:ascii="宋体" w:hAnsi="宋体"/>
                <w:szCs w:val="21"/>
              </w:rPr>
              <w:t xml:space="preserve">单价</w:t>
            </w:r>
            <w:r>
              <w:rPr>
                <w:rFonts w:ascii="宋体" w:hAnsi="宋体"/>
                <w:szCs w:val="21"/>
              </w:rPr>
            </w:r>
            <w:r/>
          </w:p>
        </w:tc>
        <w:tc>
          <w:tcPr>
            <w:tcW w:w="1985" w:type="dxa"/>
            <w:vAlign w:val="center"/>
            <w:textDirection w:val="lrTb"/>
            <w:noWrap w:val="false"/>
          </w:tcPr>
          <w:p>
            <w:pPr>
              <w:pStyle w:val="1279"/>
              <w:jc w:val="center"/>
              <w:spacing w:line="360" w:lineRule="auto"/>
              <w:rPr>
                <w:rFonts w:ascii="宋体" w:hAnsi="宋体"/>
                <w:szCs w:val="21"/>
              </w:rPr>
            </w:pPr>
            <w:r>
              <w:rPr>
                <w:rFonts w:hint="eastAsia" w:ascii="宋体" w:hAnsi="宋体"/>
                <w:szCs w:val="21"/>
              </w:rPr>
              <w:t xml:space="preserve">总价</w:t>
            </w:r>
            <w:r>
              <w:rPr>
                <w:rFonts w:ascii="宋体" w:hAnsi="宋体"/>
                <w:szCs w:val="21"/>
              </w:rPr>
            </w:r>
            <w:r/>
          </w:p>
        </w:tc>
      </w:tr>
      <w:tr>
        <w:trPr>
          <w:cantSplit/>
          <w:trHeight w:val="924"/>
        </w:trPr>
        <w:tc>
          <w:tcPr>
            <w:tcW w:w="2770" w:type="dxa"/>
            <w:vAlign w:val="center"/>
            <w:textDirection w:val="lrTb"/>
            <w:noWrap w:val="false"/>
          </w:tcPr>
          <w:p>
            <w:pPr>
              <w:pStyle w:val="1279"/>
              <w:spacing w:line="360" w:lineRule="auto"/>
              <w:rPr>
                <w:rFonts w:ascii="宋体" w:hAnsi="宋体"/>
                <w:szCs w:val="21"/>
              </w:rPr>
            </w:pPr>
            <w:r>
              <w:rPr>
                <w:rFonts w:ascii="宋体" w:hAnsi="宋体"/>
                <w:szCs w:val="21"/>
              </w:rPr>
            </w:r>
            <w:r/>
          </w:p>
        </w:tc>
        <w:tc>
          <w:tcPr>
            <w:tcW w:w="1733" w:type="dxa"/>
            <w:vAlign w:val="center"/>
            <w:textDirection w:val="lrTb"/>
            <w:noWrap w:val="false"/>
          </w:tcPr>
          <w:p>
            <w:pPr>
              <w:pStyle w:val="1279"/>
              <w:spacing w:line="360" w:lineRule="auto"/>
              <w:rPr>
                <w:rFonts w:ascii="宋体" w:hAnsi="宋体"/>
                <w:szCs w:val="21"/>
              </w:rPr>
            </w:pPr>
            <w:r>
              <w:rPr>
                <w:rFonts w:ascii="宋体" w:hAnsi="宋体"/>
                <w:szCs w:val="21"/>
              </w:rPr>
            </w:r>
            <w:r/>
          </w:p>
        </w:tc>
        <w:tc>
          <w:tcPr>
            <w:tcW w:w="2409" w:type="dxa"/>
            <w:vAlign w:val="center"/>
            <w:textDirection w:val="lrTb"/>
            <w:noWrap w:val="false"/>
          </w:tcPr>
          <w:p>
            <w:pPr>
              <w:pStyle w:val="1279"/>
              <w:spacing w:line="360" w:lineRule="auto"/>
              <w:rPr>
                <w:rFonts w:ascii="宋体" w:hAnsi="宋体"/>
                <w:szCs w:val="21"/>
              </w:rPr>
            </w:pPr>
            <w:r>
              <w:rPr>
                <w:rFonts w:ascii="宋体" w:hAnsi="宋体"/>
                <w:szCs w:val="21"/>
              </w:rPr>
            </w:r>
            <w:r/>
          </w:p>
        </w:tc>
        <w:tc>
          <w:tcPr>
            <w:tcW w:w="1985" w:type="dxa"/>
            <w:vAlign w:val="center"/>
            <w:textDirection w:val="lrTb"/>
            <w:noWrap w:val="false"/>
          </w:tcPr>
          <w:p>
            <w:pPr>
              <w:pStyle w:val="1279"/>
              <w:spacing w:line="360" w:lineRule="auto"/>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pStyle w:val="1279"/>
              <w:spacing w:line="360" w:lineRule="auto"/>
              <w:rPr>
                <w:rFonts w:ascii="宋体" w:hAnsi="宋体"/>
                <w:szCs w:val="21"/>
              </w:rPr>
            </w:pPr>
            <w:r>
              <w:rPr>
                <w:rFonts w:ascii="宋体" w:hAnsi="宋体"/>
                <w:szCs w:val="21"/>
              </w:rPr>
            </w:r>
            <w:r/>
          </w:p>
        </w:tc>
        <w:tc>
          <w:tcPr>
            <w:tcW w:w="1733" w:type="dxa"/>
            <w:vAlign w:val="center"/>
            <w:textDirection w:val="lrTb"/>
            <w:noWrap w:val="false"/>
          </w:tcPr>
          <w:p>
            <w:pPr>
              <w:pStyle w:val="1279"/>
              <w:spacing w:line="360" w:lineRule="auto"/>
              <w:rPr>
                <w:rFonts w:ascii="宋体" w:hAnsi="宋体"/>
                <w:szCs w:val="21"/>
              </w:rPr>
            </w:pPr>
            <w:r>
              <w:rPr>
                <w:rFonts w:ascii="宋体" w:hAnsi="宋体"/>
                <w:szCs w:val="21"/>
              </w:rPr>
            </w:r>
            <w:r/>
          </w:p>
        </w:tc>
        <w:tc>
          <w:tcPr>
            <w:tcW w:w="2409" w:type="dxa"/>
            <w:vAlign w:val="center"/>
            <w:textDirection w:val="lrTb"/>
            <w:noWrap w:val="false"/>
          </w:tcPr>
          <w:p>
            <w:pPr>
              <w:pStyle w:val="1279"/>
              <w:spacing w:line="360" w:lineRule="auto"/>
              <w:rPr>
                <w:rFonts w:ascii="宋体" w:hAnsi="宋体"/>
                <w:szCs w:val="21"/>
              </w:rPr>
            </w:pPr>
            <w:r>
              <w:rPr>
                <w:rFonts w:ascii="宋体" w:hAnsi="宋体"/>
                <w:szCs w:val="21"/>
              </w:rPr>
            </w:r>
            <w:r/>
          </w:p>
        </w:tc>
        <w:tc>
          <w:tcPr>
            <w:tcW w:w="1985" w:type="dxa"/>
            <w:vAlign w:val="center"/>
            <w:textDirection w:val="lrTb"/>
            <w:noWrap w:val="false"/>
          </w:tcPr>
          <w:p>
            <w:pPr>
              <w:pStyle w:val="1279"/>
              <w:spacing w:line="360" w:lineRule="auto"/>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pStyle w:val="1279"/>
              <w:spacing w:line="360" w:lineRule="auto"/>
              <w:rPr>
                <w:rFonts w:ascii="宋体" w:hAnsi="宋体"/>
                <w:szCs w:val="21"/>
              </w:rPr>
            </w:pPr>
            <w:r>
              <w:rPr>
                <w:rFonts w:ascii="宋体" w:hAnsi="宋体"/>
                <w:szCs w:val="21"/>
              </w:rPr>
            </w:r>
            <w:r/>
          </w:p>
        </w:tc>
        <w:tc>
          <w:tcPr>
            <w:tcW w:w="1733" w:type="dxa"/>
            <w:vAlign w:val="center"/>
            <w:textDirection w:val="lrTb"/>
            <w:noWrap w:val="false"/>
          </w:tcPr>
          <w:p>
            <w:pPr>
              <w:pStyle w:val="1279"/>
              <w:spacing w:line="360" w:lineRule="auto"/>
              <w:rPr>
                <w:rFonts w:ascii="宋体" w:hAnsi="宋体"/>
                <w:szCs w:val="21"/>
              </w:rPr>
            </w:pPr>
            <w:r>
              <w:rPr>
                <w:rFonts w:ascii="宋体" w:hAnsi="宋体"/>
                <w:szCs w:val="21"/>
              </w:rPr>
            </w:r>
            <w:r/>
          </w:p>
        </w:tc>
        <w:tc>
          <w:tcPr>
            <w:tcW w:w="2409" w:type="dxa"/>
            <w:vAlign w:val="center"/>
            <w:textDirection w:val="lrTb"/>
            <w:noWrap w:val="false"/>
          </w:tcPr>
          <w:p>
            <w:pPr>
              <w:pStyle w:val="1279"/>
              <w:spacing w:line="360" w:lineRule="auto"/>
              <w:rPr>
                <w:rFonts w:ascii="宋体" w:hAnsi="宋体"/>
                <w:szCs w:val="21"/>
              </w:rPr>
            </w:pPr>
            <w:r>
              <w:rPr>
                <w:rFonts w:ascii="宋体" w:hAnsi="宋体"/>
                <w:szCs w:val="21"/>
              </w:rPr>
            </w:r>
            <w:r/>
          </w:p>
        </w:tc>
        <w:tc>
          <w:tcPr>
            <w:tcW w:w="1985" w:type="dxa"/>
            <w:vAlign w:val="center"/>
            <w:textDirection w:val="lrTb"/>
            <w:noWrap w:val="false"/>
          </w:tcPr>
          <w:p>
            <w:pPr>
              <w:pStyle w:val="1279"/>
              <w:spacing w:line="360" w:lineRule="auto"/>
              <w:rPr>
                <w:rFonts w:ascii="宋体" w:hAnsi="宋体"/>
                <w:szCs w:val="21"/>
              </w:rPr>
            </w:pPr>
            <w:r>
              <w:rPr>
                <w:rFonts w:ascii="宋体" w:hAnsi="宋体"/>
                <w:szCs w:val="21"/>
              </w:rPr>
            </w:r>
            <w:r/>
          </w:p>
        </w:tc>
      </w:tr>
      <w:tr>
        <w:trPr>
          <w:cantSplit/>
          <w:trHeight w:val="580"/>
        </w:trPr>
        <w:tc>
          <w:tcPr>
            <w:tcW w:w="2770" w:type="dxa"/>
            <w:vAlign w:val="center"/>
            <w:textDirection w:val="lrTb"/>
            <w:noWrap w:val="false"/>
          </w:tcPr>
          <w:p>
            <w:pPr>
              <w:pStyle w:val="1279"/>
              <w:spacing w:line="360" w:lineRule="auto"/>
              <w:rPr>
                <w:rFonts w:ascii="宋体" w:hAnsi="宋体"/>
                <w:szCs w:val="21"/>
              </w:rPr>
            </w:pPr>
            <w:r>
              <w:rPr>
                <w:rFonts w:ascii="宋体" w:hAnsi="宋体"/>
                <w:szCs w:val="21"/>
              </w:rPr>
            </w:r>
            <w:r/>
          </w:p>
        </w:tc>
        <w:tc>
          <w:tcPr>
            <w:tcW w:w="1733" w:type="dxa"/>
            <w:vAlign w:val="center"/>
            <w:textDirection w:val="lrTb"/>
            <w:noWrap w:val="false"/>
          </w:tcPr>
          <w:p>
            <w:pPr>
              <w:pStyle w:val="1279"/>
              <w:spacing w:line="360" w:lineRule="auto"/>
              <w:rPr>
                <w:rFonts w:ascii="宋体" w:hAnsi="宋体"/>
                <w:szCs w:val="21"/>
              </w:rPr>
            </w:pPr>
            <w:r>
              <w:rPr>
                <w:rFonts w:ascii="宋体" w:hAnsi="宋体"/>
                <w:szCs w:val="21"/>
              </w:rPr>
            </w:r>
            <w:r/>
          </w:p>
        </w:tc>
        <w:tc>
          <w:tcPr>
            <w:tcW w:w="2409" w:type="dxa"/>
            <w:vAlign w:val="center"/>
            <w:textDirection w:val="lrTb"/>
            <w:noWrap w:val="false"/>
          </w:tcPr>
          <w:p>
            <w:pPr>
              <w:pStyle w:val="1279"/>
              <w:spacing w:line="360" w:lineRule="auto"/>
              <w:rPr>
                <w:rFonts w:ascii="宋体" w:hAnsi="宋体"/>
                <w:szCs w:val="21"/>
              </w:rPr>
            </w:pPr>
            <w:r>
              <w:rPr>
                <w:rFonts w:ascii="宋体" w:hAnsi="宋体"/>
                <w:szCs w:val="21"/>
              </w:rPr>
            </w:r>
            <w:r/>
          </w:p>
        </w:tc>
        <w:tc>
          <w:tcPr>
            <w:tcW w:w="1985" w:type="dxa"/>
            <w:vAlign w:val="center"/>
            <w:textDirection w:val="lrTb"/>
            <w:noWrap w:val="false"/>
          </w:tcPr>
          <w:p>
            <w:pPr>
              <w:pStyle w:val="1279"/>
              <w:spacing w:line="360" w:lineRule="auto"/>
              <w:rPr>
                <w:rFonts w:ascii="宋体" w:hAnsi="宋体"/>
                <w:szCs w:val="21"/>
              </w:rPr>
            </w:pPr>
            <w:r>
              <w:rPr>
                <w:rFonts w:ascii="宋体" w:hAnsi="宋体"/>
                <w:szCs w:val="21"/>
              </w:rPr>
            </w:r>
            <w:r/>
          </w:p>
        </w:tc>
      </w:tr>
      <w:tr>
        <w:trPr>
          <w:cantSplit/>
          <w:trHeight w:val="580"/>
        </w:trPr>
        <w:tc>
          <w:tcPr>
            <w:tcW w:w="2770" w:type="dxa"/>
            <w:vAlign w:val="center"/>
            <w:textDirection w:val="lrTb"/>
            <w:noWrap w:val="false"/>
          </w:tcPr>
          <w:p>
            <w:pPr>
              <w:pStyle w:val="1279"/>
              <w:spacing w:line="360" w:lineRule="auto"/>
              <w:rPr>
                <w:rFonts w:ascii="宋体" w:hAnsi="宋体"/>
                <w:szCs w:val="21"/>
              </w:rPr>
            </w:pPr>
            <w:r>
              <w:rPr>
                <w:rFonts w:hint="eastAsia" w:ascii="宋体" w:hAnsi="宋体"/>
                <w:szCs w:val="21"/>
              </w:rPr>
              <w:t xml:space="preserve">合计</w:t>
            </w:r>
            <w:r>
              <w:rPr>
                <w:rFonts w:ascii="宋体" w:hAnsi="宋体"/>
                <w:szCs w:val="21"/>
              </w:rPr>
            </w:r>
            <w:r/>
          </w:p>
        </w:tc>
        <w:tc>
          <w:tcPr>
            <w:gridSpan w:val="3"/>
            <w:tcW w:w="6127" w:type="dxa"/>
            <w:vAlign w:val="center"/>
            <w:textDirection w:val="lrTb"/>
            <w:noWrap w:val="false"/>
          </w:tcPr>
          <w:p>
            <w:pPr>
              <w:pStyle w:val="1279"/>
              <w:spacing w:line="360" w:lineRule="auto"/>
              <w:rPr>
                <w:rFonts w:ascii="宋体" w:hAnsi="宋体"/>
                <w:szCs w:val="21"/>
              </w:rPr>
            </w:pPr>
            <w:r>
              <w:rPr>
                <w:rFonts w:ascii="宋体" w:hAnsi="宋体"/>
                <w:szCs w:val="21"/>
              </w:rPr>
            </w:r>
            <w:r/>
          </w:p>
        </w:tc>
      </w:tr>
    </w:tbl>
    <w:p>
      <w:pPr>
        <w:pStyle w:val="1279"/>
        <w:jc w:val="left"/>
        <w:spacing w:line="360" w:lineRule="auto"/>
        <w:widowControl/>
        <w:rPr>
          <w:rFonts w:ascii="宋体" w:hAnsi="宋体" w:cs="Arial"/>
          <w:b/>
          <w:bCs/>
        </w:rPr>
      </w:pPr>
      <w:r>
        <w:rPr>
          <w:rFonts w:ascii="宋体" w:hAnsi="宋体" w:cs="Arial"/>
          <w:b/>
          <w:bCs/>
        </w:rPr>
      </w:r>
      <w:r/>
    </w:p>
    <w:p>
      <w:pPr>
        <w:pStyle w:val="1279"/>
        <w:jc w:val="left"/>
        <w:spacing w:line="360" w:lineRule="auto"/>
        <w:widowControl/>
        <w:rPr>
          <w:rFonts w:ascii="宋体" w:hAnsi="宋体" w:cs="Arial"/>
          <w:b/>
          <w:bCs/>
        </w:rPr>
      </w:pPr>
      <w:r>
        <w:rPr>
          <w:rFonts w:ascii="宋体" w:hAnsi="宋体" w:cs="Arial"/>
          <w:b/>
          <w:bCs/>
        </w:rPr>
      </w:r>
      <w:r/>
    </w:p>
    <w:p>
      <w:pPr>
        <w:pStyle w:val="1279"/>
        <w:jc w:val="left"/>
        <w:spacing w:line="360" w:lineRule="auto"/>
        <w:widowControl/>
        <w:rPr>
          <w:rFonts w:ascii="宋体" w:hAnsi="宋体" w:cs="Arial"/>
          <w:b/>
          <w:bCs/>
        </w:rPr>
      </w:pPr>
      <w:r>
        <w:rPr>
          <w:rFonts w:ascii="宋体" w:hAnsi="宋体" w:cs="Arial"/>
          <w:b/>
          <w:bCs/>
        </w:rPr>
      </w:r>
      <w:r/>
    </w:p>
    <w:p>
      <w:pPr>
        <w:pStyle w:val="1279"/>
        <w:jc w:val="left"/>
        <w:spacing w:line="360" w:lineRule="auto"/>
        <w:widowControl/>
        <w:rPr>
          <w:rFonts w:ascii="宋体" w:hAnsi="宋体" w:cs="Arial"/>
          <w:b/>
          <w:bCs/>
        </w:rPr>
      </w:pPr>
      <w:r>
        <w:rPr>
          <w:rFonts w:ascii="宋体" w:hAnsi="宋体" w:cs="Arial"/>
          <w:b/>
          <w:bCs/>
        </w:rPr>
      </w:r>
      <w:r/>
    </w:p>
    <w:p>
      <w:pPr>
        <w:pStyle w:val="1279"/>
        <w:jc w:val="left"/>
        <w:spacing w:line="360" w:lineRule="auto"/>
        <w:widowControl/>
        <w:rPr>
          <w:rFonts w:ascii="宋体" w:hAnsi="宋体" w:cs="Arial"/>
          <w:b/>
          <w:bCs/>
        </w:rPr>
      </w:pPr>
      <w:r>
        <w:rPr>
          <w:rFonts w:ascii="宋体" w:hAnsi="宋体" w:cs="Arial"/>
          <w:b/>
          <w:bCs/>
        </w:rPr>
      </w:r>
      <w:r/>
    </w:p>
    <w:p>
      <w:pPr>
        <w:pStyle w:val="1279"/>
        <w:jc w:val="left"/>
        <w:spacing w:line="360" w:lineRule="auto"/>
        <w:widowControl/>
        <w:rPr>
          <w:rFonts w:ascii="宋体" w:hAnsi="宋体" w:cs="Arial"/>
          <w:b/>
          <w:bCs/>
        </w:rPr>
      </w:pPr>
      <w:r>
        <w:rPr>
          <w:rFonts w:ascii="宋体" w:hAnsi="宋体" w:cs="Arial"/>
          <w:b/>
          <w:bCs/>
        </w:rPr>
      </w:r>
      <w:r/>
    </w:p>
    <w:p>
      <w:pPr>
        <w:pStyle w:val="1279"/>
        <w:jc w:val="left"/>
        <w:spacing w:line="360" w:lineRule="auto"/>
        <w:widowControl/>
        <w:rPr>
          <w:rFonts w:ascii="宋体" w:hAnsi="宋体" w:cs="Arial"/>
          <w:b/>
          <w:bCs/>
        </w:rPr>
      </w:pPr>
      <w:r>
        <w:rPr>
          <w:rFonts w:ascii="宋体" w:hAnsi="宋体" w:cs="Arial"/>
          <w:b/>
          <w:bCs/>
        </w:rPr>
      </w:r>
      <w:r/>
    </w:p>
    <w:p>
      <w:pPr>
        <w:pStyle w:val="1279"/>
        <w:jc w:val="left"/>
        <w:spacing w:line="360" w:lineRule="auto"/>
        <w:widowControl/>
        <w:rPr>
          <w:rFonts w:ascii="宋体" w:hAnsi="宋体" w:cs="Arial"/>
          <w:b/>
          <w:bCs/>
        </w:rPr>
      </w:pPr>
      <w:r>
        <w:rPr>
          <w:rFonts w:ascii="宋体" w:hAnsi="宋体" w:cs="Arial"/>
          <w:b/>
          <w:bCs/>
        </w:rPr>
      </w:r>
      <w:r/>
    </w:p>
    <w:p>
      <w:pPr>
        <w:pStyle w:val="1279"/>
        <w:jc w:val="left"/>
        <w:spacing w:line="360" w:lineRule="auto"/>
        <w:widowControl/>
        <w:rPr>
          <w:rFonts w:ascii="宋体" w:hAnsi="宋体" w:cs="Arial"/>
          <w:b/>
          <w:bCs/>
        </w:rPr>
      </w:pPr>
      <w:r>
        <w:rPr>
          <w:rFonts w:ascii="宋体" w:hAnsi="宋体" w:cs="Arial"/>
          <w:b/>
          <w:bCs/>
        </w:rPr>
      </w:r>
      <w:r/>
    </w:p>
    <w:p>
      <w:pPr>
        <w:pStyle w:val="1279"/>
        <w:jc w:val="left"/>
        <w:spacing w:line="360" w:lineRule="auto"/>
        <w:widowControl/>
        <w:rPr>
          <w:rFonts w:ascii="宋体" w:hAnsi="宋体" w:cs="Arial"/>
          <w:b/>
          <w:bCs/>
        </w:rPr>
      </w:pPr>
      <w:r>
        <w:rPr>
          <w:rFonts w:ascii="宋体" w:hAnsi="宋体" w:cs="Arial"/>
          <w:b/>
          <w:bCs/>
        </w:rPr>
      </w:r>
      <w:r/>
    </w:p>
    <w:p>
      <w:pPr>
        <w:pStyle w:val="1279"/>
        <w:jc w:val="left"/>
        <w:spacing w:line="360" w:lineRule="auto"/>
        <w:widowControl/>
        <w:rPr>
          <w:rFonts w:ascii="宋体" w:hAnsi="宋体" w:cs="Arial"/>
          <w:b/>
          <w:bCs/>
        </w:rPr>
      </w:pPr>
      <w:r>
        <w:rPr>
          <w:rFonts w:ascii="宋体" w:hAnsi="宋体" w:cs="Arial"/>
          <w:b/>
          <w:bCs/>
        </w:rPr>
      </w:r>
      <w:r/>
    </w:p>
    <w:p>
      <w:pPr>
        <w:pStyle w:val="1279"/>
        <w:jc w:val="left"/>
        <w:spacing w:line="360" w:lineRule="auto"/>
        <w:widowControl/>
        <w:rPr>
          <w:rFonts w:ascii="宋体" w:hAnsi="宋体" w:cs="Arial"/>
          <w:b/>
          <w:bCs/>
        </w:rPr>
      </w:pPr>
      <w:r>
        <w:rPr>
          <w:rFonts w:ascii="宋体" w:hAnsi="宋体" w:cs="Arial"/>
          <w:b/>
          <w:bCs/>
        </w:rPr>
      </w:r>
      <w:r/>
    </w:p>
    <w:p>
      <w:pPr>
        <w:pStyle w:val="1279"/>
        <w:jc w:val="left"/>
        <w:spacing w:line="360" w:lineRule="auto"/>
        <w:widowControl/>
        <w:rPr>
          <w:rFonts w:ascii="宋体" w:hAnsi="宋体" w:cs="Arial"/>
          <w:b/>
          <w:bCs/>
        </w:rPr>
      </w:pPr>
      <w:r>
        <w:rPr>
          <w:rFonts w:ascii="宋体" w:hAnsi="宋体" w:cs="Arial"/>
          <w:b/>
          <w:bCs/>
        </w:rPr>
      </w:r>
      <w:r/>
    </w:p>
    <w:p>
      <w:pPr>
        <w:pStyle w:val="1279"/>
        <w:jc w:val="left"/>
        <w:spacing w:line="360" w:lineRule="auto"/>
        <w:widowControl/>
        <w:rPr>
          <w:rFonts w:ascii="宋体" w:hAnsi="宋体" w:cs="Arial"/>
          <w:b/>
          <w:bCs/>
        </w:rPr>
      </w:pPr>
      <w:r>
        <w:rPr>
          <w:rFonts w:ascii="宋体" w:hAnsi="宋体" w:cs="Arial"/>
          <w:b/>
          <w:bCs/>
        </w:rPr>
      </w:r>
      <w:r/>
    </w:p>
    <w:p>
      <w:pPr>
        <w:pStyle w:val="1279"/>
        <w:jc w:val="left"/>
        <w:spacing w:line="360" w:lineRule="auto"/>
        <w:widowControl/>
        <w:rPr>
          <w:rFonts w:ascii="宋体" w:hAnsi="宋体" w:cs="Arial"/>
          <w:b/>
          <w:bCs/>
        </w:rPr>
      </w:pPr>
      <w:r>
        <w:rPr>
          <w:rFonts w:ascii="宋体" w:hAnsi="宋体" w:cs="Arial"/>
          <w:b/>
          <w:bCs/>
        </w:rPr>
      </w:r>
      <w:r/>
    </w:p>
    <w:p>
      <w:pPr>
        <w:pStyle w:val="1279"/>
        <w:jc w:val="left"/>
        <w:spacing w:line="360" w:lineRule="auto"/>
        <w:widowControl/>
        <w:rPr>
          <w:rFonts w:ascii="宋体" w:hAnsi="宋体" w:cs="Arial"/>
          <w:b/>
          <w:bCs/>
        </w:rPr>
      </w:pPr>
      <w:r>
        <w:rPr>
          <w:rFonts w:ascii="宋体" w:hAnsi="宋体" w:cs="Arial"/>
          <w:b/>
          <w:bCs/>
        </w:rPr>
      </w:r>
      <w:r/>
    </w:p>
    <w:p>
      <w:pPr>
        <w:pStyle w:val="1279"/>
        <w:jc w:val="left"/>
        <w:spacing w:line="360" w:lineRule="auto"/>
        <w:widowControl/>
        <w:rPr>
          <w:rFonts w:ascii="宋体" w:hAnsi="宋体" w:cs="Arial"/>
          <w:b/>
          <w:bCs/>
        </w:rPr>
      </w:pPr>
      <w:r>
        <w:rPr>
          <w:rFonts w:ascii="宋体" w:hAnsi="宋体" w:cs="Arial"/>
          <w:b/>
          <w:bCs/>
        </w:rPr>
      </w:r>
      <w:r/>
    </w:p>
    <w:p>
      <w:pPr>
        <w:pStyle w:val="1341"/>
        <w:jc w:val="center"/>
        <w:spacing w:line="360" w:lineRule="auto"/>
        <w:rPr>
          <w:rFonts w:ascii="宋体" w:hAnsi="宋体"/>
          <w:bCs w:val="0"/>
        </w:rPr>
      </w:pPr>
      <w:r/>
      <w:bookmarkStart w:id="134" w:name="_Toc20736"/>
      <w:r>
        <w:rPr>
          <w:rFonts w:hint="eastAsia" w:ascii="宋体" w:hAnsi="宋体"/>
          <w:bCs w:val="0"/>
        </w:rPr>
        <w:t xml:space="preserve">六、技术参数响应及偏离表</w:t>
      </w:r>
      <w:bookmarkEnd w:id="134"/>
      <w:r>
        <w:rPr>
          <w:rFonts w:ascii="宋体" w:hAnsi="宋体"/>
          <w:bCs w:val="0"/>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1279"/>
              <w:jc w:val="center"/>
              <w:spacing w:line="360" w:lineRule="auto"/>
              <w:rPr>
                <w:rFonts w:ascii="宋体" w:hAnsi="宋体"/>
                <w:szCs w:val="21"/>
              </w:rPr>
            </w:pPr>
            <w:r>
              <w:rPr>
                <w:rFonts w:hint="eastAsia" w:ascii="宋体" w:hAnsi="宋体"/>
                <w:szCs w:val="21"/>
              </w:rPr>
              <w:t xml:space="preserve">序号</w:t>
            </w:r>
            <w:r>
              <w:rPr>
                <w:rFonts w:ascii="宋体" w:hAnsi="宋体"/>
                <w:szCs w:val="21"/>
              </w:rPr>
            </w:r>
            <w:r/>
          </w:p>
        </w:tc>
        <w:tc>
          <w:tcPr>
            <w:tcW w:w="2852" w:type="dxa"/>
            <w:vAlign w:val="center"/>
            <w:textDirection w:val="lrTb"/>
            <w:noWrap w:val="false"/>
          </w:tcPr>
          <w:p>
            <w:pPr>
              <w:pStyle w:val="1279"/>
              <w:jc w:val="center"/>
              <w:spacing w:line="360" w:lineRule="auto"/>
              <w:rPr>
                <w:rFonts w:ascii="宋体" w:hAnsi="宋体"/>
                <w:szCs w:val="21"/>
              </w:rPr>
            </w:pPr>
            <w:r>
              <w:rPr>
                <w:rFonts w:hint="eastAsia" w:ascii="宋体" w:hAnsi="宋体"/>
                <w:szCs w:val="21"/>
              </w:rPr>
              <w:t xml:space="preserve">招标要求</w:t>
            </w:r>
            <w:r>
              <w:rPr>
                <w:rFonts w:ascii="宋体" w:hAnsi="宋体"/>
                <w:szCs w:val="21"/>
              </w:rPr>
            </w:r>
            <w:r/>
          </w:p>
        </w:tc>
        <w:tc>
          <w:tcPr>
            <w:tcW w:w="2852" w:type="dxa"/>
            <w:vAlign w:val="center"/>
            <w:textDirection w:val="lrTb"/>
            <w:noWrap w:val="false"/>
          </w:tcPr>
          <w:p>
            <w:pPr>
              <w:pStyle w:val="1279"/>
              <w:jc w:val="center"/>
              <w:spacing w:line="360" w:lineRule="auto"/>
              <w:rPr>
                <w:rFonts w:ascii="宋体" w:hAnsi="宋体"/>
                <w:szCs w:val="21"/>
              </w:rPr>
            </w:pPr>
            <w:r>
              <w:rPr>
                <w:rFonts w:hint="eastAsia" w:ascii="宋体" w:hAnsi="宋体"/>
                <w:szCs w:val="21"/>
              </w:rPr>
              <w:t xml:space="preserve">投标响应</w:t>
            </w:r>
            <w:r>
              <w:rPr>
                <w:rFonts w:ascii="宋体" w:hAnsi="宋体"/>
                <w:szCs w:val="21"/>
              </w:rPr>
            </w:r>
            <w:r/>
          </w:p>
        </w:tc>
        <w:tc>
          <w:tcPr>
            <w:tcW w:w="1308" w:type="dxa"/>
            <w:vAlign w:val="center"/>
            <w:textDirection w:val="lrTb"/>
            <w:noWrap w:val="false"/>
          </w:tcPr>
          <w:p>
            <w:pPr>
              <w:pStyle w:val="1279"/>
              <w:jc w:val="center"/>
              <w:spacing w:line="360" w:lineRule="auto"/>
              <w:rPr>
                <w:rFonts w:ascii="宋体" w:hAnsi="宋体"/>
                <w:szCs w:val="21"/>
              </w:rPr>
            </w:pPr>
            <w:r>
              <w:rPr>
                <w:rFonts w:hint="eastAsia" w:ascii="宋体" w:hAnsi="宋体"/>
                <w:szCs w:val="21"/>
              </w:rPr>
              <w:t xml:space="preserve">超出、符合或偏离</w:t>
            </w:r>
            <w:r>
              <w:rPr>
                <w:rFonts w:ascii="宋体" w:hAnsi="宋体"/>
                <w:szCs w:val="21"/>
              </w:rPr>
            </w:r>
            <w:r/>
          </w:p>
        </w:tc>
        <w:tc>
          <w:tcPr>
            <w:tcW w:w="1173" w:type="dxa"/>
            <w:vAlign w:val="center"/>
            <w:textDirection w:val="lrTb"/>
            <w:noWrap w:val="false"/>
          </w:tcPr>
          <w:p>
            <w:pPr>
              <w:pStyle w:val="1279"/>
              <w:jc w:val="center"/>
              <w:spacing w:line="360" w:lineRule="auto"/>
              <w:rPr>
                <w:rFonts w:ascii="宋体" w:hAnsi="宋体"/>
                <w:szCs w:val="21"/>
              </w:rPr>
            </w:pPr>
            <w:r>
              <w:rPr>
                <w:rFonts w:hint="eastAsia" w:ascii="宋体" w:hAnsi="宋体"/>
                <w:szCs w:val="21"/>
              </w:rPr>
              <w:t xml:space="preserve">证明材料</w:t>
            </w:r>
            <w:r>
              <w:rPr>
                <w:rFonts w:ascii="宋体" w:hAnsi="宋体"/>
                <w:szCs w:val="21"/>
              </w:rPr>
            </w:r>
            <w:r/>
          </w:p>
        </w:tc>
      </w:tr>
      <w:tr>
        <w:trPr>
          <w:cantSplit/>
          <w:trHeight w:val="640"/>
        </w:trPr>
        <w:tc>
          <w:tcPr>
            <w:tcW w:w="984"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c>
          <w:tcPr>
            <w:tcW w:w="2852"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c>
          <w:tcPr>
            <w:tcW w:w="2852"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c>
          <w:tcPr>
            <w:tcW w:w="1308"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c>
          <w:tcPr>
            <w:tcW w:w="1173"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c>
          <w:tcPr>
            <w:tcW w:w="2852"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c>
          <w:tcPr>
            <w:tcW w:w="2852"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c>
          <w:tcPr>
            <w:tcW w:w="1308"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c>
          <w:tcPr>
            <w:tcW w:w="1173"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c>
          <w:tcPr>
            <w:tcW w:w="2852"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c>
          <w:tcPr>
            <w:tcW w:w="2852"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c>
          <w:tcPr>
            <w:tcW w:w="1308"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c>
          <w:tcPr>
            <w:tcW w:w="1173"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c>
          <w:tcPr>
            <w:tcW w:w="2852"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c>
          <w:tcPr>
            <w:tcW w:w="2852"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c>
          <w:tcPr>
            <w:tcW w:w="1308"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c>
          <w:tcPr>
            <w:tcW w:w="1173"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c>
          <w:tcPr>
            <w:tcW w:w="2852"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c>
          <w:tcPr>
            <w:tcW w:w="2852"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c>
          <w:tcPr>
            <w:tcW w:w="1308"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c>
          <w:tcPr>
            <w:tcW w:w="1173"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c>
          <w:tcPr>
            <w:tcW w:w="2852"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c>
          <w:tcPr>
            <w:tcW w:w="2852"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c>
          <w:tcPr>
            <w:tcW w:w="1308"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c>
          <w:tcPr>
            <w:tcW w:w="1173"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c>
          <w:tcPr>
            <w:tcW w:w="2852"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c>
          <w:tcPr>
            <w:tcW w:w="2852"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c>
          <w:tcPr>
            <w:tcW w:w="1308"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c>
          <w:tcPr>
            <w:tcW w:w="1173"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c>
          <w:tcPr>
            <w:tcW w:w="2852"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c>
          <w:tcPr>
            <w:tcW w:w="2852"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c>
          <w:tcPr>
            <w:tcW w:w="1308"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c>
          <w:tcPr>
            <w:tcW w:w="1173" w:type="dxa"/>
            <w:vAlign w:val="top"/>
            <w:textDirection w:val="lrTb"/>
            <w:noWrap w:val="false"/>
          </w:tcPr>
          <w:p>
            <w:pPr>
              <w:pStyle w:val="1279"/>
              <w:jc w:val="center"/>
              <w:spacing w:line="360" w:lineRule="auto"/>
              <w:rPr>
                <w:rFonts w:ascii="宋体" w:hAnsi="宋体"/>
                <w:szCs w:val="21"/>
              </w:rPr>
            </w:pPr>
            <w:r>
              <w:rPr>
                <w:rFonts w:ascii="宋体" w:hAnsi="宋体"/>
                <w:szCs w:val="21"/>
              </w:rPr>
            </w:r>
            <w:r/>
          </w:p>
        </w:tc>
      </w:tr>
    </w:tbl>
    <w:p>
      <w:pPr>
        <w:pStyle w:val="1279"/>
        <w:spacing w:line="360" w:lineRule="auto"/>
        <w:rPr>
          <w:rFonts w:ascii="宋体" w:hAnsi="宋体"/>
          <w:sz w:val="24"/>
        </w:rPr>
      </w:pPr>
      <w:r>
        <w:rPr>
          <w:rFonts w:ascii="宋体" w:hAnsi="宋体"/>
          <w:sz w:val="24"/>
        </w:rPr>
      </w:r>
      <w:r/>
    </w:p>
    <w:p>
      <w:pPr>
        <w:pStyle w:val="1279"/>
        <w:spacing w:line="360" w:lineRule="auto"/>
        <w:rPr>
          <w:rFonts w:ascii="宋体" w:hAnsi="宋体"/>
          <w:sz w:val="24"/>
        </w:rPr>
      </w:pPr>
      <w:r>
        <w:rPr>
          <w:rFonts w:hint="eastAsia" w:ascii="宋体" w:hAnsi="宋体"/>
          <w:sz w:val="24"/>
        </w:rPr>
        <w:t xml:space="preserve">注：1、按照基本技术要求详细填列。</w:t>
      </w:r>
      <w:r>
        <w:rPr>
          <w:rFonts w:ascii="宋体" w:hAnsi="宋体"/>
          <w:sz w:val="24"/>
        </w:rPr>
      </w:r>
      <w:r/>
    </w:p>
    <w:p>
      <w:pPr>
        <w:pStyle w:val="1279"/>
        <w:ind w:firstLine="480"/>
        <w:spacing w:line="360" w:lineRule="auto"/>
        <w:rPr>
          <w:rFonts w:ascii="宋体" w:hAnsi="宋体"/>
          <w:sz w:val="24"/>
        </w:rPr>
      </w:pPr>
      <w:r>
        <w:rPr>
          <w:rFonts w:hint="eastAsia" w:ascii="宋体" w:hAnsi="宋体"/>
          <w:sz w:val="24"/>
        </w:rPr>
        <w:t xml:space="preserve">2、行数不够，可自行添加。</w:t>
      </w:r>
      <w:r>
        <w:rPr>
          <w:rFonts w:ascii="宋体" w:hAnsi="宋体"/>
          <w:sz w:val="24"/>
        </w:rPr>
      </w:r>
      <w:r/>
    </w:p>
    <w:p>
      <w:pPr>
        <w:pStyle w:val="1279"/>
        <w:jc w:val="center"/>
        <w:spacing w:line="360" w:lineRule="auto"/>
        <w:rPr>
          <w:rFonts w:ascii="黑体" w:hAnsi="Arial" w:eastAsia="黑体"/>
          <w:b/>
          <w:sz w:val="36"/>
        </w:rPr>
      </w:pPr>
      <w:r>
        <w:rPr>
          <w:rFonts w:ascii="黑体" w:hAnsi="Arial" w:eastAsia="黑体"/>
          <w:b/>
          <w:sz w:val="36"/>
        </w:rPr>
      </w:r>
      <w:r/>
    </w:p>
    <w:p>
      <w:pPr>
        <w:pStyle w:val="1279"/>
        <w:jc w:val="center"/>
        <w:spacing w:line="360" w:lineRule="auto"/>
        <w:rPr>
          <w:rFonts w:ascii="黑体" w:hAnsi="Arial" w:eastAsia="黑体"/>
          <w:b/>
          <w:sz w:val="36"/>
        </w:rPr>
      </w:pPr>
      <w:r>
        <w:rPr>
          <w:rFonts w:ascii="黑体" w:hAnsi="Arial" w:eastAsia="黑体"/>
          <w:b/>
          <w:sz w:val="36"/>
        </w:rPr>
      </w:r>
      <w:r/>
    </w:p>
    <w:p>
      <w:pPr>
        <w:pStyle w:val="1279"/>
        <w:jc w:val="center"/>
        <w:spacing w:line="360" w:lineRule="auto"/>
        <w:rPr>
          <w:rFonts w:ascii="黑体" w:hAnsi="Arial" w:eastAsia="黑体"/>
          <w:b/>
          <w:sz w:val="36"/>
        </w:rPr>
      </w:pPr>
      <w:r>
        <w:rPr>
          <w:rFonts w:ascii="黑体" w:hAnsi="Arial" w:eastAsia="黑体"/>
          <w:b/>
          <w:sz w:val="36"/>
        </w:rPr>
      </w:r>
      <w:r/>
    </w:p>
    <w:p>
      <w:pPr>
        <w:pStyle w:val="1279"/>
        <w:jc w:val="center"/>
        <w:spacing w:line="360" w:lineRule="auto"/>
        <w:rPr>
          <w:rFonts w:ascii="黑体" w:hAnsi="Arial" w:eastAsia="黑体"/>
          <w:b/>
          <w:sz w:val="36"/>
        </w:rPr>
      </w:pPr>
      <w:r>
        <w:rPr>
          <w:rFonts w:ascii="黑体" w:hAnsi="Arial" w:eastAsia="黑体"/>
          <w:b/>
          <w:sz w:val="36"/>
        </w:rPr>
      </w:r>
      <w:r/>
    </w:p>
    <w:p>
      <w:pPr>
        <w:pStyle w:val="1279"/>
        <w:spacing w:line="360" w:lineRule="auto"/>
        <w:rPr>
          <w:rFonts w:ascii="黑体" w:hAnsi="Arial" w:eastAsia="黑体"/>
          <w:sz w:val="32"/>
        </w:rPr>
      </w:pPr>
      <w:r>
        <w:rPr>
          <w:rFonts w:ascii="黑体" w:hAnsi="Arial" w:eastAsia="黑体"/>
          <w:sz w:val="32"/>
        </w:rPr>
      </w:r>
      <w:r/>
    </w:p>
    <w:p>
      <w:pPr>
        <w:pStyle w:val="1279"/>
        <w:spacing w:line="360" w:lineRule="auto"/>
        <w:rPr>
          <w:rFonts w:ascii="黑体" w:hAnsi="Arial" w:eastAsia="黑体"/>
          <w:sz w:val="32"/>
        </w:rPr>
      </w:pPr>
      <w:r>
        <w:rPr>
          <w:rFonts w:ascii="黑体" w:hAnsi="Arial" w:eastAsia="黑体"/>
          <w:sz w:val="32"/>
        </w:rPr>
      </w:r>
      <w:r/>
    </w:p>
    <w:p>
      <w:pPr>
        <w:pStyle w:val="1279"/>
        <w:spacing w:line="360" w:lineRule="auto"/>
        <w:rPr>
          <w:rFonts w:ascii="黑体" w:hAnsi="Arial" w:eastAsia="黑体"/>
          <w:sz w:val="32"/>
        </w:rPr>
      </w:pPr>
      <w:r>
        <w:rPr>
          <w:rFonts w:ascii="黑体" w:hAnsi="Arial" w:eastAsia="黑体"/>
          <w:sz w:val="32"/>
        </w:rPr>
      </w:r>
      <w:r/>
    </w:p>
    <w:p>
      <w:pPr>
        <w:pStyle w:val="1279"/>
        <w:spacing w:line="360" w:lineRule="auto"/>
        <w:rPr>
          <w:rFonts w:ascii="黑体" w:hAnsi="Arial" w:eastAsia="黑体"/>
          <w:sz w:val="32"/>
        </w:rPr>
      </w:pPr>
      <w:r>
        <w:rPr>
          <w:rFonts w:ascii="黑体" w:hAnsi="Arial" w:eastAsia="黑体"/>
          <w:sz w:val="32"/>
        </w:rPr>
      </w:r>
      <w:r/>
    </w:p>
    <w:p>
      <w:pPr>
        <w:pStyle w:val="1341"/>
        <w:jc w:val="center"/>
        <w:spacing w:line="360" w:lineRule="auto"/>
        <w:rPr>
          <w:rFonts w:ascii="宋体" w:hAnsi="宋体"/>
          <w:bCs w:val="0"/>
        </w:rPr>
      </w:pPr>
      <w:r/>
      <w:bookmarkStart w:id="135" w:name="_Hlt26955054"/>
      <w:r/>
      <w:bookmarkEnd w:id="135"/>
      <w:r/>
      <w:bookmarkStart w:id="136" w:name="_Toc29594"/>
      <w:r>
        <w:rPr>
          <w:rFonts w:hint="eastAsia" w:ascii="宋体" w:hAnsi="宋体"/>
        </w:rPr>
        <w:br w:type="page" w:clear="all"/>
      </w:r>
      <w:r>
        <w:rPr>
          <w:rFonts w:hint="eastAsia" w:ascii="宋体" w:hAnsi="宋体"/>
          <w:bCs w:val="0"/>
        </w:rPr>
        <w:t xml:space="preserve">七、商务条款响应及偏离表</w:t>
      </w:r>
      <w:bookmarkEnd w:id="136"/>
      <w:r>
        <w:rPr>
          <w:rFonts w:ascii="宋体" w:hAnsi="宋体"/>
          <w:bCs w:val="0"/>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W w:w="1638" w:type="dxa"/>
            <w:vAlign w:val="top"/>
            <w:textDirection w:val="lrTb"/>
            <w:noWrap w:val="false"/>
          </w:tcPr>
          <w:p>
            <w:pPr>
              <w:pStyle w:val="1279"/>
              <w:jc w:val="center"/>
              <w:spacing w:before="156" w:line="360" w:lineRule="auto"/>
              <w:rPr>
                <w:rFonts w:ascii="仿宋_GB2312" w:hAnsi="宋体" w:eastAsia="仿宋_GB2312"/>
                <w:szCs w:val="21"/>
              </w:rPr>
            </w:pPr>
            <w:r>
              <w:rPr>
                <w:rFonts w:hint="eastAsia" w:ascii="仿宋_GB2312" w:hAnsi="宋体"/>
                <w:szCs w:val="21"/>
              </w:rPr>
              <w:t xml:space="preserve">项目</w:t>
            </w:r>
            <w:r>
              <w:rPr>
                <w:rFonts w:ascii="仿宋_GB2312" w:hAnsi="宋体" w:eastAsia="仿宋_GB2312"/>
                <w:szCs w:val="21"/>
              </w:rPr>
            </w:r>
            <w:r/>
          </w:p>
        </w:tc>
        <w:tc>
          <w:tcPr>
            <w:tcW w:w="2502" w:type="dxa"/>
            <w:vAlign w:val="top"/>
            <w:textDirection w:val="lrTb"/>
            <w:noWrap w:val="false"/>
          </w:tcPr>
          <w:p>
            <w:pPr>
              <w:pStyle w:val="1279"/>
              <w:jc w:val="center"/>
              <w:spacing w:before="156" w:line="360" w:lineRule="auto"/>
              <w:rPr>
                <w:rFonts w:ascii="仿宋_GB2312" w:hAnsi="宋体" w:eastAsia="仿宋_GB2312"/>
                <w:szCs w:val="21"/>
              </w:rPr>
            </w:pPr>
            <w:r>
              <w:rPr>
                <w:rFonts w:hint="eastAsia" w:ascii="仿宋_GB2312" w:hAnsi="宋体"/>
                <w:szCs w:val="21"/>
              </w:rPr>
              <w:t xml:space="preserve">招标文件要求</w:t>
            </w:r>
            <w:r>
              <w:rPr>
                <w:rFonts w:ascii="仿宋_GB2312" w:hAnsi="宋体" w:eastAsia="仿宋_GB2312"/>
                <w:szCs w:val="21"/>
              </w:rPr>
            </w:r>
            <w:r/>
          </w:p>
        </w:tc>
        <w:tc>
          <w:tcPr>
            <w:tcW w:w="1837" w:type="dxa"/>
            <w:vAlign w:val="top"/>
            <w:textDirection w:val="lrTb"/>
            <w:noWrap w:val="false"/>
          </w:tcPr>
          <w:p>
            <w:pPr>
              <w:pStyle w:val="1279"/>
              <w:jc w:val="center"/>
              <w:spacing w:before="156" w:line="360" w:lineRule="auto"/>
              <w:rPr>
                <w:rFonts w:ascii="仿宋_GB2312" w:hAnsi="宋体" w:eastAsia="仿宋_GB2312"/>
                <w:szCs w:val="21"/>
              </w:rPr>
            </w:pPr>
            <w:r>
              <w:rPr>
                <w:rFonts w:hint="eastAsia" w:ascii="仿宋_GB2312" w:hAnsi="宋体"/>
                <w:szCs w:val="21"/>
              </w:rPr>
              <w:t xml:space="preserve">是否响应</w:t>
            </w:r>
            <w:r>
              <w:rPr>
                <w:rFonts w:ascii="仿宋_GB2312" w:hAnsi="宋体" w:eastAsia="仿宋_GB2312"/>
                <w:szCs w:val="21"/>
              </w:rPr>
            </w:r>
            <w:r/>
          </w:p>
        </w:tc>
        <w:tc>
          <w:tcPr>
            <w:tcW w:w="2982" w:type="dxa"/>
            <w:vAlign w:val="top"/>
            <w:textDirection w:val="lrTb"/>
            <w:noWrap w:val="false"/>
          </w:tcPr>
          <w:p>
            <w:pPr>
              <w:pStyle w:val="1279"/>
              <w:jc w:val="center"/>
              <w:spacing w:before="156" w:line="360" w:lineRule="auto"/>
              <w:rPr>
                <w:rFonts w:ascii="仿宋_GB2312" w:hAnsi="宋体" w:eastAsia="仿宋_GB2312"/>
                <w:szCs w:val="21"/>
              </w:rPr>
            </w:pPr>
            <w:r>
              <w:rPr>
                <w:rFonts w:hint="eastAsia" w:ascii="仿宋_GB2312" w:hAnsi="宋体"/>
                <w:szCs w:val="21"/>
              </w:rPr>
              <w:t xml:space="preserve">投标人的承诺或说明</w:t>
            </w:r>
            <w:r>
              <w:rPr>
                <w:rFonts w:ascii="仿宋_GB2312" w:hAnsi="宋体" w:eastAsia="仿宋_GB2312"/>
                <w:szCs w:val="21"/>
              </w:rPr>
            </w:r>
            <w:r/>
          </w:p>
        </w:tc>
      </w:tr>
      <w:tr>
        <w:trPr>
          <w:trHeight w:val="540"/>
        </w:trPr>
        <w:tc>
          <w:tcPr>
            <w:tcW w:w="1638" w:type="dxa"/>
            <w:vAlign w:val="top"/>
            <w:textDirection w:val="lrTb"/>
            <w:noWrap w:val="false"/>
          </w:tcPr>
          <w:p>
            <w:pPr>
              <w:pStyle w:val="1279"/>
              <w:jc w:val="center"/>
              <w:spacing w:before="156" w:line="360" w:lineRule="auto"/>
              <w:rPr>
                <w:rFonts w:ascii="仿宋_GB2312" w:hAnsi="宋体" w:eastAsia="仿宋_GB2312"/>
                <w:szCs w:val="21"/>
              </w:rPr>
            </w:pPr>
            <w:r>
              <w:rPr>
                <w:rFonts w:hint="eastAsia" w:ascii="仿宋_GB2312"/>
                <w:szCs w:val="21"/>
              </w:rPr>
              <w:t xml:space="preserve">服务时间</w:t>
            </w:r>
            <w:r>
              <w:rPr>
                <w:rFonts w:ascii="仿宋_GB2312" w:hAnsi="宋体" w:eastAsia="仿宋_GB2312"/>
                <w:szCs w:val="21"/>
              </w:rPr>
            </w:r>
            <w:r/>
          </w:p>
        </w:tc>
        <w:tc>
          <w:tcPr>
            <w:tcW w:w="2502" w:type="dxa"/>
            <w:vAlign w:val="top"/>
            <w:textDirection w:val="lrTb"/>
            <w:noWrap w:val="false"/>
          </w:tcPr>
          <w:p>
            <w:pPr>
              <w:pStyle w:val="1279"/>
              <w:jc w:val="center"/>
              <w:spacing w:before="156" w:line="360" w:lineRule="auto"/>
              <w:rPr>
                <w:rFonts w:ascii="仿宋_GB2312" w:hAnsi="宋体" w:eastAsia="仿宋_GB2312"/>
                <w:szCs w:val="21"/>
              </w:rPr>
            </w:pPr>
            <w:r>
              <w:rPr>
                <w:rFonts w:ascii="仿宋_GB2312" w:hAnsi="宋体" w:eastAsia="仿宋_GB2312"/>
                <w:szCs w:val="21"/>
              </w:rPr>
            </w:r>
            <w:r/>
          </w:p>
        </w:tc>
        <w:tc>
          <w:tcPr>
            <w:tcW w:w="1837" w:type="dxa"/>
            <w:vAlign w:val="top"/>
            <w:textDirection w:val="lrTb"/>
            <w:noWrap w:val="false"/>
          </w:tcPr>
          <w:p>
            <w:pPr>
              <w:pStyle w:val="1279"/>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982" w:type="dxa"/>
            <w:vAlign w:val="top"/>
            <w:textDirection w:val="lrTb"/>
            <w:noWrap w:val="false"/>
          </w:tcPr>
          <w:p>
            <w:pPr>
              <w:pStyle w:val="1279"/>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40"/>
        </w:trPr>
        <w:tc>
          <w:tcPr>
            <w:tcW w:w="1638" w:type="dxa"/>
            <w:vAlign w:val="top"/>
            <w:textDirection w:val="lrTb"/>
            <w:noWrap w:val="false"/>
          </w:tcPr>
          <w:p>
            <w:pPr>
              <w:pStyle w:val="1279"/>
              <w:jc w:val="center"/>
              <w:spacing w:before="156" w:line="360" w:lineRule="auto"/>
              <w:rPr>
                <w:rFonts w:ascii="仿宋_GB2312"/>
                <w:szCs w:val="21"/>
              </w:rPr>
            </w:pPr>
            <w:r>
              <w:rPr>
                <w:rFonts w:hint="eastAsia" w:ascii="仿宋_GB2312"/>
                <w:szCs w:val="21"/>
              </w:rPr>
              <w:t xml:space="preserve">服务方式</w:t>
            </w:r>
            <w:r>
              <w:rPr>
                <w:rFonts w:ascii="仿宋_GB2312"/>
                <w:szCs w:val="21"/>
              </w:rPr>
            </w:r>
            <w:r/>
          </w:p>
        </w:tc>
        <w:tc>
          <w:tcPr>
            <w:tcW w:w="2502" w:type="dxa"/>
            <w:vAlign w:val="top"/>
            <w:textDirection w:val="lrTb"/>
            <w:noWrap w:val="false"/>
          </w:tcPr>
          <w:p>
            <w:pPr>
              <w:pStyle w:val="1279"/>
              <w:spacing w:before="156" w:line="360" w:lineRule="auto"/>
              <w:rPr>
                <w:rFonts w:ascii="仿宋_GB2312" w:hAnsi="宋体"/>
                <w:szCs w:val="21"/>
              </w:rPr>
            </w:pPr>
            <w:r>
              <w:rPr>
                <w:rFonts w:ascii="仿宋_GB2312" w:hAnsi="宋体"/>
                <w:szCs w:val="21"/>
              </w:rPr>
            </w:r>
            <w:r/>
          </w:p>
        </w:tc>
        <w:tc>
          <w:tcPr>
            <w:tcW w:w="1837" w:type="dxa"/>
            <w:vAlign w:val="top"/>
            <w:textDirection w:val="lrTb"/>
            <w:noWrap w:val="false"/>
          </w:tcPr>
          <w:p>
            <w:pPr>
              <w:pStyle w:val="1279"/>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982" w:type="dxa"/>
            <w:vAlign w:val="top"/>
            <w:textDirection w:val="lrTb"/>
            <w:noWrap w:val="false"/>
          </w:tcPr>
          <w:p>
            <w:pPr>
              <w:pStyle w:val="1279"/>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60"/>
        </w:trPr>
        <w:tc>
          <w:tcPr>
            <w:tcW w:w="1638" w:type="dxa"/>
            <w:vAlign w:val="top"/>
            <w:textDirection w:val="lrTb"/>
            <w:noWrap w:val="false"/>
          </w:tcPr>
          <w:p>
            <w:pPr>
              <w:pStyle w:val="1279"/>
              <w:jc w:val="center"/>
              <w:spacing w:before="156" w:line="360" w:lineRule="auto"/>
              <w:rPr>
                <w:rFonts w:ascii="仿宋_GB2312"/>
                <w:szCs w:val="21"/>
              </w:rPr>
            </w:pPr>
            <w:r>
              <w:rPr>
                <w:rFonts w:hint="eastAsia" w:ascii="仿宋_GB2312"/>
                <w:szCs w:val="21"/>
              </w:rPr>
              <w:t xml:space="preserve">服务地点</w:t>
            </w:r>
            <w:r>
              <w:rPr>
                <w:rFonts w:ascii="仿宋_GB2312"/>
                <w:szCs w:val="21"/>
              </w:rPr>
            </w:r>
            <w:r/>
          </w:p>
        </w:tc>
        <w:tc>
          <w:tcPr>
            <w:tcW w:w="2502" w:type="dxa"/>
            <w:vAlign w:val="top"/>
            <w:textDirection w:val="lrTb"/>
            <w:noWrap w:val="false"/>
          </w:tcPr>
          <w:p>
            <w:pPr>
              <w:pStyle w:val="1279"/>
              <w:spacing w:before="156" w:line="360" w:lineRule="auto"/>
              <w:rPr>
                <w:rFonts w:ascii="仿宋_GB2312" w:hAnsi="宋体"/>
                <w:szCs w:val="21"/>
              </w:rPr>
            </w:pPr>
            <w:r>
              <w:rPr>
                <w:rFonts w:ascii="仿宋_GB2312" w:hAnsi="宋体"/>
                <w:szCs w:val="21"/>
              </w:rPr>
            </w:r>
            <w:r/>
          </w:p>
        </w:tc>
        <w:tc>
          <w:tcPr>
            <w:tcW w:w="1837" w:type="dxa"/>
            <w:vAlign w:val="top"/>
            <w:textDirection w:val="lrTb"/>
            <w:noWrap w:val="false"/>
          </w:tcPr>
          <w:p>
            <w:pPr>
              <w:pStyle w:val="1279"/>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982" w:type="dxa"/>
            <w:vAlign w:val="top"/>
            <w:textDirection w:val="lrTb"/>
            <w:noWrap w:val="false"/>
          </w:tcPr>
          <w:p>
            <w:pPr>
              <w:pStyle w:val="1279"/>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02"/>
        </w:trPr>
        <w:tc>
          <w:tcPr>
            <w:tcW w:w="1638" w:type="dxa"/>
            <w:vAlign w:val="top"/>
            <w:textDirection w:val="lrTb"/>
            <w:noWrap w:val="false"/>
          </w:tcPr>
          <w:p>
            <w:pPr>
              <w:pStyle w:val="1279"/>
              <w:jc w:val="center"/>
              <w:spacing w:before="156" w:line="360" w:lineRule="auto"/>
              <w:rPr>
                <w:rFonts w:ascii="仿宋_GB2312" w:hAnsi="宋体" w:eastAsia="仿宋_GB2312"/>
                <w:szCs w:val="21"/>
              </w:rPr>
            </w:pPr>
            <w:r>
              <w:rPr>
                <w:rFonts w:hint="eastAsia" w:ascii="仿宋_GB2312" w:hAnsi="宋体"/>
                <w:szCs w:val="21"/>
              </w:rPr>
              <w:t xml:space="preserve">付款方式</w:t>
            </w:r>
            <w:r>
              <w:rPr>
                <w:rFonts w:ascii="仿宋_GB2312" w:hAnsi="宋体" w:eastAsia="仿宋_GB2312"/>
                <w:szCs w:val="21"/>
              </w:rPr>
            </w:r>
            <w:r/>
          </w:p>
        </w:tc>
        <w:tc>
          <w:tcPr>
            <w:tcW w:w="2502" w:type="dxa"/>
            <w:vAlign w:val="top"/>
            <w:textDirection w:val="lrTb"/>
            <w:noWrap w:val="false"/>
          </w:tcPr>
          <w:p>
            <w:pPr>
              <w:pStyle w:val="1279"/>
              <w:spacing w:before="156" w:line="360" w:lineRule="auto"/>
              <w:rPr>
                <w:rFonts w:ascii="仿宋_GB2312" w:hAnsi="宋体" w:eastAsia="仿宋_GB2312"/>
                <w:szCs w:val="21"/>
              </w:rPr>
            </w:pPr>
            <w:r>
              <w:rPr>
                <w:rFonts w:ascii="仿宋_GB2312" w:hAnsi="宋体" w:eastAsia="仿宋_GB2312"/>
                <w:szCs w:val="21"/>
              </w:rPr>
            </w:r>
            <w:r/>
          </w:p>
        </w:tc>
        <w:tc>
          <w:tcPr>
            <w:tcW w:w="1837" w:type="dxa"/>
            <w:vAlign w:val="top"/>
            <w:textDirection w:val="lrTb"/>
            <w:noWrap w:val="false"/>
          </w:tcPr>
          <w:p>
            <w:pPr>
              <w:pStyle w:val="1279"/>
              <w:jc w:val="center"/>
              <w:spacing w:before="156" w:line="360" w:lineRule="auto"/>
              <w:rPr>
                <w:rFonts w:ascii="仿宋_GB2312" w:hAnsi="宋体" w:eastAsia="仿宋_GB2312"/>
                <w:szCs w:val="21"/>
              </w:rPr>
            </w:pPr>
            <w:r>
              <w:rPr>
                <w:rFonts w:ascii="仿宋_GB2312" w:hAnsi="宋体" w:eastAsia="仿宋_GB2312"/>
                <w:szCs w:val="21"/>
              </w:rPr>
            </w:r>
            <w:r/>
          </w:p>
        </w:tc>
        <w:tc>
          <w:tcPr>
            <w:tcW w:w="2982" w:type="dxa"/>
            <w:vAlign w:val="top"/>
            <w:textDirection w:val="lrTb"/>
            <w:noWrap w:val="false"/>
          </w:tcPr>
          <w:p>
            <w:pPr>
              <w:pStyle w:val="1279"/>
              <w:jc w:val="center"/>
              <w:spacing w:before="156" w:line="360" w:lineRule="auto"/>
              <w:rPr>
                <w:rFonts w:ascii="仿宋_GB2312" w:hAnsi="宋体" w:eastAsia="仿宋_GB2312"/>
                <w:szCs w:val="21"/>
              </w:rPr>
            </w:pPr>
            <w:r>
              <w:rPr>
                <w:rFonts w:ascii="仿宋_GB2312" w:hAnsi="宋体" w:eastAsia="仿宋_GB2312"/>
                <w:szCs w:val="21"/>
              </w:rPr>
            </w:r>
            <w:r/>
          </w:p>
        </w:tc>
      </w:tr>
      <w:tr>
        <w:trPr/>
        <w:tc>
          <w:tcPr>
            <w:tcW w:w="1638" w:type="dxa"/>
            <w:vAlign w:val="top"/>
            <w:textDirection w:val="lrTb"/>
            <w:noWrap w:val="false"/>
          </w:tcPr>
          <w:p>
            <w:pPr>
              <w:pStyle w:val="1279"/>
              <w:jc w:val="center"/>
              <w:spacing w:before="156" w:line="360" w:lineRule="auto"/>
              <w:rPr>
                <w:rFonts w:ascii="仿宋_GB2312" w:hAnsi="宋体" w:eastAsia="仿宋_GB2312"/>
                <w:szCs w:val="21"/>
              </w:rPr>
            </w:pPr>
            <w:r>
              <w:rPr>
                <w:rFonts w:hint="eastAsia" w:ascii="仿宋_GB2312" w:hAnsi="宋体"/>
                <w:szCs w:val="21"/>
              </w:rPr>
              <w:t xml:space="preserve">其他</w:t>
            </w:r>
            <w:r>
              <w:rPr>
                <w:rFonts w:ascii="仿宋_GB2312" w:hAnsi="宋体" w:eastAsia="仿宋_GB2312"/>
                <w:szCs w:val="21"/>
              </w:rPr>
            </w:r>
            <w:r/>
          </w:p>
        </w:tc>
        <w:tc>
          <w:tcPr>
            <w:tcW w:w="2502" w:type="dxa"/>
            <w:vAlign w:val="top"/>
            <w:textDirection w:val="lrTb"/>
            <w:noWrap w:val="false"/>
          </w:tcPr>
          <w:p>
            <w:pPr>
              <w:pStyle w:val="1279"/>
              <w:jc w:val="center"/>
              <w:spacing w:before="156" w:line="360" w:lineRule="auto"/>
              <w:rPr>
                <w:rFonts w:ascii="仿宋_GB2312" w:hAnsi="宋体" w:eastAsia="仿宋_GB2312"/>
                <w:szCs w:val="21"/>
              </w:rPr>
            </w:pPr>
            <w:r>
              <w:rPr>
                <w:rFonts w:ascii="仿宋_GB2312" w:hAnsi="宋体" w:eastAsia="仿宋_GB2312"/>
                <w:szCs w:val="21"/>
              </w:rPr>
              <w:t xml:space="preserve">……</w:t>
            </w:r>
            <w:r>
              <w:rPr>
                <w:rFonts w:ascii="仿宋_GB2312" w:hAnsi="宋体" w:eastAsia="仿宋_GB2312"/>
                <w:szCs w:val="21"/>
              </w:rPr>
            </w:r>
            <w:r/>
          </w:p>
        </w:tc>
        <w:tc>
          <w:tcPr>
            <w:tcW w:w="1837" w:type="dxa"/>
            <w:vAlign w:val="top"/>
            <w:textDirection w:val="lrTb"/>
            <w:noWrap w:val="false"/>
          </w:tcPr>
          <w:p>
            <w:pPr>
              <w:pStyle w:val="1279"/>
              <w:jc w:val="center"/>
              <w:spacing w:before="156" w:line="360" w:lineRule="auto"/>
              <w:rPr>
                <w:rFonts w:ascii="仿宋_GB2312" w:hAnsi="宋体" w:eastAsia="仿宋_GB2312"/>
                <w:szCs w:val="21"/>
              </w:rPr>
            </w:pPr>
            <w:r>
              <w:rPr>
                <w:rFonts w:ascii="仿宋_GB2312" w:hAnsi="宋体" w:eastAsia="仿宋_GB2312"/>
                <w:szCs w:val="21"/>
              </w:rPr>
            </w:r>
            <w:r/>
          </w:p>
        </w:tc>
        <w:tc>
          <w:tcPr>
            <w:tcW w:w="2982" w:type="dxa"/>
            <w:vAlign w:val="top"/>
            <w:textDirection w:val="lrTb"/>
            <w:noWrap w:val="false"/>
          </w:tcPr>
          <w:p>
            <w:pPr>
              <w:pStyle w:val="1279"/>
              <w:jc w:val="center"/>
              <w:spacing w:before="156" w:line="360" w:lineRule="auto"/>
              <w:rPr>
                <w:rFonts w:ascii="仿宋_GB2312" w:hAnsi="宋体" w:eastAsia="仿宋_GB2312"/>
                <w:szCs w:val="21"/>
              </w:rPr>
            </w:pPr>
            <w:r>
              <w:rPr>
                <w:rFonts w:ascii="仿宋_GB2312" w:hAnsi="宋体" w:eastAsia="仿宋_GB2312"/>
                <w:szCs w:val="21"/>
              </w:rPr>
            </w:r>
            <w:r/>
          </w:p>
        </w:tc>
      </w:tr>
    </w:tbl>
    <w:p>
      <w:pPr>
        <w:pStyle w:val="1279"/>
        <w:spacing w:line="360" w:lineRule="auto"/>
        <w:rPr>
          <w:rFonts w:ascii="宋体" w:hAnsi="宋体"/>
          <w:sz w:val="24"/>
        </w:rPr>
      </w:pPr>
      <w:r/>
      <w:bookmarkStart w:id="137" w:name="_Hlt26609391"/>
      <w:r/>
      <w:bookmarkEnd w:id="137"/>
      <w:r/>
      <w:bookmarkStart w:id="138" w:name="_Hlt26671372"/>
      <w:r/>
      <w:bookmarkEnd w:id="138"/>
      <w:r/>
      <w:bookmarkStart w:id="139" w:name="_Hlt26580838"/>
      <w:r/>
      <w:bookmarkEnd w:id="139"/>
      <w:r/>
      <w:bookmarkStart w:id="140" w:name="_Hlt26782999"/>
      <w:r/>
      <w:bookmarkEnd w:id="140"/>
      <w:r/>
      <w:bookmarkStart w:id="141" w:name="_Hlt26955056"/>
      <w:r/>
      <w:bookmarkEnd w:id="141"/>
      <w:r/>
      <w:bookmarkStart w:id="142" w:name="_Hlt26955064"/>
      <w:r/>
      <w:bookmarkEnd w:id="142"/>
      <w:r/>
      <w:bookmarkStart w:id="143" w:name="_Hlt26671343"/>
      <w:r/>
      <w:bookmarkEnd w:id="143"/>
      <w:r/>
      <w:bookmarkStart w:id="144" w:name="_Hlt24879081"/>
      <w:r/>
      <w:bookmarkEnd w:id="144"/>
      <w:r>
        <w:rPr>
          <w:rFonts w:ascii="宋体" w:hAnsi="宋体"/>
          <w:sz w:val="24"/>
        </w:rPr>
      </w:r>
      <w:r/>
    </w:p>
    <w:p>
      <w:pPr>
        <w:pStyle w:val="1279"/>
        <w:spacing w:line="360" w:lineRule="auto"/>
        <w:rPr>
          <w:rFonts w:ascii="仿宋_GB2312" w:hAnsi="Arial"/>
          <w:sz w:val="30"/>
        </w:rPr>
      </w:pPr>
      <w:r>
        <w:rPr>
          <w:rFonts w:ascii="仿宋_GB2312" w:hAnsi="Arial"/>
          <w:sz w:val="30"/>
        </w:rPr>
      </w:r>
      <w:r/>
    </w:p>
    <w:p>
      <w:pPr>
        <w:pStyle w:val="1339"/>
        <w:ind w:firstLine="480"/>
        <w:spacing w:line="360" w:lineRule="auto"/>
        <w:rPr>
          <w:rFonts w:ascii="宋体" w:hAnsi="宋体"/>
          <w:sz w:val="24"/>
        </w:rPr>
      </w:pPr>
      <w:r/>
      <w:bookmarkStart w:id="145" w:name="_Hlt26671374"/>
      <w:r/>
      <w:bookmarkEnd w:id="145"/>
      <w:r/>
      <w:bookmarkStart w:id="146" w:name="_Hlt26955066"/>
      <w:r/>
      <w:bookmarkEnd w:id="146"/>
      <w:r/>
      <w:bookmarkStart w:id="147" w:name="_Hlt26609389"/>
      <w:r/>
      <w:bookmarkEnd w:id="147"/>
      <w:r/>
      <w:bookmarkStart w:id="148" w:name="_Toc462564146"/>
      <w:r>
        <w:rPr>
          <w:rFonts w:ascii="宋体" w:hAnsi="宋体"/>
          <w:sz w:val="24"/>
        </w:rPr>
      </w:r>
      <w:r/>
    </w:p>
    <w:p>
      <w:pPr>
        <w:pStyle w:val="1339"/>
        <w:ind w:firstLine="480"/>
        <w:spacing w:line="360" w:lineRule="auto"/>
        <w:rPr>
          <w:rFonts w:ascii="宋体" w:hAnsi="宋体"/>
          <w:sz w:val="24"/>
        </w:rPr>
      </w:pPr>
      <w:r>
        <w:rPr>
          <w:rFonts w:ascii="宋体" w:hAnsi="宋体"/>
          <w:sz w:val="24"/>
        </w:rPr>
      </w:r>
      <w:r/>
    </w:p>
    <w:p>
      <w:pPr>
        <w:pStyle w:val="1339"/>
        <w:ind w:firstLine="480"/>
        <w:spacing w:line="360" w:lineRule="auto"/>
        <w:rPr>
          <w:rFonts w:ascii="宋体" w:hAnsi="宋体"/>
          <w:sz w:val="24"/>
        </w:rPr>
      </w:pPr>
      <w:r>
        <w:rPr>
          <w:rFonts w:ascii="宋体" w:hAnsi="宋体"/>
          <w:sz w:val="24"/>
        </w:rPr>
      </w:r>
      <w:r/>
    </w:p>
    <w:p>
      <w:pPr>
        <w:pStyle w:val="1339"/>
        <w:ind w:firstLine="480"/>
        <w:spacing w:line="360" w:lineRule="auto"/>
        <w:rPr>
          <w:rFonts w:ascii="宋体" w:hAnsi="宋体"/>
          <w:sz w:val="24"/>
        </w:rPr>
      </w:pPr>
      <w:r>
        <w:rPr>
          <w:rFonts w:ascii="宋体" w:hAnsi="宋体"/>
          <w:sz w:val="24"/>
        </w:rPr>
      </w:r>
      <w:r/>
    </w:p>
    <w:p>
      <w:pPr>
        <w:pStyle w:val="1339"/>
        <w:ind w:firstLine="480"/>
        <w:spacing w:line="360" w:lineRule="auto"/>
        <w:rPr>
          <w:rFonts w:ascii="宋体" w:hAnsi="宋体"/>
          <w:sz w:val="24"/>
        </w:rPr>
      </w:pPr>
      <w:r>
        <w:rPr>
          <w:rFonts w:hint="eastAsia" w:ascii="宋体" w:hAnsi="宋体"/>
          <w:sz w:val="24"/>
        </w:rPr>
        <w:t xml:space="preserve">.</w:t>
      </w:r>
      <w:r>
        <w:rPr>
          <w:rFonts w:ascii="宋体" w:hAnsi="宋体"/>
          <w:sz w:val="24"/>
        </w:rPr>
      </w:r>
      <w:r/>
    </w:p>
    <w:p>
      <w:pPr>
        <w:pStyle w:val="1339"/>
        <w:ind w:firstLine="480"/>
        <w:spacing w:line="360" w:lineRule="auto"/>
        <w:rPr>
          <w:rFonts w:ascii="宋体" w:hAnsi="宋体"/>
          <w:sz w:val="24"/>
        </w:rPr>
      </w:pPr>
      <w:r>
        <w:rPr>
          <w:rFonts w:ascii="宋体" w:hAnsi="宋体"/>
          <w:sz w:val="24"/>
        </w:rPr>
      </w:r>
      <w:r/>
    </w:p>
    <w:p>
      <w:pPr>
        <w:pStyle w:val="1339"/>
        <w:ind w:firstLine="480"/>
        <w:spacing w:line="360" w:lineRule="auto"/>
        <w:rPr>
          <w:rFonts w:ascii="宋体" w:hAnsi="宋体"/>
          <w:sz w:val="24"/>
        </w:rPr>
      </w:pPr>
      <w:r>
        <w:rPr>
          <w:rFonts w:ascii="宋体" w:hAnsi="宋体"/>
          <w:sz w:val="24"/>
        </w:rPr>
      </w:r>
      <w:r/>
    </w:p>
    <w:p>
      <w:pPr>
        <w:pStyle w:val="1339"/>
        <w:ind w:firstLine="480"/>
        <w:spacing w:line="360" w:lineRule="auto"/>
        <w:rPr>
          <w:rFonts w:ascii="宋体" w:hAnsi="宋体"/>
          <w:sz w:val="24"/>
        </w:rPr>
      </w:pPr>
      <w:r>
        <w:rPr>
          <w:rFonts w:ascii="宋体" w:hAnsi="宋体"/>
          <w:sz w:val="24"/>
        </w:rPr>
      </w:r>
      <w:r/>
    </w:p>
    <w:p>
      <w:pPr>
        <w:pStyle w:val="1339"/>
        <w:ind w:firstLine="480"/>
        <w:spacing w:line="360" w:lineRule="auto"/>
        <w:rPr>
          <w:rFonts w:ascii="宋体" w:hAnsi="宋体"/>
          <w:sz w:val="24"/>
        </w:rPr>
      </w:pPr>
      <w:r>
        <w:rPr>
          <w:rFonts w:ascii="宋体" w:hAnsi="宋体"/>
          <w:sz w:val="24"/>
        </w:rPr>
      </w:r>
      <w:r/>
    </w:p>
    <w:p>
      <w:pPr>
        <w:pStyle w:val="1339"/>
        <w:ind w:firstLine="480"/>
        <w:spacing w:line="360" w:lineRule="auto"/>
        <w:rPr>
          <w:rFonts w:ascii="宋体" w:hAnsi="宋体"/>
          <w:sz w:val="24"/>
        </w:rPr>
      </w:pPr>
      <w:r>
        <w:rPr>
          <w:rFonts w:ascii="宋体" w:hAnsi="宋体"/>
          <w:sz w:val="24"/>
        </w:rPr>
      </w:r>
      <w:r/>
    </w:p>
    <w:p>
      <w:pPr>
        <w:pStyle w:val="1339"/>
        <w:ind w:firstLine="480"/>
        <w:spacing w:line="360" w:lineRule="auto"/>
        <w:rPr>
          <w:rFonts w:ascii="宋体" w:hAnsi="宋体"/>
          <w:sz w:val="24"/>
        </w:rPr>
      </w:pPr>
      <w:r>
        <w:rPr>
          <w:rFonts w:ascii="宋体" w:hAnsi="宋体"/>
          <w:sz w:val="24"/>
        </w:rPr>
      </w:r>
      <w:r/>
    </w:p>
    <w:p>
      <w:pPr>
        <w:pStyle w:val="1339"/>
        <w:ind w:firstLine="480"/>
        <w:spacing w:line="360" w:lineRule="auto"/>
        <w:rPr>
          <w:rFonts w:ascii="宋体" w:hAnsi="宋体"/>
          <w:sz w:val="24"/>
        </w:rPr>
      </w:pPr>
      <w:r>
        <w:rPr>
          <w:rFonts w:ascii="宋体" w:hAnsi="宋体"/>
          <w:sz w:val="24"/>
        </w:rPr>
      </w:r>
      <w:r/>
    </w:p>
    <w:p>
      <w:pPr>
        <w:pStyle w:val="1339"/>
        <w:ind w:firstLine="480"/>
        <w:spacing w:line="360" w:lineRule="auto"/>
        <w:rPr>
          <w:rFonts w:ascii="宋体" w:hAnsi="宋体"/>
          <w:sz w:val="24"/>
        </w:rPr>
      </w:pPr>
      <w:r>
        <w:rPr>
          <w:rFonts w:ascii="宋体" w:hAnsi="宋体"/>
          <w:sz w:val="24"/>
        </w:rPr>
      </w:r>
      <w:r/>
    </w:p>
    <w:p>
      <w:pPr>
        <w:pStyle w:val="1339"/>
        <w:ind w:firstLine="480"/>
        <w:spacing w:line="360" w:lineRule="auto"/>
        <w:rPr>
          <w:rFonts w:ascii="宋体" w:hAnsi="宋体"/>
          <w:sz w:val="24"/>
        </w:rPr>
      </w:pPr>
      <w:r>
        <w:rPr>
          <w:rFonts w:ascii="宋体" w:hAnsi="宋体"/>
          <w:sz w:val="24"/>
        </w:rPr>
      </w:r>
      <w:r/>
    </w:p>
    <w:p>
      <w:pPr>
        <w:pStyle w:val="1339"/>
        <w:ind w:firstLine="480"/>
        <w:spacing w:line="360" w:lineRule="auto"/>
        <w:rPr>
          <w:rFonts w:ascii="宋体" w:hAnsi="宋体"/>
          <w:sz w:val="24"/>
        </w:rPr>
      </w:pPr>
      <w:r>
        <w:rPr>
          <w:rFonts w:ascii="宋体" w:hAnsi="宋体"/>
          <w:sz w:val="24"/>
        </w:rPr>
      </w:r>
      <w:r/>
    </w:p>
    <w:p>
      <w:pPr>
        <w:pStyle w:val="1339"/>
        <w:ind w:firstLine="480"/>
        <w:spacing w:line="360" w:lineRule="auto"/>
        <w:rPr>
          <w:rFonts w:ascii="宋体" w:hAnsi="宋体"/>
          <w:sz w:val="24"/>
        </w:rPr>
      </w:pPr>
      <w:r>
        <w:rPr>
          <w:rFonts w:ascii="宋体" w:hAnsi="宋体"/>
          <w:sz w:val="24"/>
        </w:rPr>
      </w:r>
      <w:r/>
    </w:p>
    <w:p>
      <w:pPr>
        <w:pStyle w:val="1339"/>
        <w:ind w:firstLine="480"/>
        <w:spacing w:line="360" w:lineRule="auto"/>
        <w:rPr>
          <w:rFonts w:ascii="宋体" w:hAnsi="宋体"/>
          <w:sz w:val="24"/>
        </w:rPr>
      </w:pPr>
      <w:r>
        <w:rPr>
          <w:rFonts w:ascii="宋体" w:hAnsi="宋体"/>
          <w:sz w:val="24"/>
        </w:rPr>
      </w:r>
      <w:r/>
    </w:p>
    <w:p>
      <w:pPr>
        <w:pStyle w:val="1279"/>
        <w:jc w:val="center"/>
        <w:spacing w:line="360" w:lineRule="auto"/>
        <w:widowControl/>
        <w:rPr>
          <w:rFonts w:ascii="宋体" w:hAnsi="宋体"/>
          <w:b/>
        </w:rPr>
      </w:pPr>
      <w:r/>
      <w:bookmarkEnd w:id="148"/>
      <w:r>
        <w:rPr>
          <w:rFonts w:hint="eastAsia" w:ascii="宋体" w:hAnsi="宋体"/>
          <w:b/>
        </w:rPr>
        <w:t xml:space="preserve">主要标的信息（中标后将公示）</w:t>
      </w:r>
      <w:r>
        <w:rPr>
          <w:rFonts w:ascii="宋体" w:hAnsi="宋体"/>
          <w:b/>
        </w:rPr>
      </w:r>
      <w:r/>
    </w:p>
    <w:p>
      <w:pPr>
        <w:pStyle w:val="1279"/>
        <w:spacing w:after="312" w:line="360" w:lineRule="auto"/>
        <w:rPr>
          <w:rFonts w:ascii="宋体" w:hAnsi="宋体"/>
          <w:b/>
        </w:rPr>
      </w:pPr>
      <w:r>
        <w:rPr>
          <w:rFonts w:hint="eastAsia" w:ascii="宋体" w:hAnsi="宋体"/>
        </w:rPr>
        <w:t xml:space="preserve">投标人全称：</w:t>
      </w:r>
      <w:r>
        <w:rPr>
          <w:rFonts w:ascii="宋体" w:hAnsi="宋体"/>
          <w:b/>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4351"/>
      </w:tblGrid>
      <w:tr>
        <w:trPr/>
        <w:tc>
          <w:tcPr>
            <w:tcW w:w="3901" w:type="dxa"/>
            <w:vAlign w:val="top"/>
            <w:textDirection w:val="lrTb"/>
            <w:noWrap w:val="false"/>
          </w:tcPr>
          <w:p>
            <w:pPr>
              <w:pStyle w:val="1279"/>
              <w:jc w:val="center"/>
              <w:spacing w:line="360" w:lineRule="auto"/>
              <w:rPr>
                <w:rFonts w:ascii="宋体" w:hAnsi="宋体" w:cs="宋体"/>
              </w:rPr>
            </w:pPr>
            <w:r>
              <w:rPr>
                <w:rFonts w:hint="eastAsia" w:ascii="宋体" w:hAnsi="宋体" w:cs="宋体"/>
              </w:rPr>
              <w:t xml:space="preserve">货物类</w:t>
            </w:r>
            <w:r>
              <w:rPr>
                <w:rFonts w:ascii="宋体" w:hAnsi="宋体" w:cs="宋体"/>
              </w:rPr>
            </w:r>
            <w:r/>
          </w:p>
        </w:tc>
        <w:tc>
          <w:tcPr>
            <w:tcW w:w="4351" w:type="dxa"/>
            <w:vAlign w:val="top"/>
            <w:textDirection w:val="lrTb"/>
            <w:noWrap w:val="false"/>
          </w:tcPr>
          <w:p>
            <w:pPr>
              <w:pStyle w:val="1279"/>
              <w:jc w:val="center"/>
              <w:spacing w:line="360" w:lineRule="auto"/>
              <w:rPr>
                <w:rFonts w:ascii="宋体" w:hAnsi="宋体" w:cs="宋体"/>
              </w:rPr>
            </w:pPr>
            <w:r>
              <w:rPr>
                <w:rFonts w:hint="eastAsia" w:ascii="宋体" w:hAnsi="宋体" w:cs="宋体"/>
              </w:rPr>
              <w:t xml:space="preserve">服务类</w:t>
            </w:r>
            <w:r>
              <w:rPr>
                <w:rFonts w:ascii="宋体" w:hAnsi="宋体" w:cs="宋体"/>
              </w:rPr>
            </w:r>
            <w:r/>
          </w:p>
        </w:tc>
      </w:tr>
      <w:tr>
        <w:trPr>
          <w:trHeight w:val="3810"/>
        </w:trPr>
        <w:tc>
          <w:tcPr>
            <w:tcW w:w="3901" w:type="dxa"/>
            <w:vAlign w:val="top"/>
            <w:textDirection w:val="lrTb"/>
            <w:noWrap w:val="false"/>
          </w:tcPr>
          <w:p>
            <w:pPr>
              <w:pStyle w:val="1279"/>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1279"/>
              <w:spacing w:line="360" w:lineRule="auto"/>
              <w:rPr>
                <w:rFonts w:ascii="宋体" w:hAnsi="宋体" w:cs="宋体"/>
              </w:rPr>
            </w:pPr>
            <w:r>
              <w:rPr>
                <w:rFonts w:hint="eastAsia" w:ascii="宋体" w:hAnsi="宋体" w:cs="宋体"/>
              </w:rPr>
              <w:t xml:space="preserve">品牌（如有）：</w:t>
            </w:r>
            <w:r>
              <w:rPr>
                <w:rFonts w:ascii="宋体" w:hAnsi="宋体" w:cs="宋体"/>
              </w:rPr>
            </w:r>
            <w:r/>
          </w:p>
          <w:p>
            <w:pPr>
              <w:pStyle w:val="1279"/>
              <w:spacing w:line="360" w:lineRule="auto"/>
              <w:rPr>
                <w:rFonts w:ascii="宋体" w:hAnsi="宋体" w:cs="宋体"/>
              </w:rPr>
            </w:pPr>
            <w:r>
              <w:rPr>
                <w:rFonts w:hint="eastAsia" w:ascii="宋体" w:hAnsi="宋体" w:cs="宋体"/>
              </w:rPr>
              <w:t xml:space="preserve">规格型号：</w:t>
            </w:r>
            <w:r>
              <w:rPr>
                <w:rFonts w:ascii="宋体" w:hAnsi="宋体" w:cs="宋体"/>
              </w:rPr>
            </w:r>
            <w:r/>
          </w:p>
          <w:p>
            <w:pPr>
              <w:pStyle w:val="1279"/>
              <w:spacing w:line="360" w:lineRule="auto"/>
              <w:rPr>
                <w:rFonts w:ascii="宋体" w:hAnsi="宋体" w:cs="宋体"/>
              </w:rPr>
            </w:pPr>
            <w:r>
              <w:rPr>
                <w:rFonts w:hint="eastAsia" w:ascii="宋体" w:hAnsi="宋体" w:cs="宋体"/>
              </w:rPr>
              <w:t xml:space="preserve">数量：</w:t>
            </w:r>
            <w:r>
              <w:rPr>
                <w:rFonts w:ascii="宋体" w:hAnsi="宋体" w:cs="宋体"/>
              </w:rPr>
            </w:r>
            <w:r/>
          </w:p>
          <w:p>
            <w:pPr>
              <w:pStyle w:val="1279"/>
              <w:spacing w:line="360" w:lineRule="auto"/>
              <w:rPr>
                <w:rFonts w:ascii="宋体" w:hAnsi="宋体" w:cs="宋体"/>
              </w:rPr>
            </w:pPr>
            <w:r>
              <w:rPr>
                <w:rFonts w:hint="eastAsia" w:ascii="宋体" w:hAnsi="宋体" w:cs="宋体"/>
              </w:rPr>
              <w:t xml:space="preserve">单价：</w:t>
            </w:r>
            <w:r>
              <w:rPr>
                <w:rFonts w:ascii="宋体" w:hAnsi="宋体" w:cs="宋体"/>
              </w:rPr>
            </w:r>
            <w:r/>
          </w:p>
        </w:tc>
        <w:tc>
          <w:tcPr>
            <w:tcW w:w="4351" w:type="dxa"/>
            <w:vAlign w:val="top"/>
            <w:textDirection w:val="lrTb"/>
            <w:noWrap w:val="false"/>
          </w:tcPr>
          <w:p>
            <w:pPr>
              <w:pStyle w:val="1279"/>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1279"/>
              <w:spacing w:line="360" w:lineRule="auto"/>
              <w:rPr>
                <w:rFonts w:ascii="宋体" w:hAnsi="宋体" w:cs="宋体"/>
              </w:rPr>
            </w:pPr>
            <w:r>
              <w:rPr>
                <w:rFonts w:hint="eastAsia" w:ascii="宋体" w:hAnsi="宋体" w:cs="宋体"/>
              </w:rPr>
              <w:t xml:space="preserve">服务范围：</w:t>
            </w:r>
            <w:r>
              <w:rPr>
                <w:rFonts w:ascii="宋体" w:hAnsi="宋体" w:cs="宋体"/>
              </w:rPr>
            </w:r>
            <w:r/>
          </w:p>
          <w:p>
            <w:pPr>
              <w:pStyle w:val="1279"/>
              <w:spacing w:line="360" w:lineRule="auto"/>
              <w:rPr>
                <w:rFonts w:ascii="宋体" w:hAnsi="宋体" w:cs="宋体"/>
                <w:u w:val="single"/>
              </w:rPr>
            </w:pPr>
            <w:r>
              <w:rPr>
                <w:rFonts w:hint="eastAsia" w:ascii="宋体" w:hAnsi="宋体" w:cs="宋体"/>
              </w:rPr>
              <w:t xml:space="preserve">服务要求：</w:t>
            </w:r>
            <w:r>
              <w:rPr>
                <w:rFonts w:ascii="宋体" w:hAnsi="宋体" w:cs="宋体"/>
                <w:u w:val="single"/>
              </w:rPr>
            </w:r>
            <w:r/>
          </w:p>
          <w:p>
            <w:pPr>
              <w:pStyle w:val="1279"/>
              <w:spacing w:line="360" w:lineRule="auto"/>
              <w:rPr>
                <w:rFonts w:ascii="宋体" w:hAnsi="宋体" w:cs="宋体"/>
                <w:u w:val="single"/>
              </w:rPr>
            </w:pPr>
            <w:r>
              <w:rPr>
                <w:rFonts w:hint="eastAsia" w:ascii="宋体" w:hAnsi="宋体" w:cs="宋体"/>
              </w:rPr>
              <w:t xml:space="preserve">服务时间：</w:t>
            </w:r>
            <w:r>
              <w:rPr>
                <w:rFonts w:ascii="宋体" w:hAnsi="宋体" w:cs="宋体"/>
                <w:u w:val="single"/>
              </w:rPr>
            </w:r>
            <w:r/>
          </w:p>
          <w:p>
            <w:pPr>
              <w:pStyle w:val="1279"/>
              <w:spacing w:line="360" w:lineRule="auto"/>
              <w:rPr>
                <w:rFonts w:ascii="宋体" w:hAnsi="宋体" w:cs="宋体"/>
              </w:rPr>
            </w:pPr>
            <w:r>
              <w:rPr>
                <w:rFonts w:hint="eastAsia" w:ascii="宋体" w:hAnsi="宋体" w:cs="宋体"/>
              </w:rPr>
              <w:t xml:space="preserve">服务标准：</w:t>
            </w:r>
            <w:r>
              <w:rPr>
                <w:rFonts w:ascii="宋体" w:hAnsi="宋体" w:cs="宋体"/>
              </w:rPr>
            </w:r>
            <w:r/>
          </w:p>
        </w:tc>
      </w:tr>
    </w:tbl>
    <w:p>
      <w:pPr>
        <w:pStyle w:val="1279"/>
        <w:spacing w:line="360" w:lineRule="auto"/>
        <w:rPr>
          <w:rFonts w:ascii="宋体" w:hAnsi="宋体"/>
        </w:rPr>
      </w:pPr>
      <w:r>
        <w:rPr>
          <w:rFonts w:ascii="宋体" w:hAnsi="宋体"/>
        </w:rPr>
      </w:r>
      <w:r/>
    </w:p>
    <w:sectPr>
      <w:headerReference w:type="default" r:id="rId12"/>
      <w:footerReference w:type="default" r:id="rId24"/>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楷体_GB2312">
    <w:panose1 w:val="02010609060101010101"/>
  </w:font>
  <w:font w:name="Cambria">
    <w:panose1 w:val="02040503050406030204"/>
  </w:font>
  <w:font w:name="Courier New">
    <w:panose1 w:val="02070309020205020404"/>
  </w:font>
  <w:font w:name="Calibri">
    <w:panose1 w:val="020F0502020204030204"/>
  </w:font>
  <w:font w:name="华文中宋">
    <w:panose1 w:val="02010600040101010101"/>
  </w:font>
  <w:font w:name="仿宋_GB2312">
    <w:panose1 w:val="02010609060101010101"/>
  </w:font>
  <w:font w:name="宋体_GB2312">
    <w:panose1 w:val="02010600030101010101"/>
  </w:font>
  <w:font w:name="幼圆">
    <w:panose1 w:val="02010509060101010101"/>
  </w:font>
  <w:font w:name="黑体">
    <w:panose1 w:val="02010609060101010101"/>
  </w:font>
  <w:font w:name="等线 Light">
    <w:panose1 w:val="02010600030101010101"/>
  </w:font>
  <w:font w:name="仿宋">
    <w:panose1 w:val="02010609060101010101"/>
  </w:font>
  <w:font w:name="PingFang SC Regular">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0"/>
      <w:jc w:val="center"/>
      <w:tabs>
        <w:tab w:val="center" w:pos="4153" w:leader="none"/>
        <w:tab w:val="right" w:pos="8306" w:leader="none"/>
      </w:tabs>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0"/>
      <w:jc w:val="center"/>
      <w:tabs>
        <w:tab w:val="center" w:pos="4153" w:leader="none"/>
        <w:tab w:val="right" w:pos="8306" w:leader="none"/>
      </w:tabs>
      <w:rPr>
        <w:rFonts w:ascii="宋体_GB2312" w:eastAsia="宋体_GB2312"/>
      </w:rPr>
    </w:pPr>
    <w:r>
      <w:rPr>
        <w:rFonts w:ascii="宋体_GB2312" w:eastAsia="宋体_GB2312"/>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1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9"/>
                          </w:pPr>
                          <w:r/>
                          <w:r/>
                        </w:p>
                      </w:txbxContent>
                    </wps:txbx>
                    <wps:bodyPr wrap="none" lIns="0" tIns="0" rIns="0" bIns="0" upright="1">
                      <a:spAutoFit/>
                    </wps:bodyPr>
                  </wps:wsp>
                </a:graphicData>
              </a:graphic>
            </wp:anchor>
          </w:drawing>
        </mc:Choice>
        <mc:Fallback>
          <w:pict>
            <v:shape id="shape 0" o:spid="_x0000_s0"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1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1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279"/>
                          </w:pPr>
                          <w:r/>
                          <w:r/>
                        </w:p>
                      </w:txbxContent>
                    </wps:txbx>
                    <wps:bodyPr wrap="none" lIns="0" tIns="0" rIns="0" bIns="0" upright="1">
                      <a:spAutoFit/>
                    </wps:bodyPr>
                  </wps:wsp>
                </a:graphicData>
              </a:graphic>
            </wp:anchor>
          </w:drawing>
        </mc:Choice>
        <mc:Fallback>
          <w:pict>
            <v:shape id="shape 1" o:spid="_x0000_s1"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1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279"/>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0"/>
                            <w:tabs>
                              <w:tab w:val="clear" w:pos="4153" w:leader="none"/>
                              <w:tab w:val="clear" w:pos="8306" w:leader="none"/>
                            </w:tabs>
                          </w:pPr>
                          <w:r>
                            <w:fldChar w:fldCharType="begin"/>
                          </w:r>
                          <w:r>
                            <w:instrText xml:space="preserve"> PAGE  \* MERGEFORMAT </w:instrText>
                          </w:r>
                          <w:r>
                            <w:fldChar w:fldCharType="separate"/>
                          </w:r>
                          <w:r>
                            <w:t xml:space="preserve">15</w:t>
                          </w:r>
                          <w:r>
                            <w:fldChar w:fldCharType="end"/>
                          </w:r>
                          <w:r/>
                        </w:p>
                        <w:p>
                          <w:pPr>
                            <w:pStyle w:val="1279"/>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0"/>
                      <w:tabs>
                        <w:tab w:val="clear" w:pos="4153" w:leader="none"/>
                        <w:tab w:val="clear" w:pos="8306" w:leader="none"/>
                      </w:tabs>
                    </w:pPr>
                    <w:r>
                      <w:fldChar w:fldCharType="begin"/>
                    </w:r>
                    <w:r>
                      <w:instrText xml:space="preserve"> PAGE  \* MERGEFORMAT </w:instrText>
                    </w:r>
                    <w:r>
                      <w:fldChar w:fldCharType="separate"/>
                    </w:r>
                    <w:r>
                      <w:t xml:space="preserve">15</w:t>
                    </w:r>
                    <w:r>
                      <w:fldChar w:fldCharType="end"/>
                    </w:r>
                    <w:r/>
                  </w:p>
                  <w:p>
                    <w:pPr>
                      <w:pStyle w:val="1279"/>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9"/>
                          </w:pPr>
                          <w:r/>
                          <w:r/>
                        </w:p>
                      </w:txbxContent>
                    </wps:txbx>
                    <wps:bodyPr wrap="none" lIns="0" tIns="0" rIns="0" bIns="0" upright="1">
                      <a:spAutoFit/>
                    </wps:bodyPr>
                  </wps:wsp>
                </a:graphicData>
              </a:graphic>
            </wp:anchor>
          </w:drawing>
        </mc:Choice>
        <mc:Fallback>
          <w:pict>
            <v:shape id="shape 3" o:spid="_x0000_s3"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9"/>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9"/>
                          </w:pPr>
                          <w:r/>
                          <w:r/>
                        </w:p>
                      </w:txbxContent>
                    </wps:txbx>
                    <wps:bodyPr wrap="none" lIns="0" tIns="0" rIns="0" bIns="0" upright="1">
                      <a:spAutoFit/>
                    </wps:bodyPr>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9"/>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0"/>
      <w:tabs>
        <w:tab w:val="center" w:pos="415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0"/>
                            <w:tabs>
                              <w:tab w:val="clear" w:pos="4153" w:leader="none"/>
                              <w:tab w:val="clear" w:pos="8306" w:leader="none"/>
                            </w:tabs>
                          </w:pPr>
                          <w:r>
                            <w:fldChar w:fldCharType="begin"/>
                          </w:r>
                          <w:r>
                            <w:instrText xml:space="preserve"> PAGE  \* MERGEFORMAT </w:instrText>
                          </w:r>
                          <w:r>
                            <w:fldChar w:fldCharType="separate"/>
                          </w:r>
                          <w:r>
                            <w:t xml:space="preserve">89</w:t>
                          </w:r>
                          <w:r>
                            <w:fldChar w:fldCharType="end"/>
                          </w:r>
                          <w:r/>
                        </w:p>
                        <w:p>
                          <w:pPr>
                            <w:pStyle w:val="1279"/>
                          </w:pPr>
                          <w:r/>
                          <w:r/>
                        </w:p>
                      </w:txbxContent>
                    </wps:txbx>
                    <wps:bodyPr wrap="none" lIns="0" tIns="0" rIns="0" bIns="0" upright="1">
                      <a:spAutoFit/>
                    </wps:bodyPr>
                  </wps:wsp>
                </a:graphicData>
              </a:graphic>
            </wp:anchor>
          </w:drawing>
        </mc:Choice>
        <mc:Fallback>
          <w:pict>
            <v:shape id="shape 5" o:spid="_x0000_s5"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0"/>
                      <w:tabs>
                        <w:tab w:val="clear" w:pos="4153" w:leader="none"/>
                        <w:tab w:val="clear" w:pos="8306" w:leader="none"/>
                      </w:tabs>
                    </w:pPr>
                    <w:r>
                      <w:fldChar w:fldCharType="begin"/>
                    </w:r>
                    <w:r>
                      <w:instrText xml:space="preserve"> PAGE  \* MERGEFORMAT </w:instrText>
                    </w:r>
                    <w:r>
                      <w:fldChar w:fldCharType="separate"/>
                    </w:r>
                    <w:r>
                      <w:t xml:space="preserve">89</w:t>
                    </w:r>
                    <w:r>
                      <w:fldChar w:fldCharType="end"/>
                    </w:r>
                    <w:r/>
                  </w:p>
                  <w:p>
                    <w:pPr>
                      <w:pStyle w:val="1279"/>
                    </w:pPr>
                    <w:r/>
                    <w:r/>
                  </w:p>
                </w:txbxContent>
              </v:textbox>
            </v:shape>
          </w:pict>
        </mc:Fallback>
      </mc:AlternateContent>
    </w:r>
    <w:r>
      <w:rPr>
        <w:rFonts w:hint="eastAsia"/>
        <w:lang w:eastAsia="zh-CN"/>
      </w:rPr>
      <w:tab/>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0"/>
      <w:tabs>
        <w:tab w:val="center" w:pos="415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0"/>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1279"/>
                          </w:pPr>
                          <w:r/>
                          <w:r/>
                        </w:p>
                      </w:txbxContent>
                    </wps:txbx>
                    <wps:bodyPr wrap="none" lIns="0" tIns="0" rIns="0" bIns="0" upright="1">
                      <a:spAutoFit/>
                    </wps:bodyPr>
                  </wps:wsp>
                </a:graphicData>
              </a:graphic>
            </wp:anchor>
          </w:drawing>
        </mc:Choice>
        <mc:Fallback>
          <w:pict>
            <v:shape id="shape 6" o:spid="_x0000_s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0"/>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1279"/>
                    </w:pPr>
                    <w:r/>
                    <w:r/>
                  </w:p>
                </w:txbxContent>
              </v:textbox>
            </v:shape>
          </w:pict>
        </mc:Fallback>
      </mc:AlternateContent>
    </w:r>
    <w:r>
      <w:rPr>
        <w:rFonts w:hint="eastAsia"/>
        <w:lang w:eastAsia="zh-CN"/>
      </w:rPr>
      <w:tab/>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0"/>
      <w:tabs>
        <w:tab w:val="center" w:pos="415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0"/>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1279"/>
                          </w:pPr>
                          <w:r/>
                          <w:r/>
                        </w:p>
                      </w:txbxContent>
                    </wps:txbx>
                    <wps:bodyPr wrap="none" lIns="0" tIns="0" rIns="0" bIns="0" upright="1">
                      <a:spAutoFit/>
                    </wps:bodyPr>
                  </wps:wsp>
                </a:graphicData>
              </a:graphic>
            </wp:anchor>
          </w:drawing>
        </mc:Choice>
        <mc:Fallback>
          <w:pict>
            <v:shape id="shape 7" o:spid="_x0000_s7"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0"/>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1279"/>
                    </w:pPr>
                    <w:r/>
                    <w:r/>
                  </w:p>
                </w:txbxContent>
              </v:textbox>
            </v:shape>
          </w:pict>
        </mc:Fallback>
      </mc:AlternateContent>
    </w:r>
    <w:r>
      <w:rPr>
        <w:rFonts w:hint="eastAsia"/>
        <w:lang w:eastAsia="zh-CN"/>
      </w:rPr>
      <w:tab/>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0"/>
      <w:tabs>
        <w:tab w:val="center" w:pos="415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0"/>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279"/>
                          </w:pPr>
                          <w:r/>
                          <w:r/>
                        </w:p>
                      </w:txbxContent>
                    </wps:txbx>
                    <wps:bodyPr wrap="none" lIns="0" tIns="0" rIns="0" bIns="0" upright="1">
                      <a:spAutoFit/>
                    </wps:bodyPr>
                  </wps:wsp>
                </a:graphicData>
              </a:graphic>
            </wp:anchor>
          </w:drawing>
        </mc:Choice>
        <mc:Fallback>
          <w:pict>
            <v:shape id="shape 8" o:spid="_x0000_s8"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0"/>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279"/>
                    </w:pPr>
                    <w:r/>
                    <w:r/>
                  </w:p>
                </w:txbxContent>
              </v:textbox>
            </v:shape>
          </w:pict>
        </mc:Fallback>
      </mc:AlternateContent>
    </w:r>
    <w:r>
      <w:rPr>
        <w:rFonts w:hint="eastAsia"/>
        <w:lang w:eastAsia="zh-CN"/>
      </w:rPr>
      <w:tab/>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0"/>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1279"/>
                          </w:pPr>
                          <w:r/>
                          <w:r/>
                        </w:p>
                      </w:txbxContent>
                    </wps:txbx>
                    <wps:bodyPr wrap="none" lIns="0" tIns="0" rIns="0" bIns="0" upright="1">
                      <a:spAutoFit/>
                    </wps:bodyPr>
                  </wps:wsp>
                </a:graphicData>
              </a:graphic>
            </wp:anchor>
          </w:drawing>
        </mc:Choice>
        <mc:Fallback>
          <w:pict>
            <v:shape id="shape 9" o:spid="_x0000_s9"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0"/>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127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both"/>
      <w:tabs>
        <w:tab w:val="center" w:pos="4153" w:leader="none"/>
        <w:tab w:val="right" w:pos="8306" w:leader="none"/>
      </w:tabs>
      <w:rPr>
        <w:rFonts w:hint="eastAsia"/>
        <w:lang w:eastAsia="zh-CN"/>
      </w:rPr>
      <w:pBdr>
        <w:bottom w:val="single" w:color="000000" w:sz="6" w:space="0"/>
      </w:pBdr>
    </w:pPr>
    <w:r>
      <w:rPr>
        <w:rFonts w:hint="eastAsia"/>
        <w:color w:val="000000"/>
        <w:lang w:eastAsia="zh-CN"/>
      </w:rPr>
      <w:t xml:space="preserve">JSXYYY-202</w:t>
    </w:r>
    <w:r>
      <w:rPr>
        <w:rFonts w:hint="eastAsia"/>
        <w:color w:val="000000"/>
        <w:lang w:val="en-US" w:eastAsia="zh-CN"/>
      </w:rPr>
      <w:t xml:space="preserve">6-02</w:t>
    </w:r>
    <w:r>
      <w:rPr>
        <w:rFonts w:hint="eastAsia"/>
        <w:lang w:val="en-US" w:eastAsia="zh-CN"/>
      </w:rPr>
      <w:t xml:space="preserve">                                           </w:t>
    </w:r>
    <w:r>
      <w:rPr>
        <w:rFonts w:hint="eastAsia" w:ascii="宋体" w:hAnsi="宋体" w:cs="宋体"/>
        <w:sz w:val="21"/>
        <w:szCs w:val="21"/>
        <w:lang w:eastAsia="zh-CN"/>
      </w:rPr>
      <w:t xml:space="preserve">江苏星宇仪邮项目管理有限公司</w:t>
    </w:r>
    <w:r>
      <w:rPr>
        <w:rFonts w:hint="eastAsia"/>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both"/>
      <w:tabs>
        <w:tab w:val="center" w:pos="4153" w:leader="none"/>
        <w:tab w:val="right" w:pos="8306" w:leader="none"/>
      </w:tabs>
      <w:rPr>
        <w:rFonts w:ascii="宋体" w:hAnsi="宋体" w:cs="宋体"/>
        <w:sz w:val="21"/>
        <w:szCs w:val="21"/>
      </w:rPr>
      <w:pBdr>
        <w:bottom w:val="single" w:color="000000" w:sz="6" w:space="0"/>
      </w:pBdr>
    </w:pPr>
    <w:r>
      <w:rPr>
        <w:rFonts w:hint="eastAsia"/>
        <w:color w:val="000000"/>
        <w:lang w:eastAsia="zh-CN"/>
      </w:rPr>
      <w:t xml:space="preserve">JSXYYY-2026-0</w:t>
    </w:r>
    <w:r>
      <w:rPr>
        <w:rFonts w:hint="eastAsia"/>
        <w:color w:val="000000"/>
        <w:lang w:val="en-US" w:eastAsia="zh-CN"/>
      </w:rPr>
      <w:t xml:space="preserve">2</w:t>
    </w:r>
    <w:r>
      <w:rPr>
        <w:rFonts w:hint="eastAsia"/>
      </w:rPr>
      <w:t xml:space="preserve"> </w:t>
    </w:r>
    <w:r>
      <w:rPr>
        <w:rFonts w:hint="eastAsia"/>
        <w:lang w:val="en-US" w:eastAsia="zh-CN"/>
      </w:rPr>
      <w:t xml:space="preserve">                                            </w:t>
    </w:r>
    <w:r>
      <w:rPr>
        <w:rFonts w:hint="eastAsia" w:ascii="宋体" w:hAnsi="宋体" w:cs="宋体"/>
        <w:sz w:val="21"/>
        <w:szCs w:val="21"/>
        <w:lang w:eastAsia="zh-CN"/>
      </w:rPr>
      <w:t xml:space="preserve">江苏星宇仪邮项目管理有限公司</w:t>
    </w:r>
    <w:r>
      <w:rPr>
        <w:rFonts w:ascii="宋体" w:hAnsi="宋体" w:cs="宋体"/>
        <w:sz w:val="21"/>
        <w:szCs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8"/>
      <w:tabs>
        <w:tab w:val="center" w:pos="4153" w:leader="none"/>
        <w:tab w:val="right" w:pos="8306" w:leader="none"/>
      </w:tabs>
      <w:rPr>
        <w:rFonts w:hint="eastAsia"/>
      </w:rPr>
      <w:pBdr>
        <w:bottom w:val="none" w:color="000000" w:sz="0" w:space="1"/>
      </w:pBdr>
    </w:pPr>
    <w:r>
      <w:rPr>
        <w:rFonts w:hint="eastAsia"/>
      </w:rPr>
      <w:t xml:space="preserve">                     </w:t>
    </w: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both"/>
      <w:tabs>
        <w:tab w:val="center" w:pos="4153" w:leader="none"/>
        <w:tab w:val="right" w:pos="8306" w:leader="none"/>
      </w:tabs>
      <w:pBdr>
        <w:bottom w:val="single" w:color="000000" w:sz="6" w:space="0"/>
      </w:pBdr>
    </w:pPr>
    <w:r>
      <w:rPr>
        <w:rFonts w:hint="eastAsia" w:ascii="宋体" w:hAnsi="宋体" w:cs="宋体"/>
        <w:b/>
        <w:bCs/>
        <w:sz w:val="21"/>
        <w:szCs w:val="21"/>
        <w:lang w:val="en-US" w:eastAsia="zh-CN"/>
      </w:rPr>
      <w:t xml:space="preserve"> </w:t>
    </w:r>
    <w:r>
      <w:rPr>
        <w:rFonts w:hint="eastAsia"/>
        <w:color w:val="000000"/>
        <w:lang w:eastAsia="zh-CN"/>
      </w:rPr>
      <w:t xml:space="preserve">JSXYYY-202</w:t>
    </w:r>
    <w:r>
      <w:rPr>
        <w:rFonts w:hint="eastAsia"/>
        <w:color w:val="000000"/>
        <w:lang w:val="en-US" w:eastAsia="zh-CN"/>
      </w:rPr>
      <w:t xml:space="preserve">6-02</w:t>
    </w:r>
    <w:r>
      <w:rPr>
        <w:rFonts w:hint="eastAsia"/>
      </w:rPr>
      <w:t xml:space="preserve"> </w:t>
    </w:r>
    <w:r>
      <w:rPr>
        <w:rFonts w:hint="eastAsia"/>
        <w:lang w:val="en-US" w:eastAsia="zh-CN"/>
      </w:rPr>
      <w:t xml:space="preserve">                                          </w:t>
    </w:r>
    <w:r>
      <w:rPr>
        <w:rFonts w:hint="eastAsia" w:ascii="宋体" w:hAnsi="宋体" w:cs="宋体"/>
        <w:sz w:val="21"/>
        <w:szCs w:val="21"/>
        <w:lang w:eastAsia="zh-CN"/>
      </w:rPr>
      <w:t xml:space="preserve">江苏星宇仪邮项目管理有限公司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pStyle w:val="12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342"/>
      <w:isLgl w:val="false"/>
      <w:suff w:val="tab"/>
      <w:lvlText w:val=""/>
      <w:lvlJc w:val="left"/>
      <w:pPr>
        <w:pStyle w:val="1279"/>
        <w:ind w:left="780" w:hanging="360"/>
        <w:tabs>
          <w:tab w:val="num" w:pos="780" w:leader="none"/>
        </w:tabs>
      </w:pPr>
      <w:rPr>
        <w:rFonts w:ascii="Wingdings" w:hAnsi="Wingdings"/>
      </w:rPr>
    </w:lvl>
    <w:lvl w:ilvl="1">
      <w:start w:val="1"/>
      <w:numFmt w:val="bullet"/>
      <w:isLgl w:val="false"/>
      <w:suff w:val="tab"/>
      <w:lvlText w:val="o"/>
      <w:lvlJc w:val="left"/>
      <w:pPr>
        <w:pStyle w:val="1279"/>
        <w:ind w:left="1440" w:hanging="360"/>
      </w:pPr>
      <w:rPr>
        <w:rFonts w:ascii="Courier New" w:hAnsi="Courier New" w:eastAsia="Courier New" w:cs="Courier New"/>
      </w:rPr>
    </w:lvl>
    <w:lvl w:ilvl="2">
      <w:start w:val="1"/>
      <w:numFmt w:val="bullet"/>
      <w:isLgl w:val="false"/>
      <w:suff w:val="tab"/>
      <w:lvlText w:val="§"/>
      <w:lvlJc w:val="left"/>
      <w:pPr>
        <w:pStyle w:val="1279"/>
        <w:ind w:left="2160" w:hanging="360"/>
      </w:pPr>
      <w:rPr>
        <w:rFonts w:ascii="Wingdings" w:hAnsi="Wingdings" w:eastAsia="Wingdings" w:cs="Wingdings"/>
      </w:rPr>
    </w:lvl>
    <w:lvl w:ilvl="3">
      <w:start w:val="1"/>
      <w:numFmt w:val="bullet"/>
      <w:isLgl w:val="false"/>
      <w:suff w:val="tab"/>
      <w:lvlText w:val="·"/>
      <w:lvlJc w:val="left"/>
      <w:pPr>
        <w:pStyle w:val="1279"/>
        <w:ind w:left="2880" w:hanging="360"/>
      </w:pPr>
      <w:rPr>
        <w:rFonts w:ascii="Symbol" w:hAnsi="Symbol" w:eastAsia="Symbol" w:cs="Symbol"/>
      </w:rPr>
    </w:lvl>
    <w:lvl w:ilvl="4">
      <w:start w:val="1"/>
      <w:numFmt w:val="bullet"/>
      <w:isLgl w:val="false"/>
      <w:suff w:val="tab"/>
      <w:lvlText w:val="o"/>
      <w:lvlJc w:val="left"/>
      <w:pPr>
        <w:pStyle w:val="1279"/>
        <w:ind w:left="3600" w:hanging="360"/>
      </w:pPr>
      <w:rPr>
        <w:rFonts w:ascii="Courier New" w:hAnsi="Courier New" w:eastAsia="Courier New" w:cs="Courier New"/>
      </w:rPr>
    </w:lvl>
    <w:lvl w:ilvl="5">
      <w:start w:val="1"/>
      <w:numFmt w:val="bullet"/>
      <w:isLgl w:val="false"/>
      <w:suff w:val="tab"/>
      <w:lvlText w:val="§"/>
      <w:lvlJc w:val="left"/>
      <w:pPr>
        <w:pStyle w:val="1279"/>
        <w:ind w:left="4320" w:hanging="360"/>
      </w:pPr>
      <w:rPr>
        <w:rFonts w:ascii="Wingdings" w:hAnsi="Wingdings" w:eastAsia="Wingdings" w:cs="Wingdings"/>
      </w:rPr>
    </w:lvl>
    <w:lvl w:ilvl="6">
      <w:start w:val="1"/>
      <w:numFmt w:val="bullet"/>
      <w:isLgl w:val="false"/>
      <w:suff w:val="tab"/>
      <w:lvlText w:val="·"/>
      <w:lvlJc w:val="left"/>
      <w:pPr>
        <w:pStyle w:val="1279"/>
        <w:ind w:left="5040" w:hanging="360"/>
      </w:pPr>
      <w:rPr>
        <w:rFonts w:ascii="Symbol" w:hAnsi="Symbol" w:eastAsia="Symbol" w:cs="Symbol"/>
      </w:rPr>
    </w:lvl>
    <w:lvl w:ilvl="7">
      <w:start w:val="1"/>
      <w:numFmt w:val="bullet"/>
      <w:isLgl w:val="false"/>
      <w:suff w:val="tab"/>
      <w:lvlText w:val="o"/>
      <w:lvlJc w:val="left"/>
      <w:pPr>
        <w:pStyle w:val="1279"/>
        <w:ind w:left="5760" w:hanging="360"/>
      </w:pPr>
      <w:rPr>
        <w:rFonts w:ascii="Courier New" w:hAnsi="Courier New" w:eastAsia="Courier New" w:cs="Courier New"/>
      </w:rPr>
    </w:lvl>
    <w:lvl w:ilvl="8">
      <w:start w:val="1"/>
      <w:numFmt w:val="bullet"/>
      <w:isLgl w:val="false"/>
      <w:suff w:val="tab"/>
      <w:lvlText w:val="§"/>
      <w:lvlJc w:val="left"/>
      <w:pPr>
        <w:pStyle w:val="1279"/>
        <w:ind w:left="6480" w:hanging="360"/>
      </w:pPr>
      <w:rPr>
        <w:rFonts w:ascii="Wingdings" w:hAnsi="Wingdings" w:eastAsia="Wingdings" w:cs="Wingdings"/>
      </w:rPr>
    </w:lvl>
  </w:abstractNum>
  <w:abstractNum w:abstractNumId="2">
    <w:multiLevelType w:val="hybridMultilevel"/>
    <w:lvl w:ilvl="0">
      <w:start w:val="1"/>
      <w:numFmt w:val="bullet"/>
      <w:pStyle w:val="1302"/>
      <w:isLgl w:val="false"/>
      <w:suff w:val="tab"/>
      <w:lvlText w:val=""/>
      <w:lvlJc w:val="left"/>
      <w:pPr>
        <w:pStyle w:val="1279"/>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pStyle w:val="12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01">
    <w:name w:val="Heading 1"/>
    <w:basedOn w:val="1279"/>
    <w:next w:val="1279"/>
    <w:link w:val="1102"/>
    <w:uiPriority w:val="9"/>
    <w:qFormat/>
    <w:pPr>
      <w:keepLines/>
      <w:keepNext/>
      <w:spacing w:before="480" w:after="200"/>
      <w:outlineLvl w:val="0"/>
    </w:pPr>
    <w:rPr>
      <w:rFonts w:ascii="Arial" w:hAnsi="Arial" w:eastAsia="Arial" w:cs="Arial"/>
      <w:sz w:val="40"/>
      <w:szCs w:val="40"/>
    </w:rPr>
  </w:style>
  <w:style w:type="character" w:styleId="1102">
    <w:name w:val="Heading 1 Char"/>
    <w:link w:val="1101"/>
    <w:uiPriority w:val="9"/>
    <w:rPr>
      <w:rFonts w:ascii="Arial" w:hAnsi="Arial" w:eastAsia="Arial" w:cs="Arial"/>
      <w:sz w:val="40"/>
      <w:szCs w:val="40"/>
    </w:rPr>
  </w:style>
  <w:style w:type="paragraph" w:styleId="1103">
    <w:name w:val="Heading 2"/>
    <w:basedOn w:val="1279"/>
    <w:next w:val="1279"/>
    <w:link w:val="1104"/>
    <w:uiPriority w:val="9"/>
    <w:unhideWhenUsed/>
    <w:qFormat/>
    <w:pPr>
      <w:keepLines/>
      <w:keepNext/>
      <w:spacing w:before="360" w:after="200"/>
      <w:outlineLvl w:val="1"/>
    </w:pPr>
    <w:rPr>
      <w:rFonts w:ascii="Arial" w:hAnsi="Arial" w:eastAsia="Arial" w:cs="Arial"/>
      <w:sz w:val="34"/>
    </w:rPr>
  </w:style>
  <w:style w:type="character" w:styleId="1104">
    <w:name w:val="Heading 2 Char"/>
    <w:link w:val="1103"/>
    <w:uiPriority w:val="9"/>
    <w:rPr>
      <w:rFonts w:ascii="Arial" w:hAnsi="Arial" w:eastAsia="Arial" w:cs="Arial"/>
      <w:sz w:val="34"/>
    </w:rPr>
  </w:style>
  <w:style w:type="paragraph" w:styleId="1105">
    <w:name w:val="Heading 3"/>
    <w:basedOn w:val="1279"/>
    <w:next w:val="1279"/>
    <w:link w:val="1106"/>
    <w:uiPriority w:val="9"/>
    <w:unhideWhenUsed/>
    <w:qFormat/>
    <w:pPr>
      <w:keepLines/>
      <w:keepNext/>
      <w:spacing w:before="320" w:after="200"/>
      <w:outlineLvl w:val="2"/>
    </w:pPr>
    <w:rPr>
      <w:rFonts w:ascii="Arial" w:hAnsi="Arial" w:eastAsia="Arial" w:cs="Arial"/>
      <w:sz w:val="30"/>
      <w:szCs w:val="30"/>
    </w:rPr>
  </w:style>
  <w:style w:type="character" w:styleId="1106">
    <w:name w:val="Heading 3 Char"/>
    <w:link w:val="1105"/>
    <w:uiPriority w:val="9"/>
    <w:rPr>
      <w:rFonts w:ascii="Arial" w:hAnsi="Arial" w:eastAsia="Arial" w:cs="Arial"/>
      <w:sz w:val="30"/>
      <w:szCs w:val="30"/>
    </w:rPr>
  </w:style>
  <w:style w:type="paragraph" w:styleId="1107">
    <w:name w:val="Heading 4"/>
    <w:basedOn w:val="1279"/>
    <w:next w:val="1279"/>
    <w:link w:val="1108"/>
    <w:uiPriority w:val="9"/>
    <w:unhideWhenUsed/>
    <w:qFormat/>
    <w:pPr>
      <w:keepLines/>
      <w:keepNext/>
      <w:spacing w:before="320" w:after="200"/>
      <w:outlineLvl w:val="3"/>
    </w:pPr>
    <w:rPr>
      <w:rFonts w:ascii="Arial" w:hAnsi="Arial" w:eastAsia="Arial" w:cs="Arial"/>
      <w:b/>
      <w:bCs/>
      <w:sz w:val="26"/>
      <w:szCs w:val="26"/>
    </w:rPr>
  </w:style>
  <w:style w:type="character" w:styleId="1108">
    <w:name w:val="Heading 4 Char"/>
    <w:link w:val="1107"/>
    <w:uiPriority w:val="9"/>
    <w:rPr>
      <w:rFonts w:ascii="Arial" w:hAnsi="Arial" w:eastAsia="Arial" w:cs="Arial"/>
      <w:b/>
      <w:bCs/>
      <w:sz w:val="26"/>
      <w:szCs w:val="26"/>
    </w:rPr>
  </w:style>
  <w:style w:type="paragraph" w:styleId="1109">
    <w:name w:val="Heading 5"/>
    <w:basedOn w:val="1279"/>
    <w:next w:val="1279"/>
    <w:link w:val="1110"/>
    <w:uiPriority w:val="9"/>
    <w:unhideWhenUsed/>
    <w:qFormat/>
    <w:pPr>
      <w:keepLines/>
      <w:keepNext/>
      <w:spacing w:before="320" w:after="200"/>
      <w:outlineLvl w:val="4"/>
    </w:pPr>
    <w:rPr>
      <w:rFonts w:ascii="Arial" w:hAnsi="Arial" w:eastAsia="Arial" w:cs="Arial"/>
      <w:b/>
      <w:bCs/>
      <w:sz w:val="24"/>
      <w:szCs w:val="24"/>
    </w:rPr>
  </w:style>
  <w:style w:type="character" w:styleId="1110">
    <w:name w:val="Heading 5 Char"/>
    <w:link w:val="1109"/>
    <w:uiPriority w:val="9"/>
    <w:rPr>
      <w:rFonts w:ascii="Arial" w:hAnsi="Arial" w:eastAsia="Arial" w:cs="Arial"/>
      <w:b/>
      <w:bCs/>
      <w:sz w:val="24"/>
      <w:szCs w:val="24"/>
    </w:rPr>
  </w:style>
  <w:style w:type="paragraph" w:styleId="1111">
    <w:name w:val="Heading 6"/>
    <w:basedOn w:val="1279"/>
    <w:next w:val="1279"/>
    <w:link w:val="1112"/>
    <w:uiPriority w:val="9"/>
    <w:unhideWhenUsed/>
    <w:qFormat/>
    <w:pPr>
      <w:keepLines/>
      <w:keepNext/>
      <w:spacing w:before="320" w:after="200"/>
      <w:outlineLvl w:val="5"/>
    </w:pPr>
    <w:rPr>
      <w:rFonts w:ascii="Arial" w:hAnsi="Arial" w:eastAsia="Arial" w:cs="Arial"/>
      <w:b/>
      <w:bCs/>
      <w:sz w:val="22"/>
      <w:szCs w:val="22"/>
    </w:rPr>
  </w:style>
  <w:style w:type="character" w:styleId="1112">
    <w:name w:val="Heading 6 Char"/>
    <w:link w:val="1111"/>
    <w:uiPriority w:val="9"/>
    <w:rPr>
      <w:rFonts w:ascii="Arial" w:hAnsi="Arial" w:eastAsia="Arial" w:cs="Arial"/>
      <w:b/>
      <w:bCs/>
      <w:sz w:val="22"/>
      <w:szCs w:val="22"/>
    </w:rPr>
  </w:style>
  <w:style w:type="paragraph" w:styleId="1113">
    <w:name w:val="Heading 7"/>
    <w:basedOn w:val="1279"/>
    <w:next w:val="1279"/>
    <w:link w:val="1114"/>
    <w:uiPriority w:val="9"/>
    <w:unhideWhenUsed/>
    <w:qFormat/>
    <w:pPr>
      <w:keepLines/>
      <w:keepNext/>
      <w:spacing w:before="320" w:after="200"/>
      <w:outlineLvl w:val="6"/>
    </w:pPr>
    <w:rPr>
      <w:rFonts w:ascii="Arial" w:hAnsi="Arial" w:eastAsia="Arial" w:cs="Arial"/>
      <w:b/>
      <w:bCs/>
      <w:i/>
      <w:iCs/>
      <w:sz w:val="22"/>
      <w:szCs w:val="22"/>
    </w:rPr>
  </w:style>
  <w:style w:type="character" w:styleId="1114">
    <w:name w:val="Heading 7 Char"/>
    <w:link w:val="1113"/>
    <w:uiPriority w:val="9"/>
    <w:rPr>
      <w:rFonts w:ascii="Arial" w:hAnsi="Arial" w:eastAsia="Arial" w:cs="Arial"/>
      <w:b/>
      <w:bCs/>
      <w:i/>
      <w:iCs/>
      <w:sz w:val="22"/>
      <w:szCs w:val="22"/>
    </w:rPr>
  </w:style>
  <w:style w:type="paragraph" w:styleId="1115">
    <w:name w:val="Heading 8"/>
    <w:basedOn w:val="1279"/>
    <w:next w:val="1279"/>
    <w:link w:val="1116"/>
    <w:uiPriority w:val="9"/>
    <w:unhideWhenUsed/>
    <w:qFormat/>
    <w:pPr>
      <w:keepLines/>
      <w:keepNext/>
      <w:spacing w:before="320" w:after="200"/>
      <w:outlineLvl w:val="7"/>
    </w:pPr>
    <w:rPr>
      <w:rFonts w:ascii="Arial" w:hAnsi="Arial" w:eastAsia="Arial" w:cs="Arial"/>
      <w:i/>
      <w:iCs/>
      <w:sz w:val="22"/>
      <w:szCs w:val="22"/>
    </w:rPr>
  </w:style>
  <w:style w:type="character" w:styleId="1116">
    <w:name w:val="Heading 8 Char"/>
    <w:link w:val="1115"/>
    <w:uiPriority w:val="9"/>
    <w:rPr>
      <w:rFonts w:ascii="Arial" w:hAnsi="Arial" w:eastAsia="Arial" w:cs="Arial"/>
      <w:i/>
      <w:iCs/>
      <w:sz w:val="22"/>
      <w:szCs w:val="22"/>
    </w:rPr>
  </w:style>
  <w:style w:type="paragraph" w:styleId="1117">
    <w:name w:val="Heading 9"/>
    <w:basedOn w:val="1279"/>
    <w:next w:val="1279"/>
    <w:link w:val="1118"/>
    <w:uiPriority w:val="9"/>
    <w:unhideWhenUsed/>
    <w:qFormat/>
    <w:pPr>
      <w:keepLines/>
      <w:keepNext/>
      <w:spacing w:before="320" w:after="200"/>
      <w:outlineLvl w:val="8"/>
    </w:pPr>
    <w:rPr>
      <w:rFonts w:ascii="Arial" w:hAnsi="Arial" w:eastAsia="Arial" w:cs="Arial"/>
      <w:i/>
      <w:iCs/>
      <w:sz w:val="21"/>
      <w:szCs w:val="21"/>
    </w:rPr>
  </w:style>
  <w:style w:type="character" w:styleId="1118">
    <w:name w:val="Heading 9 Char"/>
    <w:link w:val="1117"/>
    <w:uiPriority w:val="9"/>
    <w:rPr>
      <w:rFonts w:ascii="Arial" w:hAnsi="Arial" w:eastAsia="Arial" w:cs="Arial"/>
      <w:i/>
      <w:iCs/>
      <w:sz w:val="21"/>
      <w:szCs w:val="21"/>
    </w:rPr>
  </w:style>
  <w:style w:type="paragraph" w:styleId="1119">
    <w:name w:val="List Paragraph"/>
    <w:basedOn w:val="1279"/>
    <w:uiPriority w:val="34"/>
    <w:qFormat/>
    <w:pPr>
      <w:contextualSpacing/>
      <w:ind w:left="720"/>
    </w:pPr>
  </w:style>
  <w:style w:type="paragraph" w:styleId="1120">
    <w:name w:val="No Spacing"/>
    <w:uiPriority w:val="1"/>
    <w:qFormat/>
    <w:pPr>
      <w:spacing w:before="0" w:after="0" w:line="240" w:lineRule="auto"/>
    </w:pPr>
  </w:style>
  <w:style w:type="paragraph" w:styleId="1121">
    <w:name w:val="Title"/>
    <w:basedOn w:val="1279"/>
    <w:next w:val="1279"/>
    <w:link w:val="1122"/>
    <w:uiPriority w:val="10"/>
    <w:qFormat/>
    <w:pPr>
      <w:contextualSpacing/>
      <w:spacing w:before="300" w:after="200"/>
    </w:pPr>
    <w:rPr>
      <w:sz w:val="48"/>
      <w:szCs w:val="48"/>
    </w:rPr>
  </w:style>
  <w:style w:type="character" w:styleId="1122">
    <w:name w:val="Title Char"/>
    <w:link w:val="1121"/>
    <w:uiPriority w:val="10"/>
    <w:rPr>
      <w:sz w:val="48"/>
      <w:szCs w:val="48"/>
    </w:rPr>
  </w:style>
  <w:style w:type="paragraph" w:styleId="1123">
    <w:name w:val="Subtitle"/>
    <w:basedOn w:val="1279"/>
    <w:next w:val="1279"/>
    <w:link w:val="1124"/>
    <w:uiPriority w:val="11"/>
    <w:qFormat/>
    <w:pPr>
      <w:spacing w:before="200" w:after="200"/>
    </w:pPr>
    <w:rPr>
      <w:sz w:val="24"/>
      <w:szCs w:val="24"/>
    </w:rPr>
  </w:style>
  <w:style w:type="character" w:styleId="1124">
    <w:name w:val="Subtitle Char"/>
    <w:link w:val="1123"/>
    <w:uiPriority w:val="11"/>
    <w:rPr>
      <w:sz w:val="24"/>
      <w:szCs w:val="24"/>
    </w:rPr>
  </w:style>
  <w:style w:type="paragraph" w:styleId="1125">
    <w:name w:val="Quote"/>
    <w:basedOn w:val="1279"/>
    <w:next w:val="1279"/>
    <w:link w:val="1126"/>
    <w:uiPriority w:val="29"/>
    <w:qFormat/>
    <w:pPr>
      <w:ind w:left="720" w:right="720"/>
    </w:pPr>
    <w:rPr>
      <w:i/>
    </w:rPr>
  </w:style>
  <w:style w:type="character" w:styleId="1126">
    <w:name w:val="Quote Char"/>
    <w:link w:val="1125"/>
    <w:uiPriority w:val="29"/>
    <w:rPr>
      <w:i/>
    </w:rPr>
  </w:style>
  <w:style w:type="paragraph" w:styleId="1127">
    <w:name w:val="Intense Quote"/>
    <w:basedOn w:val="1279"/>
    <w:next w:val="1279"/>
    <w:link w:val="11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8">
    <w:name w:val="Intense Quote Char"/>
    <w:link w:val="1127"/>
    <w:uiPriority w:val="30"/>
    <w:rPr>
      <w:i/>
    </w:rPr>
  </w:style>
  <w:style w:type="paragraph" w:styleId="1129">
    <w:name w:val="Header"/>
    <w:basedOn w:val="1279"/>
    <w:link w:val="1130"/>
    <w:uiPriority w:val="99"/>
    <w:unhideWhenUsed/>
    <w:pPr>
      <w:spacing w:after="0" w:line="240" w:lineRule="auto"/>
      <w:tabs>
        <w:tab w:val="center" w:pos="7143" w:leader="none"/>
        <w:tab w:val="right" w:pos="14287" w:leader="none"/>
      </w:tabs>
    </w:pPr>
  </w:style>
  <w:style w:type="character" w:styleId="1130">
    <w:name w:val="Header Char"/>
    <w:link w:val="1129"/>
    <w:uiPriority w:val="99"/>
  </w:style>
  <w:style w:type="paragraph" w:styleId="1131">
    <w:name w:val="Footer"/>
    <w:basedOn w:val="1279"/>
    <w:link w:val="1134"/>
    <w:uiPriority w:val="99"/>
    <w:unhideWhenUsed/>
    <w:pPr>
      <w:spacing w:after="0" w:line="240" w:lineRule="auto"/>
      <w:tabs>
        <w:tab w:val="center" w:pos="7143" w:leader="none"/>
        <w:tab w:val="right" w:pos="14287" w:leader="none"/>
      </w:tabs>
    </w:pPr>
  </w:style>
  <w:style w:type="character" w:styleId="1132">
    <w:name w:val="Footer Char"/>
    <w:link w:val="1131"/>
    <w:uiPriority w:val="99"/>
  </w:style>
  <w:style w:type="paragraph" w:styleId="1133">
    <w:name w:val="Caption"/>
    <w:basedOn w:val="1279"/>
    <w:next w:val="1279"/>
    <w:uiPriority w:val="35"/>
    <w:semiHidden/>
    <w:unhideWhenUsed/>
    <w:qFormat/>
    <w:pPr>
      <w:spacing w:line="276" w:lineRule="auto"/>
    </w:pPr>
    <w:rPr>
      <w:b/>
      <w:bCs/>
      <w:color w:val="4f81bd" w:themeColor="accent1"/>
      <w:sz w:val="18"/>
      <w:szCs w:val="18"/>
    </w:rPr>
  </w:style>
  <w:style w:type="character" w:styleId="1134">
    <w:name w:val="Caption Char"/>
    <w:basedOn w:val="1133"/>
    <w:link w:val="1131"/>
    <w:uiPriority w:val="99"/>
  </w:style>
  <w:style w:type="table" w:styleId="113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3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3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3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3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4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4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4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4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4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4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4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4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4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4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5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5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5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5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5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5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5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6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6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6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6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6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6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7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7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7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7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7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7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7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7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7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7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8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8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8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8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8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8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8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8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8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8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9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9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9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9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9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9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9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9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9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9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0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0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0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0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0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0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0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0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1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1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1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1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1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1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1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1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1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1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2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2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2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3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3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3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3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3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3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3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3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3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3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4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4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4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4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4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4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4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4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4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4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5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5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5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5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5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5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5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5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5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5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6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61">
    <w:name w:val="Hyperlink"/>
    <w:uiPriority w:val="99"/>
    <w:unhideWhenUsed/>
    <w:rPr>
      <w:color w:val="0000ff" w:themeColor="hyperlink"/>
      <w:u w:val="single"/>
    </w:rPr>
  </w:style>
  <w:style w:type="paragraph" w:styleId="1262">
    <w:name w:val="footnote text"/>
    <w:basedOn w:val="1279"/>
    <w:link w:val="1263"/>
    <w:uiPriority w:val="99"/>
    <w:semiHidden/>
    <w:unhideWhenUsed/>
    <w:pPr>
      <w:spacing w:after="40" w:line="240" w:lineRule="auto"/>
    </w:pPr>
    <w:rPr>
      <w:sz w:val="18"/>
    </w:rPr>
  </w:style>
  <w:style w:type="character" w:styleId="1263">
    <w:name w:val="Footnote Text Char"/>
    <w:link w:val="1262"/>
    <w:uiPriority w:val="99"/>
    <w:rPr>
      <w:sz w:val="18"/>
    </w:rPr>
  </w:style>
  <w:style w:type="character" w:styleId="1264">
    <w:name w:val="footnote reference"/>
    <w:uiPriority w:val="99"/>
    <w:unhideWhenUsed/>
    <w:rPr>
      <w:vertAlign w:val="superscript"/>
    </w:rPr>
  </w:style>
  <w:style w:type="paragraph" w:styleId="1265">
    <w:name w:val="endnote text"/>
    <w:basedOn w:val="1279"/>
    <w:link w:val="1266"/>
    <w:uiPriority w:val="99"/>
    <w:semiHidden/>
    <w:unhideWhenUsed/>
    <w:pPr>
      <w:spacing w:after="0" w:line="240" w:lineRule="auto"/>
    </w:pPr>
    <w:rPr>
      <w:sz w:val="20"/>
    </w:rPr>
  </w:style>
  <w:style w:type="character" w:styleId="1266">
    <w:name w:val="Endnote Text Char"/>
    <w:link w:val="1265"/>
    <w:uiPriority w:val="99"/>
    <w:rPr>
      <w:sz w:val="20"/>
    </w:rPr>
  </w:style>
  <w:style w:type="character" w:styleId="1267">
    <w:name w:val="endnote reference"/>
    <w:uiPriority w:val="99"/>
    <w:semiHidden/>
    <w:unhideWhenUsed/>
    <w:rPr>
      <w:vertAlign w:val="superscript"/>
    </w:rPr>
  </w:style>
  <w:style w:type="paragraph" w:styleId="1268">
    <w:name w:val="toc 1"/>
    <w:basedOn w:val="1279"/>
    <w:next w:val="1279"/>
    <w:uiPriority w:val="39"/>
    <w:unhideWhenUsed/>
    <w:pPr>
      <w:ind w:left="0" w:right="0" w:firstLine="0"/>
      <w:spacing w:after="57"/>
    </w:pPr>
  </w:style>
  <w:style w:type="paragraph" w:styleId="1269">
    <w:name w:val="toc 2"/>
    <w:basedOn w:val="1279"/>
    <w:next w:val="1279"/>
    <w:uiPriority w:val="39"/>
    <w:unhideWhenUsed/>
    <w:pPr>
      <w:ind w:left="283" w:right="0" w:firstLine="0"/>
      <w:spacing w:after="57"/>
    </w:pPr>
  </w:style>
  <w:style w:type="paragraph" w:styleId="1270">
    <w:name w:val="toc 3"/>
    <w:basedOn w:val="1279"/>
    <w:next w:val="1279"/>
    <w:uiPriority w:val="39"/>
    <w:unhideWhenUsed/>
    <w:pPr>
      <w:ind w:left="567" w:right="0" w:firstLine="0"/>
      <w:spacing w:after="57"/>
    </w:pPr>
  </w:style>
  <w:style w:type="paragraph" w:styleId="1271">
    <w:name w:val="toc 4"/>
    <w:basedOn w:val="1279"/>
    <w:next w:val="1279"/>
    <w:uiPriority w:val="39"/>
    <w:unhideWhenUsed/>
    <w:pPr>
      <w:ind w:left="850" w:right="0" w:firstLine="0"/>
      <w:spacing w:after="57"/>
    </w:pPr>
  </w:style>
  <w:style w:type="paragraph" w:styleId="1272">
    <w:name w:val="toc 5"/>
    <w:basedOn w:val="1279"/>
    <w:next w:val="1279"/>
    <w:uiPriority w:val="39"/>
    <w:unhideWhenUsed/>
    <w:pPr>
      <w:ind w:left="1134" w:right="0" w:firstLine="0"/>
      <w:spacing w:after="57"/>
    </w:pPr>
  </w:style>
  <w:style w:type="paragraph" w:styleId="1273">
    <w:name w:val="toc 6"/>
    <w:basedOn w:val="1279"/>
    <w:next w:val="1279"/>
    <w:uiPriority w:val="39"/>
    <w:unhideWhenUsed/>
    <w:pPr>
      <w:ind w:left="1417" w:right="0" w:firstLine="0"/>
      <w:spacing w:after="57"/>
    </w:pPr>
  </w:style>
  <w:style w:type="paragraph" w:styleId="1274">
    <w:name w:val="toc 7"/>
    <w:basedOn w:val="1279"/>
    <w:next w:val="1279"/>
    <w:uiPriority w:val="39"/>
    <w:unhideWhenUsed/>
    <w:pPr>
      <w:ind w:left="1701" w:right="0" w:firstLine="0"/>
      <w:spacing w:after="57"/>
    </w:pPr>
  </w:style>
  <w:style w:type="paragraph" w:styleId="1275">
    <w:name w:val="toc 8"/>
    <w:basedOn w:val="1279"/>
    <w:next w:val="1279"/>
    <w:uiPriority w:val="39"/>
    <w:unhideWhenUsed/>
    <w:pPr>
      <w:ind w:left="1984" w:right="0" w:firstLine="0"/>
      <w:spacing w:after="57"/>
    </w:pPr>
  </w:style>
  <w:style w:type="paragraph" w:styleId="1276">
    <w:name w:val="toc 9"/>
    <w:basedOn w:val="1279"/>
    <w:next w:val="1279"/>
    <w:uiPriority w:val="39"/>
    <w:unhideWhenUsed/>
    <w:pPr>
      <w:ind w:left="2268" w:right="0" w:firstLine="0"/>
      <w:spacing w:after="57"/>
    </w:pPr>
  </w:style>
  <w:style w:type="paragraph" w:styleId="1277">
    <w:name w:val="TOC Heading"/>
    <w:uiPriority w:val="39"/>
    <w:unhideWhenUsed/>
  </w:style>
  <w:style w:type="paragraph" w:styleId="1278">
    <w:name w:val="table of figures"/>
    <w:basedOn w:val="1279"/>
    <w:next w:val="1279"/>
    <w:uiPriority w:val="99"/>
    <w:unhideWhenUsed/>
    <w:pPr>
      <w:spacing w:after="0" w:afterAutospacing="0"/>
    </w:pPr>
  </w:style>
  <w:style w:type="paragraph" w:styleId="1279" w:default="1">
    <w:name w:val="Normal"/>
    <w:next w:val="1279"/>
    <w:link w:val="1279"/>
    <w:qFormat/>
    <w:pPr>
      <w:jc w:val="both"/>
      <w:widowControl w:val="off"/>
    </w:pPr>
    <w:rPr>
      <w:sz w:val="21"/>
      <w:szCs w:val="22"/>
      <w:lang w:val="en-US" w:eastAsia="zh-CN" w:bidi="ar-SA"/>
    </w:rPr>
  </w:style>
  <w:style w:type="paragraph" w:styleId="1280">
    <w:name w:val="标题 1"/>
    <w:basedOn w:val="1279"/>
    <w:next w:val="1279"/>
    <w:link w:val="1288"/>
    <w:uiPriority w:val="9"/>
    <w:qFormat/>
    <w:pPr>
      <w:keepLines/>
      <w:keepNext/>
      <w:spacing w:before="340" w:after="330" w:line="578" w:lineRule="auto"/>
      <w:outlineLvl w:val="0"/>
    </w:pPr>
    <w:rPr>
      <w:b/>
      <w:bCs/>
      <w:sz w:val="44"/>
      <w:szCs w:val="44"/>
    </w:rPr>
  </w:style>
  <w:style w:type="paragraph" w:styleId="1281">
    <w:name w:val="标题 2"/>
    <w:basedOn w:val="1279"/>
    <w:next w:val="1279"/>
    <w:link w:val="1279"/>
    <w:uiPriority w:val="9"/>
    <w:qFormat/>
    <w:pPr>
      <w:keepLines/>
      <w:keepNext/>
      <w:spacing w:line="360" w:lineRule="auto"/>
      <w:outlineLvl w:val="1"/>
    </w:pPr>
    <w:rPr>
      <w:rFonts w:ascii="等线 Light" w:hAnsi="等线 Light" w:eastAsia="等线 Light"/>
      <w:b/>
      <w:bCs/>
      <w:sz w:val="32"/>
      <w:szCs w:val="32"/>
    </w:rPr>
  </w:style>
  <w:style w:type="paragraph" w:styleId="1282">
    <w:name w:val="标题 3"/>
    <w:basedOn w:val="1279"/>
    <w:next w:val="1279"/>
    <w:link w:val="1279"/>
    <w:uiPriority w:val="9"/>
    <w:qFormat/>
    <w:pPr>
      <w:keepLines/>
      <w:keepNext/>
      <w:spacing w:before="260" w:after="260" w:line="416" w:lineRule="auto"/>
      <w:outlineLvl w:val="2"/>
    </w:pPr>
    <w:rPr>
      <w:b/>
      <w:bCs/>
      <w:sz w:val="32"/>
      <w:szCs w:val="32"/>
    </w:rPr>
  </w:style>
  <w:style w:type="paragraph" w:styleId="1283">
    <w:name w:val="标题 4"/>
    <w:basedOn w:val="1279"/>
    <w:next w:val="1290"/>
    <w:link w:val="1289"/>
    <w:qFormat/>
    <w:pPr>
      <w:spacing w:before="280" w:after="290" w:line="377" w:lineRule="auto"/>
      <w:outlineLvl w:val="3"/>
    </w:pPr>
    <w:rPr>
      <w:rFonts w:ascii="Arial" w:hAnsi="Arial" w:eastAsia="黑体"/>
      <w:b/>
      <w:bCs/>
      <w:sz w:val="28"/>
      <w:szCs w:val="28"/>
    </w:rPr>
  </w:style>
  <w:style w:type="paragraph" w:styleId="1284">
    <w:name w:val="标题 5"/>
    <w:basedOn w:val="1279"/>
    <w:next w:val="1279"/>
    <w:link w:val="1292"/>
    <w:qFormat/>
    <w:pPr>
      <w:keepLines/>
      <w:keepNext/>
      <w:spacing w:before="280" w:beforeAutospacing="0" w:after="290" w:afterAutospacing="0" w:line="372" w:lineRule="auto"/>
      <w:outlineLvl w:val="4"/>
    </w:pPr>
    <w:rPr>
      <w:b/>
      <w:sz w:val="28"/>
      <w:szCs w:val="20"/>
    </w:rPr>
  </w:style>
  <w:style w:type="paragraph" w:styleId="1285">
    <w:name w:val="标题 6"/>
    <w:basedOn w:val="1279"/>
    <w:next w:val="1279"/>
    <w:link w:val="1293"/>
    <w:qFormat/>
    <w:pPr>
      <w:keepLines/>
      <w:keepNext/>
      <w:spacing w:before="240" w:beforeAutospacing="0" w:after="64" w:afterAutospacing="0" w:line="317" w:lineRule="auto"/>
      <w:outlineLvl w:val="5"/>
    </w:pPr>
    <w:rPr>
      <w:rFonts w:ascii="Arial" w:hAnsi="Arial" w:eastAsia="黑体"/>
      <w:b/>
      <w:sz w:val="24"/>
      <w:szCs w:val="20"/>
    </w:rPr>
  </w:style>
  <w:style w:type="character" w:styleId="1286">
    <w:name w:val="默认段落字体"/>
    <w:next w:val="1286"/>
    <w:link w:val="1279"/>
    <w:uiPriority w:val="1"/>
    <w:unhideWhenUsed/>
    <w:qFormat/>
  </w:style>
  <w:style w:type="table" w:styleId="1287">
    <w:name w:val="普通表格"/>
    <w:next w:val="1287"/>
    <w:link w:val="1279"/>
    <w:uiPriority w:val="99"/>
    <w:unhideWhenUsed/>
    <w:qFormat/>
    <w:tblPr/>
  </w:style>
  <w:style w:type="character" w:styleId="1288">
    <w:name w:val="标题 1 Char"/>
    <w:next w:val="1288"/>
    <w:link w:val="1280"/>
    <w:uiPriority w:val="9"/>
    <w:qFormat/>
    <w:rPr>
      <w:b/>
      <w:bCs/>
      <w:sz w:val="44"/>
      <w:szCs w:val="44"/>
    </w:rPr>
  </w:style>
  <w:style w:type="character" w:styleId="1289">
    <w:name w:val="标题 4 Char"/>
    <w:next w:val="1289"/>
    <w:link w:val="1283"/>
    <w:rPr>
      <w:rFonts w:ascii="Arial" w:hAnsi="Arial" w:eastAsia="黑体" w:cs="Times New Roman"/>
      <w:b/>
      <w:bCs/>
      <w:sz w:val="28"/>
      <w:szCs w:val="28"/>
    </w:rPr>
  </w:style>
  <w:style w:type="paragraph" w:styleId="1290">
    <w:name w:val="正文缩进"/>
    <w:basedOn w:val="1279"/>
    <w:next w:val="1290"/>
    <w:link w:val="1291"/>
    <w:qFormat/>
    <w:pPr>
      <w:ind w:firstLine="420"/>
      <w:spacing w:line="360" w:lineRule="auto"/>
    </w:pPr>
    <w:rPr>
      <w:rFonts w:ascii="Calibri" w:hAnsi="Calibri"/>
      <w:sz w:val="24"/>
      <w:szCs w:val="24"/>
    </w:rPr>
  </w:style>
  <w:style w:type="character" w:styleId="1291">
    <w:name w:val="正文缩进 Char"/>
    <w:next w:val="1291"/>
    <w:link w:val="1290"/>
    <w:qFormat/>
    <w:rPr>
      <w:rFonts w:ascii="Calibri" w:hAnsi="Calibri" w:cs="Calibri"/>
      <w:sz w:val="24"/>
      <w:szCs w:val="24"/>
    </w:rPr>
  </w:style>
  <w:style w:type="character" w:styleId="1292">
    <w:name w:val="标题 5 Char"/>
    <w:next w:val="1292"/>
    <w:link w:val="1284"/>
    <w:rPr>
      <w:b/>
      <w:sz w:val="28"/>
    </w:rPr>
  </w:style>
  <w:style w:type="character" w:styleId="1293">
    <w:name w:val="标题 6 Char"/>
    <w:next w:val="1293"/>
    <w:link w:val="1285"/>
    <w:rPr>
      <w:rFonts w:ascii="Arial" w:hAnsi="Arial" w:eastAsia="黑体"/>
      <w:b/>
      <w:sz w:val="24"/>
    </w:rPr>
  </w:style>
  <w:style w:type="paragraph" w:styleId="1294">
    <w:name w:val="文档结构图"/>
    <w:basedOn w:val="1279"/>
    <w:next w:val="1294"/>
    <w:link w:val="1295"/>
    <w:uiPriority w:val="99"/>
    <w:unhideWhenUsed/>
    <w:qFormat/>
    <w:rPr>
      <w:rFonts w:ascii="宋体"/>
      <w:sz w:val="18"/>
      <w:szCs w:val="18"/>
    </w:rPr>
  </w:style>
  <w:style w:type="character" w:styleId="1295">
    <w:name w:val="文档结构图 Char"/>
    <w:next w:val="1295"/>
    <w:link w:val="1294"/>
    <w:uiPriority w:val="99"/>
    <w:semiHidden/>
    <w:qFormat/>
    <w:rPr>
      <w:rFonts w:ascii="宋体"/>
      <w:sz w:val="18"/>
      <w:szCs w:val="18"/>
    </w:rPr>
  </w:style>
  <w:style w:type="paragraph" w:styleId="1296">
    <w:name w:val="引文目录标题"/>
    <w:basedOn w:val="1279"/>
    <w:next w:val="1279"/>
    <w:link w:val="1279"/>
    <w:qFormat/>
    <w:pPr>
      <w:spacing w:before="120"/>
    </w:pPr>
    <w:rPr>
      <w:rFonts w:ascii="Arial" w:hAnsi="Arial"/>
      <w:sz w:val="24"/>
    </w:rPr>
  </w:style>
  <w:style w:type="paragraph" w:styleId="1297">
    <w:name w:val="批注文字"/>
    <w:basedOn w:val="1279"/>
    <w:next w:val="1297"/>
    <w:link w:val="1298"/>
    <w:uiPriority w:val="99"/>
    <w:unhideWhenUsed/>
    <w:qFormat/>
    <w:pPr>
      <w:jc w:val="left"/>
    </w:pPr>
  </w:style>
  <w:style w:type="character" w:styleId="1298">
    <w:name w:val="批注文字 Char"/>
    <w:next w:val="1298"/>
    <w:link w:val="1297"/>
    <w:uiPriority w:val="99"/>
    <w:semiHidden/>
    <w:qFormat/>
    <w:rPr>
      <w:sz w:val="21"/>
      <w:szCs w:val="22"/>
    </w:rPr>
  </w:style>
  <w:style w:type="paragraph" w:styleId="1299">
    <w:name w:val="正文文本"/>
    <w:basedOn w:val="1279"/>
    <w:next w:val="1299"/>
    <w:link w:val="1279"/>
    <w:qFormat/>
    <w:pPr>
      <w:spacing w:after="120"/>
    </w:pPr>
  </w:style>
  <w:style w:type="paragraph" w:styleId="1300">
    <w:name w:val="正文文本缩进"/>
    <w:basedOn w:val="1279"/>
    <w:next w:val="1300"/>
    <w:link w:val="1279"/>
    <w:uiPriority w:val="99"/>
    <w:unhideWhenUsed/>
    <w:qFormat/>
    <w:pPr>
      <w:ind w:left="420"/>
      <w:spacing w:after="120"/>
    </w:pPr>
  </w:style>
  <w:style w:type="paragraph" w:styleId="1301">
    <w:name w:val="文本块"/>
    <w:basedOn w:val="1279"/>
    <w:next w:val="1301"/>
    <w:link w:val="1279"/>
    <w:uiPriority w:val="99"/>
    <w:unhideWhenUsed/>
    <w:qFormat/>
    <w:pPr>
      <w:ind w:left="420" w:right="33"/>
      <w:jc w:val="left"/>
    </w:pPr>
    <w:rPr>
      <w:sz w:val="24"/>
      <w:szCs w:val="20"/>
    </w:rPr>
  </w:style>
  <w:style w:type="paragraph" w:styleId="1302">
    <w:name w:val="列表项目符号 2"/>
    <w:basedOn w:val="1279"/>
    <w:next w:val="1302"/>
    <w:link w:val="1279"/>
    <w:uiPriority w:val="1"/>
    <w:unhideWhenUsed/>
    <w:pPr>
      <w:numPr>
        <w:ilvl w:val="0"/>
        <w:numId w:val="1"/>
      </w:numPr>
      <w:tabs>
        <w:tab w:val="left" w:pos="780" w:leader="none"/>
      </w:tabs>
    </w:pPr>
  </w:style>
  <w:style w:type="paragraph" w:styleId="1303">
    <w:name w:val="索引 4"/>
    <w:basedOn w:val="1279"/>
    <w:next w:val="1279"/>
    <w:link w:val="1279"/>
    <w:semiHidden/>
    <w:qFormat/>
    <w:pPr>
      <w:ind w:left="1260"/>
    </w:pPr>
  </w:style>
  <w:style w:type="paragraph" w:styleId="1304">
    <w:name w:val="纯文本"/>
    <w:basedOn w:val="1279"/>
    <w:next w:val="1304"/>
    <w:link w:val="1305"/>
    <w:qFormat/>
    <w:rPr>
      <w:rFonts w:ascii="宋体" w:hAnsi="Courier New"/>
      <w:sz w:val="20"/>
      <w:szCs w:val="21"/>
    </w:rPr>
  </w:style>
  <w:style w:type="character" w:styleId="1305">
    <w:name w:val="纯文本 Char"/>
    <w:next w:val="1305"/>
    <w:link w:val="1304"/>
    <w:qFormat/>
    <w:rPr>
      <w:rFonts w:ascii="宋体" w:hAnsi="Courier New" w:eastAsia="宋体" w:cs="Times New Roman"/>
      <w:szCs w:val="21"/>
    </w:rPr>
  </w:style>
  <w:style w:type="paragraph" w:styleId="1306">
    <w:name w:val="日期"/>
    <w:basedOn w:val="1279"/>
    <w:next w:val="1279"/>
    <w:link w:val="1307"/>
    <w:qFormat/>
    <w:rPr>
      <w:sz w:val="24"/>
      <w:szCs w:val="20"/>
    </w:rPr>
  </w:style>
  <w:style w:type="character" w:styleId="1307">
    <w:name w:val="日期 Char"/>
    <w:next w:val="1307"/>
    <w:link w:val="1306"/>
    <w:qFormat/>
    <w:rPr>
      <w:rFonts w:ascii="Times New Roman" w:hAnsi="Times New Roman" w:eastAsia="宋体" w:cs="Times New Roman"/>
      <w:sz w:val="24"/>
      <w:szCs w:val="20"/>
    </w:rPr>
  </w:style>
  <w:style w:type="paragraph" w:styleId="1308">
    <w:name w:val="批注框文本"/>
    <w:basedOn w:val="1279"/>
    <w:next w:val="1308"/>
    <w:link w:val="1309"/>
    <w:uiPriority w:val="99"/>
    <w:unhideWhenUsed/>
    <w:qFormat/>
    <w:rPr>
      <w:sz w:val="18"/>
      <w:szCs w:val="18"/>
    </w:rPr>
  </w:style>
  <w:style w:type="character" w:styleId="1309">
    <w:name w:val="批注框文本 Char"/>
    <w:next w:val="1309"/>
    <w:link w:val="1308"/>
    <w:uiPriority w:val="99"/>
    <w:semiHidden/>
    <w:qFormat/>
    <w:rPr>
      <w:sz w:val="18"/>
      <w:szCs w:val="18"/>
    </w:rPr>
  </w:style>
  <w:style w:type="paragraph" w:styleId="1310">
    <w:name w:val="页脚"/>
    <w:basedOn w:val="1279"/>
    <w:next w:val="1310"/>
    <w:link w:val="1311"/>
    <w:uiPriority w:val="99"/>
    <w:unhideWhenUsed/>
    <w:qFormat/>
    <w:pPr>
      <w:jc w:val="left"/>
      <w:tabs>
        <w:tab w:val="center" w:pos="4153" w:leader="none"/>
        <w:tab w:val="right" w:pos="8306" w:leader="none"/>
      </w:tabs>
    </w:pPr>
    <w:rPr>
      <w:sz w:val="18"/>
      <w:szCs w:val="18"/>
    </w:rPr>
  </w:style>
  <w:style w:type="character" w:styleId="1311">
    <w:name w:val="页脚 Char"/>
    <w:next w:val="1311"/>
    <w:link w:val="1310"/>
    <w:uiPriority w:val="99"/>
    <w:qFormat/>
    <w:rPr>
      <w:sz w:val="18"/>
      <w:szCs w:val="18"/>
    </w:rPr>
  </w:style>
  <w:style w:type="paragraph" w:styleId="1312">
    <w:name w:val="寄信人地址"/>
    <w:basedOn w:val="1279"/>
    <w:next w:val="1312"/>
    <w:link w:val="1279"/>
    <w:qFormat/>
    <w:rPr>
      <w:rFonts w:ascii="Arial" w:hAnsi="Arial"/>
    </w:rPr>
  </w:style>
  <w:style w:type="paragraph" w:styleId="1313">
    <w:name w:val="页眉"/>
    <w:basedOn w:val="1279"/>
    <w:next w:val="1313"/>
    <w:link w:val="131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314">
    <w:name w:val="页眉 Char"/>
    <w:next w:val="1314"/>
    <w:link w:val="1313"/>
    <w:uiPriority w:val="99"/>
    <w:qFormat/>
    <w:rPr>
      <w:sz w:val="18"/>
      <w:szCs w:val="18"/>
    </w:rPr>
  </w:style>
  <w:style w:type="paragraph" w:styleId="1315">
    <w:name w:val="目录 1"/>
    <w:basedOn w:val="1279"/>
    <w:next w:val="1279"/>
    <w:link w:val="1279"/>
    <w:uiPriority w:val="39"/>
    <w:unhideWhenUsed/>
    <w:qFormat/>
  </w:style>
  <w:style w:type="paragraph" w:styleId="1316">
    <w:name w:val="副标题"/>
    <w:basedOn w:val="1279"/>
    <w:next w:val="1279"/>
    <w:link w:val="1317"/>
    <w:uiPriority w:val="11"/>
    <w:qFormat/>
    <w:pPr>
      <w:jc w:val="center"/>
      <w:spacing w:before="240" w:after="60" w:line="312" w:lineRule="auto"/>
      <w:outlineLvl w:val="1"/>
    </w:pPr>
    <w:rPr>
      <w:rFonts w:ascii="Cambria" w:hAnsi="Cambria"/>
      <w:b/>
      <w:bCs/>
      <w:sz w:val="32"/>
      <w:szCs w:val="32"/>
    </w:rPr>
  </w:style>
  <w:style w:type="character" w:styleId="1317">
    <w:name w:val="副标题 Char"/>
    <w:next w:val="1317"/>
    <w:link w:val="1316"/>
    <w:uiPriority w:val="11"/>
    <w:qFormat/>
    <w:rPr>
      <w:rFonts w:ascii="Cambria" w:hAnsi="Cambria" w:eastAsia="宋体" w:cs="Times New Roman"/>
      <w:b/>
      <w:bCs/>
      <w:sz w:val="32"/>
      <w:szCs w:val="32"/>
    </w:rPr>
  </w:style>
  <w:style w:type="paragraph" w:styleId="1318">
    <w:name w:val="目录 2"/>
    <w:basedOn w:val="1279"/>
    <w:next w:val="1279"/>
    <w:link w:val="1279"/>
    <w:uiPriority w:val="39"/>
    <w:unhideWhenUsed/>
    <w:qFormat/>
    <w:pPr>
      <w:ind w:left="420"/>
    </w:pPr>
  </w:style>
  <w:style w:type="paragraph" w:styleId="1319">
    <w:name w:val="目录 9"/>
    <w:basedOn w:val="1279"/>
    <w:next w:val="1279"/>
    <w:link w:val="1279"/>
    <w:qFormat/>
    <w:pPr>
      <w:ind w:left="3360"/>
    </w:pPr>
    <w:rPr>
      <w:rFonts w:ascii="Calibri" w:hAnsi="Calibri"/>
    </w:rPr>
  </w:style>
  <w:style w:type="paragraph" w:styleId="1320">
    <w:name w:val="正文文本 2"/>
    <w:basedOn w:val="1279"/>
    <w:next w:val="1320"/>
    <w:link w:val="1279"/>
    <w:qFormat/>
    <w:rPr>
      <w:sz w:val="24"/>
      <w:szCs w:val="24"/>
    </w:rPr>
  </w:style>
  <w:style w:type="paragraph" w:styleId="1321">
    <w:name w:val="普通(网站)"/>
    <w:basedOn w:val="1279"/>
    <w:next w:val="1321"/>
    <w:link w:val="1279"/>
    <w:unhideWhenUsed/>
    <w:qFormat/>
    <w:pPr>
      <w:jc w:val="left"/>
      <w:spacing w:before="100" w:beforeAutospacing="1" w:after="100" w:afterAutospacing="1"/>
      <w:widowControl/>
    </w:pPr>
    <w:rPr>
      <w:rFonts w:ascii="宋体" w:hAnsi="宋体" w:cs="宋体"/>
      <w:sz w:val="24"/>
      <w:szCs w:val="24"/>
    </w:rPr>
  </w:style>
  <w:style w:type="paragraph" w:styleId="1322">
    <w:name w:val="批注主题"/>
    <w:basedOn w:val="1297"/>
    <w:next w:val="1297"/>
    <w:link w:val="1323"/>
    <w:uiPriority w:val="99"/>
    <w:unhideWhenUsed/>
    <w:qFormat/>
    <w:rPr>
      <w:b/>
      <w:bCs/>
    </w:rPr>
  </w:style>
  <w:style w:type="character" w:styleId="1323">
    <w:name w:val="批注主题 Char"/>
    <w:next w:val="1323"/>
    <w:link w:val="1322"/>
    <w:uiPriority w:val="99"/>
    <w:semiHidden/>
    <w:qFormat/>
    <w:rPr>
      <w:b/>
      <w:bCs/>
      <w:sz w:val="21"/>
      <w:szCs w:val="22"/>
    </w:rPr>
  </w:style>
  <w:style w:type="paragraph" w:styleId="1324">
    <w:name w:val="正文首行缩进"/>
    <w:basedOn w:val="1299"/>
    <w:next w:val="1324"/>
    <w:link w:val="1279"/>
    <w:unhideWhenUsed/>
    <w:qFormat/>
    <w:pPr>
      <w:ind w:firstLine="420"/>
    </w:pPr>
    <w:rPr>
      <w:szCs w:val="24"/>
    </w:rPr>
  </w:style>
  <w:style w:type="table" w:styleId="1325">
    <w:name w:val="网格型"/>
    <w:basedOn w:val="1287"/>
    <w:next w:val="1325"/>
    <w:link w:val="1279"/>
    <w:qFormat/>
    <w:pPr>
      <w:jc w:val="both"/>
      <w:widowControl w:val="off"/>
    </w:pPr>
    <w:tblPr/>
  </w:style>
  <w:style w:type="character" w:styleId="1326">
    <w:name w:val="要点"/>
    <w:next w:val="1326"/>
    <w:link w:val="1279"/>
    <w:qFormat/>
    <w:rPr>
      <w:b/>
      <w:bCs/>
    </w:rPr>
  </w:style>
  <w:style w:type="character" w:styleId="1327">
    <w:name w:val="已访问的超链接"/>
    <w:next w:val="1327"/>
    <w:link w:val="1279"/>
    <w:uiPriority w:val="99"/>
    <w:unhideWhenUsed/>
    <w:qFormat/>
    <w:rPr>
      <w:color w:val="333333"/>
      <w:u w:val="none"/>
    </w:rPr>
  </w:style>
  <w:style w:type="character" w:styleId="1328">
    <w:name w:val="超链接"/>
    <w:next w:val="1328"/>
    <w:link w:val="1279"/>
    <w:uiPriority w:val="99"/>
    <w:unhideWhenUsed/>
    <w:qFormat/>
    <w:rPr>
      <w:color w:val="333333"/>
      <w:u w:val="none"/>
    </w:rPr>
  </w:style>
  <w:style w:type="character" w:styleId="1329">
    <w:name w:val="批注引用"/>
    <w:next w:val="1329"/>
    <w:link w:val="1279"/>
    <w:uiPriority w:val="99"/>
    <w:unhideWhenUsed/>
    <w:qFormat/>
    <w:rPr>
      <w:sz w:val="21"/>
      <w:szCs w:val="21"/>
    </w:rPr>
  </w:style>
  <w:style w:type="paragraph" w:styleId="1330">
    <w:name w:val="正文（缩进）"/>
    <w:basedOn w:val="1279"/>
    <w:next w:val="1330"/>
    <w:link w:val="1279"/>
    <w:qFormat/>
    <w:pPr>
      <w:ind w:firstLine="480"/>
    </w:pPr>
  </w:style>
  <w:style w:type="character" w:styleId="1331">
    <w:name w:val="页眉 字符"/>
    <w:next w:val="1331"/>
    <w:link w:val="1279"/>
    <w:uiPriority w:val="99"/>
    <w:qFormat/>
  </w:style>
  <w:style w:type="character" w:styleId="1332">
    <w:name w:val="font71"/>
    <w:next w:val="1332"/>
    <w:link w:val="1279"/>
    <w:qFormat/>
    <w:rPr>
      <w:rFonts w:hint="eastAsia" w:ascii="仿宋" w:hAnsi="仿宋" w:eastAsia="仿宋" w:cs="仿宋"/>
      <w:color w:val="000000"/>
      <w:sz w:val="22"/>
      <w:szCs w:val="22"/>
      <w:u w:val="none"/>
      <w:lang w:eastAsia="en-US"/>
    </w:rPr>
  </w:style>
  <w:style w:type="character" w:styleId="1333">
    <w:name w:val="font61"/>
    <w:next w:val="1333"/>
    <w:link w:val="1279"/>
    <w:qFormat/>
    <w:rPr>
      <w:rFonts w:ascii="Times New Roman" w:hAnsi="Times New Roman" w:cs="Times New Roman"/>
      <w:color w:val="000000"/>
      <w:sz w:val="22"/>
      <w:szCs w:val="22"/>
      <w:u w:val="none"/>
      <w:lang w:eastAsia="en-US"/>
    </w:rPr>
  </w:style>
  <w:style w:type="character" w:styleId="1334">
    <w:name w:val="列出段落 Char"/>
    <w:next w:val="1334"/>
    <w:link w:val="1335"/>
    <w:qFormat/>
    <w:rPr>
      <w:sz w:val="24"/>
      <w:szCs w:val="24"/>
      <w:lang w:eastAsia="en-US" w:bidi="en-US"/>
    </w:rPr>
  </w:style>
  <w:style w:type="paragraph" w:styleId="1335">
    <w:name w:val="列出段落1"/>
    <w:basedOn w:val="1279"/>
    <w:next w:val="1335"/>
    <w:link w:val="1334"/>
    <w:qFormat/>
    <w:pPr>
      <w:contextualSpacing/>
      <w:ind w:left="720"/>
      <w:jc w:val="left"/>
      <w:widowControl/>
    </w:pPr>
    <w:rPr>
      <w:sz w:val="24"/>
      <w:szCs w:val="24"/>
      <w:lang w:eastAsia="en-US" w:bidi="en-US"/>
    </w:rPr>
  </w:style>
  <w:style w:type="character" w:styleId="1336">
    <w:name w:val="纯文本 字符"/>
    <w:next w:val="1336"/>
    <w:link w:val="1279"/>
    <w:qFormat/>
    <w:rPr>
      <w:rFonts w:ascii="宋体" w:hAnsi="Courier New" w:eastAsia="宋体" w:cs="Times New Roman"/>
      <w:szCs w:val="21"/>
    </w:rPr>
  </w:style>
  <w:style w:type="character" w:styleId="1337">
    <w:name w:val="要点1"/>
    <w:next w:val="1337"/>
    <w:link w:val="1279"/>
    <w:qFormat/>
    <w:rPr>
      <w:rFonts w:ascii="Times New Roman" w:hAnsi="Times New Roman" w:eastAsia="宋体" w:cs="Times New Roman"/>
      <w:sz w:val="21"/>
      <w:szCs w:val="22"/>
      <w:lang w:val="en-US" w:eastAsia="zh-CN" w:bidi="ar-SA"/>
    </w:rPr>
  </w:style>
  <w:style w:type="paragraph" w:styleId="1338">
    <w:name w:val="页眉1"/>
    <w:basedOn w:val="1279"/>
    <w:next w:val="1338"/>
    <w:link w:val="1279"/>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339">
    <w:name w:val="正文缩进1"/>
    <w:basedOn w:val="1279"/>
    <w:next w:val="1339"/>
    <w:link w:val="1279"/>
    <w:unhideWhenUsed/>
    <w:qFormat/>
    <w:pPr>
      <w:ind w:firstLine="420"/>
    </w:pPr>
  </w:style>
  <w:style w:type="paragraph" w:styleId="1340">
    <w:name w:val="普通(网站)1"/>
    <w:basedOn w:val="1279"/>
    <w:next w:val="1340"/>
    <w:link w:val="1279"/>
    <w:uiPriority w:val="99"/>
    <w:unhideWhenUsed/>
    <w:qFormat/>
    <w:pPr>
      <w:jc w:val="left"/>
      <w:spacing w:before="100" w:beforeAutospacing="1" w:after="100" w:afterAutospacing="1"/>
    </w:pPr>
    <w:rPr>
      <w:rFonts w:ascii="Times New Roman" w:hAnsi="Times New Roman" w:eastAsia="宋体" w:cs="Times New Roman"/>
      <w:sz w:val="24"/>
      <w:szCs w:val="22"/>
    </w:rPr>
  </w:style>
  <w:style w:type="paragraph" w:styleId="1341">
    <w:name w:val="标题 21"/>
    <w:basedOn w:val="1279"/>
    <w:next w:val="1279"/>
    <w:link w:val="1279"/>
    <w:uiPriority w:val="9"/>
    <w:qFormat/>
    <w:pPr>
      <w:keepLines/>
      <w:keepNext/>
      <w:spacing w:before="260" w:after="260" w:line="416" w:lineRule="auto"/>
      <w:outlineLvl w:val="1"/>
    </w:pPr>
    <w:rPr>
      <w:rFonts w:ascii="Cambria" w:hAnsi="Cambria"/>
      <w:b/>
      <w:bCs/>
      <w:sz w:val="32"/>
      <w:szCs w:val="32"/>
    </w:rPr>
  </w:style>
  <w:style w:type="paragraph" w:styleId="1342">
    <w:name w:val="列表项目符号 21"/>
    <w:basedOn w:val="1279"/>
    <w:next w:val="1342"/>
    <w:link w:val="1279"/>
    <w:qFormat/>
    <w:pPr>
      <w:numPr>
        <w:ilvl w:val="0"/>
        <w:numId w:val="2"/>
      </w:numPr>
      <w:tabs>
        <w:tab w:val="left" w:pos="780" w:leader="none"/>
      </w:tabs>
    </w:pPr>
  </w:style>
  <w:style w:type="paragraph" w:styleId="1343">
    <w:name w:val="页眉与页脚"/>
    <w:next w:val="1343"/>
    <w:link w:val="1279"/>
    <w:qFormat/>
    <w:pPr>
      <w:tabs>
        <w:tab w:val="right" w:pos="9020" w:leader="none"/>
      </w:tabs>
    </w:pPr>
    <w:rPr>
      <w:rFonts w:ascii="PingFang SC Regular" w:hAnsi="PingFang SC Regular" w:eastAsia="Arial Unicode MS" w:cs="Arial Unicode MS"/>
      <w:color w:val="000000"/>
      <w:sz w:val="24"/>
      <w:szCs w:val="24"/>
      <w:lang w:val="en-US" w:eastAsia="zh-CN" w:bidi="ar-SA"/>
    </w:rPr>
  </w:style>
  <w:style w:type="paragraph" w:styleId="1344">
    <w:name w:val="Table Text"/>
    <w:basedOn w:val="1279"/>
    <w:next w:val="1344"/>
    <w:link w:val="1279"/>
    <w:semiHidden/>
    <w:qFormat/>
    <w:rPr>
      <w:rFonts w:ascii="宋体" w:hAnsi="宋体" w:eastAsia="宋体" w:cs="宋体"/>
      <w:sz w:val="19"/>
      <w:szCs w:val="19"/>
    </w:rPr>
  </w:style>
  <w:style w:type="paragraph" w:styleId="1345">
    <w:name w:val="Footer1"/>
    <w:basedOn w:val="1279"/>
    <w:next w:val="1345"/>
    <w:link w:val="1279"/>
    <w:uiPriority w:val="99"/>
    <w:unhideWhenUsed/>
    <w:qFormat/>
    <w:pPr>
      <w:jc w:val="left"/>
      <w:tabs>
        <w:tab w:val="center" w:pos="4153" w:leader="none"/>
        <w:tab w:val="right" w:pos="8306" w:leader="none"/>
      </w:tabs>
    </w:pPr>
    <w:rPr>
      <w:rFonts w:ascii="Times New Roman" w:hAnsi="Times New Roman"/>
      <w:sz w:val="18"/>
      <w:szCs w:val="18"/>
    </w:rPr>
  </w:style>
  <w:style w:type="paragraph" w:styleId="1346">
    <w:name w:val="纯文本1"/>
    <w:basedOn w:val="1279"/>
    <w:next w:val="1346"/>
    <w:link w:val="1279"/>
    <w:qFormat/>
    <w:rPr>
      <w:rFonts w:ascii="宋体" w:hAnsi="Courier New"/>
      <w:sz w:val="20"/>
      <w:szCs w:val="21"/>
    </w:rPr>
  </w:style>
  <w:style w:type="paragraph" w:styleId="1347">
    <w:name w:val="无间隔"/>
    <w:next w:val="1347"/>
    <w:link w:val="1279"/>
    <w:uiPriority w:val="99"/>
    <w:qFormat/>
    <w:pPr>
      <w:jc w:val="both"/>
      <w:widowControl w:val="off"/>
    </w:pPr>
    <w:rPr>
      <w:sz w:val="21"/>
      <w:szCs w:val="21"/>
      <w:lang w:val="en-US" w:eastAsia="zh-CN" w:bidi="ar-SA"/>
    </w:rPr>
  </w:style>
  <w:style w:type="paragraph" w:styleId="1348">
    <w:name w:val="页脚1"/>
    <w:basedOn w:val="1349"/>
    <w:next w:val="1348"/>
    <w:link w:val="1279"/>
    <w:qFormat/>
    <w:pPr>
      <w:jc w:val="left"/>
      <w:tabs>
        <w:tab w:val="center" w:pos="4153" w:leader="none"/>
        <w:tab w:val="right" w:pos="8306" w:leader="none"/>
      </w:tabs>
    </w:pPr>
    <w:rPr>
      <w:sz w:val="18"/>
      <w:szCs w:val="18"/>
    </w:rPr>
  </w:style>
  <w:style w:type="paragraph" w:styleId="1349">
    <w:name w:val="正文11"/>
    <w:next w:val="1350"/>
    <w:link w:val="1279"/>
    <w:qFormat/>
    <w:pPr>
      <w:jc w:val="both"/>
      <w:widowControl w:val="off"/>
    </w:pPr>
    <w:rPr>
      <w:rFonts w:ascii="Calibri" w:hAnsi="Calibri"/>
      <w:sz w:val="21"/>
      <w:szCs w:val="22"/>
      <w:lang w:val="en-US" w:eastAsia="zh-CN" w:bidi="ar-SA"/>
    </w:rPr>
  </w:style>
  <w:style w:type="paragraph" w:styleId="1350">
    <w:name w:val="目录 11"/>
    <w:basedOn w:val="1349"/>
    <w:next w:val="1351"/>
    <w:link w:val="1279"/>
    <w:qFormat/>
    <w:pPr>
      <w:jc w:val="left"/>
      <w:spacing w:after="100" w:line="259" w:lineRule="auto"/>
      <w:widowControl/>
    </w:pPr>
    <w:rPr>
      <w:rFonts w:ascii="Calibri" w:hAnsi="Calibri"/>
      <w:sz w:val="22"/>
      <w:szCs w:val="22"/>
    </w:rPr>
  </w:style>
  <w:style w:type="paragraph" w:styleId="1351">
    <w:name w:val="正文1"/>
    <w:next w:val="1351"/>
    <w:link w:val="1279"/>
    <w:uiPriority w:val="99"/>
    <w:qFormat/>
    <w:pPr>
      <w:jc w:val="both"/>
      <w:spacing w:line="312" w:lineRule="atLeast"/>
      <w:widowControl w:val="off"/>
    </w:pPr>
    <w:rPr>
      <w:rFonts w:ascii="宋体" w:cs="宋体"/>
      <w:sz w:val="34"/>
      <w:szCs w:val="34"/>
      <w:lang w:val="en-US" w:eastAsia="zh-CN" w:bidi="ar-SA"/>
    </w:rPr>
  </w:style>
  <w:style w:type="paragraph" w:styleId="1352">
    <w:name w:val="正文文本1"/>
    <w:basedOn w:val="1351"/>
    <w:next w:val="1353"/>
    <w:link w:val="1279"/>
    <w:qFormat/>
    <w:pPr>
      <w:spacing w:after="120"/>
    </w:pPr>
    <w:rPr>
      <w:lang w:val="en-US" w:eastAsia="en-US"/>
    </w:rPr>
  </w:style>
  <w:style w:type="paragraph" w:styleId="1353">
    <w:name w:val="一级条标题"/>
    <w:basedOn w:val="1354"/>
    <w:next w:val="1355"/>
    <w:link w:val="127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354">
    <w:name w:val="章标题"/>
    <w:next w:val="1279"/>
    <w:link w:val="1279"/>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355">
    <w:name w:val="段"/>
    <w:basedOn w:val="1351"/>
    <w:next w:val="1279"/>
    <w:link w:val="1279"/>
    <w:qFormat/>
    <w:pPr>
      <w:ind w:firstLine="200"/>
      <w:widowControl/>
    </w:pPr>
    <w:rPr>
      <w:rFonts w:ascii="宋体"/>
      <w:sz w:val="20"/>
      <w:szCs w:val="20"/>
    </w:rPr>
  </w:style>
  <w:style w:type="paragraph" w:styleId="1356">
    <w:name w:val="表格"/>
    <w:basedOn w:val="1279"/>
    <w:next w:val="1356"/>
    <w:link w:val="1279"/>
    <w:qFormat/>
    <w:pPr>
      <w:jc w:val="center"/>
    </w:pPr>
    <w:rPr>
      <w:rFonts w:eastAsia="Times New Roman"/>
      <w:sz w:val="24"/>
    </w:rPr>
  </w:style>
  <w:style w:type="paragraph" w:styleId="1357">
    <w:name w:val="正文 New New New New New New New New New New New New New New"/>
    <w:next w:val="1319"/>
    <w:link w:val="1279"/>
    <w:qFormat/>
    <w:pPr>
      <w:ind w:firstLine="2048"/>
      <w:jc w:val="both"/>
      <w:widowControl w:val="off"/>
    </w:pPr>
    <w:rPr>
      <w:rFonts w:ascii="Calibri" w:hAnsi="Calibri"/>
      <w:lang w:val="en-US" w:eastAsia="zh-CN" w:bidi="ar-SA"/>
    </w:rPr>
  </w:style>
  <w:style w:type="paragraph" w:styleId="1358">
    <w:name w:val="标题 11"/>
    <w:basedOn w:val="1279"/>
    <w:next w:val="1279"/>
    <w:link w:val="1279"/>
    <w:uiPriority w:val="9"/>
    <w:qFormat/>
    <w:pPr>
      <w:keepLines/>
      <w:keepNext/>
      <w:spacing w:before="340" w:after="330" w:line="578" w:lineRule="auto"/>
      <w:outlineLvl w:val="0"/>
    </w:pPr>
    <w:rPr>
      <w:rFonts w:ascii="Times New Roman" w:hAnsi="Times New Roman"/>
      <w:b/>
      <w:bCs/>
      <w:sz w:val="44"/>
      <w:szCs w:val="44"/>
    </w:rPr>
  </w:style>
  <w:style w:type="paragraph" w:styleId="1359">
    <w:name w:val="样式 段后: 0.25 行"/>
    <w:basedOn w:val="1279"/>
    <w:next w:val="1357"/>
    <w:link w:val="1279"/>
    <w:qFormat/>
    <w:pPr>
      <w:ind w:left="420" w:firstLine="5796"/>
      <w:spacing w:line="300" w:lineRule="auto"/>
      <w:widowControl/>
    </w:pPr>
  </w:style>
  <w:style w:type="paragraph" w:styleId="1360">
    <w:name w:val="正文文本11"/>
    <w:basedOn w:val="1279"/>
    <w:next w:val="1360"/>
    <w:link w:val="1279"/>
    <w:qFormat/>
    <w:rPr>
      <w:rFonts w:ascii="楷体_GB2312" w:hAnsi="Arial" w:eastAsia="楷体_GB2312"/>
      <w:sz w:val="28"/>
      <w:szCs w:val="28"/>
    </w:rPr>
  </w:style>
  <w:style w:type="paragraph" w:styleId="1361">
    <w:name w:val="样式 首行缩进:  2 字符"/>
    <w:basedOn w:val="1279"/>
    <w:next w:val="1359"/>
    <w:link w:val="1279"/>
    <w:qFormat/>
    <w:pPr>
      <w:ind w:left="480" w:firstLine="5856"/>
      <w:spacing w:line="360" w:lineRule="auto"/>
    </w:pPr>
  </w:style>
  <w:style w:type="paragraph" w:styleId="1362">
    <w:name w:val="_Style 7"/>
    <w:basedOn w:val="1279"/>
    <w:next w:val="1362"/>
    <w:link w:val="1279"/>
    <w:uiPriority w:val="99"/>
    <w:qFormat/>
    <w:pPr>
      <w:ind w:firstLine="420"/>
    </w:pPr>
    <w:rPr>
      <w:rFonts w:ascii="Calibri" w:hAnsi="Calibri" w:cs="Calibri"/>
      <w:szCs w:val="21"/>
    </w:rPr>
  </w:style>
  <w:style w:type="paragraph" w:styleId="1363">
    <w:name w:val="Default"/>
    <w:next w:val="1363"/>
    <w:link w:val="1279"/>
    <w:qFormat/>
    <w:pPr>
      <w:widowControl w:val="off"/>
    </w:pPr>
    <w:rPr>
      <w:color w:val="000000"/>
      <w:sz w:val="24"/>
      <w:szCs w:val="24"/>
      <w:lang w:val="en-US" w:eastAsia="zh-CN" w:bidi="ar-SA"/>
    </w:rPr>
  </w:style>
  <w:style w:type="paragraph" w:styleId="1364">
    <w:name w:val="FinBodyStyle"/>
    <w:next w:val="1364"/>
    <w:link w:val="1279"/>
    <w:uiPriority w:val="99"/>
    <w:qFormat/>
    <w:pPr>
      <w:ind w:firstLine="480"/>
      <w:spacing w:line="360" w:lineRule="auto"/>
    </w:pPr>
    <w:rPr>
      <w:rFonts w:ascii="宋体" w:hAnsi="宋体" w:cs="宋体"/>
      <w:sz w:val="24"/>
      <w:szCs w:val="24"/>
      <w:lang w:val="en-US" w:eastAsia="zh-CN" w:bidi="ar-SA"/>
    </w:rPr>
  </w:style>
  <w:style w:type="paragraph" w:styleId="1365">
    <w:name w:val="默认段落字体 Para Char Char Char Char Char Char Char"/>
    <w:basedOn w:val="1279"/>
    <w:next w:val="1361"/>
    <w:link w:val="1279"/>
    <w:qFormat/>
    <w:pPr>
      <w:ind w:firstLine="200"/>
    </w:pPr>
    <w:rPr>
      <w:rFonts w:cs="Arial"/>
    </w:rPr>
  </w:style>
  <w:style w:type="paragraph" w:styleId="1366">
    <w:name w:val="普通正文"/>
    <w:basedOn w:val="1279"/>
    <w:next w:val="1366"/>
    <w:link w:val="1279"/>
    <w:qFormat/>
    <w:pPr>
      <w:ind w:firstLine="480"/>
      <w:jc w:val="left"/>
      <w:spacing w:before="120" w:after="120" w:line="360" w:lineRule="auto"/>
    </w:pPr>
    <w:rPr>
      <w:rFonts w:ascii="Arial" w:hAnsi="Arial"/>
      <w:sz w:val="24"/>
      <w:szCs w:val="24"/>
    </w:rPr>
  </w:style>
  <w:style w:type="paragraph" w:styleId="1367">
    <w:name w:val="Char Char Char Char Char Char Char Char Char"/>
    <w:basedOn w:val="1279"/>
    <w:next w:val="1368"/>
    <w:link w:val="1279"/>
    <w:qFormat/>
    <w:pPr>
      <w:ind w:left="360" w:firstLine="5784"/>
    </w:pPr>
  </w:style>
  <w:style w:type="paragraph" w:styleId="1368">
    <w:name w:val="正文文本 21"/>
    <w:basedOn w:val="1279"/>
    <w:next w:val="1365"/>
    <w:link w:val="1279"/>
    <w:qFormat/>
    <w:pPr>
      <w:ind w:left="720" w:firstLine="5680"/>
      <w:widowControl/>
    </w:pPr>
  </w:style>
  <w:style w:type="paragraph" w:styleId="1369">
    <w:name w:val="无间隔1"/>
    <w:next w:val="1369"/>
    <w:link w:val="1279"/>
    <w:uiPriority w:val="99"/>
    <w:qFormat/>
    <w:pPr>
      <w:jc w:val="both"/>
      <w:widowControl w:val="off"/>
    </w:pPr>
    <w:rPr>
      <w:rFonts w:cs="Calibri"/>
      <w:sz w:val="21"/>
      <w:szCs w:val="21"/>
      <w:lang w:val="en-US" w:eastAsia="zh-CN" w:bidi="ar-SA"/>
    </w:rPr>
  </w:style>
  <w:style w:type="paragraph" w:styleId="1370">
    <w:name w:val="Char"/>
    <w:basedOn w:val="1279"/>
    <w:next w:val="1370"/>
    <w:link w:val="1279"/>
    <w:qFormat/>
    <w:pPr>
      <w:ind w:firstLine="200"/>
      <w:tabs>
        <w:tab w:val="left" w:pos="360" w:leader="none"/>
      </w:tabs>
    </w:pPr>
    <w:rPr>
      <w:sz w:val="28"/>
      <w:szCs w:val="30"/>
    </w:rPr>
  </w:style>
  <w:style w:type="paragraph" w:styleId="1371">
    <w:name w:val="列出段落"/>
    <w:basedOn w:val="1279"/>
    <w:next w:val="1371"/>
    <w:link w:val="1279"/>
    <w:uiPriority w:val="34"/>
    <w:qFormat/>
    <w:pPr>
      <w:ind w:firstLine="420"/>
    </w:pPr>
    <w:rPr>
      <w:rFonts w:hAnsi="宋体" w:cs="宋体"/>
      <w:szCs w:val="20"/>
    </w:rPr>
  </w:style>
  <w:style w:type="paragraph" w:styleId="1372">
    <w:name w:val="Table Paragraph"/>
    <w:basedOn w:val="1279"/>
    <w:next w:val="1372"/>
    <w:link w:val="1279"/>
    <w:uiPriority w:val="1"/>
    <w:qFormat/>
    <w:rPr>
      <w:rFonts w:ascii="宋体" w:hAnsi="宋体" w:cs="宋体"/>
      <w:lang w:val="zh-CN" w:bidi="zh-CN"/>
    </w:rPr>
  </w:style>
  <w:style w:type="table" w:styleId="1373">
    <w:name w:val="Table Normal"/>
    <w:next w:val="1373"/>
    <w:link w:val="1279"/>
    <w:unhideWhenUsed/>
    <w:qFormat/>
    <w:rPr>
      <w:lang w:val="en-US" w:eastAsia="zh-CN" w:bidi="ar-SA"/>
    </w:rPr>
    <w:tblPr/>
  </w:style>
  <w:style w:type="paragraph" w:styleId="1374">
    <w:name w:val="Í¼¡À¡¡¡¡¡§¬¬ªÕýÎÄ"/>
    <w:basedOn w:val="1279"/>
    <w:next w:val="1290"/>
    <w:link w:val="1279"/>
    <w:uiPriority w:val="99"/>
    <w:qFormat/>
    <w:pPr>
      <w:ind w:firstLine="420"/>
    </w:pPr>
    <w:rPr>
      <w:rFonts w:ascii="Times New Roman" w:hAnsi="Times New Roman"/>
      <w:sz w:val="24"/>
      <w:szCs w:val="20"/>
    </w:rPr>
  </w:style>
  <w:style w:type="paragraph" w:styleId="1375">
    <w:name w:val="纯文本11"/>
    <w:basedOn w:val="1279"/>
    <w:next w:val="1375"/>
    <w:link w:val="1279"/>
    <w:qFormat/>
    <w:rPr>
      <w:rFonts w:ascii="宋体" w:hAnsi="Courier New" w:eastAsia="宋体" w:cs="Times New Roman"/>
      <w:sz w:val="20"/>
      <w:szCs w:val="20"/>
    </w:rPr>
  </w:style>
  <w:style w:type="paragraph" w:styleId="1376">
    <w:name w:val="正文_0_0"/>
    <w:next w:val="1376"/>
    <w:link w:val="1279"/>
    <w:pPr>
      <w:jc w:val="both"/>
      <w:widowControl w:val="off"/>
    </w:pPr>
    <w:rPr>
      <w:rFonts w:ascii="Times New Roman" w:hAnsi="Times New Roman" w:eastAsia="宋体" w:cs="Times New Roman"/>
      <w:sz w:val="21"/>
      <w:szCs w:val="22"/>
      <w:lang w:val="en-US" w:eastAsia="zh-CN" w:bidi="ar-SA"/>
    </w:rPr>
  </w:style>
  <w:style w:type="paragraph" w:styleId="1377">
    <w:name w:val="正文_0_1"/>
    <w:next w:val="1377"/>
    <w:link w:val="1279"/>
    <w:qFormat/>
    <w:pPr>
      <w:jc w:val="both"/>
      <w:widowControl w:val="off"/>
    </w:pPr>
    <w:rPr>
      <w:rFonts w:ascii="Times New Roman" w:hAnsi="Times New Roman" w:eastAsia="宋体" w:cs="Times New Roman"/>
      <w:sz w:val="21"/>
      <w:szCs w:val="22"/>
      <w:lang w:val="en-US" w:eastAsia="zh-CN" w:bidi="ar-SA"/>
    </w:rPr>
  </w:style>
  <w:style w:type="paragraph" w:styleId="1378">
    <w:name w:val="正文12"/>
    <w:next w:val="1378"/>
    <w:link w:val="1279"/>
    <w:qFormat/>
    <w:pPr>
      <w:jc w:val="both"/>
      <w:widowControl w:val="off"/>
    </w:pPr>
    <w:rPr>
      <w:rFonts w:ascii="Times New Roman" w:hAnsi="Times New Roman" w:eastAsia="Times New Roman" w:cs="Times New Roman"/>
      <w:lang w:val="en-US" w:eastAsia="zh-CN" w:bidi="ar-SA"/>
    </w:rPr>
  </w:style>
  <w:style w:type="paragraph" w:styleId="1379">
    <w:name w:val="批注文字1"/>
    <w:basedOn w:val="1279"/>
    <w:next w:val="1379"/>
    <w:link w:val="1279"/>
    <w:qFormat/>
    <w:pPr>
      <w:jc w:val="left"/>
    </w:pPr>
    <w:rPr>
      <w:rFonts w:ascii="Times New Roman" w:hAnsi="Times New Roman" w:eastAsia="宋体" w:cs="Times New Roman"/>
    </w:rPr>
  </w:style>
  <w:style w:type="paragraph" w:styleId="1380">
    <w:name w:val="批注文字11"/>
    <w:basedOn w:val="1279"/>
    <w:next w:val="1380"/>
    <w:link w:val="1279"/>
    <w:pPr>
      <w:jc w:val="left"/>
    </w:pPr>
    <w:rPr>
      <w:rFonts w:ascii="Times New Roman" w:hAnsi="Times New Roman" w:eastAsia="宋体" w:cs="Times New Roman"/>
    </w:rPr>
  </w:style>
  <w:style w:type="paragraph" w:styleId="1381">
    <w:name w:val="Normal1"/>
    <w:next w:val="1381"/>
    <w:link w:val="1279"/>
    <w:qFormat/>
    <w:rPr>
      <w:rFonts w:ascii="Times New Roman" w:hAnsi="Times New Roman" w:eastAsia="宋体" w:cs="Times New Roman"/>
      <w:sz w:val="24"/>
      <w:szCs w:val="24"/>
      <w:lang w:val="en-US" w:eastAsia="zh-CN" w:bidi="ar-SA"/>
    </w:rPr>
  </w:style>
  <w:style w:type="paragraph" w:styleId="1382">
    <w:name w:val="正文文本缩进 21"/>
    <w:basedOn w:val="1279"/>
    <w:next w:val="1382"/>
    <w:link w:val="1279"/>
    <w:pPr>
      <w:ind w:firstLine="562"/>
      <w:spacing w:line="480" w:lineRule="exact"/>
    </w:pPr>
    <w:rPr>
      <w:rFonts w:ascii="Times New Roman" w:hAnsi="Times New Roman" w:eastAsia="宋体" w:cs="Times New Roman"/>
      <w:b/>
      <w:bCs/>
      <w:sz w:val="28"/>
      <w:szCs w:val="28"/>
    </w:rPr>
  </w:style>
  <w:style w:type="paragraph" w:styleId="1383">
    <w:name w:val="正文_0_0_0"/>
    <w:next w:val="1383"/>
    <w:link w:val="1279"/>
    <w:qFormat/>
    <w:pPr>
      <w:jc w:val="both"/>
      <w:widowControl w:val="off"/>
    </w:pPr>
    <w:rPr>
      <w:rFonts w:ascii="Times New Roman" w:hAnsi="Times New Roman" w:eastAsia="宋体" w:cs="Times New Roman"/>
      <w:sz w:val="21"/>
      <w:szCs w:val="22"/>
      <w:lang w:val="en-US" w:eastAsia="zh-CN" w:bidi="ar-SA"/>
    </w:rPr>
  </w:style>
  <w:style w:type="paragraph" w:styleId="1384">
    <w:name w:val="普通(网站)11"/>
    <w:basedOn w:val="1279"/>
    <w:next w:val="1384"/>
    <w:link w:val="1279"/>
    <w:pPr>
      <w:jc w:val="left"/>
    </w:pPr>
    <w:rPr>
      <w:rFonts w:ascii="Calibri" w:hAnsi="Calibri" w:eastAsia="宋体" w:cs="Times New Roman"/>
      <w:sz w:val="24"/>
      <w:szCs w:val="24"/>
    </w:rPr>
  </w:style>
  <w:style w:type="paragraph" w:styleId="1385">
    <w:name w:val="页眉11"/>
    <w:basedOn w:val="1279"/>
    <w:next w:val="1385"/>
    <w:link w:val="127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386">
    <w:name w:val="正文4"/>
    <w:next w:val="1386"/>
    <w:link w:val="1279"/>
    <w:qFormat/>
    <w:pPr>
      <w:jc w:val="both"/>
      <w:widowControl w:val="off"/>
    </w:pPr>
    <w:rPr>
      <w:rFonts w:ascii="Times New Roman" w:hAnsi="Times New Roman" w:eastAsia="宋体" w:cs="Times New Roman"/>
      <w:szCs w:val="24"/>
      <w:lang w:val="en-US" w:eastAsia="zh-CN" w:bidi="ar-SA"/>
    </w:rPr>
  </w:style>
  <w:style w:type="paragraph" w:styleId="1387">
    <w:name w:val="正文_0"/>
    <w:next w:val="1387"/>
    <w:link w:val="1279"/>
    <w:qFormat/>
    <w:pPr>
      <w:jc w:val="both"/>
      <w:widowControl w:val="off"/>
    </w:pPr>
    <w:rPr>
      <w:rFonts w:ascii="Times New Roman" w:hAnsi="Times New Roman" w:eastAsia="宋体" w:cs="Times New Roman"/>
      <w:sz w:val="21"/>
      <w:szCs w:val="22"/>
      <w:lang w:val="en-US" w:eastAsia="zh-CN" w:bidi="ar-SA"/>
    </w:rPr>
  </w:style>
  <w:style w:type="paragraph" w:styleId="1388">
    <w:name w:val="标题 4_0"/>
    <w:basedOn w:val="1389"/>
    <w:next w:val="1389"/>
    <w:link w:val="1279"/>
    <w:qFormat/>
    <w:pPr>
      <w:keepLines/>
      <w:keepNext/>
      <w:spacing w:before="280" w:after="290" w:line="372" w:lineRule="auto"/>
      <w:outlineLvl w:val="3"/>
    </w:pPr>
    <w:rPr>
      <w:rFonts w:ascii="Cambria" w:hAnsi="Cambria"/>
      <w:b/>
      <w:bCs/>
      <w:sz w:val="28"/>
      <w:szCs w:val="28"/>
    </w:rPr>
  </w:style>
  <w:style w:type="paragraph" w:styleId="1389">
    <w:name w:val="正文_0_0_0_0"/>
    <w:next w:val="1389"/>
    <w:link w:val="1279"/>
    <w:qFormat/>
    <w:pPr>
      <w:jc w:val="both"/>
      <w:widowControl w:val="off"/>
    </w:pPr>
    <w:rPr>
      <w:rFonts w:ascii="Times New Roman" w:hAnsi="Times New Roman" w:eastAsia="宋体" w:cs="Times New Roman"/>
      <w:sz w:val="21"/>
      <w:szCs w:val="22"/>
      <w:lang w:val="en-US" w:eastAsia="zh-CN" w:bidi="ar-SA"/>
    </w:rPr>
  </w:style>
  <w:style w:type="paragraph" w:styleId="1390">
    <w:name w:val="正文111"/>
    <w:next w:val="1391"/>
    <w:link w:val="1279"/>
    <w:qFormat/>
    <w:pPr>
      <w:jc w:val="both"/>
      <w:widowControl w:val="off"/>
    </w:pPr>
    <w:rPr>
      <w:rFonts w:ascii="Calibri" w:hAnsi="Calibri" w:eastAsia="宋体" w:cs="Times New Roman"/>
      <w:sz w:val="21"/>
      <w:szCs w:val="24"/>
      <w:lang w:val="en-US" w:eastAsia="zh-CN" w:bidi="ar-SA"/>
    </w:rPr>
  </w:style>
  <w:style w:type="paragraph" w:styleId="1391">
    <w:name w:val="文本块1"/>
    <w:basedOn w:val="1390"/>
    <w:next w:val="1391"/>
    <w:link w:val="1279"/>
    <w:qFormat/>
    <w:pPr>
      <w:ind w:left="567" w:right="454" w:firstLine="498"/>
      <w:jc w:val="left"/>
      <w:widowControl/>
    </w:pPr>
    <w:rPr>
      <w:rFonts w:ascii="仿宋_GB2312" w:eastAsia="仿宋_GB2312"/>
      <w:sz w:val="30"/>
      <w:szCs w:val="20"/>
    </w:rPr>
  </w:style>
  <w:style w:type="paragraph" w:styleId="1392">
    <w:name w:val="正文文本2"/>
    <w:basedOn w:val="1279"/>
    <w:next w:val="1393"/>
    <w:link w:val="1279"/>
    <w:qFormat/>
    <w:rPr>
      <w:rFonts w:ascii="楷体_GB2312" w:hAnsi="Arial" w:eastAsia="楷体_GB2312"/>
      <w:sz w:val="28"/>
      <w:szCs w:val="28"/>
    </w:rPr>
  </w:style>
  <w:style w:type="paragraph" w:styleId="1393">
    <w:name w:val="正文文本 211"/>
    <w:basedOn w:val="1279"/>
    <w:next w:val="1393"/>
    <w:link w:val="1279"/>
    <w:qFormat/>
    <w:pPr>
      <w:spacing w:after="120" w:line="480" w:lineRule="auto"/>
    </w:pPr>
  </w:style>
  <w:style w:type="character" w:styleId="1394" w:default="1">
    <w:name w:val="Default Paragraph Font"/>
    <w:uiPriority w:val="1"/>
    <w:semiHidden/>
    <w:unhideWhenUsed/>
  </w:style>
  <w:style w:type="numbering" w:styleId="1395" w:default="1">
    <w:name w:val="No List"/>
    <w:uiPriority w:val="99"/>
    <w:semiHidden/>
    <w:unhideWhenUsed/>
  </w:style>
  <w:style w:type="table" w:styleId="13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李承锴</cp:lastModifiedBy>
  <cp:revision>7</cp:revision>
  <dcterms:created xsi:type="dcterms:W3CDTF">2026-04-08T08:27:00Z</dcterms:created>
  <dcterms:modified xsi:type="dcterms:W3CDTF">2026-10-16T03:59:19Z</dcterms:modified>
</cp:coreProperties>
</file>