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p>
    <w:p>
      <w:pPr>
        <w:pStyle w:val="847"/>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847"/>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left="0" w:right="0" w:firstLine="0"/>
        <w:jc w:val="center"/>
        <w:pageBreakBefore w:val="0"/>
        <w:spacing w:beforeAutospacing="0" w:afterAutospacing="0" w:line="360" w:lineRule="auto"/>
        <w:rPr>
          <w:rFonts w:hint="eastAsia" w:ascii="宋体" w:hAnsi="宋体" w:cs="宋体"/>
          <w:b/>
          <w:bCs/>
          <w:color w:val="auto"/>
          <w:spacing w:val="0"/>
          <w:sz w:val="32"/>
          <w:szCs w:val="22"/>
          <w:highlight w:val="none"/>
          <w:lang w:eastAsia="zh-CN"/>
        </w:rPr>
      </w:pPr>
      <w:r/>
      <w:bookmarkStart w:id="0" w:name="_Toc13934"/>
      <w:r/>
      <w:bookmarkStart w:id="1" w:name="_Toc17663"/>
      <w:r>
        <w:rPr>
          <w:rFonts w:hint="eastAsia" w:ascii="宋体" w:hAnsi="宋体" w:eastAsia="宋体" w:cs="宋体"/>
          <w:b/>
          <w:bCs/>
          <w:color w:val="auto"/>
          <w:spacing w:val="0"/>
          <w:sz w:val="32"/>
          <w:szCs w:val="22"/>
          <w:highlight w:val="none"/>
        </w:rPr>
        <w:t xml:space="preserve">项目名称：</w:t>
      </w:r>
      <w:bookmarkEnd w:id="0"/>
      <w:r/>
      <w:bookmarkEnd w:id="1"/>
      <w:r>
        <w:rPr>
          <w:rFonts w:hint="eastAsia" w:ascii="宋体" w:hAnsi="宋体" w:cs="宋体"/>
          <w:b/>
          <w:bCs/>
          <w:color w:val="auto"/>
          <w:spacing w:val="0"/>
          <w:sz w:val="32"/>
          <w:szCs w:val="22"/>
          <w:highlight w:val="none"/>
          <w:lang w:eastAsia="zh-CN"/>
        </w:rPr>
        <w:t xml:space="preserve">东海县平明镇房关线（Y004）提档升级工程（</w:t>
      </w:r>
      <w:r>
        <w:rPr>
          <w:rFonts w:hint="eastAsia" w:ascii="宋体" w:hAnsi="宋体" w:cs="宋体"/>
          <w:b/>
          <w:bCs/>
          <w:color w:val="auto"/>
          <w:spacing w:val="0"/>
          <w:sz w:val="32"/>
          <w:szCs w:val="22"/>
          <w:highlight w:val="none"/>
          <w:lang w:val="en-US" w:eastAsia="zh-CN"/>
        </w:rPr>
        <w:t xml:space="preserve">三次</w:t>
      </w:r>
      <w:r>
        <w:rPr>
          <w:rFonts w:hint="eastAsia" w:ascii="宋体" w:hAnsi="宋体" w:cs="宋体"/>
          <w:b/>
          <w:bCs/>
          <w:color w:val="auto"/>
          <w:spacing w:val="0"/>
          <w:sz w:val="32"/>
          <w:szCs w:val="22"/>
          <w:highlight w:val="none"/>
          <w:lang w:eastAsia="zh-CN"/>
        </w:rPr>
        <w:t xml:space="preserve">）</w:t>
      </w:r>
      <w:r/>
    </w:p>
    <w:p>
      <w:pPr>
        <w:ind w:left="0" w:right="0" w:firstLine="0"/>
        <w:jc w:val="center"/>
        <w:pageBreakBefore w:val="0"/>
        <w:spacing w:beforeAutospacing="0" w:afterAutospacing="0" w:line="360" w:lineRule="auto"/>
        <w:rPr>
          <w:rFonts w:hint="eastAsia" w:ascii="宋体" w:hAnsi="宋体" w:eastAsia="宋体" w:cs="宋体"/>
          <w:b/>
          <w:bCs/>
          <w:color w:val="auto"/>
          <w:spacing w:val="0"/>
          <w:sz w:val="32"/>
          <w:szCs w:val="22"/>
          <w:highlight w:val="none"/>
          <w:lang w:eastAsia="zh-CN"/>
        </w:rPr>
      </w:pPr>
      <w:r>
        <w:rPr>
          <w:rFonts w:hint="eastAsia" w:ascii="宋体" w:hAnsi="宋体" w:eastAsia="宋体" w:cs="宋体"/>
          <w:b/>
          <w:bCs/>
          <w:color w:val="auto"/>
          <w:spacing w:val="0"/>
          <w:sz w:val="32"/>
          <w:szCs w:val="22"/>
          <w:highlight w:val="none"/>
        </w:rPr>
        <w:t xml:space="preserve">项目编号</w:t>
      </w:r>
      <w:r>
        <w:rPr>
          <w:rFonts w:hint="eastAsia" w:ascii="宋体" w:hAnsi="宋体" w:cs="宋体"/>
          <w:b/>
          <w:bCs/>
          <w:color w:val="auto"/>
          <w:spacing w:val="0"/>
          <w:sz w:val="32"/>
          <w:szCs w:val="22"/>
          <w:highlight w:val="none"/>
          <w:lang w:eastAsia="zh-CN"/>
        </w:rPr>
        <w:t xml:space="preserve">：</w:t>
      </w:r>
      <w:r>
        <w:rPr>
          <w:rFonts w:hint="eastAsia" w:ascii="宋体" w:hAnsi="宋体" w:eastAsia="宋体" w:cs="宋体"/>
          <w:b/>
          <w:bCs/>
          <w:color w:val="000000"/>
          <w:sz w:val="32"/>
          <w:szCs w:val="32"/>
          <w:highlight w:val="none"/>
        </w:rPr>
        <w:t xml:space="preserve">JSZC-320722-ZHHB-T2026-000</w:t>
      </w:r>
      <w:r>
        <w:rPr>
          <w:rFonts w:hint="eastAsia" w:ascii="宋体" w:hAnsi="宋体" w:cs="宋体"/>
          <w:b/>
          <w:bCs/>
          <w:color w:val="000000"/>
          <w:sz w:val="32"/>
          <w:szCs w:val="32"/>
          <w:highlight w:val="none"/>
          <w:lang w:val="en-US" w:eastAsia="zh-CN"/>
        </w:rPr>
        <w:t xml:space="preserve">5</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right="0" w:firstLine="1928"/>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 东海县平明镇人民政府</w:t>
      </w:r>
      <w:r/>
    </w:p>
    <w:p>
      <w:pPr>
        <w:ind w:left="0" w:right="0" w:firstLine="1947"/>
        <w:jc w:val="left"/>
        <w:pageBreakBefore w:val="0"/>
        <w:spacing w:beforeAutospacing="0" w:afterAutospacing="0" w:line="360" w:lineRule="auto"/>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中海华咨询有限公司</w:t>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10</w:t>
      </w:r>
      <w:r>
        <w:rPr>
          <w:rFonts w:hint="eastAsia" w:ascii="宋体" w:hAnsi="宋体" w:eastAsia="宋体" w:cs="宋体"/>
          <w:b/>
          <w:bCs/>
          <w:color w:val="auto"/>
          <w:spacing w:val="0"/>
          <w:sz w:val="32"/>
          <w:szCs w:val="32"/>
          <w:highlight w:val="none"/>
        </w:rPr>
        <w:t xml:space="preserve">月</w:t>
      </w:r>
      <w:bookmarkStart w:id="2" w:name="_1528091905"/>
      <w:r/>
      <w:bookmarkEnd w:id="2"/>
      <w:r/>
      <w:bookmarkStart w:id="3" w:name="_1525587777"/>
      <w:r/>
      <w:bookmarkEnd w:id="3"/>
      <w:r/>
      <w:bookmarkStart w:id="4" w:name="_1506239732"/>
      <w:r/>
      <w:bookmarkEnd w:id="4"/>
      <w:r/>
      <w:bookmarkStart w:id="5" w:name="_1526888064"/>
      <w:r/>
      <w:bookmarkEnd w:id="5"/>
      <w:r/>
      <w:bookmarkStart w:id="6" w:name="_1500710620"/>
      <w:r/>
      <w:bookmarkEnd w:id="6"/>
      <w:r/>
      <w:bookmarkStart w:id="7" w:name="_1528033681"/>
      <w:r/>
      <w:bookmarkEnd w:id="7"/>
      <w:r/>
      <w:bookmarkStart w:id="8" w:name="_1498658328"/>
      <w:r/>
      <w:bookmarkEnd w:id="8"/>
      <w:r/>
      <w:bookmarkStart w:id="9" w:name="_1506327980"/>
      <w:r/>
      <w:bookmarkEnd w:id="9"/>
      <w:r/>
      <w:bookmarkStart w:id="10" w:name="_1499087808"/>
      <w:r/>
      <w:bookmarkEnd w:id="10"/>
      <w:r/>
      <w:bookmarkStart w:id="11" w:name="_1514183196"/>
      <w:r/>
      <w:bookmarkEnd w:id="11"/>
      <w:r/>
      <w:bookmarkStart w:id="12" w:name="_1503734218"/>
      <w:r/>
      <w:bookmarkEnd w:id="12"/>
      <w:r/>
      <w:r/>
    </w:p>
    <w:p>
      <w:pPr>
        <w:rPr>
          <w:rFonts w:hint="eastAsia" w:ascii="宋体" w:hAnsi="宋体" w:eastAsia="宋体" w:cs="宋体"/>
          <w:b/>
          <w:bCs/>
          <w:color w:val="auto"/>
          <w:spacing w:val="0"/>
          <w:sz w:val="44"/>
          <w:szCs w:val="44"/>
          <w:highlight w:val="none"/>
        </w:rPr>
      </w:pPr>
      <w:r/>
      <w:bookmarkStart w:id="13" w:name="_Toc15820"/>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b/>
          <w:bCs/>
          <w:color w:val="auto"/>
          <w:spacing w:val="0"/>
          <w:sz w:val="44"/>
          <w:szCs w:val="44"/>
          <w:highlight w:val="none"/>
        </w:rPr>
        <w:t xml:space="preserve">目  录</w:t>
      </w:r>
      <w:bookmarkEnd w:id="13"/>
      <w:r/>
      <w:bookmarkStart w:id="14" w:name="_Toc28512"/>
      <w:r/>
      <w:r/>
    </w:p>
    <w:sdt>
      <w:sdtPr>
        <w15:appearance w15:val="boundingBox"/>
        <w15:color w:val="dbdbdb"/>
        <w:id w:val="147457400"/>
        <w:docPartObj>
          <w:docPartGallery w:val="Table of Contents"/>
          <w:docPartUnique w:val="true"/>
        </w:docPartObj>
        <w:rPr>
          <w:rFonts w:hint="eastAsia" w:ascii="宋体" w:hAnsi="宋体" w:eastAsia="宋体" w:cs="宋体"/>
          <w:color w:val="auto"/>
          <w:spacing w:val="0"/>
          <w:sz w:val="21"/>
          <w:szCs w:val="22"/>
          <w:highlight w:val="none"/>
          <w:lang w:val="en-US" w:eastAsia="zh-CN" w:bidi="ar-SA"/>
        </w:rPr>
      </w:sdtPr>
      <w:sdtContent>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32"/>
              <w:highlight w:val="none"/>
            </w:rPr>
          </w:pPr>
          <w:r/>
          <w:bookmarkStart w:id="15" w:name="_Toc29119"/>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_Toc29119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第一章 竞争性谈判采购</w:t>
          </w:r>
          <w:r>
            <w:rPr>
              <w:rFonts w:hint="eastAsia" w:ascii="宋体" w:hAnsi="宋体" w:eastAsia="宋体" w:cs="宋体"/>
              <w:b w:val="0"/>
              <w:bCs w:val="0"/>
              <w:i w:val="0"/>
              <w:iCs w:val="0"/>
              <w:color w:val="auto"/>
              <w:spacing w:val="0"/>
              <w:sz w:val="36"/>
              <w:szCs w:val="36"/>
              <w:highlight w:val="none"/>
              <w:lang w:val="en-US" w:eastAsia="zh-CN"/>
            </w:rPr>
            <w:t xml:space="preserve">告...........................</w:t>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TOC \o "1-1" \h \u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_Toc19297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第二章 谈判须知</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_Toc3323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第三章  政府采购合同格式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_Toc20926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第四章 </w:t>
          </w:r>
          <w:r>
            <w:rPr>
              <w:rFonts w:hint="eastAsia" w:ascii="宋体" w:hAnsi="宋体" w:eastAsia="宋体" w:cs="宋体"/>
              <w:b w:val="0"/>
              <w:bCs w:val="0"/>
              <w:i w:val="0"/>
              <w:iCs w:val="0"/>
              <w:color w:val="auto"/>
              <w:spacing w:val="0"/>
              <w:sz w:val="36"/>
              <w:szCs w:val="36"/>
              <w:highlight w:val="none"/>
              <w:lang w:val="en-US" w:eastAsia="zh-CN"/>
            </w:rPr>
            <w:t xml:space="preserve">采购</w:t>
          </w:r>
          <w:r>
            <w:rPr>
              <w:rFonts w:hint="eastAsia" w:ascii="宋体" w:hAnsi="宋体" w:eastAsia="宋体" w:cs="宋体"/>
              <w:b w:val="0"/>
              <w:bCs w:val="0"/>
              <w:i w:val="0"/>
              <w:iCs w:val="0"/>
              <w:color w:val="auto"/>
              <w:spacing w:val="0"/>
              <w:sz w:val="36"/>
              <w:szCs w:val="36"/>
              <w:highlight w:val="none"/>
            </w:rPr>
            <w:t xml:space="preserve">需求</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_Toc16168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lang w:val="en-US" w:eastAsia="zh-CN"/>
            </w:rPr>
            <w:t xml:space="preserve">第五章 工程量清单</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_Toc25767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w:t>
          </w:r>
          <w:r>
            <w:rPr>
              <w:rFonts w:hint="eastAsia" w:ascii="宋体" w:hAnsi="宋体" w:eastAsia="宋体" w:cs="宋体"/>
              <w:b w:val="0"/>
              <w:bCs w:val="0"/>
              <w:i w:val="0"/>
              <w:iCs w:val="0"/>
              <w:color w:val="auto"/>
              <w:spacing w:val="0"/>
              <w:sz w:val="36"/>
              <w:szCs w:val="36"/>
              <w:highlight w:val="none"/>
              <w:lang w:val="en-US" w:eastAsia="zh-CN"/>
            </w:rPr>
            <w:t xml:space="preserve">六</w:t>
          </w:r>
          <w:r>
            <w:rPr>
              <w:rFonts w:hint="eastAsia" w:ascii="宋体" w:hAnsi="宋体" w:eastAsia="宋体" w:cs="宋体"/>
              <w:b w:val="0"/>
              <w:bCs w:val="0"/>
              <w:i w:val="0"/>
              <w:iCs w:val="0"/>
              <w:color w:val="auto"/>
              <w:spacing w:val="0"/>
              <w:sz w:val="36"/>
              <w:szCs w:val="36"/>
              <w:highlight w:val="none"/>
            </w:rPr>
            <w:t xml:space="preserve">章 谈判响应文件格式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24"/>
              <w:szCs w:val="24"/>
              <w:highlight w:val="none"/>
            </w:rPr>
            <w:outlineLvl w:val="9"/>
          </w:pPr>
          <w:r>
            <w:rPr>
              <w:rFonts w:hint="eastAsia" w:ascii="宋体" w:hAnsi="宋体" w:eastAsia="宋体" w:cs="宋体"/>
              <w:b w:val="0"/>
              <w:bCs w:val="0"/>
              <w:i w:val="0"/>
              <w:iCs w:val="0"/>
              <w:color w:val="auto"/>
              <w:spacing w:val="0"/>
              <w:sz w:val="36"/>
              <w:szCs w:val="36"/>
              <w:highlight w:val="none"/>
            </w:rPr>
            <w:fldChar w:fldCharType="end"/>
          </w:r>
          <w:r/>
        </w:p>
      </w:sdtContent>
    </w:sdt>
    <w:p>
      <w:pPr>
        <w:pStyle w:val="845"/>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pageBreakBefore w:val="0"/>
        <w:spacing w:beforeAutospacing="0" w:afterAutospacing="0" w:line="360" w:lineRule="auto"/>
        <w:rPr>
          <w:rFonts w:hint="eastAsia" w:ascii="宋体" w:hAnsi="宋体" w:eastAsia="宋体" w:cs="宋体"/>
          <w:b w:val="0"/>
          <w:bCs w:val="0"/>
          <w:i w:val="0"/>
          <w:iCs w:val="0"/>
          <w:color w:val="auto"/>
          <w:spacing w:val="0"/>
          <w:sz w:val="24"/>
          <w:szCs w:val="24"/>
          <w:highlight w:val="none"/>
        </w:rPr>
      </w:pPr>
      <w:r>
        <w:rPr>
          <w:rFonts w:hint="eastAsia" w:ascii="宋体" w:hAnsi="宋体" w:eastAsia="宋体" w:cs="宋体"/>
          <w:b w:val="0"/>
          <w:bCs w:val="0"/>
          <w:i w:val="0"/>
          <w:iCs w:val="0"/>
          <w:color w:val="auto"/>
          <w:spacing w:val="0"/>
          <w:sz w:val="24"/>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highlight w:val="none"/>
        </w:rPr>
        <w:outlineLvl w:val="9"/>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东海县平明镇房关线（Y004）提档升级工程</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w:t>
      </w:r>
      <w:r>
        <w:rPr>
          <w:rFonts w:hint="eastAsia" w:ascii="宋体" w:hAnsi="宋体" w:cs="宋体"/>
          <w:b/>
          <w:bCs/>
          <w:color w:val="auto"/>
          <w:spacing w:val="0"/>
          <w:sz w:val="24"/>
          <w:szCs w:val="28"/>
          <w:highlight w:val="none"/>
          <w:u w:val="single"/>
          <w:lang w:val="en-US" w:eastAsia="zh-CN"/>
        </w:rPr>
        <w:t xml:space="preserve">10月30</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16" w:name="_Toc28359012"/>
      <w:r/>
      <w:bookmarkStart w:id="17" w:name="_Toc35393798"/>
      <w:r/>
      <w:bookmarkStart w:id="18" w:name="_Toc35393629"/>
      <w:r/>
      <w:bookmarkStart w:id="19" w:name="_Toc28359089"/>
      <w:r>
        <w:rPr>
          <w:rFonts w:hint="eastAsia" w:ascii="宋体" w:hAnsi="宋体" w:eastAsia="宋体" w:cs="宋体"/>
          <w:b/>
          <w:bCs/>
          <w:color w:val="auto"/>
          <w:spacing w:val="0"/>
          <w:sz w:val="24"/>
          <w:szCs w:val="28"/>
          <w:highlight w:val="none"/>
        </w:rPr>
        <w:t xml:space="preserve">一、项目基本情况</w:t>
      </w:r>
      <w:bookmarkEnd w:id="16"/>
      <w:r/>
      <w:bookmarkEnd w:id="17"/>
      <w:r/>
      <w:bookmarkEnd w:id="18"/>
      <w:r/>
      <w:bookmarkEnd w:id="1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val="en-US" w:eastAsia="zh-CN"/>
        </w:rPr>
        <w:t xml:space="preserve">JSZC-320722-ZHHB-T2026-0005</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东海县平明镇房关线（Y004）提档升级工程</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b w:val="0"/>
          <w:bCs w:val="0"/>
          <w:color w:val="auto"/>
          <w:spacing w:val="0"/>
          <w:sz w:val="24"/>
          <w:szCs w:val="28"/>
          <w:highlight w:val="none"/>
          <w:lang w:val="en-US" w:eastAsia="zh-CN"/>
        </w:rPr>
        <w:t xml:space="preserve">240万</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eastAsia="zh-CN"/>
        </w:rPr>
        <w:t xml:space="preserve">2375179.28</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auto"/>
          <w:spacing w:val="0"/>
          <w:sz w:val="24"/>
          <w:szCs w:val="28"/>
          <w:highlight w:val="none"/>
        </w:rPr>
        <w:t xml:space="preserve">采购需求：</w:t>
      </w:r>
      <w:bookmarkStart w:id="20" w:name="_Toc35393630"/>
      <w:r/>
      <w:bookmarkStart w:id="21" w:name="_Toc28359013"/>
      <w:r/>
      <w:bookmarkStart w:id="22" w:name="_Toc28359090"/>
      <w:r/>
      <w:bookmarkStart w:id="23" w:name="_Toc35393799"/>
      <w:r>
        <w:rPr>
          <w:rFonts w:hint="eastAsia" w:ascii="宋体" w:hAnsi="宋体" w:cs="宋体"/>
          <w:b w:val="0"/>
          <w:bCs w:val="0"/>
          <w:color w:val="auto"/>
          <w:spacing w:val="0"/>
          <w:sz w:val="24"/>
          <w:szCs w:val="28"/>
          <w:highlight w:val="none"/>
          <w:lang w:val="en-US" w:eastAsia="zh-CN"/>
        </w:rPr>
        <w:t xml:space="preserve">东海县平明镇房关线（Y004）提档升级工程</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具体内容详见工程量清单。</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p>
    <w:p>
      <w:pPr>
        <w:pStyle w:val="670"/>
        <w:ind w:firstLine="480"/>
        <w:spacing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color w:val="auto"/>
          <w:sz w:val="24"/>
          <w:highlight w:val="none"/>
          <w:lang w:val="en-US" w:eastAsia="zh-CN"/>
        </w:rPr>
        <w:t xml:space="preserve">东海县平明镇</w:t>
      </w:r>
      <w:r>
        <w:rPr>
          <w:rFonts w:hint="eastAsia" w:ascii="宋体" w:hAnsi="宋体" w:eastAsia="宋体" w:cs="宋体"/>
          <w:caps w:val="0"/>
          <w:color w:val="auto"/>
          <w:spacing w:val="0"/>
          <w:position w:val="0"/>
          <w:sz w:val="24"/>
          <w:szCs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二、申请人的资格要求</w:t>
      </w:r>
      <w:bookmarkEnd w:id="20"/>
      <w:r/>
      <w:bookmarkEnd w:id="21"/>
      <w:r/>
      <w:bookmarkEnd w:id="22"/>
      <w:r/>
      <w:bookmarkEnd w:id="2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bookmarkStart w:id="24" w:name="_Toc35393800"/>
      <w:r/>
      <w:bookmarkStart w:id="25" w:name="_Toc35393631"/>
      <w:r/>
      <w:bookmarkStart w:id="26" w:name="_Toc28359091"/>
      <w:r/>
      <w:bookmarkStart w:id="27" w:name="_Toc28359014"/>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（1）</w:t>
      </w:r>
      <w:r>
        <w:rPr>
          <w:rFonts w:hint="eastAsia" w:ascii="宋体" w:hAnsi="宋体" w:eastAsia="宋体" w:cs="宋体"/>
          <w:b/>
          <w:bCs/>
          <w:caps w:val="0"/>
          <w:color w:val="auto"/>
          <w:spacing w:val="0"/>
          <w:position w:val="0"/>
          <w:sz w:val="24"/>
          <w:szCs w:val="24"/>
          <w:highlight w:val="none"/>
          <w:lang w:val="zh-CN" w:eastAsia="zh-CN" w:bidi="ar-SA"/>
        </w:rPr>
        <w:t xml:space="preserve">投标人资质类别和等级：建设行政主管部门核发的公路工程施工总承包三级及以上资质（在有效期内）</w:t>
      </w:r>
      <w:r>
        <w:rPr>
          <w:rFonts w:hint="eastAsia" w:ascii="宋体" w:hAnsi="宋体" w:cs="宋体"/>
          <w:b/>
          <w:bCs/>
          <w:caps w:val="0"/>
          <w:color w:val="auto"/>
          <w:spacing w:val="0"/>
          <w:position w:val="0"/>
          <w:sz w:val="24"/>
          <w:szCs w:val="24"/>
          <w:highlight w:val="none"/>
          <w:lang w:val="zh-CN" w:eastAsia="zh-CN" w:bidi="ar-SA"/>
        </w:rPr>
        <w:t xml:space="preserve">；</w:t>
      </w:r>
      <w:r>
        <w:rPr>
          <w:rFonts w:hint="eastAsia" w:ascii="宋体" w:hAnsi="宋体" w:cs="宋体"/>
          <w:b/>
          <w:bCs/>
          <w:caps w:val="0"/>
          <w:color w:val="auto"/>
          <w:spacing w:val="0"/>
          <w:position w:val="0"/>
          <w:sz w:val="24"/>
          <w:szCs w:val="24"/>
          <w:highlight w:val="none"/>
          <w:lang w:val="en-US" w:eastAsia="zh-CN" w:bidi="ar-SA"/>
        </w:rPr>
        <w:t xml:space="preserve">并具有</w:t>
      </w:r>
      <w:r>
        <w:rPr>
          <w:rFonts w:hint="eastAsia" w:ascii="宋体" w:hAnsi="宋体" w:eastAsia="宋体" w:cs="宋体"/>
          <w:b/>
          <w:bCs/>
          <w:caps w:val="0"/>
          <w:color w:val="auto"/>
          <w:spacing w:val="0"/>
          <w:position w:val="0"/>
          <w:sz w:val="24"/>
          <w:szCs w:val="24"/>
          <w:highlight w:val="none"/>
          <w:lang w:val="zh-CN" w:eastAsia="zh-CN" w:bidi="ar-SA"/>
        </w:rPr>
        <w:t xml:space="preserve">有效的安全生产许可证</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hint="eastAsia" w:ascii="宋体" w:hAnsi="宋体" w:eastAsia="宋体" w:cs="宋体"/>
          <w:b/>
          <w:bCs/>
          <w:caps w:val="0"/>
          <w:color w:val="auto"/>
          <w:spacing w:val="0"/>
          <w:position w:val="0"/>
          <w:sz w:val="24"/>
          <w:szCs w:val="24"/>
          <w:highlight w:val="none"/>
          <w:lang w:val="zh-CN" w:eastAsia="zh-CN" w:bidi="ar-SA"/>
        </w:rPr>
        <w:t xml:space="preserve">拟选派项目负责人专业及资质等级：须具备建设行政主管部门核发的公路工程专业二级注册建造师及以上资格（在有效期内），并具有安全生产考核合格证书（B类）（有效期内）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highlight w:val="none"/>
          <w:lang w:val="en-US" w:eastAsia="zh-CN"/>
        </w:rPr>
        <w:outlineLvl w:val="9"/>
      </w:pPr>
      <w:r>
        <w:rPr>
          <w:rFonts w:hint="eastAsia" w:ascii="宋体" w:hAnsi="宋体" w:eastAsia="宋体" w:cs="宋体"/>
          <w:b/>
          <w:bCs/>
          <w:caps w:val="0"/>
          <w:color w:val="auto"/>
          <w:spacing w:val="0"/>
          <w:position w:val="0"/>
          <w:sz w:val="24"/>
          <w:szCs w:val="24"/>
          <w:highlight w:val="none"/>
          <w:lang w:val="zh-CN"/>
        </w:rPr>
        <w:t xml:space="preserve">（3）</w:t>
      </w:r>
      <w:r>
        <w:rPr>
          <w:rFonts w:hint="eastAsia" w:ascii="宋体" w:hAnsi="宋体" w:eastAsia="宋体" w:cs="宋体"/>
          <w:b/>
          <w:bCs/>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b/>
          <w:bCs/>
          <w:color w:val="auto"/>
          <w:sz w:val="24"/>
          <w:highlight w:val="none"/>
          <w:lang w:val="en-US" w:eastAsia="zh-CN"/>
        </w:rPr>
        <w:t xml:space="preserve">近三个月</w:t>
      </w:r>
      <w:r>
        <w:rPr>
          <w:rFonts w:ascii="SimSun" w:hAnsi="SimSun" w:eastAsia="SimSun" w:cs="SimSun"/>
          <w:b/>
          <w:color w:val="000000"/>
          <w:sz w:val="24"/>
        </w:rPr>
        <w:t xml:space="preserve">（2026年7-9月）</w:t>
      </w:r>
      <w:r>
        <w:rPr>
          <w:rFonts w:hint="eastAsia" w:ascii="宋体" w:hAnsi="宋体" w:cs="宋体"/>
          <w:b/>
          <w:bCs/>
          <w:color w:val="auto"/>
          <w:sz w:val="24"/>
          <w:highlight w:val="none"/>
          <w:lang w:val="en-US" w:eastAsia="zh-CN"/>
        </w:rPr>
      </w:r>
      <w:r>
        <w:rPr>
          <w:rFonts w:hint="eastAsia" w:ascii="宋体" w:hAnsi="宋体" w:cs="宋体"/>
          <w:b/>
          <w:bCs/>
          <w:color w:val="auto"/>
          <w:spacing w:val="0"/>
          <w:sz w:val="24"/>
          <w:highlight w:val="none"/>
          <w:lang w:val="en-US" w:eastAsia="zh-CN"/>
        </w:rPr>
        <w:t xml:space="preserve">以来</w:t>
      </w:r>
      <w:r>
        <w:rPr>
          <w:rFonts w:hint="eastAsia" w:ascii="宋体" w:hAnsi="宋体" w:eastAsia="宋体" w:cs="宋体"/>
          <w:b/>
          <w:bCs/>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三、获取采购文件</w:t>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28" w:name="_Toc28359015"/>
      <w:r/>
      <w:bookmarkStart w:id="29" w:name="_Toc35393632"/>
      <w:r/>
      <w:bookmarkStart w:id="30" w:name="_Toc35393801"/>
      <w:r/>
      <w:bookmarkStart w:id="31" w:name="_Toc28359092"/>
      <w:r>
        <w:rPr>
          <w:rFonts w:hint="eastAsia" w:ascii="宋体" w:hAnsi="宋体" w:eastAsia="宋体" w:cs="宋体"/>
          <w:b/>
          <w:bCs/>
          <w:color w:val="auto"/>
          <w:spacing w:val="0"/>
          <w:sz w:val="24"/>
          <w:szCs w:val="28"/>
          <w:highlight w:val="none"/>
        </w:rPr>
        <w:t xml:space="preserve">四、提交响应文件截止时间和地点</w:t>
      </w:r>
      <w:bookmarkEnd w:id="28"/>
      <w:r/>
      <w:bookmarkEnd w:id="29"/>
      <w:r/>
      <w:bookmarkEnd w:id="30"/>
      <w:r/>
      <w:bookmarkEnd w:id="31"/>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w:t>
      </w:r>
      <w:r>
        <w:rPr>
          <w:rFonts w:hint="eastAsia" w:ascii="宋体" w:hAnsi="宋体" w:cs="宋体"/>
          <w:b/>
          <w:bCs/>
          <w:caps w:val="0"/>
          <w:color w:val="auto"/>
          <w:spacing w:val="0"/>
          <w:position w:val="0"/>
          <w:sz w:val="24"/>
          <w:szCs w:val="24"/>
          <w:highlight w:val="none"/>
          <w:lang w:val="en-US" w:eastAsia="zh-CN"/>
        </w:rPr>
        <w:t xml:space="preserve">10月30</w:t>
      </w:r>
      <w:r>
        <w:rPr>
          <w:rFonts w:hint="eastAsia" w:ascii="宋体" w:hAnsi="宋体" w:eastAsia="宋体" w:cs="宋体"/>
          <w:b/>
          <w:bCs/>
          <w:caps w:val="0"/>
          <w:color w:val="auto"/>
          <w:spacing w:val="0"/>
          <w:position w:val="0"/>
          <w:sz w:val="24"/>
          <w:szCs w:val="24"/>
          <w:highlight w:val="none"/>
        </w:rPr>
        <w:t xml:space="preserve">日上午</w:t>
      </w:r>
      <w:bookmarkStart w:id="623" w:name="_GoBack"/>
      <w:r/>
      <w:bookmarkEnd w:id="623"/>
      <w:r>
        <w:rPr>
          <w:rFonts w:hint="eastAsia" w:ascii="宋体" w:hAnsi="宋体" w:eastAsia="宋体" w:cs="宋体"/>
          <w:b/>
          <w:bCs/>
          <w:caps w:val="0"/>
          <w:color w:val="auto"/>
          <w:spacing w:val="0"/>
          <w:position w:val="0"/>
          <w:sz w:val="24"/>
          <w:szCs w:val="24"/>
          <w:highlight w:val="none"/>
        </w:rPr>
        <w:t xml:space="preserve">09点00分（北京时间）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2" w:name="_Toc35393634"/>
      <w:r/>
      <w:bookmarkStart w:id="33" w:name="_Toc28359017"/>
      <w:r/>
      <w:bookmarkStart w:id="34" w:name="_Toc35393803"/>
      <w:r/>
      <w:bookmarkStart w:id="35" w:name="_Toc28359094"/>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2"/>
      <w:r/>
      <w:bookmarkEnd w:id="33"/>
      <w:r/>
      <w:bookmarkEnd w:id="34"/>
      <w:r/>
      <w:bookmarkEnd w:id="3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6" w:name="_Toc35393804"/>
      <w:r/>
      <w:bookmarkStart w:id="37" w:name="_Toc35393635"/>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36"/>
      <w:r/>
      <w:bookmarkEnd w:id="3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8" w:name="_Toc28359018"/>
      <w:r/>
      <w:bookmarkStart w:id="39" w:name="_Toc35393805"/>
      <w:r/>
      <w:bookmarkStart w:id="40" w:name="_Toc35393636"/>
      <w:r/>
      <w:bookmarkStart w:id="41" w:name="_Toc28359095"/>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38"/>
      <w:r/>
      <w:bookmarkEnd w:id="39"/>
      <w:r/>
      <w:bookmarkEnd w:id="40"/>
      <w:r/>
      <w:bookmarkEnd w:id="4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bookmarkStart w:id="42" w:name="OLE_LINK3"/>
      <w:r/>
      <w:bookmarkStart w:id="43" w:name="_Toc513029209"/>
      <w:r/>
      <w:bookmarkStart w:id="44" w:name="_Toc61149549"/>
      <w:r/>
      <w:bookmarkStart w:id="45" w:name="_Toc11452"/>
      <w:r/>
      <w:bookmarkStart w:id="46" w:name="_Toc17080"/>
      <w:r/>
      <w:bookmarkStart w:id="47" w:name="_Toc14577347"/>
      <w:r>
        <w:rPr>
          <w:rFonts w:hint="eastAsia" w:ascii="宋体" w:hAnsi="宋体" w:eastAsia="宋体" w:cs="宋体"/>
          <w:caps w:val="0"/>
          <w:color w:val="auto"/>
          <w:spacing w:val="0"/>
          <w:position w:val="0"/>
          <w:sz w:val="24"/>
          <w:szCs w:val="24"/>
          <w:highlight w:val="none"/>
        </w:rPr>
        <w:t xml:space="preserve">1.采购人信息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 东海县平明镇人民政府</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lang w:eastAsia="zh-CN"/>
        </w:rPr>
        <w:t xml:space="preserve">单位地址：</w:t>
      </w:r>
      <w:r>
        <w:rPr>
          <w:rFonts w:hint="eastAsia" w:ascii="宋体" w:hAnsi="宋体" w:cs="宋体"/>
          <w:caps w:val="0"/>
          <w:color w:val="auto"/>
          <w:spacing w:val="0"/>
          <w:position w:val="0"/>
          <w:sz w:val="24"/>
          <w:szCs w:val="24"/>
          <w:highlight w:val="none"/>
          <w:lang w:eastAsia="zh-CN"/>
        </w:rPr>
        <w:t xml:space="preserve">江苏省连云港市东海县平明镇驻地</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 </w:t>
      </w:r>
      <w:r>
        <w:rPr>
          <w:rFonts w:hint="eastAsia"/>
          <w:color w:val="auto"/>
          <w:sz w:val="24"/>
          <w:szCs w:val="28"/>
          <w:highlight w:val="none"/>
          <w:lang w:val="en-US" w:eastAsia="zh-CN"/>
        </w:rPr>
        <w:t xml:space="preserve">包站长</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cs="宋体"/>
          <w:color w:val="auto"/>
          <w:sz w:val="24"/>
          <w:szCs w:val="24"/>
          <w:highlight w:val="none"/>
          <w:lang w:val="en-US" w:eastAsia="zh-CN"/>
        </w:rPr>
        <w:t xml:space="preserve"> 13815601200</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aps w:val="0"/>
          <w:color w:val="auto"/>
          <w:spacing w:val="0"/>
          <w:position w:val="0"/>
          <w:sz w:val="24"/>
          <w:szCs w:val="24"/>
          <w:highlight w:val="none"/>
          <w:lang w:val="en-US" w:eastAsia="zh-CN"/>
        </w:rPr>
        <w:t xml:space="preserve"> </w:t>
      </w:r>
      <w:r>
        <w:rPr>
          <w:rFonts w:hint="eastAsia" w:ascii="宋体" w:hAnsi="宋体" w:eastAsia="宋体" w:cs="宋体"/>
          <w:caps w:val="0"/>
          <w:color w:val="auto"/>
          <w:spacing w:val="0"/>
          <w:position w:val="0"/>
          <w:sz w:val="24"/>
          <w:szCs w:val="24"/>
          <w:highlight w:val="none"/>
        </w:rPr>
        <w:t xml:space="preserve">2.采购代理机构信息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招标代理机构：中海华咨询有限公司</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地        址：连云港市海州区人民路139号人民家园a幢3单元9楼</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联   系   人：葛工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        话：18261308150 </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3.项目联系方式</w:t>
      </w:r>
      <w:bookmarkEnd w:id="42"/>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葛工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caps w:val="0"/>
          <w:color w:val="auto"/>
          <w:spacing w:val="0"/>
          <w:position w:val="0"/>
          <w:sz w:val="24"/>
          <w:szCs w:val="24"/>
          <w:highlight w:val="none"/>
        </w:rPr>
        <w:t xml:space="preserve">联系电话：</w:t>
      </w:r>
      <w:bookmarkStart w:id="48" w:name="_Toc19297"/>
      <w:r>
        <w:rPr>
          <w:rFonts w:hint="eastAsia" w:ascii="宋体" w:hAnsi="宋体" w:cs="宋体"/>
          <w:color w:val="auto"/>
          <w:sz w:val="24"/>
          <w:szCs w:val="24"/>
          <w:highlight w:val="none"/>
          <w:lang w:val="en-US" w:eastAsia="zh-CN"/>
        </w:rPr>
        <w:t xml:space="preserve">18261308150</w:t>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第二章 谈判须知</w:t>
      </w:r>
      <w:bookmarkEnd w:id="43"/>
      <w:r/>
      <w:bookmarkEnd w:id="44"/>
      <w:r/>
      <w:bookmarkEnd w:id="45"/>
      <w:r/>
      <w:bookmarkEnd w:id="46"/>
      <w:r/>
      <w:bookmarkEnd w:id="47"/>
      <w:r/>
      <w:bookmarkEnd w:id="48"/>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一、总则</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4、谈判费用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0"/>
          <w:sz w:val="21"/>
          <w:szCs w:val="21"/>
          <w:highlight w:val="none"/>
          <w:lang w:val="en-US" w:eastAsia="zh-CN"/>
        </w:rPr>
        <w:t xml:space="preserve">4.2招标代理服务费：本项目招标代理费按苏招协〔2022〕2号文工程类标准的80%收取。</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二、谈判文件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6.1 谈判文件由以下部分构成：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三、响应文件编制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9、响应文件编写注意事项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10、响应文件的语言及度量衡单位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11、响应文件的构成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12、证明供应商及响应标的符合谈判文件规定的文件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13、分项报价表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14、技术要求响应及偏离表、商务要求响应及偏离表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15、谈判响应函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响应文件提交</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3.投标（响应）报价低于采购项目最高限价65%的，即投标（响应）报价&lt;采购项目最高限价×65%；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4.评审委员会基于专业判断，认为供应商报价过低，有可能影响产品质量或者不能诚信履约的其他情形。</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采购人可以结合具体项目实际情况，提高上述第1项至第3项中启动异常低价投标（响应）审查的数值标准，但是最高不得超过65%。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相关法律法规对供应商报价有规定的，从其规定。</w:t>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五、响应文件开启（解密）与评审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22、响应文件开启（解密）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23、谈判小组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24、评审过程的保密与公正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25、响应文件的澄清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26、对响应文件的审查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27、谈判程序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28、未实质性响应谈判文件的情形和谈判活动终止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28.1未实质性响应谈判文件的情形：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28.2有下列情形之一的，视为供应商串通，响应无效：</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28.3谈判活动终止的情形：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六、成交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29、确定成交单位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31、成交通知书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七、授予合同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32、履约保证金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33、签订合同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34、合同标的的追加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八、询问与质疑</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36、询问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37、质疑提出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38、质疑函的受理和答复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39、质疑处理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九、政府采购政策功能</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bookmarkStart w:id="49" w:name="_Toc30426"/>
      <w:r/>
      <w:bookmarkStart w:id="50" w:name="_Toc10316"/>
      <w:r/>
      <w:bookmarkStart w:id="51" w:name="_Toc30248"/>
      <w:r/>
      <w:bookmarkStart w:id="52" w:name="_Toc7878"/>
      <w:r/>
      <w:bookmarkStart w:id="53" w:name="_Toc7889"/>
      <w:r>
        <w:rPr>
          <w:rFonts w:hint="eastAsia"/>
          <w:b/>
          <w:bCs/>
          <w:color w:val="auto"/>
          <w:highlight w:val="none"/>
          <w:lang w:eastAsia="zh-CN"/>
        </w:rPr>
        <w:t xml:space="preserve">1、本项目面向中小企业采购：</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5.在政府采购活动中，供应商提供的货物、工程或者服务符合下列情形的，享受本办法规定的中小企业扶持政策：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6.《中小企业声明函》等相关资料应上传至电子投标文件中，否则不予认可。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7.本项目属性为工程类，采购标的对应的中小企业划分标准所属行业为建筑业。 </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bookmarkStart w:id="54"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49"/>
      <w:r/>
      <w:bookmarkEnd w:id="50"/>
      <w:r/>
      <w:bookmarkEnd w:id="51"/>
      <w:r/>
      <w:bookmarkEnd w:id="54"/>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p>
    <w:p>
      <w:pPr>
        <w:numPr>
          <w:ilvl w:val="0"/>
          <w:numId w:val="3"/>
        </w:numPr>
        <w:ind w:firstLine="0"/>
        <w:jc w:val="center"/>
        <w:spacing w:line="440" w:lineRule="exact"/>
        <w:widowControl w:val="off"/>
        <w:rPr>
          <w:rFonts w:hint="eastAsia" w:ascii="宋体" w:hAnsi="宋体" w:eastAsia="宋体" w:cs="宋体"/>
          <w:color w:val="auto"/>
          <w:sz w:val="24"/>
          <w:szCs w:val="22"/>
          <w:highlight w:val="none"/>
          <w:lang w:val="en-US" w:eastAsia="zh-CN" w:bidi="ar-SA"/>
        </w:rPr>
      </w:pPr>
      <w:r/>
      <w:bookmarkStart w:id="55" w:name="_Toc20926"/>
      <w:r>
        <w:rPr>
          <w:rFonts w:hint="eastAsia" w:ascii="宋体" w:hAnsi="宋体" w:eastAsia="宋体" w:cs="宋体"/>
          <w:color w:val="auto"/>
          <w:sz w:val="24"/>
          <w:szCs w:val="22"/>
          <w:highlight w:val="none"/>
          <w:lang w:val="en-US" w:eastAsia="zh-CN" w:bidi="ar-SA"/>
        </w:rPr>
        <w:t xml:space="preserve">协议书格式</w:t>
      </w:r>
      <w:r/>
    </w:p>
    <w:p>
      <w:pPr>
        <w:ind w:firstLine="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0"/>
        <w:spacing w:line="360" w:lineRule="auto"/>
        <w:rPr>
          <w:rFonts w:hint="default" w:ascii="宋体" w:hAnsi="宋体" w:eastAsia="宋体" w:cs="Times New Roman"/>
          <w:b/>
          <w:color w:val="auto"/>
          <w:sz w:val="24"/>
          <w:szCs w:val="36"/>
          <w:highlight w:val="none"/>
          <w:u w:val="single"/>
          <w:lang w:val="en-US" w:eastAsia="zh-CN"/>
        </w:rPr>
        <w:outlineLvl w:val="9"/>
      </w:pPr>
      <w:r/>
      <w:bookmarkStart w:id="56" w:name="_Toc351203482"/>
      <w:r>
        <w:rPr>
          <w:rFonts w:hint="eastAsia" w:ascii="宋体" w:hAnsi="宋体" w:eastAsia="宋体" w:cs="Times New Roman"/>
          <w:b/>
          <w:color w:val="auto"/>
          <w:sz w:val="24"/>
          <w:szCs w:val="36"/>
          <w:highlight w:val="none"/>
        </w:rPr>
        <w:t xml:space="preserve">发包人（全称）：</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lang w:val="en-US" w:eastAsia="zh-CN"/>
        </w:rPr>
        <w:t xml:space="preserve">             </w:t>
      </w:r>
      <w:r/>
    </w:p>
    <w:p>
      <w:pPr>
        <w:ind w:firstLine="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b/>
          <w:color w:val="auto"/>
          <w:sz w:val="24"/>
          <w:szCs w:val="36"/>
          <w:highlight w:val="none"/>
        </w:rPr>
        <w:t xml:space="preserve">承包人（全称）：</w:t>
      </w:r>
      <w:r>
        <w:rPr>
          <w:rFonts w:hint="eastAsia" w:ascii="宋体" w:hAnsi="宋体" w:eastAsia="宋体" w:cs="Times New Roman"/>
          <w:b/>
          <w:color w:val="auto"/>
          <w:sz w:val="24"/>
          <w:szCs w:val="36"/>
          <w:highlight w:val="none"/>
          <w:u w:val="single"/>
        </w:rPr>
        <w:t xml:space="preserve">              </w:t>
      </w:r>
      <w:r>
        <w:rPr>
          <w:rFonts w:hint="eastAsia" w:ascii="宋体" w:hAnsi="宋体" w:eastAsia="宋体" w:cs="Times New Roman"/>
          <w:b/>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rPr>
        <w:t xml:space="preserve">        </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宋体"/>
          <w:color w:val="auto"/>
          <w:sz w:val="24"/>
          <w:szCs w:val="32"/>
          <w:highlight w:val="none"/>
        </w:rPr>
        <w:t xml:space="preserve">根据《中华人民共和国民法典》、《中华人民共和国建筑法》及有关法律规定，遵循平等、自愿、公平和诚实信用的原则</w:t>
      </w:r>
      <w:r>
        <w:rPr>
          <w:rFonts w:hint="eastAsia" w:ascii="宋体" w:hAnsi="宋体" w:eastAsia="宋体" w:cs="Times New Roman"/>
          <w:color w:val="auto"/>
          <w:sz w:val="24"/>
          <w:szCs w:val="36"/>
          <w:highlight w:val="none"/>
        </w:rPr>
        <w:t xml:space="preserve">，双方就</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rPr>
        <w:t xml:space="preserve">及有关事项协商一致，共同达成如下协议：</w:t>
      </w:r>
      <w:r/>
    </w:p>
    <w:p>
      <w:pPr>
        <w:ind w:firstLine="0"/>
        <w:spacing w:before="120" w:after="120" w:line="360" w:lineRule="auto"/>
        <w:rPr>
          <w:rFonts w:hint="default" w:ascii="宋体" w:hAnsi="宋体" w:eastAsia="宋体" w:cs="Times New Roman"/>
          <w:bCs/>
          <w:color w:val="auto"/>
          <w:sz w:val="24"/>
          <w:szCs w:val="40"/>
          <w:highlight w:val="none"/>
        </w:rPr>
        <w:outlineLvl w:val="9"/>
      </w:pPr>
      <w:r/>
      <w:bookmarkStart w:id="57" w:name="_Toc351203481"/>
      <w:r>
        <w:rPr>
          <w:rFonts w:hint="eastAsia" w:ascii="宋体" w:hAnsi="宋体" w:eastAsia="宋体" w:cs="Times New Roman"/>
          <w:b/>
          <w:color w:val="auto"/>
          <w:sz w:val="24"/>
          <w:szCs w:val="40"/>
          <w:highlight w:val="none"/>
        </w:rPr>
        <w:t xml:space="preserve">一、工程概况</w:t>
      </w:r>
      <w:bookmarkEnd w:id="57"/>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工程名称</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80"/>
        <w:jc w:val="left"/>
        <w:spacing w:line="360" w:lineRule="auto"/>
        <w:rPr>
          <w:rFonts w:hint="default" w:ascii="宋体" w:hAnsi="宋体" w:eastAsia="宋体" w:cs="宋体"/>
          <w:color w:val="auto"/>
          <w:sz w:val="24"/>
          <w:szCs w:val="24"/>
          <w:highlight w:val="none"/>
          <w:u w:val="single"/>
          <w:lang w:val="en-US" w:eastAsia="zh-CN"/>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工程地点：</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70"/>
        <w:spacing w:line="360" w:lineRule="auto"/>
        <w:rPr>
          <w:rFonts w:hint="default" w:ascii="宋体" w:hAnsi="宋体" w:eastAsia="宋体" w:cs="宋体"/>
          <w:color w:val="auto"/>
          <w:sz w:val="24"/>
          <w:szCs w:val="32"/>
          <w:highlight w:val="none"/>
          <w:u w:val="single"/>
          <w:lang w:val="en-US" w:eastAsia="zh-CN"/>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工程立项批准文号</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70"/>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4.</w:t>
      </w:r>
      <w:r>
        <w:rPr>
          <w:rFonts w:hint="eastAsia" w:ascii="宋体" w:hAnsi="宋体" w:eastAsia="宋体" w:cs="Times New Roman"/>
          <w:bCs/>
          <w:color w:val="auto"/>
          <w:sz w:val="24"/>
          <w:szCs w:val="36"/>
          <w:highlight w:val="none"/>
        </w:rPr>
        <w:t xml:space="preserve">资金来源：</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eastAsia" w:ascii="宋体" w:hAnsi="宋体" w:eastAsia="宋体" w:cs="Times New Roman"/>
          <w:bCs/>
          <w:color w:val="auto"/>
          <w:sz w:val="24"/>
          <w:szCs w:val="36"/>
          <w:highlight w:val="none"/>
          <w:lang w:val="en-US" w:eastAsia="zh-CN"/>
        </w:rPr>
        <w:t xml:space="preserve">5</w:t>
      </w:r>
      <w:r>
        <w:rPr>
          <w:rFonts w:hint="default" w:ascii="宋体" w:hAnsi="宋体" w:eastAsia="宋体" w:cs="Times New Roman"/>
          <w:bCs/>
          <w:color w:val="auto"/>
          <w:sz w:val="24"/>
          <w:szCs w:val="36"/>
          <w:highlight w:val="none"/>
        </w:rPr>
        <w:t xml:space="preserve">.</w:t>
      </w:r>
      <w:r>
        <w:rPr>
          <w:rFonts w:hint="eastAsia" w:ascii="宋体" w:hAnsi="宋体" w:eastAsia="宋体" w:cs="Times New Roman"/>
          <w:bCs/>
          <w:color w:val="auto"/>
          <w:sz w:val="24"/>
          <w:szCs w:val="36"/>
          <w:highlight w:val="none"/>
        </w:rPr>
        <w:t xml:space="preserve">工程承包范围：</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0"/>
        <w:spacing w:line="360" w:lineRule="auto"/>
        <w:rPr>
          <w:rFonts w:hint="default" w:ascii="宋体" w:hAnsi="宋体" w:eastAsia="宋体" w:cs="Times New Roman"/>
          <w:color w:val="auto"/>
          <w:sz w:val="24"/>
          <w:szCs w:val="40"/>
          <w:highlight w:val="none"/>
        </w:rPr>
        <w:outlineLvl w:val="9"/>
      </w:pPr>
      <w:r>
        <w:rPr>
          <w:rFonts w:hint="eastAsia" w:ascii="宋体" w:hAnsi="宋体" w:eastAsia="宋体" w:cs="Times New Roman"/>
          <w:color w:val="auto"/>
          <w:sz w:val="24"/>
          <w:szCs w:val="40"/>
          <w:highlight w:val="none"/>
        </w:rPr>
        <w:t xml:space="preserve">二、合同工期</w:t>
      </w:r>
      <w:bookmarkEnd w:id="56"/>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计划开工日期：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日（具体开工时间以</w:t>
      </w:r>
      <w:r>
        <w:rPr>
          <w:rFonts w:hint="eastAsia" w:ascii="宋体" w:hAnsi="宋体" w:eastAsia="宋体" w:cs="Times New Roman"/>
          <w:color w:val="auto"/>
          <w:sz w:val="24"/>
          <w:szCs w:val="24"/>
          <w:highlight w:val="none"/>
          <w:lang w:val="en-US" w:eastAsia="zh-CN"/>
        </w:rPr>
        <w:t xml:space="preserve">开工令</w:t>
      </w:r>
      <w:r>
        <w:rPr>
          <w:rFonts w:hint="default" w:ascii="宋体" w:hAnsi="宋体" w:eastAsia="宋体" w:cs="Times New Roman"/>
          <w:color w:val="auto"/>
          <w:sz w:val="24"/>
          <w:szCs w:val="24"/>
          <w:highlight w:val="none"/>
        </w:rPr>
        <w:t xml:space="preserve">为准）。</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计划竣工日期：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w:t>
      </w: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24"/>
          <w:highlight w:val="none"/>
        </w:rPr>
        <w:t xml:space="preserve">工期总日历天数：</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w:t>
      </w:r>
      <w:r>
        <w:rPr>
          <w:rFonts w:hint="eastAsia" w:ascii="宋体" w:hAnsi="宋体" w:eastAsia="宋体" w:cs="宋体"/>
          <w:color w:val="auto"/>
          <w:sz w:val="24"/>
          <w:szCs w:val="32"/>
          <w:highlight w:val="none"/>
        </w:rPr>
        <w:t xml:space="preserve">工期总日历天数与根据前述计划开竣工日期计算的工期天数不一致的，以工期总日历天数为准。</w:t>
      </w:r>
      <w:r/>
    </w:p>
    <w:p>
      <w:pPr>
        <w:ind w:firstLine="0"/>
        <w:spacing w:line="360" w:lineRule="auto"/>
        <w:rPr>
          <w:rFonts w:hint="default" w:ascii="宋体" w:hAnsi="宋体" w:eastAsia="宋体" w:cs="Times New Roman"/>
          <w:bCs/>
          <w:color w:val="auto"/>
          <w:sz w:val="24"/>
          <w:szCs w:val="40"/>
          <w:highlight w:val="none"/>
        </w:rPr>
        <w:outlineLvl w:val="9"/>
      </w:pPr>
      <w:r/>
      <w:bookmarkStart w:id="58" w:name="_Toc351203483"/>
      <w:r>
        <w:rPr>
          <w:rFonts w:hint="eastAsia" w:ascii="宋体" w:hAnsi="宋体" w:eastAsia="宋体" w:cs="Times New Roman"/>
          <w:bCs/>
          <w:color w:val="auto"/>
          <w:sz w:val="24"/>
          <w:szCs w:val="40"/>
          <w:highlight w:val="none"/>
        </w:rPr>
        <w:t xml:space="preserve">三、质量标准</w:t>
      </w:r>
      <w:bookmarkEnd w:id="58"/>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bookmarkStart w:id="59" w:name="_Toc351203484"/>
      <w:r>
        <w:rPr>
          <w:rFonts w:hint="eastAsia" w:ascii="宋体" w:hAnsi="宋体" w:eastAsia="宋体" w:cs="Times New Roman"/>
          <w:bCs/>
          <w:color w:val="auto"/>
          <w:sz w:val="24"/>
          <w:szCs w:val="40"/>
          <w:highlight w:val="none"/>
        </w:rPr>
        <w:t xml:space="preserve">工程质量：符合国家验收标准，等级为合格。</w:t>
      </w:r>
      <w:r/>
    </w:p>
    <w:p>
      <w:pPr>
        <w:ind w:firstLine="0"/>
        <w:spacing w:line="360" w:lineRule="auto"/>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四、签约合同价与合同价格形式</w:t>
      </w:r>
      <w:bookmarkEnd w:id="59"/>
      <w:r>
        <w:rPr>
          <w:rFonts w:hint="default" w:ascii="宋体" w:hAnsi="宋体" w:eastAsia="宋体" w:cs="Times New Roman"/>
          <w:b/>
          <w:color w:val="auto"/>
          <w:sz w:val="24"/>
          <w:szCs w:val="40"/>
          <w:highlight w:val="none"/>
        </w:rPr>
        <w:tab/>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签约合同价为：</w:t>
      </w:r>
      <w:r/>
    </w:p>
    <w:p>
      <w:pPr>
        <w:ind w:firstLine="60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其中：</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w:t>
      </w:r>
      <w:r>
        <w:rPr>
          <w:rFonts w:hint="eastAsia" w:ascii="Calibri" w:hAnsi="Calibri" w:eastAsia="宋体" w:cs="Times New Roman"/>
          <w:color w:val="auto"/>
          <w:sz w:val="24"/>
          <w:szCs w:val="32"/>
          <w:highlight w:val="none"/>
          <w:lang w:val="en-US" w:eastAsia="zh-CN"/>
        </w:rPr>
        <w:t xml:space="preserve">安全生产措施</w:t>
      </w:r>
      <w:r>
        <w:rPr>
          <w:rFonts w:hint="eastAsia" w:ascii="宋体" w:hAnsi="宋体" w:eastAsia="宋体" w:cs="Times New Roman"/>
          <w:color w:val="auto"/>
          <w:sz w:val="24"/>
          <w:szCs w:val="36"/>
          <w:highlight w:val="none"/>
        </w:rPr>
        <w:t xml:space="preserve">费：</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）材料和工程设备暂估价金额：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3</w:t>
      </w:r>
      <w:r>
        <w:rPr>
          <w:rFonts w:hint="eastAsia" w:ascii="宋体" w:hAnsi="宋体" w:eastAsia="宋体" w:cs="Times New Roman"/>
          <w:color w:val="auto"/>
          <w:sz w:val="24"/>
          <w:szCs w:val="36"/>
          <w:highlight w:val="none"/>
        </w:rPr>
        <w:t xml:space="preserve">）专业工程暂估价</w:t>
      </w:r>
      <w:r>
        <w:rPr>
          <w:rFonts w:hint="eastAsia" w:ascii="Calibri" w:hAnsi="Calibri" w:eastAsia="宋体" w:cs="Times New Roman"/>
          <w:color w:val="auto"/>
          <w:sz w:val="24"/>
          <w:szCs w:val="32"/>
          <w:highlight w:val="none"/>
        </w:rPr>
        <w:t xml:space="preserve">（含增值税）</w:t>
      </w:r>
      <w:r>
        <w:rPr>
          <w:rFonts w:hint="eastAsia" w:ascii="宋体" w:hAnsi="宋体" w:eastAsia="宋体" w:cs="Times New Roman"/>
          <w:color w:val="auto"/>
          <w:sz w:val="24"/>
          <w:szCs w:val="36"/>
          <w:highlight w:val="none"/>
        </w:rPr>
        <w:t xml:space="preserve">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4</w:t>
      </w:r>
      <w:r>
        <w:rPr>
          <w:rFonts w:hint="eastAsia" w:ascii="宋体" w:hAnsi="宋体" w:eastAsia="宋体" w:cs="Times New Roman"/>
          <w:color w:val="auto"/>
          <w:sz w:val="24"/>
          <w:szCs w:val="36"/>
          <w:highlight w:val="none"/>
        </w:rPr>
        <w:t xml:space="preserve">）暂列金额：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合同价格形式：</w:t>
      </w:r>
      <w:r>
        <w:rPr>
          <w:rFonts w:hint="eastAsia" w:ascii="宋体" w:hAnsi="宋体" w:eastAsia="宋体" w:cs="Times New Roman"/>
          <w:color w:val="auto"/>
          <w:sz w:val="24"/>
          <w:szCs w:val="36"/>
          <w:highlight w:val="none"/>
          <w:u w:val="single"/>
        </w:rPr>
        <w:t xml:space="preserve">固定单价合同</w:t>
      </w:r>
      <w:r>
        <w:rPr>
          <w:rFonts w:hint="eastAsia" w:ascii="宋体" w:hAnsi="宋体" w:eastAsia="宋体" w:cs="Times New Roman"/>
          <w:color w:val="auto"/>
          <w:sz w:val="24"/>
          <w:szCs w:val="36"/>
          <w:highlight w:val="none"/>
        </w:rPr>
        <w:t xml:space="preserve">。</w:t>
      </w:r>
      <w:r/>
    </w:p>
    <w:p>
      <w:pPr>
        <w:ind w:firstLine="0"/>
        <w:spacing w:line="360" w:lineRule="auto"/>
        <w:rPr>
          <w:rFonts w:hint="default" w:ascii="宋体" w:hAnsi="宋体" w:eastAsia="宋体" w:cs="Times New Roman"/>
          <w:bCs/>
          <w:color w:val="auto"/>
          <w:sz w:val="24"/>
          <w:szCs w:val="40"/>
          <w:highlight w:val="none"/>
        </w:rPr>
        <w:outlineLvl w:val="9"/>
      </w:pPr>
      <w:r/>
      <w:bookmarkStart w:id="60" w:name="_Toc351203486"/>
      <w:r>
        <w:rPr>
          <w:rFonts w:hint="eastAsia" w:ascii="宋体" w:hAnsi="宋体" w:eastAsia="宋体" w:cs="Times New Roman"/>
          <w:bCs/>
          <w:color w:val="auto"/>
          <w:sz w:val="24"/>
          <w:szCs w:val="40"/>
          <w:highlight w:val="none"/>
        </w:rPr>
        <w:t xml:space="preserve">五、项目经理</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承包人项目经理：</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bookmarkEnd w:id="60"/>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1" w:name="_Toc351203485"/>
      <w:r/>
      <w:bookmarkStart w:id="62" w:name="_Toc351203487"/>
      <w:r>
        <w:rPr>
          <w:rFonts w:hint="eastAsia" w:ascii="宋体" w:hAnsi="宋体" w:eastAsia="宋体" w:cs="Times New Roman"/>
          <w:bCs/>
          <w:color w:val="auto"/>
          <w:sz w:val="24"/>
          <w:szCs w:val="40"/>
          <w:highlight w:val="none"/>
        </w:rPr>
        <w:t xml:space="preserve">六、</w:t>
      </w:r>
      <w:bookmarkEnd w:id="61"/>
      <w:r>
        <w:rPr>
          <w:rFonts w:hint="eastAsia" w:ascii="宋体" w:hAnsi="宋体" w:eastAsia="宋体" w:cs="Times New Roman"/>
          <w:bCs/>
          <w:color w:val="auto"/>
          <w:sz w:val="24"/>
          <w:szCs w:val="40"/>
          <w:highlight w:val="none"/>
        </w:rPr>
        <w:t xml:space="preserve">合同文件构成</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本协议书与下列文件一起构成合同文件：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（1）中标通知书（如果有）；</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（2）投标函及其附录；</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（3）</w:t>
      </w:r>
      <w:r>
        <w:rPr>
          <w:rFonts w:hint="eastAsia" w:ascii="宋体" w:hAnsi="宋体" w:eastAsia="宋体" w:cs="Times New Roman"/>
          <w:bCs/>
          <w:color w:val="auto"/>
          <w:sz w:val="24"/>
          <w:szCs w:val="40"/>
          <w:highlight w:val="none"/>
          <w:lang w:eastAsia="zh-CN"/>
        </w:rPr>
        <w:t xml:space="preserve">磋商文件</w:t>
      </w:r>
      <w:r>
        <w:rPr>
          <w:rFonts w:hint="eastAsia" w:ascii="宋体" w:hAnsi="宋体" w:eastAsia="宋体" w:cs="Times New Roman"/>
          <w:bCs/>
          <w:color w:val="auto"/>
          <w:sz w:val="24"/>
          <w:szCs w:val="40"/>
          <w:highlight w:val="none"/>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（4）专用合同条款及其附件；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（5）通用合同条款；</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（6）技术标准和要求；</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（7）图纸；</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（8）已标价工程量清单或预算书；</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（9）其他合同文件。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七、承诺</w:t>
      </w:r>
      <w:bookmarkEnd w:id="62"/>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发包人承诺按照法律规定履行项目审批手续、筹集工程建设资金并按照合同约定的期限和方式支付合同价款。</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发包人和承包人通过招投标形式签订合同的，双方理解并承诺不再就同一工程另行签订与合同实质性内容相背离的协议。</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3" w:name="_Toc351203488"/>
      <w:r>
        <w:rPr>
          <w:rFonts w:hint="eastAsia" w:ascii="宋体" w:hAnsi="宋体" w:eastAsia="宋体" w:cs="Times New Roman"/>
          <w:bCs/>
          <w:color w:val="auto"/>
          <w:sz w:val="24"/>
          <w:szCs w:val="40"/>
          <w:highlight w:val="none"/>
        </w:rPr>
        <w:t xml:space="preserve">八、词语含义</w:t>
      </w:r>
      <w:bookmarkEnd w:id="63"/>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本协议书中词语含义与第二部分通用合同条款中赋予的含义相同。</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4" w:name="_Toc351203489"/>
      <w:r>
        <w:rPr>
          <w:rFonts w:hint="eastAsia" w:ascii="宋体" w:hAnsi="宋体" w:eastAsia="宋体" w:cs="Times New Roman"/>
          <w:bCs/>
          <w:color w:val="auto"/>
          <w:sz w:val="24"/>
          <w:szCs w:val="40"/>
          <w:highlight w:val="none"/>
        </w:rPr>
        <w:t xml:space="preserve">九、签订时间</w:t>
      </w:r>
      <w:bookmarkEnd w:id="64"/>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本合同于</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年</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月</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日签订。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5" w:name="_Toc351203490"/>
      <w:r>
        <w:rPr>
          <w:rFonts w:hint="eastAsia" w:ascii="宋体" w:hAnsi="宋体" w:eastAsia="宋体" w:cs="Times New Roman"/>
          <w:bCs/>
          <w:color w:val="auto"/>
          <w:sz w:val="24"/>
          <w:szCs w:val="40"/>
          <w:highlight w:val="none"/>
        </w:rPr>
        <w:t xml:space="preserve">十、签订地点</w:t>
      </w:r>
      <w:bookmarkEnd w:id="65"/>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本合同在</w:t>
      </w:r>
      <w:r>
        <w:rPr>
          <w:rFonts w:hint="default" w:ascii="宋体" w:hAnsi="宋体" w:eastAsia="宋体" w:cs="Times New Roman"/>
          <w:color w:val="auto"/>
          <w:sz w:val="24"/>
          <w:szCs w:val="36"/>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Times New Roman"/>
          <w:bCs/>
          <w:color w:val="auto"/>
          <w:sz w:val="24"/>
          <w:szCs w:val="36"/>
          <w:highlight w:val="none"/>
        </w:rPr>
        <w:t xml:space="preserve">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6" w:name="_Toc351203491"/>
      <w:r>
        <w:rPr>
          <w:rFonts w:hint="eastAsia" w:ascii="宋体" w:hAnsi="宋体" w:eastAsia="宋体" w:cs="Times New Roman"/>
          <w:bCs/>
          <w:color w:val="auto"/>
          <w:sz w:val="24"/>
          <w:szCs w:val="40"/>
          <w:highlight w:val="none"/>
        </w:rPr>
        <w:t xml:space="preserve">十一、补充协议</w:t>
      </w:r>
      <w:bookmarkEnd w:id="66"/>
      <w:r/>
      <w:r/>
    </w:p>
    <w:p>
      <w:pPr>
        <w:ind w:firstLine="480"/>
        <w:jc w:val="both"/>
        <w:spacing w:line="360" w:lineRule="auto"/>
        <w:rPr>
          <w:rFonts w:hint="default" w:ascii="宋体" w:hAnsi="宋体" w:eastAsia="宋体" w:cs="Times New Roman"/>
          <w:b/>
          <w:bCs/>
          <w:color w:val="auto"/>
          <w:sz w:val="24"/>
          <w:szCs w:val="36"/>
          <w:highlight w:val="none"/>
        </w:rPr>
        <w:outlineLvl w:val="9"/>
      </w:pPr>
      <w:r>
        <w:rPr>
          <w:rFonts w:hint="eastAsia" w:ascii="宋体" w:hAnsi="宋体" w:eastAsia="宋体" w:cs="Times New Roman"/>
          <w:bCs/>
          <w:color w:val="auto"/>
          <w:sz w:val="24"/>
          <w:szCs w:val="36"/>
          <w:highlight w:val="none"/>
        </w:rPr>
        <w:t xml:space="preserve">合同未尽事宜，合同当事人另行签订补充协议，补充协议是合同的组成部分。</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7" w:name="_Toc351203492"/>
      <w:r>
        <w:rPr>
          <w:rFonts w:hint="eastAsia" w:ascii="宋体" w:hAnsi="宋体" w:eastAsia="宋体" w:cs="Times New Roman"/>
          <w:bCs/>
          <w:color w:val="auto"/>
          <w:sz w:val="24"/>
          <w:szCs w:val="40"/>
          <w:highlight w:val="none"/>
        </w:rPr>
        <w:t xml:space="preserve">十二、合同生效</w:t>
      </w:r>
      <w:bookmarkEnd w:id="67"/>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本合同自</w:t>
      </w:r>
      <w:r>
        <w:rPr>
          <w:rFonts w:hint="eastAsia" w:ascii="Times New Roman" w:hAnsi="Times New Roman" w:eastAsia="宋体" w:cs="Times New Roman"/>
          <w:color w:val="auto"/>
          <w:sz w:val="24"/>
          <w:szCs w:val="24"/>
          <w:highlight w:val="none"/>
          <w:u w:val="single"/>
        </w:rPr>
        <w:t xml:space="preserve">双方法定代表人或授权委托代表签字</w:t>
      </w:r>
      <w:r>
        <w:rPr>
          <w:rFonts w:hint="eastAsia" w:ascii="Times New Roman" w:hAnsi="Times New Roman" w:eastAsia="宋体" w:cs="Times New Roman"/>
          <w:color w:val="auto"/>
          <w:sz w:val="24"/>
          <w:szCs w:val="24"/>
          <w:highlight w:val="none"/>
          <w:u w:val="single"/>
          <w:lang w:val="en-US" w:eastAsia="zh-CN"/>
        </w:rPr>
        <w:t xml:space="preserve">或盖章</w:t>
      </w:r>
      <w:r>
        <w:rPr>
          <w:rFonts w:hint="eastAsia" w:ascii="Times New Roman" w:hAnsi="Times New Roman" w:eastAsia="宋体" w:cs="Times New Roman"/>
          <w:color w:val="auto"/>
          <w:sz w:val="24"/>
          <w:szCs w:val="24"/>
          <w:highlight w:val="none"/>
          <w:u w:val="single"/>
        </w:rPr>
        <w:t xml:space="preserve">并加盖公章或合同专用章后</w:t>
      </w:r>
      <w:r>
        <w:rPr>
          <w:rFonts w:hint="eastAsia" w:ascii="宋体" w:hAnsi="宋体" w:eastAsia="宋体" w:cs="Times New Roman"/>
          <w:bCs/>
          <w:color w:val="auto"/>
          <w:sz w:val="24"/>
          <w:szCs w:val="36"/>
          <w:highlight w:val="none"/>
        </w:rPr>
        <w:t xml:space="preserve">生效。</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8" w:name="_Toc351203493"/>
      <w:r>
        <w:rPr>
          <w:rFonts w:hint="eastAsia" w:ascii="宋体" w:hAnsi="宋体" w:eastAsia="宋体" w:cs="Times New Roman"/>
          <w:bCs/>
          <w:color w:val="auto"/>
          <w:sz w:val="24"/>
          <w:szCs w:val="40"/>
          <w:highlight w:val="none"/>
        </w:rPr>
        <w:t xml:space="preserve">十三、合同份数</w:t>
      </w:r>
      <w:bookmarkEnd w:id="68"/>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本合同一式</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份，均具有同等法律效力，发包人执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份，承包人执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w:t>
      </w:r>
      <w:r/>
    </w:p>
    <w:p>
      <w:pPr>
        <w:ind w:firstLine="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发包人：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             承包人：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w:t>
      </w:r>
      <w:r/>
    </w:p>
    <w:p>
      <w:pPr>
        <w:ind w:firstLine="0"/>
        <w:jc w:val="both"/>
        <w:spacing w:line="360" w:lineRule="auto"/>
        <w:rPr>
          <w:rFonts w:hint="default" w:ascii="宋体" w:hAnsi="宋体" w:eastAsia="宋体" w:cs="Times New Roman"/>
          <w:color w:val="auto"/>
          <w:sz w:val="24"/>
          <w:szCs w:val="36"/>
          <w:highlight w:val="none"/>
          <w:u w:val="single"/>
        </w:rPr>
        <w:outlineLvl w:val="9"/>
      </w:pPr>
      <w:r>
        <w:rPr>
          <w:rFonts w:hint="default" w:ascii="宋体" w:hAnsi="宋体" w:eastAsia="宋体" w:cs="Times New Roman"/>
          <w:color w:val="auto"/>
          <w:sz w:val="24"/>
          <w:szCs w:val="36"/>
          <w:highlight w:val="none"/>
          <w:u w:val="singl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法定代表人或其委托代理人：             法定代表人或其委托代理人：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（签字或盖章）                          （签字或盖章）</w:t>
      </w:r>
      <w:r/>
    </w:p>
    <w:p>
      <w:pPr>
        <w:ind w:firstLine="0"/>
        <w:jc w:val="both"/>
        <w:spacing w:line="360" w:lineRule="auto"/>
        <w:rPr>
          <w:rFonts w:hint="default" w:ascii="Times New Roman" w:hAnsi="Times New Roman" w:eastAsia="仿宋_GB2312" w:cs="Times New Roman"/>
          <w:color w:val="auto"/>
          <w:sz w:val="24"/>
          <w:szCs w:val="36"/>
          <w:highlight w:val="none"/>
          <w:u w:val="single"/>
        </w:rPr>
        <w:outlineLvl w:val="9"/>
      </w:pPr>
      <w:r>
        <w:rPr>
          <w:rFonts w:hint="default" w:ascii="Times New Roman" w:hAnsi="Times New Roman" w:eastAsia="仿宋_GB2312" w:cs="Times New Roman"/>
          <w:color w:val="auto"/>
          <w:sz w:val="24"/>
          <w:szCs w:val="36"/>
          <w:highlight w:val="none"/>
          <w:u w:val="single"/>
        </w:rPr>
      </w:r>
      <w:r/>
    </w:p>
    <w:p>
      <w:pPr>
        <w:ind w:firstLine="0"/>
        <w:jc w:val="both"/>
        <w:spacing w:line="360" w:lineRule="auto"/>
        <w:tabs>
          <w:tab w:val="left" w:pos="4410" w:leader="none"/>
        </w:tabs>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组织机构代码：                          组织机构代码：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地址：                                  地址：</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邮政编码：                              邮政编码：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                            法定代表人：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委托代理人：                            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电话：                                  电话：</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传真：                                  传真：</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电子信箱：                              电子信箱：</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开户银行：                              开户银行：</w:t>
      </w:r>
      <w:r/>
    </w:p>
    <w:p>
      <w:pPr>
        <w:ind w:firstLine="0"/>
        <w:jc w:val="both"/>
        <w:spacing w:line="360" w:lineRule="auto"/>
        <w:rPr>
          <w:rFonts w:hint="eastAsia" w:ascii="宋体" w:hAnsi="宋体" w:eastAsia="宋体" w:cs="Times New Roman"/>
          <w:b w:val="0"/>
          <w:bCs w:val="0"/>
          <w:color w:val="auto"/>
          <w:sz w:val="24"/>
          <w:szCs w:val="36"/>
          <w:highlight w:val="none"/>
          <w:lang w:val="en-US" w:eastAsia="zh-CN" w:bidi="ar-SA"/>
        </w:rPr>
        <w:outlineLvl w:val="9"/>
      </w:pPr>
      <w:r>
        <w:rPr>
          <w:rFonts w:hint="eastAsia" w:ascii="宋体" w:hAnsi="宋体" w:eastAsia="宋体" w:cs="Times New Roman"/>
          <w:b w:val="0"/>
          <w:bCs w:val="0"/>
          <w:color w:val="auto"/>
          <w:sz w:val="24"/>
          <w:szCs w:val="36"/>
          <w:highlight w:val="none"/>
          <w:lang w:val="en-US" w:eastAsia="zh-CN" w:bidi="ar-SA"/>
        </w:rPr>
        <w:t xml:space="preserve">账号：                                  账号：</w:t>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2"/>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1"/>
      </w:pPr>
      <w:r/>
      <w:bookmarkStart w:id="69" w:name="_Toc7506"/>
      <w:r/>
      <w:bookmarkStart w:id="70" w:name="_Toc17825"/>
      <w:r/>
      <w:bookmarkStart w:id="71" w:name="_Toc515874989"/>
      <w:r/>
      <w:bookmarkStart w:id="72" w:name="_Toc6026"/>
      <w:r/>
      <w:bookmarkStart w:id="73" w:name="_Toc498006745"/>
      <w:r>
        <w:rPr>
          <w:rFonts w:hint="eastAsia" w:ascii="Times New Roman" w:hAnsi="Times New Roman" w:eastAsia="宋体" w:cs="Times New Roman"/>
          <w:b/>
          <w:bCs/>
          <w:color w:val="auto"/>
          <w:sz w:val="24"/>
          <w:szCs w:val="32"/>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第二部分  通用合同条款</w:t>
      </w:r>
      <w:bookmarkEnd w:id="69"/>
      <w:r/>
      <w:bookmarkEnd w:id="70"/>
      <w:r/>
      <w:bookmarkEnd w:id="71"/>
      <w:r/>
      <w:bookmarkEnd w:id="72"/>
      <w:r/>
      <w:bookmarkEnd w:id="7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通用合同条款执行《建设工程施工合同（示范文本）》(GF—2017—0201)。</w:t>
      </w:r>
      <w:r/>
    </w:p>
    <w:p>
      <w:pPr>
        <w:ind w:right="-36"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keepNext/>
        <w:spacing w:line="360" w:lineRule="auto"/>
        <w:widowControl w:val="off"/>
        <w:rPr>
          <w:rFonts w:hint="eastAsia" w:ascii="宋体" w:hAnsi="宋体" w:eastAsia="宋体" w:cs="Times New Roman"/>
          <w:b/>
          <w:bCs/>
          <w:color w:val="auto"/>
          <w:sz w:val="24"/>
          <w:szCs w:val="32"/>
          <w:highlight w:val="none"/>
          <w:lang w:val="en-US" w:eastAsia="zh-CN" w:bidi="ar-SA"/>
        </w:rPr>
        <w:outlineLvl w:val="2"/>
      </w:pPr>
      <w:r/>
      <w:bookmarkStart w:id="74" w:name="_Toc515874990"/>
      <w:r/>
      <w:bookmarkStart w:id="75" w:name="_Toc498006746"/>
      <w:r>
        <w:rPr>
          <w:rFonts w:hint="eastAsia" w:ascii="宋体" w:hAnsi="宋体" w:eastAsia="宋体" w:cs="宋体"/>
          <w:color w:val="auto"/>
          <w:sz w:val="24"/>
          <w:szCs w:val="24"/>
          <w:highlight w:val="none"/>
        </w:rPr>
        <w:br w:type="page" w:clear="all"/>
      </w:r>
      <w:bookmarkEnd w:id="74"/>
      <w:r/>
      <w:bookmarkEnd w:id="75"/>
      <w:r>
        <w:rPr>
          <w:rFonts w:hint="eastAsia" w:ascii="宋体" w:hAnsi="宋体" w:eastAsia="宋体" w:cs="Times New Roman"/>
          <w:b/>
          <w:bCs/>
          <w:color w:val="auto"/>
          <w:sz w:val="24"/>
          <w:szCs w:val="32"/>
          <w:highlight w:val="none"/>
          <w:lang w:val="en-US" w:eastAsia="zh-CN" w:bidi="ar-SA"/>
        </w:rPr>
        <w:t xml:space="preserve">第三部分 专用合同条款</w:t>
      </w:r>
      <w:r/>
    </w:p>
    <w:p>
      <w:pPr>
        <w:ind w:firstLine="480"/>
        <w:jc w:val="left"/>
        <w:spacing w:line="360" w:lineRule="auto"/>
        <w:rPr>
          <w:rFonts w:hint="default" w:ascii="宋体" w:hAnsi="宋体" w:eastAsia="宋体" w:cs="Times New Roman"/>
          <w:color w:val="auto"/>
          <w:sz w:val="24"/>
          <w:szCs w:val="24"/>
          <w:highlight w:val="none"/>
        </w:rPr>
      </w:pPr>
      <w:r/>
      <w:bookmarkStart w:id="76" w:name="_Toc351203633"/>
      <w:r/>
      <w:bookmarkStart w:id="77" w:name="_Toc351203636"/>
      <w:r>
        <w:rPr>
          <w:rFonts w:hint="default" w:ascii="宋体" w:hAnsi="宋体" w:eastAsia="宋体" w:cs="Times New Roman"/>
          <w:color w:val="auto"/>
          <w:sz w:val="24"/>
          <w:szCs w:val="24"/>
          <w:highlight w:val="none"/>
        </w:rPr>
        <w:t xml:space="preserve">1</w:t>
      </w:r>
      <w:bookmarkStart w:id="78" w:name="_Toc292559361"/>
      <w:r/>
      <w:bookmarkStart w:id="79" w:name="_Toc296346657"/>
      <w:r/>
      <w:bookmarkStart w:id="80" w:name="_Toc296891196"/>
      <w:r/>
      <w:bookmarkStart w:id="81" w:name="_Toc292559866"/>
      <w:r/>
      <w:bookmarkStart w:id="82" w:name="_Toc296944495"/>
      <w:r/>
      <w:bookmarkStart w:id="83" w:name="_Toc297120456"/>
      <w:r/>
      <w:bookmarkStart w:id="84" w:name="_Toc296347155"/>
      <w:r/>
      <w:bookmarkStart w:id="85" w:name="_Toc296503156"/>
      <w:r/>
      <w:bookmarkStart w:id="86" w:name="_Toc297048342"/>
      <w:r/>
      <w:bookmarkStart w:id="87" w:name="_Toc296890984"/>
      <w:r>
        <w:rPr>
          <w:rFonts w:hint="default" w:ascii="宋体" w:hAnsi="宋体" w:eastAsia="宋体" w:cs="Times New Roman"/>
          <w:color w:val="auto"/>
          <w:sz w:val="24"/>
          <w:szCs w:val="24"/>
          <w:highlight w:val="none"/>
        </w:rPr>
        <w:t xml:space="preserve">. 一般约定</w:t>
      </w:r>
      <w:bookmarkEnd w:id="76"/>
      <w:r/>
      <w:bookmarkEnd w:id="78"/>
      <w:r/>
      <w:bookmarkEnd w:id="79"/>
      <w:r/>
      <w:bookmarkEnd w:id="80"/>
      <w:r/>
      <w:bookmarkEnd w:id="81"/>
      <w:r/>
      <w:bookmarkEnd w:id="82"/>
      <w:r/>
      <w:bookmarkEnd w:id="83"/>
      <w:r/>
      <w:bookmarkEnd w:id="84"/>
      <w:r/>
      <w:bookmarkEnd w:id="85"/>
      <w:r/>
      <w:bookmarkEnd w:id="86"/>
      <w:r/>
      <w:bookmarkEnd w:id="8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 词语定义</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1.1.1合同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1.1.1.1 合同：</w:t>
      </w:r>
      <w:r>
        <w:rPr>
          <w:rFonts w:hint="eastAsia" w:ascii="宋体" w:hAnsi="宋体" w:eastAsia="宋体" w:cs="Times New Roman"/>
          <w:color w:val="auto"/>
          <w:sz w:val="24"/>
          <w:szCs w:val="24"/>
          <w:highlight w:val="none"/>
          <w:u w:val="single"/>
        </w:rPr>
        <w:t xml:space="preserve">合同协议书、中标通知书、响应文件、采购</w:t>
      </w:r>
      <w:r>
        <w:rPr>
          <w:rFonts w:hint="default" w:ascii="宋体" w:hAnsi="宋体" w:eastAsia="宋体" w:cs="Times New Roman"/>
          <w:color w:val="auto"/>
          <w:sz w:val="24"/>
          <w:szCs w:val="24"/>
          <w:highlight w:val="none"/>
          <w:u w:val="single"/>
        </w:rPr>
        <w:t xml:space="preserve">文件</w:t>
      </w:r>
      <w:r>
        <w:rPr>
          <w:rFonts w:hint="eastAsia" w:ascii="宋体" w:hAnsi="宋体" w:eastAsia="宋体" w:cs="Times New Roman"/>
          <w:color w:val="auto"/>
          <w:sz w:val="24"/>
          <w:szCs w:val="24"/>
          <w:highlight w:val="none"/>
          <w:u w:val="single"/>
        </w:rPr>
        <w:t xml:space="preserve">、专用合同条款及其附件、通用合同条款、技术标准和要求、图纸、已标价工程量清单或预算书以及其他合同文件。</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1.1.1.10其他合同文件包括：</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1）标准、规范及有关技术资料</w:t>
      </w: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发包人、承包人有关工程的洽商、变更等书面协议或文件视为本合同的组成部分。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 合同当事人及其他相关方</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1.1.2.4监理人：</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资质类别和等级：</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1.1.2.5 设计人：</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资质类别和等级：</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 工程和设备</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1.1.3.7 作为施工现场组成部分的其他场所包括：</w:t>
      </w:r>
      <w:r>
        <w:rPr>
          <w:rFonts w:hint="eastAsia" w:ascii="宋体" w:hAnsi="宋体" w:eastAsia="宋体" w:cs="Times New Roman"/>
          <w:color w:val="auto"/>
          <w:sz w:val="24"/>
          <w:szCs w:val="24"/>
          <w:highlight w:val="none"/>
          <w:u w:val="single"/>
        </w:rPr>
        <w:t xml:space="preserve">临时设施及永久占地</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1.1.3.9 永久占地包括：</w:t>
      </w:r>
      <w:r>
        <w:rPr>
          <w:rFonts w:hint="eastAsia" w:ascii="宋体" w:hAnsi="宋体" w:eastAsia="宋体" w:cs="Times New Roman"/>
          <w:color w:val="auto"/>
          <w:sz w:val="24"/>
          <w:szCs w:val="24"/>
          <w:highlight w:val="none"/>
          <w:u w:val="single"/>
        </w:rPr>
        <w:t xml:space="preserve">红线范围内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1.1.3.10 临时占地包括：</w:t>
      </w:r>
      <w:r>
        <w:rPr>
          <w:rFonts w:hint="eastAsia" w:ascii="宋体" w:hAnsi="宋体" w:eastAsia="宋体" w:cs="Times New Roman"/>
          <w:color w:val="auto"/>
          <w:sz w:val="24"/>
          <w:szCs w:val="24"/>
          <w:highlight w:val="none"/>
          <w:u w:val="single"/>
        </w:rPr>
        <w:t xml:space="preserve">项目部及生产生活用地等</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1.3法律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适用于合同的其他规范性文件：</w:t>
      </w:r>
      <w:r>
        <w:rPr>
          <w:rFonts w:hint="eastAsia" w:ascii="宋体" w:hAnsi="宋体" w:eastAsia="宋体" w:cs="Times New Roman"/>
          <w:color w:val="auto"/>
          <w:sz w:val="24"/>
          <w:szCs w:val="24"/>
          <w:highlight w:val="none"/>
          <w:u w:val="single"/>
        </w:rPr>
        <w:t xml:space="preserve">中华人民共和国法律、行政法规、部门规章，以及工程所在地的地方法规、自治条例、单行条例和地方政府规章、行业规定建设单位相关规定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 标准和规范</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1.4.1适用于工程的标准规范包括：</w:t>
      </w:r>
      <w:r>
        <w:rPr>
          <w:rFonts w:hint="eastAsia" w:ascii="宋体" w:hAnsi="宋体" w:eastAsia="宋体" w:cs="Times New Roman"/>
          <w:color w:val="auto"/>
          <w:sz w:val="24"/>
          <w:szCs w:val="24"/>
          <w:highlight w:val="none"/>
          <w:u w:val="single"/>
        </w:rPr>
        <w:t xml:space="preserve">详见设计文件及相关规定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发包人提供国外标准、规范的名称：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发包人提供国外标准、规范的份数：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发包人提供国外标准、规范的名称：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1.4.3发包人对工程的技术标准和功能要求的特殊要求：</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 合同文件的顺序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合同文件组成及顺序为：（1）中标通知书；</w:t>
      </w: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投标函及其附录；（</w:t>
      </w: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招标文件；</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）专用合同条款及其附件；（</w:t>
      </w:r>
      <w:r>
        <w:rPr>
          <w:rFonts w:hint="eastAsia" w:ascii="宋体" w:hAnsi="宋体" w:eastAsia="宋体" w:cs="Times New Roman"/>
          <w:color w:val="auto"/>
          <w:sz w:val="24"/>
          <w:szCs w:val="24"/>
          <w:highlight w:val="none"/>
        </w:rPr>
        <w:t xml:space="preserve">5</w:t>
      </w:r>
      <w:r>
        <w:rPr>
          <w:rFonts w:hint="default" w:ascii="宋体" w:hAnsi="宋体" w:eastAsia="宋体" w:cs="Times New Roman"/>
          <w:color w:val="auto"/>
          <w:sz w:val="24"/>
          <w:szCs w:val="24"/>
          <w:highlight w:val="none"/>
        </w:rPr>
        <w:t xml:space="preserve">）通用合同条款；（</w:t>
      </w:r>
      <w:r>
        <w:rPr>
          <w:rFonts w:hint="eastAsia" w:ascii="宋体" w:hAnsi="宋体" w:eastAsia="宋体" w:cs="Times New Roman"/>
          <w:color w:val="auto"/>
          <w:sz w:val="24"/>
          <w:szCs w:val="24"/>
          <w:highlight w:val="none"/>
        </w:rPr>
        <w:t xml:space="preserve">6</w:t>
      </w:r>
      <w:r>
        <w:rPr>
          <w:rFonts w:hint="default" w:ascii="宋体" w:hAnsi="宋体" w:eastAsia="宋体" w:cs="Times New Roman"/>
          <w:color w:val="auto"/>
          <w:sz w:val="24"/>
          <w:szCs w:val="24"/>
          <w:highlight w:val="none"/>
        </w:rPr>
        <w:t xml:space="preserve">）技术标准和要求；（</w:t>
      </w:r>
      <w:r>
        <w:rPr>
          <w:rFonts w:hint="eastAsia" w:ascii="宋体" w:hAnsi="宋体" w:eastAsia="宋体" w:cs="Times New Roman"/>
          <w:color w:val="auto"/>
          <w:sz w:val="24"/>
          <w:szCs w:val="24"/>
          <w:highlight w:val="none"/>
        </w:rPr>
        <w:t xml:space="preserve">7</w:t>
      </w:r>
      <w:r>
        <w:rPr>
          <w:rFonts w:hint="default" w:ascii="宋体" w:hAnsi="宋体" w:eastAsia="宋体" w:cs="Times New Roman"/>
          <w:color w:val="auto"/>
          <w:sz w:val="24"/>
          <w:szCs w:val="24"/>
          <w:highlight w:val="none"/>
        </w:rPr>
        <w:t xml:space="preserve">）图纸；（</w:t>
      </w:r>
      <w:r>
        <w:rPr>
          <w:rFonts w:hint="eastAsia" w:ascii="宋体" w:hAnsi="宋体" w:eastAsia="宋体" w:cs="Times New Roman"/>
          <w:color w:val="auto"/>
          <w:sz w:val="24"/>
          <w:szCs w:val="24"/>
          <w:highlight w:val="none"/>
        </w:rPr>
        <w:t xml:space="preserve">8</w:t>
      </w:r>
      <w:r>
        <w:rPr>
          <w:rFonts w:hint="default" w:ascii="宋体" w:hAnsi="宋体" w:eastAsia="宋体" w:cs="Times New Roman"/>
          <w:color w:val="auto"/>
          <w:sz w:val="24"/>
          <w:szCs w:val="24"/>
          <w:highlight w:val="none"/>
        </w:rPr>
        <w:t xml:space="preserve">）已标价工程量清单或预算书；（</w:t>
      </w:r>
      <w:r>
        <w:rPr>
          <w:rFonts w:hint="eastAsia" w:ascii="宋体" w:hAnsi="宋体" w:eastAsia="宋体" w:cs="Times New Roman"/>
          <w:color w:val="auto"/>
          <w:sz w:val="24"/>
          <w:szCs w:val="24"/>
          <w:highlight w:val="none"/>
        </w:rPr>
        <w:t xml:space="preserve">9</w:t>
      </w:r>
      <w:r>
        <w:rPr>
          <w:rFonts w:hint="default" w:ascii="宋体" w:hAnsi="宋体" w:eastAsia="宋体" w:cs="Times New Roman"/>
          <w:color w:val="auto"/>
          <w:sz w:val="24"/>
          <w:szCs w:val="24"/>
          <w:highlight w:val="none"/>
        </w:rPr>
        <w:t xml:space="preserve">）其他合同文件。</w:t>
      </w:r>
      <w:r/>
    </w:p>
    <w:p>
      <w:pPr>
        <w:ind w:firstLine="511"/>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上述各项合同文件包括合同当事人就该项合同文件所作出的补充和修改，属于同一类内容的文件，应以最新签署的为准。</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在合同订立及履行过程中形成的与合同有关的文件均构成合同文件组成部分，并根据其性质确定优先解释顺序。</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1.6 图纸和承包人文件</w:t>
      </w:r>
      <w:r>
        <w:rPr>
          <w:rFonts w:hint="default" w:ascii="宋体" w:hAnsi="宋体" w:eastAsia="宋体" w:cs="Times New Roman"/>
          <w:color w:val="auto"/>
          <w:sz w:val="24"/>
          <w:szCs w:val="24"/>
          <w:highlight w:val="none"/>
        </w:rPr>
        <w:tab/>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图纸的提供</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发包人向承包人提供图纸的期限：</w:t>
      </w:r>
      <w:r>
        <w:rPr>
          <w:rFonts w:hint="eastAsia" w:ascii="宋体" w:hAnsi="宋体" w:eastAsia="宋体" w:cs="Times New Roman"/>
          <w:color w:val="auto"/>
          <w:sz w:val="24"/>
          <w:szCs w:val="24"/>
          <w:highlight w:val="none"/>
          <w:u w:val="single"/>
        </w:rPr>
        <w:t xml:space="preserve">合同签订之后七天内或开工日期前14天内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发包人向承包人提供图纸的数量：</w:t>
      </w:r>
      <w:r>
        <w:rPr>
          <w:rFonts w:hint="eastAsia" w:ascii="宋体" w:hAnsi="宋体" w:eastAsia="宋体" w:cs="Times New Roman"/>
          <w:color w:val="auto"/>
          <w:sz w:val="24"/>
          <w:szCs w:val="24"/>
          <w:highlight w:val="none"/>
          <w:u w:val="single"/>
        </w:rPr>
        <w:t xml:space="preserve">肆套（含承包人向发包人提供的竣工图两套）</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发包人向承包人提供图纸的内容：</w:t>
      </w:r>
      <w:r>
        <w:rPr>
          <w:rFonts w:hint="eastAsia" w:ascii="宋体" w:hAnsi="宋体" w:eastAsia="宋体" w:cs="Times New Roman"/>
          <w:color w:val="auto"/>
          <w:sz w:val="24"/>
          <w:szCs w:val="24"/>
          <w:highlight w:val="none"/>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w:t>
      </w:r>
      <w:r>
        <w:rPr>
          <w:rFonts w:hint="eastAsia" w:ascii="宋体" w:hAnsi="宋体" w:eastAsia="宋体" w:cs="Times New Roman"/>
          <w:color w:val="auto"/>
          <w:sz w:val="24"/>
          <w:szCs w:val="24"/>
          <w:highlight w:val="none"/>
        </w:rPr>
        <w:t xml:space="preserve">要性产生争执，则以发包人的决定为准</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因承包人用于或转让给第三方导致发包人的损失由承包人承担。</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1.6.4 承包人文件</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需要由承包人提供的文件，包括：</w:t>
      </w:r>
      <w:r>
        <w:rPr>
          <w:rFonts w:hint="eastAsia" w:ascii="宋体" w:hAnsi="宋体" w:eastAsia="宋体" w:cs="Times New Roman"/>
          <w:color w:val="auto"/>
          <w:sz w:val="24"/>
          <w:szCs w:val="24"/>
          <w:highlight w:val="none"/>
          <w:u w:val="single"/>
        </w:rPr>
        <w:t xml:space="preserve">承包人在开工前</w:t>
      </w:r>
      <w:r>
        <w:rPr>
          <w:rFonts w:hint="default" w:ascii="宋体" w:hAnsi="宋体" w:eastAsia="宋体" w:cs="Times New Roman"/>
          <w:color w:val="auto"/>
          <w:sz w:val="24"/>
          <w:szCs w:val="24"/>
          <w:highlight w:val="none"/>
          <w:u w:val="single"/>
        </w:rPr>
        <w:t xml:space="preserve">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w:t>
      </w:r>
      <w:r>
        <w:rPr>
          <w:rFonts w:hint="eastAsia" w:ascii="宋体" w:hAnsi="宋体" w:eastAsia="宋体" w:cs="Times New Roman"/>
          <w:color w:val="auto"/>
          <w:sz w:val="24"/>
          <w:szCs w:val="24"/>
          <w:highlight w:val="none"/>
          <w:u w:val="single"/>
        </w:rPr>
        <w:t xml:space="preserve">份。以上资料由监理人报送发包人2份</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如承包人未及时提供相应书面材料，如有发现每次直接扣除合同总价款的5%做为违约金。</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承包人提供的文件的期限为：</w:t>
      </w:r>
      <w:r>
        <w:rPr>
          <w:rFonts w:hint="eastAsia" w:ascii="宋体" w:hAnsi="宋体" w:eastAsia="宋体" w:cs="Times New Roman"/>
          <w:bCs/>
          <w:color w:val="auto"/>
          <w:sz w:val="24"/>
          <w:szCs w:val="24"/>
          <w:highlight w:val="none"/>
          <w:u w:val="single"/>
        </w:rPr>
        <w:t xml:space="preserve">根据发包人及监理人要求执行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承包人提供的文件的数量为：</w:t>
      </w:r>
      <w:r>
        <w:rPr>
          <w:rFonts w:hint="eastAsia" w:ascii="宋体" w:hAnsi="宋体" w:eastAsia="宋体" w:cs="Times New Roman"/>
          <w:bCs/>
          <w:color w:val="auto"/>
          <w:sz w:val="24"/>
          <w:szCs w:val="24"/>
          <w:highlight w:val="none"/>
          <w:u w:val="single"/>
        </w:rPr>
        <w:t xml:space="preserve">根据发包人及监理人要求执行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承包人提供的文件的形式为：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书面形式</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承包人文件的期限：</w:t>
      </w:r>
      <w:r>
        <w:rPr>
          <w:rFonts w:hint="eastAsia" w:ascii="宋体" w:hAnsi="宋体" w:eastAsia="宋体" w:cs="Times New Roman"/>
          <w:color w:val="auto"/>
          <w:sz w:val="24"/>
          <w:szCs w:val="24"/>
          <w:highlight w:val="none"/>
          <w:u w:val="single"/>
        </w:rPr>
        <w:t xml:space="preserve">收到承包人文件后7工作日内</w:t>
      </w:r>
      <w:r>
        <w:rPr>
          <w:rFonts w:hint="eastAsia" w:ascii="宋体" w:hAnsi="宋体" w:eastAsia="宋体" w:cs="Times New Roman"/>
          <w:color w:val="auto"/>
          <w:sz w:val="24"/>
          <w:szCs w:val="24"/>
          <w:highlight w:val="none"/>
        </w:rPr>
        <w:t xml:space="preserve">，监理人对承包人文件有异议的，承包人应予以修改，并重新报送监理人。监理人的审查并不减轻或免除承包人根据合同约定应当承担的责任。</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1.6.5 现场图纸准备</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关于现场图纸准备的约定：</w:t>
      </w:r>
      <w:r>
        <w:rPr>
          <w:rFonts w:hint="eastAsia" w:ascii="宋体" w:hAnsi="宋体" w:eastAsia="宋体" w:cs="Times New Roman"/>
          <w:bCs/>
          <w:color w:val="auto"/>
          <w:sz w:val="24"/>
          <w:szCs w:val="24"/>
          <w:highlight w:val="none"/>
          <w:u w:val="single"/>
        </w:rPr>
        <w:t xml:space="preserve">执行通用条款，即</w:t>
      </w:r>
      <w:r>
        <w:rPr>
          <w:rFonts w:hint="default" w:ascii="宋体" w:hAnsi="宋体" w:eastAsia="宋体" w:cs="Times New Roman"/>
          <w:bCs/>
          <w:color w:val="auto"/>
          <w:sz w:val="24"/>
          <w:szCs w:val="24"/>
          <w:highlight w:val="none"/>
          <w:u w:val="single"/>
        </w:rPr>
        <w:t xml:space="preserve">承包人应在施工现场另外保存一套完整的图纸和承包人文件，供发包人、监理人及有关人员进行工程检查时使用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 </w:t>
      </w:r>
      <w:r>
        <w:rPr>
          <w:rFonts w:hint="default" w:ascii="宋体" w:hAnsi="宋体" w:eastAsia="宋体" w:cs="Times New Roman"/>
          <w:bCs/>
          <w:color w:val="auto"/>
          <w:sz w:val="24"/>
          <w:szCs w:val="24"/>
          <w:highlight w:val="none"/>
        </w:rPr>
        <w:t xml:space="preserve">联络</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1.7.1发包人和承包人应当在</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3</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1.7.2 发包人接收文件的地点：</w:t>
      </w:r>
      <w:r>
        <w:rPr>
          <w:rFonts w:hint="eastAsia" w:ascii="宋体" w:hAnsi="宋体" w:eastAsia="宋体" w:cs="Times New Roman"/>
          <w:color w:val="auto"/>
          <w:sz w:val="24"/>
          <w:szCs w:val="24"/>
          <w:highlight w:val="none"/>
          <w:u w:val="single"/>
        </w:rPr>
        <w:t xml:space="preserve">发包人指定地点</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发包人指定的接收人为：</w:t>
      </w:r>
      <w:r>
        <w:rPr>
          <w:rFonts w:hint="eastAsia" w:ascii="宋体" w:hAnsi="宋体" w:eastAsia="宋体" w:cs="Times New Roman"/>
          <w:color w:val="auto"/>
          <w:sz w:val="24"/>
          <w:szCs w:val="24"/>
          <w:highlight w:val="none"/>
          <w:u w:val="single"/>
        </w:rPr>
        <w:t xml:space="preserve">发包人现场代表</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承包人接收文件的地点：</w:t>
      </w:r>
      <w:r>
        <w:rPr>
          <w:rFonts w:hint="eastAsia" w:ascii="宋体" w:hAnsi="宋体" w:eastAsia="宋体" w:cs="Times New Roman"/>
          <w:color w:val="auto"/>
          <w:sz w:val="24"/>
          <w:szCs w:val="24"/>
          <w:highlight w:val="none"/>
          <w:u w:val="single"/>
        </w:rPr>
        <w:t xml:space="preserve">双方协商确定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承包人指定的接收人为：</w:t>
      </w:r>
      <w:r>
        <w:rPr>
          <w:rFonts w:hint="eastAsia" w:ascii="宋体" w:hAnsi="宋体" w:eastAsia="宋体" w:cs="Times New Roman"/>
          <w:color w:val="auto"/>
          <w:sz w:val="24"/>
          <w:szCs w:val="24"/>
          <w:highlight w:val="none"/>
          <w:u w:val="single"/>
        </w:rPr>
        <w:t xml:space="preserve">双方协商确定     </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监理人接收文件的地点：</w:t>
      </w:r>
      <w:r>
        <w:rPr>
          <w:rFonts w:hint="eastAsia" w:ascii="宋体" w:hAnsi="宋体" w:eastAsia="宋体" w:cs="Times New Roman"/>
          <w:color w:val="auto"/>
          <w:sz w:val="24"/>
          <w:szCs w:val="24"/>
          <w:highlight w:val="none"/>
          <w:u w:val="single"/>
        </w:rPr>
        <w:t xml:space="preserve">双方协商确定</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监理人指定的接收人为：</w:t>
      </w:r>
      <w:r>
        <w:rPr>
          <w:rFonts w:hint="eastAsia" w:ascii="宋体" w:hAnsi="宋体" w:eastAsia="宋体" w:cs="Times New Roman"/>
          <w:color w:val="auto"/>
          <w:sz w:val="24"/>
          <w:szCs w:val="24"/>
          <w:highlight w:val="none"/>
          <w:u w:val="single"/>
        </w:rPr>
        <w:t xml:space="preserve">双方协商确定</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1.10 交通运输</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承包人根据现场已有状况，为满足施工需要的相关措施及费用已包含在合同总价中。</w:t>
      </w:r>
      <w:r>
        <w:rPr>
          <w:rFonts w:hint="default" w:ascii="宋体" w:hAnsi="宋体" w:eastAsia="宋体" w:cs="Times New Roman"/>
          <w:color w:val="auto"/>
          <w:sz w:val="24"/>
          <w:szCs w:val="24"/>
          <w:highlight w:val="none"/>
        </w:rPr>
        <w:t xml:space="preserve">承包人应遵守有关交通法规，严格按照道路和桥梁的限制荷载行驶，执行有关道路限速、限行、禁止超载的规定，并配合交通管理部门的监督和检查</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因承包人原因造成上述道路或交通设施损坏的，承包人负责修复并承担由此增加的费用。</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88" w:name="_Toc312677986"/>
      <w:r/>
      <w:bookmarkStart w:id="89" w:name="_Toc304295521"/>
      <w:r/>
      <w:bookmarkStart w:id="90" w:name="_Toc303539100"/>
      <w:r/>
      <w:bookmarkStart w:id="91" w:name="_Toc300934943"/>
      <w:r/>
      <w:bookmarkStart w:id="92" w:name="_Toc318581155"/>
      <w:r>
        <w:rPr>
          <w:rFonts w:hint="default" w:ascii="宋体" w:hAnsi="宋体" w:eastAsia="宋体" w:cs="Times New Roman"/>
          <w:color w:val="auto"/>
          <w:sz w:val="24"/>
          <w:szCs w:val="24"/>
          <w:highlight w:val="none"/>
        </w:rPr>
        <w:t xml:space="preserve">.10.1 出入现场的权利</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关于出入现场的权利的约定：</w:t>
      </w:r>
      <w:r>
        <w:rPr>
          <w:rFonts w:hint="eastAsia" w:ascii="宋体" w:hAnsi="宋体" w:eastAsia="宋体" w:cs="Times New Roman"/>
          <w:color w:val="auto"/>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88"/>
      <w:r/>
      <w:bookmarkEnd w:id="89"/>
      <w:r/>
      <w:bookmarkEnd w:id="90"/>
      <w:r/>
      <w:bookmarkEnd w:id="91"/>
      <w:r/>
      <w:bookmarkEnd w:id="92"/>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93" w:name="_Toc303539101"/>
      <w:r/>
      <w:bookmarkStart w:id="94" w:name="_Toc318581156"/>
      <w:r/>
      <w:bookmarkStart w:id="95" w:name="_Toc300934944"/>
      <w:r/>
      <w:bookmarkStart w:id="96" w:name="_Toc304295522"/>
      <w:r/>
      <w:bookmarkStart w:id="97" w:name="_Toc312677987"/>
      <w:r>
        <w:rPr>
          <w:rFonts w:hint="default" w:ascii="宋体" w:hAnsi="宋体" w:eastAsia="宋体" w:cs="Times New Roman"/>
          <w:color w:val="auto"/>
          <w:sz w:val="24"/>
          <w:szCs w:val="24"/>
          <w:highlight w:val="none"/>
        </w:rPr>
        <w:t xml:space="preserve">.10.3 场内交通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关于场外交通和场内交通的边界的约定：</w:t>
      </w:r>
      <w:r>
        <w:rPr>
          <w:rFonts w:hint="eastAsia" w:ascii="宋体" w:hAnsi="宋体" w:eastAsia="宋体" w:cs="Times New Roman"/>
          <w:color w:val="auto"/>
          <w:sz w:val="24"/>
          <w:szCs w:val="24"/>
          <w:highlight w:val="none"/>
          <w:u w:val="single"/>
        </w:rPr>
        <w:t xml:space="preserve">根据现场实际情况而定</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关于发包人向承包人免费提供满足工程施工需要的场内道路和交通设施的约定：</w:t>
      </w:r>
      <w:r>
        <w:rPr>
          <w:rFonts w:hint="default" w:ascii="宋体" w:hAnsi="宋体" w:eastAsia="宋体" w:cs="Times New Roman"/>
          <w:color w:val="auto"/>
          <w:sz w:val="24"/>
          <w:szCs w:val="24"/>
          <w:highlight w:val="none"/>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default" w:ascii="宋体" w:hAnsi="宋体" w:eastAsia="宋体" w:cs="Times New Roman"/>
          <w:color w:val="auto"/>
          <w:sz w:val="24"/>
          <w:szCs w:val="24"/>
          <w:highlight w:val="none"/>
        </w:rPr>
        <w:t xml:space="preserve">。</w:t>
      </w:r>
      <w:bookmarkEnd w:id="93"/>
      <w:r/>
      <w:bookmarkEnd w:id="94"/>
      <w:r/>
      <w:bookmarkEnd w:id="95"/>
      <w:r/>
      <w:bookmarkEnd w:id="96"/>
      <w:r/>
      <w:bookmarkEnd w:id="97"/>
      <w:r/>
      <w:bookmarkStart w:id="98" w:name="_Toc31858115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1.10.4超大件和超重件的运输</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运输超大件或超重件所需的道路和桥梁临时加固改造费用和其他有关费用</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由</w:t>
      </w:r>
      <w:r>
        <w:rPr>
          <w:rFonts w:hint="eastAsia" w:ascii="宋体" w:hAnsi="宋体" w:eastAsia="宋体" w:cs="Times New Roman"/>
          <w:color w:val="auto"/>
          <w:sz w:val="24"/>
          <w:szCs w:val="24"/>
          <w:highlight w:val="none"/>
        </w:rPr>
        <w:t xml:space="preserve">承包人</w:t>
      </w:r>
      <w:r>
        <w:rPr>
          <w:rFonts w:hint="default" w:ascii="宋体" w:hAnsi="宋体" w:eastAsia="宋体" w:cs="Times New Roman"/>
          <w:color w:val="auto"/>
          <w:sz w:val="24"/>
          <w:szCs w:val="24"/>
          <w:highlight w:val="none"/>
        </w:rPr>
        <w:t xml:space="preserve">承担。</w:t>
      </w:r>
      <w:bookmarkEnd w:id="9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 知识产权</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关于发包人提供的上述文件的使用限制的要求：</w:t>
      </w:r>
      <w:r>
        <w:rPr>
          <w:rFonts w:hint="eastAsia" w:ascii="宋体" w:hAnsi="宋体" w:eastAsia="宋体" w:cs="Times New Roman"/>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1.11.2 关于承包人为实施工程所编制文件的著作权的归属：</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关于承包人提供的上述文件的使用限制的要求：</w:t>
      </w:r>
      <w:r>
        <w:rPr>
          <w:rFonts w:hint="eastAsia" w:ascii="宋体" w:hAnsi="宋体" w:eastAsia="宋体" w:cs="Times New Roman"/>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1.11.4 承包人在施工过程中所采用的专利、专有技术、技术秘密的使用费的承担方式：</w:t>
      </w:r>
      <w:r>
        <w:rPr>
          <w:rFonts w:hint="eastAsia" w:ascii="宋体" w:hAnsi="宋体" w:eastAsia="宋体" w:cs="Times New Roman"/>
          <w:color w:val="auto"/>
          <w:sz w:val="24"/>
          <w:szCs w:val="24"/>
          <w:highlight w:val="none"/>
          <w:u w:val="single"/>
        </w:rPr>
        <w:t xml:space="preserve">已含在合同价中，结算时不予调整</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1.13工程量清单错误的修正</w:t>
      </w:r>
      <w:r/>
    </w:p>
    <w:p>
      <w:pPr>
        <w:ind w:firstLine="480"/>
        <w:spacing w:line="360" w:lineRule="auto"/>
        <w:rPr>
          <w:rFonts w:hint="default" w:ascii="宋体" w:hAnsi="宋体" w:eastAsia="宋体" w:cs="Times New Roman"/>
          <w:color w:val="auto"/>
          <w:sz w:val="24"/>
          <w:szCs w:val="24"/>
          <w:highlight w:val="none"/>
        </w:rPr>
      </w:pPr>
      <w:r/>
      <w:bookmarkStart w:id="99" w:name="_Toc351203634"/>
      <w:r>
        <w:rPr>
          <w:rFonts w:hint="eastAsia" w:ascii="宋体" w:hAnsi="宋体" w:eastAsia="宋体" w:cs="Times New Roman"/>
          <w:color w:val="auto"/>
          <w:sz w:val="24"/>
          <w:szCs w:val="24"/>
          <w:highlight w:val="none"/>
        </w:rPr>
        <w:t xml:space="preserve">1.13.1出现工程量清单错误时，是否调整合同价格：</w:t>
      </w:r>
      <w:r>
        <w:rPr>
          <w:rFonts w:hint="eastAsia" w:ascii="宋体" w:hAnsi="宋体" w:eastAsia="宋体" w:cs="Times New Roman"/>
          <w:color w:val="auto"/>
          <w:sz w:val="24"/>
          <w:szCs w:val="24"/>
          <w:highlight w:val="none"/>
          <w:u w:val="single"/>
        </w:rPr>
        <w:t xml:space="preserve">调整</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允许调整合同价格的工程量偏差范围：</w:t>
      </w:r>
      <w:r>
        <w:rPr>
          <w:rFonts w:hint="eastAsia" w:ascii="宋体" w:hAnsi="宋体" w:eastAsia="宋体" w:cs="Times New Roman"/>
          <w:color w:val="auto"/>
          <w:sz w:val="24"/>
          <w:szCs w:val="24"/>
          <w:highlight w:val="none"/>
          <w:u w:val="single"/>
        </w:rPr>
        <w:t xml:space="preserve">工程量出现偏差，综合单价不调整</w:t>
      </w:r>
      <w:r>
        <w:rPr>
          <w:rFonts w:hint="eastAsia" w:ascii="宋体" w:hAnsi="宋体" w:eastAsia="宋体" w:cs="Times New Roman"/>
          <w:color w:val="auto"/>
          <w:sz w:val="24"/>
          <w:szCs w:val="24"/>
          <w:highlight w:val="none"/>
        </w:rPr>
        <w:t xml:space="preserve">。 </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2</w:t>
      </w:r>
      <w:bookmarkStart w:id="100" w:name="_Toc297048343"/>
      <w:r/>
      <w:bookmarkStart w:id="101" w:name="_Toc296346658"/>
      <w:r/>
      <w:bookmarkStart w:id="102" w:name="_Toc296891197"/>
      <w:r/>
      <w:bookmarkStart w:id="103" w:name="_Toc296503157"/>
      <w:r/>
      <w:bookmarkStart w:id="104" w:name="_Toc296890985"/>
      <w:r/>
      <w:bookmarkStart w:id="105" w:name="_Toc297120457"/>
      <w:r/>
      <w:bookmarkStart w:id="106" w:name="_Toc296347156"/>
      <w:r/>
      <w:bookmarkStart w:id="107" w:name="_Toc292559362"/>
      <w:r/>
      <w:bookmarkStart w:id="108" w:name="_Toc296944496"/>
      <w:r/>
      <w:bookmarkStart w:id="109" w:name="_Toc292559867"/>
      <w:r>
        <w:rPr>
          <w:rFonts w:hint="default" w:ascii="宋体" w:hAnsi="宋体" w:eastAsia="宋体" w:cs="Times New Roman"/>
          <w:b/>
          <w:color w:val="auto"/>
          <w:sz w:val="24"/>
          <w:szCs w:val="24"/>
          <w:highlight w:val="none"/>
        </w:rPr>
        <w:t xml:space="preserve">. 发包人</w:t>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2.2 发包人代表</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发包人代表：</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    务：</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发包人对发包人代表的授权范围如下：</w:t>
      </w:r>
      <w:r>
        <w:rPr>
          <w:rFonts w:hint="eastAsia" w:ascii="宋体" w:hAnsi="宋体" w:eastAsia="宋体" w:cs="Times New Roman"/>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 施工现场、施工条件和基础资料的提供</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2.4.1 提供施工现场</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关于发包人移交施工现场的期限要求：</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开工前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2.4.2 提供施工条件</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关于发包人应负责提供施工</w:t>
      </w:r>
      <w:r>
        <w:rPr>
          <w:rFonts w:hint="eastAsia" w:ascii="宋体" w:hAnsi="宋体" w:eastAsia="宋体" w:cs="Times New Roman"/>
          <w:color w:val="auto"/>
          <w:sz w:val="24"/>
          <w:szCs w:val="24"/>
          <w:highlight w:val="none"/>
        </w:rPr>
        <w:t xml:space="preserve">所需要的条件，</w:t>
      </w:r>
      <w:r>
        <w:rPr>
          <w:rFonts w:hint="default" w:ascii="宋体" w:hAnsi="宋体" w:eastAsia="宋体" w:cs="Times New Roman"/>
          <w:color w:val="auto"/>
          <w:sz w:val="24"/>
          <w:szCs w:val="24"/>
          <w:highlight w:val="none"/>
        </w:rPr>
        <w:t xml:space="preserve">包括：</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宋体"/>
          <w:color w:val="auto"/>
          <w:sz w:val="24"/>
          <w:szCs w:val="21"/>
          <w:highlight w:val="none"/>
        </w:rPr>
        <w:t xml:space="preserve">由投标人自行提供材料、设备等接水接电，并自备合格计量表计量，供水供电费用（含接水接电费用）由投标人支付并包含在投标报价中，不予调整</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（2）施工场地与公共道路的通道开通时间和要求：见现场实际条件，包含在合同价中。</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协调处理施工场地周围地下管线和邻近建筑物、构筑物（含文物保护建筑）、古树名木的保护工作，由承包人负责做好保护工作，承包人如在施工中发现问题应及时报告发包人、设计院及监理，由发包人会同有关部门出具解决方案。费用双方协商解决。</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2.5 资金来源证明及支付担保</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发包人提供资金来源证明的期限要求：</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发包人是否提供支付担保：</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发包人提供支付担保的形式：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110" w:name="_Toc351203635"/>
      <w:r>
        <w:rPr>
          <w:rFonts w:hint="default" w:ascii="宋体" w:hAnsi="宋体" w:eastAsia="宋体" w:cs="Times New Roman"/>
          <w:b/>
          <w:color w:val="auto"/>
          <w:sz w:val="24"/>
          <w:szCs w:val="24"/>
          <w:highlight w:val="none"/>
        </w:rPr>
        <w:t xml:space="preserve">3</w:t>
      </w:r>
      <w:bookmarkStart w:id="111" w:name="_Toc292559868"/>
      <w:r/>
      <w:bookmarkStart w:id="112" w:name="_Toc297120458"/>
      <w:r/>
      <w:bookmarkStart w:id="113" w:name="_Toc296944497"/>
      <w:r/>
      <w:bookmarkStart w:id="114" w:name="_Toc296891198"/>
      <w:r/>
      <w:bookmarkStart w:id="115" w:name="_Toc296890986"/>
      <w:r/>
      <w:bookmarkStart w:id="116" w:name="_Toc296347157"/>
      <w:r/>
      <w:bookmarkStart w:id="117" w:name="_Toc296346659"/>
      <w:r/>
      <w:bookmarkStart w:id="118" w:name="_Toc296503158"/>
      <w:r/>
      <w:bookmarkStart w:id="119" w:name="_Toc292559363"/>
      <w:r/>
      <w:bookmarkStart w:id="120" w:name="_Toc297048344"/>
      <w:r>
        <w:rPr>
          <w:rFonts w:hint="default" w:ascii="宋体" w:hAnsi="宋体" w:eastAsia="宋体" w:cs="Times New Roman"/>
          <w:b/>
          <w:color w:val="auto"/>
          <w:sz w:val="24"/>
          <w:szCs w:val="24"/>
          <w:highlight w:val="none"/>
        </w:rPr>
        <w:t xml:space="preserve">. 承包人</w:t>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3.1 承包人的一般义务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承包人在履行合同过程中应遵守法律和工程建设标准规范，并履行以下义务：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）办理法律规定</w:t>
      </w:r>
      <w:r>
        <w:rPr>
          <w:rFonts w:hint="eastAsia" w:ascii="宋体" w:hAnsi="宋体" w:eastAsia="宋体" w:cs="Times New Roman"/>
          <w:color w:val="auto"/>
          <w:sz w:val="24"/>
          <w:szCs w:val="24"/>
          <w:highlight w:val="none"/>
        </w:rPr>
        <w:t xml:space="preserve">应</w:t>
      </w:r>
      <w:r>
        <w:rPr>
          <w:rFonts w:hint="default" w:ascii="宋体" w:hAnsi="宋体" w:eastAsia="宋体" w:cs="Times New Roman"/>
          <w:color w:val="auto"/>
          <w:sz w:val="24"/>
          <w:szCs w:val="24"/>
          <w:highlight w:val="none"/>
        </w:rPr>
        <w:t xml:space="preserve">由承包人办理的许可和批准，并将</w:t>
      </w:r>
      <w:r>
        <w:rPr>
          <w:rFonts w:hint="eastAsia" w:ascii="宋体" w:hAnsi="宋体" w:eastAsia="宋体" w:cs="Times New Roman"/>
          <w:color w:val="auto"/>
          <w:sz w:val="24"/>
          <w:szCs w:val="24"/>
          <w:highlight w:val="none"/>
        </w:rPr>
        <w:t xml:space="preserve">办理</w:t>
      </w:r>
      <w:r>
        <w:rPr>
          <w:rFonts w:hint="default" w:ascii="宋体" w:hAnsi="宋体" w:eastAsia="宋体" w:cs="Times New Roman"/>
          <w:color w:val="auto"/>
          <w:sz w:val="24"/>
          <w:szCs w:val="24"/>
          <w:highlight w:val="none"/>
        </w:rPr>
        <w:t xml:space="preserve">结果书面报送发包人留存；</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（2）按法律规定和合同约定完成工程，并在保修期内承担保修义务；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rPr>
        <w:t xml:space="preserve">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按照</w:t>
      </w:r>
      <w:r>
        <w:rPr>
          <w:rFonts w:hint="eastAsia" w:ascii="宋体" w:hAnsi="宋体" w:eastAsia="宋体" w:cs="Times New Roman"/>
          <w:color w:val="auto"/>
          <w:sz w:val="24"/>
          <w:szCs w:val="24"/>
          <w:highlight w:val="none"/>
        </w:rPr>
        <w:t xml:space="preserve">通用条款</w:t>
      </w:r>
      <w:r>
        <w:rPr>
          <w:rFonts w:hint="default" w:ascii="宋体" w:hAnsi="宋体" w:eastAsia="宋体" w:cs="Times New Roman"/>
          <w:color w:val="auto"/>
          <w:sz w:val="24"/>
          <w:szCs w:val="24"/>
          <w:highlight w:val="none"/>
        </w:rPr>
        <w:t xml:space="preserve">第6.3款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环境保护</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约定负责施工场地及其周边环境与生态的保护工作；</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（7）按</w:t>
      </w:r>
      <w:r>
        <w:rPr>
          <w:rFonts w:hint="eastAsia" w:ascii="宋体" w:hAnsi="宋体" w:eastAsia="宋体" w:cs="Times New Roman"/>
          <w:color w:val="auto"/>
          <w:sz w:val="24"/>
          <w:szCs w:val="24"/>
          <w:highlight w:val="none"/>
        </w:rPr>
        <w:t xml:space="preserve">通用条款</w:t>
      </w:r>
      <w:r>
        <w:rPr>
          <w:rFonts w:hint="default" w:ascii="宋体" w:hAnsi="宋体" w:eastAsia="宋体" w:cs="Times New Roman"/>
          <w:color w:val="auto"/>
          <w:sz w:val="24"/>
          <w:szCs w:val="24"/>
          <w:highlight w:val="none"/>
        </w:rPr>
        <w:t xml:space="preserve">第6.1款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安全文明施工</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约定采取施工安全措施，确保工程及其人员、材料、设备和设施的安全，防止因工程施工造成的人身伤害和财产损失；</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rPr>
        <w:t xml:space="preserve">将</w:t>
      </w:r>
      <w:r>
        <w:rPr>
          <w:rFonts w:hint="default" w:ascii="宋体" w:hAnsi="宋体" w:eastAsia="宋体" w:cs="Times New Roman"/>
          <w:color w:val="auto"/>
          <w:sz w:val="24"/>
          <w:szCs w:val="24"/>
          <w:highlight w:val="none"/>
        </w:rPr>
        <w:t xml:space="preserve">发包人按合同约定支付的各项价款专用于合同工程，且应及时支付其雇用人员工资，并及时向分包人支付合同价款；</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9</w:t>
      </w:r>
      <w:r>
        <w:rPr>
          <w:rFonts w:hint="default" w:ascii="宋体" w:hAnsi="宋体" w:eastAsia="宋体" w:cs="Times New Roman"/>
          <w:color w:val="auto"/>
          <w:sz w:val="24"/>
          <w:szCs w:val="24"/>
          <w:highlight w:val="none"/>
        </w:rPr>
        <w:t xml:space="preserve">）承包人提交的竣工资料的内容：</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承包人应在工程具备竣工验收条件后</w:t>
      </w:r>
      <w:r>
        <w:rPr>
          <w:rFonts w:hint="default" w:ascii="宋体" w:hAnsi="宋体" w:eastAsia="宋体" w:cs="Times New Roman"/>
          <w:color w:val="auto"/>
          <w:sz w:val="24"/>
          <w:szCs w:val="24"/>
          <w:highlight w:val="none"/>
        </w:rPr>
        <w:t xml:space="preserve">40</w:t>
      </w:r>
      <w:r>
        <w:rPr>
          <w:rFonts w:hint="eastAsia" w:ascii="宋体" w:hAnsi="宋体" w:eastAsia="宋体" w:cs="Times New Roman"/>
          <w:color w:val="auto"/>
          <w:sz w:val="24"/>
          <w:szCs w:val="24"/>
          <w:highlight w:val="none"/>
        </w:rPr>
        <w:t xml:space="preserve">天内按国家工程竣工验收标准，向发包人提供完整竣工资料</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含竣工图</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及竣工验收报告</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不少于两套竣工资料原件，四套复印件及电子文档</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含竣工图八套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，且符合工程所在地质监站、城建档案馆等相关部门要求，并自行承担相关费用。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承包人需要提交的竣工资料套数：</w:t>
      </w:r>
      <w:r>
        <w:rPr>
          <w:rFonts w:hint="eastAsia" w:ascii="宋体" w:hAnsi="宋体" w:eastAsia="宋体" w:cs="Times New Roman"/>
          <w:color w:val="auto"/>
          <w:sz w:val="24"/>
          <w:szCs w:val="24"/>
          <w:highlight w:val="none"/>
          <w:u w:val="single"/>
        </w:rPr>
        <w:t xml:space="preserve">不少于两套竣工资料原件，四套复印件及电子文档二套，包含CAD图纸，WORD，EXCEL，PDF等各种工作或存档所需的格式文件）。</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default"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由承包人承担，费用包含在合同价中</w:t>
      </w:r>
      <w:r>
        <w:rPr>
          <w:rFonts w:hint="default"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Times New Roman"/>
          <w:color w:val="auto"/>
          <w:sz w:val="24"/>
          <w:szCs w:val="24"/>
          <w:highlight w:val="none"/>
          <w:u w:val="single"/>
        </w:rPr>
        <w:t xml:space="preserve">工程具备竣工验收条件后</w:t>
      </w:r>
      <w:r>
        <w:rPr>
          <w:rFonts w:hint="default" w:ascii="宋体" w:hAnsi="宋体" w:eastAsia="宋体" w:cs="Times New Roman"/>
          <w:color w:val="auto"/>
          <w:sz w:val="24"/>
          <w:szCs w:val="24"/>
          <w:highlight w:val="none"/>
          <w:u w:val="single"/>
        </w:rPr>
        <w:t xml:space="preserve">40</w:t>
      </w:r>
      <w:r>
        <w:rPr>
          <w:rFonts w:hint="eastAsia" w:ascii="宋体" w:hAnsi="宋体" w:eastAsia="宋体" w:cs="Times New Roman"/>
          <w:color w:val="auto"/>
          <w:sz w:val="24"/>
          <w:szCs w:val="24"/>
          <w:highlight w:val="none"/>
          <w:u w:val="single"/>
        </w:rPr>
        <w:t xml:space="preserve">天内。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Times New Roman"/>
          <w:color w:val="auto"/>
          <w:sz w:val="24"/>
          <w:szCs w:val="24"/>
          <w:highlight w:val="none"/>
          <w:u w:val="single"/>
        </w:rPr>
        <w:t xml:space="preserve">书面文件和电子文件。</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10</w:t>
      </w:r>
      <w:r>
        <w:rPr>
          <w:rFonts w:hint="default" w:ascii="宋体" w:hAnsi="宋体" w:eastAsia="宋体" w:cs="Times New Roman"/>
          <w:color w:val="auto"/>
          <w:sz w:val="24"/>
          <w:szCs w:val="24"/>
          <w:highlight w:val="none"/>
        </w:rPr>
        <w:t xml:space="preserve">）承包人应履行的其他义务：</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10.1）承担施工安全保卫工作及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承包人应提供照明、警卫、护栅、警告标志等安全防护措施。非施工人员不得进入现场。相关费用已包含在合同价中。安全事故，由承包人承担。</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（10.2）向发包人提供的办公和生活房屋及设施的要求：具体根据现场情况按发包人要求执行。</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（10.3）需承包人办理的有关施工场地交通、环卫和施工噪音管理等手续。</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（10.4）已完工程成品保护的特殊要求及费用承担：由承包人负责成品保护并承担费用。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u w:val="single"/>
        </w:rPr>
        <w:t xml:space="preserve">（10.5）施工场地周围地下管线和邻近建筑物、构筑物</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含文物保护建筑</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、古树名木的保护要求及费用承担：费用由承包人承担，</w:t>
      </w:r>
      <w:r>
        <w:rPr>
          <w:rFonts w:hint="eastAsia" w:ascii="宋体" w:hAnsi="宋体" w:eastAsia="宋体" w:cs="宋体"/>
          <w:color w:val="auto"/>
          <w:sz w:val="24"/>
          <w:szCs w:val="24"/>
          <w:highlight w:val="none"/>
          <w:u w:val="single"/>
        </w:rPr>
        <w:t xml:space="preserve">费用包含在合同价中。</w:t>
      </w:r>
      <w:r>
        <w:rPr>
          <w:rFonts w:hint="eastAsia" w:ascii="宋体" w:hAnsi="宋体" w:eastAsia="宋体" w:cs="Times New Roman"/>
          <w:color w:val="auto"/>
          <w:sz w:val="24"/>
          <w:szCs w:val="24"/>
          <w:highlight w:val="none"/>
          <w:u w:val="single"/>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（10.6）施工场地清洁卫生的要求：按标准化施工现场管理，保持现场清洁，符合环境要求；交工前清理现场，因施工产生的垃圾外运，费用由承包人自理。</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（10.7）承包人有义务对本工程图纸详细审阅，并提出合理化建议，确保施工期间尽量少发生拆除变更等浪费现象。施工过程中因承包人与周围发生的纠纷由承包人自行协商解决，费用由施工单位自理。</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10.8）施工作业面及施工便道的回填、处理、施工区域内既有管线的保护等采取的施工措施等〕，并根据现场实际情况结合自身施工经验，对发包人所列的措施项目进行增补及报足，综合考虑在投标报价中，结算时不因施工组织设计方案改变、现场情况投标认识不充分等各种理由再调整报价。</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其中：关于施工便道：各供应商需自行查看现场交通情况，因施工需要而补充铺设及处理的临时便道（如地基处理、抛填土石料、原土改良处理和铺设钢板等）或采取的二次搬运措施所发生的费用及工期需各供应商自行考虑在投标报价中，不另计费。</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（10.9）双方约定承包人应做的其它工作：（包括但不限于）</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c.严格按施工图纸、国家现行的施工及技术验收规范进行施工，做好自检工作，并按规定程序进行检测和报验，确保工程质量和工期。</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d.严格按施工安全规范要求采取预防事故的措施，确保施工安全和第三者安全。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f.施工中承包人应做好施工原始记录，隐蔽工程记录，按照国家验收规范的要求，整理、检查、编制工程验收竣工资料。并在竣工时按规定移交发包人。</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g.在施工中，由承包人自身原因造成的停工、返工、材料、物件的倒运、机械二次进场等损失，均由承包人承担。</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h.承包人采购设备、材料前须得到发包人和监理工程师的认可，如发包人在招标时对设备、材料的品牌有规定，承包人必须按其规定执行，否则，发包人有权要求承包人按规定品牌更换，但承包人所报材料单价不做调整。如承包人所使用设备、材料的品牌高于发包人招标时的规定，但发包人要求使用招标时设备、材料的品牌，承包人应对所报设备、材料单价做调整。材料的规格、技术指标、质量等级详见施工图, 同时应满足相关技术规范要求。</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i.其他1、竣工资料符合连云港市城建档案馆关于档案资料的要求；2、准时参加监理组织的每周工程例会和专题会议；3、应接受发包人的现场协调管理；4、其它事宜由双方协商另定。</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承包人未能按要求履行以上各项义务，造成发包人损失的，承包人应赔偿发包人有关损失。</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 项目经理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3.2.1 项目经理：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建造师执业资格等级：</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建造师注册证书号：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安全生产考核合格证书号：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联系电话：</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承包人对项目经理的授权范围如下：</w:t>
      </w:r>
      <w:r>
        <w:rPr>
          <w:rFonts w:hint="eastAsia" w:ascii="宋体" w:hAnsi="宋体" w:eastAsia="宋体" w:cs="Times New Roman"/>
          <w:color w:val="auto"/>
          <w:sz w:val="24"/>
          <w:szCs w:val="24"/>
          <w:highlight w:val="none"/>
          <w:u w:val="single"/>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rPr>
          <w:rFonts w:hint="default" w:ascii="宋体" w:hAnsi="宋体" w:eastAsia="宋体" w:cs="Times New Roman"/>
          <w:color w:val="auto"/>
          <w:sz w:val="24"/>
          <w:szCs w:val="24"/>
          <w:highlight w:val="none"/>
          <w:u w:val="singl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关于项目经理每月在施工现场的时间要求：</w:t>
      </w:r>
      <w:r>
        <w:rPr>
          <w:rFonts w:hint="eastAsia" w:ascii="宋体" w:hAnsi="宋体" w:eastAsia="宋体" w:cs="Times New Roman"/>
          <w:color w:val="auto"/>
          <w:sz w:val="24"/>
          <w:szCs w:val="24"/>
          <w:highlight w:val="none"/>
          <w:u w:val="single"/>
        </w:rPr>
        <w:t xml:space="preserve">开工之日起到竣工结束，项目经理</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包含项目技术负责人</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每周至少5日，每天必须保证8小时以上在现场组织施工。</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承包人未提交劳动合同，以及没有为项目经理缴纳社会保险证明的违约责任：</w:t>
      </w:r>
      <w:r>
        <w:rPr>
          <w:rFonts w:hint="eastAsia" w:ascii="宋体" w:hAnsi="宋体" w:eastAsia="宋体" w:cs="Times New Roman"/>
          <w:color w:val="auto"/>
          <w:sz w:val="24"/>
          <w:szCs w:val="24"/>
          <w:highlight w:val="none"/>
          <w:u w:val="single"/>
        </w:rPr>
        <w:t xml:space="preserve">发包人按1万/次进行处罚，同时要求承包人更换项目经理，且更换后的项目经理资质等级、业绩不低于原项目经理，否则发包人将解除施工合同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项目经理未经批准，擅自离开施工现场的违约责任：</w:t>
      </w:r>
      <w:r>
        <w:rPr>
          <w:rFonts w:hint="eastAsia" w:ascii="宋体" w:hAnsi="宋体" w:eastAsia="宋体" w:cs="Times New Roman"/>
          <w:color w:val="auto"/>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3.2.3承包人擅自更换项目</w:t>
      </w:r>
      <w:r>
        <w:rPr>
          <w:rFonts w:hint="eastAsia" w:ascii="宋体" w:hAnsi="宋体" w:eastAsia="宋体" w:cs="Times New Roman"/>
          <w:color w:val="auto"/>
          <w:sz w:val="24"/>
          <w:szCs w:val="24"/>
          <w:highlight w:val="none"/>
        </w:rPr>
        <w:t xml:space="preserve">负责人</w:t>
      </w:r>
      <w:r>
        <w:rPr>
          <w:rFonts w:hint="default" w:ascii="宋体" w:hAnsi="宋体" w:eastAsia="宋体" w:cs="Times New Roman"/>
          <w:color w:val="auto"/>
          <w:sz w:val="24"/>
          <w:szCs w:val="24"/>
          <w:highlight w:val="none"/>
        </w:rPr>
        <w:t xml:space="preserve">的违约责任：</w:t>
      </w:r>
      <w:r/>
    </w:p>
    <w:p>
      <w:pPr>
        <w:ind w:firstLine="20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项目经理及项目总工只有在发生以下特殊情况方可更换：</w:t>
      </w:r>
      <w:r>
        <w:rPr>
          <w:rFonts w:hint="eastAsia" w:ascii="宋体" w:hAnsi="宋体" w:eastAsia="宋体" w:cs="Times New Roman"/>
          <w:color w:val="auto"/>
          <w:sz w:val="24"/>
          <w:szCs w:val="24"/>
          <w:highlight w:val="none"/>
          <w:u w:val="single"/>
        </w:rPr>
        <w:t xml:space="preserve">因故伤残或重大疾病丧失工作能力或死亡的、调离承包人单位的、被有关部门责令吊销执业资格的。</w:t>
      </w:r>
      <w:r/>
    </w:p>
    <w:p>
      <w:pPr>
        <w:ind w:firstLine="20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除上述特殊情况发生项目负责人更换的，承包人应承担相应的违约责任：</w:t>
      </w:r>
      <w:r>
        <w:rPr>
          <w:rFonts w:hint="eastAsia" w:ascii="宋体" w:hAnsi="宋体" w:eastAsia="宋体" w:cs="Times New Roman"/>
          <w:color w:val="auto"/>
          <w:sz w:val="24"/>
          <w:szCs w:val="24"/>
          <w:highlight w:val="none"/>
          <w:u w:val="single"/>
        </w:rPr>
        <w:t xml:space="preserve">承包人须向发包人支付违约金1万元，违约金从工程竣工结算款中扣除。</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3.2.4</w:t>
      </w:r>
      <w:r>
        <w:rPr>
          <w:rFonts w:hint="eastAsia" w:ascii="宋体" w:hAnsi="宋体" w:eastAsia="宋体" w:cs="Times New Roman"/>
          <w:color w:val="auto"/>
          <w:sz w:val="24"/>
          <w:szCs w:val="24"/>
          <w:highlight w:val="none"/>
        </w:rPr>
        <w:t xml:space="preserve">承包人无正当理由拒绝更换项目负责人的违约责任：</w:t>
      </w:r>
      <w:r>
        <w:rPr>
          <w:rFonts w:hint="eastAsia" w:ascii="宋体" w:hAnsi="宋体" w:eastAsia="宋体" w:cs="Times New Roman"/>
          <w:color w:val="auto"/>
          <w:sz w:val="24"/>
          <w:szCs w:val="24"/>
          <w:highlight w:val="none"/>
          <w:u w:val="single"/>
        </w:rPr>
        <w:t xml:space="preserve">发包人有权解除施工合同。</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 承包人人员</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3.3.1 承包人提交项目管理机构及施工现场管理人员安排报告的期限：承包人应在</w:t>
      </w:r>
      <w:r>
        <w:rPr>
          <w:rFonts w:hint="eastAsia" w:ascii="宋体" w:hAnsi="宋体" w:eastAsia="宋体" w:cs="Times New Roman"/>
          <w:color w:val="auto"/>
          <w:sz w:val="24"/>
          <w:szCs w:val="24"/>
          <w:highlight w:val="none"/>
        </w:rPr>
        <w:t xml:space="preserve">合同签订</w:t>
      </w:r>
      <w:r>
        <w:rPr>
          <w:rFonts w:hint="default" w:ascii="宋体" w:hAnsi="宋体" w:eastAsia="宋体" w:cs="Times New Roman"/>
          <w:color w:val="auto"/>
          <w:sz w:val="24"/>
          <w:szCs w:val="24"/>
          <w:highlight w:val="none"/>
        </w:rPr>
        <w:t xml:space="preserve">后7</w:t>
      </w:r>
      <w:r>
        <w:rPr>
          <w:rFonts w:hint="eastAsia" w:ascii="宋体" w:hAnsi="宋体" w:eastAsia="宋体" w:cs="Times New Roman"/>
          <w:color w:val="auto"/>
          <w:sz w:val="24"/>
          <w:szCs w:val="24"/>
          <w:highlight w:val="none"/>
        </w:rPr>
        <w:t xml:space="preserve">日</w:t>
      </w:r>
      <w:r>
        <w:rPr>
          <w:rFonts w:hint="default" w:ascii="宋体" w:hAnsi="宋体" w:eastAsia="宋体" w:cs="Times New Roman"/>
          <w:color w:val="auto"/>
          <w:sz w:val="24"/>
          <w:szCs w:val="24"/>
          <w:highlight w:val="none"/>
        </w:rPr>
        <w:t xml:space="preserve">内，向</w:t>
      </w:r>
      <w:r>
        <w:rPr>
          <w:rFonts w:hint="eastAsia" w:ascii="宋体" w:hAnsi="宋体" w:eastAsia="宋体" w:cs="Times New Roman"/>
          <w:color w:val="auto"/>
          <w:sz w:val="24"/>
          <w:szCs w:val="24"/>
          <w:highlight w:val="none"/>
        </w:rPr>
        <w:t xml:space="preserve">发包</w:t>
      </w:r>
      <w:r>
        <w:rPr>
          <w:rFonts w:hint="default" w:ascii="宋体" w:hAnsi="宋体" w:eastAsia="宋体" w:cs="Times New Roman"/>
          <w:color w:val="auto"/>
          <w:sz w:val="24"/>
          <w:szCs w:val="24"/>
          <w:highlight w:val="none"/>
        </w:rPr>
        <w:t xml:space="preserve">人提交项目管理机构及施工现场人员安排报告，</w:t>
      </w:r>
      <w:r>
        <w:rPr>
          <w:rFonts w:hint="eastAsia" w:ascii="宋体" w:hAnsi="宋体" w:eastAsia="宋体" w:cs="Times New Roman"/>
          <w:color w:val="auto"/>
          <w:sz w:val="24"/>
          <w:szCs w:val="24"/>
          <w:highlight w:val="none"/>
        </w:rPr>
        <w:t xml:space="preserve">并经发包人书面同意确认后，方可办理合同备案手续</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技术负责人：</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施工员：</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质量员：</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安全员：</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大中型项目，开工前承包人应在施工现场安装生物识别网络管理系统，发包人依据合同约定条款对项目负责人及项目组成员加强履约管理。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3.3.1 承包人提交项目管理机构及施工现场管理人员安排报告的期限：</w:t>
      </w:r>
      <w:r>
        <w:rPr>
          <w:rFonts w:hint="default" w:ascii="宋体" w:hAnsi="宋体" w:eastAsia="宋体" w:cs="Times New Roman"/>
          <w:color w:val="auto"/>
          <w:sz w:val="24"/>
          <w:szCs w:val="24"/>
          <w:highlight w:val="none"/>
          <w:u w:val="single"/>
        </w:rPr>
        <w:t xml:space="preserve">承包人应在</w:t>
      </w:r>
      <w:r>
        <w:rPr>
          <w:rFonts w:hint="eastAsia" w:ascii="宋体" w:hAnsi="宋体" w:eastAsia="宋体" w:cs="Times New Roman"/>
          <w:color w:val="auto"/>
          <w:sz w:val="24"/>
          <w:szCs w:val="24"/>
          <w:highlight w:val="none"/>
          <w:u w:val="single"/>
        </w:rPr>
        <w:t xml:space="preserve">合同签订</w:t>
      </w:r>
      <w:r>
        <w:rPr>
          <w:rFonts w:hint="default" w:ascii="宋体" w:hAnsi="宋体" w:eastAsia="宋体" w:cs="Times New Roman"/>
          <w:color w:val="auto"/>
          <w:sz w:val="24"/>
          <w:szCs w:val="24"/>
          <w:highlight w:val="none"/>
          <w:u w:val="single"/>
        </w:rPr>
        <w:t xml:space="preserve">后7</w:t>
      </w:r>
      <w:r>
        <w:rPr>
          <w:rFonts w:hint="eastAsia" w:ascii="宋体" w:hAnsi="宋体" w:eastAsia="宋体" w:cs="Times New Roman"/>
          <w:color w:val="auto"/>
          <w:sz w:val="24"/>
          <w:szCs w:val="24"/>
          <w:highlight w:val="none"/>
          <w:u w:val="single"/>
        </w:rPr>
        <w:t xml:space="preserve">日</w:t>
      </w:r>
      <w:r>
        <w:rPr>
          <w:rFonts w:hint="default" w:ascii="宋体" w:hAnsi="宋体" w:eastAsia="宋体" w:cs="Times New Roman"/>
          <w:color w:val="auto"/>
          <w:sz w:val="24"/>
          <w:szCs w:val="24"/>
          <w:highlight w:val="none"/>
          <w:u w:val="single"/>
        </w:rPr>
        <w:t xml:space="preserve">内，向</w:t>
      </w:r>
      <w:r>
        <w:rPr>
          <w:rFonts w:hint="eastAsia" w:ascii="宋体" w:hAnsi="宋体" w:eastAsia="宋体" w:cs="Times New Roman"/>
          <w:color w:val="auto"/>
          <w:sz w:val="24"/>
          <w:szCs w:val="24"/>
          <w:highlight w:val="none"/>
          <w:u w:val="single"/>
        </w:rPr>
        <w:t xml:space="preserve">发包</w:t>
      </w:r>
      <w:r>
        <w:rPr>
          <w:rFonts w:hint="default" w:ascii="宋体" w:hAnsi="宋体" w:eastAsia="宋体" w:cs="Times New Roman"/>
          <w:color w:val="auto"/>
          <w:sz w:val="24"/>
          <w:szCs w:val="24"/>
          <w:highlight w:val="none"/>
          <w:u w:val="single"/>
        </w:rPr>
        <w:t xml:space="preserve">人提交项目管理机构及施工现场人员安排报告，</w:t>
      </w:r>
      <w:r>
        <w:rPr>
          <w:rFonts w:hint="eastAsia" w:ascii="宋体" w:hAnsi="宋体" w:eastAsia="宋体" w:cs="Times New Roman"/>
          <w:color w:val="auto"/>
          <w:sz w:val="24"/>
          <w:szCs w:val="24"/>
          <w:highlight w:val="none"/>
          <w:u w:val="single"/>
        </w:rPr>
        <w:t xml:space="preserve">并经发包人书面同意确认后，方可办理合同备案手续</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3.3.3 承包人无正当理由拒绝撤换主要施工管理人员的违约责任：</w:t>
      </w:r>
      <w:r>
        <w:rPr>
          <w:rFonts w:hint="eastAsia" w:ascii="宋体" w:hAnsi="宋体" w:eastAsia="宋体" w:cs="Times New Roman"/>
          <w:color w:val="auto"/>
          <w:sz w:val="24"/>
          <w:szCs w:val="24"/>
          <w:highlight w:val="none"/>
          <w:u w:val="single"/>
        </w:rPr>
        <w:t xml:space="preserve">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若承包人拒绝更换则发包人有权解除合同，同时追回已经支付的款项并索赔违约金1万元，并报招标办备案。</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3.3.4 承包人主要施工管理人员离开施工现场的批准要求：</w:t>
      </w:r>
      <w:r>
        <w:rPr>
          <w:rFonts w:hint="eastAsia" w:ascii="宋体" w:hAnsi="宋体" w:eastAsia="宋体" w:cs="Times New Roman"/>
          <w:color w:val="auto"/>
          <w:sz w:val="24"/>
          <w:szCs w:val="24"/>
          <w:highlight w:val="none"/>
          <w:u w:val="single"/>
        </w:rPr>
        <w:t xml:space="preserve">合同签订后，项目班子主要成员不到位，则监理工程师有权不签发开工令，施工中项目管理部的主要成员离开工地应向建设单位代表请假，经过批准后方能离开</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3.3.5承包人擅自更换主要施工管理人员的违约责任：</w:t>
      </w:r>
      <w:r>
        <w:rPr>
          <w:rFonts w:hint="eastAsia" w:ascii="宋体" w:hAnsi="宋体" w:eastAsia="宋体" w:cs="Times New Roman"/>
          <w:color w:val="auto"/>
          <w:sz w:val="24"/>
          <w:szCs w:val="24"/>
          <w:highlight w:val="none"/>
          <w:u w:val="single"/>
        </w:rPr>
        <w:t xml:space="preserve">承包人须按1万元/人﹒次向发包人支付违约金，同时要求承包人更换后的主要施工管理人员资质等级、业绩不低于原主要施工管理人员，费用从工程竣工结算款中扣除</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承包人主要施工管理人员擅自离开施工现场的违约责任：</w:t>
      </w:r>
      <w:r>
        <w:rPr>
          <w:rFonts w:hint="eastAsia" w:ascii="宋体" w:hAnsi="宋体" w:eastAsia="宋体" w:cs="Times New Roman"/>
          <w:color w:val="auto"/>
          <w:sz w:val="24"/>
          <w:szCs w:val="24"/>
          <w:highlight w:val="none"/>
          <w:u w:val="single"/>
        </w:rPr>
        <w:t xml:space="preserve">项目经理部主要管理人员</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项目负责人、项目技术负责人、施工员、安全员、质检员</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，未经批准擅自离开现场的，发包人按2000元/人·次对承包人进行处罚，费用从工程竣工结算款中扣除。</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21" w:name="_Toc296347158"/>
      <w:r/>
      <w:bookmarkStart w:id="122" w:name="_Toc296346660"/>
      <w:r/>
      <w:bookmarkStart w:id="123" w:name="_Toc292559869"/>
      <w:r/>
      <w:bookmarkStart w:id="124" w:name="_Toc297123492"/>
      <w:r/>
      <w:bookmarkStart w:id="125" w:name="_Toc304295523"/>
      <w:r/>
      <w:bookmarkStart w:id="126" w:name="_Toc303539102"/>
      <w:r/>
      <w:bookmarkStart w:id="127" w:name="_Toc296944498"/>
      <w:r/>
      <w:bookmarkStart w:id="128" w:name="_Toc296890987"/>
      <w:r/>
      <w:bookmarkStart w:id="129" w:name="_Toc312677988"/>
      <w:r/>
      <w:bookmarkStart w:id="130" w:name="_Toc297120459"/>
      <w:r/>
      <w:bookmarkStart w:id="131" w:name="_Toc297216151"/>
      <w:r/>
      <w:bookmarkStart w:id="132" w:name="_Toc296503159"/>
      <w:r/>
      <w:bookmarkStart w:id="133" w:name="_Toc297048345"/>
      <w:r/>
      <w:bookmarkStart w:id="134" w:name="_Toc296891199"/>
      <w:r/>
      <w:bookmarkStart w:id="135" w:name="_Toc300934945"/>
      <w:r/>
      <w:bookmarkStart w:id="136" w:name="_Toc292559364"/>
      <w:r>
        <w:rPr>
          <w:rFonts w:hint="default" w:ascii="宋体" w:hAnsi="宋体" w:eastAsia="宋体" w:cs="Times New Roman"/>
          <w:color w:val="auto"/>
          <w:sz w:val="24"/>
          <w:szCs w:val="24"/>
          <w:highlight w:val="none"/>
        </w:rPr>
        <w:t xml:space="preserve">.5 分包</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37" w:name="_Toc296347159"/>
      <w:r/>
      <w:bookmarkStart w:id="138" w:name="_Toc304295524"/>
      <w:r/>
      <w:bookmarkStart w:id="139" w:name="_Toc318581158"/>
      <w:r/>
      <w:bookmarkStart w:id="140" w:name="_Toc296891200"/>
      <w:r/>
      <w:bookmarkStart w:id="141" w:name="_Toc303539103"/>
      <w:r/>
      <w:bookmarkStart w:id="142" w:name="_Toc312677989"/>
      <w:r/>
      <w:bookmarkStart w:id="143" w:name="_Toc296944499"/>
      <w:r/>
      <w:bookmarkStart w:id="144" w:name="_Toc292559870"/>
      <w:r/>
      <w:bookmarkStart w:id="145" w:name="_Toc297123493"/>
      <w:r/>
      <w:bookmarkStart w:id="146" w:name="_Toc292559365"/>
      <w:r/>
      <w:bookmarkStart w:id="147" w:name="_Toc297048346"/>
      <w:r/>
      <w:bookmarkStart w:id="148" w:name="_Toc296346661"/>
      <w:r/>
      <w:bookmarkStart w:id="149" w:name="_Toc296503160"/>
      <w:r/>
      <w:bookmarkStart w:id="150" w:name="_Toc297216152"/>
      <w:r/>
      <w:bookmarkStart w:id="151" w:name="_Toc297120460"/>
      <w:r/>
      <w:bookmarkStart w:id="152" w:name="_Toc296890988"/>
      <w:r/>
      <w:bookmarkStart w:id="153" w:name="_Toc300934946"/>
      <w:r>
        <w:rPr>
          <w:rFonts w:hint="default" w:ascii="宋体" w:hAnsi="宋体" w:eastAsia="宋体" w:cs="Times New Roman"/>
          <w:color w:val="auto"/>
          <w:sz w:val="24"/>
          <w:szCs w:val="24"/>
          <w:highlight w:val="none"/>
        </w:rPr>
        <w:t xml:space="preserve">.5.1 分包的一般约定</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禁止分包的工程包括：</w:t>
      </w:r>
      <w:r>
        <w:rPr>
          <w:rFonts w:hint="eastAsia" w:ascii="宋体" w:hAnsi="宋体" w:eastAsia="宋体" w:cs="Times New Roman"/>
          <w:color w:val="auto"/>
          <w:sz w:val="24"/>
          <w:szCs w:val="24"/>
          <w:highlight w:val="none"/>
          <w:u w:val="single"/>
        </w:rPr>
        <w:t xml:space="preserve">未经发包人同意，本工程不允许分包</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主体结构、关键性工作的范围：</w:t>
      </w:r>
      <w:r>
        <w:rPr>
          <w:rFonts w:hint="eastAsia" w:ascii="宋体" w:hAnsi="宋体" w:eastAsia="宋体" w:cs="Times New Roman"/>
          <w:color w:val="auto"/>
          <w:sz w:val="24"/>
          <w:szCs w:val="24"/>
          <w:highlight w:val="none"/>
          <w:u w:val="single"/>
        </w:rPr>
        <w:t xml:space="preserve">根据法律、法规规定执行</w:t>
      </w:r>
      <w:r>
        <w:rPr>
          <w:rFonts w:hint="default" w:ascii="宋体" w:hAnsi="宋体" w:eastAsia="宋体" w:cs="Times New Roman"/>
          <w:color w:val="auto"/>
          <w:sz w:val="24"/>
          <w:szCs w:val="24"/>
          <w:highlight w:val="none"/>
        </w:rPr>
        <w:t xml:space="preserve">。</w:t>
      </w:r>
      <w:bookmarkStart w:id="154" w:name="_Toc303539104"/>
      <w:r/>
      <w:bookmarkEnd w:id="154"/>
      <w:r/>
      <w:bookmarkStart w:id="155" w:name="_Toc297120461"/>
      <w:r/>
      <w:bookmarkEnd w:id="155"/>
      <w:r/>
      <w:bookmarkStart w:id="156" w:name="_Toc296890989"/>
      <w:r/>
      <w:bookmarkEnd w:id="156"/>
      <w:r/>
      <w:bookmarkStart w:id="157" w:name="_Toc296503161"/>
      <w:r/>
      <w:bookmarkEnd w:id="157"/>
      <w:r/>
      <w:bookmarkStart w:id="158" w:name="_Toc296944500"/>
      <w:r/>
      <w:bookmarkEnd w:id="158"/>
      <w:r/>
      <w:bookmarkStart w:id="159" w:name="_Toc296347160"/>
      <w:r/>
      <w:bookmarkEnd w:id="159"/>
      <w:r/>
      <w:bookmarkStart w:id="160" w:name="_Toc304295525"/>
      <w:r/>
      <w:bookmarkEnd w:id="160"/>
      <w:r/>
      <w:bookmarkStart w:id="161" w:name="_Toc297123494"/>
      <w:r/>
      <w:bookmarkEnd w:id="161"/>
      <w:r/>
      <w:bookmarkStart w:id="162" w:name="_Toc296346662"/>
      <w:r/>
      <w:bookmarkEnd w:id="162"/>
      <w:r/>
      <w:bookmarkStart w:id="163" w:name="_Toc297216153"/>
      <w:r/>
      <w:bookmarkEnd w:id="163"/>
      <w:r/>
      <w:bookmarkStart w:id="164" w:name="_Toc296891201"/>
      <w:r/>
      <w:bookmarkEnd w:id="164"/>
      <w:r/>
      <w:bookmarkStart w:id="165" w:name="_Toc297048347"/>
      <w:r/>
      <w:bookmarkEnd w:id="165"/>
      <w:r/>
      <w:bookmarkStart w:id="166" w:name="_Toc300934947"/>
      <w:r/>
      <w:bookmarkEnd w:id="16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67" w:name="_Toc312677990"/>
      <w:r/>
      <w:bookmarkStart w:id="168" w:name="_Toc318581159"/>
      <w:r>
        <w:rPr>
          <w:rFonts w:hint="default" w:ascii="宋体" w:hAnsi="宋体" w:eastAsia="宋体" w:cs="Times New Roman"/>
          <w:color w:val="auto"/>
          <w:sz w:val="24"/>
          <w:szCs w:val="24"/>
          <w:highlight w:val="none"/>
        </w:rPr>
        <w:t xml:space="preserve">.5.2分包的确定</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允许分包的专业工程包括：</w:t>
      </w:r>
      <w:r>
        <w:rPr>
          <w:rFonts w:hint="eastAsia" w:ascii="宋体" w:hAnsi="宋体" w:eastAsia="宋体" w:cs="Times New Roman"/>
          <w:color w:val="auto"/>
          <w:sz w:val="24"/>
          <w:szCs w:val="24"/>
          <w:highlight w:val="none"/>
          <w:u w:val="single"/>
        </w:rPr>
        <w:t xml:space="preserve">按发包人规定执行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其他关于分包的约定：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3.5.4 分包合同价款</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关于分包合同价款支付的约定：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167"/>
      <w:r/>
      <w:bookmarkEnd w:id="168"/>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3.6 工程照管与成品、半成品保护</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承包人负责照管工程及工程相关的材料、工程设备的起始时间：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自发包人向承包人移交施工现场之日起，承包人应负责照管工程及工程相关的材料、工程设备，直到颁发工程接收证书之日止</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3.7 履约担保</w:t>
      </w:r>
      <w:r/>
    </w:p>
    <w:p>
      <w:pPr>
        <w:ind w:firstLine="480"/>
        <w:jc w:val="left"/>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Times New Roman"/>
          <w:color w:val="auto"/>
          <w:sz w:val="24"/>
          <w:szCs w:val="24"/>
          <w:highlight w:val="none"/>
        </w:rPr>
        <w:t xml:space="preserve">承包人是否提供履约担保：</w:t>
      </w:r>
      <w:r>
        <w:rPr>
          <w:rFonts w:hint="eastAsia" w:ascii="宋体" w:hAnsi="宋体" w:eastAsia="宋体" w:cs="Times New Roman"/>
          <w:color w:val="auto"/>
          <w:sz w:val="24"/>
          <w:szCs w:val="24"/>
          <w:highlight w:val="none"/>
          <w:u w:val="single"/>
        </w:rPr>
        <w:t xml:space="preserve">提供</w:t>
      </w:r>
      <w:r>
        <w:rPr>
          <w:rFonts w:hint="default" w:ascii="宋体" w:hAnsi="宋体" w:eastAsia="宋体" w:cs="Times New Roman"/>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 </w:t>
      </w:r>
      <w:bookmarkEnd w:id="77"/>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4</w:t>
      </w:r>
      <w:bookmarkStart w:id="169" w:name="_Toc296891202"/>
      <w:r/>
      <w:bookmarkStart w:id="170" w:name="_Toc296944501"/>
      <w:r/>
      <w:bookmarkStart w:id="171" w:name="_Toc292559366"/>
      <w:r/>
      <w:bookmarkStart w:id="172" w:name="_Toc296503162"/>
      <w:r/>
      <w:bookmarkStart w:id="173" w:name="_Toc297048348"/>
      <w:r/>
      <w:bookmarkStart w:id="174" w:name="_Toc297120462"/>
      <w:r/>
      <w:bookmarkStart w:id="175" w:name="_Toc296347161"/>
      <w:r/>
      <w:bookmarkStart w:id="176" w:name="_Toc267251413"/>
      <w:r/>
      <w:bookmarkStart w:id="177" w:name="_Toc292559871"/>
      <w:r/>
      <w:bookmarkStart w:id="178" w:name="_Toc296890990"/>
      <w:r/>
      <w:bookmarkStart w:id="179" w:name="_Toc296346663"/>
      <w:r>
        <w:rPr>
          <w:rFonts w:hint="default" w:ascii="宋体" w:hAnsi="宋体" w:eastAsia="宋体" w:cs="Times New Roman"/>
          <w:b/>
          <w:color w:val="auto"/>
          <w:sz w:val="24"/>
          <w:szCs w:val="24"/>
          <w:highlight w:val="none"/>
        </w:rPr>
        <w:t xml:space="preserve">. 监</w:t>
      </w:r>
      <w:bookmarkEnd w:id="169"/>
      <w:r/>
      <w:bookmarkEnd w:id="170"/>
      <w:r/>
      <w:bookmarkEnd w:id="171"/>
      <w:r/>
      <w:bookmarkEnd w:id="172"/>
      <w:r/>
      <w:bookmarkEnd w:id="173"/>
      <w:r/>
      <w:bookmarkEnd w:id="174"/>
      <w:r/>
      <w:bookmarkEnd w:id="175"/>
      <w:r/>
      <w:bookmarkEnd w:id="176"/>
      <w:r/>
      <w:bookmarkEnd w:id="177"/>
      <w:r/>
      <w:bookmarkEnd w:id="178"/>
      <w:r/>
      <w:bookmarkEnd w:id="179"/>
      <w:r>
        <w:rPr>
          <w:rFonts w:hint="default" w:ascii="宋体" w:hAnsi="宋体" w:eastAsia="宋体" w:cs="Times New Roman"/>
          <w:b/>
          <w:color w:val="auto"/>
          <w:sz w:val="24"/>
          <w:szCs w:val="24"/>
          <w:highlight w:val="none"/>
        </w:rPr>
        <w:t xml:space="preserve">理人</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4.1监理人的一般规定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关于监理人的监理内容：</w:t>
      </w:r>
      <w:r>
        <w:rPr>
          <w:rFonts w:hint="eastAsia" w:ascii="宋体" w:hAnsi="宋体" w:eastAsia="宋体" w:cs="Times New Roman"/>
          <w:color w:val="auto"/>
          <w:sz w:val="24"/>
          <w:szCs w:val="24"/>
          <w:highlight w:val="none"/>
          <w:u w:val="single"/>
        </w:rPr>
        <w:t xml:space="preserve">对本工程施工及保修阶段的进度、质量、投资控制，安全、文明施工、合同、信息管理和组织协调</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关于监理人的监理权限：</w:t>
      </w:r>
      <w:r>
        <w:rPr>
          <w:rFonts w:hint="eastAsia" w:ascii="宋体" w:hAnsi="宋体" w:eastAsia="宋体" w:cs="Times New Roman"/>
          <w:color w:val="auto"/>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需要取得发包人批准才能行使的职权：</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8</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工程款支付。</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关于监理人在施工现场的办公场所、生活场所的提供和费用承担的约定：</w:t>
      </w:r>
      <w:r>
        <w:rPr>
          <w:rFonts w:hint="eastAsia" w:ascii="宋体" w:hAnsi="宋体" w:eastAsia="宋体" w:cs="Times New Roman"/>
          <w:color w:val="auto"/>
          <w:sz w:val="24"/>
          <w:szCs w:val="24"/>
          <w:highlight w:val="none"/>
          <w:u w:val="single"/>
        </w:rPr>
        <w:t xml:space="preserve">提供1间办公室，配套办公家具，空调等；电脑由各相关单位自备</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4.2 监理人员</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总监理工程师：</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    务：</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监理工程师执业资格证书号：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关于监理人的其他约定：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4.4 商定或确定</w:t>
      </w:r>
      <w:r/>
    </w:p>
    <w:p>
      <w:pPr>
        <w:ind w:firstLine="480"/>
        <w:spacing w:line="360" w:lineRule="auto"/>
        <w:rPr>
          <w:rFonts w:hint="default" w:ascii="宋体" w:hAnsi="宋体" w:eastAsia="宋体" w:cs="Times New Roman"/>
          <w:color w:val="auto"/>
          <w:sz w:val="24"/>
          <w:szCs w:val="24"/>
          <w:highlight w:val="none"/>
        </w:rPr>
      </w:pPr>
      <w:r/>
      <w:bookmarkStart w:id="180" w:name="_Toc267251418"/>
      <w:r>
        <w:rPr>
          <w:rFonts w:hint="default" w:ascii="宋体" w:hAnsi="宋体" w:eastAsia="宋体" w:cs="Times New Roman"/>
          <w:color w:val="auto"/>
          <w:sz w:val="24"/>
          <w:szCs w:val="24"/>
          <w:highlight w:val="none"/>
        </w:rPr>
        <w:t xml:space="preserve">在发包人和承包人不能通过协商达成一致意见时，发包人授权监理人对以下事项进行确定：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181" w:name="_Toc351203637"/>
      <w:r>
        <w:rPr>
          <w:rFonts w:hint="default" w:ascii="宋体" w:hAnsi="宋体" w:eastAsia="宋体" w:cs="Times New Roman"/>
          <w:b/>
          <w:color w:val="auto"/>
          <w:sz w:val="24"/>
          <w:szCs w:val="24"/>
          <w:highlight w:val="none"/>
        </w:rPr>
        <w:t xml:space="preserve">5</w:t>
      </w:r>
      <w:bookmarkEnd w:id="180"/>
      <w:r/>
      <w:bookmarkStart w:id="182" w:name="_Toc297048349"/>
      <w:r/>
      <w:bookmarkStart w:id="183" w:name="_Toc292559872"/>
      <w:r/>
      <w:bookmarkStart w:id="184" w:name="_Toc296891203"/>
      <w:r/>
      <w:bookmarkStart w:id="185" w:name="_Toc296890991"/>
      <w:r/>
      <w:bookmarkStart w:id="186" w:name="_Toc296503163"/>
      <w:r/>
      <w:bookmarkStart w:id="187" w:name="_Toc297120463"/>
      <w:r/>
      <w:bookmarkStart w:id="188" w:name="_Toc292559367"/>
      <w:r/>
      <w:bookmarkStart w:id="189" w:name="_Toc296347162"/>
      <w:r/>
      <w:bookmarkStart w:id="190" w:name="_Toc296944502"/>
      <w:r/>
      <w:bookmarkStart w:id="191" w:name="_Toc296346664"/>
      <w:r>
        <w:rPr>
          <w:rFonts w:hint="default" w:ascii="宋体" w:hAnsi="宋体" w:eastAsia="宋体" w:cs="Times New Roman"/>
          <w:b/>
          <w:color w:val="auto"/>
          <w:sz w:val="24"/>
          <w:szCs w:val="24"/>
          <w:highlight w:val="none"/>
        </w:rPr>
        <w:t xml:space="preserve">. 工程质量</w:t>
      </w:r>
      <w:bookmarkEnd w:id="181"/>
      <w:r/>
      <w:r/>
    </w:p>
    <w:p>
      <w:pPr>
        <w:ind w:firstLine="480"/>
        <w:spacing w:line="360" w:lineRule="auto"/>
        <w:rPr>
          <w:rFonts w:hint="default" w:ascii="宋体" w:hAnsi="宋体" w:eastAsia="宋体" w:cs="宋体"/>
          <w:color w:val="auto"/>
          <w:sz w:val="24"/>
          <w:szCs w:val="24"/>
          <w:highlight w:val="none"/>
        </w:rPr>
      </w:pPr>
      <w:r/>
      <w:bookmarkStart w:id="192" w:name="_Toc300934949"/>
      <w:r/>
      <w:bookmarkStart w:id="193" w:name="_Toc318581164"/>
      <w:r/>
      <w:bookmarkStart w:id="194" w:name="_Toc297216155"/>
      <w:r/>
      <w:bookmarkStart w:id="195" w:name="_Toc304295527"/>
      <w:r/>
      <w:bookmarkStart w:id="196" w:name="_Toc297123496"/>
      <w:r/>
      <w:bookmarkStart w:id="197" w:name="_Toc303539106"/>
      <w:r/>
      <w:bookmarkStart w:id="198" w:name="_Toc312677997"/>
      <w:r>
        <w:rPr>
          <w:rFonts w:hint="eastAsia" w:ascii="宋体" w:hAnsi="宋体" w:eastAsia="宋体" w:cs="宋体"/>
          <w:color w:val="auto"/>
          <w:sz w:val="24"/>
          <w:szCs w:val="20"/>
          <w:highlight w:val="none"/>
        </w:rPr>
        <w:t xml:space="preserve">5.1 质量要求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5.1.1 特殊质量标准和要求：工程质量必须达到合格标准等级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关于工程奖项的约定：</w:t>
      </w:r>
      <w:r>
        <w:rPr>
          <w:rFonts w:hint="eastAsia" w:ascii="宋体" w:hAnsi="宋体" w:eastAsia="宋体" w:cs="宋体"/>
          <w:color w:val="auto"/>
          <w:sz w:val="24"/>
          <w:szCs w:val="20"/>
          <w:highlight w:val="none"/>
          <w:u w:val="single"/>
        </w:rPr>
        <w:t xml:space="preserve">       /        </w:t>
      </w:r>
      <w:r>
        <w:rPr>
          <w:rFonts w:hint="eastAsia" w:ascii="宋体" w:hAnsi="宋体" w:eastAsia="宋体" w:cs="宋体"/>
          <w:color w:val="auto"/>
          <w:sz w:val="24"/>
          <w:szCs w:val="20"/>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 隐蔽工程检查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5.3.2承包人提前通知监理人隐蔽工程检查的期限的约定：</w:t>
      </w:r>
      <w:r>
        <w:rPr>
          <w:rFonts w:hint="eastAsia" w:ascii="宋体" w:hAnsi="宋体" w:eastAsia="宋体" w:cs="Times New Roman"/>
          <w:color w:val="auto"/>
          <w:sz w:val="24"/>
          <w:szCs w:val="24"/>
          <w:highlight w:val="none"/>
          <w:u w:val="single"/>
        </w:rPr>
        <w:t xml:space="preserve">工程具备隐蔽条件或达到专用条款约定的中间验收部位，承包人进行自检，并在共同验收前</w:t>
      </w:r>
      <w:r>
        <w:rPr>
          <w:rFonts w:hint="default" w:ascii="宋体" w:hAnsi="宋体" w:eastAsia="宋体" w:cs="Times New Roman"/>
          <w:color w:val="auto"/>
          <w:sz w:val="24"/>
          <w:szCs w:val="24"/>
          <w:highlight w:val="none"/>
          <w:u w:val="single"/>
        </w:rPr>
        <w:t xml:space="preserve">48小时以书面形式通知</w:t>
      </w:r>
      <w:r>
        <w:rPr>
          <w:rFonts w:hint="eastAsia" w:ascii="宋体" w:hAnsi="宋体" w:eastAsia="宋体" w:cs="Times New Roman"/>
          <w:color w:val="auto"/>
          <w:sz w:val="24"/>
          <w:szCs w:val="24"/>
          <w:highlight w:val="none"/>
          <w:u w:val="single"/>
        </w:rPr>
        <w:t xml:space="preserve">监理人检查，</w:t>
      </w:r>
      <w:r>
        <w:rPr>
          <w:rFonts w:hint="default" w:ascii="宋体" w:hAnsi="宋体" w:eastAsia="宋体" w:cs="Times New Roman"/>
          <w:color w:val="auto"/>
          <w:sz w:val="24"/>
          <w:szCs w:val="24"/>
          <w:highlight w:val="none"/>
          <w:u w:val="single"/>
        </w:rPr>
        <w:t xml:space="preserve">通知</w:t>
      </w:r>
      <w:r>
        <w:rPr>
          <w:rFonts w:hint="eastAsia" w:ascii="宋体" w:hAnsi="宋体" w:eastAsia="宋体" w:cs="Times New Roman"/>
          <w:color w:val="auto"/>
          <w:sz w:val="24"/>
          <w:szCs w:val="24"/>
          <w:highlight w:val="none"/>
          <w:u w:val="single"/>
        </w:rPr>
        <w:t xml:space="preserve">中应载明</w:t>
      </w:r>
      <w:r>
        <w:rPr>
          <w:rFonts w:hint="default" w:ascii="宋体" w:hAnsi="宋体" w:eastAsia="宋体" w:cs="Times New Roman"/>
          <w:color w:val="auto"/>
          <w:sz w:val="24"/>
          <w:szCs w:val="24"/>
          <w:highlight w:val="none"/>
          <w:u w:val="single"/>
        </w:rPr>
        <w:t xml:space="preserve">包括隐蔽</w:t>
      </w:r>
      <w:r>
        <w:rPr>
          <w:rFonts w:hint="eastAsia" w:ascii="宋体" w:hAnsi="宋体" w:eastAsia="宋体" w:cs="Times New Roman"/>
          <w:color w:val="auto"/>
          <w:sz w:val="24"/>
          <w:szCs w:val="24"/>
          <w:highlight w:val="none"/>
          <w:u w:val="single"/>
        </w:rPr>
        <w:t xml:space="preserve">检查</w:t>
      </w:r>
      <w:r>
        <w:rPr>
          <w:rFonts w:hint="default" w:ascii="宋体" w:hAnsi="宋体" w:eastAsia="宋体" w:cs="Times New Roman"/>
          <w:color w:val="auto"/>
          <w:sz w:val="24"/>
          <w:szCs w:val="24"/>
          <w:highlight w:val="none"/>
          <w:u w:val="single"/>
        </w:rPr>
        <w:t xml:space="preserve">的内容、时间和地点</w:t>
      </w:r>
      <w:r>
        <w:rPr>
          <w:rFonts w:hint="eastAsia" w:ascii="宋体" w:hAnsi="宋体" w:eastAsia="宋体" w:cs="Times New Roman"/>
          <w:color w:val="auto"/>
          <w:sz w:val="24"/>
          <w:szCs w:val="24"/>
          <w:highlight w:val="none"/>
          <w:u w:val="single"/>
        </w:rPr>
        <w:t xml:space="preserve">，并附有自检记录和必要的检查资料</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监理人不能按时进行检查时，应提前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48</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w:t>
      </w:r>
      <w:r/>
    </w:p>
    <w:p>
      <w:pPr>
        <w:ind w:firstLine="482"/>
        <w:jc w:val="left"/>
        <w:spacing w:line="360" w:lineRule="auto"/>
        <w:rPr>
          <w:rFonts w:hint="default" w:ascii="宋体" w:hAnsi="宋体" w:eastAsia="宋体" w:cs="Times New Roman"/>
          <w:b/>
          <w:color w:val="auto"/>
          <w:sz w:val="24"/>
          <w:szCs w:val="24"/>
          <w:highlight w:val="none"/>
        </w:rPr>
      </w:pPr>
      <w:r/>
      <w:bookmarkStart w:id="199" w:name="_Toc351203638"/>
      <w:r>
        <w:rPr>
          <w:rFonts w:hint="default" w:ascii="宋体" w:hAnsi="宋体" w:eastAsia="宋体" w:cs="Times New Roman"/>
          <w:b/>
          <w:color w:val="auto"/>
          <w:sz w:val="24"/>
          <w:szCs w:val="24"/>
          <w:highlight w:val="none"/>
        </w:rPr>
        <w:t xml:space="preserve">6. 安全文明施工与环境保护</w:t>
      </w:r>
      <w:bookmarkEnd w:id="192"/>
      <w:r/>
      <w:bookmarkEnd w:id="193"/>
      <w:r/>
      <w:bookmarkEnd w:id="194"/>
      <w:r/>
      <w:bookmarkEnd w:id="195"/>
      <w:r/>
      <w:bookmarkEnd w:id="196"/>
      <w:r/>
      <w:bookmarkEnd w:id="197"/>
      <w:r/>
      <w:bookmarkEnd w:id="198"/>
      <w:r/>
      <w:bookmarkEnd w:id="199"/>
      <w:r/>
      <w:r/>
    </w:p>
    <w:p>
      <w:pPr>
        <w:ind w:firstLine="480"/>
        <w:spacing w:line="360" w:lineRule="auto"/>
        <w:rPr>
          <w:rFonts w:hint="default" w:ascii="宋体" w:hAnsi="宋体" w:eastAsia="宋体" w:cs="Times New Roman"/>
          <w:color w:val="auto"/>
          <w:sz w:val="24"/>
          <w:szCs w:val="24"/>
          <w:highlight w:val="none"/>
        </w:rPr>
      </w:pPr>
      <w:r/>
      <w:bookmarkStart w:id="200" w:name="_Toc351203639"/>
      <w:r>
        <w:rPr>
          <w:rFonts w:hint="default" w:ascii="宋体" w:hAnsi="宋体" w:eastAsia="宋体" w:cs="Times New Roman"/>
          <w:color w:val="auto"/>
          <w:sz w:val="24"/>
          <w:szCs w:val="24"/>
          <w:highlight w:val="none"/>
        </w:rPr>
        <w:t xml:space="preserve">6.1安全文明施工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6.1.1 项目安全生产的达标目标及相应事项的约定：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default" w:ascii="宋体" w:hAnsi="宋体" w:eastAsia="宋体" w:cs="Times New Roman"/>
          <w:color w:val="auto"/>
          <w:sz w:val="24"/>
          <w:szCs w:val="24"/>
          <w:highlight w:val="none"/>
          <w:u w:val="singl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6.1.4 关于治安保卫的特别约定：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并书面提交一份给发包人。在工程施工过程中，发生暴乱、爆炸等恐怖事件以及群殴、械斗等群体性突发治安事件的，应立即上报并采取有效措施积极处理</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关于编制施工场地治安管理计划的约定：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施工全线设置黄色市政冲孔围挡，要求围挡样式统一、全新）、警告标志等安全防护措施，费用包含在合同总价中，非施工人员不得进入现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承包人应及时对其在施工场地的工作人员进行治安管理教育，制定相应管理制度，并对他们的安全负责。</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6.1.5 文明施工</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合同当事人对文明施工的要求：</w:t>
      </w:r>
      <w:r>
        <w:rPr>
          <w:rFonts w:hint="eastAsia" w:ascii="宋体" w:hAnsi="宋体" w:eastAsia="宋体" w:cs="Times New Roman"/>
          <w:color w:val="auto"/>
          <w:sz w:val="24"/>
          <w:szCs w:val="24"/>
          <w:highlight w:val="none"/>
          <w:u w:val="single"/>
        </w:rPr>
        <w:t xml:space="preserve">保持场地整洁卫生，因为违纪行为发生的清理处罚费用由承包人承担，保证工完料清，并保证入园道路、工地以及周围环境整洁，同时遵守发包人的其他有关管理要求。如清理不及时管理处将委托园区保洁跟踪式清理。以上所有费用包含在合同总价中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承包人要制定生活和环境卫生管理制度，要搞好职工宿舍卫生和食堂的饮食卫生，并做好厕所保洁工作。临时搭建须经发包人批准，且应整齐美观，费用包含在合同总价中。</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6.1.6 关于安全文明施工费支付比例和支付期限的约定：</w:t>
      </w:r>
      <w:r>
        <w:rPr>
          <w:rFonts w:hint="eastAsia" w:ascii="宋体" w:hAnsi="宋体" w:eastAsia="宋体" w:cs="Times New Roman"/>
          <w:color w:val="auto"/>
          <w:sz w:val="24"/>
          <w:szCs w:val="24"/>
          <w:highlight w:val="none"/>
          <w:u w:val="single"/>
        </w:rPr>
        <w:t xml:space="preserve">现场安全文明施工措施费按照《省住房和城乡建设厅关于实施安全文明施工措施费动态计价管理的公告》</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〔2020〕第11号</w:t>
      </w:r>
      <w:r>
        <w:rPr>
          <w:rFonts w:hint="eastAsia" w:ascii="宋体" w:hAnsi="宋体" w:eastAsia="宋体" w:cs="Times New Roman"/>
          <w:color w:val="auto"/>
          <w:sz w:val="24"/>
          <w:szCs w:val="24"/>
          <w:highlight w:val="none"/>
          <w:u w:val="single"/>
          <w:lang w:eastAsia="zh-CN"/>
        </w:rPr>
        <w:t xml:space="preserve">）、《省住房城乡建设厅关于调整建设工程按质论价等费用计取方法的公告》（〔2018〕第24号）等文件精神计取建设工程安全文明施工措施费</w:t>
      </w:r>
      <w:r>
        <w:rPr>
          <w:rFonts w:hint="eastAsia" w:ascii="宋体" w:hAnsi="宋体" w:eastAsia="宋体" w:cs="Times New Roman"/>
          <w:color w:val="auto"/>
          <w:sz w:val="24"/>
          <w:szCs w:val="24"/>
          <w:highlight w:val="none"/>
          <w:u w:val="single"/>
        </w:rPr>
        <w:t xml:space="preserve">执行，未经核定，不得计取</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6.1.7现场安全文明施工不符合要求，发包人及监理有权直接在安全文明措施费中直接扣除或使用保证现场安全设施的配套到位。</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6.1.8 施工现场临时消防设施必须按国家规范要求配套到位，如发生火灾等安全事故，在赔偿价值基础上再进行双倍的罚款。</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6.1.9 </w:t>
      </w:r>
      <w:r>
        <w:rPr>
          <w:rFonts w:hint="eastAsia" w:ascii="宋体" w:hAnsi="宋体" w:eastAsia="宋体" w:cs="Times New Roman"/>
          <w:color w:val="auto"/>
          <w:sz w:val="24"/>
          <w:szCs w:val="24"/>
          <w:highlight w:val="none"/>
        </w:rPr>
        <w:t xml:space="preserve">现场安全文明设置应达到标准化现场施工要求，因现场安全设置不到位被相关部门责令整改或者有市民投诉处理不及时的，每次给予伍千元罚款。</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7. 工期和进度</w:t>
      </w:r>
      <w:bookmarkEnd w:id="20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 施工组织设计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1 合同当事人约定的</w:t>
      </w:r>
      <w:r>
        <w:rPr>
          <w:rFonts w:hint="default" w:ascii="宋体" w:hAnsi="宋体" w:eastAsia="宋体" w:cs="Times New Roman"/>
          <w:color w:val="auto"/>
          <w:sz w:val="24"/>
          <w:szCs w:val="24"/>
          <w:highlight w:val="none"/>
        </w:rPr>
        <w:t xml:space="preserve">施工组织设计</w:t>
      </w:r>
      <w:r>
        <w:rPr>
          <w:rFonts w:hint="eastAsia" w:ascii="宋体" w:hAnsi="宋体" w:eastAsia="宋体" w:cs="Times New Roman"/>
          <w:color w:val="auto"/>
          <w:sz w:val="24"/>
          <w:szCs w:val="24"/>
          <w:highlight w:val="none"/>
        </w:rPr>
        <w:t xml:space="preserve">应包括的其他内容</w:t>
      </w:r>
      <w:r>
        <w:rPr>
          <w:rFonts w:hint="default"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具体根据发包人及监理人要求执行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7.1.2 施工组织设计的提交和修改</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承包人提交详细施工组织设计的期限的</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rPr>
        <w:t xml:space="preserve">约定：</w:t>
      </w:r>
      <w:r>
        <w:rPr>
          <w:rFonts w:hint="eastAsia" w:ascii="宋体" w:hAnsi="宋体" w:eastAsia="宋体" w:cs="Times New Roman"/>
          <w:color w:val="auto"/>
          <w:sz w:val="24"/>
          <w:szCs w:val="24"/>
          <w:highlight w:val="none"/>
          <w:u w:val="single"/>
        </w:rPr>
        <w:t xml:space="preserve">合同签订后14日内且不得迟于开工前7天内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发包人和监理人在收到</w:t>
      </w:r>
      <w:r>
        <w:rPr>
          <w:rFonts w:hint="eastAsia" w:ascii="宋体" w:hAnsi="宋体" w:eastAsia="宋体" w:cs="Times New Roman"/>
          <w:color w:val="auto"/>
          <w:sz w:val="24"/>
          <w:szCs w:val="24"/>
          <w:highlight w:val="none"/>
        </w:rPr>
        <w:t xml:space="preserve">详细的施工组织设计</w:t>
      </w:r>
      <w:r>
        <w:rPr>
          <w:rFonts w:hint="default" w:ascii="宋体" w:hAnsi="宋体" w:eastAsia="宋体" w:cs="Times New Roman"/>
          <w:color w:val="auto"/>
          <w:sz w:val="24"/>
          <w:szCs w:val="24"/>
          <w:highlight w:val="none"/>
        </w:rPr>
        <w:t xml:space="preserve">后确认或提出修改意见的期限：</w:t>
      </w:r>
      <w:r>
        <w:rPr>
          <w:rFonts w:hint="eastAsia" w:ascii="宋体" w:hAnsi="宋体" w:eastAsia="宋体" w:cs="Times New Roman"/>
          <w:color w:val="auto"/>
          <w:sz w:val="24"/>
          <w:szCs w:val="24"/>
          <w:highlight w:val="none"/>
          <w:u w:val="single"/>
        </w:rPr>
        <w:t xml:space="preserve">收到施工组织设计后7日内</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01" w:name="_Toc300934966"/>
      <w:r/>
      <w:bookmarkStart w:id="202" w:name="_Toc297123514"/>
      <w:r/>
      <w:bookmarkStart w:id="203" w:name="_Toc303539123"/>
      <w:r/>
      <w:bookmarkStart w:id="204" w:name="_Toc312678005"/>
      <w:r/>
      <w:bookmarkStart w:id="205" w:name="_Toc304295541"/>
      <w:r/>
      <w:bookmarkStart w:id="206" w:name="_Toc312677479"/>
      <w:r/>
      <w:bookmarkStart w:id="207" w:name="_Toc297216173"/>
      <w:r>
        <w:rPr>
          <w:rFonts w:hint="default" w:ascii="宋体" w:hAnsi="宋体" w:eastAsia="宋体" w:cs="Times New Roman"/>
          <w:color w:val="auto"/>
          <w:sz w:val="24"/>
          <w:szCs w:val="24"/>
          <w:highlight w:val="none"/>
        </w:rPr>
        <w:t xml:space="preserve">.2 施工进度计划</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进场后一周内提供材料计划，每月</w:t>
      </w:r>
      <w:r>
        <w:rPr>
          <w:rFonts w:hint="default" w:ascii="宋体" w:hAnsi="宋体" w:eastAsia="宋体" w:cs="Times New Roman"/>
          <w:color w:val="auto"/>
          <w:sz w:val="24"/>
          <w:szCs w:val="24"/>
          <w:highlight w:val="none"/>
        </w:rPr>
        <w:t xml:space="preserve">25</w:t>
      </w:r>
      <w:r>
        <w:rPr>
          <w:rFonts w:hint="eastAsia" w:ascii="宋体" w:hAnsi="宋体" w:eastAsia="宋体" w:cs="Times New Roman"/>
          <w:color w:val="auto"/>
          <w:sz w:val="24"/>
          <w:szCs w:val="24"/>
          <w:highlight w:val="none"/>
        </w:rPr>
        <w:t xml:space="preserve">日前分别向发包人及监理工程师提供下月详细的施工进度计划、甲控乙购材料清单、材料进场计划、劳动用工计划等资料，每月</w:t>
      </w:r>
      <w:r>
        <w:rPr>
          <w:rFonts w:hint="default" w:ascii="宋体" w:hAnsi="宋体" w:eastAsia="宋体" w:cs="Times New Roman"/>
          <w:color w:val="auto"/>
          <w:sz w:val="24"/>
          <w:szCs w:val="24"/>
          <w:highlight w:val="none"/>
        </w:rPr>
        <w:t xml:space="preserve">28</w:t>
      </w:r>
      <w:r>
        <w:rPr>
          <w:rFonts w:hint="eastAsia" w:ascii="宋体" w:hAnsi="宋体" w:eastAsia="宋体" w:cs="Times New Roman"/>
          <w:color w:val="auto"/>
          <w:sz w:val="24"/>
          <w:szCs w:val="24"/>
          <w:highlight w:val="none"/>
        </w:rPr>
        <w:t xml:space="preserve">日前分别向发包人及监理工程师提供到当月</w:t>
      </w:r>
      <w:r>
        <w:rPr>
          <w:rFonts w:hint="default" w:ascii="宋体" w:hAnsi="宋体" w:eastAsia="宋体" w:cs="Times New Roman"/>
          <w:color w:val="auto"/>
          <w:sz w:val="24"/>
          <w:szCs w:val="24"/>
          <w:highlight w:val="none"/>
        </w:rPr>
        <w:t xml:space="preserve">25</w:t>
      </w:r>
      <w:r>
        <w:rPr>
          <w:rFonts w:hint="eastAsia" w:ascii="宋体" w:hAnsi="宋体" w:eastAsia="宋体" w:cs="Times New Roman"/>
          <w:color w:val="auto"/>
          <w:sz w:val="24"/>
          <w:szCs w:val="24"/>
          <w:highlight w:val="none"/>
        </w:rPr>
        <w:t xml:space="preserve">日的已完工程量报表、乙购材料清单、材料进场计划、劳动力及用款计划等资料。</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7.2.2 施工进度计划的修订</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提供后</w:t>
      </w:r>
      <w:r>
        <w:rPr>
          <w:rFonts w:hint="default"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u w:val="single"/>
        </w:rPr>
        <w:t xml:space="preserve">日内</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 开工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7.3.1 开工准备</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关于承包人提交工程开工报审表的期限：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按通用条款执行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关于发包人应完成的其他开工准备工作及期限：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由发包人决定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关于承包人应完成的其他开工准备工作及期限：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按发包人要求执行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7.3.2开工通知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因发包人原因造成监理人未能在计划开工日期之日起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天内发出开工通知的，承包人有权提出价格调整要求，或者解除合同。</w:t>
      </w:r>
      <w:bookmarkEnd w:id="201"/>
      <w:r/>
      <w:bookmarkEnd w:id="202"/>
      <w:r/>
      <w:bookmarkEnd w:id="203"/>
      <w:r/>
      <w:bookmarkEnd w:id="204"/>
      <w:r/>
      <w:bookmarkEnd w:id="205"/>
      <w:r/>
      <w:bookmarkEnd w:id="206"/>
      <w:r/>
      <w:bookmarkEnd w:id="20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7.4 测量放线</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7.4.1发包人通过监理人向承包人提供测量基准点、基准线和水准点及其书面资料的期限：</w:t>
      </w:r>
      <w:r>
        <w:rPr>
          <w:rFonts w:hint="eastAsia" w:ascii="宋体" w:hAnsi="宋体" w:eastAsia="宋体" w:cs="Times New Roman"/>
          <w:color w:val="auto"/>
          <w:sz w:val="24"/>
          <w:szCs w:val="24"/>
          <w:highlight w:val="none"/>
          <w:u w:val="single"/>
        </w:rPr>
        <w:t xml:space="preserve">承包人进场后开工日期前</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建设单位和承包人予以核实。承包人负责做好保护工作并对其工作失误而造成的事故负赔偿责任</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08" w:name="_Toc297216175"/>
      <w:r/>
      <w:bookmarkStart w:id="209" w:name="_Toc300934968"/>
      <w:r/>
      <w:bookmarkStart w:id="210" w:name="_Toc312677484"/>
      <w:r/>
      <w:bookmarkStart w:id="211" w:name="_Toc304295546"/>
      <w:r/>
      <w:bookmarkStart w:id="212" w:name="_Toc297123516"/>
      <w:r/>
      <w:bookmarkStart w:id="213" w:name="_Toc312678010"/>
      <w:r/>
      <w:bookmarkStart w:id="214" w:name="_Toc303539125"/>
      <w:r>
        <w:rPr>
          <w:rFonts w:hint="default" w:ascii="宋体" w:hAnsi="宋体" w:eastAsia="宋体" w:cs="Times New Roman"/>
          <w:color w:val="auto"/>
          <w:sz w:val="24"/>
          <w:szCs w:val="24"/>
          <w:highlight w:val="none"/>
        </w:rPr>
        <w:t xml:space="preserve">.5 工期延误</w:t>
      </w:r>
      <w:bookmarkEnd w:id="208"/>
      <w:r/>
      <w:bookmarkEnd w:id="209"/>
      <w:r/>
      <w:bookmarkEnd w:id="210"/>
      <w:r/>
      <w:bookmarkEnd w:id="211"/>
      <w:r/>
      <w:bookmarkEnd w:id="212"/>
      <w:r/>
      <w:bookmarkEnd w:id="213"/>
      <w:r/>
      <w:bookmarkEnd w:id="214"/>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7.5.1 因发包人原因导致工期延误</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（7）因发包人原因导致工期延误的其他情形：</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15" w:name="_Toc318581169"/>
      <w:r/>
      <w:bookmarkStart w:id="216" w:name="_Toc312678012"/>
      <w:r/>
      <w:bookmarkStart w:id="217" w:name="_Toc312677486"/>
      <w:r/>
      <w:bookmarkStart w:id="218" w:name="_Toc304295548"/>
      <w:r/>
      <w:bookmarkStart w:id="219" w:name="_Toc303539127"/>
      <w:r/>
      <w:bookmarkStart w:id="220" w:name="_Toc297123518"/>
      <w:r/>
      <w:bookmarkStart w:id="221" w:name="_Toc300934970"/>
      <w:r/>
      <w:bookmarkStart w:id="222" w:name="_Toc297216177"/>
      <w:r>
        <w:rPr>
          <w:rFonts w:hint="default" w:ascii="宋体" w:hAnsi="宋体" w:eastAsia="宋体" w:cs="Times New Roman"/>
          <w:color w:val="auto"/>
          <w:sz w:val="24"/>
          <w:szCs w:val="24"/>
          <w:highlight w:val="none"/>
        </w:rPr>
        <w:t xml:space="preserve">.5.2 因承包人原因导致工期延误</w:t>
      </w:r>
      <w:bookmarkEnd w:id="215"/>
      <w:r/>
      <w:bookmarkEnd w:id="216"/>
      <w:r/>
      <w:bookmarkEnd w:id="217"/>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因</w:t>
      </w:r>
      <w:bookmarkStart w:id="223" w:name="_Toc312677487"/>
      <w:r/>
      <w:bookmarkStart w:id="224" w:name="_Toc312678013"/>
      <w:r/>
      <w:bookmarkStart w:id="225" w:name="_Toc318581170"/>
      <w:r>
        <w:rPr>
          <w:rFonts w:hint="default" w:ascii="宋体" w:hAnsi="宋体" w:eastAsia="宋体" w:cs="Times New Roman"/>
          <w:color w:val="auto"/>
          <w:sz w:val="24"/>
          <w:szCs w:val="24"/>
          <w:highlight w:val="none"/>
        </w:rPr>
        <w:t xml:space="preserve">承包人原因造成工期延误，逾期竣工违约金的计算方法为：</w:t>
      </w:r>
      <w:r>
        <w:rPr>
          <w:rFonts w:hint="eastAsia" w:ascii="宋体" w:hAnsi="宋体" w:eastAsia="宋体" w:cs="Times New Roman"/>
          <w:color w:val="auto"/>
          <w:sz w:val="24"/>
          <w:szCs w:val="24"/>
          <w:highlight w:val="none"/>
          <w:u w:val="single"/>
        </w:rPr>
        <w:t xml:space="preserve">因承包人原因不能按照协议书约定的竣工日期或工程师同意顺延的工期竣工的，承包人承担违约责任。</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工程不能按期竣工，视为承包人违约，承包人须按</w:t>
      </w:r>
      <w:r>
        <w:rPr>
          <w:rFonts w:hint="eastAsia" w:ascii="宋体" w:hAnsi="宋体" w:eastAsia="宋体" w:cs="Times New Roman"/>
          <w:color w:val="auto"/>
          <w:sz w:val="24"/>
          <w:szCs w:val="24"/>
          <w:highlight w:val="none"/>
          <w:u w:val="single"/>
          <w:lang w:val="en-US" w:eastAsia="zh-CN"/>
        </w:rPr>
        <w:t xml:space="preserve">1000</w:t>
      </w:r>
      <w:r>
        <w:rPr>
          <w:rFonts w:hint="default" w:ascii="宋体" w:hAnsi="宋体" w:eastAsia="宋体" w:cs="Times New Roman"/>
          <w:color w:val="auto"/>
          <w:sz w:val="24"/>
          <w:szCs w:val="24"/>
          <w:highlight w:val="none"/>
          <w:u w:val="single"/>
        </w:rPr>
        <w:t xml:space="preserve">元/天向发包人支</w:t>
      </w:r>
      <w:r>
        <w:rPr>
          <w:rFonts w:hint="eastAsia" w:ascii="宋体" w:hAnsi="宋体" w:eastAsia="宋体" w:cs="Times New Roman"/>
          <w:color w:val="auto"/>
          <w:sz w:val="24"/>
          <w:szCs w:val="24"/>
          <w:highlight w:val="none"/>
          <w:u w:val="single"/>
        </w:rPr>
        <w:t xml:space="preserve">付违约金；</w:t>
      </w:r>
      <w:r>
        <w:rPr>
          <w:rFonts w:hint="default" w:ascii="宋体" w:hAnsi="宋体" w:eastAsia="宋体" w:cs="Times New Roman"/>
          <w:color w:val="auto"/>
          <w:sz w:val="24"/>
          <w:szCs w:val="24"/>
          <w:highlight w:val="none"/>
          <w:u w:val="single"/>
        </w:rPr>
        <w:t xml:space="preserve">对承包人不能按期竣工的，且拖延工期</w:t>
      </w:r>
      <w:r>
        <w:rPr>
          <w:rFonts w:hint="eastAsia" w:ascii="宋体" w:hAnsi="宋体" w:eastAsia="宋体" w:cs="Times New Roman"/>
          <w:color w:val="auto"/>
          <w:sz w:val="24"/>
          <w:szCs w:val="24"/>
          <w:highlight w:val="none"/>
          <w:u w:val="single"/>
        </w:rPr>
        <w:t xml:space="preserve">超过20日历天以上</w:t>
      </w:r>
      <w:r>
        <w:rPr>
          <w:rFonts w:hint="default" w:ascii="宋体" w:hAnsi="宋体" w:eastAsia="宋体" w:cs="Times New Roman"/>
          <w:color w:val="auto"/>
          <w:sz w:val="24"/>
          <w:szCs w:val="24"/>
          <w:highlight w:val="none"/>
          <w:u w:val="single"/>
        </w:rPr>
        <w:t xml:space="preserve">的，除支付约定违约金外，发包人有权解除合同，承包人应</w:t>
      </w:r>
      <w:r>
        <w:rPr>
          <w:rFonts w:hint="eastAsia" w:ascii="宋体" w:hAnsi="宋体" w:eastAsia="宋体" w:cs="Times New Roman"/>
          <w:color w:val="auto"/>
          <w:sz w:val="24"/>
          <w:szCs w:val="24"/>
          <w:highlight w:val="none"/>
          <w:u w:val="single"/>
        </w:rPr>
        <w:t xml:space="preserve">无条件</w:t>
      </w:r>
      <w:r>
        <w:rPr>
          <w:rFonts w:hint="default" w:ascii="宋体" w:hAnsi="宋体" w:eastAsia="宋体" w:cs="Times New Roman"/>
          <w:color w:val="auto"/>
          <w:sz w:val="24"/>
          <w:szCs w:val="24"/>
          <w:highlight w:val="none"/>
          <w:u w:val="single"/>
        </w:rPr>
        <w:t xml:space="preserve">退场，并承担发包人的实际</w:t>
      </w:r>
      <w:r>
        <w:rPr>
          <w:rFonts w:hint="eastAsia" w:ascii="宋体" w:hAnsi="宋体" w:eastAsia="宋体" w:cs="Times New Roman"/>
          <w:color w:val="auto"/>
          <w:sz w:val="24"/>
          <w:szCs w:val="24"/>
          <w:highlight w:val="none"/>
          <w:u w:val="single"/>
        </w:rPr>
        <w:t xml:space="preserve">损失</w:t>
      </w:r>
      <w:r>
        <w:rPr>
          <w:rFonts w:hint="default" w:ascii="宋体" w:hAnsi="宋体" w:eastAsia="宋体" w:cs="Times New Roman"/>
          <w:color w:val="auto"/>
          <w:sz w:val="24"/>
          <w:szCs w:val="24"/>
          <w:highlight w:val="none"/>
          <w:u w:val="single"/>
        </w:rPr>
        <w:t xml:space="preserve">。</w:t>
      </w:r>
      <w:bookmarkEnd w:id="218"/>
      <w:r/>
      <w:bookmarkEnd w:id="219"/>
      <w:r/>
      <w:bookmarkEnd w:id="220"/>
      <w:r/>
      <w:bookmarkEnd w:id="221"/>
      <w:r/>
      <w:bookmarkEnd w:id="222"/>
      <w:r/>
      <w:bookmarkEnd w:id="223"/>
      <w:r/>
      <w:bookmarkEnd w:id="224"/>
      <w:r>
        <w:rPr>
          <w:rFonts w:hint="eastAsia" w:ascii="宋体" w:hAnsi="宋体" w:eastAsia="宋体" w:cs="Times New Roman"/>
          <w:color w:val="auto"/>
          <w:sz w:val="24"/>
          <w:szCs w:val="24"/>
          <w:highlight w:val="none"/>
          <w:u w:val="single"/>
        </w:rPr>
        <w:t xml:space="preserve">承包人支付逾期竣工违约金后，不免除承包人继续完成工程及修补缺陷的义务。</w:t>
      </w:r>
      <w:bookmarkEnd w:id="225"/>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因承包人原因造成工期延误，逾</w:t>
      </w:r>
      <w:bookmarkStart w:id="226" w:name="_Toc318581171"/>
      <w:r/>
      <w:bookmarkStart w:id="227" w:name="_Toc312678014"/>
      <w:r>
        <w:rPr>
          <w:rFonts w:hint="default" w:ascii="宋体" w:hAnsi="宋体" w:eastAsia="宋体" w:cs="Times New Roman"/>
          <w:color w:val="auto"/>
          <w:sz w:val="24"/>
          <w:szCs w:val="24"/>
          <w:highlight w:val="none"/>
        </w:rPr>
        <w:t xml:space="preserve">期竣工违约金的上限：</w:t>
      </w:r>
      <w:r>
        <w:rPr>
          <w:rFonts w:hint="eastAsia" w:ascii="宋体" w:hAnsi="宋体" w:eastAsia="宋体" w:cs="Times New Roman"/>
          <w:color w:val="auto"/>
          <w:sz w:val="24"/>
          <w:szCs w:val="24"/>
          <w:highlight w:val="none"/>
          <w:u w:val="single"/>
        </w:rPr>
        <w:t xml:space="preserve">合同价10%，承包人支付逾期竣工违约金后，不免除承包人继续完成工程及修补缺陷的义务</w:t>
      </w:r>
      <w:r>
        <w:rPr>
          <w:rFonts w:hint="eastAsia" w:ascii="宋体" w:hAnsi="宋体" w:eastAsia="宋体" w:cs="Times New Roman"/>
          <w:color w:val="auto"/>
          <w:sz w:val="24"/>
          <w:szCs w:val="24"/>
          <w:highlight w:val="none"/>
        </w:rPr>
        <w:t xml:space="preserve">。</w:t>
      </w:r>
      <w:bookmarkEnd w:id="226"/>
      <w:r/>
      <w:bookmarkEnd w:id="22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28" w:name="_Toc297123519"/>
      <w:r/>
      <w:bookmarkStart w:id="229" w:name="_Toc312678015"/>
      <w:r/>
      <w:bookmarkStart w:id="230" w:name="_Toc297216178"/>
      <w:r/>
      <w:bookmarkStart w:id="231" w:name="_Toc304295549"/>
      <w:r/>
      <w:bookmarkStart w:id="232" w:name="_Toc303539128"/>
      <w:r/>
      <w:bookmarkStart w:id="233" w:name="_Toc300934971"/>
      <w:r>
        <w:rPr>
          <w:rFonts w:hint="default" w:ascii="宋体" w:hAnsi="宋体" w:eastAsia="宋体" w:cs="Times New Roman"/>
          <w:color w:val="auto"/>
          <w:sz w:val="24"/>
          <w:szCs w:val="24"/>
          <w:highlight w:val="none"/>
        </w:rPr>
        <w:t xml:space="preserve">.6 不</w:t>
      </w:r>
      <w:bookmarkEnd w:id="228"/>
      <w:r/>
      <w:bookmarkEnd w:id="229"/>
      <w:r/>
      <w:bookmarkEnd w:id="230"/>
      <w:r/>
      <w:bookmarkEnd w:id="231"/>
      <w:r/>
      <w:bookmarkEnd w:id="232"/>
      <w:r/>
      <w:bookmarkEnd w:id="233"/>
      <w:r>
        <w:rPr>
          <w:rFonts w:hint="default" w:ascii="宋体" w:hAnsi="宋体" w:eastAsia="宋体" w:cs="Times New Roman"/>
          <w:color w:val="auto"/>
          <w:sz w:val="24"/>
          <w:szCs w:val="24"/>
          <w:highlight w:val="none"/>
        </w:rPr>
        <w:t xml:space="preserve">利物质条件</w:t>
      </w:r>
      <w:r/>
    </w:p>
    <w:p>
      <w:pPr>
        <w:ind w:firstLine="480"/>
        <w:jc w:val="left"/>
        <w:spacing w:line="360" w:lineRule="auto"/>
        <w:rPr>
          <w:rFonts w:hint="default" w:ascii="宋体" w:hAnsi="宋体" w:eastAsia="宋体" w:cs="Times New Roman"/>
          <w:color w:val="auto"/>
          <w:sz w:val="24"/>
          <w:szCs w:val="24"/>
          <w:highlight w:val="none"/>
        </w:rPr>
      </w:pPr>
      <w:r/>
      <w:bookmarkStart w:id="234" w:name="_Toc303539129"/>
      <w:r/>
      <w:bookmarkStart w:id="235" w:name="_Toc297123520"/>
      <w:r/>
      <w:bookmarkStart w:id="236" w:name="_Toc304295550"/>
      <w:r/>
      <w:bookmarkStart w:id="237" w:name="_Toc300934972"/>
      <w:r/>
      <w:bookmarkStart w:id="238" w:name="_Toc312678016"/>
      <w:r/>
      <w:bookmarkStart w:id="239" w:name="_Toc297216179"/>
      <w:r/>
      <w:bookmarkStart w:id="240" w:name="_Toc318581172"/>
      <w:r>
        <w:rPr>
          <w:rFonts w:hint="default" w:ascii="宋体" w:hAnsi="宋体" w:eastAsia="宋体" w:cs="Times New Roman"/>
          <w:color w:val="auto"/>
          <w:sz w:val="24"/>
          <w:szCs w:val="24"/>
          <w:highlight w:val="none"/>
        </w:rPr>
        <w:t xml:space="preserve">不利物质条件的其他情形和有关约定：</w:t>
      </w:r>
      <w:r>
        <w:rPr>
          <w:rFonts w:hint="eastAsia" w:ascii="宋体" w:hAnsi="宋体" w:eastAsia="宋体" w:cs="Times New Roman"/>
          <w:color w:val="auto"/>
          <w:sz w:val="24"/>
          <w:szCs w:val="24"/>
          <w:highlight w:val="none"/>
          <w:u w:val="single"/>
        </w:rPr>
        <w:t xml:space="preserve">承包人对该工程现场条件等，在投标和合同签订前已进行了充分的了解，同时已充分考虑了施工中各种不利因素，并且已有合理的措施保证在合同工期内完成施工任务</w:t>
      </w:r>
      <w:r>
        <w:rPr>
          <w:rFonts w:hint="default" w:ascii="宋体" w:hAnsi="宋体" w:eastAsia="宋体" w:cs="Times New Roman"/>
          <w:color w:val="auto"/>
          <w:sz w:val="24"/>
          <w:szCs w:val="24"/>
          <w:highlight w:val="none"/>
        </w:rPr>
        <w:t xml:space="preserve">。</w:t>
      </w:r>
      <w:bookmarkEnd w:id="234"/>
      <w:r/>
      <w:bookmarkEnd w:id="235"/>
      <w:r/>
      <w:bookmarkEnd w:id="236"/>
      <w:r/>
      <w:bookmarkEnd w:id="237"/>
      <w:r/>
      <w:bookmarkEnd w:id="238"/>
      <w:r/>
      <w:bookmarkEnd w:id="239"/>
      <w:r/>
      <w:bookmarkEnd w:id="24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41" w:name="_Toc304295551"/>
      <w:r/>
      <w:bookmarkStart w:id="242" w:name="_Toc303539130"/>
      <w:r/>
      <w:bookmarkStart w:id="243" w:name="_Toc312678017"/>
      <w:r/>
      <w:bookmarkStart w:id="244" w:name="_Toc297216180"/>
      <w:r/>
      <w:bookmarkStart w:id="245" w:name="_Toc300934973"/>
      <w:r/>
      <w:bookmarkStart w:id="246" w:name="_Toc297123521"/>
      <w:r>
        <w:rPr>
          <w:rFonts w:hint="default" w:ascii="宋体" w:hAnsi="宋体" w:eastAsia="宋体" w:cs="Times New Roman"/>
          <w:color w:val="auto"/>
          <w:sz w:val="24"/>
          <w:szCs w:val="24"/>
          <w:highlight w:val="none"/>
        </w:rPr>
        <w:t xml:space="preserve">.7异常恶劣的气候条件</w:t>
      </w:r>
      <w:bookmarkEnd w:id="241"/>
      <w:r/>
      <w:bookmarkEnd w:id="242"/>
      <w:r/>
      <w:bookmarkEnd w:id="243"/>
      <w:r/>
      <w:bookmarkEnd w:id="244"/>
      <w:r/>
      <w:bookmarkEnd w:id="245"/>
      <w:r/>
      <w:bookmarkEnd w:id="246"/>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发包人和承包人同意以下情形视为异常恶劣的气候条件：</w:t>
      </w:r>
      <w:r>
        <w:rPr>
          <w:rFonts w:hint="eastAsia" w:ascii="宋体" w:hAnsi="宋体" w:eastAsia="宋体" w:cs="Times New Roman"/>
          <w:color w:val="auto"/>
          <w:sz w:val="24"/>
          <w:szCs w:val="24"/>
          <w:highlight w:val="none"/>
          <w:u w:val="single"/>
        </w:rPr>
        <w:t xml:space="preserve">按国家相关规定执行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7.9 提前竣工的奖励</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7.9.2提前竣工的奖励：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247" w:name="_Toc351203640"/>
      <w:r>
        <w:rPr>
          <w:rFonts w:hint="default" w:ascii="宋体" w:hAnsi="宋体" w:eastAsia="宋体" w:cs="Times New Roman"/>
          <w:b/>
          <w:color w:val="auto"/>
          <w:sz w:val="24"/>
          <w:szCs w:val="24"/>
          <w:highlight w:val="none"/>
        </w:rPr>
        <w:t xml:space="preserve">8. 材料与设备</w:t>
      </w:r>
      <w:bookmarkEnd w:id="182"/>
      <w:r/>
      <w:bookmarkEnd w:id="183"/>
      <w:r/>
      <w:bookmarkEnd w:id="184"/>
      <w:r/>
      <w:bookmarkEnd w:id="185"/>
      <w:r/>
      <w:bookmarkEnd w:id="186"/>
      <w:r/>
      <w:bookmarkEnd w:id="187"/>
      <w:r/>
      <w:bookmarkEnd w:id="188"/>
      <w:r/>
      <w:bookmarkEnd w:id="189"/>
      <w:r/>
      <w:bookmarkEnd w:id="190"/>
      <w:r/>
      <w:bookmarkEnd w:id="191"/>
      <w:r/>
      <w:bookmarkEnd w:id="24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w:t>
      </w:r>
      <w:bookmarkStart w:id="248" w:name="_Toc280868654"/>
      <w:r/>
      <w:bookmarkStart w:id="249" w:name="_Toc297120467"/>
      <w:r/>
      <w:bookmarkStart w:id="250" w:name="_Toc312677493"/>
      <w:r/>
      <w:bookmarkStart w:id="251" w:name="_Toc297216186"/>
      <w:r/>
      <w:bookmarkStart w:id="252" w:name="_Toc304295556"/>
      <w:r/>
      <w:bookmarkStart w:id="253" w:name="_Toc297123527"/>
      <w:r/>
      <w:bookmarkStart w:id="254" w:name="_Toc296891207"/>
      <w:r/>
      <w:bookmarkStart w:id="255" w:name="_Toc312678019"/>
      <w:r/>
      <w:bookmarkStart w:id="256" w:name="_Toc292559372"/>
      <w:r/>
      <w:bookmarkStart w:id="257" w:name="_Toc296503167"/>
      <w:r/>
      <w:bookmarkStart w:id="258" w:name="_Toc300934979"/>
      <w:r/>
      <w:bookmarkStart w:id="259" w:name="_Toc296347166"/>
      <w:r/>
      <w:bookmarkStart w:id="260" w:name="_Toc297048353"/>
      <w:r/>
      <w:bookmarkStart w:id="261" w:name="_Toc296346668"/>
      <w:r/>
      <w:bookmarkStart w:id="262" w:name="_Toc303539136"/>
      <w:r/>
      <w:bookmarkStart w:id="263" w:name="_Toc296890995"/>
      <w:r/>
      <w:bookmarkStart w:id="264" w:name="_Toc292559877"/>
      <w:r/>
      <w:bookmarkStart w:id="265" w:name="_Toc296944506"/>
      <w:r/>
      <w:bookmarkStart w:id="266" w:name="_Toc280868655"/>
      <w:r/>
      <w:bookmarkStart w:id="267" w:name="_Toc267251424"/>
      <w:r/>
      <w:bookmarkStart w:id="268" w:name="_Toc280868656"/>
      <w:r>
        <w:rPr>
          <w:rFonts w:hint="default" w:ascii="宋体" w:hAnsi="宋体" w:eastAsia="宋体" w:cs="Times New Roman"/>
          <w:color w:val="auto"/>
          <w:sz w:val="24"/>
          <w:szCs w:val="24"/>
          <w:highlight w:val="none"/>
        </w:rPr>
        <w:t xml:space="preserve">.4材料与工程设备的保管与使用</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8</w:t>
      </w:r>
      <w:bookmarkStart w:id="269" w:name="_Toc292559373"/>
      <w:r/>
      <w:bookmarkStart w:id="270" w:name="_Toc292559878"/>
      <w:r/>
      <w:bookmarkStart w:id="271" w:name="_Toc296890996"/>
      <w:r/>
      <w:bookmarkStart w:id="272" w:name="_Toc304295557"/>
      <w:r/>
      <w:bookmarkStart w:id="273" w:name="_Toc300934980"/>
      <w:r/>
      <w:bookmarkStart w:id="274" w:name="_Toc318581173"/>
      <w:r/>
      <w:bookmarkStart w:id="275" w:name="_Toc297048354"/>
      <w:r/>
      <w:bookmarkStart w:id="276" w:name="_Toc296944507"/>
      <w:r/>
      <w:bookmarkStart w:id="277" w:name="_Toc296346669"/>
      <w:r/>
      <w:bookmarkStart w:id="278" w:name="_Toc297123528"/>
      <w:r/>
      <w:bookmarkStart w:id="279" w:name="_Toc312678020"/>
      <w:r/>
      <w:bookmarkStart w:id="280" w:name="_Toc297120468"/>
      <w:r/>
      <w:bookmarkStart w:id="281" w:name="_Toc296503168"/>
      <w:r/>
      <w:bookmarkStart w:id="282" w:name="_Toc303539137"/>
      <w:r/>
      <w:bookmarkStart w:id="283" w:name="_Toc296347167"/>
      <w:r/>
      <w:bookmarkStart w:id="284" w:name="_Toc297216187"/>
      <w:r/>
      <w:bookmarkStart w:id="285" w:name="_Toc312677494"/>
      <w:r/>
      <w:bookmarkStart w:id="286" w:name="_Toc296891208"/>
      <w:r>
        <w:rPr>
          <w:rFonts w:hint="default" w:ascii="宋体" w:hAnsi="宋体" w:eastAsia="宋体" w:cs="Times New Roman"/>
          <w:color w:val="auto"/>
          <w:sz w:val="24"/>
          <w:szCs w:val="24"/>
          <w:highlight w:val="none"/>
        </w:rPr>
        <w:t xml:space="preserve">.4.1发包人供应的材料设备的保管费用的承担：</w:t>
      </w:r>
      <w:r>
        <w:rPr>
          <w:rFonts w:hint="eastAsia" w:ascii="宋体" w:hAnsi="宋体" w:eastAsia="宋体" w:cs="宋体"/>
          <w:color w:val="auto"/>
          <w:sz w:val="24"/>
          <w:szCs w:val="20"/>
          <w:highlight w:val="none"/>
          <w:u w:val="single"/>
        </w:rPr>
        <w:t xml:space="preserve">甲供材料（如有）的下力及堆放和保管由承包人负责，材料运到现场后的保管及安装过程中的损耗由承包人负责，相关费用已包含在签约合同价中</w:t>
      </w:r>
      <w:r>
        <w:rPr>
          <w:rFonts w:hint="default" w:ascii="宋体" w:hAnsi="宋体" w:eastAsia="宋体" w:cs="Times New Roman"/>
          <w:color w:val="auto"/>
          <w:sz w:val="24"/>
          <w:szCs w:val="24"/>
          <w:highlight w:val="none"/>
          <w:u w:val="single"/>
        </w:rPr>
        <w:t xml:space="preserve">。</w:t>
      </w:r>
      <w:bookmarkEnd w:id="269"/>
      <w:r/>
      <w:bookmarkEnd w:id="270"/>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 样品</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8.6.1</w:t>
      </w:r>
      <w:r>
        <w:rPr>
          <w:rFonts w:hint="default" w:ascii="宋体" w:hAnsi="宋体" w:eastAsia="宋体" w:cs="Times New Roman"/>
          <w:color w:val="auto"/>
          <w:sz w:val="24"/>
          <w:szCs w:val="24"/>
          <w:highlight w:val="none"/>
        </w:rPr>
        <w:tab/>
      </w:r>
      <w:r>
        <w:rPr>
          <w:rFonts w:hint="default" w:ascii="宋体" w:hAnsi="宋体" w:eastAsia="宋体" w:cs="Times New Roman"/>
          <w:color w:val="auto"/>
          <w:sz w:val="24"/>
          <w:szCs w:val="24"/>
          <w:highlight w:val="none"/>
        </w:rPr>
        <w:t xml:space="preserve">样品的报送</w:t>
      </w:r>
      <w:r>
        <w:rPr>
          <w:rFonts w:hint="eastAsia" w:ascii="宋体" w:hAnsi="宋体" w:eastAsia="宋体" w:cs="Times New Roman"/>
          <w:color w:val="auto"/>
          <w:sz w:val="24"/>
          <w:szCs w:val="24"/>
          <w:highlight w:val="none"/>
        </w:rPr>
        <w:t xml:space="preserve">与封存</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需要承包人报送样品的材料或工程设备，样品的种类、名称、规格、数量要求：</w:t>
      </w:r>
      <w:r>
        <w:rPr>
          <w:rFonts w:hint="eastAsia" w:ascii="宋体" w:hAnsi="宋体" w:eastAsia="宋体" w:cs="Times New Roman"/>
          <w:color w:val="auto"/>
          <w:sz w:val="24"/>
          <w:szCs w:val="24"/>
          <w:highlight w:val="none"/>
          <w:u w:val="single"/>
        </w:rPr>
        <w:t xml:space="preserve">按业主需求确定，费用包含在签约合同价中</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8.8 施工设备和临时设施</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8.8.1 承包人提供的施工设备和临时设施</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关于修建临时设施费用承担的约定：</w:t>
      </w:r>
      <w:r>
        <w:rPr>
          <w:rFonts w:hint="eastAsia" w:ascii="宋体" w:hAnsi="宋体" w:eastAsia="宋体" w:cs="Times New Roman"/>
          <w:color w:val="auto"/>
          <w:sz w:val="24"/>
          <w:szCs w:val="24"/>
          <w:highlight w:val="none"/>
          <w:u w:val="single"/>
        </w:rPr>
        <w:t xml:space="preserve">由承包人承担，同时承包人负责施工临时设施、环保及环卫的相关手续办理及报批，并承担与之相关费用</w:t>
      </w:r>
      <w:r>
        <w:rPr>
          <w:rFonts w:hint="default" w:ascii="宋体" w:hAnsi="宋体" w:eastAsia="宋体" w:cs="Times New Roman"/>
          <w:color w:val="auto"/>
          <w:sz w:val="24"/>
          <w:szCs w:val="24"/>
          <w:highlight w:val="none"/>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2"/>
        <w:jc w:val="left"/>
        <w:spacing w:line="360" w:lineRule="auto"/>
        <w:rPr>
          <w:rFonts w:hint="default" w:ascii="宋体" w:hAnsi="宋体" w:eastAsia="宋体" w:cs="Times New Roman"/>
          <w:b/>
          <w:color w:val="auto"/>
          <w:sz w:val="24"/>
          <w:szCs w:val="24"/>
          <w:highlight w:val="none"/>
        </w:rPr>
      </w:pPr>
      <w:r/>
      <w:bookmarkStart w:id="287" w:name="_Toc351203641"/>
      <w:r>
        <w:rPr>
          <w:rFonts w:hint="default" w:ascii="宋体" w:hAnsi="宋体" w:eastAsia="宋体" w:cs="Times New Roman"/>
          <w:b/>
          <w:color w:val="auto"/>
          <w:sz w:val="24"/>
          <w:szCs w:val="24"/>
          <w:highlight w:val="none"/>
        </w:rPr>
        <w:t xml:space="preserve">9</w:t>
      </w:r>
      <w:bookmarkEnd w:id="266"/>
      <w:r/>
      <w:bookmarkEnd w:id="267"/>
      <w:r/>
      <w:bookmarkEnd w:id="268"/>
      <w:r/>
      <w:bookmarkStart w:id="288" w:name="_Toc303539139"/>
      <w:r/>
      <w:bookmarkStart w:id="289" w:name="_Toc300934982"/>
      <w:r/>
      <w:bookmarkStart w:id="290" w:name="_Toc312677495"/>
      <w:r/>
      <w:bookmarkStart w:id="291" w:name="_Toc297123533"/>
      <w:r/>
      <w:bookmarkStart w:id="292" w:name="_Toc312678021"/>
      <w:r/>
      <w:bookmarkStart w:id="293" w:name="_Toc297216192"/>
      <w:r/>
      <w:bookmarkStart w:id="294" w:name="_Toc304295559"/>
      <w:r/>
      <w:bookmarkStart w:id="295" w:name="_Toc292559378"/>
      <w:r/>
      <w:bookmarkStart w:id="296" w:name="_Toc297120473"/>
      <w:r/>
      <w:bookmarkStart w:id="297" w:name="_Toc267251427"/>
      <w:r/>
      <w:bookmarkStart w:id="298" w:name="_Toc296346674"/>
      <w:r/>
      <w:bookmarkStart w:id="299" w:name="_Toc297048359"/>
      <w:r/>
      <w:bookmarkStart w:id="300" w:name="_Toc296944512"/>
      <w:r/>
      <w:bookmarkStart w:id="301" w:name="_Toc296347172"/>
      <w:r/>
      <w:bookmarkStart w:id="302" w:name="_Toc292559883"/>
      <w:r/>
      <w:bookmarkStart w:id="303" w:name="_Toc296891001"/>
      <w:r/>
      <w:bookmarkStart w:id="304" w:name="_Toc296503173"/>
      <w:r/>
      <w:bookmarkStart w:id="305" w:name="_Toc296891213"/>
      <w:r/>
      <w:bookmarkStart w:id="306" w:name="_Toc267251428"/>
      <w:r>
        <w:rPr>
          <w:rFonts w:hint="default" w:ascii="宋体" w:hAnsi="宋体" w:eastAsia="宋体" w:cs="Times New Roman"/>
          <w:b/>
          <w:color w:val="auto"/>
          <w:sz w:val="24"/>
          <w:szCs w:val="24"/>
          <w:highlight w:val="none"/>
        </w:rPr>
        <w:t xml:space="preserve">. 试验与检验</w:t>
      </w:r>
      <w:bookmarkEnd w:id="287"/>
      <w:r/>
      <w:bookmarkEnd w:id="288"/>
      <w:r/>
      <w:bookmarkEnd w:id="289"/>
      <w:r/>
      <w:bookmarkEnd w:id="290"/>
      <w:r/>
      <w:bookmarkEnd w:id="291"/>
      <w:r/>
      <w:bookmarkEnd w:id="292"/>
      <w:r/>
      <w:bookmarkEnd w:id="293"/>
      <w:r/>
      <w:bookmarkEnd w:id="294"/>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w:t>
      </w:r>
      <w:bookmarkStart w:id="307" w:name="_Toc312677496"/>
      <w:r/>
      <w:bookmarkStart w:id="308" w:name="_Toc303539140"/>
      <w:r/>
      <w:bookmarkStart w:id="309" w:name="_Toc304295560"/>
      <w:r/>
      <w:bookmarkStart w:id="310" w:name="_Toc297216193"/>
      <w:r/>
      <w:bookmarkStart w:id="311" w:name="_Toc300934983"/>
      <w:r/>
      <w:bookmarkStart w:id="312" w:name="_Toc312678022"/>
      <w:r/>
      <w:bookmarkStart w:id="313" w:name="_Toc297123534"/>
      <w:r>
        <w:rPr>
          <w:rFonts w:hint="default" w:ascii="宋体" w:hAnsi="宋体" w:eastAsia="宋体" w:cs="Times New Roman"/>
          <w:color w:val="auto"/>
          <w:sz w:val="24"/>
          <w:szCs w:val="24"/>
          <w:highlight w:val="none"/>
        </w:rPr>
        <w:t xml:space="preserve">.1试验设备与试验人员</w:t>
      </w:r>
      <w:bookmarkEnd w:id="307"/>
      <w:r/>
      <w:bookmarkEnd w:id="308"/>
      <w:r/>
      <w:bookmarkEnd w:id="309"/>
      <w:r/>
      <w:bookmarkEnd w:id="310"/>
      <w:r/>
      <w:bookmarkEnd w:id="311"/>
      <w:r/>
      <w:bookmarkEnd w:id="312"/>
      <w:r/>
      <w:bookmarkEnd w:id="313"/>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w:t>
      </w:r>
      <w:bookmarkStart w:id="314" w:name="_Toc304295561"/>
      <w:r/>
      <w:bookmarkStart w:id="315" w:name="_Toc303539141"/>
      <w:r/>
      <w:bookmarkStart w:id="316" w:name="_Toc297123535"/>
      <w:r/>
      <w:bookmarkStart w:id="317" w:name="_Toc312677497"/>
      <w:r/>
      <w:bookmarkStart w:id="318" w:name="_Toc312678023"/>
      <w:r/>
      <w:bookmarkStart w:id="319" w:name="_Toc300934984"/>
      <w:r/>
      <w:bookmarkStart w:id="320" w:name="_Toc297216194"/>
      <w:r/>
      <w:bookmarkStart w:id="321" w:name="_Toc318581174"/>
      <w:r>
        <w:rPr>
          <w:rFonts w:hint="default" w:ascii="宋体" w:hAnsi="宋体" w:eastAsia="宋体" w:cs="Times New Roman"/>
          <w:color w:val="auto"/>
          <w:sz w:val="24"/>
          <w:szCs w:val="24"/>
          <w:highlight w:val="none"/>
        </w:rPr>
        <w:t xml:space="preserve">.1.2 试验设备</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施工现场需要配置的试验场所：</w:t>
      </w:r>
      <w:bookmarkEnd w:id="314"/>
      <w:r/>
      <w:bookmarkEnd w:id="315"/>
      <w:r/>
      <w:bookmarkEnd w:id="316"/>
      <w:r/>
      <w:bookmarkEnd w:id="317"/>
      <w:r/>
      <w:bookmarkEnd w:id="318"/>
      <w:r/>
      <w:bookmarkEnd w:id="319"/>
      <w:r/>
      <w:bookmarkEnd w:id="320"/>
      <w:r/>
      <w:bookmarkStart w:id="322" w:name="_Toc312677498"/>
      <w:r/>
      <w:bookmarkStart w:id="323" w:name="_Toc312678024"/>
      <w:r/>
      <w:bookmarkStart w:id="324" w:name="_Toc304295562"/>
      <w:r/>
      <w:bookmarkStart w:id="325" w:name="_Toc297123536"/>
      <w:r/>
      <w:bookmarkStart w:id="326" w:name="_Toc297216195"/>
      <w:r/>
      <w:bookmarkStart w:id="327" w:name="_Toc303539142"/>
      <w:r/>
      <w:bookmarkStart w:id="328" w:name="_Toc300934985"/>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施工现场需要配备的试验设备：</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施工现场需要具备的其他试验条件：</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9.4 现场工艺试验</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现场工艺试验的有关约定：</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bookmarkEnd w:id="321"/>
      <w:r/>
      <w:bookmarkEnd w:id="322"/>
      <w:r/>
      <w:bookmarkEnd w:id="323"/>
      <w:r/>
      <w:bookmarkEnd w:id="324"/>
      <w:r/>
      <w:bookmarkEnd w:id="325"/>
      <w:r/>
      <w:bookmarkEnd w:id="326"/>
      <w:r/>
      <w:bookmarkEnd w:id="327"/>
      <w:r/>
      <w:bookmarkEnd w:id="328"/>
      <w:r/>
      <w:r/>
    </w:p>
    <w:p>
      <w:pPr>
        <w:ind w:firstLine="482"/>
        <w:jc w:val="left"/>
        <w:spacing w:line="360" w:lineRule="auto"/>
        <w:rPr>
          <w:rFonts w:hint="default" w:ascii="宋体" w:hAnsi="宋体" w:eastAsia="宋体" w:cs="Times New Roman"/>
          <w:b/>
          <w:color w:val="auto"/>
          <w:sz w:val="24"/>
          <w:szCs w:val="24"/>
          <w:highlight w:val="none"/>
        </w:rPr>
      </w:pPr>
      <w:r/>
      <w:bookmarkStart w:id="329" w:name="_Toc351203642"/>
      <w:r>
        <w:rPr>
          <w:rFonts w:hint="default" w:ascii="宋体" w:hAnsi="宋体" w:eastAsia="宋体" w:cs="Times New Roman"/>
          <w:b/>
          <w:color w:val="auto"/>
          <w:sz w:val="24"/>
          <w:szCs w:val="24"/>
          <w:highlight w:val="none"/>
        </w:rPr>
        <w:t xml:space="preserve">1</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Start w:id="330" w:name="_Toc297120493"/>
      <w:r/>
      <w:bookmarkStart w:id="331" w:name="_Toc292559398"/>
      <w:r/>
      <w:bookmarkStart w:id="332" w:name="_Toc296347192"/>
      <w:r/>
      <w:bookmarkStart w:id="333" w:name="_Toc297216199"/>
      <w:r/>
      <w:bookmarkStart w:id="334" w:name="_Toc296346694"/>
      <w:r/>
      <w:bookmarkStart w:id="335" w:name="_Toc296944532"/>
      <w:r/>
      <w:bookmarkStart w:id="336" w:name="_Toc297123540"/>
      <w:r/>
      <w:bookmarkStart w:id="337" w:name="_Toc297048379"/>
      <w:r/>
      <w:bookmarkStart w:id="338" w:name="_Toc292559903"/>
      <w:r/>
      <w:bookmarkStart w:id="339" w:name="_Toc296891233"/>
      <w:r/>
      <w:bookmarkStart w:id="340" w:name="_Toc312678025"/>
      <w:r/>
      <w:bookmarkStart w:id="341" w:name="_Toc303539146"/>
      <w:r/>
      <w:bookmarkStart w:id="342" w:name="_Toc304295566"/>
      <w:r/>
      <w:bookmarkStart w:id="343" w:name="_Toc312677499"/>
      <w:r/>
      <w:bookmarkStart w:id="344" w:name="_Toc300934989"/>
      <w:r/>
      <w:bookmarkStart w:id="345" w:name="_Toc296503193"/>
      <w:r/>
      <w:bookmarkStart w:id="346" w:name="_Toc296891021"/>
      <w:r/>
      <w:bookmarkStart w:id="347" w:name="_Toc267251441"/>
      <w:r/>
      <w:bookmarkStart w:id="348" w:name="_Toc267251433"/>
      <w:r/>
      <w:bookmarkStart w:id="349" w:name="_Toc267251439"/>
      <w:r/>
      <w:bookmarkStart w:id="350" w:name="_Toc267251440"/>
      <w:r/>
      <w:bookmarkStart w:id="351" w:name="_Toc267251435"/>
      <w:r/>
      <w:bookmarkStart w:id="352" w:name="_Toc267251437"/>
      <w:r>
        <w:rPr>
          <w:rFonts w:hint="default" w:ascii="宋体" w:hAnsi="宋体" w:eastAsia="宋体" w:cs="Times New Roman"/>
          <w:b/>
          <w:color w:val="auto"/>
          <w:sz w:val="24"/>
          <w:szCs w:val="24"/>
          <w:highlight w:val="none"/>
        </w:rPr>
        <w:t xml:space="preserve">0. 变更</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353" w:name="_Toc297123541"/>
      <w:r/>
      <w:bookmarkStart w:id="354" w:name="_Toc312678026"/>
      <w:r/>
      <w:bookmarkStart w:id="355" w:name="_Toc296891022"/>
      <w:r/>
      <w:bookmarkStart w:id="356" w:name="_Toc296944533"/>
      <w:r/>
      <w:bookmarkStart w:id="357" w:name="_Toc292559399"/>
      <w:r/>
      <w:bookmarkStart w:id="358" w:name="_Toc296891234"/>
      <w:r/>
      <w:bookmarkStart w:id="359" w:name="_Toc296347193"/>
      <w:r/>
      <w:bookmarkStart w:id="360" w:name="_Toc297216200"/>
      <w:r/>
      <w:bookmarkStart w:id="361" w:name="_Toc300934990"/>
      <w:r/>
      <w:bookmarkStart w:id="362" w:name="_Toc304295567"/>
      <w:r/>
      <w:bookmarkStart w:id="363" w:name="_Toc292559904"/>
      <w:r/>
      <w:bookmarkStart w:id="364" w:name="_Toc312677500"/>
      <w:r/>
      <w:bookmarkStart w:id="365" w:name="_Toc303539147"/>
      <w:r/>
      <w:bookmarkStart w:id="366" w:name="_Toc297120494"/>
      <w:r/>
      <w:bookmarkStart w:id="367" w:name="_Toc296503194"/>
      <w:r/>
      <w:bookmarkStart w:id="368" w:name="_Toc296346695"/>
      <w:r/>
      <w:bookmarkStart w:id="369" w:name="_Toc297048380"/>
      <w:r>
        <w:rPr>
          <w:rFonts w:hint="default" w:ascii="宋体" w:hAnsi="宋体" w:eastAsia="宋体" w:cs="Times New Roman"/>
          <w:color w:val="auto"/>
          <w:sz w:val="24"/>
          <w:szCs w:val="24"/>
          <w:highlight w:val="none"/>
        </w:rPr>
        <w:t xml:space="preserve">0.1变更的范围</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关于变更的范围的约定：</w:t>
      </w:r>
      <w:r>
        <w:rPr>
          <w:rFonts w:hint="eastAsia" w:ascii="宋体" w:hAnsi="宋体" w:eastAsia="宋体" w:cs="Times New Roman"/>
          <w:color w:val="auto"/>
          <w:sz w:val="24"/>
          <w:szCs w:val="24"/>
          <w:highlight w:val="none"/>
        </w:rPr>
        <w:t xml:space="preserve">按通用条款执行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10.4 变更估价</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10.4.1 变更估价原则</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关于变更估价的约定</w:t>
      </w:r>
      <w:r>
        <w:rPr>
          <w:rFonts w:hint="eastAsia" w:ascii="宋体" w:hAnsi="宋体" w:eastAsia="宋体" w:cs="Times New Roman"/>
          <w:color w:val="auto"/>
          <w:sz w:val="24"/>
          <w:szCs w:val="24"/>
          <w:highlight w:val="none"/>
          <w:lang w:eastAsia="zh-CN"/>
        </w:rPr>
        <w:t xml:space="preserve">：</w:t>
      </w:r>
      <w:r>
        <w:rPr>
          <w:rFonts w:hint="default" w:ascii="宋体" w:hAnsi="宋体" w:eastAsia="宋体" w:cs="Times New Roman"/>
          <w:color w:val="auto"/>
          <w:sz w:val="24"/>
          <w:szCs w:val="24"/>
          <w:highlight w:val="none"/>
        </w:rPr>
        <w:t xml:space="preserve">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（1）已标价工程量清单或预算书有相同项目的，按照相同项目单价认定；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（2）已标价工程量清单或预算书中无相同项目，但有类似项目的，参照类似项目的单价认定；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承包人报价浮动率L=（1-中标价/招标控制价）*100%</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Start w:id="370" w:name="_Toc300934993"/>
      <w:r/>
      <w:bookmarkStart w:id="371" w:name="_Toc296944536"/>
      <w:r/>
      <w:bookmarkStart w:id="372" w:name="_Toc296347196"/>
      <w:r/>
      <w:bookmarkStart w:id="373" w:name="_Toc297123544"/>
      <w:r/>
      <w:bookmarkStart w:id="374" w:name="_Toc297216203"/>
      <w:r/>
      <w:bookmarkStart w:id="375" w:name="_Toc292559402"/>
      <w:r/>
      <w:bookmarkStart w:id="376" w:name="_Toc303539150"/>
      <w:r/>
      <w:bookmarkStart w:id="377" w:name="_Toc297048383"/>
      <w:r/>
      <w:bookmarkStart w:id="378" w:name="_Toc296503197"/>
      <w:r/>
      <w:bookmarkStart w:id="379" w:name="_Toc296891237"/>
      <w:r/>
      <w:bookmarkStart w:id="380" w:name="_Toc296891025"/>
      <w:r/>
      <w:bookmarkStart w:id="381" w:name="_Toc296346698"/>
      <w:r/>
      <w:bookmarkStart w:id="382" w:name="_Toc297120497"/>
      <w:r/>
      <w:bookmarkStart w:id="383" w:name="_Toc292559907"/>
      <w:r/>
      <w:bookmarkStart w:id="384" w:name="_Toc312677503"/>
      <w:r/>
      <w:bookmarkStart w:id="385" w:name="_Toc312678029"/>
      <w:r/>
      <w:bookmarkStart w:id="386" w:name="_Toc304295570"/>
      <w:r>
        <w:rPr>
          <w:rFonts w:hint="default" w:ascii="宋体" w:hAnsi="宋体" w:eastAsia="宋体" w:cs="Times New Roman"/>
          <w:color w:val="auto"/>
          <w:sz w:val="24"/>
          <w:szCs w:val="24"/>
          <w:highlight w:val="none"/>
        </w:rPr>
        <w:t xml:space="preserve">0.5承</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387" w:name="_Toc296891031"/>
      <w:r/>
      <w:bookmarkStart w:id="388" w:name="_Toc297120503"/>
      <w:r/>
      <w:bookmarkStart w:id="389" w:name="_Toc303539151"/>
      <w:r/>
      <w:bookmarkStart w:id="390" w:name="_Toc300934994"/>
      <w:r/>
      <w:bookmarkStart w:id="391" w:name="_Toc296347202"/>
      <w:r/>
      <w:bookmarkStart w:id="392" w:name="_Toc296346704"/>
      <w:r/>
      <w:bookmarkStart w:id="393" w:name="_Toc292559408"/>
      <w:r/>
      <w:bookmarkStart w:id="394" w:name="_Toc296891243"/>
      <w:r/>
      <w:bookmarkStart w:id="395" w:name="_Toc297048389"/>
      <w:r/>
      <w:bookmarkStart w:id="396" w:name="_Toc296944542"/>
      <w:r/>
      <w:bookmarkStart w:id="397" w:name="_Toc296503203"/>
      <w:r/>
      <w:bookmarkStart w:id="398" w:name="_Toc292559913"/>
      <w:r/>
      <w:bookmarkStart w:id="399" w:name="_Toc297216204"/>
      <w:r/>
      <w:bookmarkStart w:id="400" w:name="_Toc297123545"/>
      <w:r>
        <w:rPr>
          <w:rFonts w:hint="default" w:ascii="宋体" w:hAnsi="宋体" w:eastAsia="宋体" w:cs="Times New Roman"/>
          <w:color w:val="auto"/>
          <w:sz w:val="24"/>
          <w:szCs w:val="24"/>
          <w:highlight w:val="none"/>
        </w:rPr>
        <w:t xml:space="preserve">包人的合理化建议</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监理人审查承包人合理化建议的期限：</w:t>
      </w:r>
      <w:r>
        <w:rPr>
          <w:rFonts w:hint="eastAsia" w:ascii="宋体" w:hAnsi="宋体" w:eastAsia="宋体" w:cs="Times New Roman"/>
          <w:color w:val="auto"/>
          <w:sz w:val="24"/>
          <w:szCs w:val="24"/>
          <w:highlight w:val="none"/>
          <w:u w:val="single"/>
        </w:rPr>
        <w:t xml:space="preserve">收到承包人书面合理化建议后</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工作日内</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发包人审批承包人合理化建议的期限：</w:t>
      </w:r>
      <w:r>
        <w:rPr>
          <w:rFonts w:hint="eastAsia" w:ascii="宋体" w:hAnsi="宋体" w:eastAsia="宋体" w:cs="Times New Roman"/>
          <w:color w:val="auto"/>
          <w:sz w:val="24"/>
          <w:szCs w:val="24"/>
          <w:highlight w:val="none"/>
          <w:u w:val="single"/>
        </w:rPr>
        <w:t xml:space="preserve">收到承包人书面合理化建议后</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工作日内</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w:t>
      </w:r>
      <w:bookmarkStart w:id="401" w:name="_Toc300934995"/>
      <w:r/>
      <w:bookmarkStart w:id="402" w:name="_Toc292559409"/>
      <w:r/>
      <w:bookmarkStart w:id="403" w:name="_Toc318581175"/>
      <w:r/>
      <w:bookmarkStart w:id="404" w:name="_Toc296891032"/>
      <w:r/>
      <w:bookmarkStart w:id="405" w:name="_Toc297048390"/>
      <w:r/>
      <w:bookmarkStart w:id="406" w:name="_Toc296346705"/>
      <w:r/>
      <w:bookmarkStart w:id="407" w:name="_Toc296891244"/>
      <w:r/>
      <w:bookmarkStart w:id="408" w:name="_Toc292559914"/>
      <w:r/>
      <w:bookmarkStart w:id="409" w:name="_Toc303539152"/>
      <w:r/>
      <w:bookmarkStart w:id="410" w:name="_Toc297123546"/>
      <w:r/>
      <w:bookmarkStart w:id="411" w:name="_Toc297120504"/>
      <w:r/>
      <w:bookmarkStart w:id="412" w:name="_Toc312677504"/>
      <w:r/>
      <w:bookmarkStart w:id="413" w:name="_Toc312678030"/>
      <w:r/>
      <w:bookmarkStart w:id="414" w:name="_Toc304295571"/>
      <w:r/>
      <w:bookmarkStart w:id="415" w:name="_Toc296347203"/>
      <w:r/>
      <w:bookmarkStart w:id="416" w:name="_Toc297216205"/>
      <w:r/>
      <w:bookmarkStart w:id="417" w:name="_Toc296944543"/>
      <w:r/>
      <w:bookmarkStart w:id="418" w:name="_Toc296503204"/>
      <w:r>
        <w:rPr>
          <w:rFonts w:hint="default" w:ascii="宋体" w:hAnsi="宋体" w:eastAsia="宋体" w:cs="Times New Roman"/>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rPr>
        <w:t xml:space="preserve">。</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419" w:name="_Toc312678033"/>
      <w:r/>
      <w:bookmarkStart w:id="420" w:name="_Toc297120499"/>
      <w:r/>
      <w:bookmarkStart w:id="421" w:name="_Toc304295574"/>
      <w:r/>
      <w:bookmarkStart w:id="422" w:name="_Toc296891239"/>
      <w:r/>
      <w:bookmarkStart w:id="423" w:name="_Toc300934997"/>
      <w:r/>
      <w:bookmarkStart w:id="424" w:name="_Toc297216207"/>
      <w:r/>
      <w:bookmarkStart w:id="425" w:name="_Toc296346700"/>
      <w:r/>
      <w:bookmarkStart w:id="426" w:name="_Toc292559909"/>
      <w:r/>
      <w:bookmarkStart w:id="427" w:name="_Toc296891027"/>
      <w:r/>
      <w:bookmarkStart w:id="428" w:name="_Toc297123548"/>
      <w:r/>
      <w:bookmarkStart w:id="429" w:name="_Toc296944538"/>
      <w:r/>
      <w:bookmarkStart w:id="430" w:name="_Toc303539154"/>
      <w:r/>
      <w:bookmarkStart w:id="431" w:name="_Toc296503199"/>
      <w:r/>
      <w:bookmarkStart w:id="432" w:name="_Toc297048385"/>
      <w:r/>
      <w:bookmarkStart w:id="433" w:name="_Toc312677507"/>
      <w:r/>
      <w:bookmarkStart w:id="434" w:name="_Toc296347198"/>
      <w:r/>
      <w:bookmarkStart w:id="435" w:name="_Toc292559404"/>
      <w:r>
        <w:rPr>
          <w:rFonts w:hint="default" w:ascii="宋体" w:hAnsi="宋体" w:eastAsia="宋体" w:cs="Times New Roman"/>
          <w:color w:val="auto"/>
          <w:sz w:val="24"/>
          <w:szCs w:val="24"/>
          <w:highlight w:val="none"/>
        </w:rPr>
        <w:t xml:space="preserve">0.7 暂估价</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436" w:name="_Toc312678035"/>
      <w:r/>
      <w:bookmarkStart w:id="437" w:name="_Toc312677509"/>
      <w:r/>
      <w:bookmarkStart w:id="438" w:name="_Toc318581177"/>
      <w:r>
        <w:rPr>
          <w:rFonts w:hint="default" w:ascii="宋体" w:hAnsi="宋体" w:eastAsia="宋体" w:cs="Times New Roman"/>
          <w:color w:val="auto"/>
          <w:sz w:val="24"/>
          <w:szCs w:val="24"/>
          <w:highlight w:val="none"/>
        </w:rPr>
        <w:t xml:space="preserve">0.7.1 依法必须招标的暂估价项目</w:t>
      </w:r>
      <w:bookmarkEnd w:id="436"/>
      <w:r/>
      <w:bookmarkEnd w:id="437"/>
      <w:r/>
      <w:bookmarkEnd w:id="438"/>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对于依法必须招标的暂估价项目的确认和批准采取</w:t>
      </w:r>
      <w:r>
        <w:rPr>
          <w:rFonts w:hint="eastAsia" w:ascii="宋体" w:hAnsi="宋体" w:eastAsia="宋体" w:cs="Times New Roman"/>
          <w:color w:val="auto"/>
          <w:sz w:val="24"/>
          <w:szCs w:val="24"/>
          <w:highlight w:val="none"/>
        </w:rPr>
        <w:t xml:space="preserve">以下</w:t>
      </w:r>
      <w:r>
        <w:rPr>
          <w:rFonts w:hint="default" w:ascii="宋体" w:hAnsi="宋体" w:eastAsia="宋体" w:cs="Times New Roman"/>
          <w:color w:val="auto"/>
          <w:sz w:val="24"/>
          <w:szCs w:val="24"/>
          <w:highlight w:val="none"/>
        </w:rPr>
        <w:t xml:space="preserve">方式确定</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对于依法必须招标的暂估价项目，由发包人招标确定暂估价供应商或分包人，承包人应按照施工进度计划，在招标工作启动前14天通知发包人。 </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10.7.2 不属于依法必须招标的暂估价项目</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不属于依法必须招标的暂估价项目由承包人提出实施计划及价款，报监理、审计、发包人确认后实施。</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10.8 暂列金额</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合同当事人关于暂列金额使用的约定：</w:t>
      </w:r>
      <w:r>
        <w:rPr>
          <w:rFonts w:hint="eastAsia" w:ascii="宋体" w:hAnsi="宋体" w:eastAsia="宋体" w:cs="Times New Roman"/>
          <w:color w:val="auto"/>
          <w:sz w:val="24"/>
          <w:szCs w:val="24"/>
          <w:highlight w:val="none"/>
          <w:u w:val="single"/>
        </w:rPr>
        <w:t xml:space="preserve">暂列金额应按照发包人的要求使用  </w:t>
      </w:r>
      <w:r>
        <w:rPr>
          <w:rFonts w:hint="eastAsia"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439" w:name="_Toc351203643"/>
      <w:r>
        <w:rPr>
          <w:rFonts w:hint="default" w:ascii="宋体" w:hAnsi="宋体" w:eastAsia="宋体" w:cs="Times New Roman"/>
          <w:b/>
          <w:color w:val="auto"/>
          <w:sz w:val="24"/>
          <w:szCs w:val="24"/>
          <w:highlight w:val="none"/>
        </w:rPr>
        <w:t xml:space="preserve">11. 价格调整</w:t>
      </w:r>
      <w:bookmarkEnd w:id="347"/>
      <w:r/>
      <w:bookmarkEnd w:id="348"/>
      <w:r/>
      <w:bookmarkEnd w:id="349"/>
      <w:r/>
      <w:bookmarkEnd w:id="350"/>
      <w:r/>
      <w:bookmarkEnd w:id="351"/>
      <w:r/>
      <w:bookmarkEnd w:id="352"/>
      <w:r/>
      <w:bookmarkEnd w:id="439"/>
      <w:r/>
      <w:r/>
    </w:p>
    <w:p>
      <w:pPr>
        <w:ind w:firstLine="480"/>
        <w:spacing w:line="360" w:lineRule="auto"/>
        <w:rPr>
          <w:rFonts w:hint="default" w:ascii="宋体" w:hAnsi="宋体" w:eastAsia="宋体" w:cs="Times New Roman"/>
          <w:color w:val="auto"/>
          <w:sz w:val="24"/>
          <w:szCs w:val="24"/>
          <w:highlight w:val="none"/>
        </w:rPr>
      </w:pPr>
      <w:r/>
      <w:bookmarkStart w:id="440" w:name="_Toc296503205"/>
      <w:r/>
      <w:bookmarkStart w:id="441" w:name="_Toc296346706"/>
      <w:r/>
      <w:bookmarkStart w:id="442" w:name="_Toc296944544"/>
      <w:r/>
      <w:bookmarkStart w:id="443" w:name="_Toc296891245"/>
      <w:r/>
      <w:bookmarkStart w:id="444" w:name="_Toc296347204"/>
      <w:r/>
      <w:bookmarkStart w:id="445" w:name="_Toc296891033"/>
      <w:r/>
      <w:bookmarkStart w:id="446" w:name="_Toc292559410"/>
      <w:r/>
      <w:bookmarkStart w:id="447" w:name="_Toc297120505"/>
      <w:r/>
      <w:bookmarkStart w:id="448" w:name="_Toc292559915"/>
      <w:r/>
      <w:bookmarkStart w:id="449" w:name="_Toc297048391"/>
      <w:r/>
      <w:bookmarkStart w:id="450" w:name="_Toc351203644"/>
      <w:r/>
      <w:bookmarkStart w:id="451" w:name="_Toc303539159"/>
      <w:r/>
      <w:bookmarkStart w:id="452" w:name="_Toc297123552"/>
      <w:r/>
      <w:bookmarkStart w:id="453" w:name="_Toc297216211"/>
      <w:r/>
      <w:bookmarkStart w:id="454" w:name="_Toc300935002"/>
      <w:r/>
      <w:bookmarkStart w:id="455" w:name="_Toc312678040"/>
      <w:r/>
      <w:bookmarkStart w:id="456" w:name="_Toc304295579"/>
      <w:r>
        <w:rPr>
          <w:rFonts w:hint="default" w:ascii="宋体" w:hAnsi="宋体" w:eastAsia="宋体" w:cs="Times New Roman"/>
          <w:color w:val="auto"/>
          <w:sz w:val="24"/>
          <w:szCs w:val="24"/>
          <w:highlight w:val="none"/>
        </w:rPr>
        <w:t xml:space="preserve">11.1 市场价格波动引起的调整</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市场价格波动是否调整合同价格的约定：</w:t>
      </w:r>
      <w:r>
        <w:rPr>
          <w:rFonts w:hint="eastAsia" w:ascii="宋体" w:hAnsi="宋体" w:eastAsia="宋体" w:cs="Times New Roman"/>
          <w:color w:val="auto"/>
          <w:sz w:val="24"/>
          <w:szCs w:val="24"/>
          <w:highlight w:val="none"/>
          <w:u w:val="single"/>
        </w:rPr>
        <w:t xml:space="preserve">不调整</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调整范围：</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因市场价格波动调整合同价格，采用以下第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种方式对合同价格进行调整：</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第1种方式：采用价格指数</w:t>
      </w:r>
      <w:r>
        <w:rPr>
          <w:rFonts w:hint="eastAsia" w:ascii="宋体" w:hAnsi="宋体" w:eastAsia="宋体" w:cs="Times New Roman"/>
          <w:color w:val="auto"/>
          <w:sz w:val="24"/>
          <w:szCs w:val="24"/>
          <w:highlight w:val="none"/>
        </w:rPr>
        <w:t xml:space="preserve">进行价格</w:t>
      </w:r>
      <w:r>
        <w:rPr>
          <w:rFonts w:hint="default" w:ascii="宋体" w:hAnsi="宋体" w:eastAsia="宋体" w:cs="Times New Roman"/>
          <w:color w:val="auto"/>
          <w:sz w:val="24"/>
          <w:szCs w:val="24"/>
          <w:highlight w:val="none"/>
        </w:rPr>
        <w:t xml:space="preserve">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关于各可调因子、定值和变值权重，以及基本价格指数及其来源的约定：</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第2种方式：采用造价信息</w:t>
      </w:r>
      <w:r>
        <w:rPr>
          <w:rFonts w:hint="eastAsia" w:ascii="宋体" w:hAnsi="宋体" w:eastAsia="宋体" w:cs="Times New Roman"/>
          <w:color w:val="auto"/>
          <w:sz w:val="24"/>
          <w:szCs w:val="24"/>
          <w:highlight w:val="none"/>
        </w:rPr>
        <w:t xml:space="preserve">进行价格</w:t>
      </w:r>
      <w:r>
        <w:rPr>
          <w:rFonts w:hint="default" w:ascii="宋体" w:hAnsi="宋体" w:eastAsia="宋体" w:cs="Times New Roman"/>
          <w:color w:val="auto"/>
          <w:sz w:val="24"/>
          <w:szCs w:val="24"/>
          <w:highlight w:val="none"/>
        </w:rPr>
        <w:t xml:space="preserve">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关于基准价格的约定：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专用合同条款</w:t>
      </w:r>
      <w:r>
        <w:rPr>
          <w:rFonts w:hint="eastAsia" w:ascii="宋体" w:hAnsi="宋体" w:eastAsia="宋体" w:cs="宋体"/>
          <w:color w:val="auto"/>
          <w:sz w:val="24"/>
          <w:szCs w:val="24"/>
          <w:highlight w:val="none"/>
        </w:rPr>
        <w:t xml:space="preserve">①</w:t>
      </w:r>
      <w:r>
        <w:rPr>
          <w:rFonts w:hint="default" w:ascii="宋体" w:hAnsi="宋体" w:eastAsia="宋体" w:cs="Times New Roman"/>
          <w:color w:val="auto"/>
          <w:sz w:val="24"/>
          <w:szCs w:val="24"/>
          <w:highlight w:val="none"/>
        </w:rPr>
        <w:t xml:space="preserve">承包人在已标价工程量清单或预算书中载明的材料单价低于基准价格的：专用合同条款合同履行期间材料单价涨幅以基准价格为基础超过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%时，或材料单价跌幅以已标价工程量清单或预算书中载明材料单价为基础超过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②</w:t>
      </w:r>
      <w:r>
        <w:rPr>
          <w:rFonts w:hint="default" w:ascii="宋体" w:hAnsi="宋体" w:eastAsia="宋体" w:cs="Times New Roman"/>
          <w:color w:val="auto"/>
          <w:sz w:val="24"/>
          <w:szCs w:val="24"/>
          <w:highlight w:val="none"/>
        </w:rPr>
        <w:t xml:space="preserve">承包人在已标价工程量清单或预算书中载明的材料单价高于基准价格的：专用合同条款合同履行期间材料单价跌幅以基准价格为基础超过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%时，材料单价涨幅以已标价工程量清单或预算书中载明材料单价为基础超过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p>
    <w:p>
      <w:pPr>
        <w:ind w:firstLine="6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③</w:t>
      </w:r>
      <w:r>
        <w:rPr>
          <w:rFonts w:hint="default" w:ascii="宋体" w:hAnsi="宋体" w:eastAsia="宋体" w:cs="Times New Roman"/>
          <w:color w:val="auto"/>
          <w:sz w:val="24"/>
          <w:szCs w:val="24"/>
          <w:highlight w:val="none"/>
        </w:rPr>
        <w:t xml:space="preserve">承包人在已标价工程量清单或预算书中载明的材料单价等于基准单价的：专用合同条款合同履行期间材料单价涨跌幅以基准单价为基础超过±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p>
    <w:p>
      <w:pPr>
        <w:ind w:firstLine="645"/>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第3种方式：其他价格调整方式：</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12. </w:t>
      </w:r>
      <w:bookmarkEnd w:id="440"/>
      <w:r/>
      <w:bookmarkEnd w:id="441"/>
      <w:r/>
      <w:bookmarkEnd w:id="442"/>
      <w:r/>
      <w:bookmarkEnd w:id="443"/>
      <w:r/>
      <w:bookmarkEnd w:id="444"/>
      <w:r/>
      <w:bookmarkEnd w:id="445"/>
      <w:r/>
      <w:bookmarkEnd w:id="446"/>
      <w:r/>
      <w:bookmarkEnd w:id="447"/>
      <w:r/>
      <w:bookmarkEnd w:id="448"/>
      <w:r/>
      <w:bookmarkEnd w:id="449"/>
      <w:r>
        <w:rPr>
          <w:rFonts w:hint="default" w:ascii="宋体" w:hAnsi="宋体" w:eastAsia="宋体" w:cs="Times New Roman"/>
          <w:b/>
          <w:color w:val="auto"/>
          <w:sz w:val="24"/>
          <w:szCs w:val="24"/>
          <w:highlight w:val="none"/>
        </w:rPr>
        <w:t xml:space="preserve">合同价格、计量与支付</w:t>
      </w:r>
      <w:bookmarkEnd w:id="450"/>
      <w:r/>
      <w:bookmarkEnd w:id="451"/>
      <w:r/>
      <w:bookmarkEnd w:id="452"/>
      <w:r/>
      <w:bookmarkEnd w:id="453"/>
      <w:r/>
      <w:bookmarkEnd w:id="454"/>
      <w:r/>
      <w:bookmarkEnd w:id="455"/>
      <w:r/>
      <w:bookmarkEnd w:id="456"/>
      <w:r/>
      <w:r/>
    </w:p>
    <w:p>
      <w:pPr>
        <w:ind w:firstLine="480"/>
        <w:spacing w:line="360" w:lineRule="auto"/>
        <w:rPr>
          <w:rFonts w:hint="default" w:ascii="宋体" w:hAnsi="宋体" w:eastAsia="宋体" w:cs="Times New Roman"/>
          <w:color w:val="auto"/>
          <w:sz w:val="24"/>
          <w:szCs w:val="24"/>
          <w:highlight w:val="none"/>
        </w:rPr>
      </w:pPr>
      <w:r/>
      <w:bookmarkStart w:id="457" w:name="_Toc292559916"/>
      <w:r/>
      <w:bookmarkStart w:id="458" w:name="_Toc292559411"/>
      <w:r/>
      <w:bookmarkStart w:id="459" w:name="_Toc267251461"/>
      <w:r/>
      <w:bookmarkStart w:id="460" w:name="_Toc296891246"/>
      <w:r/>
      <w:bookmarkStart w:id="461" w:name="_Toc296347205"/>
      <w:r/>
      <w:bookmarkStart w:id="462" w:name="_Toc296891034"/>
      <w:r/>
      <w:bookmarkStart w:id="463" w:name="_Toc297120506"/>
      <w:r/>
      <w:bookmarkStart w:id="464" w:name="_Toc296503206"/>
      <w:r/>
      <w:bookmarkStart w:id="465" w:name="_Toc296346707"/>
      <w:r/>
      <w:bookmarkStart w:id="466" w:name="_Toc297048392"/>
      <w:r/>
      <w:bookmarkStart w:id="467" w:name="_Toc296944545"/>
      <w:r/>
      <w:bookmarkStart w:id="468" w:name="_Toc297216212"/>
      <w:r/>
      <w:bookmarkStart w:id="469" w:name="_Toc297123553"/>
      <w:r/>
      <w:bookmarkStart w:id="470" w:name="_Toc300935003"/>
      <w:r/>
      <w:bookmarkStart w:id="471" w:name="_Toc303539160"/>
      <w:r/>
      <w:bookmarkStart w:id="472" w:name="_Toc304295580"/>
      <w:r/>
      <w:bookmarkStart w:id="473" w:name="_Toc312678041"/>
      <w:r>
        <w:rPr>
          <w:rFonts w:hint="default" w:ascii="宋体" w:hAnsi="宋体" w:eastAsia="宋体" w:cs="Times New Roman"/>
          <w:color w:val="auto"/>
          <w:sz w:val="24"/>
          <w:szCs w:val="24"/>
          <w:highlight w:val="none"/>
        </w:rPr>
        <w:t xml:space="preserve">12.1 合</w:t>
      </w:r>
      <w:bookmarkEnd w:id="457"/>
      <w:r/>
      <w:bookmarkEnd w:id="458"/>
      <w:r/>
      <w:bookmarkEnd w:id="459"/>
      <w:r>
        <w:rPr>
          <w:rFonts w:hint="default" w:ascii="宋体" w:hAnsi="宋体" w:eastAsia="宋体" w:cs="Times New Roman"/>
          <w:color w:val="auto"/>
          <w:sz w:val="24"/>
          <w:szCs w:val="24"/>
          <w:highlight w:val="none"/>
        </w:rPr>
        <w:t xml:space="preserve">同价</w:t>
      </w:r>
      <w:bookmarkEnd w:id="460"/>
      <w:r/>
      <w:bookmarkEnd w:id="461"/>
      <w:r/>
      <w:bookmarkEnd w:id="462"/>
      <w:r/>
      <w:bookmarkEnd w:id="463"/>
      <w:r/>
      <w:bookmarkEnd w:id="464"/>
      <w:r/>
      <w:bookmarkEnd w:id="465"/>
      <w:r/>
      <w:bookmarkEnd w:id="466"/>
      <w:r/>
      <w:bookmarkEnd w:id="467"/>
      <w:r>
        <w:rPr>
          <w:rFonts w:hint="default" w:ascii="宋体" w:hAnsi="宋体" w:eastAsia="宋体" w:cs="Times New Roman"/>
          <w:color w:val="auto"/>
          <w:sz w:val="24"/>
          <w:szCs w:val="24"/>
          <w:highlight w:val="none"/>
        </w:rPr>
        <w:t xml:space="preserve">格形式</w:t>
      </w:r>
      <w:bookmarkEnd w:id="468"/>
      <w:r/>
      <w:bookmarkEnd w:id="469"/>
      <w:r/>
      <w:bookmarkEnd w:id="470"/>
      <w:r/>
      <w:bookmarkEnd w:id="471"/>
      <w:r/>
      <w:bookmarkEnd w:id="472"/>
      <w:r/>
      <w:bookmarkEnd w:id="473"/>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1、单价合同</w:t>
      </w:r>
      <w:r/>
    </w:p>
    <w:p>
      <w:pPr>
        <w:ind w:firstLine="57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综合单价包含的风险范围：</w:t>
      </w:r>
      <w:r/>
    </w:p>
    <w:p>
      <w:pPr>
        <w:ind w:firstLine="480"/>
        <w:spacing w:line="360" w:lineRule="auto"/>
        <w:rPr>
          <w:rFonts w:hint="default" w:ascii="宋体" w:hAnsi="宋体" w:eastAsia="宋体" w:cs="Times New Roman"/>
          <w:color w:val="auto"/>
          <w:sz w:val="24"/>
          <w:szCs w:val="24"/>
          <w:highlight w:val="none"/>
          <w:u w:val="single"/>
        </w:rPr>
      </w:pPr>
      <w:r/>
      <w:bookmarkStart w:id="474" w:name="_Toc296944546"/>
      <w:r/>
      <w:bookmarkStart w:id="475" w:name="_Toc304295581"/>
      <w:r/>
      <w:bookmarkStart w:id="476" w:name="_Toc296503207"/>
      <w:r/>
      <w:bookmarkStart w:id="477" w:name="_Toc296891035"/>
      <w:r/>
      <w:bookmarkStart w:id="478" w:name="_Toc300935004"/>
      <w:r/>
      <w:bookmarkStart w:id="479" w:name="_Toc296346708"/>
      <w:r/>
      <w:bookmarkStart w:id="480" w:name="_Toc292559917"/>
      <w:r/>
      <w:bookmarkStart w:id="481" w:name="_Toc297123554"/>
      <w:r/>
      <w:bookmarkStart w:id="482" w:name="_Toc292559412"/>
      <w:r/>
      <w:bookmarkStart w:id="483" w:name="_Toc296347206"/>
      <w:r/>
      <w:bookmarkStart w:id="484" w:name="_Toc297120507"/>
      <w:r/>
      <w:bookmarkStart w:id="485" w:name="_Toc296891247"/>
      <w:r/>
      <w:bookmarkStart w:id="486" w:name="_Toc297048393"/>
      <w:r/>
      <w:bookmarkStart w:id="487" w:name="_Toc312678042"/>
      <w:r/>
      <w:bookmarkStart w:id="488" w:name="_Toc297216213"/>
      <w:r/>
      <w:bookmarkStart w:id="489" w:name="_Toc303539161"/>
      <w:r>
        <w:rPr>
          <w:rFonts w:hint="eastAsia" w:ascii="宋体" w:hAnsi="宋体" w:eastAsia="宋体" w:cs="Times New Roman"/>
          <w:color w:val="auto"/>
          <w:sz w:val="24"/>
          <w:szCs w:val="24"/>
          <w:highlight w:val="none"/>
          <w:u w:val="single"/>
        </w:rPr>
        <w:t xml:space="preserve">承包人风险：除不可抗力、发包人风险以外的其他一切风险。</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11.1约定的市场物价波动风险；4.工程量的风险。</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承包人投标时应自行充分考虑风险，除不可抗力及发包人风险外，今后不做调整。本工程主要材料风险（本合同第</w:t>
      </w:r>
      <w:r>
        <w:rPr>
          <w:rFonts w:hint="default" w:ascii="宋体" w:hAnsi="宋体" w:eastAsia="宋体" w:cs="Times New Roman"/>
          <w:color w:val="auto"/>
          <w:sz w:val="24"/>
          <w:szCs w:val="24"/>
          <w:highlight w:val="none"/>
          <w:u w:val="single"/>
        </w:rPr>
        <w:t xml:space="preserve">11.1</w:t>
      </w:r>
      <w:r>
        <w:rPr>
          <w:rFonts w:hint="eastAsia" w:ascii="宋体" w:hAnsi="宋体" w:eastAsia="宋体" w:cs="Times New Roman"/>
          <w:color w:val="auto"/>
          <w:sz w:val="24"/>
          <w:szCs w:val="24"/>
          <w:highlight w:val="none"/>
          <w:u w:val="single"/>
        </w:rPr>
        <w:t xml:space="preserve">条约定范围）计算方法执行专用条款相关规定。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风险范围以外合同价格的调整方法</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因分部分项工程量清单漏项或非承包人原因的工程变更，造成增加工程量</w:t>
      </w:r>
      <w:r>
        <w:rPr>
          <w:rFonts w:hint="eastAsia" w:ascii="宋体" w:hAnsi="宋体" w:eastAsia="宋体" w:cs="Times New Roman"/>
          <w:color w:val="auto"/>
          <w:sz w:val="24"/>
          <w:szCs w:val="24"/>
          <w:highlight w:val="none"/>
          <w:u w:val="single"/>
        </w:rPr>
        <w:t xml:space="preserve">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根据变更工程资料、计量规则和计价办法、工程造价管理机构发布的信息价格和承包人报价浮动率，提出变更工程项目的单价，并报发包人确认后调整。承包人报价浮动率按下列公式计算：承包人报价浮动率=（1-中标价/招标控制价）*100%。其余按10.4.1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总价包含的风险范围：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风险费用的计算方法：</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风险范围以外合同价格的调整方法：</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3、其他价格方式：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 预付款</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12.2.1 预付款的支付</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预付款支付比例或金额：</w:t>
      </w:r>
      <w:r>
        <w:rPr>
          <w:rFonts w:hint="default" w:ascii="宋体" w:hAnsi="宋体" w:eastAsia="宋体" w:cs="宋体"/>
          <w:color w:val="auto"/>
          <w:sz w:val="24"/>
          <w:szCs w:val="24"/>
          <w:highlight w:val="none"/>
          <w:u w:val="single"/>
        </w:rPr>
        <w:t xml:space="preserve">签约合同价（扣除合同价中暂列金额、暂估价项目）的10%。</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预付款扣回的方式：</w:t>
      </w:r>
      <w:r>
        <w:rPr>
          <w:rFonts w:hint="default" w:ascii="宋体" w:hAnsi="宋体" w:eastAsia="宋体" w:cs="宋体"/>
          <w:color w:val="auto"/>
          <w:sz w:val="24"/>
          <w:szCs w:val="24"/>
          <w:highlight w:val="none"/>
          <w:u w:val="single"/>
        </w:rPr>
        <w:t xml:space="preserve">工程竣工验收合格后付款时扣除预付款</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12.2.2 预付款担保</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承包人提交预付款担保的期限：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预付款担保的形式为：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 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12.3.1 计量原则</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工程量计算规则：</w:t>
      </w:r>
      <w:r>
        <w:rPr>
          <w:rFonts w:hint="eastAsia" w:ascii="宋体" w:hAnsi="宋体" w:eastAsia="宋体" w:cs="Times New Roman"/>
          <w:color w:val="auto"/>
          <w:sz w:val="24"/>
          <w:szCs w:val="24"/>
          <w:highlight w:val="none"/>
          <w:u w:val="single"/>
        </w:rPr>
        <w:t xml:space="preserve">工程量计算规则执行国家标准《建设工程工程量清单计价</w:t>
      </w:r>
      <w:r>
        <w:rPr>
          <w:rFonts w:hint="eastAsia" w:ascii="宋体" w:hAnsi="宋体" w:cs="Times New Roman"/>
          <w:color w:val="auto"/>
          <w:sz w:val="24"/>
          <w:szCs w:val="24"/>
          <w:highlight w:val="none"/>
          <w:u w:val="single"/>
          <w:lang w:val="en-US" w:eastAsia="zh-CN"/>
        </w:rPr>
        <w:t xml:space="preserve">标准</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default" w:ascii="宋体" w:hAnsi="宋体" w:eastAsia="宋体" w:cs="Times New Roman"/>
          <w:color w:val="auto"/>
          <w:sz w:val="24"/>
          <w:szCs w:val="24"/>
          <w:highlight w:val="none"/>
          <w:u w:val="single"/>
        </w:rPr>
        <w:t xml:space="preserve">GB</w:t>
      </w:r>
      <w:r>
        <w:rPr>
          <w:rFonts w:hint="eastAsia" w:ascii="宋体" w:hAnsi="宋体" w:eastAsia="宋体" w:cs="Times New Roman"/>
          <w:color w:val="auto"/>
          <w:sz w:val="24"/>
          <w:szCs w:val="24"/>
          <w:highlight w:val="none"/>
          <w:u w:val="single"/>
          <w:lang w:val="en-US" w:eastAsia="zh-CN"/>
        </w:rPr>
        <w:t xml:space="preserve">/T</w:t>
      </w:r>
      <w:r>
        <w:rPr>
          <w:rFonts w:hint="default" w:ascii="宋体" w:hAnsi="宋体" w:eastAsia="宋体" w:cs="Times New Roman"/>
          <w:color w:val="auto"/>
          <w:sz w:val="24"/>
          <w:szCs w:val="24"/>
          <w:highlight w:val="none"/>
          <w:u w:val="single"/>
        </w:rPr>
        <w:t xml:space="preserve">50500-20</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、现行计价定额及相关图集；承包人实际完成的工程量按约定的工程量计算规则和有合同约束力的图纸进行计量</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12.3.2 计量周期</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关于计量周期的约定：</w:t>
      </w:r>
      <w:r>
        <w:rPr>
          <w:rFonts w:hint="eastAsia" w:ascii="宋体" w:hAnsi="宋体" w:eastAsia="宋体" w:cs="Times New Roman"/>
          <w:color w:val="auto"/>
          <w:sz w:val="24"/>
          <w:szCs w:val="24"/>
          <w:highlight w:val="none"/>
          <w:u w:val="single"/>
        </w:rPr>
        <w:t xml:space="preserve">承包人应按月及时编报分部分项工程量，工程竣工后承包人应组织相关工程技术管理人员编制工程结算书，并在工程竣工后</w:t>
      </w:r>
      <w:r>
        <w:rPr>
          <w:rFonts w:hint="default" w:ascii="宋体" w:hAnsi="宋体" w:eastAsia="宋体" w:cs="Times New Roman"/>
          <w:color w:val="auto"/>
          <w:sz w:val="24"/>
          <w:szCs w:val="24"/>
          <w:highlight w:val="none"/>
          <w:u w:val="single"/>
        </w:rPr>
        <w:t xml:space="preserve">60天内完成竣工结算编报工作；若承包人未按要求完成该部分工作，视为违约，违约金为施工合同总价的1%，由承包人在决算价款中向发包人支付</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12.3.3 单价合同的计量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关于单价合同计量的约定：</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12.3.4 总价合同的计量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关于总价合同计量的约定：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12.3.5总价合同采用支付分解表计量支付的，是否适用第12.3.4 项</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总价合同的计量</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w:t>
      </w:r>
      <w:r>
        <w:rPr>
          <w:rFonts w:hint="eastAsia" w:ascii="宋体" w:hAnsi="宋体" w:eastAsia="宋体" w:cs="Times New Roman"/>
          <w:color w:val="auto"/>
          <w:sz w:val="24"/>
          <w:szCs w:val="24"/>
          <w:highlight w:val="none"/>
        </w:rPr>
        <w:t xml:space="preserve">进行计量：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12.3.6 其他价格形式合同的计量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其他价格形式的计量方式和程序：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 工程进度款支付</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bookmarkStart w:id="490" w:name="_Toc300935006"/>
      <w:r/>
      <w:bookmarkStart w:id="491" w:name="_Toc292559416"/>
      <w:r/>
      <w:bookmarkStart w:id="492" w:name="_Toc297123556"/>
      <w:r/>
      <w:bookmarkStart w:id="493" w:name="_Toc296347210"/>
      <w:r/>
      <w:bookmarkStart w:id="494" w:name="_Toc296503211"/>
      <w:r/>
      <w:bookmarkStart w:id="495" w:name="_Toc292559921"/>
      <w:r/>
      <w:bookmarkStart w:id="496" w:name="_Toc303539163"/>
      <w:r/>
      <w:bookmarkStart w:id="497" w:name="_Toc297120511"/>
      <w:r/>
      <w:bookmarkStart w:id="498" w:name="_Toc297048397"/>
      <w:r/>
      <w:bookmarkStart w:id="499" w:name="_Toc296891039"/>
      <w:r/>
      <w:bookmarkStart w:id="500" w:name="_Toc296346712"/>
      <w:r/>
      <w:bookmarkStart w:id="501" w:name="_Toc297216215"/>
      <w:r/>
      <w:bookmarkStart w:id="502" w:name="_Toc296944550"/>
      <w:r/>
      <w:bookmarkStart w:id="503" w:name="_Toc296891251"/>
      <w:r>
        <w:rPr>
          <w:rFonts w:hint="default" w:ascii="宋体" w:hAnsi="宋体" w:eastAsia="宋体" w:cs="Times New Roman"/>
          <w:color w:val="auto"/>
          <w:sz w:val="24"/>
          <w:szCs w:val="24"/>
          <w:highlight w:val="none"/>
        </w:rPr>
        <w:t xml:space="preserve">12.4.1 付款周期</w:t>
      </w:r>
      <w:r/>
    </w:p>
    <w:p>
      <w:pPr>
        <w:ind w:left="0" w:firstLine="482"/>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本项目无预付款，全部工程竣工并经验收合格后，待财政专项资金到账后按次按比例支付工程款，余3%为质保金，待质保期满后无息退还。</w:t>
      </w:r>
      <w:r>
        <w:rPr>
          <w:rFonts w:hint="eastAsia" w:ascii="宋体" w:hAnsi="宋体" w:eastAsia="宋体" w:cs="Times New Roman"/>
          <w:b/>
          <w:bCs/>
          <w:color w:val="auto"/>
          <w:sz w:val="24"/>
          <w:szCs w:val="24"/>
          <w:highlight w:val="none"/>
        </w:rPr>
        <w:br/>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 xml:space="preserve">注：</w:t>
      </w:r>
      <w:r>
        <w:rPr>
          <w:rFonts w:hint="default" w:ascii="宋体" w:hAnsi="宋体" w:eastAsia="宋体" w:cs="Times New Roman"/>
          <w:b/>
          <w:bCs/>
          <w:color w:val="auto"/>
          <w:sz w:val="24"/>
          <w:szCs w:val="24"/>
          <w:highlight w:val="none"/>
        </w:rPr>
        <w:t xml:space="preserve">承包人必须保证施工期间的</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民工工资发放，每次支付工程进度款时必须在上报已完工程量的报告中单列人工费，并办理已支付</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民工工资相关确认手续。若出现拖欠</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w:t>
      </w:r>
      <w:r>
        <w:rPr>
          <w:rFonts w:hint="eastAsia" w:ascii="宋体" w:hAnsi="宋体" w:eastAsia="宋体" w:cs="Times New Roman"/>
          <w:b/>
          <w:bCs/>
          <w:color w:val="auto"/>
          <w:sz w:val="24"/>
          <w:szCs w:val="24"/>
          <w:highlight w:val="none"/>
        </w:rPr>
        <w:t xml:space="preserve">情况，</w:t>
      </w:r>
      <w:r>
        <w:rPr>
          <w:rFonts w:hint="default" w:ascii="宋体" w:hAnsi="宋体" w:eastAsia="宋体" w:cs="Times New Roman"/>
          <w:b/>
          <w:bCs/>
          <w:color w:val="auto"/>
          <w:sz w:val="24"/>
          <w:szCs w:val="24"/>
          <w:highlight w:val="none"/>
        </w:rPr>
        <w:t xml:space="preserve">发包人有权从工程进度款扣除拖欠的</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12.4.2 进度付款申请单的编制</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关于进度付款申请单编制的约定：</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rFonts w:hint="default" w:ascii="宋体" w:hAnsi="宋体" w:eastAsia="宋体" w:cs="Times New Roman"/>
          <w:color w:val="auto"/>
          <w:sz w:val="24"/>
          <w:szCs w:val="24"/>
          <w:highlight w:val="none"/>
        </w:rPr>
        <w:t xml:space="preserve">2.4.3 进度付款申请单的提交</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（1）单价合同进度付款申请单提交的约定</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（2）总价合同进度付款申请单提交的约定</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（3）其他价格形式合同进度付款申请单提交的约定：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12.4.4 进度款审核和支付</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（1）监理人审查并报送发包人的期限：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发包人完成审批并签发进度款支付证书的期限：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（2）发包人支付进度款的期限：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按资金到位情况拨付</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发包人逾期支付进度款的违约金的计算方式：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12.4.6 支付分解表的编制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2、总价合同支付分解表的编制与审批：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3、单价合同的总价项目支付分解表的编制与审批：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504" w:name="_Toc296347218"/>
      <w:r/>
      <w:bookmarkStart w:id="505" w:name="_Toc297048405"/>
      <w:r/>
      <w:bookmarkStart w:id="506" w:name="_Toc303539172"/>
      <w:r/>
      <w:bookmarkStart w:id="507" w:name="_Toc296891047"/>
      <w:r/>
      <w:bookmarkStart w:id="508" w:name="_Toc292559424"/>
      <w:r/>
      <w:bookmarkStart w:id="509" w:name="_Toc300935015"/>
      <w:r/>
      <w:bookmarkStart w:id="510" w:name="_Toc351203645"/>
      <w:r/>
      <w:bookmarkStart w:id="511" w:name="_Toc296944558"/>
      <w:r/>
      <w:bookmarkStart w:id="512" w:name="_Toc292559929"/>
      <w:r/>
      <w:bookmarkStart w:id="513" w:name="_Toc304295593"/>
      <w:r/>
      <w:bookmarkStart w:id="514" w:name="_Toc296891259"/>
      <w:r/>
      <w:bookmarkStart w:id="515" w:name="_Toc297120519"/>
      <w:r/>
      <w:bookmarkStart w:id="516" w:name="_Toc296346720"/>
      <w:r/>
      <w:bookmarkStart w:id="517" w:name="_Toc312678053"/>
      <w:r/>
      <w:bookmarkStart w:id="518" w:name="_Toc297216223"/>
      <w:r/>
      <w:bookmarkStart w:id="519" w:name="_Toc297123564"/>
      <w:r/>
      <w:bookmarkStart w:id="520" w:name="_Toc296503219"/>
      <w:r>
        <w:rPr>
          <w:rFonts w:hint="default" w:ascii="宋体" w:hAnsi="宋体" w:eastAsia="宋体" w:cs="Times New Roman"/>
          <w:b/>
          <w:color w:val="auto"/>
          <w:sz w:val="24"/>
          <w:szCs w:val="24"/>
          <w:highlight w:val="none"/>
        </w:rPr>
        <w:t xml:space="preserve">13.</w:t>
      </w:r>
      <w:r>
        <w:rPr>
          <w:rFonts w:hint="eastAsia" w:ascii="宋体" w:hAnsi="宋体" w:eastAsia="宋体" w:cs="Times New Roman"/>
          <w:b/>
          <w:color w:val="auto"/>
          <w:sz w:val="24"/>
          <w:szCs w:val="24"/>
          <w:highlight w:val="none"/>
        </w:rPr>
        <w:t xml:space="preserve"> </w:t>
      </w:r>
      <w:r>
        <w:rPr>
          <w:rFonts w:hint="default" w:ascii="宋体" w:hAnsi="宋体" w:eastAsia="宋体" w:cs="Times New Roman"/>
          <w:b/>
          <w:color w:val="auto"/>
          <w:sz w:val="24"/>
          <w:szCs w:val="24"/>
          <w:highlight w:val="none"/>
        </w:rPr>
        <w:t xml:space="preserve">验收和工程试车</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 分部分项工程验收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13.1.2监理人不能按时进行验收时，应提前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48 </w:t>
      </w:r>
      <w:r>
        <w:rPr>
          <w:rFonts w:hint="default" w:ascii="宋体" w:hAnsi="宋体" w:eastAsia="宋体" w:cs="Times New Roman"/>
          <w:color w:val="auto"/>
          <w:sz w:val="24"/>
          <w:szCs w:val="24"/>
          <w:highlight w:val="none"/>
        </w:rPr>
        <w:t xml:space="preserve">小时。</w:t>
      </w:r>
      <w:r/>
    </w:p>
    <w:p>
      <w:pPr>
        <w:ind w:firstLine="480"/>
        <w:spacing w:line="360" w:lineRule="auto"/>
        <w:rPr>
          <w:rFonts w:hint="default" w:ascii="宋体" w:hAnsi="宋体" w:eastAsia="宋体" w:cs="Times New Roman"/>
          <w:color w:val="auto"/>
          <w:sz w:val="24"/>
          <w:szCs w:val="24"/>
          <w:highlight w:val="none"/>
        </w:rPr>
      </w:pPr>
      <w:r/>
      <w:bookmarkStart w:id="521" w:name="_Toc296944562"/>
      <w:r/>
      <w:bookmarkStart w:id="522" w:name="_Toc303539173"/>
      <w:r/>
      <w:bookmarkStart w:id="523" w:name="_Toc297120523"/>
      <w:r/>
      <w:bookmarkStart w:id="524" w:name="_Toc297123565"/>
      <w:r/>
      <w:bookmarkStart w:id="525" w:name="_Toc296891051"/>
      <w:r/>
      <w:bookmarkStart w:id="526" w:name="_Toc292559428"/>
      <w:r/>
      <w:bookmarkStart w:id="527" w:name="_Toc296891263"/>
      <w:r/>
      <w:bookmarkStart w:id="528" w:name="_Toc296347222"/>
      <w:r/>
      <w:bookmarkStart w:id="529" w:name="_Toc296503223"/>
      <w:r/>
      <w:bookmarkStart w:id="530" w:name="_Toc297048409"/>
      <w:r/>
      <w:bookmarkStart w:id="531" w:name="_Toc300935016"/>
      <w:r/>
      <w:bookmarkStart w:id="532" w:name="_Toc312678056"/>
      <w:r/>
      <w:bookmarkStart w:id="533" w:name="_Toc297216224"/>
      <w:r/>
      <w:bookmarkStart w:id="534" w:name="_Toc292559933"/>
      <w:r/>
      <w:bookmarkStart w:id="535" w:name="_Toc304295596"/>
      <w:r/>
      <w:bookmarkStart w:id="536" w:name="_Toc296346724"/>
      <w:r/>
      <w:bookmarkStart w:id="537" w:name="_Toc267251473"/>
      <w:r/>
      <w:bookmarkStart w:id="538" w:name="_Toc267251474"/>
      <w:r/>
      <w:bookmarkStart w:id="539" w:name="_Toc267251475"/>
      <w:r/>
      <w:bookmarkStart w:id="540" w:name="_Toc267251472"/>
      <w:r/>
      <w:bookmarkStart w:id="541" w:name="_Toc267251476"/>
      <w:r/>
      <w:bookmarkStart w:id="542" w:name="_Toc267251470"/>
      <w:r/>
      <w:bookmarkStart w:id="543" w:name="_Toc267251471"/>
      <w:r>
        <w:rPr>
          <w:rFonts w:hint="default" w:ascii="宋体" w:hAnsi="宋体" w:eastAsia="宋体" w:cs="Times New Roman"/>
          <w:color w:val="auto"/>
          <w:sz w:val="24"/>
          <w:szCs w:val="24"/>
          <w:highlight w:val="none"/>
        </w:rPr>
        <w:t xml:space="preserve">13.2 竣工验收</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jc w:val="left"/>
        <w:spacing w:line="360" w:lineRule="auto"/>
        <w:rPr>
          <w:rFonts w:hint="default" w:ascii="宋体" w:hAnsi="宋体" w:eastAsia="宋体" w:cs="Times New Roman"/>
          <w:color w:val="auto"/>
          <w:sz w:val="24"/>
          <w:szCs w:val="24"/>
          <w:highlight w:val="none"/>
        </w:rPr>
      </w:pPr>
      <w:r/>
      <w:bookmarkStart w:id="544" w:name="_Toc280868704"/>
      <w:r/>
      <w:bookmarkStart w:id="545" w:name="_Toc280868705"/>
      <w:r/>
      <w:bookmarkStart w:id="546" w:name="_Toc280868706"/>
      <w:r/>
      <w:bookmarkStart w:id="547" w:name="_Toc280868707"/>
      <w:r/>
      <w:bookmarkStart w:id="548" w:name="_Toc280868708"/>
      <w:r/>
      <w:bookmarkStart w:id="549" w:name="_Toc280868709"/>
      <w:r>
        <w:rPr>
          <w:rFonts w:hint="default" w:ascii="宋体" w:hAnsi="宋体" w:eastAsia="宋体" w:cs="Times New Roman"/>
          <w:color w:val="auto"/>
          <w:sz w:val="24"/>
          <w:szCs w:val="24"/>
          <w:highlight w:val="none"/>
        </w:rPr>
        <w:t xml:space="preserve">13.2.2竣工验收程序</w:t>
      </w:r>
      <w:bookmarkEnd w:id="544"/>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关于竣工验收程序的约定：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（1）承包人向监理人报送竣工验收申请报告，监理人应在收到竣工验收申请报告后</w:t>
      </w:r>
      <w:r>
        <w:rPr>
          <w:rFonts w:hint="eastAsia" w:ascii="宋体" w:hAnsi="宋体" w:eastAsia="宋体" w:cs="Times New Roman"/>
          <w:color w:val="auto"/>
          <w:sz w:val="24"/>
          <w:szCs w:val="24"/>
          <w:highlight w:val="none"/>
        </w:rPr>
        <w:t xml:space="preserve">14</w:t>
      </w:r>
      <w:r>
        <w:rPr>
          <w:rFonts w:hint="default" w:ascii="宋体" w:hAnsi="宋体" w:eastAsia="宋体" w:cs="Times New Roman"/>
          <w:color w:val="auto"/>
          <w:sz w:val="24"/>
          <w:szCs w:val="24"/>
          <w:highlight w:val="non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（2）监理人审查后认为已具备竣工验收条件的，应将竣工验收申请报告提交发包人，发包人应在收到</w:t>
      </w:r>
      <w:r>
        <w:rPr>
          <w:rFonts w:hint="eastAsia" w:ascii="宋体" w:hAnsi="宋体" w:eastAsia="宋体" w:cs="Times New Roman"/>
          <w:color w:val="auto"/>
          <w:sz w:val="24"/>
          <w:szCs w:val="24"/>
          <w:highlight w:val="none"/>
        </w:rPr>
        <w:t xml:space="preserve">经</w:t>
      </w:r>
      <w:r>
        <w:rPr>
          <w:rFonts w:hint="default" w:ascii="宋体" w:hAnsi="宋体" w:eastAsia="宋体" w:cs="Times New Roman"/>
          <w:color w:val="auto"/>
          <w:sz w:val="24"/>
          <w:szCs w:val="24"/>
          <w:highlight w:val="none"/>
        </w:rPr>
        <w:t xml:space="preserve">监理人审核的竣工验收申请报告后28天内</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完毕并组织监理人、承包人、设计人等相关单位完成竣工验收。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（3）竣工验收合格的，发包人应在验收合格后</w:t>
      </w:r>
      <w:r>
        <w:rPr>
          <w:rFonts w:hint="eastAsia" w:ascii="宋体" w:hAnsi="宋体" w:eastAsia="宋体" w:cs="Times New Roman"/>
          <w:color w:val="auto"/>
          <w:sz w:val="24"/>
          <w:szCs w:val="24"/>
          <w:highlight w:val="none"/>
        </w:rPr>
        <w:t xml:space="preserve">28</w:t>
      </w:r>
      <w:r>
        <w:rPr>
          <w:rFonts w:hint="default" w:ascii="宋体" w:hAnsi="宋体" w:eastAsia="宋体" w:cs="Times New Roman"/>
          <w:color w:val="auto"/>
          <w:sz w:val="24"/>
          <w:szCs w:val="24"/>
          <w:highlight w:val="none"/>
        </w:rPr>
        <w:t xml:space="preserve">天内向承包人签发工程接收证书。发包人无正当理由逾期不颁发工程接收证书的，自验收合格后第</w:t>
      </w:r>
      <w:r>
        <w:rPr>
          <w:rFonts w:hint="eastAsia" w:ascii="宋体" w:hAnsi="宋体" w:eastAsia="宋体" w:cs="Times New Roman"/>
          <w:color w:val="auto"/>
          <w:sz w:val="24"/>
          <w:szCs w:val="24"/>
          <w:highlight w:val="none"/>
        </w:rPr>
        <w:t xml:space="preserve">29</w:t>
      </w:r>
      <w:r>
        <w:rPr>
          <w:rFonts w:hint="default" w:ascii="宋体" w:hAnsi="宋体" w:eastAsia="宋体" w:cs="Times New Roman"/>
          <w:color w:val="auto"/>
          <w:sz w:val="24"/>
          <w:szCs w:val="24"/>
          <w:highlight w:val="none"/>
        </w:rPr>
        <w:t xml:space="preserve">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（5）工程未经验收或验收不合格，发包人擅自使用的，应在转移占有工程后</w:t>
      </w:r>
      <w:r>
        <w:rPr>
          <w:rFonts w:hint="eastAsia" w:ascii="宋体" w:hAnsi="宋体" w:eastAsia="宋体" w:cs="Times New Roman"/>
          <w:color w:val="auto"/>
          <w:sz w:val="24"/>
          <w:szCs w:val="24"/>
          <w:highlight w:val="none"/>
        </w:rPr>
        <w:t xml:space="preserve">28</w:t>
      </w:r>
      <w:r>
        <w:rPr>
          <w:rFonts w:hint="default" w:ascii="宋体" w:hAnsi="宋体" w:eastAsia="宋体" w:cs="Times New Roman"/>
          <w:color w:val="auto"/>
          <w:sz w:val="24"/>
          <w:szCs w:val="24"/>
          <w:highlight w:val="none"/>
        </w:rPr>
        <w:t xml:space="preserve">天内向承包人颁发工程接收证书；发包人无正当理由逾期不颁发工程接收证书的，自转移占有后第</w:t>
      </w:r>
      <w:r>
        <w:rPr>
          <w:rFonts w:hint="eastAsia" w:ascii="宋体" w:hAnsi="宋体" w:eastAsia="宋体" w:cs="Times New Roman"/>
          <w:color w:val="auto"/>
          <w:sz w:val="24"/>
          <w:szCs w:val="24"/>
          <w:highlight w:val="none"/>
        </w:rPr>
        <w:t xml:space="preserve">29</w:t>
      </w:r>
      <w:r>
        <w:rPr>
          <w:rFonts w:hint="default" w:ascii="宋体" w:hAnsi="宋体" w:eastAsia="宋体" w:cs="Times New Roman"/>
          <w:color w:val="auto"/>
          <w:sz w:val="24"/>
          <w:szCs w:val="24"/>
          <w:highlight w:val="none"/>
        </w:rPr>
        <w:t xml:space="preserve">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发包人不按照本项约定组织竣工验收、颁发工程接收证书的违约金的计算方法：</w:t>
      </w:r>
      <w:r>
        <w:rPr>
          <w:rFonts w:hint="eastAsia" w:ascii="宋体" w:hAnsi="宋体" w:eastAsia="宋体" w:cs="Times New Roman"/>
          <w:color w:val="auto"/>
          <w:sz w:val="24"/>
          <w:szCs w:val="24"/>
          <w:highlight w:val="none"/>
          <w:u w:val="single"/>
        </w:rPr>
        <w:t xml:space="preserve">不计取，违约金为零</w:t>
      </w:r>
      <w:r>
        <w:rPr>
          <w:rFonts w:hint="default" w:ascii="宋体" w:hAnsi="宋体" w:eastAsia="宋体" w:cs="Times New Roman"/>
          <w:color w:val="auto"/>
          <w:sz w:val="24"/>
          <w:szCs w:val="24"/>
          <w:highlight w:val="none"/>
        </w:rPr>
        <w:t xml:space="preserve">。</w:t>
      </w:r>
      <w:bookmarkEnd w:id="545"/>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13.2.5移交、接收全部与部分工程</w:t>
      </w:r>
      <w:bookmarkEnd w:id="546"/>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承包人向发包人移交工程的期限：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发包人未按本合同约定接收全部或部分工程的，违约金的计算方法为：</w:t>
      </w:r>
      <w:r>
        <w:rPr>
          <w:rFonts w:hint="eastAsia" w:ascii="宋体" w:hAnsi="宋体" w:eastAsia="宋体" w:cs="Times New Roman"/>
          <w:color w:val="auto"/>
          <w:sz w:val="24"/>
          <w:szCs w:val="24"/>
          <w:highlight w:val="none"/>
          <w:u w:val="single"/>
        </w:rPr>
        <w:t xml:space="preserve">不计取，违约金为零</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4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承包人未按时移交工程的，违约金的计算方法为：</w:t>
      </w:r>
      <w:r>
        <w:rPr>
          <w:rFonts w:hint="eastAsia" w:ascii="宋体" w:hAnsi="宋体" w:eastAsia="宋体" w:cs="Times New Roman"/>
          <w:color w:val="auto"/>
          <w:sz w:val="24"/>
          <w:szCs w:val="24"/>
          <w:highlight w:val="none"/>
          <w:u w:val="single"/>
        </w:rPr>
        <w:t xml:space="preserve">承包人须按</w:t>
      </w:r>
      <w:r>
        <w:rPr>
          <w:rFonts w:hint="eastAsia" w:ascii="宋体" w:hAnsi="宋体" w:eastAsia="宋体" w:cs="Times New Roman"/>
          <w:color w:val="auto"/>
          <w:sz w:val="24"/>
          <w:szCs w:val="24"/>
          <w:highlight w:val="none"/>
          <w:u w:val="single"/>
          <w:lang w:val="en-US" w:eastAsia="zh-CN"/>
        </w:rPr>
        <w:t xml:space="preserve">1000</w:t>
      </w:r>
      <w:r>
        <w:rPr>
          <w:rFonts w:hint="default" w:ascii="宋体" w:hAnsi="宋体" w:eastAsia="宋体" w:cs="Times New Roman"/>
          <w:color w:val="auto"/>
          <w:sz w:val="24"/>
          <w:szCs w:val="24"/>
          <w:highlight w:val="none"/>
          <w:u w:val="single"/>
        </w:rPr>
        <w:t xml:space="preserve">元/天向发包人支</w:t>
      </w:r>
      <w:r>
        <w:rPr>
          <w:rFonts w:hint="eastAsia" w:ascii="宋体" w:hAnsi="宋体" w:eastAsia="宋体" w:cs="Times New Roman"/>
          <w:color w:val="auto"/>
          <w:sz w:val="24"/>
          <w:szCs w:val="24"/>
          <w:highlight w:val="none"/>
          <w:u w:val="single"/>
        </w:rPr>
        <w:t xml:space="preserve">付违约金，</w:t>
      </w:r>
      <w:r>
        <w:rPr>
          <w:rFonts w:hint="default" w:ascii="宋体" w:hAnsi="宋体" w:eastAsia="宋体" w:cs="Times New Roman"/>
          <w:color w:val="auto"/>
          <w:sz w:val="24"/>
          <w:szCs w:val="24"/>
          <w:highlight w:val="none"/>
          <w:u w:val="single"/>
        </w:rPr>
        <w:t xml:space="preserve">违约金从工程竣工结算款中</w:t>
      </w:r>
      <w:r>
        <w:rPr>
          <w:rFonts w:hint="eastAsia" w:ascii="宋体" w:hAnsi="宋体" w:eastAsia="宋体" w:cs="Times New Roman"/>
          <w:color w:val="auto"/>
          <w:sz w:val="24"/>
          <w:szCs w:val="24"/>
          <w:highlight w:val="none"/>
          <w:u w:val="single"/>
        </w:rPr>
        <w:t xml:space="preserve">扣除</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 工程试车</w:t>
      </w:r>
      <w:bookmarkEnd w:id="54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13.3.1 试车程序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工程试车内容：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（1）单机无负荷试车费用由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（2）无负荷联动试车费用由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13.3.3 投料试车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关于投料试车相关事项的约定：</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13.6 竣工退场</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13.6.1 竣工退场</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承包人完成竣工退场的期限：</w:t>
      </w:r>
      <w:r>
        <w:rPr>
          <w:rFonts w:hint="eastAsia" w:ascii="宋体" w:hAnsi="宋体" w:eastAsia="宋体" w:cs="Times New Roman"/>
          <w:color w:val="auto"/>
          <w:sz w:val="24"/>
          <w:szCs w:val="24"/>
          <w:highlight w:val="none"/>
          <w:u w:val="single"/>
        </w:rPr>
        <w:t xml:space="preserve">工程竣工验收后，施工单位的施工人员、材料、设备必须在</w:t>
      </w:r>
      <w:r>
        <w:rPr>
          <w:rFonts w:hint="default" w:ascii="宋体" w:hAnsi="宋体" w:eastAsia="宋体" w:cs="Times New Roman"/>
          <w:color w:val="auto"/>
          <w:sz w:val="24"/>
          <w:szCs w:val="24"/>
          <w:highlight w:val="none"/>
          <w:u w:val="single"/>
        </w:rPr>
        <w:t xml:space="preserve">7天内全部退出</w:t>
      </w:r>
      <w:r>
        <w:rPr>
          <w:rFonts w:hint="eastAsia" w:ascii="宋体" w:hAnsi="宋体" w:eastAsia="宋体" w:cs="Times New Roman"/>
          <w:color w:val="auto"/>
          <w:sz w:val="24"/>
          <w:szCs w:val="24"/>
          <w:highlight w:val="none"/>
          <w:u w:val="single"/>
        </w:rPr>
        <w:t xml:space="preserve">现场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550" w:name="_Toc351203646"/>
      <w:r>
        <w:rPr>
          <w:rFonts w:hint="default" w:ascii="宋体" w:hAnsi="宋体" w:eastAsia="宋体" w:cs="Times New Roman"/>
          <w:b/>
          <w:color w:val="auto"/>
          <w:sz w:val="24"/>
          <w:szCs w:val="24"/>
          <w:highlight w:val="none"/>
        </w:rPr>
        <w:t xml:space="preserve">14. 竣工结算</w:t>
      </w:r>
      <w:bookmarkEnd w:id="55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 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tabs>
          <w:tab w:val="left" w:pos="787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申请单应包括的内容：</w:t>
      </w:r>
      <w:r>
        <w:rPr>
          <w:rFonts w:hint="eastAsia" w:ascii="宋体" w:hAnsi="宋体" w:eastAsia="宋体" w:cs="Times New Roman"/>
          <w:color w:val="auto"/>
          <w:sz w:val="24"/>
          <w:szCs w:val="24"/>
          <w:highlight w:val="none"/>
          <w:u w:val="single"/>
        </w:rPr>
        <w:t xml:space="preserve">按发包人要求执行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竣工结算审核</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竣工付款申请单的期限：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具体实施按照发包人规定的工作流程及要求执行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发包人完成竣工付款的期限：</w:t>
      </w:r>
      <w:r>
        <w:rPr>
          <w:rFonts w:hint="eastAsia" w:ascii="宋体" w:hAnsi="宋体" w:eastAsia="宋体" w:cs="Times New Roman"/>
          <w:color w:val="auto"/>
          <w:sz w:val="24"/>
          <w:szCs w:val="24"/>
          <w:highlight w:val="none"/>
          <w:u w:val="single"/>
        </w:rPr>
        <w:t xml:space="preserve">具体实施按照发包人规定的工作流程及要求执行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关于竣工付款证书异议部分复核的方式和程序：</w:t>
      </w:r>
      <w:r>
        <w:rPr>
          <w:rFonts w:hint="eastAsia" w:ascii="宋体" w:hAnsi="宋体" w:eastAsia="宋体" w:cs="Times New Roman"/>
          <w:color w:val="auto"/>
          <w:sz w:val="24"/>
          <w:szCs w:val="24"/>
          <w:highlight w:val="none"/>
          <w:u w:val="single"/>
        </w:rPr>
        <w:t xml:space="preserve">按通用条款第</w:t>
      </w:r>
      <w:r>
        <w:rPr>
          <w:rFonts w:hint="default" w:ascii="宋体" w:hAnsi="宋体" w:eastAsia="宋体" w:cs="Times New Roman"/>
          <w:color w:val="auto"/>
          <w:sz w:val="24"/>
          <w:szCs w:val="24"/>
          <w:highlight w:val="none"/>
          <w:u w:val="single"/>
        </w:rPr>
        <w:t xml:space="preserve">20条“争议解决”的约定</w:t>
      </w:r>
      <w:r>
        <w:rPr>
          <w:rFonts w:hint="eastAsia" w:ascii="宋体" w:hAnsi="宋体" w:eastAsia="宋体" w:cs="Times New Roman"/>
          <w:color w:val="auto"/>
          <w:sz w:val="24"/>
          <w:szCs w:val="24"/>
          <w:highlight w:val="none"/>
          <w:u w:val="single"/>
        </w:rPr>
        <w:t xml:space="preserve">办理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 最终结清</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14.4.1 最终结清申请单</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承包人提交最终结清申请单的份数：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按发包人要求执行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承包人提交最终结算申请单的期限：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缺陷责任期满后7天内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14.4.2 最终结清证书和支付</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（1）发包人完成最终结清申请单的</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并颁发最终结清证书的期限：</w:t>
      </w:r>
      <w:r>
        <w:rPr>
          <w:rFonts w:hint="eastAsia" w:ascii="宋体" w:hAnsi="宋体" w:eastAsia="宋体" w:cs="Times New Roman"/>
          <w:color w:val="auto"/>
          <w:sz w:val="24"/>
          <w:szCs w:val="24"/>
          <w:highlight w:val="none"/>
          <w:u w:val="single"/>
        </w:rPr>
        <w:t xml:space="preserve">按发包人工作流程</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（2）发包人完成支付的期限：</w:t>
      </w:r>
      <w:r>
        <w:rPr>
          <w:rFonts w:hint="eastAsia" w:ascii="宋体" w:hAnsi="宋体" w:eastAsia="宋体" w:cs="Times New Roman"/>
          <w:color w:val="auto"/>
          <w:sz w:val="24"/>
          <w:szCs w:val="24"/>
          <w:highlight w:val="none"/>
          <w:u w:val="single"/>
        </w:rPr>
        <w:t xml:space="preserve">颁发最终结清证书后30</w:t>
      </w:r>
      <w:r>
        <w:rPr>
          <w:rFonts w:hint="default" w:ascii="宋体" w:hAnsi="宋体" w:eastAsia="宋体" w:cs="Times New Roman"/>
          <w:color w:val="auto"/>
          <w:sz w:val="24"/>
          <w:szCs w:val="24"/>
          <w:highlight w:val="none"/>
          <w:u w:val="single"/>
        </w:rPr>
        <w:t xml:space="preserve">天内完成</w:t>
      </w:r>
      <w:r>
        <w:rPr>
          <w:rFonts w:hint="default" w:ascii="宋体" w:hAnsi="宋体" w:eastAsia="宋体" w:cs="Times New Roman"/>
          <w:color w:val="auto"/>
          <w:sz w:val="24"/>
          <w:szCs w:val="24"/>
          <w:highlight w:val="none"/>
        </w:rPr>
        <w:t xml:space="preserve">。</w:t>
      </w:r>
      <w:bookmarkEnd w:id="537"/>
      <w:r/>
      <w:bookmarkEnd w:id="538"/>
      <w:r/>
      <w:bookmarkEnd w:id="539"/>
      <w:r/>
      <w:bookmarkEnd w:id="540"/>
      <w:r/>
      <w:bookmarkEnd w:id="541"/>
      <w:r/>
      <w:bookmarkEnd w:id="542"/>
      <w:r/>
      <w:bookmarkEnd w:id="543"/>
      <w:r/>
      <w:bookmarkEnd w:id="549"/>
      <w:r/>
      <w:r/>
    </w:p>
    <w:p>
      <w:pPr>
        <w:ind w:firstLine="482"/>
        <w:jc w:val="left"/>
        <w:spacing w:line="360" w:lineRule="auto"/>
        <w:rPr>
          <w:rFonts w:hint="default" w:ascii="宋体" w:hAnsi="宋体" w:eastAsia="宋体" w:cs="Times New Roman"/>
          <w:b/>
          <w:color w:val="auto"/>
          <w:sz w:val="24"/>
          <w:szCs w:val="24"/>
          <w:highlight w:val="none"/>
        </w:rPr>
      </w:pPr>
      <w:r/>
      <w:bookmarkStart w:id="551" w:name="_Toc351203647"/>
      <w:r/>
      <w:bookmarkStart w:id="552" w:name="_Toc267251483"/>
      <w:r/>
      <w:bookmarkStart w:id="553" w:name="_Toc267251484"/>
      <w:r/>
      <w:bookmarkStart w:id="554" w:name="_Toc267251482"/>
      <w:r/>
      <w:bookmarkStart w:id="555" w:name="_Toc267251485"/>
      <w:r/>
      <w:bookmarkStart w:id="556" w:name="_Toc267251490"/>
      <w:r/>
      <w:bookmarkStart w:id="557" w:name="_Toc267251488"/>
      <w:r/>
      <w:bookmarkStart w:id="558" w:name="_Toc267251489"/>
      <w:r/>
      <w:bookmarkStart w:id="559" w:name="_Toc267251486"/>
      <w:r/>
      <w:bookmarkStart w:id="560" w:name="_Toc267251499"/>
      <w:r/>
      <w:bookmarkStart w:id="561" w:name="_Toc267251496"/>
      <w:r/>
      <w:bookmarkStart w:id="562" w:name="_Toc267251493"/>
      <w:r/>
      <w:bookmarkStart w:id="563" w:name="_Toc267251494"/>
      <w:r/>
      <w:bookmarkStart w:id="564" w:name="_Toc267251495"/>
      <w:r/>
      <w:bookmarkStart w:id="565" w:name="_Toc267251497"/>
      <w:r/>
      <w:bookmarkStart w:id="566" w:name="_Toc267251492"/>
      <w:r/>
      <w:bookmarkStart w:id="567" w:name="_Toc267251502"/>
      <w:r/>
      <w:bookmarkStart w:id="568" w:name="_Toc267251491"/>
      <w:r/>
      <w:bookmarkStart w:id="569" w:name="_Toc267251503"/>
      <w:r/>
      <w:bookmarkStart w:id="570" w:name="_Toc267251501"/>
      <w:r/>
      <w:bookmarkStart w:id="571" w:name="_Toc267251498"/>
      <w:r/>
      <w:bookmarkStart w:id="572" w:name="_Toc267251504"/>
      <w:r/>
      <w:bookmarkStart w:id="573" w:name="_Toc267251506"/>
      <w:r/>
      <w:bookmarkStart w:id="574" w:name="_Toc267251507"/>
      <w:r/>
      <w:bookmarkStart w:id="575" w:name="_Toc267251508"/>
      <w:r/>
      <w:bookmarkStart w:id="576" w:name="_Toc267251511"/>
      <w:r/>
      <w:bookmarkStart w:id="577" w:name="_Toc267251513"/>
      <w:r/>
      <w:bookmarkStart w:id="578" w:name="_Toc267251509"/>
      <w:r/>
      <w:bookmarkStart w:id="579" w:name="_Toc267251514"/>
      <w:r/>
      <w:bookmarkStart w:id="580" w:name="_Toc267251515"/>
      <w:r/>
      <w:bookmarkStart w:id="581" w:name="_Toc267251510"/>
      <w:r>
        <w:rPr>
          <w:rFonts w:hint="default" w:ascii="宋体" w:hAnsi="宋体" w:eastAsia="宋体" w:cs="Times New Roman"/>
          <w:b/>
          <w:color w:val="auto"/>
          <w:sz w:val="24"/>
          <w:szCs w:val="24"/>
          <w:highlight w:val="none"/>
        </w:rPr>
        <w:t xml:space="preserve">15. 缺陷责任期与保修</w:t>
      </w:r>
      <w:bookmarkEnd w:id="551"/>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15.2缺陷责任期</w:t>
      </w:r>
      <w:bookmarkEnd w:id="552"/>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缺陷责任期的具体期限：</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rPr>
        <w:t xml:space="preserve">个月</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15.3 质量保证金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关于是否扣留质量保证金的约定：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不扣留</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53"/>
      <w:r/>
      <w:bookmarkEnd w:id="554"/>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15.4保修</w:t>
      </w:r>
      <w:bookmarkEnd w:id="555"/>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15.4.1 保修责任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工程保修期为：</w:t>
      </w:r>
      <w:r>
        <w:rPr>
          <w:rFonts w:hint="eastAsia" w:ascii="宋体" w:hAnsi="宋体" w:eastAsia="宋体" w:cs="Times New Roman"/>
          <w:color w:val="auto"/>
          <w:sz w:val="24"/>
          <w:szCs w:val="24"/>
          <w:highlight w:val="none"/>
          <w:u w:val="single"/>
        </w:rPr>
        <w:t xml:space="preserve">本工程保修期限为</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rPr>
        <w:t xml:space="preserve">个月</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15.4.3 修复通知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承包人收到保修通知并到达工程现场的合理时间：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收到保修通知或口头通知24小时内</w:t>
      </w:r>
      <w:r>
        <w:rPr>
          <w:rFonts w:hint="default" w:ascii="宋体" w:hAnsi="宋体" w:eastAsia="宋体" w:cs="Times New Roman"/>
          <w:color w:val="auto"/>
          <w:sz w:val="24"/>
          <w:szCs w:val="24"/>
          <w:highlight w:val="none"/>
        </w:rPr>
        <w:t xml:space="preserve">。</w:t>
      </w:r>
      <w:bookmarkEnd w:id="556"/>
      <w:r/>
      <w:bookmarkEnd w:id="557"/>
      <w:r/>
      <w:bookmarkEnd w:id="558"/>
      <w:r/>
      <w:bookmarkEnd w:id="559"/>
      <w:r/>
      <w:r/>
    </w:p>
    <w:p>
      <w:pPr>
        <w:ind w:firstLine="482"/>
        <w:jc w:val="left"/>
        <w:spacing w:line="360" w:lineRule="auto"/>
        <w:rPr>
          <w:rFonts w:hint="default" w:ascii="宋体" w:hAnsi="宋体" w:eastAsia="宋体" w:cs="Times New Roman"/>
          <w:b/>
          <w:color w:val="auto"/>
          <w:sz w:val="24"/>
          <w:szCs w:val="24"/>
          <w:highlight w:val="none"/>
        </w:rPr>
      </w:pPr>
      <w:r/>
      <w:bookmarkStart w:id="582" w:name="_Toc351203648"/>
      <w:r/>
      <w:bookmarkStart w:id="583" w:name="_Toc280868717"/>
      <w:r/>
      <w:bookmarkStart w:id="584" w:name="_Toc280868718"/>
      <w:r>
        <w:rPr>
          <w:rFonts w:hint="default" w:ascii="宋体" w:hAnsi="宋体" w:eastAsia="宋体" w:cs="Times New Roman"/>
          <w:b/>
          <w:color w:val="auto"/>
          <w:sz w:val="24"/>
          <w:szCs w:val="24"/>
          <w:highlight w:val="none"/>
        </w:rPr>
        <w:t xml:space="preserve">16. 违约</w:t>
      </w:r>
      <w:bookmarkEnd w:id="582"/>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发包人违约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16.1.1发包人违约的情形</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发包人违约的其他情形：</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16.1.2 发包人违约的责任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发包人违约责任的承担方式和计算方法：</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（1）因发包人原因未能在计划开工日期前7天内下达开工通知的违约责任：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由承包人书面提出，并有监理工程师和发包人派驻现场工程师核实确认后，顺延工期，不补偿任何费用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（2）因发包人原因未能按合同约定支付合同价款的违约责任：</w:t>
      </w:r>
      <w:r>
        <w:rPr>
          <w:rFonts w:hint="eastAsia" w:ascii="宋体" w:hAnsi="宋体" w:eastAsia="宋体" w:cs="Times New Roman"/>
          <w:color w:val="auto"/>
          <w:sz w:val="24"/>
          <w:szCs w:val="24"/>
          <w:highlight w:val="none"/>
          <w:u w:val="single"/>
        </w:rPr>
        <w:t xml:space="preserve">不补偿任何费用</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（3）发包人违反第10.1款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变更的范围</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第（2）项约定，自行实施被取消的工作或转由他人实施的违约责任：</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不补偿任何费用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由承包人书面提出，并有监理工程师和发包人派驻现场工程师核实确认后，顺延工期，不补偿任何费用</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（5）因发包人违反合同约定造成暂停施工的违约责任：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由承包人书面提出，并有监理工程师和发包人派驻现场工程师核实确认后，可酌情延长工期，不补偿任何费用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（6）发包人无正当理由没有在约定期限内发出复工指示，导致承包人无法复工的违约责任：</w:t>
      </w:r>
      <w:r>
        <w:rPr>
          <w:rFonts w:hint="eastAsia" w:ascii="宋体" w:hAnsi="宋体" w:eastAsia="宋体" w:cs="Times New Roman"/>
          <w:color w:val="auto"/>
          <w:sz w:val="24"/>
          <w:szCs w:val="24"/>
          <w:highlight w:val="none"/>
          <w:u w:val="single"/>
        </w:rPr>
        <w:t xml:space="preserve">由承包人书面提出，并有监理工程师和发包人代表书面确认后，可酌情延长工期，不补偿任何费用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r>
        <w:rPr>
          <w:rFonts w:hint="eastAsia" w:ascii="宋体" w:hAnsi="宋体" w:eastAsia="宋体" w:cs="Times New Roman"/>
          <w:color w:val="auto"/>
          <w:sz w:val="24"/>
          <w:szCs w:val="24"/>
          <w:highlight w:val="none"/>
        </w:rPr>
        <w:t xml:space="preserve">其他：</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16.1.3 因发包人违约解除合同</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承包人按16.1.1项</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发包人违约的情形</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约定暂停施工满</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84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天后发包人仍不纠正其违约行为并致使合同目的不能实现的，承包人有权解除合同。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删除通用条款16.1.4，调整为：解除合同，解除履约担保，进行审计结算，合同解除后，按12.4.1条付款比例支付。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审计结算款包括：</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（1）合同解除前所完成工作的价款；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（2）承包人为工程施工订购并已付款的材料、工程设备和其他物品的价款；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（3）承包人撤离施工现场以及遣散承包人人员的款项；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（4）按照合同约定在合同解除前应支付的违约金；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（5）按照合同约定应当支付给承包人的其他款项；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（6）按照合同约定应退还的质量保证金；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（7）因解除合同给承包人造成的损失。</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 承包人违约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16.2.1 承包人违约的情形</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承包人违约的其他情形：</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因承包人安全文明措施不到位的或未按规定实施的</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若因承包人原因，导致周边住户和单位投诉或新闻媒体负面曝光</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承包人不能按规定上报竣工结算</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因承包人原因发生保险事故给发包人造成影响的</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招标文件和合同规定承包人其他违约情形</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16.2.2承包人违约的责任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承包人违约责任的承担方式和计算方法：</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承包人违反合同约定进行转包或违法分包的</w:t>
      </w:r>
      <w:r>
        <w:rPr>
          <w:rFonts w:hint="eastAsia" w:ascii="宋体" w:hAnsi="宋体" w:eastAsia="宋体" w:cs="Times New Roman"/>
          <w:color w:val="auto"/>
          <w:sz w:val="24"/>
          <w:szCs w:val="24"/>
          <w:highlight w:val="none"/>
        </w:rPr>
        <w:t xml:space="preserve">：按合同价的10%进行处罚，并从工程款中直接扣除，经发包人要求仍未整改到位或情节严重的清除出场</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承包人违反合同约定采购和使用不合格的材料和工程设备的</w:t>
      </w:r>
      <w:r>
        <w:rPr>
          <w:rFonts w:hint="eastAsia" w:ascii="宋体" w:hAnsi="宋体" w:eastAsia="宋体" w:cs="Times New Roman"/>
          <w:color w:val="auto"/>
          <w:sz w:val="24"/>
          <w:szCs w:val="24"/>
          <w:highlight w:val="none"/>
        </w:rPr>
        <w:t xml:space="preserve">：按发包人要求进行整改，并按</w:t>
      </w:r>
      <w:r>
        <w:rPr>
          <w:rFonts w:hint="default" w:ascii="宋体" w:hAnsi="宋体" w:eastAsia="宋体" w:cs="Times New Roman"/>
          <w:color w:val="auto"/>
          <w:sz w:val="24"/>
          <w:szCs w:val="24"/>
          <w:highlight w:val="none"/>
        </w:rPr>
        <w:t xml:space="preserve">材料和工程设备</w:t>
      </w:r>
      <w:r>
        <w:rPr>
          <w:rFonts w:hint="eastAsia" w:ascii="宋体" w:hAnsi="宋体" w:eastAsia="宋体" w:cs="Times New Roman"/>
          <w:color w:val="auto"/>
          <w:sz w:val="24"/>
          <w:szCs w:val="24"/>
          <w:highlight w:val="none"/>
        </w:rPr>
        <w:t xml:space="preserve">价款的20%进行处罚，并从工程款中直接扣除；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因承包人原因导致工程质量不符合合同要求的</w:t>
      </w:r>
      <w:r>
        <w:rPr>
          <w:rFonts w:hint="eastAsia" w:ascii="宋体" w:hAnsi="宋体" w:eastAsia="宋体" w:cs="Times New Roman"/>
          <w:color w:val="auto"/>
          <w:sz w:val="24"/>
          <w:szCs w:val="24"/>
          <w:highlight w:val="none"/>
        </w:rPr>
        <w:t xml:space="preserve">：限期整改，工期不延长，同时按2万元/处对承包人进行处罚</w:t>
      </w:r>
      <w:r>
        <w:rPr>
          <w:rFonts w:hint="default"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承包人违反第8.9款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材料与设备专用</w:t>
      </w:r>
      <w:r>
        <w:rPr>
          <w:rFonts w:hint="eastAsia" w:ascii="宋体" w:hAnsi="宋体" w:eastAsia="宋体" w:cs="Times New Roman"/>
          <w:color w:val="auto"/>
          <w:sz w:val="24"/>
          <w:szCs w:val="24"/>
          <w:highlight w:val="none"/>
        </w:rPr>
        <w:t xml:space="preserve">要求〕</w:t>
      </w:r>
      <w:r>
        <w:rPr>
          <w:rFonts w:hint="default" w:ascii="宋体" w:hAnsi="宋体" w:eastAsia="宋体" w:cs="Times New Roman"/>
          <w:color w:val="auto"/>
          <w:sz w:val="24"/>
          <w:szCs w:val="24"/>
          <w:highlight w:val="none"/>
        </w:rPr>
        <w:t xml:space="preserve">的约定，未经批准，私自将已按照合同约定进入施工现场的材料或设备撤离施工现场的</w:t>
      </w:r>
      <w:r>
        <w:rPr>
          <w:rFonts w:hint="eastAsia" w:ascii="宋体" w:hAnsi="宋体" w:eastAsia="宋体" w:cs="Times New Roman"/>
          <w:color w:val="auto"/>
          <w:sz w:val="24"/>
          <w:szCs w:val="24"/>
          <w:highlight w:val="none"/>
        </w:rPr>
        <w:t xml:space="preserve">：限期整改，工期不延长，每发现一次处罚</w:t>
      </w:r>
      <w:r>
        <w:rPr>
          <w:rFonts w:hint="eastAsia" w:ascii="宋体" w:hAnsi="宋体" w:eastAsia="宋体" w:cs="Times New Roman"/>
          <w:color w:val="auto"/>
          <w:sz w:val="24"/>
          <w:szCs w:val="24"/>
          <w:highlight w:val="none"/>
          <w:lang w:val="en-US" w:eastAsia="zh-CN"/>
        </w:rPr>
        <w:t xml:space="preserve">1000</w:t>
      </w:r>
      <w:r>
        <w:rPr>
          <w:rFonts w:hint="eastAsia" w:ascii="宋体" w:hAnsi="宋体" w:eastAsia="宋体" w:cs="Times New Roman"/>
          <w:color w:val="auto"/>
          <w:sz w:val="24"/>
          <w:szCs w:val="24"/>
          <w:highlight w:val="none"/>
        </w:rPr>
        <w:t xml:space="preserve">元</w:t>
      </w:r>
      <w:r>
        <w:rPr>
          <w:rFonts w:hint="default"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default" w:ascii="宋体" w:hAnsi="宋体" w:eastAsia="宋体" w:cs="Times New Roman"/>
          <w:color w:val="auto"/>
          <w:sz w:val="24"/>
          <w:szCs w:val="24"/>
          <w:highlight w:val="none"/>
        </w:rPr>
        <w:t xml:space="preserve">承包人在缺陷责任期及保修期内，未能在合理期限对工程缺陷进行修复，或拒绝按发包人要求进行修复的</w:t>
      </w:r>
      <w:r>
        <w:rPr>
          <w:rFonts w:hint="eastAsia" w:ascii="宋体" w:hAnsi="宋体" w:eastAsia="宋体" w:cs="Times New Roman"/>
          <w:color w:val="auto"/>
          <w:sz w:val="24"/>
          <w:szCs w:val="24"/>
          <w:highlight w:val="none"/>
        </w:rPr>
        <w:t xml:space="preserve">：发包人可委托其他人员修理，保修费用从质量保修金内扣除，如保修费用超过质量保证金，发包人有权向承包人进行追偿，承包人不得就维修费用提出任何异议</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default" w:ascii="宋体" w:hAnsi="宋体" w:eastAsia="宋体" w:cs="Times New Roman"/>
          <w:color w:val="auto"/>
          <w:sz w:val="24"/>
          <w:szCs w:val="24"/>
          <w:highlight w:val="none"/>
        </w:rPr>
        <w:t xml:space="preserve">承包人明确表示或者以其行为表明不履行合同主要义务的</w:t>
      </w:r>
      <w:r>
        <w:rPr>
          <w:rFonts w:hint="eastAsia" w:ascii="宋体" w:hAnsi="宋体" w:eastAsia="宋体" w:cs="Times New Roman"/>
          <w:color w:val="auto"/>
          <w:sz w:val="24"/>
          <w:szCs w:val="24"/>
          <w:highlight w:val="none"/>
        </w:rPr>
        <w:t xml:space="preserve">：清除出场，扣除履约保证金；如履约保证金不足，发包人有权从已完工程价款中扣除；发包人有损失的，发包人有权要求承包人进行赔偿，并上报建设主管部门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 </w:t>
      </w:r>
      <w:r>
        <w:rPr>
          <w:rFonts w:hint="default" w:ascii="宋体" w:hAnsi="宋体" w:eastAsia="宋体" w:cs="Times New Roman"/>
          <w:color w:val="auto"/>
          <w:sz w:val="24"/>
          <w:szCs w:val="24"/>
          <w:highlight w:val="none"/>
        </w:rPr>
        <w:t xml:space="preserve">因承包人安全文明措施不到位的或未按规定实施的，在接发包人通知后3天内未按书面通知要求整改的，承包人须按</w:t>
      </w: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000元/次向发包人支付违约金，费</w:t>
      </w:r>
      <w:r>
        <w:rPr>
          <w:rFonts w:hint="eastAsia" w:ascii="宋体" w:hAnsi="宋体" w:eastAsia="宋体" w:cs="Times New Roman"/>
          <w:color w:val="auto"/>
          <w:sz w:val="24"/>
          <w:szCs w:val="24"/>
          <w:highlight w:val="none"/>
        </w:rPr>
        <w:t xml:space="preserve">用在承包人履约担保金中扣除。同时发包人有权另行安排他人完成，费用在承包人工程款中扣除。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hint="default" w:ascii="宋体" w:hAnsi="宋体" w:eastAsia="宋体" w:cs="Times New Roman"/>
          <w:color w:val="auto"/>
          <w:sz w:val="24"/>
          <w:szCs w:val="24"/>
          <w:highlight w:val="none"/>
        </w:rPr>
        <w:t xml:space="preserve">若因承包人原因，导致周边住户和单位投诉或新闻媒体负面曝光的，承包人需承担由此产生的一切后果和费用。每曝光一次承包人需向发包人支付</w:t>
      </w:r>
      <w:r>
        <w:rPr>
          <w:rFonts w:hint="eastAsia" w:ascii="宋体" w:hAnsi="宋体" w:eastAsia="宋体" w:cs="Times New Roman"/>
          <w:color w:val="auto"/>
          <w:sz w:val="24"/>
          <w:szCs w:val="24"/>
          <w:highlight w:val="none"/>
        </w:rPr>
        <w:t xml:space="preserve">1万</w:t>
      </w:r>
      <w:r>
        <w:rPr>
          <w:rFonts w:hint="default" w:ascii="宋体" w:hAnsi="宋体" w:eastAsia="宋体" w:cs="Times New Roman"/>
          <w:color w:val="auto"/>
          <w:sz w:val="24"/>
          <w:szCs w:val="24"/>
          <w:highlight w:val="none"/>
        </w:rPr>
        <w:t xml:space="preserve">元的违约金。</w:t>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（9）如因承包人原因发生保险事故给发包人造成影响的，承包人承担违约责任，需向发包人支付保险赔付金20%的违约金。</w:t>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（10）对严重违约需清除出场的承包人，发包人将其情况书面报告当地及企业所在地建设行政主管部门，向承包人书面提出限期清场的要求并登报公示。</w:t>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（11）招标文件和合同规定承包人其他违约责任：限期整改，工期不延长，同时按2万元/次对承包人进行处罚；如发包人认为违约行为严重、恶劣，可以加重处罚。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16.2.3 因承包人违约解除合同</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关于承包人违约解除合同的特别约定：</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继续</w:t>
      </w:r>
      <w:r>
        <w:rPr>
          <w:rFonts w:hint="default" w:ascii="宋体" w:hAnsi="宋体" w:eastAsia="宋体" w:cs="Times New Roman"/>
          <w:color w:val="auto"/>
          <w:sz w:val="24"/>
          <w:szCs w:val="24"/>
          <w:highlight w:val="none"/>
        </w:rPr>
        <w:t xml:space="preserve">使用承包人在施工现场的材料、设备、临时工程、承包人文件和由承包人或以其名义编制的其他文件</w:t>
      </w:r>
      <w:r>
        <w:rPr>
          <w:rFonts w:hint="eastAsia" w:ascii="宋体" w:hAnsi="宋体" w:eastAsia="宋体" w:cs="Times New Roman"/>
          <w:color w:val="auto"/>
          <w:sz w:val="24"/>
          <w:szCs w:val="24"/>
          <w:highlight w:val="none"/>
        </w:rPr>
        <w:t xml:space="preserve">的费用承担方式</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发包人有权无偿使用。发包人继续使用的行为不免除或减轻承包人应承担的违约责任</w:t>
      </w:r>
      <w:r>
        <w:rPr>
          <w:rFonts w:hint="eastAsia"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585" w:name="_Toc351203649"/>
      <w:r>
        <w:rPr>
          <w:rFonts w:hint="default" w:ascii="宋体" w:hAnsi="宋体" w:eastAsia="宋体" w:cs="Times New Roman"/>
          <w:b/>
          <w:color w:val="auto"/>
          <w:sz w:val="24"/>
          <w:szCs w:val="24"/>
          <w:highlight w:val="none"/>
        </w:rPr>
        <w:t xml:space="preserve">17. 不可抗力</w:t>
      </w:r>
      <w:bookmarkEnd w:id="585"/>
      <w:r>
        <w:rPr>
          <w:rFonts w:hint="default" w:ascii="宋体" w:hAnsi="宋体" w:eastAsia="宋体" w:cs="Times New Roman"/>
          <w:b/>
          <w:color w:val="auto"/>
          <w:sz w:val="24"/>
          <w:szCs w:val="24"/>
          <w:highlight w:val="none"/>
        </w:rPr>
        <w:t xml:space="preserve"> </w:t>
      </w:r>
      <w:bookmarkEnd w:id="583"/>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 不可抗力的确认</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除通用合同条款约定的不可抗力事件之外，视为不可抗力的其他情形：</w:t>
      </w:r>
      <w:r>
        <w:rPr>
          <w:rFonts w:hint="eastAsia" w:ascii="宋体" w:hAnsi="宋体" w:eastAsia="宋体" w:cs="Times New Roman"/>
          <w:color w:val="auto"/>
          <w:sz w:val="24"/>
          <w:szCs w:val="24"/>
          <w:highlight w:val="none"/>
          <w:u w:val="single"/>
        </w:rPr>
        <w:t xml:space="preserve">战争、动乱、空中飞行物体坠落以及洪水、地震、重大疫情等</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17.4 因不可抗力解除合同</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合同解除后，发包人应在商定或确定发包人应支付款项后</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28 </w:t>
      </w:r>
      <w:r>
        <w:rPr>
          <w:rFonts w:hint="default" w:ascii="宋体" w:hAnsi="宋体" w:eastAsia="宋体" w:cs="Times New Roman"/>
          <w:color w:val="auto"/>
          <w:sz w:val="24"/>
          <w:szCs w:val="24"/>
          <w:highlight w:val="none"/>
        </w:rPr>
        <w:t xml:space="preserve">天内完成款项的支付。</w:t>
      </w:r>
      <w:r/>
    </w:p>
    <w:p>
      <w:pPr>
        <w:ind w:firstLine="482"/>
        <w:jc w:val="left"/>
        <w:spacing w:line="360" w:lineRule="auto"/>
        <w:rPr>
          <w:rFonts w:hint="default" w:ascii="宋体" w:hAnsi="宋体" w:eastAsia="宋体" w:cs="Times New Roman"/>
          <w:b/>
          <w:color w:val="auto"/>
          <w:sz w:val="24"/>
          <w:szCs w:val="24"/>
          <w:highlight w:val="none"/>
        </w:rPr>
      </w:pPr>
      <w:r/>
      <w:bookmarkStart w:id="586" w:name="_Toc351203650"/>
      <w:r>
        <w:rPr>
          <w:rFonts w:hint="default" w:ascii="宋体" w:hAnsi="宋体" w:eastAsia="宋体" w:cs="Times New Roman"/>
          <w:b/>
          <w:color w:val="auto"/>
          <w:sz w:val="24"/>
          <w:szCs w:val="24"/>
          <w:highlight w:val="none"/>
        </w:rPr>
        <w:t xml:space="preserve">18. 保险</w:t>
      </w:r>
      <w:bookmarkEnd w:id="584"/>
      <w:r/>
      <w:bookmarkEnd w:id="58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18.1 工程保险</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关于工程保险的特别约定：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18.3 其他保险</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关于其他保险的约定：</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1</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保险合同需经发包人审批。</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2</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保险事故发生时，承包人有责任尽力采取必要的措施，防止或者减少损失。</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3</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如发生保险事故时，承包人应负责向保险公司索赔及办理赔付事宜。</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4</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合同生效后，承包人必须在工程开工前办理保险，如承包人未办理保险的，发包人有权从工程进度款中扣除此工程保险费用,直接选择</w:t>
      </w:r>
      <w:r>
        <w:rPr>
          <w:rFonts w:hint="eastAsia" w:ascii="宋体" w:hAnsi="宋体" w:eastAsia="宋体" w:cs="Times New Roman"/>
          <w:color w:val="auto"/>
          <w:sz w:val="24"/>
          <w:szCs w:val="24"/>
          <w:highlight w:val="none"/>
          <w:u w:val="single"/>
        </w:rPr>
        <w:t xml:space="preserve">保险人</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承包人是否应为其施工设备等办理财产保险：</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是</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18.7 通知义务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关于变更保险合同时的通知义务的约定：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ind w:firstLine="482"/>
        <w:jc w:val="left"/>
        <w:spacing w:line="360" w:lineRule="auto"/>
        <w:rPr>
          <w:rFonts w:hint="default" w:ascii="宋体" w:hAnsi="宋体" w:eastAsia="宋体" w:cs="Times New Roman"/>
          <w:b/>
          <w:color w:val="auto"/>
          <w:sz w:val="24"/>
          <w:szCs w:val="24"/>
          <w:highlight w:val="none"/>
        </w:rPr>
      </w:pPr>
      <w:r/>
      <w:bookmarkStart w:id="587" w:name="_Toc351203651"/>
      <w:r>
        <w:rPr>
          <w:rFonts w:hint="default" w:ascii="宋体" w:hAnsi="宋体" w:eastAsia="宋体" w:cs="Times New Roman"/>
          <w:b/>
          <w:color w:val="auto"/>
          <w:sz w:val="24"/>
          <w:szCs w:val="24"/>
          <w:highlight w:val="none"/>
        </w:rPr>
        <w:t xml:space="preserve">20. 争议解决</w:t>
      </w:r>
      <w:bookmarkEnd w:id="572"/>
      <w:r/>
      <w:bookmarkEnd w:id="573"/>
      <w:r/>
      <w:bookmarkEnd w:id="58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 争</w:t>
      </w:r>
      <w:bookmarkEnd w:id="574"/>
      <w:r>
        <w:rPr>
          <w:rFonts w:hint="default" w:ascii="宋体" w:hAnsi="宋体" w:eastAsia="宋体" w:cs="Times New Roman"/>
          <w:color w:val="auto"/>
          <w:sz w:val="24"/>
          <w:szCs w:val="24"/>
          <w:highlight w:val="none"/>
        </w:rPr>
        <w:t xml:space="preserve">议评审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合同当事人是否同意将工程争议提交争议评审小组决</w:t>
      </w:r>
      <w:r>
        <w:rPr>
          <w:rFonts w:hint="eastAsia" w:ascii="宋体" w:hAnsi="宋体" w:eastAsia="宋体" w:cs="Times New Roman"/>
          <w:color w:val="auto"/>
          <w:sz w:val="24"/>
          <w:szCs w:val="24"/>
          <w:highlight w:val="none"/>
        </w:rPr>
        <w:t xml:space="preserve">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20.3.1 争议评审小组的确定</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争议评审小组成员的确定：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选定争议评审员的期限：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争议评审小组成员的报酬承担方式：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其他事项的约定：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20.3.2 争议评审小组的决定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合同当事人关于本项的约定：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20.4仲裁或诉讼</w:t>
      </w:r>
      <w:bookmarkEnd w:id="575"/>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因合同及合同有关事项发生的争议，按下列第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种方式</w:t>
      </w:r>
      <w:r>
        <w:rPr>
          <w:rFonts w:hint="eastAsia" w:ascii="宋体" w:hAnsi="宋体" w:eastAsia="宋体" w:cs="Times New Roman"/>
          <w:color w:val="auto"/>
          <w:sz w:val="24"/>
          <w:szCs w:val="24"/>
          <w:highlight w:val="none"/>
        </w:rPr>
        <w:t xml:space="preserve">解</w:t>
      </w:r>
      <w:r>
        <w:rPr>
          <w:rFonts w:hint="default" w:ascii="宋体" w:hAnsi="宋体" w:eastAsia="宋体" w:cs="Times New Roman"/>
          <w:color w:val="auto"/>
          <w:sz w:val="24"/>
          <w:szCs w:val="24"/>
          <w:highlight w:val="none"/>
        </w:rPr>
        <w:t xml:space="preserve">决：</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（1）向</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仲裁委员会申请仲裁；</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（2）向</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工程所在地</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人民法院起诉。</w:t>
      </w:r>
      <w:bookmarkEnd w:id="576"/>
      <w:r/>
      <w:bookmarkEnd w:id="577"/>
      <w:r/>
      <w:bookmarkEnd w:id="578"/>
      <w:r/>
      <w:bookmarkEnd w:id="579"/>
      <w:r/>
      <w:bookmarkEnd w:id="580"/>
      <w:r/>
      <w:bookmarkEnd w:id="581"/>
      <w:r/>
      <w:r/>
    </w:p>
    <w:p>
      <w:pPr>
        <w:ind w:firstLine="482"/>
        <w:jc w:val="left"/>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21. 补充条款</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21.6无论任何时期，发包人有权在本合同所属工程范围内根据整个项目的实际施工进度，将工程分阶段开工与竣工。承包人已被视为在报价中考虑此因素。</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21.9本合同价中应包括防洪、防风、暴雨措施所需要的一切费用。</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21.10施工过程中与周围发生的纠纷由承包人自行协商解决，费用由承包人自理，该费用应包含在合同价中。因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21.11施工期间承包人必须配合相关单位做好文明施工及安全的工作，否则发包人及总包方有权进行对其经济处罚。承包人应负责自己施工范围内的垃圾清运至总包方指定地点，由总包方统一外运处理。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21.12承包人负责本工程竣工资料的整理，保证资料符合要求，及时报送总包并配合总包整体工程竣工验收。因资料移交不及时及工程质量导致竣工验收或竣工备案延误的，按工期延误处理。</w:t>
      </w:r>
      <w:r/>
    </w:p>
    <w:p>
      <w:pPr>
        <w:ind w:firstLine="480"/>
        <w:spacing w:line="360" w:lineRule="auto"/>
        <w:rPr>
          <w:rFonts w:hint="eastAsia" w:ascii="宋体" w:hAnsi="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21.13承包人应对现场作业、施工方法及施工过程的完整性、稳定性和安全性承担全部责任，负责完成对工程的稳定、完整、安全、可靠及有效运行所必需的全部工作</w:t>
      </w:r>
      <w:r>
        <w:rPr>
          <w:rFonts w:hint="eastAsia" w:ascii="宋体" w:hAnsi="宋体" w:cs="Times New Roman"/>
          <w:color w:val="auto"/>
          <w:sz w:val="24"/>
          <w:szCs w:val="24"/>
          <w:highlight w:val="none"/>
          <w:lang w:eastAsia="zh-CN"/>
        </w:rPr>
        <w:t xml:space="preserve">。</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21.14</w:t>
      </w:r>
      <w:r>
        <w:rPr>
          <w:rFonts w:hint="eastAsia" w:ascii="宋体" w:hAnsi="宋体" w:eastAsia="宋体" w:cs="Times New Roman"/>
          <w:color w:val="auto"/>
          <w:sz w:val="24"/>
          <w:szCs w:val="24"/>
          <w:highlight w:val="none"/>
        </w:rPr>
        <w:t xml:space="preserve">本工程结算时，施工单位本着诚实守信的原则申报工程结算价。对施工单位申报的工程结算价，经评审核减额超出申报结算价3％的，施工单位按照全部核减金额的2％向建设单位支付违约金，并由建设单位从工程结算价款中直接扣除。</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21.15施工过程中周围发生的阻扰施工的各类民扰、矛盾及纠纷由承包人自行协商解决，费用由承包人自理，该费用应包含在合同价中。</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21.16施工过程中及时清运因本工程产生之建筑垃圾，保持现场的整洁，创文明施工现场，所有建筑垃圾应清理出施工区域按有关规定处理，否则由此引起的一切损失或产生的费用由乙方负责。</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21.17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21.18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合格工程量按70%造价结算；发包人保留依法追究其法律责任的权力，一切后果由承包人承担。</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21.19因承包方挂靠、转包行为导致本合同无效的，发包方按照已完成合格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21.20为切实保障农民工权益，本项目实行实名制管理、农民工工资实行专户支付，具体按连建管【2017】83号文、苏建建管【2016】707号文、苏政办发【2016】85号文、《建筑工人实名制管理办法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试行</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国务院令第724号（《保障农民工工资支付条例》）等文件及市清欠办相关规定要求执行。包括但不限于：施工单位应当依法与所招用的农民工订立劳动合同并实行农民工劳动用工实名制管理，且工程开工前应安装实名制管理系统并配备实现实名制管理所需的硬件设施设备；施工单位应当按照与农民工书面约定或者依法制定的规章制度规定的工资支付周期和具体支付日期足额支付工资。</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21.21承包人应严格服从发包人工程管理制度规范施工，按照发包人要求的范围进行拆除等施工，否则造成的一切损失由承包人承担。</w:t>
      </w:r>
      <w:r/>
    </w:p>
    <w:p>
      <w:pPr>
        <w:ind w:firstLine="480"/>
        <w:jc w:val="left"/>
        <w:spacing w:line="360" w:lineRule="auto"/>
        <w:tabs>
          <w:tab w:val="left" w:pos="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rPr>
        <w:t xml:space="preserve">22、</w:t>
      </w:r>
      <w:r>
        <w:rPr>
          <w:rFonts w:hint="default" w:ascii="宋体" w:hAnsi="宋体" w:eastAsia="宋体" w:cs="Times New Roman"/>
          <w:color w:val="auto"/>
          <w:sz w:val="24"/>
          <w:szCs w:val="24"/>
          <w:highlight w:val="none"/>
        </w:rPr>
        <w:t xml:space="preserve">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21.23、本合同正本一式六份，具有同等法律效力，甲乙双方、见证方各执两份，采购人报一份至政府采购监督管理部门。</w:t>
      </w:r>
      <w:r/>
    </w:p>
    <w:p>
      <w:pPr>
        <w:ind w:firstLine="480"/>
        <w:jc w:val="left"/>
        <w:tabs>
          <w:tab w:val="left" w:pos="0" w:leader="none"/>
        </w:tabs>
        <w:rPr>
          <w:rFonts w:ascii="宋体" w:hAnsi="宋体"/>
          <w:color w:val="auto"/>
          <w:highlight w:val="none"/>
        </w:rPr>
        <w:sectPr>
          <w:footnotePr/>
          <w:endnotePr/>
          <w:type w:val="nextPage"/>
          <w:pgSz w:w="11906" w:h="16838" w:orient="portrait"/>
          <w:pgMar w:top="1361" w:right="1361" w:bottom="1361" w:left="1361" w:header="851" w:footer="992" w:gutter="0"/>
          <w:cols w:num="1" w:sep="0" w:space="720" w:equalWidth="1"/>
          <w:docGrid w:linePitch="360"/>
          <w:titlePg/>
        </w:sectPr>
      </w:pPr>
      <w:r>
        <w:rPr>
          <w:rFonts w:ascii="宋体" w:hAnsi="宋体"/>
          <w:color w:val="auto"/>
          <w:highlight w:val="none"/>
        </w:rPr>
      </w:r>
      <w:r/>
    </w:p>
    <w:p>
      <w:pPr>
        <w:ind w:firstLine="0"/>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附</w:t>
      </w:r>
      <w:bookmarkStart w:id="588" w:name="_Toc296944567"/>
      <w:r/>
      <w:bookmarkStart w:id="589" w:name="_Toc296891268"/>
      <w:r/>
      <w:bookmarkStart w:id="590" w:name="_Toc296347227"/>
      <w:r/>
      <w:bookmarkStart w:id="591" w:name="_Toc296346729"/>
      <w:r/>
      <w:bookmarkStart w:id="592" w:name="_Toc296891056"/>
      <w:r/>
      <w:bookmarkStart w:id="593" w:name="_Toc296503228"/>
      <w:r/>
      <w:bookmarkStart w:id="594" w:name="_Toc267261699"/>
      <w:r>
        <w:rPr>
          <w:rFonts w:hint="default" w:ascii="宋体" w:hAnsi="宋体" w:eastAsia="宋体" w:cs="Times New Roman"/>
          <w:color w:val="auto"/>
          <w:sz w:val="24"/>
          <w:szCs w:val="24"/>
          <w:highlight w:val="none"/>
        </w:rPr>
        <w:t xml:space="preserve">件</w:t>
      </w:r>
      <w:r>
        <w:rPr>
          <w:rFonts w:hint="eastAsia" w:ascii="宋体" w:hAnsi="宋体" w:eastAsia="宋体" w:cs="Times New Roman"/>
          <w:color w:val="auto"/>
          <w:sz w:val="24"/>
          <w:szCs w:val="24"/>
          <w:highlight w:val="none"/>
        </w:rPr>
        <w:t xml:space="preserve">1</w:t>
      </w:r>
      <w:bookmarkEnd w:id="588"/>
      <w:r/>
      <w:bookmarkEnd w:id="589"/>
      <w:r/>
      <w:bookmarkEnd w:id="590"/>
      <w:r/>
      <w:bookmarkEnd w:id="591"/>
      <w:r/>
      <w:bookmarkEnd w:id="592"/>
      <w:r/>
      <w:bookmarkEnd w:id="593"/>
      <w:r/>
      <w:bookmarkEnd w:id="594"/>
      <w:r/>
      <w:r/>
    </w:p>
    <w:p>
      <w:pPr>
        <w:ind w:firstLine="0"/>
        <w:jc w:val="center"/>
        <w:spacing w:before="120" w:after="120" w:line="440" w:lineRule="exact"/>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t xml:space="preserve">承包人主要施工管理人员表</w:t>
      </w:r>
      <w:r/>
    </w:p>
    <w:tbl>
      <w:tblPr>
        <w:tblStyle w:val="66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姓名</w:t>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职务</w:t>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职称</w:t>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主要资历、经验及承担过的项目</w:t>
            </w:r>
            <w:r/>
          </w:p>
        </w:tc>
      </w:tr>
      <w:tr>
        <w:trPr>
          <w:jc w:val="center"/>
        </w:trPr>
        <w:tc>
          <w:tcPr>
            <w:gridSpan w:val="5"/>
            <w:tcW w:w="9809"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一、总部人员</w:t>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项目主管</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restart"/>
            <w:textDirection w:val="lrTb"/>
            <w:noWrap w:val="false"/>
          </w:tcPr>
          <w:p>
            <w:pPr>
              <w:ind w:left="72" w:right="72" w:firstLine="0"/>
              <w:jc w:val="center"/>
              <w:keepNext/>
              <w:spacing w:after="60"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gridSpan w:val="5"/>
            <w:tcW w:w="9809"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二、现场人员</w:t>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项目经理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项目副经理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技术负责人</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造价管理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质量管理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材料管理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计划管理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安全管理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restart"/>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bl>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附件2</w:t>
      </w:r>
      <w:r/>
    </w:p>
    <w:p>
      <w:pPr>
        <w:ind w:firstLine="0"/>
        <w:jc w:val="center"/>
        <w:spacing w:line="360" w:lineRule="auto"/>
        <w:rPr>
          <w:rFonts w:hint="default"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中标人诚信承诺书</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我单位系</w:t>
      </w:r>
      <w:r>
        <w:rPr>
          <w:rFonts w:hint="eastAsia" w:ascii="宋体" w:hAnsi="宋体" w:eastAsia="宋体" w:cs="Times New Roman"/>
          <w:color w:val="auto"/>
          <w:sz w:val="24"/>
          <w:szCs w:val="24"/>
          <w:highlight w:val="none"/>
          <w:u w:val="single"/>
        </w:rPr>
        <w:t xml:space="preserve"> （中标人名称）</w:t>
      </w:r>
      <w:r>
        <w:rPr>
          <w:rFonts w:hint="eastAsia" w:ascii="宋体" w:hAnsi="宋体" w:eastAsia="宋体" w:cs="Times New Roman"/>
          <w:color w:val="auto"/>
          <w:sz w:val="24"/>
          <w:szCs w:val="24"/>
          <w:highlight w:val="none"/>
        </w:rPr>
        <w:t xml:space="preserve">作为</w:t>
      </w:r>
      <w:r>
        <w:rPr>
          <w:rFonts w:hint="eastAsia" w:ascii="宋体" w:hAnsi="宋体" w:eastAsia="宋体" w:cs="Times New Roman"/>
          <w:color w:val="auto"/>
          <w:sz w:val="24"/>
          <w:szCs w:val="24"/>
          <w:highlight w:val="none"/>
          <w:u w:val="single"/>
        </w:rPr>
        <w:t xml:space="preserve">（建设单位名称）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项目</w:t>
      </w:r>
      <w:r>
        <w:rPr>
          <w:rFonts w:hint="eastAsia" w:ascii="宋体" w:hAnsi="宋体" w:eastAsia="宋体" w:cs="Times New Roman"/>
          <w:color w:val="auto"/>
          <w:sz w:val="24"/>
          <w:szCs w:val="24"/>
          <w:highlight w:val="none"/>
          <w:u w:val="single"/>
        </w:rPr>
        <w:t xml:space="preserve">名称）</w:t>
      </w:r>
      <w:r>
        <w:rPr>
          <w:rFonts w:hint="eastAsia" w:ascii="宋体" w:hAnsi="宋体" w:eastAsia="宋体" w:cs="Times New Roman"/>
          <w:color w:val="auto"/>
          <w:sz w:val="24"/>
          <w:szCs w:val="24"/>
          <w:highlight w:val="none"/>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hint="eastAsia" w:ascii="宋体" w:hAnsi="宋体" w:eastAsia="宋体" w:cs="Times New Roman"/>
          <w:color w:val="auto"/>
          <w:sz w:val="24"/>
          <w:szCs w:val="24"/>
          <w:highlight w:val="none"/>
          <w:u w:val="single"/>
        </w:rPr>
        <w:t xml:space="preserve">（项目负责人姓名）</w:t>
      </w:r>
      <w:r>
        <w:rPr>
          <w:rFonts w:hint="eastAsia" w:ascii="宋体" w:hAnsi="宋体" w:eastAsia="宋体" w:cs="Times New Roman"/>
          <w:color w:val="auto"/>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0" w:firstLine="480"/>
        <w:spacing w:line="36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项目负责人签字：</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p>
    <w:p>
      <w:pPr>
        <w:ind w:firstLine="36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中标人法人代表或授权委托人签字：</w:t>
      </w:r>
      <w:r>
        <w:rPr>
          <w:rFonts w:hint="eastAsia" w:ascii="宋体" w:hAnsi="宋体" w:eastAsia="宋体" w:cs="Times New Roman"/>
          <w:color w:val="auto"/>
          <w:sz w:val="24"/>
          <w:szCs w:val="24"/>
          <w:highlight w:val="none"/>
          <w:u w:val="single"/>
        </w:rPr>
        <w:t xml:space="preserve">                  </w:t>
      </w:r>
      <w:r/>
    </w:p>
    <w:p>
      <w:pPr>
        <w:ind w:firstLine="360"/>
        <w:jc w:val="cente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firstLine="360"/>
        <w:jc w:val="cente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公 章</w:t>
      </w:r>
      <w:r/>
    </w:p>
    <w:p>
      <w:pPr>
        <w:ind w:firstLine="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年    月    日</w:t>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附件3</w:t>
      </w:r>
      <w:r/>
    </w:p>
    <w:p>
      <w:pPr>
        <w:ind w:firstLine="0"/>
        <w:jc w:val="center"/>
        <w:spacing w:line="360" w:lineRule="auto"/>
        <w:rPr>
          <w:rFonts w:hint="default"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廉政合同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项目法人</w:t>
      </w:r>
      <w:r>
        <w:rPr>
          <w:rFonts w:hint="eastAsia" w:ascii="宋体" w:hAnsi="宋体" w:eastAsia="宋体" w:cs="Times New Roman"/>
          <w:color w:val="auto"/>
          <w:sz w:val="24"/>
          <w:szCs w:val="24"/>
          <w:highlight w:val="none"/>
          <w:u w:val="single"/>
        </w:rPr>
        <w:t xml:space="preserve">（发包人名称）</w:t>
      </w:r>
      <w:r>
        <w:rPr>
          <w:rFonts w:hint="eastAsia" w:ascii="宋体" w:hAnsi="宋体" w:eastAsia="宋体" w:cs="Times New Roman"/>
          <w:color w:val="auto"/>
          <w:sz w:val="24"/>
          <w:szCs w:val="24"/>
          <w:highlight w:val="none"/>
        </w:rPr>
        <w:t xml:space="preserve">与该项目的施工单位</w:t>
      </w:r>
      <w:r>
        <w:rPr>
          <w:rFonts w:hint="eastAsia" w:ascii="宋体" w:hAnsi="宋体" w:eastAsia="宋体" w:cs="Times New Roman"/>
          <w:color w:val="auto"/>
          <w:sz w:val="24"/>
          <w:szCs w:val="24"/>
          <w:highlight w:val="none"/>
          <w:u w:val="single"/>
        </w:rPr>
        <w:t xml:space="preserve">（承包人名称）</w:t>
      </w:r>
      <w:r>
        <w:rPr>
          <w:rFonts w:hint="eastAsia" w:ascii="宋体" w:hAnsi="宋体" w:eastAsia="宋体" w:cs="Times New Roman"/>
          <w:color w:val="auto"/>
          <w:sz w:val="24"/>
          <w:szCs w:val="24"/>
          <w:highlight w:val="none"/>
        </w:rPr>
        <w:t xml:space="preserve">，特订立如下合同。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1．发包人和承包人双方的权利和义务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（1）严格遵守党的政策规定和国家有关法律法规的有关规定。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（2）严格执行</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标段施工合同文件，自觉按合同办事。</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（3）双方的业务活动坚持公开、公正、诚信、透明的原则（法律认定的商业秘密和合同文件另有规定除外），不得损害国家和集体利益，不得违反工程建设管理规章制度。</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（4）建立健全廉政制度，开展廉政教育，设立廉政告示牌，公布举报电话，监督并认真查处违法违纪行为。</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（5）发现对方在业务活动中有违反廉政规定的行为，有及时提醒对方纠正的权利和义务。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（6）发现对方严重违反本合同义务条款的行为，有向其上级有关部门举报、建议给予处理并要求告知处理结果的权利。</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2．发包人的义务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（1）发包人及其工作人员不得索要或接受承包人的礼金、有价证券和贵重物品，不得让承包人报销任何应由发包人或发包人工作人员个人支付的费用等。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（2）发包人工作人员不得参加承包人安排的超标准宴请和娱乐活动；不得接受承包人提供的通讯工具、交通工具和高档办公用品等。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（3）发包人及其工作人员不利要求或者接受承包人为其住房装修、婚丧嫁娶活动、配偶子女的工作安排以及出国出境、旅游等提供方便等。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（4）发包人工作人员及其配偶、子女不得从事与发包人工作有关的材料设备供应、工程分包、劳务等经济活动等。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（5）发包人及期工作人员不得以任何理由向承包人推荐分包单位或推销材料，不得要求承包人购买合同规定外的材料和设备。</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（6）发包人工作人员要秉公办事，不准营私舞弊，不准利用职权从事各种个人有偿中介活动和安排个人施工队伍。</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3．承包人的义务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（1）承包人不得以任何理由向发包人及其工作人员行贿或馈赠礼金、有价证券、贵重礼品。</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（2）承包人不得以任何名义为发包人及其工作人员报销应由发包人单位或个人支付的任何费用。</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（3）承包人不得以任何理由安排发包人工作人员参加超标准宴请及娱乐活动。</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（4）承包人不得为发包人单位和个人购置或提供通讯工具、交通工具和高档办公用品等。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4．违约责任</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建设市场的处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6.本合同有效期为发包人和承包人签署之日起至该工程项目竣工验收后止。</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7．本合同经双方签字盖章后立即生效。</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发包人（公章）：                 承包人（公章）：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法定代表人（签字或盖章）：       法定代表人（签字或盖章）： </w:t>
      </w:r>
      <w:r/>
    </w:p>
    <w:p>
      <w:pPr>
        <w:ind w:firstLine="480"/>
        <w:spacing w:line="360" w:lineRule="auto"/>
        <w:rPr>
          <w:rFonts w:hint="default" w:ascii="宋体" w:hAnsi="宋体" w:eastAsia="宋体" w:cs="Times New Roman"/>
          <w:bCs/>
          <w:color w:val="auto"/>
          <w:sz w:val="21"/>
          <w:szCs w:val="20"/>
          <w:highlight w:val="none"/>
        </w:rPr>
      </w:pPr>
      <w:r>
        <w:rPr>
          <w:rFonts w:hint="eastAsia" w:ascii="宋体" w:hAnsi="宋体" w:eastAsia="宋体" w:cs="Times New Roman"/>
          <w:color w:val="auto"/>
          <w:sz w:val="24"/>
          <w:szCs w:val="24"/>
          <w:highlight w:val="none"/>
        </w:rPr>
        <w:t xml:space="preserve">年    月    日                    年    月    日</w:t>
      </w:r>
      <w:bookmarkStart w:id="595" w:name="_Toc234382946"/>
      <w:r>
        <w:rPr>
          <w:rFonts w:hint="eastAsia" w:ascii="宋体" w:hAnsi="宋体" w:eastAsia="宋体" w:cs="Times New Roman"/>
          <w:color w:val="auto"/>
          <w:sz w:val="28"/>
          <w:szCs w:val="28"/>
          <w:highlight w:val="none"/>
        </w:rPr>
        <w:br w:type="page" w:clear="all"/>
      </w:r>
      <w:bookmarkEnd w:id="595"/>
      <w:r>
        <w:rPr>
          <w:rFonts w:hint="eastAsia" w:ascii="宋体" w:hAnsi="宋体" w:eastAsia="宋体" w:cs="Times New Roman"/>
          <w:color w:val="auto"/>
          <w:sz w:val="24"/>
          <w:szCs w:val="24"/>
          <w:highlight w:val="none"/>
        </w:rPr>
        <w:t xml:space="preserve">附件4：</w:t>
      </w:r>
      <w:r/>
    </w:p>
    <w:p>
      <w:pPr>
        <w:ind w:left="0" w:firstLine="0"/>
        <w:jc w:val="center"/>
        <w:spacing w:line="400" w:lineRule="exact"/>
        <w:widowControl w:val="off"/>
        <w:rPr>
          <w:rFonts w:hint="default" w:ascii="宋体" w:hAnsi="宋体" w:eastAsia="宋体" w:cs="Times New Roman"/>
          <w:b/>
          <w:bCs/>
          <w:color w:val="auto"/>
          <w:sz w:val="28"/>
          <w:szCs w:val="28"/>
          <w:highlight w:val="none"/>
          <w:lang w:val="en-US" w:eastAsia="zh-CN" w:bidi="ar-SA"/>
        </w:rPr>
        <w:outlineLvl w:val="0"/>
      </w:pPr>
      <w:r/>
      <w:bookmarkStart w:id="596" w:name="_Toc10419"/>
      <w:r/>
      <w:bookmarkStart w:id="597" w:name="_Toc16591"/>
      <w:r/>
      <w:bookmarkStart w:id="598" w:name="_Toc31288"/>
      <w:r>
        <w:rPr>
          <w:rFonts w:hint="default" w:ascii="宋体" w:hAnsi="宋体" w:eastAsia="宋体" w:cs="Times New Roman"/>
          <w:b/>
          <w:bCs/>
          <w:color w:val="auto"/>
          <w:sz w:val="28"/>
          <w:szCs w:val="28"/>
          <w:highlight w:val="none"/>
          <w:lang w:val="en-US" w:eastAsia="zh-CN" w:bidi="ar-SA"/>
        </w:rPr>
        <w:t xml:space="preserve">安全生产责任承诺书</w:t>
      </w:r>
      <w:bookmarkEnd w:id="596"/>
      <w:r/>
      <w:bookmarkEnd w:id="597"/>
      <w:r/>
      <w:bookmarkEnd w:id="598"/>
      <w:r/>
      <w:r/>
    </w:p>
    <w:p>
      <w:pPr>
        <w:ind w:firstLine="0"/>
        <w:spacing w:line="240" w:lineRule="auto"/>
        <w:rPr>
          <w:rFonts w:hint="default" w:ascii="Calibri" w:hAnsi="Calibri" w:eastAsia="宋体" w:cs="Times New Roman"/>
          <w:color w:val="auto"/>
          <w:sz w:val="28"/>
          <w:szCs w:val="28"/>
          <w:highlight w:val="none"/>
        </w:rPr>
      </w:pPr>
      <w:r>
        <w:rPr>
          <w:rFonts w:hint="default" w:ascii="Calibri" w:hAnsi="Calibri" w:eastAsia="宋体" w:cs="Times New Roman"/>
          <w:color w:val="auto"/>
          <w:sz w:val="28"/>
          <w:szCs w:val="28"/>
          <w:highlight w:val="none"/>
        </w:rPr>
      </w:r>
      <w:r/>
    </w:p>
    <w:p>
      <w:pPr>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（承包人名称）</w:t>
      </w:r>
      <w:r>
        <w:rPr>
          <w:rFonts w:hint="eastAsia" w:ascii="Calibri" w:hAnsi="Calibri" w:eastAsia="宋体" w:cs="Times New Roman"/>
          <w:color w:val="auto"/>
          <w:sz w:val="24"/>
          <w:szCs w:val="22"/>
          <w:highlight w:val="none"/>
          <w:u w:val="single"/>
          <w:lang w:val="en-US" w:eastAsia="zh-CN"/>
        </w:rPr>
        <w:t xml:space="preserve">       </w:t>
      </w:r>
      <w:r>
        <w:rPr>
          <w:rFonts w:hint="default" w:ascii="Calibri" w:hAnsi="Calibri" w:eastAsia="宋体" w:cs="Times New Roman"/>
          <w:color w:val="auto"/>
          <w:sz w:val="24"/>
          <w:szCs w:val="22"/>
          <w:highlight w:val="none"/>
        </w:rPr>
        <w:t xml:space="preserve">：</w:t>
      </w:r>
      <w:r/>
    </w:p>
    <w:p>
      <w:pPr>
        <w:ind w:firstLine="0"/>
        <w:spacing w:line="24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p>
    <w:p>
      <w:pPr>
        <w:ind w:firstLine="480"/>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我单位在</w:t>
      </w:r>
      <w:r>
        <w:rPr>
          <w:rFonts w:hint="eastAsia" w:ascii="Calibri" w:hAnsi="Calibri" w:eastAsia="宋体" w:cs="Times New Roman"/>
          <w:color w:val="auto"/>
          <w:sz w:val="24"/>
          <w:szCs w:val="22"/>
          <w:highlight w:val="none"/>
          <w:lang w:val="en-US" w:eastAsia="zh-CN"/>
        </w:rPr>
        <w:t xml:space="preserve"> </w:t>
      </w:r>
      <w:r>
        <w:rPr>
          <w:rFonts w:hint="eastAsia" w:ascii="Calibri" w:hAnsi="Calibri" w:eastAsia="宋体" w:cs="Times New Roman"/>
          <w:color w:val="auto"/>
          <w:sz w:val="24"/>
          <w:szCs w:val="22"/>
          <w:highlight w:val="none"/>
          <w:u w:val="single"/>
          <w:lang w:val="en-US" w:eastAsia="zh-CN"/>
        </w:rPr>
        <w:t xml:space="preserve">    项目名称           </w:t>
      </w:r>
      <w:r>
        <w:rPr>
          <w:rFonts w:hint="eastAsia" w:ascii="Calibri" w:hAnsi="Calibri" w:eastAsia="宋体" w:cs="Times New Roman"/>
          <w:color w:val="auto"/>
          <w:sz w:val="24"/>
          <w:szCs w:val="22"/>
          <w:highlight w:val="none"/>
        </w:rPr>
        <w:t xml:space="preserve">磋商中有幸成交，现就安全生产承诺如下：现场安全文明施工，保证不发生任何安全责任事故、人员伤亡事故；不损坏公共设施、电力燃气通信给排水等市政管网。如因施工造成的任何设施等损坏，我单位自行修复或赔偿。在此工程施工过程中所发生的一切工伤、交通等安全事故以及造成的经济损失，均由我单位自行承担，并承担一切责任。</w:t>
      </w:r>
      <w:r/>
    </w:p>
    <w:p>
      <w:pPr>
        <w:ind w:firstLine="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t xml:space="preserve">承  包  人</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公章</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w:t>
      </w:r>
      <w:r/>
    </w:p>
    <w:p>
      <w:pPr>
        <w:ind w:firstLine="420"/>
        <w:jc w:val="left"/>
        <w:spacing w:line="360"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t xml:space="preserve">法定代表人</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签字</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 </w:t>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p>
    <w:p>
      <w:pPr>
        <w:ind w:firstLine="480"/>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日期：</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附件5</w:t>
      </w:r>
      <w:r/>
    </w:p>
    <w:p>
      <w:pPr>
        <w:ind w:firstLine="0"/>
        <w:jc w:val="center"/>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不拖欠农民工工资承诺书</w:t>
      </w:r>
      <w:r/>
    </w:p>
    <w:p>
      <w:pPr>
        <w:ind w:firstLine="0"/>
        <w:jc w:val="center"/>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ind w:firstLine="17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致：</w:t>
      </w:r>
      <w:r>
        <w:rPr>
          <w:rFonts w:hint="eastAsia" w:ascii="宋体" w:hAnsi="宋体" w:eastAsia="宋体" w:cs="Times New Roman"/>
          <w:b/>
          <w:bCs/>
          <w:color w:val="auto"/>
          <w:sz w:val="24"/>
          <w:szCs w:val="24"/>
          <w:highlight w:val="none"/>
          <w:u w:val="single"/>
          <w:lang w:val="en-US" w:eastAsia="zh-CN"/>
        </w:rPr>
        <w:t xml:space="preserve">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为保护农民工的合法权益，不拖欠农民工工资，本人</w:t>
      </w:r>
      <w:r>
        <w:rPr>
          <w:rFonts w:hint="eastAsia" w:ascii="宋体" w:hAnsi="宋体" w:eastAsia="宋体" w:cs="Times New Roman"/>
          <w:color w:val="auto"/>
          <w:sz w:val="24"/>
          <w:szCs w:val="24"/>
          <w:highlight w:val="none"/>
          <w:u w:val="single"/>
        </w:rPr>
        <w:t xml:space="preserve">（承包人法定代表人姓名）</w:t>
      </w:r>
      <w:r>
        <w:rPr>
          <w:rFonts w:hint="eastAsia" w:ascii="宋体" w:hAnsi="宋体" w:eastAsia="宋体" w:cs="Times New Roman"/>
          <w:color w:val="auto"/>
          <w:sz w:val="24"/>
          <w:szCs w:val="24"/>
          <w:highlight w:val="none"/>
        </w:rPr>
        <w:t xml:space="preserve">以</w:t>
      </w:r>
      <w:r>
        <w:rPr>
          <w:rFonts w:hint="eastAsia" w:ascii="宋体" w:hAnsi="宋体" w:eastAsia="宋体" w:cs="Times New Roman"/>
          <w:color w:val="auto"/>
          <w:sz w:val="24"/>
          <w:szCs w:val="24"/>
          <w:highlight w:val="none"/>
          <w:u w:val="single"/>
        </w:rPr>
        <w:t xml:space="preserve">（承包人全称）</w:t>
      </w:r>
      <w:r>
        <w:rPr>
          <w:rFonts w:hint="eastAsia" w:ascii="宋体" w:hAnsi="宋体" w:eastAsia="宋体" w:cs="Times New Roman"/>
          <w:color w:val="auto"/>
          <w:sz w:val="24"/>
          <w:szCs w:val="24"/>
          <w:highlight w:val="none"/>
        </w:rPr>
        <w:t xml:space="preserve">法定代表人的资格，郑重承诺：</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本单位中标承建</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需要使用农民工时，将保证做到：</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1、按照《劳动法》规定雇用和使用农民工，工资将直接发给农民工本人，严禁发放给“包工头”。</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、严格遵守《保障农民工工资支付条例》，以及国家和地方关于农民工工资的其他有关规定。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ind w:left="-410" w:right="-334"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410" w:right="-334"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41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承包人（公章）： </w:t>
      </w:r>
      <w:r/>
    </w:p>
    <w:p>
      <w:pPr>
        <w:ind w:left="41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0"/>
          <w:highlight w:val="none"/>
        </w:rPr>
        <w:t xml:space="preserve">（签字或盖章）</w:t>
      </w:r>
      <w:r>
        <w:rPr>
          <w:rFonts w:hint="eastAsia" w:ascii="宋体" w:hAnsi="宋体" w:eastAsia="宋体" w:cs="Times New Roman"/>
          <w:color w:val="auto"/>
          <w:sz w:val="24"/>
          <w:szCs w:val="24"/>
          <w:highlight w:val="none"/>
        </w:rPr>
        <w:t xml:space="preserve">：</w:t>
      </w:r>
      <w:r/>
    </w:p>
    <w:p>
      <w:pPr>
        <w:ind w:left="36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     年  月   日</w:t>
      </w:r>
      <w:r/>
    </w:p>
    <w:p>
      <w:pPr>
        <w:ind w:firstLine="0"/>
        <w:jc w:val="left"/>
        <w:spacing w:line="360" w:lineRule="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ind w:left="0" w:firstLine="0"/>
        <w:jc w:val="center"/>
        <w:spacing w:line="4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bCs/>
          <w:color w:val="auto"/>
          <w:sz w:val="21"/>
          <w:szCs w:val="20"/>
          <w:highlight w:val="none"/>
          <w:lang w:val="en-US" w:eastAsia="zh-CN" w:bidi="ar-SA"/>
        </w:rPr>
        <w:br w:type="page" w:clear="all"/>
      </w:r>
      <w:r>
        <w:rPr>
          <w:rFonts w:hint="default" w:ascii="宋体" w:hAnsi="宋体" w:eastAsia="宋体" w:cs="Times New Roman"/>
          <w:color w:val="auto"/>
          <w:sz w:val="24"/>
          <w:szCs w:val="24"/>
          <w:highlight w:val="none"/>
          <w:lang w:val="en-US" w:eastAsia="zh-CN" w:bidi="ar-SA"/>
        </w:rPr>
        <w:t xml:space="preserve">合同签订相关事项</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磋商文件、成交供应商的响应文件及磋商采购过程中有关澄清、承诺文件均作为合同附件。</w:t>
      </w:r>
      <w:r/>
    </w:p>
    <w:p>
      <w:pPr>
        <w:spacing w:line="360" w:lineRule="auto"/>
        <w:rPr>
          <w:rFonts w:hint="eastAsia" w:ascii="宋体" w:hAnsi="宋体" w:eastAsia="宋体" w:cs="宋体"/>
          <w:color w:val="auto"/>
          <w:sz w:val="24"/>
          <w:szCs w:val="24"/>
          <w:highlight w:val="none"/>
          <w:lang w:eastAsia="zh-CN"/>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right="2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52"/>
      <w:r/>
      <w:bookmarkEnd w:id="53"/>
      <w:r/>
      <w:bookmarkEnd w:id="55"/>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bookmarkStart w:id="599" w:name="_Toc103953737"/>
      <w:r/>
      <w:bookmarkStart w:id="600" w:name="_Toc74142174"/>
      <w:r/>
      <w:bookmarkStart w:id="601" w:name="_Toc26498"/>
      <w:r/>
      <w:bookmarkStart w:id="602" w:name="_Toc26554097"/>
      <w:r/>
      <w:bookmarkStart w:id="603" w:name="_Toc23828480"/>
      <w:r/>
      <w:bookmarkStart w:id="604" w:name="_Toc61149622"/>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599"/>
      <w:r/>
      <w:bookmarkEnd w:id="600"/>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605" w:name="_Toc19241"/>
      <w:r>
        <w:rPr>
          <w:rFonts w:hint="eastAsia" w:ascii="宋体" w:hAnsi="宋体" w:eastAsia="宋体" w:cs="宋体"/>
          <w:b/>
          <w:color w:val="auto"/>
          <w:spacing w:val="0"/>
          <w:sz w:val="24"/>
          <w:szCs w:val="24"/>
          <w:highlight w:val="none"/>
        </w:rPr>
        <w:t xml:space="preserve">四、商务条款</w:t>
      </w:r>
      <w:r/>
    </w:p>
    <w:p>
      <w:pPr>
        <w:pStyle w:val="674"/>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1、付款方式</w:t>
      </w:r>
      <w:r/>
    </w:p>
    <w:p>
      <w:pPr>
        <w:pStyle w:val="674"/>
        <w:ind w:left="0" w:right="0" w:firstLine="440"/>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本项目无预付款，全部工程竣工并经验收合格后，待财政专项资金到账后按次按比例支付工程款，余3%为质保金，待质保期满后无息退还。</w:t>
      </w:r>
      <w:r>
        <w:rPr>
          <w:rFonts w:hint="eastAsia" w:ascii="宋体" w:hAnsi="宋体" w:eastAsia="宋体" w:cs="宋体"/>
          <w:i/>
          <w:iCs/>
          <w:color w:val="auto"/>
          <w:spacing w:val="0"/>
          <w:sz w:val="24"/>
          <w:szCs w:val="24"/>
          <w:highlight w:val="none"/>
          <w:u w:val="single"/>
        </w:rPr>
        <w:br/>
      </w:r>
      <w:r>
        <w:rPr>
          <w:rFonts w:hint="eastAsia" w:ascii="宋体" w:hAnsi="宋体" w:eastAsia="宋体" w:cs="宋体"/>
          <w:b/>
          <w:i/>
          <w:iCs/>
          <w:color w:val="auto"/>
          <w:spacing w:val="0"/>
          <w:sz w:val="24"/>
          <w:szCs w:val="24"/>
          <w:highlight w:val="none"/>
          <w:u w:val="single"/>
        </w:rPr>
        <w:t xml:space="preserve">2、履约保证金</w:t>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674"/>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674"/>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60日历天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656"/>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pPr>
      <w:r/>
      <w:bookmarkStart w:id="606" w:name="_Toc12537"/>
      <w:r>
        <w:rPr>
          <w:rFonts w:hint="eastAsia" w:ascii="宋体" w:hAnsi="宋体" w:eastAsia="宋体" w:cs="宋体"/>
          <w:i/>
          <w:iCs/>
          <w:color w:val="auto"/>
          <w:spacing w:val="0"/>
          <w:sz w:val="24"/>
          <w:szCs w:val="24"/>
          <w:highlight w:val="none"/>
          <w:u w:val="single"/>
        </w:rPr>
        <w:t xml:space="preserve">4、质量标准</w:t>
      </w:r>
      <w:bookmarkEnd w:id="606"/>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5、保修期</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本工程保修期为</w:t>
      </w:r>
      <w:r>
        <w:rPr>
          <w:rFonts w:hint="eastAsia" w:ascii="宋体" w:hAnsi="宋体" w:cs="宋体"/>
          <w:bCs/>
          <w:i/>
          <w:iCs/>
          <w:color w:val="auto"/>
          <w:spacing w:val="0"/>
          <w:sz w:val="24"/>
          <w:szCs w:val="24"/>
          <w:highlight w:val="none"/>
          <w:u w:val="single"/>
          <w:lang w:val="en-US" w:eastAsia="zh-CN"/>
        </w:rPr>
        <w:t xml:space="preserve">二</w:t>
      </w:r>
      <w:r>
        <w:rPr>
          <w:rFonts w:hint="eastAsia" w:ascii="宋体" w:hAnsi="宋体" w:eastAsia="宋体" w:cs="宋体"/>
          <w:bCs/>
          <w:i/>
          <w:iCs/>
          <w:color w:val="auto"/>
          <w:spacing w:val="0"/>
          <w:sz w:val="24"/>
          <w:szCs w:val="24"/>
          <w:highlight w:val="none"/>
          <w:u w:val="single"/>
        </w:rPr>
        <w:t xml:space="preserve">年</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lang w:val="en-US" w:eastAsia="zh-CN"/>
        </w:rPr>
      </w:pPr>
      <w:r>
        <w:rPr>
          <w:rFonts w:hint="eastAsia" w:ascii="宋体" w:hAnsi="宋体" w:eastAsia="宋体" w:cs="宋体"/>
          <w:b/>
          <w:i/>
          <w:iCs/>
          <w:color w:val="auto"/>
          <w:spacing w:val="0"/>
          <w:sz w:val="24"/>
          <w:szCs w:val="24"/>
          <w:highlight w:val="none"/>
          <w:u w:val="single"/>
          <w:lang w:val="en-US" w:eastAsia="zh-CN"/>
        </w:rPr>
        <w:t xml:space="preserve">6、签订合同后，成交供应商不得将成交工程或服务进行转包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rPr>
          <w:rFonts w:hint="eastAsia" w:ascii="宋体" w:hAnsi="宋体" w:eastAsia="宋体" w:cs="宋体"/>
          <w:b/>
          <w:bCs/>
          <w:caps w:val="0"/>
          <w:color w:val="auto"/>
          <w:spacing w:val="0"/>
          <w:position w:val="0"/>
          <w:sz w:val="44"/>
          <w:szCs w:val="44"/>
          <w:highlight w:val="none"/>
          <w:lang w:val="en-US" w:eastAsia="zh-CN" w:bidi="ar-SA"/>
        </w:rPr>
      </w:pPr>
      <w:r/>
      <w:bookmarkStart w:id="607" w:name="_Toc16168"/>
      <w:r>
        <w:rPr>
          <w:rFonts w:hint="eastAsia" w:ascii="宋体" w:hAnsi="宋体" w:eastAsia="宋体" w:cs="宋体"/>
          <w:b/>
          <w:bCs/>
          <w:caps w:val="0"/>
          <w:color w:val="auto"/>
          <w:spacing w:val="0"/>
          <w:position w:val="0"/>
          <w:sz w:val="44"/>
          <w:szCs w:val="44"/>
          <w:highlight w:val="none"/>
          <w:lang w:val="en-US" w:eastAsia="zh-CN" w:bidi="ar-SA"/>
        </w:rPr>
        <w:br w:type="page" w:clear="all"/>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607"/>
      <w:r/>
      <w:r/>
    </w:p>
    <w:p>
      <w:pPr>
        <w:numPr>
          <w:ilvl w:val="0"/>
          <w:numId w:val="4"/>
        </w:numPr>
        <w:ind w:left="1163" w:hanging="485"/>
        <w:jc w:val="both"/>
        <w:keepLines/>
        <w:keepNext/>
        <w:spacing w:before="159"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工程量清单说明</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本工程量清单应与招标文件中的投标人须知、通用合同条款、专用合同条款、技术标准和要求及图纸等一起阅读和理解。</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本工程量清单仅是投标报价的共同基础，实际工程计量和工程价款的支付应遵循合同条款的约定和第七章“技术标准和要求”的有关规定。</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补充子目工程量计算规则及子目工作内容说明：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u w:val="single"/>
          <w:lang w:val="en-US" w:eastAsia="zh-CN" w:bidi="ar-SA"/>
        </w:rPr>
        <w:tab/>
      </w:r>
      <w:r>
        <w:rPr>
          <w:rFonts w:hint="default" w:ascii="Times New Roman" w:hAnsi="Times New Roman" w:eastAsia="宋体" w:cs="Times New Roman"/>
          <w:color w:val="auto"/>
          <w:sz w:val="24"/>
          <w:szCs w:val="24"/>
          <w:highlight w:val="none"/>
          <w:u w:val="single"/>
          <w:lang w:val="en-US" w:eastAsia="zh-CN" w:bidi="ar-SA"/>
        </w:rPr>
        <w:t xml:space="preserve">/</w:t>
      </w:r>
      <w:r>
        <w:rPr>
          <w:rFonts w:hint="default" w:ascii="Times New Roman" w:hAnsi="Times New Roman" w:eastAsia="宋体" w:cs="Times New Roman"/>
          <w:color w:val="auto"/>
          <w:sz w:val="24"/>
          <w:szCs w:val="24"/>
          <w:highlight w:val="none"/>
          <w:u w:val="single"/>
          <w:lang w:val="en-US" w:eastAsia="zh-CN" w:bidi="ar-SA"/>
        </w:rPr>
        <w:tab/>
      </w:r>
      <w:r>
        <w:rPr>
          <w:rFonts w:hint="default" w:ascii="Times New Roman" w:hAnsi="Times New Roman" w:eastAsia="宋体" w:cs="Times New Roman"/>
          <w:color w:val="auto"/>
          <w:sz w:val="24"/>
          <w:szCs w:val="24"/>
          <w:highlight w:val="none"/>
          <w:lang w:val="en-US" w:eastAsia="zh-CN" w:bidi="ar-SA"/>
        </w:rPr>
        <w:t xml:space="preserve">。</w:t>
      </w:r>
      <w:r/>
    </w:p>
    <w:p>
      <w:pPr>
        <w:numPr>
          <w:ilvl w:val="0"/>
          <w:numId w:val="4"/>
        </w:numPr>
        <w:ind w:left="1163" w:hanging="485"/>
        <w:jc w:val="both"/>
        <w:keepLines/>
        <w:keepNext/>
        <w:spacing w:before="159"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投标报价说明</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工程量清单中的每一子目须填入单价或价格，且只允许有一个报价。</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工程量清单中标价的单价或金额，应包括所需的人工费、材料和施工机具使用费和企业管理费、利润以及一定范围内的风险费用等。</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工程量清单中投标人没有填入单价或价格的子目，其费用视为已分摊在工程量清单中其他相关子目的单价或价格之中。</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暂列金额的数量及拟用子目的说明：详见工程量清单。</w:t>
      </w:r>
      <w:r/>
    </w:p>
    <w:p>
      <w:pPr>
        <w:numPr>
          <w:ilvl w:val="0"/>
          <w:numId w:val="4"/>
        </w:numPr>
        <w:ind w:left="1163" w:hanging="485"/>
        <w:jc w:val="both"/>
        <w:keepLines/>
        <w:keepNext/>
        <w:spacing w:before="160"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其他说明</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清单与图纸不一致处，以清单为准进行报价。</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通用措施项目安全生产费用单独列项，依据《企业安全生产费用提取和使用管理办法》（财资〔2022〕136 号）及有关文件规定足额计取。投标人报价不得下浮、删减，具体计取费率如下：1</w:t>
      </w:r>
      <w:r>
        <w:rPr>
          <w:rFonts w:hint="eastAsia" w:ascii="Times New Roman" w:hAnsi="Times New Roman" w:eastAsia="宋体" w:cs="Times New Roman"/>
          <w:color w:val="auto"/>
          <w:sz w:val="24"/>
          <w:szCs w:val="24"/>
          <w:highlight w:val="none"/>
          <w:lang w:val="en-US" w:eastAsia="zh-CN" w:bidi="ar-SA"/>
        </w:rPr>
        <w:t xml:space="preserve">.1市政工程：一般计税费率1.9%；</w:t>
      </w:r>
      <w:r/>
    </w:p>
    <w:p>
      <w:pPr>
        <w:numPr>
          <w:ilvl w:val="0"/>
          <w:numId w:val="0"/>
        </w:numPr>
        <w:contextualSpacing/>
        <w:ind w:left="72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numPr>
          <w:ilvl w:val="0"/>
          <w:numId w:val="4"/>
        </w:numPr>
        <w:ind w:left="1163" w:hanging="485"/>
        <w:jc w:val="both"/>
        <w:keepLines/>
        <w:keepNext/>
        <w:spacing w:before="160"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工程量清单</w:t>
      </w:r>
      <w:r/>
    </w:p>
    <w:p>
      <w:pPr>
        <w:pStyle w:val="670"/>
        <w:ind w:firstLine="960"/>
        <w:rPr>
          <w:color w:val="auto"/>
          <w:highlight w:val="none"/>
        </w:rPr>
      </w:pPr>
      <w:r>
        <w:rPr>
          <w:rFonts w:hint="eastAsia" w:ascii="Times New Roman" w:hAnsi="Times New Roman" w:eastAsia="宋体" w:cs="Times New Roman"/>
          <w:color w:val="auto"/>
          <w:sz w:val="24"/>
          <w:szCs w:val="22"/>
          <w:highlight w:val="none"/>
          <w:lang w:val="en-US" w:eastAsia="zh-CN" w:bidi="ar-SA"/>
        </w:rPr>
        <w:t xml:space="preserve">见附件</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bookmarkStart w:id="608" w:name="_Toc25767"/>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601"/>
      <w:r/>
      <w:bookmarkEnd w:id="605"/>
      <w:r/>
      <w:bookmarkEnd w:id="608"/>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pStyle w:val="688"/>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688"/>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68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8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8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88"/>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p>
    <w:p>
      <w:pPr>
        <w:pStyle w:val="688"/>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p>
    <w:p>
      <w:pPr>
        <w:pStyle w:val="68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602"/>
      <w:r/>
      <w:bookmarkEnd w:id="603"/>
      <w:r/>
      <w:bookmarkEnd w:id="604"/>
      <w:r>
        <w:rPr>
          <w:rFonts w:hint="eastAsia" w:ascii="宋体" w:hAnsi="宋体" w:eastAsia="宋体" w:cs="宋体"/>
          <w:b/>
          <w:bCs/>
          <w:color w:val="auto"/>
          <w:spacing w:val="0"/>
          <w:sz w:val="32"/>
          <w:szCs w:val="32"/>
          <w:highlight w:val="none"/>
        </w:rPr>
        <w:t xml:space="preserve">响应文件目录</w:t>
      </w:r>
      <w:r/>
    </w:p>
    <w:p>
      <w:pPr>
        <w:pStyle w:val="688"/>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p>
    <w:p>
      <w:pPr>
        <w:pStyle w:val="688"/>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p>
    <w:p>
      <w:pPr>
        <w:pStyle w:val="688"/>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pStyle w:val="688"/>
        <w:numPr>
          <w:ilvl w:val="0"/>
          <w:numId w:val="5"/>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numPr>
          <w:ilvl w:val="0"/>
          <w:numId w:val="5"/>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具有良好的商业信誉和健全的财务会计制度</w:t>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三、依法缴纳税收和社会保障资金的相关材料</w:t>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692"/>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r/>
    </w:p>
    <w:p>
      <w:pPr>
        <w:pStyle w:val="68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r/>
    </w:p>
    <w:p>
      <w:pPr>
        <w:pStyle w:val="688"/>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授权委托书</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66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66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p>
    <w:tbl>
      <w:tblPr>
        <w:tblStyle w:val="66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pStyle w:val="84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r/>
    </w:p>
    <w:p>
      <w:pPr>
        <w:pStyle w:val="846"/>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pStyle w:val="84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p>
    <w:p>
      <w:pPr>
        <w:pStyle w:val="674"/>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609" w:name="_Toc30442"/>
      <w:r/>
      <w:bookmarkStart w:id="610" w:name="_Toc2279"/>
      <w:r>
        <w:rPr>
          <w:rFonts w:hint="eastAsia" w:ascii="宋体" w:hAnsi="宋体" w:eastAsia="宋体" w:cs="宋体"/>
          <w:color w:val="auto"/>
          <w:spacing w:val="0"/>
          <w:sz w:val="24"/>
          <w:szCs w:val="24"/>
          <w:highlight w:val="none"/>
        </w:rPr>
        <w:t xml:space="preserve">项目名称：      项目编号：      分包号：</w:t>
      </w:r>
      <w:r/>
    </w:p>
    <w:tbl>
      <w:tblPr>
        <w:tblStyle w:val="66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p>
        </w:tc>
        <w:tc>
          <w:tcPr>
            <w:tcW w:w="1684"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p>
        </w:tc>
        <w:tc>
          <w:tcPr>
            <w:tcW w:w="1684"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p>
        </w:tc>
        <w:tc>
          <w:tcPr>
            <w:tcW w:w="1152"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03"/>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26"/>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pStyle w:val="674"/>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674"/>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p>
    <w:p>
      <w:pPr>
        <w:pStyle w:val="674"/>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609"/>
      <w:r/>
      <w:bookmarkEnd w:id="610"/>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bookmarkStart w:id="611" w:name="_Toc7264"/>
      <w:r/>
      <w:bookmarkStart w:id="612" w:name="_Toc24229"/>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bookmarkStart w:id="613" w:name="_Toc19393"/>
      <w:r/>
      <w:bookmarkStart w:id="614" w:name="_Toc23412"/>
      <w:r/>
      <w:bookmarkStart w:id="615" w:name="_Toc11702"/>
      <w:r>
        <w:rPr>
          <w:rFonts w:hint="eastAsia" w:ascii="宋体" w:hAnsi="宋体" w:eastAsia="宋体" w:cs="宋体"/>
          <w:b/>
          <w:bCs/>
          <w:color w:val="auto"/>
          <w:spacing w:val="0"/>
          <w:sz w:val="28"/>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6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611"/>
      <w:r/>
      <w:bookmarkEnd w:id="612"/>
      <w:r/>
      <w:bookmarkEnd w:id="613"/>
      <w:r/>
      <w:bookmarkEnd w:id="614"/>
      <w:r/>
      <w:bookmarkEnd w:id="615"/>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bookmarkStart w:id="616" w:name="_Toc14012"/>
      <w:r/>
      <w:bookmarkStart w:id="617" w:name="_Toc15866"/>
      <w:r/>
      <w:bookmarkStart w:id="618" w:name="_Toc26921"/>
      <w:r/>
      <w:bookmarkStart w:id="619" w:name="_Toc32044"/>
      <w:r/>
      <w:bookmarkStart w:id="620" w:name="_Toc4695"/>
      <w:r/>
      <w:bookmarkStart w:id="621" w:name="_Toc18112"/>
      <w:r/>
      <w:bookmarkStart w:id="622" w:name="_Toc11517_WPSOffice_Level1"/>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616"/>
      <w:r/>
      <w:bookmarkEnd w:id="617"/>
      <w:r/>
      <w:bookmarkEnd w:id="618"/>
      <w:r/>
      <w:bookmarkEnd w:id="619"/>
      <w:r/>
      <w:bookmarkEnd w:id="620"/>
      <w:r/>
      <w:bookmarkEnd w:id="621"/>
      <w:r/>
      <w:bookmarkEnd w:id="622"/>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pStyle w:val="690"/>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sectPr>
      <w:headerReference w:type="default" r:id="rId9"/>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MingLiU_HKSCS">
    <w:panose1 w:val="02020500000000000000"/>
  </w:font>
  <w:font w:name="仿宋_GB2312">
    <w:panose1 w:val="02010609060101010101"/>
  </w:font>
  <w:font w:name="Verdana">
    <w:panose1 w:val="020B0604030504040204"/>
  </w:font>
  <w:font w:name="MS Mincho">
    <w:panose1 w:val="02020603050405090304"/>
  </w:font>
  <w:font w:name="Courier New">
    <w:panose1 w:val="020703090202050204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656"/>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tab"/>
      <w:lvlText w:val="%1."/>
      <w:lvlJc w:val="left"/>
      <w:pPr>
        <w:ind w:left="1163" w:hanging="485"/>
      </w:pPr>
      <w:rPr>
        <w:rFonts w:hint="default" w:ascii="宋体" w:hAnsi="宋体" w:eastAsia="宋体" w:cs="宋体"/>
        <w:b/>
        <w:bCs/>
        <w:spacing w:val="0"/>
        <w:sz w:val="32"/>
        <w:szCs w:val="32"/>
        <w:lang w:val="zh-CN" w:eastAsia="zh-CN" w:bidi="zh-CN"/>
      </w:rPr>
    </w:lvl>
    <w:lvl w:ilvl="1">
      <w:start w:val="1"/>
      <w:numFmt w:val="decimal"/>
      <w:isLgl w:val="false"/>
      <w:suff w:val="tab"/>
      <w:lvlText w:val="%1.%2"/>
      <w:lvlJc w:val="left"/>
      <w:pPr>
        <w:ind w:left="678" w:hanging="480"/>
      </w:pPr>
      <w:rPr>
        <w:rFonts w:hint="default" w:ascii="宋体" w:hAnsi="宋体" w:eastAsia="宋体" w:cs="宋体"/>
        <w:sz w:val="24"/>
        <w:szCs w:val="24"/>
        <w:lang w:val="zh-CN" w:eastAsia="zh-CN" w:bidi="zh-CN"/>
      </w:rPr>
    </w:lvl>
    <w:lvl w:ilvl="2">
      <w:start w:val="0"/>
      <w:numFmt w:val="bullet"/>
      <w:isLgl w:val="false"/>
      <w:suff w:val="tab"/>
      <w:lvlText w:val="•"/>
      <w:lvlJc w:val="left"/>
      <w:pPr>
        <w:ind w:left="2142" w:hanging="480"/>
      </w:pPr>
      <w:rPr>
        <w:rFonts w:hint="default"/>
        <w:lang w:val="zh-CN" w:eastAsia="zh-CN" w:bidi="zh-CN"/>
      </w:rPr>
    </w:lvl>
    <w:lvl w:ilvl="3">
      <w:start w:val="0"/>
      <w:numFmt w:val="bullet"/>
      <w:isLgl w:val="false"/>
      <w:suff w:val="tab"/>
      <w:lvlText w:val="•"/>
      <w:lvlJc w:val="left"/>
      <w:pPr>
        <w:ind w:left="3125" w:hanging="480"/>
      </w:pPr>
      <w:rPr>
        <w:rFonts w:hint="default"/>
        <w:lang w:val="zh-CN" w:eastAsia="zh-CN" w:bidi="zh-CN"/>
      </w:rPr>
    </w:lvl>
    <w:lvl w:ilvl="4">
      <w:start w:val="0"/>
      <w:numFmt w:val="bullet"/>
      <w:isLgl w:val="false"/>
      <w:suff w:val="tab"/>
      <w:lvlText w:val="•"/>
      <w:lvlJc w:val="left"/>
      <w:pPr>
        <w:ind w:left="4108" w:hanging="480"/>
      </w:pPr>
      <w:rPr>
        <w:rFonts w:hint="default"/>
        <w:lang w:val="zh-CN" w:eastAsia="zh-CN" w:bidi="zh-CN"/>
      </w:rPr>
    </w:lvl>
    <w:lvl w:ilvl="5">
      <w:start w:val="0"/>
      <w:numFmt w:val="bullet"/>
      <w:isLgl w:val="false"/>
      <w:suff w:val="tab"/>
      <w:lvlText w:val="•"/>
      <w:lvlJc w:val="left"/>
      <w:pPr>
        <w:ind w:left="5091" w:hanging="480"/>
      </w:pPr>
      <w:rPr>
        <w:rFonts w:hint="default"/>
        <w:lang w:val="zh-CN" w:eastAsia="zh-CN" w:bidi="zh-CN"/>
      </w:rPr>
    </w:lvl>
    <w:lvl w:ilvl="6">
      <w:start w:val="0"/>
      <w:numFmt w:val="bullet"/>
      <w:isLgl w:val="false"/>
      <w:suff w:val="tab"/>
      <w:lvlText w:val="•"/>
      <w:lvlJc w:val="left"/>
      <w:pPr>
        <w:ind w:left="6074" w:hanging="480"/>
      </w:pPr>
      <w:rPr>
        <w:rFonts w:hint="default"/>
        <w:lang w:val="zh-CN" w:eastAsia="zh-CN" w:bidi="zh-CN"/>
      </w:rPr>
    </w:lvl>
    <w:lvl w:ilvl="7">
      <w:start w:val="0"/>
      <w:numFmt w:val="bullet"/>
      <w:isLgl w:val="false"/>
      <w:suff w:val="tab"/>
      <w:lvlText w:val="•"/>
      <w:lvlJc w:val="left"/>
      <w:pPr>
        <w:ind w:left="7057" w:hanging="480"/>
      </w:pPr>
      <w:rPr>
        <w:rFonts w:hint="default"/>
        <w:lang w:val="zh-CN" w:eastAsia="zh-CN" w:bidi="zh-CN"/>
      </w:rPr>
    </w:lvl>
    <w:lvl w:ilvl="8">
      <w:start w:val="0"/>
      <w:numFmt w:val="bullet"/>
      <w:isLgl w:val="false"/>
      <w:suff w:val="tab"/>
      <w:lvlText w:val="•"/>
      <w:lvlJc w:val="left"/>
      <w:pPr>
        <w:ind w:left="8040" w:hanging="480"/>
      </w:pPr>
      <w:rPr>
        <w:rFonts w:hint="default"/>
        <w:lang w:val="zh-CN" w:eastAsia="zh-CN" w:bidi="zh-CN"/>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56">
    <w:name w:val="Heading 1"/>
    <w:basedOn w:val="655"/>
    <w:next w:val="655"/>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657">
    <w:name w:val="Heading 2"/>
    <w:basedOn w:val="655"/>
    <w:next w:val="655"/>
    <w:link w:val="699"/>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55"/>
    <w:link w:val="700"/>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link w:val="701"/>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link w:val="702"/>
    <w:uiPriority w:val="9"/>
    <w:unhideWhenUsed/>
    <w:qFormat/>
    <w:pPr>
      <w:keepLines/>
      <w:keepNext/>
      <w:spacing w:before="320" w:after="200"/>
      <w:outlineLvl w:val="4"/>
    </w:pPr>
    <w:rPr>
      <w:rFonts w:ascii="Arial" w:hAnsi="Arial" w:eastAsia="Arial" w:cs="Arial"/>
      <w:b/>
      <w:bCs/>
      <w:sz w:val="24"/>
      <w:szCs w:val="24"/>
    </w:rPr>
  </w:style>
  <w:style w:type="paragraph" w:styleId="661">
    <w:name w:val="Heading 6"/>
    <w:basedOn w:val="655"/>
    <w:next w:val="655"/>
    <w:link w:val="703"/>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link w:val="705"/>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link w:val="706"/>
    <w:uiPriority w:val="9"/>
    <w:unhideWhenUsed/>
    <w:qFormat/>
    <w:pPr>
      <w:keepLines/>
      <w:keepNext/>
      <w:spacing w:before="320" w:after="200"/>
      <w:outlineLvl w:val="8"/>
    </w:pPr>
    <w:rPr>
      <w:rFonts w:ascii="Arial" w:hAnsi="Arial" w:eastAsia="Arial" w:cs="Arial"/>
      <w:i/>
      <w:iCs/>
      <w:sz w:val="21"/>
      <w:szCs w:val="21"/>
    </w:rPr>
  </w:style>
  <w:style w:type="character" w:styleId="665" w:default="1">
    <w:name w:val="Default Paragraph Font"/>
    <w:uiPriority w:val="0"/>
    <w:semiHidden/>
    <w:qFormat/>
  </w:style>
  <w:style w:type="table" w:styleId="666" w:default="1">
    <w:name w:val="Normal Table"/>
    <w:uiPriority w:val="0"/>
    <w:semiHidden/>
    <w:qFormat/>
    <w:tblPr>
      <w:tblCellMar>
        <w:left w:w="108" w:type="dxa"/>
        <w:top w:w="0" w:type="dxa"/>
        <w:right w:w="108" w:type="dxa"/>
        <w:bottom w:w="0" w:type="dxa"/>
      </w:tblCellMar>
    </w:tblPr>
  </w:style>
  <w:style w:type="paragraph" w:styleId="667">
    <w:name w:val="toc 7"/>
    <w:basedOn w:val="655"/>
    <w:next w:val="655"/>
    <w:uiPriority w:val="39"/>
    <w:unhideWhenUsed/>
    <w:qFormat/>
    <w:pPr>
      <w:ind w:left="1701" w:right="0" w:firstLine="0"/>
      <w:spacing w:after="57"/>
    </w:pPr>
  </w:style>
  <w:style w:type="paragraph" w:styleId="668">
    <w:name w:val="Normal Indent"/>
    <w:basedOn w:val="655"/>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669">
    <w:name w:val="Caption"/>
    <w:basedOn w:val="655"/>
    <w:next w:val="65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0">
    <w:name w:val="annotation text"/>
    <w:basedOn w:val="655"/>
    <w:uiPriority w:val="99"/>
    <w:semiHidden/>
    <w:unhideWhenUsed/>
    <w:qFormat/>
    <w:pPr>
      <w:jc w:val="left"/>
    </w:pPr>
  </w:style>
  <w:style w:type="paragraph" w:styleId="671">
    <w:name w:val="Body Text"/>
    <w:basedOn w:val="655"/>
    <w:uiPriority w:val="99"/>
    <w:unhideWhenUsed/>
    <w:qFormat/>
    <w:pPr>
      <w:spacing w:after="120"/>
    </w:pPr>
  </w:style>
  <w:style w:type="paragraph" w:styleId="672">
    <w:name w:val="toc 5"/>
    <w:basedOn w:val="655"/>
    <w:next w:val="655"/>
    <w:uiPriority w:val="39"/>
    <w:unhideWhenUsed/>
    <w:qFormat/>
    <w:pPr>
      <w:ind w:left="1134" w:right="0" w:firstLine="0"/>
      <w:spacing w:after="57"/>
    </w:pPr>
  </w:style>
  <w:style w:type="paragraph" w:styleId="673">
    <w:name w:val="toc 3"/>
    <w:basedOn w:val="655"/>
    <w:next w:val="655"/>
    <w:uiPriority w:val="39"/>
    <w:unhideWhenUsed/>
    <w:qFormat/>
    <w:pPr>
      <w:ind w:left="567" w:right="0" w:firstLine="0"/>
      <w:spacing w:after="57"/>
    </w:pPr>
  </w:style>
  <w:style w:type="paragraph" w:styleId="674">
    <w:name w:val="Plain Text"/>
    <w:basedOn w:val="655"/>
    <w:uiPriority w:val="0"/>
    <w:qFormat/>
    <w:pPr>
      <w:ind w:firstLine="922"/>
      <w:spacing w:line="360" w:lineRule="auto"/>
    </w:pPr>
    <w:rPr>
      <w:rFonts w:ascii="宋体" w:hAnsi="Courier New"/>
      <w:sz w:val="20"/>
      <w:szCs w:val="20"/>
    </w:rPr>
  </w:style>
  <w:style w:type="paragraph" w:styleId="675">
    <w:name w:val="toc 8"/>
    <w:basedOn w:val="655"/>
    <w:next w:val="655"/>
    <w:uiPriority w:val="39"/>
    <w:unhideWhenUsed/>
    <w:qFormat/>
    <w:pPr>
      <w:ind w:left="1984" w:right="0" w:firstLine="0"/>
      <w:spacing w:after="57"/>
    </w:pPr>
  </w:style>
  <w:style w:type="paragraph" w:styleId="676">
    <w:name w:val="endnote text"/>
    <w:basedOn w:val="655"/>
    <w:link w:val="843"/>
    <w:uiPriority w:val="99"/>
    <w:semiHidden/>
    <w:unhideWhenUsed/>
    <w:qFormat/>
    <w:pPr>
      <w:spacing w:after="0" w:line="240" w:lineRule="auto"/>
    </w:pPr>
    <w:rPr>
      <w:sz w:val="20"/>
    </w:rPr>
  </w:style>
  <w:style w:type="paragraph" w:styleId="677">
    <w:name w:val="Footer"/>
    <w:basedOn w:val="655"/>
    <w:uiPriority w:val="0"/>
    <w:qFormat/>
    <w:pPr>
      <w:jc w:val="left"/>
      <w:tabs>
        <w:tab w:val="center" w:pos="4153" w:leader="none"/>
        <w:tab w:val="right" w:pos="8306" w:leader="none"/>
      </w:tabs>
    </w:pPr>
    <w:rPr>
      <w:rFonts w:ascii="Times New Roman" w:hAnsi="Times New Roman"/>
      <w:sz w:val="18"/>
      <w:szCs w:val="18"/>
    </w:rPr>
  </w:style>
  <w:style w:type="paragraph" w:styleId="678">
    <w:name w:val="Header"/>
    <w:basedOn w:val="65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679">
    <w:name w:val="toc 1"/>
    <w:basedOn w:val="655"/>
    <w:next w:val="655"/>
    <w:uiPriority w:val="39"/>
    <w:qFormat/>
    <w:pPr>
      <w:ind w:firstLine="922"/>
      <w:jc w:val="left"/>
      <w:spacing w:before="120" w:line="360" w:lineRule="auto"/>
    </w:pPr>
    <w:rPr>
      <w:rFonts w:ascii="Calibri" w:hAnsi="Calibri" w:eastAsia="宋体" w:cs="Times New Roman"/>
      <w:b/>
      <w:bCs/>
      <w:i/>
      <w:iCs/>
      <w:sz w:val="24"/>
      <w:szCs w:val="24"/>
    </w:rPr>
  </w:style>
  <w:style w:type="paragraph" w:styleId="680">
    <w:name w:val="toc 4"/>
    <w:basedOn w:val="655"/>
    <w:next w:val="655"/>
    <w:uiPriority w:val="39"/>
    <w:unhideWhenUsed/>
    <w:qFormat/>
    <w:pPr>
      <w:ind w:left="850" w:right="0" w:firstLine="0"/>
      <w:spacing w:after="57"/>
    </w:pPr>
  </w:style>
  <w:style w:type="paragraph" w:styleId="681">
    <w:name w:val="Subtitle"/>
    <w:basedOn w:val="655"/>
    <w:next w:val="655"/>
    <w:link w:val="709"/>
    <w:uiPriority w:val="11"/>
    <w:qFormat/>
    <w:pPr>
      <w:spacing w:before="200" w:after="200"/>
    </w:pPr>
    <w:rPr>
      <w:sz w:val="24"/>
      <w:szCs w:val="24"/>
    </w:rPr>
  </w:style>
  <w:style w:type="paragraph" w:styleId="682">
    <w:name w:val="footnote text"/>
    <w:basedOn w:val="655"/>
    <w:link w:val="842"/>
    <w:uiPriority w:val="99"/>
    <w:semiHidden/>
    <w:unhideWhenUsed/>
    <w:qFormat/>
    <w:pPr>
      <w:spacing w:after="40" w:line="240" w:lineRule="auto"/>
    </w:pPr>
    <w:rPr>
      <w:sz w:val="18"/>
    </w:rPr>
  </w:style>
  <w:style w:type="paragraph" w:styleId="683">
    <w:name w:val="toc 6"/>
    <w:basedOn w:val="655"/>
    <w:next w:val="655"/>
    <w:uiPriority w:val="39"/>
    <w:unhideWhenUsed/>
    <w:qFormat/>
    <w:pPr>
      <w:ind w:left="1417" w:right="0" w:firstLine="0"/>
      <w:spacing w:after="57"/>
    </w:pPr>
  </w:style>
  <w:style w:type="paragraph" w:styleId="684">
    <w:name w:val="Body Text Indent 3"/>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685">
    <w:name w:val="table of figures"/>
    <w:basedOn w:val="655"/>
    <w:next w:val="655"/>
    <w:uiPriority w:val="99"/>
    <w:unhideWhenUsed/>
    <w:qFormat/>
    <w:pPr>
      <w:spacing w:after="0" w:afterAutospacing="0"/>
    </w:pPr>
  </w:style>
  <w:style w:type="paragraph" w:styleId="686">
    <w:name w:val="toc 2"/>
    <w:basedOn w:val="655"/>
    <w:next w:val="655"/>
    <w:uiPriority w:val="39"/>
    <w:unhideWhenUsed/>
    <w:qFormat/>
    <w:pPr>
      <w:ind w:left="283" w:right="0" w:firstLine="0"/>
      <w:spacing w:after="57"/>
    </w:pPr>
  </w:style>
  <w:style w:type="paragraph" w:styleId="687">
    <w:name w:val="toc 9"/>
    <w:basedOn w:val="655"/>
    <w:next w:val="655"/>
    <w:uiPriority w:val="39"/>
    <w:unhideWhenUsed/>
    <w:qFormat/>
    <w:pPr>
      <w:ind w:left="2268" w:right="0" w:firstLine="0"/>
      <w:spacing w:after="57"/>
    </w:pPr>
  </w:style>
  <w:style w:type="paragraph" w:styleId="688">
    <w:name w:val="Normal (Web)"/>
    <w:basedOn w:val="655"/>
    <w:uiPriority w:val="0"/>
    <w:unhideWhenUsed/>
    <w:qFormat/>
    <w:pPr>
      <w:jc w:val="left"/>
      <w:spacing w:before="100" w:beforeAutospacing="1" w:after="100" w:afterAutospacing="1"/>
      <w:widowControl/>
    </w:pPr>
    <w:rPr>
      <w:rFonts w:ascii="宋体" w:hAnsi="宋体" w:cs="宋体"/>
      <w:sz w:val="24"/>
    </w:rPr>
  </w:style>
  <w:style w:type="paragraph" w:styleId="689">
    <w:name w:val="Title"/>
    <w:basedOn w:val="655"/>
    <w:next w:val="655"/>
    <w:link w:val="708"/>
    <w:uiPriority w:val="10"/>
    <w:qFormat/>
    <w:pPr>
      <w:contextualSpacing/>
      <w:spacing w:before="300" w:after="200"/>
    </w:pPr>
    <w:rPr>
      <w:sz w:val="48"/>
      <w:szCs w:val="48"/>
    </w:rPr>
  </w:style>
  <w:style w:type="paragraph" w:styleId="690">
    <w:name w:val="Body Text First Indent"/>
    <w:basedOn w:val="671"/>
    <w:uiPriority w:val="99"/>
    <w:qFormat/>
    <w:pPr>
      <w:ind w:firstLine="420"/>
    </w:pPr>
  </w:style>
  <w:style w:type="table" w:styleId="691">
    <w:name w:val="Table Grid"/>
    <w:basedOn w:val="66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Strong"/>
    <w:basedOn w:val="665"/>
    <w:uiPriority w:val="0"/>
    <w:qFormat/>
    <w:rPr>
      <w:b/>
      <w:bCs/>
    </w:rPr>
  </w:style>
  <w:style w:type="character" w:styleId="693">
    <w:name w:val="endnote reference"/>
    <w:basedOn w:val="665"/>
    <w:uiPriority w:val="99"/>
    <w:semiHidden/>
    <w:unhideWhenUsed/>
    <w:qFormat/>
    <w:rPr>
      <w:vertAlign w:val="superscript"/>
    </w:rPr>
  </w:style>
  <w:style w:type="character" w:styleId="694">
    <w:name w:val="Hyperlink"/>
    <w:uiPriority w:val="99"/>
    <w:unhideWhenUsed/>
    <w:qFormat/>
    <w:rPr>
      <w:color w:val="0026e5" w:themeColor="hyperlink"/>
      <w:u w:val="single"/>
      <w14:textFill>
        <w14:solidFill>
          <w14:schemeClr w14:val="hlink"/>
        </w14:solidFill>
      </w14:textFill>
    </w:rPr>
  </w:style>
  <w:style w:type="character" w:styleId="695">
    <w:name w:val="footnote reference"/>
    <w:basedOn w:val="665"/>
    <w:uiPriority w:val="99"/>
    <w:unhideWhenUsed/>
    <w:qFormat/>
    <w:rPr>
      <w:vertAlign w:val="superscript"/>
    </w:rPr>
  </w:style>
  <w:style w:type="paragraph" w:styleId="696">
    <w:name w:val="List Paragraph"/>
    <w:basedOn w:val="655"/>
    <w:uiPriority w:val="34"/>
    <w:qFormat/>
    <w:pPr>
      <w:contextualSpacing/>
      <w:ind w:left="720"/>
    </w:pPr>
  </w:style>
  <w:style w:type="paragraph" w:styleId="697" w:customStyle="1">
    <w:name w:val="Default"/>
    <w:uiPriority w:val="99"/>
    <w:qFormat/>
    <w:pPr>
      <w:widowControl w:val="off"/>
    </w:pPr>
    <w:rPr>
      <w:rFonts w:hint="default" w:ascii="MS Mincho" w:hAnsi="Calibri" w:eastAsia="MS Mincho" w:cs="Times New Roman"/>
      <w:color w:val="000000"/>
      <w:sz w:val="24"/>
      <w:szCs w:val="24"/>
    </w:rPr>
  </w:style>
  <w:style w:type="character" w:styleId="698" w:customStyle="1">
    <w:name w:val="Heading 1 Char"/>
    <w:basedOn w:val="665"/>
    <w:uiPriority w:val="9"/>
    <w:qFormat/>
    <w:rPr>
      <w:rFonts w:ascii="Arial" w:hAnsi="Arial" w:eastAsia="Arial" w:cs="Arial"/>
      <w:sz w:val="40"/>
      <w:szCs w:val="40"/>
    </w:rPr>
  </w:style>
  <w:style w:type="character" w:styleId="699" w:customStyle="1">
    <w:name w:val="Heading 2 Char"/>
    <w:basedOn w:val="665"/>
    <w:link w:val="657"/>
    <w:uiPriority w:val="9"/>
    <w:qFormat/>
    <w:rPr>
      <w:rFonts w:ascii="Arial" w:hAnsi="Arial" w:eastAsia="Arial" w:cs="Arial"/>
      <w:sz w:val="34"/>
    </w:rPr>
  </w:style>
  <w:style w:type="character" w:styleId="700" w:customStyle="1">
    <w:name w:val="Heading 3 Char"/>
    <w:basedOn w:val="665"/>
    <w:link w:val="658"/>
    <w:uiPriority w:val="9"/>
    <w:qFormat/>
    <w:rPr>
      <w:rFonts w:ascii="Arial" w:hAnsi="Arial" w:eastAsia="Arial" w:cs="Arial"/>
      <w:sz w:val="30"/>
      <w:szCs w:val="30"/>
    </w:rPr>
  </w:style>
  <w:style w:type="character" w:styleId="701" w:customStyle="1">
    <w:name w:val="Heading 4 Char"/>
    <w:basedOn w:val="665"/>
    <w:link w:val="659"/>
    <w:uiPriority w:val="9"/>
    <w:qFormat/>
    <w:rPr>
      <w:rFonts w:ascii="Arial" w:hAnsi="Arial" w:eastAsia="Arial" w:cs="Arial"/>
      <w:b/>
      <w:bCs/>
      <w:sz w:val="26"/>
      <w:szCs w:val="26"/>
    </w:rPr>
  </w:style>
  <w:style w:type="character" w:styleId="702" w:customStyle="1">
    <w:name w:val="Heading 5 Char"/>
    <w:basedOn w:val="665"/>
    <w:link w:val="660"/>
    <w:uiPriority w:val="9"/>
    <w:qFormat/>
    <w:rPr>
      <w:rFonts w:ascii="Arial" w:hAnsi="Arial" w:eastAsia="Arial" w:cs="Arial"/>
      <w:b/>
      <w:bCs/>
      <w:sz w:val="24"/>
      <w:szCs w:val="24"/>
    </w:rPr>
  </w:style>
  <w:style w:type="character" w:styleId="703" w:customStyle="1">
    <w:name w:val="Heading 6 Char"/>
    <w:basedOn w:val="665"/>
    <w:link w:val="661"/>
    <w:uiPriority w:val="9"/>
    <w:qFormat/>
    <w:rPr>
      <w:rFonts w:ascii="Arial" w:hAnsi="Arial" w:eastAsia="Arial" w:cs="Arial"/>
      <w:b/>
      <w:bCs/>
      <w:sz w:val="22"/>
      <w:szCs w:val="22"/>
    </w:rPr>
  </w:style>
  <w:style w:type="character" w:styleId="704" w:customStyle="1">
    <w:name w:val="Heading 7 Char"/>
    <w:basedOn w:val="665"/>
    <w:link w:val="662"/>
    <w:uiPriority w:val="9"/>
    <w:qFormat/>
    <w:rPr>
      <w:rFonts w:ascii="Arial" w:hAnsi="Arial" w:eastAsia="Arial" w:cs="Arial"/>
      <w:b/>
      <w:bCs/>
      <w:i/>
      <w:iCs/>
      <w:sz w:val="22"/>
      <w:szCs w:val="22"/>
    </w:rPr>
  </w:style>
  <w:style w:type="character" w:styleId="705" w:customStyle="1">
    <w:name w:val="Heading 8 Char"/>
    <w:basedOn w:val="665"/>
    <w:link w:val="663"/>
    <w:uiPriority w:val="9"/>
    <w:qFormat/>
    <w:rPr>
      <w:rFonts w:ascii="Arial" w:hAnsi="Arial" w:eastAsia="Arial" w:cs="Arial"/>
      <w:i/>
      <w:iCs/>
      <w:sz w:val="22"/>
      <w:szCs w:val="22"/>
    </w:rPr>
  </w:style>
  <w:style w:type="character" w:styleId="706" w:customStyle="1">
    <w:name w:val="Heading 9 Char"/>
    <w:basedOn w:val="665"/>
    <w:link w:val="664"/>
    <w:uiPriority w:val="9"/>
    <w:qFormat/>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heme="minorHAnsi" w:hAnsiTheme="minorHAnsi" w:eastAsiaTheme="minorEastAsia" w:cstheme="minorBidi"/>
    </w:rPr>
  </w:style>
  <w:style w:type="character" w:styleId="708" w:customStyle="1">
    <w:name w:val="Title Char"/>
    <w:basedOn w:val="665"/>
    <w:link w:val="689"/>
    <w:uiPriority w:val="10"/>
    <w:qFormat/>
    <w:rPr>
      <w:sz w:val="48"/>
      <w:szCs w:val="48"/>
    </w:rPr>
  </w:style>
  <w:style w:type="character" w:styleId="709" w:customStyle="1">
    <w:name w:val="Subtitle Char"/>
    <w:basedOn w:val="665"/>
    <w:link w:val="681"/>
    <w:uiPriority w:val="11"/>
    <w:qFormat/>
    <w:rPr>
      <w:sz w:val="24"/>
      <w:szCs w:val="24"/>
    </w:rPr>
  </w:style>
  <w:style w:type="paragraph" w:styleId="710">
    <w:name w:val="Quote"/>
    <w:basedOn w:val="655"/>
    <w:next w:val="655"/>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5"/>
    <w:next w:val="655"/>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basedOn w:val="665"/>
    <w:uiPriority w:val="99"/>
    <w:qFormat/>
  </w:style>
  <w:style w:type="character" w:styleId="715" w:customStyle="1">
    <w:name w:val="Footer Char"/>
    <w:basedOn w:val="665"/>
    <w:uiPriority w:val="99"/>
    <w:qFormat/>
  </w:style>
  <w:style w:type="character" w:styleId="716" w:customStyle="1">
    <w:name w:val="Caption Char"/>
    <w:uiPriority w:val="99"/>
    <w:qFormat/>
  </w:style>
  <w:style w:type="table" w:styleId="717" w:customStyle="1">
    <w:name w:val="Table Grid Light"/>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basedOn w:val="6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basedOn w:val="6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basedOn w:val="6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basedOn w:val="6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basedOn w:val="6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basedOn w:val="6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basedOn w:val="6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basedOn w:val="6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basedOn w:val="6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basedOn w:val="6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basedOn w:val="6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basedOn w:val="6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basedOn w:val="6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6" w:customStyle="1">
    <w:name w:val="Grid Table 2 - Accent 6"/>
    <w:basedOn w:val="6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7" w:customStyle="1">
    <w:name w:val="Grid Table 3"/>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basedOn w:val="6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basedOn w:val="6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basedOn w:val="6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basedOn w:val="6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basedOn w:val="6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basedOn w:val="6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6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basedOn w:val="66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6" w:customStyle="1">
    <w:name w:val="Grid Table 4 - Accent 2"/>
    <w:basedOn w:val="66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7" w:customStyle="1">
    <w:name w:val="Grid Table 4 - Accent 3"/>
    <w:basedOn w:val="66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8" w:customStyle="1">
    <w:name w:val="Grid Table 4 - Accent 4"/>
    <w:basedOn w:val="66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9" w:customStyle="1">
    <w:name w:val="Grid Table 4 - Accent 5"/>
    <w:basedOn w:val="66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0" w:customStyle="1">
    <w:name w:val="Grid Table 4 - Accent 6"/>
    <w:basedOn w:val="66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1" w:customStyle="1">
    <w:name w:val="Grid Table 5 Dark"/>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3" w:customStyle="1">
    <w:name w:val="Grid Table 5 Dark - Accent 2"/>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4" w:customStyle="1">
    <w:name w:val="Grid Table 5 Dark - Accent 3"/>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5" w:customStyle="1">
    <w:name w:val="Grid Table 5 Dark- Accent 4"/>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6" w:customStyle="1">
    <w:name w:val="Grid Table 5 Dark - Accent 5"/>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7" w:customStyle="1">
    <w:name w:val="Grid Table 5 Dark - Accent 6"/>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8" w:customStyle="1">
    <w:name w:val="Grid Table 6 Colorful"/>
    <w:basedOn w:val="6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basedOn w:val="66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0" w:customStyle="1">
    <w:name w:val="Grid Table 6 Colorful - Accent 2"/>
    <w:basedOn w:val="6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1" w:customStyle="1">
    <w:name w:val="Grid Table 6 Colorful - Accent 3"/>
    <w:basedOn w:val="66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2" w:customStyle="1">
    <w:name w:val="Grid Table 6 Colorful - Accent 4"/>
    <w:basedOn w:val="6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3" w:customStyle="1">
    <w:name w:val="Grid Table 6 Colorful - Accent 5"/>
    <w:basedOn w:val="66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4" w:customStyle="1">
    <w:name w:val="Grid Table 6 Colorful - Accent 6"/>
    <w:basedOn w:val="66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5" w:customStyle="1">
    <w:name w:val="Grid Table 7 Colorful"/>
    <w:basedOn w:val="6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basedOn w:val="66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basedOn w:val="66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basedOn w:val="66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basedOn w:val="66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basedOn w:val="66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basedOn w:val="66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basedOn w:val="6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basedOn w:val="66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4" w:customStyle="1">
    <w:name w:val="List Table 1 Light - Accent 2"/>
    <w:basedOn w:val="66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5" w:customStyle="1">
    <w:name w:val="List Table 1 Light - Accent 3"/>
    <w:basedOn w:val="66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6" w:customStyle="1">
    <w:name w:val="List Table 1 Light - Accent 4"/>
    <w:basedOn w:val="66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basedOn w:val="66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8" w:customStyle="1">
    <w:name w:val="List Table 1 Light - Accent 6"/>
    <w:basedOn w:val="66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9" w:customStyle="1">
    <w:name w:val="List Table 2"/>
    <w:basedOn w:val="6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basedOn w:val="66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1" w:customStyle="1">
    <w:name w:val="List Table 2 - Accent 2"/>
    <w:basedOn w:val="66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2" w:customStyle="1">
    <w:name w:val="List Table 2 - Accent 3"/>
    <w:basedOn w:val="66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3" w:customStyle="1">
    <w:name w:val="List Table 2 - Accent 4"/>
    <w:basedOn w:val="66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4" w:customStyle="1">
    <w:name w:val="List Table 2 - Accent 5"/>
    <w:basedOn w:val="66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5" w:customStyle="1">
    <w:name w:val="List Table 2 - Accent 6"/>
    <w:basedOn w:val="66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6" w:customStyle="1">
    <w:name w:val="List Table 3"/>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basedOn w:val="66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8" w:customStyle="1">
    <w:name w:val="List Table 3 - Accent 2"/>
    <w:basedOn w:val="6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9" w:customStyle="1">
    <w:name w:val="List Table 3 - Accent 3"/>
    <w:basedOn w:val="66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0" w:customStyle="1">
    <w:name w:val="List Table 3 - Accent 4"/>
    <w:basedOn w:val="6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1" w:customStyle="1">
    <w:name w:val="List Table 3 - Accent 5"/>
    <w:basedOn w:val="66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2" w:customStyle="1">
    <w:name w:val="List Table 3 - Accent 6"/>
    <w:basedOn w:val="66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3" w:customStyle="1">
    <w:name w:val="List Table 4"/>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basedOn w:val="66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5" w:customStyle="1">
    <w:name w:val="List Table 4 - Accent 2"/>
    <w:basedOn w:val="66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6" w:customStyle="1">
    <w:name w:val="List Table 4 - Accent 3"/>
    <w:basedOn w:val="66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7" w:customStyle="1">
    <w:name w:val="List Table 4 - Accent 4"/>
    <w:basedOn w:val="66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8" w:customStyle="1">
    <w:name w:val="List Table 4 - Accent 5"/>
    <w:basedOn w:val="66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9" w:customStyle="1">
    <w:name w:val="List Table 4 - Accent 6"/>
    <w:basedOn w:val="66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0" w:customStyle="1">
    <w:name w:val="List Table 5 Dark"/>
    <w:basedOn w:val="6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basedOn w:val="66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basedOn w:val="66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basedOn w:val="66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basedOn w:val="66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basedOn w:val="66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basedOn w:val="66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6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basedOn w:val="66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9" w:customStyle="1">
    <w:name w:val="List Table 6 Colorful - Accent 2"/>
    <w:basedOn w:val="66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0" w:customStyle="1">
    <w:name w:val="List Table 6 Colorful - Accent 3"/>
    <w:basedOn w:val="66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1" w:customStyle="1">
    <w:name w:val="List Table 6 Colorful - Accent 4"/>
    <w:basedOn w:val="66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2" w:customStyle="1">
    <w:name w:val="List Table 6 Colorful - Accent 5"/>
    <w:basedOn w:val="66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3" w:customStyle="1">
    <w:name w:val="List Table 6 Colorful - Accent 6"/>
    <w:basedOn w:val="66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4" w:customStyle="1">
    <w:name w:val="List Table 7 Colorful"/>
    <w:basedOn w:val="6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basedOn w:val="66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basedOn w:val="66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basedOn w:val="66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basedOn w:val="66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basedOn w:val="66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basedOn w:val="66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1" w:customStyle="1">
    <w:name w:val="Lined - Accent"/>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3" w:customStyle="1">
    <w:name w:val="Lined - Accent 2"/>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4" w:customStyle="1">
    <w:name w:val="Lined - Accent 3"/>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5" w:customStyle="1">
    <w:name w:val="Lined - Accent 4"/>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6" w:customStyle="1">
    <w:name w:val="Lined - Accent 5"/>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7" w:customStyle="1">
    <w:name w:val="Lined - Accent 6"/>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8" w:customStyle="1">
    <w:name w:val="Bordered &amp; Lined - Accent"/>
    <w:basedOn w:val="6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basedOn w:val="66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0" w:customStyle="1">
    <w:name w:val="Bordered &amp; Lined - Accent 2"/>
    <w:basedOn w:val="66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1" w:customStyle="1">
    <w:name w:val="Bordered &amp; Lined - Accent 3"/>
    <w:basedOn w:val="66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2" w:customStyle="1">
    <w:name w:val="Bordered &amp; Lined - Accent 4"/>
    <w:basedOn w:val="66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3" w:customStyle="1">
    <w:name w:val="Bordered &amp; Lined - Accent 5"/>
    <w:basedOn w:val="66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4" w:customStyle="1">
    <w:name w:val="Bordered &amp; Lined - Accent 6"/>
    <w:basedOn w:val="66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5" w:customStyle="1">
    <w:name w:val="Bordered"/>
    <w:basedOn w:val="6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basedOn w:val="6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7" w:customStyle="1">
    <w:name w:val="Bordered - Accent 2"/>
    <w:basedOn w:val="6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8" w:customStyle="1">
    <w:name w:val="Bordered - Accent 3"/>
    <w:basedOn w:val="6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9" w:customStyle="1">
    <w:name w:val="Bordered - Accent 4"/>
    <w:basedOn w:val="6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0" w:customStyle="1">
    <w:name w:val="Bordered - Accent 5"/>
    <w:basedOn w:val="6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1" w:customStyle="1">
    <w:name w:val="Bordered - Accent 6"/>
    <w:basedOn w:val="6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2" w:customStyle="1">
    <w:name w:val="Footnote Text Char"/>
    <w:link w:val="682"/>
    <w:uiPriority w:val="99"/>
    <w:qFormat/>
    <w:rPr>
      <w:sz w:val="18"/>
    </w:rPr>
  </w:style>
  <w:style w:type="character" w:styleId="843" w:customStyle="1">
    <w:name w:val="Endnote Text Char"/>
    <w:link w:val="676"/>
    <w:uiPriority w:val="99"/>
    <w:qFormat/>
    <w:rPr>
      <w:sz w:val="20"/>
    </w:rPr>
  </w:style>
  <w:style w:type="paragraph" w:styleId="844" w:customStyle="1">
    <w:name w:val="TOC Heading"/>
    <w:uiPriority w:val="39"/>
    <w:unhideWhenUsed/>
    <w:qFormat/>
    <w:rPr>
      <w:rFonts w:hint="default" w:asciiTheme="minorHAnsi" w:hAnsiTheme="minorHAnsi" w:eastAsiaTheme="minorEastAsia" w:cstheme="minorBidi"/>
    </w:rPr>
  </w:style>
  <w:style w:type="paragraph" w:styleId="845"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46" w:customStyle="1">
    <w:name w:val="Char"/>
    <w:basedOn w:val="65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47" w:customStyle="1">
    <w:name w:val="普通正文"/>
    <w:basedOn w:val="655"/>
    <w:uiPriority w:val="0"/>
    <w:qFormat/>
    <w:pPr>
      <w:ind w:firstLine="480"/>
      <w:jc w:val="left"/>
      <w:spacing w:before="120" w:after="120" w:line="360" w:lineRule="auto"/>
    </w:pPr>
    <w:rPr>
      <w:rFonts w:ascii="Arial" w:hAnsi="Arial"/>
      <w:sz w:val="24"/>
    </w:rPr>
  </w:style>
  <w:style w:type="paragraph" w:styleId="848" w:customStyle="1">
    <w:name w:val="纯文本1"/>
    <w:basedOn w:val="655"/>
    <w:uiPriority w:val="0"/>
    <w:qFormat/>
    <w:rPr>
      <w:rFonts w:ascii="宋体" w:hAnsi="Courier New"/>
      <w:szCs w:val="20"/>
    </w:rPr>
  </w:style>
  <w:style w:type="paragraph" w:styleId="849" w:customStyle="1">
    <w:name w:val="正文文本缩进 31"/>
    <w:basedOn w:val="655"/>
    <w:uiPriority w:val="0"/>
    <w:qFormat/>
    <w:pPr>
      <w:ind w:left="360"/>
      <w:spacing w:line="400" w:lineRule="exact"/>
    </w:pPr>
  </w:style>
  <w:style w:type="paragraph" w:styleId="850" w:customStyle="1">
    <w:name w:val="标题 21"/>
    <w:basedOn w:val="655"/>
    <w:next w:val="655"/>
    <w:uiPriority w:val="0"/>
    <w:qFormat/>
    <w:pPr>
      <w:keepLines/>
      <w:keepNext/>
      <w:spacing w:line="360" w:lineRule="auto"/>
      <w:outlineLvl w:val="1"/>
    </w:pPr>
    <w:rPr>
      <w:b/>
      <w:bCs/>
      <w:szCs w:val="32"/>
    </w:rPr>
  </w:style>
  <w:style w:type="paragraph" w:styleId="851" w:customStyle="1">
    <w:name w:val="标题 31"/>
    <w:basedOn w:val="655"/>
    <w:next w:val="655"/>
    <w:uiPriority w:val="0"/>
    <w:qFormat/>
    <w:pPr>
      <w:keepLines/>
      <w:keepNext/>
      <w:spacing w:before="260" w:after="260" w:line="416" w:lineRule="auto"/>
      <w:outlineLvl w:val="2"/>
    </w:pPr>
    <w:rPr>
      <w:b/>
      <w:bCs/>
      <w:sz w:val="32"/>
      <w:szCs w:val="32"/>
    </w:rPr>
  </w:style>
  <w:style w:type="paragraph" w:styleId="852" w:customStyle="1">
    <w:name w:val="目录 31"/>
    <w:basedOn w:val="655"/>
    <w:next w:val="655"/>
    <w:uiPriority w:val="39"/>
    <w:unhideWhenUsed/>
    <w:qFormat/>
    <w:pPr>
      <w:ind w:left="210"/>
      <w:jc w:val="left"/>
    </w:pPr>
    <w:rPr>
      <w:rFonts w:ascii="Calibri" w:hAnsi="Calibri" w:cs="Calibri"/>
      <w:sz w:val="20"/>
      <w:szCs w:val="20"/>
    </w:rPr>
  </w:style>
  <w:style w:type="paragraph" w:styleId="853" w:customStyle="1">
    <w:name w:val="正文文本缩进1"/>
    <w:basedOn w:val="655"/>
    <w:uiPriority w:val="0"/>
    <w:qFormat/>
    <w:pPr>
      <w:ind w:left="420" w:firstLine="200"/>
      <w:spacing w:before="100" w:beforeAutospacing="1" w:after="100" w:afterAutospacing="1"/>
    </w:pPr>
    <w:rPr>
      <w:rFonts w:ascii="Calibri" w:hAnsi="Calibri"/>
      <w:szCs w:val="22"/>
    </w:rPr>
  </w:style>
  <w:style w:type="paragraph" w:styleId="854" w:customStyle="1">
    <w:name w:val="寄信人地址1"/>
    <w:basedOn w:val="655"/>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855" w:customStyle="1">
    <w:name w:val="正文文本1"/>
    <w:basedOn w:val="655"/>
    <w:next w:val="697"/>
    <w:uiPriority w:val="0"/>
    <w:qFormat/>
    <w:pPr>
      <w:jc w:val="center"/>
    </w:pPr>
  </w:style>
  <w:style w:type="paragraph" w:styleId="856" w:customStyle="1">
    <w:name w:val="Blockquote"/>
    <w:basedOn w:val="655"/>
    <w:uiPriority w:val="99"/>
    <w:qFormat/>
    <w:pPr>
      <w:ind w:left="360" w:right="360"/>
      <w:spacing w:before="100" w:after="100"/>
    </w:pPr>
    <w:rPr>
      <w:szCs w:val="20"/>
    </w:rPr>
  </w:style>
  <w:style w:type="paragraph" w:styleId="857" w:customStyle="1">
    <w:name w:val="首行缩进"/>
    <w:basedOn w:val="655"/>
    <w:uiPriority w:val="0"/>
    <w:qFormat/>
    <w:pPr>
      <w:ind w:firstLine="480"/>
    </w:pPr>
    <w:rPr>
      <w:lang w:val="zh-CN"/>
    </w:rPr>
  </w:style>
  <w:style w:type="paragraph" w:styleId="858" w:customStyle="1">
    <w:name w:val="标题 11"/>
    <w:basedOn w:val="655"/>
    <w:next w:val="65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859" w:customStyle="1">
    <w:name w:val="正文文字 6"/>
    <w:next w:val="655"/>
    <w:uiPriority w:val="99"/>
    <w:qFormat/>
    <w:pPr>
      <w:ind w:left="240"/>
      <w:jc w:val="both"/>
      <w:widowControl w:val="off"/>
    </w:pPr>
    <w:rPr>
      <w:rFonts w:hint="default" w:ascii="宋体" w:hAnsi="Times New Roman" w:eastAsia="宋体" w:cs="Times New Roman"/>
      <w:b/>
      <w:bCs/>
      <w:sz w:val="32"/>
      <w:szCs w:val="32"/>
    </w:rPr>
  </w:style>
  <w:style w:type="paragraph" w:styleId="860" w:customStyle="1">
    <w:name w:val="正文文本缩进 311"/>
    <w:basedOn w:val="655"/>
    <w:uiPriority w:val="0"/>
    <w:qFormat/>
    <w:pPr>
      <w:ind w:left="360" w:firstLine="802"/>
      <w:spacing w:line="400" w:lineRule="exact"/>
    </w:pPr>
    <w:rPr>
      <w:sz w:val="24"/>
      <w:szCs w:val="24"/>
    </w:rPr>
  </w:style>
  <w:style w:type="paragraph" w:styleId="861" w:customStyle="1">
    <w:name w:val="正文首行缩进 21"/>
    <w:basedOn w:val="853"/>
    <w:uiPriority w:val="99"/>
    <w:qFormat/>
    <w:pPr>
      <w:ind w:left="420" w:firstLine="210"/>
      <w:spacing w:before="0" w:after="120"/>
    </w:pPr>
    <w:rPr>
      <w:rFonts w:hAnsi="Courier New"/>
      <w:spacing w:val="-4"/>
      <w:sz w:val="24"/>
      <w:szCs w:val="24"/>
    </w:rPr>
  </w:style>
  <w:style w:type="paragraph" w:styleId="862" w:customStyle="1">
    <w:name w:val="正文1"/>
    <w:basedOn w:val="863"/>
    <w:uiPriority w:val="0"/>
    <w:qFormat/>
    <w:pPr>
      <w:ind w:firstLine="0"/>
      <w:spacing w:line="500" w:lineRule="exact"/>
    </w:pPr>
    <w:rPr>
      <w:rFonts w:hAnsi="新宋体"/>
    </w:rPr>
  </w:style>
  <w:style w:type="paragraph" w:styleId="863" w:customStyle="1">
    <w:name w:val="正文缩进1"/>
    <w:basedOn w:val="655"/>
    <w:uiPriority w:val="0"/>
    <w:qFormat/>
    <w:pPr>
      <w:ind w:firstLine="420"/>
      <w:spacing w:line="360" w:lineRule="atLeast"/>
    </w:pPr>
    <w:rPr>
      <w:szCs w:val="20"/>
    </w:rPr>
  </w:style>
  <w:style w:type="numbering" w:styleId="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中海华-连云港</cp:lastModifiedBy>
  <cp:revision>12</cp:revision>
  <dcterms:created xsi:type="dcterms:W3CDTF">2025-12-17T06:46:00Z</dcterms:created>
  <dcterms:modified xsi:type="dcterms:W3CDTF">2026-10-22T02:41:45Z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F8803E0CFAE04D138EA23896BCE36166_13</vt:lpwstr>
  </property>
  <property fmtid="{D5CDD505-2E9C-101B-9397-08002B2CF9AE}" pid="4" name="KSOTemplateDocerSaveRecord">
    <vt:lpwstr>eyJoZGlkIjoiYmVmMjAzODQzZDAxNWUzMTBmMGMxNTc0YmFlZDI1YjgiLCJ1c2VySWQiOiIzMTc5MzQ0NDkifQ==</vt:lpwstr>
  </property>
</Properties>
</file>