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bCs/>
          <w:sz w:val="72"/>
          <w:szCs w:val="72"/>
          <w:highlight w:val="none"/>
        </w:rPr>
      </w:pPr>
      <w:r>
        <w:rPr>
          <w:rFonts w:ascii="宋体" w:hAnsi="宋体"/>
          <w:b/>
          <w:bCs/>
          <w:sz w:val="72"/>
          <w:szCs w:val="72"/>
          <w:highlight w:val="none"/>
        </w:rPr>
        <w:t xml:space="preserve">  </w:t>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JSZC-320500-JZCG-G2026-0231</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苏州大学附属儿童医院</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总院后勤保障综合服务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40"/>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hint="eastAsia" w:ascii="宋体" w:hAnsi="宋体"/>
          <w:b/>
          <w:sz w:val="32"/>
        </w:rPr>
        <w:t xml:space="preserve">8</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47"/>
        <w:ind w:firstLine="0"/>
        <w:jc w:val="left"/>
        <w:spacing w:before="120" w:after="120"/>
        <w:tabs>
          <w:tab w:val="right" w:pos="9856" w:leader="dot"/>
        </w:tabs>
        <w:rPr>
          <w:rStyle w:val="1079"/>
          <w:rFonts w:ascii="宋体" w:hAnsi="宋体" w:cs="Calibri"/>
          <w:bCs/>
          <w:caps/>
          <w:color w:val="auto"/>
          <w:sz w:val="28"/>
          <w:szCs w:val="28"/>
        </w:rPr>
        <w:outlineLvl w:val="9"/>
      </w:pPr>
      <w:r>
        <w:rPr>
          <w:rFonts w:ascii="宋体" w:hAnsi="宋体" w:cs="Calibri"/>
          <w:bCs/>
          <w:caps/>
          <w:color w:val="auto"/>
          <w:sz w:val="28"/>
          <w:szCs w:val="28"/>
        </w:rPr>
      </w:r>
      <w:r/>
    </w:p>
    <w:p>
      <w:pPr>
        <w:pStyle w:val="1047"/>
        <w:ind w:firstLine="320"/>
        <w:tabs>
          <w:tab w:val="right" w:pos="9854" w:leader="dot"/>
        </w:tabs>
        <w:rPr>
          <w:rFonts w:ascii="宋体" w:hAnsi="宋体" w:cstheme="minorBidi"/>
          <w:sz w:val="32"/>
          <w:szCs w:val="32"/>
        </w:rPr>
      </w:pPr>
      <w:r>
        <w:rPr>
          <w:rStyle w:val="1079"/>
          <w:rFonts w:ascii="宋体" w:hAnsi="宋体" w:cs="Calibri"/>
          <w:bCs/>
          <w:caps/>
          <w:color w:val="auto"/>
          <w:sz w:val="32"/>
          <w:szCs w:val="32"/>
        </w:rPr>
        <w:fldChar w:fldCharType="begin"/>
      </w:r>
      <w:r>
        <w:rPr>
          <w:rStyle w:val="1079"/>
          <w:rFonts w:ascii="宋体" w:hAnsi="宋体" w:cs="Calibri"/>
          <w:bCs/>
          <w:caps/>
          <w:color w:val="auto"/>
          <w:sz w:val="32"/>
          <w:szCs w:val="32"/>
        </w:rPr>
        <w:instrText xml:space="preserve"> TOC \o "1-1" \h \z \u </w:instrText>
      </w:r>
      <w:r>
        <w:rPr>
          <w:rStyle w:val="1079"/>
          <w:rFonts w:ascii="宋体" w:hAnsi="宋体" w:cs="Calibri"/>
          <w:bCs/>
          <w:caps/>
          <w:color w:val="auto"/>
          <w:sz w:val="32"/>
          <w:szCs w:val="32"/>
        </w:rPr>
        <w:fldChar w:fldCharType="separate"/>
      </w:r>
      <w:hyperlink w:tooltip="#_Toc234915399" w:anchor="_Toc234915399" w:history="1">
        <w:r>
          <w:rPr>
            <w:rStyle w:val="1079"/>
            <w:rFonts w:ascii="宋体" w:hAnsi="宋体"/>
            <w:b/>
            <w:sz w:val="32"/>
            <w:szCs w:val="32"/>
          </w:rPr>
          <w:t xml:space="preserve">第一章 投标邀请函</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_Toc234915399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1047"/>
        <w:ind w:firstLine="200"/>
        <w:tabs>
          <w:tab w:val="right" w:pos="9854" w:leader="dot"/>
        </w:tabs>
        <w:rPr>
          <w:rFonts w:ascii="宋体" w:hAnsi="宋体" w:cstheme="minorBidi"/>
          <w:sz w:val="32"/>
          <w:szCs w:val="32"/>
        </w:rPr>
      </w:pPr>
      <w:r/>
      <w:hyperlink w:tooltip="#_Toc234915400" w:anchor="_Toc234915400" w:history="1">
        <w:r>
          <w:rPr>
            <w:rStyle w:val="1079"/>
            <w:rFonts w:ascii="宋体" w:hAnsi="宋体"/>
            <w:b/>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_Toc234915400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9</w:t>
        </w:r>
        <w:r>
          <w:rPr>
            <w:rFonts w:ascii="宋体" w:hAnsi="宋体"/>
            <w:sz w:val="32"/>
            <w:szCs w:val="32"/>
          </w:rPr>
          <w:fldChar w:fldCharType="end"/>
        </w:r>
      </w:hyperlink>
      <w:r/>
      <w:r/>
    </w:p>
    <w:p>
      <w:pPr>
        <w:pStyle w:val="1047"/>
        <w:ind w:firstLine="200"/>
        <w:tabs>
          <w:tab w:val="right" w:pos="9854" w:leader="dot"/>
        </w:tabs>
        <w:rPr>
          <w:rFonts w:ascii="宋体" w:hAnsi="宋体" w:cstheme="minorBidi"/>
          <w:sz w:val="32"/>
          <w:szCs w:val="32"/>
        </w:rPr>
      </w:pPr>
      <w:r/>
      <w:hyperlink w:tooltip="#_Toc234915401" w:anchor="_Toc234915401" w:history="1">
        <w:r>
          <w:rPr>
            <w:rStyle w:val="1079"/>
            <w:rFonts w:ascii="宋体" w:hAnsi="宋体"/>
            <w:b/>
            <w:sz w:val="32"/>
            <w:szCs w:val="32"/>
          </w:rPr>
          <w:t xml:space="preserve">第三章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_Toc234915401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21</w:t>
        </w:r>
        <w:r>
          <w:rPr>
            <w:rFonts w:ascii="宋体" w:hAnsi="宋体"/>
            <w:sz w:val="32"/>
            <w:szCs w:val="32"/>
          </w:rPr>
          <w:fldChar w:fldCharType="end"/>
        </w:r>
      </w:hyperlink>
      <w:r/>
      <w:r/>
    </w:p>
    <w:p>
      <w:pPr>
        <w:pStyle w:val="1047"/>
        <w:ind w:firstLine="200"/>
        <w:tabs>
          <w:tab w:val="right" w:pos="9854" w:leader="dot"/>
        </w:tabs>
        <w:rPr>
          <w:rFonts w:ascii="宋体" w:hAnsi="宋体" w:cstheme="minorBidi"/>
          <w:sz w:val="32"/>
          <w:szCs w:val="32"/>
        </w:rPr>
      </w:pPr>
      <w:r/>
      <w:hyperlink w:tooltip="#_Toc234915417" w:anchor="_Toc234915417" w:history="1">
        <w:r>
          <w:rPr>
            <w:rStyle w:val="1079"/>
            <w:rFonts w:ascii="宋体" w:hAnsi="宋体"/>
            <w:b/>
            <w:sz w:val="32"/>
            <w:szCs w:val="32"/>
          </w:rPr>
          <w:t xml:space="preserve">第四章  招标书</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_Toc234915417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38</w:t>
        </w:r>
        <w:r>
          <w:rPr>
            <w:rFonts w:ascii="宋体" w:hAnsi="宋体"/>
            <w:sz w:val="32"/>
            <w:szCs w:val="32"/>
          </w:rPr>
          <w:fldChar w:fldCharType="end"/>
        </w:r>
      </w:hyperlink>
      <w:r/>
      <w:r/>
    </w:p>
    <w:p>
      <w:pPr>
        <w:pStyle w:val="1047"/>
        <w:ind w:firstLine="200"/>
        <w:tabs>
          <w:tab w:val="right" w:pos="9854" w:leader="dot"/>
        </w:tabs>
        <w:rPr>
          <w:rFonts w:ascii="宋体" w:hAnsi="宋体" w:cstheme="minorBidi"/>
          <w:sz w:val="32"/>
          <w:szCs w:val="32"/>
        </w:rPr>
      </w:pPr>
      <w:r/>
      <w:hyperlink w:tooltip="#_Toc234915418" w:anchor="_Toc234915418" w:history="1">
        <w:r>
          <w:rPr>
            <w:rStyle w:val="1079"/>
            <w:rFonts w:ascii="宋体" w:hAnsi="宋体"/>
            <w:b/>
            <w:sz w:val="32"/>
            <w:szCs w:val="32"/>
          </w:rPr>
          <w:t xml:space="preserve">第五章 </w:t>
        </w:r>
        <w:r>
          <w:rPr>
            <w:rStyle w:val="1079"/>
            <w:rFonts w:ascii="宋体" w:hAnsi="宋体"/>
            <w:b/>
            <w:sz w:val="32"/>
            <w:szCs w:val="32"/>
          </w:rPr>
          <w:t xml:space="preserve"> </w:t>
        </w:r>
        <w:r>
          <w:rPr>
            <w:rStyle w:val="1079"/>
            <w:rFonts w:ascii="宋体" w:hAnsi="宋体"/>
            <w:b/>
            <w:sz w:val="32"/>
            <w:szCs w:val="32"/>
          </w:rPr>
          <w:t xml:space="preserve">合同及主要条款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_Toc234915418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53</w:t>
        </w:r>
        <w:r>
          <w:rPr>
            <w:rFonts w:ascii="宋体" w:hAnsi="宋体"/>
            <w:sz w:val="32"/>
            <w:szCs w:val="32"/>
          </w:rPr>
          <w:fldChar w:fldCharType="end"/>
        </w:r>
      </w:hyperlink>
      <w:r/>
      <w:r/>
    </w:p>
    <w:p>
      <w:pPr>
        <w:pStyle w:val="1047"/>
        <w:ind w:firstLine="200"/>
        <w:tabs>
          <w:tab w:val="right" w:pos="9854" w:leader="dot"/>
        </w:tabs>
        <w:rPr>
          <w:rFonts w:ascii="宋体" w:hAnsi="宋体" w:cstheme="minorBidi"/>
          <w:sz w:val="32"/>
          <w:szCs w:val="32"/>
        </w:rPr>
      </w:pPr>
      <w:r/>
      <w:hyperlink w:tooltip="#_Toc234915419" w:anchor="_Toc234915419" w:history="1">
        <w:r>
          <w:rPr>
            <w:rStyle w:val="1079"/>
            <w:rFonts w:ascii="宋体" w:hAnsi="宋体"/>
            <w:b/>
            <w:sz w:val="32"/>
            <w:szCs w:val="32"/>
          </w:rPr>
          <w:t xml:space="preserve">第六章 </w:t>
        </w:r>
        <w:r>
          <w:rPr>
            <w:rStyle w:val="1079"/>
            <w:rFonts w:ascii="宋体" w:hAnsi="宋体"/>
            <w:b/>
            <w:sz w:val="32"/>
            <w:szCs w:val="32"/>
          </w:rPr>
          <w:t xml:space="preserve"> </w:t>
        </w:r>
        <w:r>
          <w:rPr>
            <w:rStyle w:val="1079"/>
            <w:rFonts w:ascii="宋体" w:hAnsi="宋体"/>
            <w:b/>
            <w:sz w:val="32"/>
            <w:szCs w:val="32"/>
          </w:rPr>
          <w:t xml:space="preserve">评标办法和评分标准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_Toc234915419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61</w:t>
        </w:r>
        <w:r>
          <w:rPr>
            <w:rFonts w:ascii="宋体" w:hAnsi="宋体"/>
            <w:sz w:val="32"/>
            <w:szCs w:val="32"/>
          </w:rPr>
          <w:fldChar w:fldCharType="end"/>
        </w:r>
      </w:hyperlink>
      <w:r/>
      <w:r/>
    </w:p>
    <w:p>
      <w:pPr>
        <w:pStyle w:val="1047"/>
        <w:ind w:firstLine="200"/>
        <w:tabs>
          <w:tab w:val="right" w:pos="9854" w:leader="dot"/>
        </w:tabs>
        <w:rPr>
          <w:rFonts w:ascii="宋体" w:hAnsi="宋体" w:cstheme="minorBidi"/>
          <w:sz w:val="32"/>
          <w:szCs w:val="32"/>
        </w:rPr>
      </w:pPr>
      <w:r/>
      <w:hyperlink w:tooltip="#_Toc234915420" w:anchor="_Toc234915420" w:history="1">
        <w:r>
          <w:rPr>
            <w:rStyle w:val="1079"/>
            <w:rFonts w:ascii="宋体" w:hAnsi="宋体"/>
            <w:b/>
            <w:sz w:val="32"/>
            <w:szCs w:val="32"/>
          </w:rPr>
          <w:t xml:space="preserve">第七章  物业管理考核办法</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_Toc234915420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66</w:t>
        </w:r>
        <w:r>
          <w:rPr>
            <w:rFonts w:ascii="宋体" w:hAnsi="宋体"/>
            <w:sz w:val="32"/>
            <w:szCs w:val="32"/>
          </w:rPr>
          <w:fldChar w:fldCharType="end"/>
        </w:r>
      </w:hyperlink>
      <w:r/>
      <w:r/>
    </w:p>
    <w:p>
      <w:pPr>
        <w:pStyle w:val="1047"/>
        <w:ind w:firstLine="0"/>
        <w:jc w:val="left"/>
        <w:spacing w:before="120" w:after="120"/>
        <w:tabs>
          <w:tab w:val="right" w:pos="9856" w:leader="dot"/>
        </w:tabs>
        <w:rPr>
          <w:rFonts w:ascii="宋体" w:hAnsi="宋体"/>
          <w:sz w:val="32"/>
          <w:szCs w:val="32"/>
        </w:rPr>
        <w:outlineLvl w:val="9"/>
      </w:pPr>
      <w:r>
        <w:rPr>
          <w:rStyle w:val="1079"/>
          <w:rFonts w:ascii="宋体" w:hAnsi="宋体" w:cs="Calibri"/>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sz w:val="32"/>
          <w:szCs w:val="32"/>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JSZC-320500-JZCG-G2026-0231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总院后勤保障综合服务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w:t>
            </w:r>
            <w:r>
              <w:rPr>
                <w:rFonts w:hint="eastAsia" w:ascii="宋体" w:hAnsi="宋体" w:cs="Times New Roman"/>
                <w:sz w:val="21"/>
                <w:szCs w:val="21"/>
              </w:rPr>
              <w:t xml:space="preserve">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bookmarkStart w:id="3" w:name="OLE_LINK31"/>
            <w:r/>
            <w:bookmarkStart w:id="4" w:name="OLE_LINK32"/>
            <w:r>
              <w:rPr>
                <w:rFonts w:hint="eastAsia" w:ascii="宋体" w:hAnsi="宋体" w:cs="Times New Roman"/>
                <w:sz w:val="21"/>
                <w:szCs w:val="21"/>
              </w:rPr>
              <w:t xml:space="preserve">苏州高新区邓尉路105号狮山科技馆7楼</w:t>
            </w:r>
            <w:bookmarkEnd w:id="3"/>
            <w:r/>
            <w:bookmarkEnd w:id="4"/>
            <w:r/>
            <w:r/>
          </w:p>
          <w:p>
            <w:pPr>
              <w:ind w:left="0"/>
              <w:jc w:val="left"/>
              <w:spacing w:line="440" w:lineRule="exact"/>
              <w:rPr>
                <w:rFonts w:ascii="宋体" w:hAnsi="宋体" w:cs="Times New Roman"/>
                <w:sz w:val="21"/>
                <w:szCs w:val="21"/>
              </w:rPr>
            </w:pPr>
            <w:r/>
            <w:bookmarkStart w:id="5" w:name="OLE_LINK92"/>
            <w:r>
              <w:rPr>
                <w:rFonts w:hint="eastAsia" w:ascii="宋体" w:hAnsi="宋体" w:cs="Times New Roman"/>
                <w:sz w:val="21"/>
                <w:szCs w:val="21"/>
              </w:rPr>
              <w:t xml:space="preserve">联系人：王工</w:t>
            </w:r>
            <w:r/>
          </w:p>
          <w:p>
            <w:pPr>
              <w:ind w:left="0"/>
              <w:jc w:val="left"/>
              <w:spacing w:line="440" w:lineRule="exact"/>
              <w:rPr>
                <w:rFonts w:ascii="宋体" w:hAnsi="宋体"/>
                <w:sz w:val="21"/>
                <w:szCs w:val="21"/>
              </w:rPr>
            </w:pPr>
            <w:r>
              <w:rPr>
                <w:rFonts w:hint="eastAsia" w:ascii="宋体" w:hAnsi="宋体" w:cs="Times New Roman"/>
                <w:sz w:val="21"/>
                <w:szCs w:val="21"/>
              </w:rPr>
              <w:t xml:space="preserve">联系电话：</w:t>
            </w:r>
            <w:bookmarkEnd w:id="5"/>
            <w:r>
              <w:rPr>
                <w:rFonts w:hint="eastAsia" w:ascii="宋体" w:hAnsi="宋体" w:cs="Times New Roman"/>
                <w:sz w:val="21"/>
                <w:szCs w:val="21"/>
              </w:rPr>
              <w:t xml:space="preserve">0512-69826032</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苏州大学附属儿童医院</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苏州工业园区钟南街92号</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沈老师</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0512-80692972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ascii="宋体" w:hAnsi="宋体" w:cs="Times New Roman"/>
                <w:sz w:val="21"/>
                <w:szCs w:val="21"/>
                <w:u w:val="single"/>
              </w:rPr>
              <w:t xml:space="preserve">21</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ascii="宋体" w:hAnsi="宋体" w:cs="Times New Roman"/>
                <w:sz w:val="21"/>
                <w:szCs w:val="21"/>
                <w:u w:val="single"/>
              </w:rPr>
              <w:t xml:space="preserve">21</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ascii="宋体" w:hAnsi="宋体" w:cs="Times New Roman"/>
                <w:sz w:val="21"/>
                <w:szCs w:val="21"/>
                <w:u w:val="single"/>
              </w:rPr>
              <w:t xml:space="preserve">21</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收取合同金额的1</w:t>
            </w:r>
            <w:r>
              <w:rPr>
                <w:rFonts w:ascii="宋体" w:hAnsi="宋体" w:cs="Times New Roman"/>
                <w:sz w:val="21"/>
                <w:szCs w:val="21"/>
              </w:rPr>
              <w:t xml:space="preserve">.25%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48"/>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48"/>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sz w:val="21"/>
                <w:szCs w:val="21"/>
              </w:rPr>
            </w:pPr>
            <w:r>
              <w:rPr>
                <w:rFonts w:hint="eastAsia"/>
              </w:rPr>
              <w:t xml:space="preserve">（</w:t>
            </w: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6" w:name="_Toc28592"/>
      <w:r/>
      <w:bookmarkStart w:id="7" w:name="_Toc7166"/>
      <w:r/>
      <w:r/>
    </w:p>
    <w:p>
      <w:pPr>
        <w:ind w:left="0"/>
        <w:jc w:val="center"/>
        <w:rPr>
          <w:rFonts w:ascii="宋体" w:hAnsi="宋体"/>
          <w:b/>
          <w:sz w:val="44"/>
          <w:szCs w:val="22"/>
        </w:rPr>
      </w:pPr>
      <w:r>
        <w:rPr>
          <w:rFonts w:ascii="宋体" w:hAnsi="宋体"/>
          <w:b/>
          <w:sz w:val="44"/>
          <w:szCs w:val="22"/>
        </w:rPr>
      </w:r>
      <w:r/>
    </w:p>
    <w:p>
      <w:pPr>
        <w:pStyle w:val="1040"/>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40"/>
        <w:rPr>
          <w:rFonts w:ascii="宋体" w:hAnsi="宋体"/>
        </w:rPr>
      </w:pPr>
      <w:r>
        <w:rPr>
          <w:rFonts w:ascii="宋体" w:hAnsi="宋体"/>
        </w:rPr>
      </w:r>
      <w:r/>
    </w:p>
    <w:p>
      <w:pPr>
        <w:ind w:left="0"/>
        <w:rPr>
          <w:rFonts w:ascii="宋体" w:hAnsi="宋体"/>
          <w:b/>
          <w:sz w:val="44"/>
          <w:szCs w:val="22"/>
        </w:rPr>
      </w:pPr>
      <w:r>
        <w:rPr>
          <w:rFonts w:ascii="宋体" w:hAnsi="宋体"/>
          <w:b/>
          <w:sz w:val="44"/>
          <w:szCs w:val="22"/>
        </w:rPr>
      </w:r>
      <w:r/>
    </w:p>
    <w:p>
      <w:pPr>
        <w:pStyle w:val="1014"/>
        <w:ind w:left="431" w:firstLine="17"/>
        <w:jc w:val="center"/>
        <w:spacing w:before="0" w:after="0" w:line="360" w:lineRule="auto"/>
        <w:rPr>
          <w:rStyle w:val="1144"/>
          <w:rFonts w:ascii="宋体" w:hAnsi="宋体"/>
        </w:rPr>
      </w:pPr>
      <w:r>
        <w:rPr>
          <w:rFonts w:hint="eastAsia" w:ascii="宋体" w:hAnsi="宋体"/>
          <w:b/>
          <w:sz w:val="44"/>
          <w:szCs w:val="22"/>
        </w:rPr>
        <w:br w:type="page" w:clear="all"/>
      </w:r>
      <w:bookmarkStart w:id="8" w:name="_Toc234915399"/>
      <w:r>
        <w:rPr>
          <w:rFonts w:hint="eastAsia" w:ascii="宋体" w:hAnsi="宋体"/>
          <w:b/>
          <w:sz w:val="44"/>
          <w:szCs w:val="22"/>
        </w:rPr>
        <w:t xml:space="preserve">第一章 投标邀请函</w:t>
      </w:r>
      <w:bookmarkEnd w:id="6"/>
      <w:r/>
      <w:bookmarkEnd w:id="7"/>
      <w:r/>
      <w:bookmarkEnd w:id="8"/>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总院后勤保障综合服务</w:t>
      </w:r>
      <w:r>
        <w:rPr>
          <w:rFonts w:ascii="宋体" w:hAnsi="宋体"/>
          <w:b/>
          <w:sz w:val="21"/>
          <w:szCs w:val="21"/>
          <w:u w:val="single"/>
        </w:rPr>
        <w:t xml:space="preserve"> </w:t>
      </w:r>
      <w:r>
        <w:rPr>
          <w:rFonts w:hint="eastAsia" w:ascii="宋体" w:hAnsi="宋体"/>
          <w:b/>
          <w:sz w:val="21"/>
          <w:szCs w:val="21"/>
        </w:rPr>
        <w:t xml:space="preserve">招标项目的潜在投标人应在 </w:t>
      </w:r>
      <w:r>
        <w:rPr>
          <w:rFonts w:hint="eastAsia" w:ascii="宋体" w:hAnsi="宋体"/>
          <w:b/>
          <w:sz w:val="21"/>
          <w:szCs w:val="21"/>
          <w:u w:val="single"/>
        </w:rPr>
        <w:t xml:space="preserve">“苏采云”系统（网址：http://jszfcg.jsczt.cn/）</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9</w:t>
      </w:r>
      <w:r>
        <w:rPr>
          <w:rFonts w:hint="eastAsia" w:ascii="宋体" w:hAnsi="宋体"/>
          <w:b/>
          <w:sz w:val="21"/>
          <w:szCs w:val="21"/>
          <w:u w:val="single"/>
        </w:rPr>
        <w:t xml:space="preserve">月</w:t>
      </w:r>
      <w:r>
        <w:rPr>
          <w:rFonts w:ascii="宋体" w:hAnsi="宋体"/>
          <w:b/>
          <w:sz w:val="21"/>
          <w:szCs w:val="21"/>
          <w:u w:val="single"/>
        </w:rPr>
        <w:t xml:space="preserve">21</w:t>
      </w:r>
      <w:r>
        <w:rPr>
          <w:rFonts w:hint="eastAsia" w:ascii="宋体" w:hAnsi="宋体"/>
          <w:b/>
          <w:sz w:val="21"/>
          <w:szCs w:val="21"/>
          <w:u w:val="single"/>
        </w:rPr>
        <w:t xml:space="preserve">日</w:t>
      </w:r>
      <w:r>
        <w:rPr>
          <w:rFonts w:ascii="宋体" w:hAnsi="宋体"/>
          <w:b/>
          <w:sz w:val="21"/>
          <w:szCs w:val="21"/>
          <w:u w:val="single"/>
        </w:rPr>
        <w:t xml:space="preserve">13</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32"/>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32"/>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JSZC-320500-JZCG-G2026-0231</w:t>
      </w:r>
      <w:r/>
    </w:p>
    <w:p>
      <w:pPr>
        <w:pStyle w:val="1032"/>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总院后勤保障综合服务</w:t>
      </w:r>
      <w:r>
        <w:rPr>
          <w:rFonts w:ascii="宋体" w:hAnsi="宋体"/>
          <w:sz w:val="21"/>
          <w:szCs w:val="21"/>
        </w:rPr>
        <w:t xml:space="preserve"> </w:t>
      </w:r>
      <w:r/>
    </w:p>
    <w:p>
      <w:pPr>
        <w:pStyle w:val="1032"/>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32"/>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sz w:val="21"/>
          <w:szCs w:val="21"/>
        </w:rPr>
        <w:t xml:space="preserve">人民币壹仟陆佰万元整(￥16000000.00元）</w:t>
      </w:r>
      <w:r>
        <w:rPr>
          <w:rFonts w:ascii="宋体" w:hAnsi="宋体"/>
          <w:sz w:val="21"/>
          <w:szCs w:val="21"/>
        </w:rPr>
        <w:t xml:space="preserve"> </w:t>
      </w:r>
      <w:r/>
    </w:p>
    <w:p>
      <w:pPr>
        <w:pStyle w:val="1032"/>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人民币壹仟陆佰万元整(￥16000000.00元）</w:t>
      </w:r>
      <w:r>
        <w:rPr>
          <w:rFonts w:ascii="宋体" w:hAnsi="宋体"/>
          <w:sz w:val="21"/>
          <w:szCs w:val="21"/>
        </w:rPr>
        <w:t xml:space="preserve"> </w:t>
      </w:r>
      <w:r>
        <w:rPr>
          <w:rFonts w:ascii="宋体" w:hAnsi="宋体"/>
          <w:sz w:val="21"/>
          <w:szCs w:val="21"/>
        </w:rPr>
        <w:t xml:space="preserve"> </w:t>
      </w:r>
      <w:r/>
    </w:p>
    <w:p>
      <w:pPr>
        <w:pStyle w:val="1032"/>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个月</w:t>
      </w:r>
      <w:r>
        <w:rPr>
          <w:rFonts w:ascii="宋体" w:hAnsi="宋体"/>
          <w:sz w:val="21"/>
          <w:szCs w:val="21"/>
        </w:rPr>
        <w:t xml:space="preserve"> </w:t>
      </w:r>
      <w:r/>
    </w:p>
    <w:p>
      <w:pPr>
        <w:pStyle w:val="1032"/>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总院后勤保障综合服务</w:t>
      </w:r>
      <w:r>
        <w:rPr>
          <w:rFonts w:hint="eastAsia" w:ascii="宋体" w:hAnsi="宋体"/>
          <w:sz w:val="21"/>
          <w:szCs w:val="21"/>
        </w:rPr>
        <w:t xml:space="preserve">：</w:t>
      </w:r>
      <w:r>
        <w:rPr>
          <w:rFonts w:hint="eastAsia" w:ascii="宋体" w:hAnsi="宋体"/>
          <w:sz w:val="21"/>
          <w:szCs w:val="21"/>
        </w:rPr>
        <w:t xml:space="preserve">苏州大学附属儿童医院园区总院的</w:t>
      </w:r>
      <w:r>
        <w:rPr>
          <w:rFonts w:hint="eastAsia" w:ascii="宋体" w:hAnsi="宋体"/>
          <w:sz w:val="21"/>
          <w:szCs w:val="21"/>
        </w:rPr>
        <w:t xml:space="preserve">保洁服务、物表消毒、标本运送、生活及医疗等垃圾收集清运、可回收物管理，被服收发、搬运、宿管、仓管等服务工作。</w:t>
      </w:r>
      <w:r>
        <w:rPr>
          <w:rFonts w:hint="eastAsia" w:ascii="宋体" w:hAnsi="宋体"/>
          <w:sz w:val="21"/>
          <w:szCs w:val="21"/>
        </w:rPr>
        <w:t xml:space="preserve">（详见采购文件第四章）</w:t>
      </w:r>
      <w:r/>
    </w:p>
    <w:p>
      <w:pPr>
        <w:pStyle w:val="1032"/>
        <w:ind w:left="0" w:firstLine="422"/>
        <w:spacing w:line="360" w:lineRule="auto"/>
        <w:rPr>
          <w:rFonts w:ascii="宋体" w:hAnsi="宋体"/>
          <w:b/>
          <w:sz w:val="21"/>
          <w:szCs w:val="21"/>
        </w:rPr>
      </w:pPr>
      <w:r>
        <w:rPr>
          <w:rFonts w:hint="eastAsia" w:ascii="宋体" w:hAnsi="宋体"/>
          <w:b/>
          <w:sz w:val="21"/>
          <w:szCs w:val="21"/>
        </w:rPr>
        <w:t xml:space="preserve">二、供应商的资格要求</w:t>
      </w:r>
      <w:r/>
    </w:p>
    <w:p>
      <w:pPr>
        <w:pStyle w:val="1032"/>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1032"/>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32"/>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32"/>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32"/>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32"/>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32"/>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32"/>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32"/>
        <w:ind w:left="0" w:firstLine="420"/>
        <w:spacing w:line="360" w:lineRule="auto"/>
        <w:rPr>
          <w:rFonts w:ascii="宋体" w:hAnsi="宋体"/>
          <w:b/>
          <w:color w:val="ff0000"/>
          <w:sz w:val="21"/>
          <w:szCs w:val="21"/>
        </w:rPr>
      </w:pPr>
      <w:r>
        <w:rPr>
          <w:rFonts w:hint="eastAsia" w:ascii="宋体" w:hAnsi="宋体"/>
          <w:sz w:val="21"/>
          <w:szCs w:val="21"/>
        </w:rPr>
        <w:t xml:space="preserve">2.落实政府采购政策需满足的资格要求：</w:t>
      </w:r>
      <w:r>
        <w:rPr>
          <w:rFonts w:hint="eastAsia" w:ascii="宋体" w:hAnsi="宋体"/>
          <w:b/>
          <w:color w:val="ff0000"/>
          <w:sz w:val="21"/>
          <w:szCs w:val="21"/>
        </w:rPr>
        <w:t xml:space="preserve">本项目属于面向中小企业预留采购份额项目，预留份额通过获得采购合同的投标单位将采购项目中的一定比例分包给一家或多家中小企业进行，分包意向协议中</w:t>
      </w:r>
      <w:bookmarkStart w:id="9" w:name="OLE_LINK3"/>
      <w:r/>
      <w:bookmarkStart w:id="10" w:name="OLE_LINK4"/>
      <w:r>
        <w:rPr>
          <w:rFonts w:hint="eastAsia" w:ascii="宋体" w:hAnsi="宋体"/>
          <w:b/>
          <w:color w:val="ff0000"/>
          <w:sz w:val="21"/>
          <w:szCs w:val="21"/>
        </w:rPr>
        <w:t xml:space="preserve">预留给中小企业的金额应当不低于总金额的</w:t>
      </w:r>
      <w:r>
        <w:rPr>
          <w:rFonts w:ascii="宋体" w:hAnsi="宋体"/>
          <w:b/>
          <w:color w:val="ff0000"/>
          <w:sz w:val="21"/>
          <w:szCs w:val="21"/>
          <w:highlight w:val="yellow"/>
        </w:rPr>
        <w:t xml:space="preserve">4</w:t>
      </w:r>
      <w:r>
        <w:rPr>
          <w:rFonts w:hint="eastAsia" w:ascii="宋体" w:hAnsi="宋体"/>
          <w:b/>
          <w:color w:val="ff0000"/>
          <w:sz w:val="21"/>
          <w:szCs w:val="21"/>
          <w:highlight w:val="yellow"/>
        </w:rPr>
        <w:t xml:space="preserve">0%</w:t>
      </w:r>
      <w:r>
        <w:rPr>
          <w:rFonts w:hint="eastAsia" w:ascii="宋体" w:hAnsi="宋体"/>
          <w:b/>
          <w:color w:val="ff0000"/>
          <w:sz w:val="21"/>
          <w:szCs w:val="21"/>
        </w:rPr>
        <w:t xml:space="preserve">。</w:t>
      </w:r>
      <w:bookmarkEnd w:id="9"/>
      <w:r/>
      <w:bookmarkEnd w:id="10"/>
      <w:r>
        <w:rPr>
          <w:rFonts w:hint="eastAsia" w:ascii="宋体" w:hAnsi="宋体"/>
          <w:b/>
          <w:color w:val="ff0000"/>
          <w:sz w:val="21"/>
          <w:szCs w:val="21"/>
        </w:rPr>
        <w:t xml:space="preserve">接受分包的中小企业和分包企业之间不得存在直接控股、管理关系。</w:t>
      </w:r>
      <w:r/>
    </w:p>
    <w:p>
      <w:pPr>
        <w:pStyle w:val="1032"/>
        <w:ind w:left="0" w:firstLine="422"/>
        <w:spacing w:line="360" w:lineRule="auto"/>
        <w:rPr>
          <w:b/>
          <w:color w:val="ff0000"/>
          <w:sz w:val="21"/>
          <w:szCs w:val="21"/>
        </w:rPr>
      </w:pPr>
      <w:r>
        <w:rPr>
          <w:rFonts w:hint="eastAsia"/>
          <w:b/>
          <w:color w:val="ff0000"/>
          <w:sz w:val="21"/>
          <w:szCs w:val="21"/>
        </w:rPr>
        <w:t xml:space="preserve">如采购项目的投标单位自身为</w:t>
      </w:r>
      <w:bookmarkStart w:id="11" w:name="OLE_LINK17"/>
      <w:r/>
      <w:bookmarkStart w:id="12" w:name="OLE_LINK22"/>
      <w:r>
        <w:rPr>
          <w:rFonts w:hint="eastAsia"/>
          <w:b/>
          <w:color w:val="ff0000"/>
          <w:sz w:val="21"/>
          <w:szCs w:val="21"/>
        </w:rPr>
        <w:t xml:space="preserve">中小企业</w:t>
      </w:r>
      <w:bookmarkEnd w:id="11"/>
      <w:r/>
      <w:bookmarkEnd w:id="12"/>
      <w:r>
        <w:rPr>
          <w:rFonts w:hint="eastAsia"/>
          <w:b/>
          <w:color w:val="ff0000"/>
          <w:sz w:val="21"/>
          <w:szCs w:val="21"/>
        </w:rPr>
        <w:t xml:space="preserve">的，视同符合本条资格要求，则可以不再进行分包。</w:t>
      </w:r>
      <w:r/>
    </w:p>
    <w:p>
      <w:pPr>
        <w:pStyle w:val="1032"/>
        <w:ind w:left="0" w:firstLine="422"/>
        <w:spacing w:line="360" w:lineRule="auto"/>
        <w:rPr>
          <w:b/>
          <w:color w:val="ff0000"/>
          <w:sz w:val="21"/>
          <w:szCs w:val="21"/>
        </w:rPr>
      </w:pPr>
      <w:r>
        <w:rPr>
          <w:rFonts w:hint="eastAsia"/>
          <w:b/>
          <w:color w:val="ff0000"/>
          <w:sz w:val="21"/>
          <w:szCs w:val="21"/>
        </w:rPr>
        <w:t xml:space="preserve">本项目允许门诊</w:t>
      </w:r>
      <w:r>
        <w:rPr>
          <w:rFonts w:hint="eastAsia"/>
          <w:b/>
          <w:color w:val="ff0000"/>
          <w:sz w:val="21"/>
          <w:szCs w:val="21"/>
        </w:rPr>
        <w:t xml:space="preserve">1-4</w:t>
      </w:r>
      <w:r>
        <w:rPr>
          <w:rFonts w:hint="eastAsia"/>
          <w:b/>
          <w:color w:val="ff0000"/>
          <w:sz w:val="21"/>
          <w:szCs w:val="21"/>
        </w:rPr>
        <w:t xml:space="preserve">层（除手术室）保洁、急诊保洁</w:t>
      </w:r>
      <w:r>
        <w:rPr>
          <w:rFonts w:hint="eastAsia"/>
          <w:b/>
          <w:color w:val="ff0000"/>
          <w:sz w:val="21"/>
          <w:szCs w:val="21"/>
        </w:rPr>
        <w:t xml:space="preserve"> </w:t>
      </w:r>
      <w:r>
        <w:rPr>
          <w:rFonts w:hint="eastAsia"/>
          <w:b/>
          <w:color w:val="ff0000"/>
          <w:sz w:val="21"/>
          <w:szCs w:val="21"/>
        </w:rPr>
        <w:t xml:space="preserve">、地下室保洁、</w:t>
      </w:r>
      <w:r>
        <w:rPr>
          <w:rFonts w:hint="eastAsia" w:ascii="宋体" w:hAnsi="宋体"/>
          <w:b/>
          <w:color w:val="ff0000"/>
          <w:sz w:val="22"/>
          <w:szCs w:val="22"/>
          <w:lang w:bidi="ar"/>
        </w:rPr>
        <w:t xml:space="preserve">全院外围环境保洁（含动物房、板房）</w:t>
      </w:r>
      <w:r>
        <w:rPr>
          <w:rFonts w:hint="eastAsia"/>
          <w:b/>
          <w:color w:val="ff0000"/>
          <w:sz w:val="21"/>
          <w:szCs w:val="21"/>
        </w:rPr>
        <w:t xml:space="preserve">、</w:t>
      </w:r>
      <w:r>
        <w:rPr>
          <w:rFonts w:hint="eastAsia" w:ascii="宋体" w:hAnsi="宋体"/>
          <w:b/>
          <w:color w:val="ff0000"/>
          <w:sz w:val="22"/>
          <w:szCs w:val="22"/>
          <w:lang w:bidi="ar"/>
        </w:rPr>
        <w:t xml:space="preserve">生活垃圾清运（含可回收垃圾）、</w:t>
      </w:r>
      <w:r>
        <w:rPr>
          <w:rFonts w:hint="eastAsia"/>
          <w:b/>
          <w:color w:val="ff0000"/>
          <w:sz w:val="21"/>
          <w:szCs w:val="21"/>
        </w:rPr>
        <w:t xml:space="preserve">被服收发、搬运工、技能中心保洁员、送药员、宿管分包采购。</w:t>
      </w:r>
      <w:r/>
    </w:p>
    <w:p>
      <w:pPr>
        <w:pStyle w:val="1032"/>
        <w:ind w:left="0" w:firstLine="422"/>
        <w:spacing w:line="360" w:lineRule="auto"/>
        <w:rPr>
          <w:rFonts w:ascii="宋体" w:hAnsi="宋体"/>
          <w:b/>
          <w:color w:val="ff0000"/>
          <w:sz w:val="21"/>
          <w:szCs w:val="21"/>
        </w:rPr>
      </w:pPr>
      <w:r>
        <w:rPr>
          <w:rFonts w:hint="eastAsia"/>
          <w:b/>
          <w:color w:val="ff0000"/>
          <w:sz w:val="21"/>
          <w:szCs w:val="21"/>
        </w:rPr>
        <w:t xml:space="preserve">小微企业不得将合同分包给大中型企业，中型企业不得将合同分包给大型企业。</w:t>
      </w:r>
      <w:r/>
    </w:p>
    <w:p>
      <w:pPr>
        <w:pStyle w:val="1032"/>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1032"/>
        <w:ind w:left="0" w:firstLine="420"/>
        <w:spacing w:line="360" w:lineRule="auto"/>
        <w:rPr>
          <w:rFonts w:ascii="宋体" w:hAnsi="宋体"/>
          <w:sz w:val="21"/>
          <w:szCs w:val="21"/>
        </w:rPr>
      </w:pPr>
      <w:r/>
      <w:bookmarkStart w:id="13" w:name="OLE_LINK27"/>
      <w:r/>
      <w:bookmarkStart w:id="14" w:name="OLE_LINK28"/>
      <w:r>
        <w:rPr>
          <w:rFonts w:hint="eastAsia" w:ascii="宋体" w:hAnsi="宋体"/>
          <w:sz w:val="21"/>
          <w:szCs w:val="21"/>
        </w:rPr>
        <w:t xml:space="preserve">4.联合体及转包、分包：本项目不接受联合体、不接受转包，本项目接受分包。</w:t>
      </w:r>
      <w:r/>
    </w:p>
    <w:p>
      <w:pPr>
        <w:pStyle w:val="1032"/>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1032"/>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1032"/>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1032"/>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bookmarkEnd w:id="13"/>
      <w:r/>
      <w:bookmarkEnd w:id="14"/>
      <w:r/>
      <w:r/>
    </w:p>
    <w:p>
      <w:pPr>
        <w:pStyle w:val="1032"/>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32"/>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32"/>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32"/>
        <w:ind w:left="0" w:firstLine="420"/>
        <w:spacing w:line="360" w:lineRule="auto"/>
        <w:rPr>
          <w:rFonts w:ascii="宋体" w:hAnsi="宋体"/>
          <w:sz w:val="21"/>
          <w:szCs w:val="21"/>
        </w:rPr>
      </w:pPr>
      <w:r>
        <w:rPr>
          <w:rFonts w:hint="eastAsia" w:ascii="宋体" w:hAnsi="宋体"/>
          <w:sz w:val="21"/>
          <w:szCs w:val="21"/>
        </w:rPr>
        <w:t xml:space="preserve">3.方式：</w:t>
      </w:r>
      <w:r/>
    </w:p>
    <w:p>
      <w:pPr>
        <w:pStyle w:val="1032"/>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32"/>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bookmarkStart w:id="15" w:name="OLE_LINK38"/>
      <w:r/>
      <w:bookmarkStart w:id="16" w:name="OLE_LINK39"/>
      <w:r>
        <w:rPr>
          <w:rFonts w:hint="eastAsia" w:ascii="宋体" w:hAnsi="宋体"/>
          <w:b/>
          <w:sz w:val="21"/>
          <w:szCs w:val="21"/>
        </w:rPr>
        <w:t xml:space="preserve">苏州现场办理地址：苏州高新区邓尉路105号狮山科技馆1楼服务大厅，</w:t>
      </w:r>
      <w:bookmarkStart w:id="17" w:name="OLE_LINK42"/>
      <w:r/>
      <w:bookmarkStart w:id="18" w:name="OLE_LINK43"/>
      <w:r>
        <w:rPr>
          <w:rFonts w:hint="eastAsia" w:ascii="宋体" w:hAnsi="宋体"/>
          <w:b/>
          <w:sz w:val="21"/>
          <w:szCs w:val="21"/>
        </w:rPr>
        <w:t xml:space="preserve">咨询电话：</w:t>
      </w:r>
      <w:bookmarkStart w:id="19" w:name="OLE_LINK41"/>
      <w:r>
        <w:rPr>
          <w:rFonts w:hint="eastAsia" w:ascii="宋体" w:hAnsi="宋体"/>
          <w:b/>
          <w:sz w:val="21"/>
          <w:szCs w:val="21"/>
        </w:rPr>
        <w:t xml:space="preserve">0512-65737699。</w:t>
      </w:r>
      <w:bookmarkEnd w:id="15"/>
      <w:r/>
      <w:bookmarkEnd w:id="16"/>
      <w:r/>
      <w:bookmarkEnd w:id="19"/>
      <w:r/>
      <w:bookmarkEnd w:id="17"/>
      <w:r/>
      <w:bookmarkEnd w:id="18"/>
      <w:r/>
      <w:r/>
    </w:p>
    <w:p>
      <w:pPr>
        <w:pStyle w:val="1032"/>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32"/>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32"/>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32"/>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32"/>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32"/>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32"/>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32"/>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32"/>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1032"/>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32"/>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32"/>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ascii="宋体" w:hAnsi="宋体" w:cs="Times New Roman"/>
          <w:sz w:val="21"/>
          <w:szCs w:val="21"/>
          <w:u w:val="single"/>
        </w:rPr>
        <w:t xml:space="preserve">21</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rPr>
          <w:rFonts w:ascii="宋体" w:hAnsi="宋体"/>
          <w:sz w:val="21"/>
          <w:szCs w:val="21"/>
        </w:rPr>
        <w:t xml:space="preserve"> </w:t>
      </w:r>
      <w:r/>
    </w:p>
    <w:p>
      <w:pPr>
        <w:pStyle w:val="1032"/>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9</w:t>
      </w:r>
      <w:r>
        <w:rPr>
          <w:rFonts w:hint="eastAsia" w:ascii="宋体" w:hAnsi="宋体" w:cs="Times New Roman"/>
          <w:sz w:val="21"/>
          <w:szCs w:val="21"/>
          <w:u w:val="single"/>
        </w:rPr>
        <w:t xml:space="preserve">月</w:t>
      </w:r>
      <w:r>
        <w:rPr>
          <w:rFonts w:ascii="宋体" w:hAnsi="宋体" w:cs="Times New Roman"/>
          <w:sz w:val="21"/>
          <w:szCs w:val="21"/>
          <w:u w:val="single"/>
        </w:rPr>
        <w:t xml:space="preserve">21</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p>
    <w:p>
      <w:pPr>
        <w:pStyle w:val="1032"/>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32"/>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32"/>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32"/>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32"/>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32"/>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32"/>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w:t>
      </w:r>
      <w:r>
        <w:rPr>
          <w:rFonts w:hint="eastAsia" w:ascii="宋体" w:hAnsi="宋体"/>
          <w:color w:val="000000"/>
          <w:sz w:val="21"/>
          <w:szCs w:val="21"/>
        </w:rPr>
        <w:t xml:space="preserve">江苏省财政厅、中国人民银行南京分行《关于深入推进政府采购线上合同信用融资工作的通知》</w:t>
      </w:r>
      <w:r>
        <w:rPr>
          <w:rFonts w:hint="eastAsia" w:ascii="Times New Roman" w:hAnsi="Times New Roman"/>
          <w:color w:val="000000"/>
          <w:sz w:val="21"/>
          <w:szCs w:val="21"/>
        </w:rPr>
        <w:t xml:space="preserve">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73"/>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73"/>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ind w:left="0" w:firstLine="420"/>
              <w:spacing w:line="360" w:lineRule="exact"/>
              <w:rPr>
                <w:rFonts w:ascii="宋体" w:hAnsi="宋体"/>
                <w:color w:val="000000"/>
                <w:sz w:val="21"/>
                <w:szCs w:val="21"/>
              </w:rPr>
            </w:pPr>
            <w:r>
              <w:rPr>
                <w:rFonts w:hint="eastAsia" w:ascii="宋体" w:hAnsi="宋体"/>
                <w:color w:val="000000"/>
                <w:sz w:val="21"/>
                <w:szCs w:val="21"/>
              </w:rPr>
              <w:t xml:space="preserve">欢迎贵公司参加政府采购活动！</w:t>
            </w:r>
            <w:r/>
          </w:p>
          <w:p>
            <w:pPr>
              <w:pStyle w:val="1073"/>
              <w:ind w:left="0"/>
              <w:spacing w:line="240" w:lineRule="auto"/>
              <w:widowControl w:val="off"/>
              <w:rPr>
                <w:color w:val="000000"/>
                <w:szCs w:val="21"/>
              </w:rPr>
            </w:pPr>
            <w:r>
              <w:rPr>
                <w:rFonts w:hint="eastAsia" w:ascii="宋体" w:hAnsi="宋体" w:cs="宋体"/>
                <w:color w:val="000000"/>
                <w:sz w:val="21"/>
                <w:szCs w:val="21"/>
              </w:rPr>
              <w:t xml:space="preserve">政府采购合同信用融资是江苏省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中国人民银行南京分行《关于深入推进政府采购线上合同信用融资工作的通知》(苏财购〔2021〕82号)要求，按照双方自愿的原则提供便捷、优惠的贷款服务。</w:t>
            </w:r>
            <w:r/>
          </w:p>
        </w:tc>
      </w:tr>
    </w:tbl>
    <w:p>
      <w:pPr>
        <w:pStyle w:val="1032"/>
        <w:ind w:left="0" w:firstLine="422"/>
        <w:spacing w:line="360" w:lineRule="auto"/>
        <w:rPr>
          <w:rFonts w:ascii="宋体" w:hAnsi="宋体"/>
          <w:b/>
          <w:sz w:val="21"/>
          <w:szCs w:val="21"/>
        </w:rPr>
      </w:pPr>
      <w:r>
        <w:rPr>
          <w:rFonts w:hint="eastAsia" w:ascii="宋体" w:hAnsi="宋体"/>
          <w:b/>
          <w:sz w:val="21"/>
          <w:szCs w:val="21"/>
        </w:rPr>
        <w:t xml:space="preserve">七、对本次征集提出询问，请按以下方式联系</w:t>
      </w:r>
      <w:r/>
    </w:p>
    <w:p>
      <w:pPr>
        <w:pStyle w:val="1032"/>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32"/>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苏州大学附属儿童医院</w:t>
      </w:r>
      <w:r>
        <w:rPr>
          <w:rFonts w:hint="eastAsia" w:ascii="宋体" w:hAnsi="宋体"/>
          <w:sz w:val="21"/>
          <w:szCs w:val="21"/>
        </w:rPr>
        <w:t xml:space="preserve">  </w:t>
      </w:r>
      <w:r>
        <w:rPr>
          <w:rFonts w:ascii="宋体" w:hAnsi="宋体"/>
          <w:sz w:val="21"/>
          <w:szCs w:val="21"/>
        </w:rPr>
        <w:t xml:space="preserve">                                      </w:t>
      </w:r>
      <w:r/>
    </w:p>
    <w:p>
      <w:pPr>
        <w:pStyle w:val="1032"/>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苏州工业园区钟南街92号</w:t>
      </w:r>
      <w:r/>
    </w:p>
    <w:p>
      <w:pPr>
        <w:pStyle w:val="1032"/>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沈老师</w:t>
      </w:r>
      <w:r/>
    </w:p>
    <w:p>
      <w:pPr>
        <w:pStyle w:val="1032"/>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0512-80692972</w:t>
      </w:r>
      <w:r>
        <w:rPr>
          <w:rFonts w:hint="eastAsia" w:ascii="宋体" w:hAnsi="宋体"/>
          <w:sz w:val="21"/>
          <w:szCs w:val="21"/>
        </w:rPr>
        <w:t xml:space="preserve"> </w:t>
      </w:r>
      <w:r/>
    </w:p>
    <w:p>
      <w:pPr>
        <w:pStyle w:val="1032"/>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32"/>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32"/>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1032"/>
        <w:ind w:left="0" w:firstLine="420"/>
        <w:spacing w:line="360" w:lineRule="auto"/>
        <w:rPr>
          <w:rFonts w:ascii="宋体" w:hAnsi="宋体"/>
          <w:sz w:val="21"/>
          <w:szCs w:val="21"/>
        </w:rPr>
      </w:pPr>
      <w:r>
        <w:rPr>
          <w:rFonts w:hint="eastAsia" w:ascii="宋体" w:hAnsi="宋体"/>
          <w:sz w:val="21"/>
          <w:szCs w:val="21"/>
        </w:rPr>
        <w:t xml:space="preserve">联系方式：0512-69826032</w:t>
      </w:r>
      <w:r/>
    </w:p>
    <w:p>
      <w:pPr>
        <w:pStyle w:val="1032"/>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32"/>
        <w:ind w:left="0" w:firstLine="420"/>
        <w:spacing w:line="360" w:lineRule="auto"/>
        <w:rPr>
          <w:rFonts w:ascii="宋体" w:hAnsi="宋体"/>
          <w:sz w:val="21"/>
          <w:szCs w:val="21"/>
        </w:rPr>
      </w:pPr>
      <w:r>
        <w:rPr>
          <w:rFonts w:hint="eastAsia" w:ascii="宋体" w:hAnsi="宋体"/>
          <w:sz w:val="21"/>
          <w:szCs w:val="21"/>
        </w:rPr>
        <w:t xml:space="preserve">项目联系人：王工 </w:t>
      </w:r>
      <w:r/>
    </w:p>
    <w:p>
      <w:pPr>
        <w:pStyle w:val="1032"/>
        <w:ind w:left="0" w:firstLine="420"/>
        <w:spacing w:line="360" w:lineRule="auto"/>
        <w:rPr>
          <w:rFonts w:ascii="宋体" w:hAnsi="宋体"/>
          <w:sz w:val="21"/>
          <w:szCs w:val="21"/>
        </w:rPr>
      </w:pPr>
      <w:r>
        <w:rPr>
          <w:rFonts w:hint="eastAsia" w:ascii="宋体" w:hAnsi="宋体"/>
          <w:sz w:val="21"/>
          <w:szCs w:val="21"/>
        </w:rPr>
        <w:t xml:space="preserve">电话：0512-69826032</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1026"/>
      </w:pPr>
      <w:r/>
      <w:r/>
    </w:p>
    <w:p>
      <w:r/>
      <w:r/>
    </w:p>
    <w:p>
      <w:pPr>
        <w:pStyle w:val="1026"/>
      </w:pPr>
      <w:r/>
      <w:r/>
    </w:p>
    <w:p>
      <w:r/>
      <w:r/>
    </w:p>
    <w:p>
      <w:pPr>
        <w:pStyle w:val="1026"/>
      </w:pPr>
      <w:r/>
      <w:r/>
    </w:p>
    <w:p>
      <w:r/>
      <w:r/>
    </w:p>
    <w:p>
      <w:pPr>
        <w:pStyle w:val="1026"/>
      </w:pPr>
      <w:r/>
      <w:r/>
    </w:p>
    <w:p>
      <w:r/>
      <w:r/>
    </w:p>
    <w:p>
      <w:pPr>
        <w:pStyle w:val="1026"/>
      </w:pPr>
      <w:r/>
      <w:r/>
    </w:p>
    <w:p>
      <w:r/>
      <w:r/>
    </w:p>
    <w:p>
      <w:pPr>
        <w:pStyle w:val="1026"/>
      </w:pPr>
      <w:r/>
      <w:r/>
    </w:p>
    <w:p>
      <w:r/>
      <w:r/>
    </w:p>
    <w:p>
      <w:pPr>
        <w:pStyle w:val="1026"/>
      </w:pPr>
      <w:r/>
      <w:r/>
    </w:p>
    <w:p>
      <w:r/>
      <w:r/>
    </w:p>
    <w:p>
      <w:pPr>
        <w:pStyle w:val="1026"/>
      </w:pPr>
      <w:r/>
      <w:r/>
    </w:p>
    <w:p>
      <w:r/>
      <w:r/>
    </w:p>
    <w:p>
      <w:pPr>
        <w:pStyle w:val="1026"/>
      </w:pPr>
      <w:r/>
      <w:r/>
    </w:p>
    <w:p>
      <w:r/>
      <w:r/>
    </w:p>
    <w:p>
      <w:pPr>
        <w:pStyle w:val="1026"/>
      </w:pPr>
      <w:r/>
      <w:r/>
    </w:p>
    <w:p>
      <w:r/>
      <w:r/>
    </w:p>
    <w:p>
      <w:pPr>
        <w:pStyle w:val="1026"/>
      </w:pPr>
      <w:r/>
      <w:r/>
    </w:p>
    <w:p>
      <w:r/>
      <w:r/>
    </w:p>
    <w:p>
      <w:pPr>
        <w:pStyle w:val="1026"/>
      </w:pPr>
      <w:r/>
      <w:r/>
    </w:p>
    <w:p>
      <w:pPr>
        <w:pStyle w:val="1026"/>
        <w:ind w:left="0" w:firstLine="0"/>
      </w:pPr>
      <w:r/>
      <w:r/>
    </w:p>
    <w:p>
      <w:pPr>
        <w:pStyle w:val="1026"/>
        <w:ind w:left="0" w:firstLine="0"/>
      </w:pPr>
      <w:r/>
      <w:r/>
    </w:p>
    <w:p>
      <w:pPr>
        <w:pStyle w:val="1014"/>
        <w:ind w:left="0" w:firstLine="0"/>
        <w:jc w:val="center"/>
        <w:rPr>
          <w:rFonts w:ascii="宋体" w:hAnsi="宋体"/>
          <w:b/>
          <w:sz w:val="44"/>
          <w:szCs w:val="22"/>
        </w:rPr>
      </w:pPr>
      <w:r/>
      <w:bookmarkStart w:id="20" w:name="_Toc6217"/>
      <w:r/>
      <w:bookmarkStart w:id="21" w:name="_Toc2412"/>
      <w:r/>
      <w:bookmarkStart w:id="22" w:name="_Toc234915400"/>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23" w:name="投标人须知"/>
      <w:r/>
      <w:bookmarkEnd w:id="23"/>
      <w:r>
        <w:rPr>
          <w:rFonts w:ascii="宋体" w:hAnsi="宋体"/>
          <w:b/>
          <w:sz w:val="44"/>
          <w:szCs w:val="22"/>
        </w:rPr>
        <w:t xml:space="preserve">投标人须知</w:t>
      </w:r>
      <w:bookmarkEnd w:id="20"/>
      <w:r/>
      <w:bookmarkEnd w:id="21"/>
      <w:r/>
      <w:bookmarkEnd w:id="22"/>
      <w:r/>
      <w:r/>
    </w:p>
    <w:p>
      <w:pPr>
        <w:pStyle w:val="1032"/>
        <w:ind w:left="0" w:firstLine="422"/>
        <w:spacing w:line="360" w:lineRule="auto"/>
        <w:rPr>
          <w:rFonts w:ascii="宋体" w:hAnsi="宋体"/>
          <w:b/>
          <w:sz w:val="21"/>
          <w:szCs w:val="21"/>
        </w:rPr>
      </w:pPr>
      <w:r/>
      <w:bookmarkStart w:id="24" w:name="_Toc20132"/>
      <w:r/>
      <w:bookmarkStart w:id="25" w:name="_Toc13437"/>
      <w:r>
        <w:rPr>
          <w:rFonts w:hint="eastAsia" w:ascii="宋体" w:hAnsi="宋体"/>
          <w:b/>
          <w:sz w:val="21"/>
          <w:szCs w:val="21"/>
        </w:rPr>
        <w:t xml:space="preserve">一、说明和释义</w:t>
      </w:r>
      <w:bookmarkEnd w:id="24"/>
      <w:r/>
      <w:bookmarkEnd w:id="25"/>
      <w:r/>
      <w:r/>
    </w:p>
    <w:p>
      <w:pPr>
        <w:pStyle w:val="1032"/>
        <w:ind w:left="0" w:firstLine="422"/>
        <w:spacing w:line="360" w:lineRule="auto"/>
        <w:rPr>
          <w:rFonts w:ascii="宋体" w:hAnsi="宋体"/>
          <w:b/>
          <w:sz w:val="21"/>
          <w:szCs w:val="21"/>
        </w:rPr>
      </w:pPr>
      <w:r/>
      <w:bookmarkStart w:id="26" w:name="_Toc9408"/>
      <w:r>
        <w:rPr>
          <w:rFonts w:hint="eastAsia" w:ascii="宋体" w:hAnsi="宋体"/>
          <w:b/>
          <w:sz w:val="21"/>
          <w:szCs w:val="21"/>
        </w:rPr>
        <w:t xml:space="preserve">1.说明</w:t>
      </w:r>
      <w:bookmarkEnd w:id="26"/>
      <w:r/>
      <w:r/>
    </w:p>
    <w:p>
      <w:pPr>
        <w:pStyle w:val="1032"/>
        <w:ind w:left="0" w:firstLine="420"/>
        <w:spacing w:line="360" w:lineRule="auto"/>
        <w:rPr>
          <w:rFonts w:ascii="宋体" w:hAnsi="宋体"/>
          <w:sz w:val="21"/>
          <w:szCs w:val="21"/>
        </w:rPr>
      </w:pPr>
      <w:r>
        <w:rPr>
          <w:rFonts w:hint="eastAsia" w:ascii="宋体" w:hAnsi="宋体"/>
          <w:sz w:val="21"/>
          <w:szCs w:val="21"/>
        </w:rPr>
        <w:t xml:space="preserve">1.1本招标文件仅适用</w:t>
      </w:r>
      <w:r>
        <w:rPr>
          <w:rFonts w:hint="eastAsia" w:ascii="宋体" w:hAnsi="宋体"/>
          <w:sz w:val="21"/>
          <w:szCs w:val="21"/>
        </w:rPr>
        <w:t xml:space="preserve">苏州市政府集中采购中心</w:t>
      </w:r>
      <w:r>
        <w:rPr>
          <w:rFonts w:hint="eastAsia" w:ascii="宋体" w:hAnsi="宋体"/>
          <w:sz w:val="21"/>
          <w:szCs w:val="21"/>
        </w:rPr>
        <w:t xml:space="preserve">组织的招标活动。</w:t>
      </w:r>
      <w:r/>
    </w:p>
    <w:p>
      <w:pPr>
        <w:pStyle w:val="1032"/>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32"/>
        <w:ind w:left="0" w:firstLine="420"/>
        <w:spacing w:line="360" w:lineRule="auto"/>
        <w:rPr>
          <w:rFonts w:ascii="宋体" w:hAnsi="宋体"/>
          <w:sz w:val="21"/>
          <w:szCs w:val="21"/>
        </w:rPr>
      </w:pPr>
      <w:r>
        <w:rPr>
          <w:rFonts w:hint="eastAsia" w:ascii="宋体" w:hAnsi="宋体"/>
          <w:sz w:val="21"/>
          <w:szCs w:val="21"/>
        </w:rPr>
        <w:t xml:space="preserve">1.3本招标文件的解释权属</w:t>
      </w:r>
      <w:r>
        <w:rPr>
          <w:rFonts w:hint="eastAsia" w:ascii="宋体" w:hAnsi="宋体"/>
          <w:sz w:val="21"/>
          <w:szCs w:val="21"/>
        </w:rPr>
        <w:t xml:space="preserve">苏州市政府集中采购中心</w:t>
      </w:r>
      <w:r>
        <w:rPr>
          <w:rFonts w:hint="eastAsia" w:ascii="宋体" w:hAnsi="宋体"/>
          <w:sz w:val="21"/>
          <w:szCs w:val="21"/>
        </w:rPr>
        <w:t xml:space="preserve">。</w:t>
      </w:r>
      <w:r/>
    </w:p>
    <w:p>
      <w:pPr>
        <w:pStyle w:val="1032"/>
        <w:ind w:left="0" w:firstLine="422"/>
        <w:spacing w:line="360" w:lineRule="auto"/>
        <w:rPr>
          <w:rFonts w:ascii="宋体" w:hAnsi="宋体"/>
          <w:b/>
          <w:sz w:val="21"/>
          <w:szCs w:val="21"/>
        </w:rPr>
      </w:pPr>
      <w:r/>
      <w:bookmarkStart w:id="27" w:name="_Toc27555"/>
      <w:r>
        <w:rPr>
          <w:rFonts w:hint="eastAsia" w:ascii="宋体" w:hAnsi="宋体"/>
          <w:b/>
          <w:sz w:val="21"/>
          <w:szCs w:val="21"/>
        </w:rPr>
        <w:t xml:space="preserve">2.词语释义</w:t>
      </w:r>
      <w:bookmarkEnd w:id="27"/>
      <w:r/>
      <w:r/>
    </w:p>
    <w:p>
      <w:pPr>
        <w:pStyle w:val="1032"/>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32"/>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w:t>
      </w:r>
      <w:r>
        <w:rPr>
          <w:rFonts w:hint="eastAsia" w:ascii="宋体" w:hAnsi="宋体"/>
          <w:sz w:val="21"/>
          <w:szCs w:val="21"/>
        </w:rPr>
        <w:t xml:space="preserve">苏州市政府集中采购中心</w:t>
      </w:r>
      <w:r>
        <w:rPr>
          <w:rFonts w:hint="eastAsia" w:ascii="宋体" w:hAnsi="宋体"/>
          <w:sz w:val="21"/>
          <w:szCs w:val="21"/>
        </w:rPr>
        <w:t xml:space="preserve">。</w:t>
      </w:r>
      <w:r/>
    </w:p>
    <w:p>
      <w:pPr>
        <w:pStyle w:val="1032"/>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3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3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3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3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3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3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3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3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8" w:name="_Toc13350"/>
      <w:r/>
      <w:bookmarkStart w:id="29" w:name="_Toc14976"/>
      <w:r/>
      <w:r/>
    </w:p>
    <w:p>
      <w:pPr>
        <w:pStyle w:val="1032"/>
        <w:ind w:left="0" w:firstLine="422"/>
        <w:spacing w:line="360" w:lineRule="auto"/>
        <w:rPr>
          <w:rFonts w:ascii="宋体" w:hAnsi="宋体"/>
          <w:sz w:val="21"/>
          <w:szCs w:val="21"/>
        </w:rPr>
      </w:pPr>
      <w:r>
        <w:rPr>
          <w:rFonts w:hint="eastAsia" w:ascii="宋体" w:hAnsi="宋体"/>
          <w:b/>
          <w:sz w:val="21"/>
          <w:szCs w:val="21"/>
        </w:rPr>
        <w:t xml:space="preserve">二、投标人</w:t>
      </w:r>
      <w:bookmarkEnd w:id="28"/>
      <w:r/>
      <w:bookmarkEnd w:id="29"/>
      <w:r/>
      <w:r/>
    </w:p>
    <w:p>
      <w:pPr>
        <w:pStyle w:val="1032"/>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71"/>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71"/>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71"/>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71"/>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71"/>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71"/>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71"/>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32"/>
        <w:ind w:left="0" w:firstLine="420"/>
        <w:spacing w:line="360" w:lineRule="auto"/>
        <w:rPr>
          <w:rFonts w:ascii="宋体" w:hAnsi="宋体"/>
          <w:b/>
          <w:color w:val="ff0000"/>
          <w:sz w:val="21"/>
          <w:szCs w:val="21"/>
        </w:rPr>
      </w:pPr>
      <w:r>
        <w:rPr>
          <w:rFonts w:hint="eastAsia" w:ascii="宋体" w:hAnsi="宋体"/>
          <w:sz w:val="21"/>
          <w:szCs w:val="21"/>
        </w:rPr>
        <w:t xml:space="preserve">3.2落实政府采购政策需满足的资格要求：</w:t>
      </w:r>
      <w:r>
        <w:rPr>
          <w:rFonts w:hint="eastAsia" w:ascii="宋体" w:hAnsi="宋体"/>
          <w:b/>
          <w:color w:val="ff0000"/>
          <w:sz w:val="21"/>
          <w:szCs w:val="21"/>
        </w:rPr>
        <w:t xml:space="preserve">本项目属于面向中小企业预留采购份额项目，预留份额通过获得采购合同的投标单位将采购项目中的一定比例分包给一家或多家中小企业进行，分包意向协议中预留给中小企业的金额应当不低于总金额的</w:t>
      </w:r>
      <w:r>
        <w:rPr>
          <w:rFonts w:ascii="宋体" w:hAnsi="宋体"/>
          <w:b/>
          <w:color w:val="ff0000"/>
          <w:sz w:val="21"/>
          <w:szCs w:val="21"/>
          <w:highlight w:val="yellow"/>
        </w:rPr>
        <w:t xml:space="preserve">4</w:t>
      </w:r>
      <w:r>
        <w:rPr>
          <w:rFonts w:hint="eastAsia" w:ascii="宋体" w:hAnsi="宋体"/>
          <w:b/>
          <w:color w:val="ff0000"/>
          <w:sz w:val="21"/>
          <w:szCs w:val="21"/>
          <w:highlight w:val="yellow"/>
        </w:rPr>
        <w:t xml:space="preserve">0%</w:t>
      </w:r>
      <w:r>
        <w:rPr>
          <w:rFonts w:hint="eastAsia" w:ascii="宋体" w:hAnsi="宋体"/>
          <w:b/>
          <w:color w:val="ff0000"/>
          <w:sz w:val="21"/>
          <w:szCs w:val="21"/>
        </w:rPr>
        <w:t xml:space="preserve">。接受分包的中小企业和分包企业之间不得存在直接控股、管理关系。</w:t>
      </w:r>
      <w:r/>
    </w:p>
    <w:p>
      <w:pPr>
        <w:pStyle w:val="1032"/>
        <w:ind w:left="0" w:firstLine="422"/>
        <w:spacing w:line="360" w:lineRule="auto"/>
        <w:rPr>
          <w:b/>
          <w:color w:val="ff0000"/>
          <w:sz w:val="21"/>
          <w:szCs w:val="21"/>
        </w:rPr>
      </w:pPr>
      <w:r>
        <w:rPr>
          <w:rFonts w:hint="eastAsia"/>
          <w:b/>
          <w:color w:val="ff0000"/>
          <w:sz w:val="21"/>
          <w:szCs w:val="21"/>
        </w:rPr>
        <w:t xml:space="preserve">如采购项目的投标单位自身为中小企业的，视同符合本条资格要求，则可以不再进行分包。</w:t>
      </w:r>
      <w:r/>
    </w:p>
    <w:p>
      <w:pPr>
        <w:pStyle w:val="1032"/>
        <w:ind w:left="0" w:firstLine="422"/>
        <w:spacing w:line="360" w:lineRule="auto"/>
        <w:rPr>
          <w:b/>
          <w:color w:val="ff0000"/>
          <w:sz w:val="21"/>
          <w:szCs w:val="21"/>
        </w:rPr>
      </w:pPr>
      <w:r/>
      <w:bookmarkStart w:id="30" w:name="OLE_LINK1"/>
      <w:r/>
      <w:bookmarkStart w:id="31" w:name="OLE_LINK2"/>
      <w:r>
        <w:rPr>
          <w:rFonts w:hint="eastAsia"/>
          <w:b/>
          <w:color w:val="ff0000"/>
          <w:sz w:val="21"/>
          <w:szCs w:val="21"/>
        </w:rPr>
        <w:t xml:space="preserve">本项目允许门诊</w:t>
      </w:r>
      <w:r>
        <w:rPr>
          <w:rFonts w:hint="eastAsia"/>
          <w:b/>
          <w:color w:val="ff0000"/>
          <w:sz w:val="21"/>
          <w:szCs w:val="21"/>
        </w:rPr>
        <w:t xml:space="preserve">1-4</w:t>
      </w:r>
      <w:r>
        <w:rPr>
          <w:rFonts w:hint="eastAsia"/>
          <w:b/>
          <w:color w:val="ff0000"/>
          <w:sz w:val="21"/>
          <w:szCs w:val="21"/>
        </w:rPr>
        <w:t xml:space="preserve">层（除手术室）保洁、急诊保洁</w:t>
      </w:r>
      <w:r>
        <w:rPr>
          <w:rFonts w:hint="eastAsia"/>
          <w:b/>
          <w:color w:val="ff0000"/>
          <w:sz w:val="21"/>
          <w:szCs w:val="21"/>
        </w:rPr>
        <w:t xml:space="preserve"> </w:t>
      </w:r>
      <w:r>
        <w:rPr>
          <w:rFonts w:hint="eastAsia"/>
          <w:b/>
          <w:color w:val="ff0000"/>
          <w:sz w:val="21"/>
          <w:szCs w:val="21"/>
        </w:rPr>
        <w:t xml:space="preserve">、地下室保洁、</w:t>
      </w:r>
      <w:r>
        <w:rPr>
          <w:rFonts w:hint="eastAsia" w:ascii="宋体" w:hAnsi="宋体"/>
          <w:b/>
          <w:color w:val="ff0000"/>
          <w:sz w:val="22"/>
          <w:szCs w:val="22"/>
          <w:lang w:bidi="ar"/>
        </w:rPr>
        <w:t xml:space="preserve">全院外围环境保洁（含动物房、板房）</w:t>
      </w:r>
      <w:r>
        <w:rPr>
          <w:rFonts w:hint="eastAsia"/>
          <w:b/>
          <w:color w:val="ff0000"/>
          <w:sz w:val="21"/>
          <w:szCs w:val="21"/>
        </w:rPr>
        <w:t xml:space="preserve">、</w:t>
      </w:r>
      <w:r>
        <w:rPr>
          <w:rFonts w:hint="eastAsia" w:ascii="宋体" w:hAnsi="宋体"/>
          <w:b/>
          <w:color w:val="ff0000"/>
          <w:sz w:val="22"/>
          <w:szCs w:val="22"/>
          <w:lang w:bidi="ar"/>
        </w:rPr>
        <w:t xml:space="preserve">生活垃圾清运（含可回收垃圾）、</w:t>
      </w:r>
      <w:r>
        <w:rPr>
          <w:rFonts w:hint="eastAsia"/>
          <w:b/>
          <w:color w:val="ff0000"/>
          <w:sz w:val="21"/>
          <w:szCs w:val="21"/>
        </w:rPr>
        <w:t xml:space="preserve">被服收发、搬运工、技能中心保洁员、送药员、宿管分包采购。</w:t>
      </w:r>
      <w:r/>
    </w:p>
    <w:p>
      <w:pPr>
        <w:pStyle w:val="1032"/>
        <w:ind w:left="0" w:firstLine="422"/>
        <w:spacing w:line="360" w:lineRule="auto"/>
        <w:rPr>
          <w:rFonts w:ascii="宋体" w:hAnsi="宋体"/>
          <w:b/>
          <w:color w:val="ff0000"/>
          <w:sz w:val="21"/>
          <w:szCs w:val="21"/>
        </w:rPr>
      </w:pPr>
      <w:r>
        <w:rPr>
          <w:rFonts w:hint="eastAsia"/>
          <w:b/>
          <w:color w:val="ff0000"/>
          <w:sz w:val="21"/>
          <w:szCs w:val="21"/>
        </w:rPr>
        <w:t xml:space="preserve">小微企业不得将合同分包给大中型企业，中型企业不得将合同分包给大型企业。</w:t>
      </w:r>
      <w:bookmarkEnd w:id="30"/>
      <w:r/>
      <w:bookmarkEnd w:id="31"/>
      <w:r/>
      <w:r/>
    </w:p>
    <w:p>
      <w:pPr>
        <w:pStyle w:val="1071"/>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1071"/>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71"/>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71"/>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71"/>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32"/>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32"/>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1032"/>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1032"/>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w:t>
      </w:r>
      <w:bookmarkStart w:id="32" w:name="_Toc5764"/>
      <w:r/>
      <w:bookmarkStart w:id="33" w:name="_Toc31958"/>
      <w:r/>
      <w:r/>
    </w:p>
    <w:p>
      <w:pPr>
        <w:pStyle w:val="1032"/>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本项目接受分包。</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本项目属于面向中小企业预留采购份额项目，预留份额通过获得采购合同的供应商将采购项目中的一定比例分包给一家或者多家中小企业进行，分包意向协议中预留给中小企业的金额应当不低于总金额的</w:t>
      </w:r>
      <w:r>
        <w:rPr>
          <w:rFonts w:ascii="宋体" w:hAnsi="宋体"/>
          <w:b/>
          <w:color w:val="ff0000"/>
          <w:sz w:val="21"/>
          <w:szCs w:val="21"/>
          <w:highlight w:val="yellow"/>
        </w:rPr>
        <w:t xml:space="preserve">4</w:t>
      </w:r>
      <w:r>
        <w:rPr>
          <w:rFonts w:hint="eastAsia" w:ascii="宋体" w:hAnsi="宋体"/>
          <w:b/>
          <w:color w:val="ff0000"/>
          <w:sz w:val="21"/>
          <w:szCs w:val="21"/>
          <w:highlight w:val="yellow"/>
        </w:rPr>
        <w:t xml:space="preserve">0</w:t>
      </w:r>
      <w:r>
        <w:rPr>
          <w:rFonts w:hint="eastAsia" w:ascii="宋体" w:hAnsi="宋体"/>
          <w:b/>
          <w:color w:val="ff0000"/>
          <w:sz w:val="21"/>
          <w:szCs w:val="21"/>
        </w:rPr>
        <w:t xml:space="preserve">%。接受分包合同的中小企业和分包企业之间不得存在直接控股、管理关系。</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pStyle w:val="1032"/>
        <w:ind w:left="0" w:firstLine="422"/>
        <w:spacing w:line="360" w:lineRule="auto"/>
        <w:rPr>
          <w:b/>
          <w:color w:val="ff0000"/>
          <w:sz w:val="21"/>
          <w:szCs w:val="21"/>
        </w:rPr>
      </w:pPr>
      <w:r>
        <w:rPr>
          <w:rFonts w:hint="eastAsia"/>
          <w:b/>
          <w:color w:val="ff0000"/>
          <w:sz w:val="21"/>
          <w:szCs w:val="21"/>
        </w:rPr>
        <w:t xml:space="preserve">本项目允许门诊</w:t>
      </w:r>
      <w:r>
        <w:rPr>
          <w:rFonts w:hint="eastAsia"/>
          <w:b/>
          <w:color w:val="ff0000"/>
          <w:sz w:val="21"/>
          <w:szCs w:val="21"/>
        </w:rPr>
        <w:t xml:space="preserve">1-4</w:t>
      </w:r>
      <w:r>
        <w:rPr>
          <w:rFonts w:hint="eastAsia"/>
          <w:b/>
          <w:color w:val="ff0000"/>
          <w:sz w:val="21"/>
          <w:szCs w:val="21"/>
        </w:rPr>
        <w:t xml:space="preserve">层（除手术室）保洁、急诊保洁</w:t>
      </w:r>
      <w:r>
        <w:rPr>
          <w:rFonts w:hint="eastAsia"/>
          <w:b/>
          <w:color w:val="ff0000"/>
          <w:sz w:val="21"/>
          <w:szCs w:val="21"/>
        </w:rPr>
        <w:t xml:space="preserve"> </w:t>
      </w:r>
      <w:r>
        <w:rPr>
          <w:rFonts w:hint="eastAsia"/>
          <w:b/>
          <w:color w:val="ff0000"/>
          <w:sz w:val="21"/>
          <w:szCs w:val="21"/>
        </w:rPr>
        <w:t xml:space="preserve">、地下室保洁、</w:t>
      </w:r>
      <w:r>
        <w:rPr>
          <w:rFonts w:hint="eastAsia" w:ascii="宋体" w:hAnsi="宋体"/>
          <w:b/>
          <w:color w:val="ff0000"/>
          <w:sz w:val="22"/>
          <w:szCs w:val="22"/>
          <w:lang w:bidi="ar"/>
        </w:rPr>
        <w:t xml:space="preserve">全院外围环境保洁（含动物房、板房）</w:t>
      </w:r>
      <w:r>
        <w:rPr>
          <w:rFonts w:hint="eastAsia"/>
          <w:b/>
          <w:color w:val="ff0000"/>
          <w:sz w:val="21"/>
          <w:szCs w:val="21"/>
        </w:rPr>
        <w:t xml:space="preserve">、</w:t>
      </w:r>
      <w:r>
        <w:rPr>
          <w:rFonts w:hint="eastAsia" w:ascii="宋体" w:hAnsi="宋体"/>
          <w:b/>
          <w:color w:val="ff0000"/>
          <w:sz w:val="22"/>
          <w:szCs w:val="22"/>
          <w:lang w:bidi="ar"/>
        </w:rPr>
        <w:t xml:space="preserve">生活垃圾清运（含可回收垃圾）、</w:t>
      </w:r>
      <w:r>
        <w:rPr>
          <w:rFonts w:hint="eastAsia"/>
          <w:b/>
          <w:color w:val="ff0000"/>
          <w:sz w:val="21"/>
          <w:szCs w:val="21"/>
        </w:rPr>
        <w:t xml:space="preserve">被服收发、搬运工、技能中心保洁员、送药员、宿管分包采购。</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小微企业不得将合同分包给大中型企业，中型企业不得将合同分包给大型企业。</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若投标单位采取分包，则需要在投标文件中提供明确的分包方案，未提供则为非实质性响应。</w:t>
      </w:r>
      <w:r/>
    </w:p>
    <w:p>
      <w:pPr>
        <w:pStyle w:val="1032"/>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32"/>
      <w:r/>
      <w:bookmarkEnd w:id="33"/>
      <w:r/>
      <w:r/>
    </w:p>
    <w:p>
      <w:pPr>
        <w:pStyle w:val="1032"/>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32"/>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32"/>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32"/>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32"/>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32"/>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32"/>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32"/>
        <w:ind w:left="0" w:firstLine="420"/>
        <w:spacing w:line="360" w:lineRule="auto"/>
        <w:rPr>
          <w:rFonts w:ascii="宋体" w:hAnsi="宋体"/>
          <w:sz w:val="21"/>
          <w:szCs w:val="21"/>
        </w:rPr>
      </w:pPr>
      <w:r/>
      <w:bookmarkStart w:id="34" w:name="_Toc16745"/>
      <w:r/>
      <w:bookmarkStart w:id="35"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32"/>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32"/>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32"/>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32"/>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32"/>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32"/>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32"/>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32"/>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32"/>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32"/>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32"/>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r>
        <w:rPr>
          <w:rFonts w:hint="eastAsia" w:ascii="宋体" w:hAnsi="宋体"/>
          <w:b/>
          <w:sz w:val="21"/>
          <w:szCs w:val="21"/>
        </w:rPr>
        <w:t xml:space="preserve">请将合法获取招标文件的证明材料（即《投标供应商确认函》）、供应商营业执照复印件、法定代表人身份证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（如有）、授权委托书（如有）与质疑函一起递交，否则不予受理。</w:t>
      </w:r>
      <w:r/>
    </w:p>
    <w:p>
      <w:pPr>
        <w:pStyle w:val="1032"/>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32"/>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1032"/>
        <w:ind w:left="0" w:firstLine="422"/>
        <w:spacing w:line="360" w:lineRule="auto"/>
        <w:rPr>
          <w:rFonts w:ascii="宋体" w:hAnsi="宋体"/>
          <w:b/>
          <w:sz w:val="21"/>
          <w:szCs w:val="21"/>
        </w:rPr>
      </w:pPr>
      <w:r>
        <w:rPr>
          <w:rFonts w:hint="eastAsia" w:ascii="宋体" w:hAnsi="宋体"/>
          <w:b/>
          <w:sz w:val="21"/>
          <w:szCs w:val="21"/>
        </w:rPr>
        <w:t xml:space="preserve">联系电话</w:t>
      </w:r>
      <w:r>
        <w:rPr>
          <w:rFonts w:hint="eastAsia" w:ascii="宋体" w:hAnsi="宋体"/>
          <w:b/>
          <w:sz w:val="21"/>
          <w:szCs w:val="21"/>
        </w:rPr>
        <w:t xml:space="preserve">：</w:t>
      </w:r>
      <w:r>
        <w:rPr>
          <w:rFonts w:hint="eastAsia" w:ascii="宋体" w:hAnsi="宋体"/>
          <w:b/>
          <w:sz w:val="21"/>
          <w:szCs w:val="21"/>
        </w:rPr>
        <w:t xml:space="preserve">0512-69826795</w:t>
      </w:r>
      <w:r/>
    </w:p>
    <w:p>
      <w:pPr>
        <w:pStyle w:val="1032"/>
        <w:ind w:left="0" w:firstLine="422"/>
        <w:spacing w:line="360" w:lineRule="auto"/>
        <w:rPr>
          <w:rFonts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w:t>
      </w:r>
      <w:r>
        <w:rPr>
          <w:rFonts w:hint="eastAsia" w:ascii="宋体" w:hAnsi="宋体"/>
          <w:b/>
          <w:sz w:val="21"/>
          <w:szCs w:val="21"/>
        </w:rPr>
        <w:t xml:space="preserve">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r/>
    </w:p>
    <w:p>
      <w:pPr>
        <w:pStyle w:val="1032"/>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34"/>
      <w:r/>
      <w:bookmarkEnd w:id="35"/>
      <w:r/>
      <w:r/>
    </w:p>
    <w:p>
      <w:pPr>
        <w:pStyle w:val="1032"/>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3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w:t>
      </w:r>
      <w:r>
        <w:rPr>
          <w:rFonts w:hint="eastAsia" w:ascii="宋体" w:hAnsi="宋体"/>
          <w:sz w:val="21"/>
          <w:szCs w:val="21"/>
        </w:rPr>
        <w:t xml:space="preserve">响应</w:t>
      </w:r>
      <w:r>
        <w:rPr>
          <w:rFonts w:hint="eastAsia" w:ascii="宋体" w:hAnsi="宋体"/>
          <w:sz w:val="21"/>
          <w:szCs w:val="21"/>
        </w:rPr>
        <w:t xml:space="preserve">，否则，其投标可能被拒绝。</w:t>
      </w:r>
      <w:r/>
    </w:p>
    <w:p>
      <w:pPr>
        <w:pStyle w:val="103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32"/>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3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3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32"/>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3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103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3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103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7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7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7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3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3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1032"/>
        <w:ind w:left="0" w:firstLine="420"/>
        <w:spacing w:line="360" w:lineRule="auto"/>
        <w:tabs>
          <w:tab w:val="left" w:pos="0" w:leader="none"/>
        </w:tabs>
        <w:rPr>
          <w:rFonts w:ascii="宋体" w:hAnsi="宋体"/>
          <w:b/>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b/>
          <w:sz w:val="21"/>
          <w:szCs w:val="21"/>
        </w:rPr>
        <w:t xml:space="preserve">投标人若进行分包，应提供分包意向协议（格式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pStyle w:val="1032"/>
        <w:ind w:left="0" w:firstLine="422"/>
        <w:spacing w:line="360" w:lineRule="auto"/>
        <w:rPr>
          <w:rFonts w:ascii="宋体" w:hAnsi="宋体"/>
          <w:sz w:val="21"/>
          <w:szCs w:val="21"/>
        </w:rPr>
      </w:pPr>
      <w:r>
        <w:rPr>
          <w:rFonts w:hint="eastAsia" w:ascii="宋体" w:hAnsi="宋体"/>
          <w:b/>
          <w:sz w:val="21"/>
          <w:szCs w:val="21"/>
        </w:rPr>
        <w:t xml:space="preserve">投标人若未进行分包，应提供《中小企业声明函》或《残疾人福利性单位声明函》或省级以上监狱管理局、戒毒管理局（含新疆生产建设兵团）出具的属于监狱企业的证明文件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rPr>
          <w:rFonts w:hint="eastAsia" w:ascii="宋体" w:hAnsi="宋体"/>
          <w:sz w:val="21"/>
          <w:szCs w:val="21"/>
        </w:rPr>
        <w:t xml:space="preserve">；</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03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color w:val="ff0000"/>
          <w:sz w:val="21"/>
          <w:szCs w:val="21"/>
        </w:rPr>
      </w:pPr>
      <w:r>
        <w:rPr>
          <w:rFonts w:hint="eastAsia" w:ascii="宋体" w:hAnsi="宋体"/>
          <w:b/>
          <w:color w:val="ff0000"/>
          <w:sz w:val="21"/>
          <w:szCs w:val="21"/>
        </w:rPr>
        <w:t xml:space="preserve">14.1.5.4分包方案（如投标人进行分包）</w:t>
      </w:r>
      <w:r>
        <w:rPr>
          <w:rFonts w:hint="eastAsia" w:ascii="宋体" w:hAnsi="宋体"/>
          <w:color w:val="ff0000"/>
          <w:sz w:val="21"/>
          <w:szCs w:val="21"/>
        </w:rPr>
        <w:t xml:space="preserve">；</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48"/>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48"/>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48"/>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48"/>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w:t>
      </w:r>
      <w:r>
        <w:rPr>
          <w:rFonts w:hint="eastAsia" w:ascii="宋体" w:hAnsi="宋体"/>
          <w:b/>
          <w:sz w:val="21"/>
          <w:szCs w:val="21"/>
        </w:rPr>
        <w:t xml:space="preserve">，</w:t>
      </w:r>
      <w:r>
        <w:rPr>
          <w:rFonts w:hint="eastAsia" w:ascii="宋体" w:hAnsi="宋体"/>
          <w:b/>
          <w:sz w:val="21"/>
          <w:szCs w:val="21"/>
        </w:rPr>
        <w:t xml:space="preserve">如未按照系统中模块上传的，相关不利后果(如资格审查不通过、符合性审查不通过)由供应商自行承担。</w:t>
      </w:r>
      <w:r/>
    </w:p>
    <w:p>
      <w:pPr>
        <w:pStyle w:val="1248"/>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48"/>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48"/>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4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4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6" w:name="_Toc25608"/>
      <w:r/>
      <w:bookmarkStart w:id="37"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6"/>
      <w:r/>
      <w:bookmarkEnd w:id="37"/>
      <w:r/>
      <w:r/>
    </w:p>
    <w:p>
      <w:pPr>
        <w:pStyle w:val="1248"/>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48"/>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48"/>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w:t>
      </w:r>
      <w:r>
        <w:rPr>
          <w:rFonts w:hint="eastAsia" w:ascii="宋体" w:hAnsi="宋体" w:cs="宋体"/>
          <w:color w:val="000000" w:themeColor="text1"/>
          <w:sz w:val="21"/>
          <w:szCs w:val="21"/>
        </w:rPr>
        <w:t xml:space="preserve">投标截止时间前制作并上传电子投标文件。</w:t>
      </w:r>
      <w:r/>
    </w:p>
    <w:p>
      <w:pPr>
        <w:pStyle w:val="1032"/>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48"/>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4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4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48"/>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4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4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8" w:name="_Toc29371"/>
      <w:r/>
      <w:bookmarkStart w:id="39"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48"/>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8"/>
      <w:r/>
      <w:bookmarkEnd w:id="39"/>
      <w:r/>
      <w:r/>
    </w:p>
    <w:p>
      <w:pPr>
        <w:pStyle w:val="124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48"/>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w:t>
      </w:r>
      <w:r>
        <w:rPr>
          <w:rFonts w:hint="eastAsia" w:ascii="宋体" w:hAnsi="宋体" w:cs="宋体"/>
          <w:sz w:val="21"/>
          <w:szCs w:val="21"/>
        </w:rPr>
        <w:t xml:space="preserve">根据政府采购法及相关法规，以及《财政部关于在政府采购活动中查询及使用信用记录有关问题的通知》（</w:t>
      </w:r>
      <w:r>
        <w:rPr>
          <w:rFonts w:hint="eastAsia" w:ascii="宋体" w:hAnsi="宋体"/>
          <w:sz w:val="21"/>
          <w:szCs w:val="21"/>
        </w:rPr>
        <w:t xml:space="preserve">财库〔2016〕125号</w:t>
      </w:r>
      <w:r>
        <w:rPr>
          <w:rFonts w:hint="eastAsia" w:ascii="宋体" w:hAnsi="宋体" w:cs="宋体"/>
          <w:sz w:val="21"/>
          <w:szCs w:val="21"/>
        </w:rPr>
        <w:t xml:space="preserve">）文件的规定，采购代理机构将对供应商进行信用查询：</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48"/>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48"/>
        <w:ind w:left="0" w:firstLine="422"/>
        <w:spacing w:line="360" w:lineRule="auto"/>
        <w:rPr>
          <w:rFonts w:ascii="宋体" w:hAnsi="宋体" w:cs="宋体"/>
          <w:b/>
          <w:color w:val="000000" w:themeColor="text1"/>
          <w:sz w:val="21"/>
          <w:szCs w:val="21"/>
        </w:rPr>
      </w:pPr>
      <w:r/>
      <w:bookmarkStart w:id="40" w:name="OLE_LINK20"/>
      <w:r/>
      <w:bookmarkStart w:id="41" w:name="OLE_LINK11"/>
      <w:r/>
      <w:bookmarkStart w:id="42" w:name="OLE_LINK25"/>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bookmarkEnd w:id="40"/>
      <w:r/>
      <w:r/>
    </w:p>
    <w:p>
      <w:pPr>
        <w:pStyle w:val="124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43" w:name="OLE_LINK6"/>
      <w:r>
        <w:rPr>
          <w:rFonts w:hint="eastAsia" w:ascii="宋体" w:hAnsi="宋体" w:cs="宋体"/>
          <w:b/>
          <w:color w:val="000000" w:themeColor="text1"/>
          <w:sz w:val="21"/>
          <w:szCs w:val="21"/>
          <w:lang w:val="en-US"/>
        </w:rPr>
        <w:t xml:space="preserve">评标</w:t>
      </w:r>
      <w:bookmarkEnd w:id="43"/>
      <w:r>
        <w:rPr>
          <w:rFonts w:hint="eastAsia" w:ascii="宋体" w:hAnsi="宋体" w:cs="宋体"/>
          <w:b/>
          <w:color w:val="000000" w:themeColor="text1"/>
          <w:sz w:val="21"/>
          <w:szCs w:val="21"/>
          <w:lang w:val="en-US"/>
        </w:rPr>
        <w:t xml:space="preserve">委员会应当启动异常低价投标审查程序：</w:t>
      </w:r>
      <w:r/>
    </w:p>
    <w:p>
      <w:pPr>
        <w:pStyle w:val="124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24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24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24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hint="eastAsia" w:ascii="宋体" w:hAnsi="宋体" w:cs="宋体"/>
          <w:b/>
          <w:color w:val="000000" w:themeColor="text1"/>
          <w:sz w:val="21"/>
          <w:szCs w:val="21"/>
          <w:lang w:val="en-US"/>
        </w:rPr>
        <w:t xml:space="preserve">四</w:t>
      </w:r>
      <w:r>
        <w:rPr>
          <w:rFonts w:hint="eastAsia" w:ascii="宋体" w:hAnsi="宋体" w:cs="宋体"/>
          <w:b/>
          <w:color w:val="000000" w:themeColor="text1"/>
          <w:sz w:val="21"/>
          <w:szCs w:val="21"/>
          <w:lang w:val="en-US"/>
        </w:rPr>
        <w:t xml:space="preserve">）评标委员会</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r/>
    </w:p>
    <w:p>
      <w:pPr>
        <w:pStyle w:val="1248"/>
        <w:ind w:left="0" w:firstLine="422"/>
        <w:spacing w:line="360" w:lineRule="auto"/>
        <w:rPr>
          <w:color w:val="333333"/>
          <w:shd w:val="clear" w:color="auto" w:fill="ffffff"/>
        </w:rPr>
      </w:pPr>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r>
        <w:rPr>
          <w:rFonts w:hint="eastAsia" w:ascii="宋体" w:hAnsi="宋体"/>
          <w:b/>
          <w:color w:val="000000" w:themeColor="text1"/>
          <w:sz w:val="21"/>
          <w:szCs w:val="21"/>
        </w:rPr>
        <w:t xml:space="preserve">评标委员会</w:t>
      </w:r>
      <w:r>
        <w:rPr>
          <w:rFonts w:hint="eastAsia" w:ascii="宋体" w:hAnsi="宋体"/>
          <w:b/>
          <w:color w:val="000000" w:themeColor="text1"/>
          <w:sz w:val="21"/>
          <w:szCs w:val="21"/>
        </w:rPr>
        <w:t xml:space="preserve">应当要求相关供应商在评标现场合理的时间内</w:t>
      </w:r>
      <w:r>
        <w:rPr>
          <w:rFonts w:hint="eastAsia" w:ascii="宋体" w:hAnsi="宋体"/>
          <w:b/>
          <w:color w:val="000000" w:themeColor="text1"/>
          <w:sz w:val="21"/>
          <w:szCs w:val="21"/>
        </w:rPr>
        <w:t xml:space="preserve">对投标价格作出解释</w:t>
      </w:r>
      <w:r>
        <w:rPr>
          <w:rFonts w:hint="eastAsia" w:ascii="宋体" w:hAnsi="宋体"/>
          <w:b/>
          <w:color w:val="000000" w:themeColor="text1"/>
          <w:sz w:val="21"/>
          <w:szCs w:val="21"/>
        </w:rPr>
        <w:t xml:space="preserve">，提供项目具体成本测算等与报价合理性相关的书面说明及相关证明材料</w:t>
      </w:r>
      <w:bookmarkStart w:id="44" w:name="OLE_LINK9"/>
      <w:r/>
      <w:bookmarkStart w:id="45" w:name="OLE_LINK10"/>
      <w:r>
        <w:rPr>
          <w:rFonts w:hint="eastAsia" w:ascii="宋体" w:hAnsi="宋体"/>
          <w:b/>
          <w:color w:val="000000" w:themeColor="text1"/>
          <w:sz w:val="21"/>
          <w:szCs w:val="21"/>
        </w:rPr>
        <w:t xml:space="preserve">，</w:t>
      </w:r>
      <w:bookmarkEnd w:id="44"/>
      <w:r/>
      <w:bookmarkEnd w:id="45"/>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24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w:t>
      </w:r>
      <w:r>
        <w:rPr>
          <w:rFonts w:hint="eastAsia" w:ascii="宋体" w:hAnsi="宋体" w:cs="宋体"/>
          <w:b/>
          <w:color w:val="000000" w:themeColor="text1"/>
          <w:sz w:val="21"/>
          <w:szCs w:val="21"/>
          <w:lang w:val="en-US"/>
        </w:rPr>
        <w:t xml:space="preserve">员会依据专业经验，参考同类项目中标</w:t>
      </w:r>
      <w:r>
        <w:rPr>
          <w:rFonts w:hint="eastAsia" w:ascii="宋体" w:hAnsi="宋体" w:cs="宋体"/>
          <w:b/>
          <w:color w:val="000000" w:themeColor="text1"/>
          <w:sz w:val="21"/>
          <w:szCs w:val="21"/>
          <w:lang w:val="en-US"/>
        </w:rPr>
        <w:t xml:space="preserve">价格、类似产品市场价格水平、行业人工费用标准、国家有关部门指导行业协会发布的行业平均成本等情况，对报价合理性进行判断。投标供应商不能提供书面说明、证</w:t>
      </w:r>
      <w:r>
        <w:rPr>
          <w:rFonts w:hint="eastAsia" w:ascii="宋体" w:hAnsi="宋体" w:cs="宋体"/>
          <w:b/>
          <w:color w:val="000000" w:themeColor="text1"/>
          <w:sz w:val="21"/>
          <w:szCs w:val="21"/>
          <w:lang w:val="en-US"/>
        </w:rPr>
        <w:t xml:space="preserve">明材料，或者提供的书面说明、证明材料不能证明其报价合理性的，评标</w:t>
      </w:r>
      <w:r>
        <w:rPr>
          <w:rFonts w:hint="eastAsia" w:ascii="宋体" w:hAnsi="宋体" w:cs="宋体"/>
          <w:b/>
          <w:color w:val="000000" w:themeColor="text1"/>
          <w:sz w:val="21"/>
          <w:szCs w:val="21"/>
          <w:lang w:val="en-US"/>
        </w:rPr>
        <w:t xml:space="preserve">委员会应当将其作为无效投标处理。</w:t>
      </w:r>
      <w:r/>
    </w:p>
    <w:p>
      <w:pPr>
        <w:pStyle w:val="1248"/>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w:t>
      </w:r>
      <w:r>
        <w:rPr>
          <w:rFonts w:hint="eastAsia" w:ascii="宋体" w:hAnsi="宋体"/>
          <w:b/>
          <w:color w:val="000000" w:themeColor="text1"/>
          <w:sz w:val="21"/>
          <w:szCs w:val="21"/>
        </w:rPr>
        <w:t xml:space="preserve">标委员会在评审现场及时获取同类项目中标</w:t>
      </w:r>
      <w:r>
        <w:rPr>
          <w:rFonts w:hint="eastAsia" w:ascii="宋体" w:hAnsi="宋体"/>
          <w:b/>
          <w:color w:val="000000" w:themeColor="text1"/>
          <w:sz w:val="21"/>
          <w:szCs w:val="21"/>
        </w:rPr>
        <w:t xml:space="preserve">价格、类似产品市场价格水平、行业人工费用标准、国家有关部门指导行业协会发布的行业平均成本等相关信息资料提供便利。评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委员会借助互联网等渠道查询相关信息的，应当严格遵守评审工作纪律，不得实施影响评审公正的行为。</w:t>
      </w:r>
      <w:r/>
    </w:p>
    <w:p>
      <w:pPr>
        <w:pStyle w:val="1248"/>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w:t>
      </w:r>
      <w:r>
        <w:rPr>
          <w:rFonts w:hint="eastAsia" w:ascii="宋体" w:hAnsi="宋体"/>
          <w:b/>
          <w:color w:val="000000" w:themeColor="text1"/>
          <w:sz w:val="21"/>
          <w:szCs w:val="21"/>
        </w:rPr>
        <w:t xml:space="preserve">标</w:t>
      </w:r>
      <w:r>
        <w:rPr>
          <w:rFonts w:hint="eastAsia" w:ascii="宋体" w:hAnsi="宋体"/>
          <w:b/>
          <w:color w:val="000000" w:themeColor="text1"/>
          <w:sz w:val="21"/>
          <w:szCs w:val="21"/>
        </w:rPr>
        <w:t xml:space="preserve">委员会有关互联网浏览、查询历史一并归档。</w:t>
      </w:r>
      <w:r/>
    </w:p>
    <w:p>
      <w:pPr>
        <w:pStyle w:val="124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41"/>
      <w:r/>
      <w:bookmarkEnd w:id="42"/>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48"/>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48"/>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48"/>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4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48"/>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6" w:name="_Toc18442"/>
      <w:r/>
      <w:bookmarkStart w:id="47" w:name="_Toc19501"/>
      <w:r/>
      <w:r/>
    </w:p>
    <w:p>
      <w:pPr>
        <w:pStyle w:val="1248"/>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6"/>
      <w:r/>
      <w:bookmarkEnd w:id="47"/>
      <w:r/>
      <w:r/>
    </w:p>
    <w:p>
      <w:pPr>
        <w:pStyle w:val="1248"/>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4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48"/>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4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w:t>
      </w:r>
      <w:r>
        <w:rPr>
          <w:rFonts w:hint="eastAsia" w:ascii="宋体" w:hAnsi="宋体" w:cs="宋体"/>
          <w:sz w:val="21"/>
          <w:szCs w:val="21"/>
        </w:rPr>
        <w:t xml:space="preserve">采购人与中标人原则上应当在中标通知书发出之日起十五日内，按照招标文件及投标文件确定的事项签订政府采购合同。</w:t>
      </w:r>
      <w:r/>
    </w:p>
    <w:p>
      <w:pPr>
        <w:pStyle w:val="1248"/>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48"/>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48"/>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8" w:name="_Toc21029"/>
      <w:r/>
      <w:bookmarkStart w:id="49" w:name="_Toc8186"/>
      <w:r/>
      <w:r/>
    </w:p>
    <w:p>
      <w:pPr>
        <w:pStyle w:val="1248"/>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8"/>
      <w:r/>
      <w:bookmarkEnd w:id="49"/>
      <w:r/>
      <w:r/>
    </w:p>
    <w:p>
      <w:pPr>
        <w:pStyle w:val="1248"/>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48"/>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48"/>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14"/>
        <w:ind w:left="0" w:firstLine="0"/>
        <w:jc w:val="center"/>
        <w:rPr>
          <w:rFonts w:ascii="宋体" w:hAnsi="宋体"/>
          <w:sz w:val="21"/>
          <w:szCs w:val="21"/>
          <w:lang w:val="zh-CN"/>
        </w:rPr>
      </w:pPr>
      <w:r/>
      <w:bookmarkStart w:id="50" w:name="_Toc7264"/>
      <w:r/>
      <w:bookmarkStart w:id="51" w:name="_Toc24711"/>
      <w:r>
        <w:rPr>
          <w:rFonts w:hint="eastAsia" w:ascii="宋体" w:hAnsi="宋体"/>
          <w:b/>
          <w:sz w:val="44"/>
          <w:szCs w:val="22"/>
        </w:rPr>
        <w:br w:type="page" w:clear="all"/>
      </w:r>
      <w:bookmarkStart w:id="52" w:name="_Toc234915401"/>
      <w:r>
        <w:rPr>
          <w:rFonts w:hint="eastAsia" w:ascii="宋体" w:hAnsi="宋体"/>
          <w:b/>
          <w:sz w:val="44"/>
          <w:szCs w:val="22"/>
        </w:rPr>
        <w:t xml:space="preserve">第三章  </w:t>
      </w:r>
      <w:bookmarkStart w:id="53" w:name="投标文件格式"/>
      <w:r/>
      <w:bookmarkEnd w:id="53"/>
      <w:r>
        <w:rPr>
          <w:rFonts w:hint="eastAsia" w:ascii="宋体" w:hAnsi="宋体"/>
          <w:b/>
          <w:sz w:val="44"/>
          <w:szCs w:val="22"/>
        </w:rPr>
        <w:t xml:space="preserve">投标文件格式</w:t>
      </w:r>
      <w:bookmarkEnd w:id="50"/>
      <w:r/>
      <w:bookmarkEnd w:id="51"/>
      <w:r/>
      <w:bookmarkEnd w:id="52"/>
      <w:r/>
      <w:r/>
    </w:p>
    <w:p>
      <w:pPr>
        <w:ind w:left="0"/>
        <w:spacing w:line="440" w:lineRule="exact"/>
        <w:rPr>
          <w:rFonts w:ascii="宋体" w:hAnsi="宋体"/>
          <w:b/>
          <w:sz w:val="21"/>
          <w:szCs w:val="21"/>
        </w:rPr>
      </w:pPr>
      <w:r>
        <w:rPr>
          <w:rFonts w:ascii="宋体" w:hAnsi="宋体"/>
          <w:b/>
          <w:sz w:val="21"/>
          <w:szCs w:val="21"/>
        </w:rPr>
        <w:t xml:space="preserve">说明：</w:t>
      </w:r>
      <w:r/>
    </w:p>
    <w:p>
      <w:pPr>
        <w:pStyle w:val="1248"/>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4" w:name="_Toc3821"/>
      <w:r/>
      <w:bookmarkStart w:id="55" w:name="_Toc71810480"/>
      <w:r/>
      <w:bookmarkStart w:id="56" w:name="_Toc17036"/>
      <w:r/>
      <w:bookmarkStart w:id="57" w:name="_Toc105397779"/>
      <w:r/>
      <w:bookmarkStart w:id="58" w:name="_Toc234228496"/>
      <w:r/>
      <w:bookmarkStart w:id="59" w:name="_Toc234915402"/>
      <w:r>
        <w:rPr>
          <w:rFonts w:hint="eastAsia" w:ascii="宋体" w:hAnsi="宋体"/>
          <w:b/>
          <w:sz w:val="21"/>
          <w:szCs w:val="21"/>
        </w:rPr>
        <w:t xml:space="preserve">附件1.投标函</w:t>
      </w:r>
      <w:bookmarkEnd w:id="54"/>
      <w:r/>
      <w:bookmarkEnd w:id="55"/>
      <w:r/>
      <w:bookmarkEnd w:id="56"/>
      <w:r/>
      <w:bookmarkEnd w:id="57"/>
      <w:r/>
      <w:bookmarkEnd w:id="58"/>
      <w:r/>
      <w:bookmarkEnd w:id="59"/>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0" w:name="_Toc71810481"/>
      <w:r/>
      <w:bookmarkStart w:id="61" w:name="_Toc105397780"/>
      <w:r/>
      <w:bookmarkStart w:id="62" w:name="_Toc234228497"/>
      <w:r/>
      <w:bookmarkStart w:id="63" w:name="_Toc234915403"/>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0"/>
      <w:r/>
      <w:bookmarkEnd w:id="61"/>
      <w:r/>
      <w:bookmarkEnd w:id="62"/>
      <w:r/>
      <w:bookmarkEnd w:id="63"/>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4" w:name="TBR"/>
      <w:r/>
      <w:bookmarkEnd w:id="64"/>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5" w:name="XMBH"/>
      <w:r/>
      <w:bookmarkEnd w:id="65"/>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6" w:name="FBH"/>
      <w:r/>
      <w:bookmarkEnd w:id="66"/>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7" w:name="XMMC"/>
            <w:r/>
            <w:bookmarkEnd w:id="67"/>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8" w:name="JEXX"/>
            <w:r/>
            <w:bookmarkEnd w:id="68"/>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9" w:name="JEDX"/>
            <w:r/>
            <w:bookmarkEnd w:id="69"/>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0" w:name="NF"/>
      <w:r/>
      <w:bookmarkEnd w:id="70"/>
      <w:r>
        <w:rPr>
          <w:rFonts w:hint="eastAsia" w:ascii="宋体" w:hAnsi="宋体"/>
          <w:sz w:val="21"/>
          <w:szCs w:val="21"/>
        </w:rPr>
        <w:t xml:space="preserve"> 年 </w:t>
      </w:r>
      <w:bookmarkStart w:id="71" w:name="YF"/>
      <w:r/>
      <w:bookmarkEnd w:id="71"/>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72" w:name="RI"/>
      <w:r/>
      <w:bookmarkEnd w:id="72"/>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color w:val="000000"/>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color w:val="000000"/>
        </w:rPr>
        <w:t xml:space="preserve">.</w:t>
      </w:r>
      <w:r>
        <w:rPr>
          <w:rFonts w:hint="eastAsia" w:ascii="宋体" w:hAnsi="宋体"/>
          <w:sz w:val="21"/>
          <w:szCs w:val="21"/>
          <w:lang w:val="zh-CN"/>
        </w:rPr>
        <w:t xml:space="preserve">如有分包，投标人投任何一个包的标的，都需单独填写开标一览表。</w:t>
      </w:r>
      <w:r/>
    </w:p>
    <w:p>
      <w:pPr>
        <w:pStyle w:val="1040"/>
        <w:rPr>
          <w:rFonts w:ascii="宋体" w:hAnsi="宋体"/>
        </w:rPr>
      </w:pPr>
      <w:r>
        <w:rPr>
          <w:rFonts w:ascii="宋体" w:hAnsi="宋体"/>
        </w:rPr>
      </w:r>
      <w:r/>
    </w:p>
    <w:p>
      <w:pPr>
        <w:ind w:left="0"/>
        <w:spacing w:line="440" w:lineRule="exact"/>
        <w:rPr>
          <w:rFonts w:ascii="宋体" w:hAnsi="宋体"/>
          <w:b/>
          <w:sz w:val="21"/>
          <w:szCs w:val="21"/>
        </w:rPr>
      </w:pPr>
      <w:r/>
      <w:bookmarkStart w:id="73" w:name="_Toc7945"/>
      <w:r/>
      <w:bookmarkStart w:id="74" w:name="_Toc241"/>
      <w:r/>
      <w:bookmarkStart w:id="75"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40"/>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6" w:name="_Toc234228498"/>
      <w:r/>
      <w:bookmarkStart w:id="77" w:name="_Toc234915404"/>
      <w:r/>
      <w:bookmarkEnd w:id="73"/>
      <w:r/>
      <w:bookmarkEnd w:id="74"/>
      <w:r/>
      <w:bookmarkEnd w:id="75"/>
      <w:r>
        <w:rPr>
          <w:rFonts w:ascii="宋体" w:hAnsi="宋体"/>
          <w:b/>
          <w:sz w:val="21"/>
          <w:szCs w:val="21"/>
        </w:rPr>
        <w:t xml:space="preserve">附件3</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76"/>
      <w:r/>
      <w:bookmarkEnd w:id="77"/>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1172"/>
        <w:gridCol w:w="851"/>
        <w:gridCol w:w="1842"/>
        <w:gridCol w:w="2372"/>
        <w:gridCol w:w="1079"/>
      </w:tblGrid>
      <w:tr>
        <w:trPr>
          <w:cantSplit/>
          <w:jc w:val="center"/>
          <w:trHeight w:val="50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人员类别</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ascii="宋体" w:hAnsi="宋体" w:cs="Times New Roman"/>
                <w:sz w:val="21"/>
                <w:szCs w:val="21"/>
              </w:rPr>
            </w:pPr>
            <w:r>
              <w:rPr>
                <w:rFonts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right w:val="single" w:color="auto" w:sz="4" w:space="0"/>
            </w:tcBorders>
            <w:tcW w:w="1134" w:type="dxa"/>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签订劳动合同的人员</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left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left w:val="single" w:color="auto" w:sz="4" w:space="0"/>
              <w:bottom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6"/>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w:t>
            </w:r>
            <w:r>
              <w:rPr>
                <w:rFonts w:hint="eastAsia" w:ascii="宋体" w:hAnsi="宋体" w:cs="Times New Roman"/>
                <w:b/>
                <w:sz w:val="21"/>
                <w:szCs w:val="21"/>
              </w:rPr>
              <w:t xml:space="preserve">小</w:t>
            </w:r>
            <w:r>
              <w:rPr>
                <w:rFonts w:hint="eastAsia" w:ascii="宋体" w:hAnsi="宋体" w:cs="Times New Roman"/>
                <w:b/>
                <w:sz w:val="21"/>
                <w:szCs w:val="21"/>
              </w:rPr>
              <w:t xml:space="preserve">写）：</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40" w:lineRule="exact"/>
        <w:widowControl w:val="off"/>
        <w:rPr>
          <w:rFonts w:ascii="宋体" w:hAnsi="宋体"/>
          <w:sz w:val="21"/>
          <w:szCs w:val="21"/>
        </w:rPr>
      </w:pPr>
      <w:r>
        <w:rPr>
          <w:rFonts w:hint="eastAsia" w:ascii="宋体" w:hAnsi="宋体"/>
          <w:sz w:val="21"/>
          <w:szCs w:val="21"/>
        </w:rPr>
        <w:t xml:space="preserve">注：</w:t>
      </w:r>
      <w:r/>
    </w:p>
    <w:p>
      <w:pPr>
        <w:ind w:left="0" w:firstLine="420"/>
        <w:spacing w:line="34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报价表包含投标人各项成本核算和投入的成本明细，公开分项报价中总报价应为人员费用和其他费用合计金额，总报价应与开标一览表金额一致；否则，以开标一览表为准。</w:t>
      </w:r>
      <w:r/>
    </w:p>
    <w:p>
      <w:pPr>
        <w:ind w:left="0" w:firstLine="420"/>
        <w:spacing w:line="34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w:t>
      </w:r>
      <w:r>
        <w:rPr>
          <w:rFonts w:hint="eastAsia" w:ascii="宋体" w:hAnsi="宋体"/>
          <w:sz w:val="21"/>
          <w:szCs w:val="21"/>
        </w:rPr>
        <w:t xml:space="preserve">签订劳动合同的服务人员月工资标准不得低于苏州市最低工资标准要求</w:t>
      </w:r>
      <w:r>
        <w:rPr>
          <w:rFonts w:hint="eastAsia" w:ascii="宋体" w:hAnsi="宋体"/>
          <w:sz w:val="21"/>
          <w:szCs w:val="21"/>
        </w:rPr>
        <w:t xml:space="preserve">。</w:t>
      </w:r>
      <w:r>
        <w:rPr>
          <w:rFonts w:hint="eastAsia" w:ascii="宋体" w:hAnsi="宋体"/>
          <w:b/>
          <w:sz w:val="21"/>
          <w:szCs w:val="21"/>
        </w:rPr>
        <w:t xml:space="preserve">遇到法律法规规定的最低工资调整，其中人工费用相应浮动，由供应商自行承担。</w:t>
      </w:r>
      <w:r/>
    </w:p>
    <w:p>
      <w:pPr>
        <w:ind w:left="0" w:firstLine="420"/>
        <w:spacing w:line="340" w:lineRule="exact"/>
        <w:widowControl w:val="off"/>
        <w:rPr>
          <w:rFonts w:ascii="宋体" w:hAnsi="宋体"/>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本项目签订劳动合同的服务人员须按国家规定依法缴纳社会保险和住房公积金，社会保险缴纳基数应符合人力资源和社会保障主管部门相关规定，住房公积金缴纳基数和缴纳比例须符合住房公积金现行管理规定。</w:t>
      </w:r>
      <w:r/>
    </w:p>
    <w:p>
      <w:pPr>
        <w:ind w:left="0" w:firstLine="422"/>
        <w:spacing w:line="340" w:lineRule="exact"/>
        <w:widowControl w:val="off"/>
        <w:rPr>
          <w:rFonts w:ascii="宋体" w:hAnsi="宋体"/>
          <w:b/>
          <w:sz w:val="21"/>
          <w:szCs w:val="21"/>
        </w:rPr>
      </w:pPr>
      <w:r>
        <w:rPr>
          <w:rFonts w:hint="eastAsia" w:ascii="宋体" w:hAnsi="宋体"/>
          <w:b/>
          <w:sz w:val="21"/>
          <w:szCs w:val="21"/>
        </w:rPr>
        <w:t xml:space="preserve">4.投标报价如未能涵盖人员工资、社会保险及住房公积金费用且投标人不能证明其报价合理性的，评标委员会应当认定该投标报价无效。</w:t>
      </w:r>
      <w:r/>
    </w:p>
    <w:p>
      <w:pPr>
        <w:ind w:left="0" w:firstLine="422"/>
        <w:spacing w:line="340" w:lineRule="exact"/>
        <w:widowControl w:val="off"/>
        <w:rPr>
          <w:rFonts w:ascii="宋体" w:hAnsi="宋体"/>
          <w:b/>
          <w:sz w:val="21"/>
          <w:szCs w:val="21"/>
        </w:rPr>
      </w:pPr>
      <w:r>
        <w:rPr>
          <w:rFonts w:ascii="宋体" w:hAnsi="宋体"/>
          <w:b/>
          <w:sz w:val="21"/>
          <w:szCs w:val="21"/>
        </w:rPr>
        <w:t xml:space="preserve">5.</w:t>
      </w:r>
      <w:r>
        <w:rPr>
          <w:rFonts w:hint="eastAsia" w:ascii="宋体" w:hAnsi="宋体"/>
          <w:b/>
          <w:sz w:val="22"/>
        </w:rPr>
        <w:t xml:space="preserve">本</w:t>
      </w:r>
      <w:r>
        <w:rPr>
          <w:rFonts w:hint="eastAsia" w:ascii="宋体" w:hAnsi="宋体"/>
          <w:b/>
          <w:sz w:val="21"/>
          <w:szCs w:val="21"/>
        </w:rPr>
        <w:t xml:space="preserve">项目签订劳动合同的服务人员的工作</w:t>
      </w:r>
      <w:r>
        <w:rPr>
          <w:rFonts w:hint="eastAsia" w:ascii="宋体" w:hAnsi="宋体"/>
          <w:b/>
          <w:sz w:val="22"/>
        </w:rPr>
        <w:t xml:space="preserve">时间和休息休假应按照《中华人民共和国劳动法》要求。请投标人结合自身实际综合考虑各项费用支出。</w:t>
      </w:r>
      <w:r/>
    </w:p>
    <w:p>
      <w:pPr>
        <w:ind w:left="0" w:firstLine="420"/>
        <w:spacing w:line="340" w:lineRule="exact"/>
        <w:widowControl w:val="off"/>
        <w:rPr>
          <w:rFonts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rPr>
          <w:rFonts w:ascii="宋体" w:hAnsi="宋体"/>
          <w:sz w:val="21"/>
          <w:szCs w:val="21"/>
        </w:rPr>
        <w:t xml:space="preserve"> </w:t>
      </w:r>
      <w:r/>
    </w:p>
    <w:p>
      <w:pPr>
        <w:ind w:left="0"/>
        <w:rPr>
          <w:rFonts w:ascii="宋体" w:hAnsi="宋体"/>
          <w:sz w:val="21"/>
          <w:szCs w:val="21"/>
        </w:rPr>
        <w:outlineLvl w:val="0"/>
      </w:pPr>
      <w:r>
        <w:rPr>
          <w:rFonts w:ascii="宋体" w:hAnsi="宋体"/>
          <w:b/>
          <w:sz w:val="21"/>
          <w:szCs w:val="21"/>
        </w:rPr>
        <w:br w:type="page" w:clear="all"/>
      </w:r>
      <w:bookmarkStart w:id="78" w:name="_Toc105397782"/>
      <w:r/>
      <w:bookmarkStart w:id="79" w:name="_Toc71810483"/>
      <w:r/>
      <w:bookmarkStart w:id="80" w:name="_Toc234228499"/>
      <w:r/>
      <w:bookmarkStart w:id="81" w:name="_Toc234915405"/>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8"/>
      <w:r/>
      <w:bookmarkEnd w:id="79"/>
      <w:r/>
      <w:bookmarkEnd w:id="80"/>
      <w:r/>
      <w:bookmarkEnd w:id="81"/>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w:t>
      </w:r>
      <w:r>
        <w:rPr>
          <w:rFonts w:hint="eastAsia" w:ascii="宋体" w:hAnsi="宋体"/>
          <w:sz w:val="21"/>
          <w:szCs w:val="21"/>
          <w:u w:val="single"/>
        </w:rPr>
        <w:t xml:space="preserve">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40"/>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2" w:name="_Toc21574"/>
      <w:r/>
      <w:bookmarkStart w:id="83" w:name="_Toc19621"/>
      <w:r/>
      <w:bookmarkStart w:id="84" w:name="_Toc71810484"/>
      <w:r/>
      <w:bookmarkStart w:id="85" w:name="_Toc105397783"/>
      <w:r/>
      <w:bookmarkStart w:id="86" w:name="_Toc234228500"/>
      <w:r/>
      <w:bookmarkStart w:id="87" w:name="_Toc234915406"/>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2"/>
      <w:r/>
      <w:bookmarkEnd w:id="83"/>
      <w:r/>
      <w:bookmarkEnd w:id="84"/>
      <w:r/>
      <w:bookmarkEnd w:id="85"/>
      <w:r/>
      <w:bookmarkEnd w:id="86"/>
      <w:r/>
      <w:bookmarkEnd w:id="8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hint="eastAsia" w:ascii="宋体" w:hAnsi="宋体"/>
          <w:sz w:val="21"/>
          <w:szCs w:val="21"/>
          <w:u w:val="single"/>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苏州大学附属儿童医院</w:t>
      </w:r>
      <w:r>
        <w:rPr>
          <w:rFonts w:hint="eastAsia" w:ascii="宋体" w:hAnsi="宋体"/>
          <w:sz w:val="21"/>
          <w:szCs w:val="21"/>
        </w:rPr>
        <w:t xml:space="preserve">的</w:t>
      </w:r>
      <w:r>
        <w:rPr>
          <w:rFonts w:hint="eastAsia" w:ascii="宋体" w:hAnsi="宋体"/>
          <w:b/>
          <w:sz w:val="21"/>
          <w:szCs w:val="21"/>
          <w:u w:val="single"/>
        </w:rPr>
        <w:t xml:space="preserve">总院后勤保障综合服务</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b/>
          <w:sz w:val="21"/>
          <w:szCs w:val="21"/>
          <w:u w:val="single"/>
        </w:rPr>
        <w:t xml:space="preserve">总院后勤保障综合服务</w:t>
      </w:r>
      <w:r>
        <w:rPr>
          <w:rFonts w:hint="eastAsia" w:ascii="宋体" w:hAnsi="宋体"/>
          <w:sz w:val="21"/>
          <w:szCs w:val="21"/>
        </w:rPr>
        <w:t xml:space="preserve">，属于</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81"/>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9"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40"/>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0" w:name="_Toc105397784"/>
      <w:r/>
      <w:bookmarkStart w:id="91" w:name="_Toc234228501"/>
      <w:r/>
      <w:bookmarkStart w:id="92" w:name="_Toc234915407"/>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9"/>
      <w:r/>
      <w:bookmarkEnd w:id="90"/>
      <w:r/>
      <w:bookmarkEnd w:id="91"/>
      <w:r/>
      <w:bookmarkEnd w:id="9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3" w:name="_Toc32206"/>
      <w:r/>
      <w:bookmarkStart w:id="94" w:name="_Toc3869"/>
      <w:r/>
      <w:bookmarkStart w:id="95"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3"/>
      <w:r/>
      <w:bookmarkEnd w:id="94"/>
      <w:r/>
      <w:bookmarkEnd w:id="95"/>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66"/>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73"/>
        <w:ind w:left="0" w:firstLine="0"/>
        <w:rPr>
          <w:rFonts w:ascii="宋体" w:hAnsi="宋体"/>
          <w:b/>
          <w:lang w:val="zh-CN"/>
        </w:rPr>
      </w:pPr>
      <w:r>
        <w:rPr>
          <w:rFonts w:ascii="宋体" w:hAnsi="宋体"/>
          <w:b/>
          <w:lang w:val="zh-CN"/>
        </w:rPr>
      </w:r>
      <w:r/>
    </w:p>
    <w:p>
      <w:pPr>
        <w:pStyle w:val="1073"/>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73"/>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7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7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7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7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73"/>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73"/>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73"/>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96" w:name="_Toc71810487"/>
      <w:r/>
      <w:bookmarkStart w:id="97" w:name="_Toc105397785"/>
      <w:r/>
      <w:bookmarkStart w:id="98" w:name="_Toc234228502"/>
      <w:r/>
      <w:bookmarkStart w:id="99" w:name="_Toc234915408"/>
      <w:r>
        <w:rPr>
          <w:rFonts w:ascii="宋体" w:hAnsi="宋体"/>
          <w:b/>
          <w:sz w:val="21"/>
          <w:szCs w:val="21"/>
        </w:rPr>
        <w:t xml:space="preserve">附件7</w:t>
      </w:r>
      <w:r>
        <w:rPr>
          <w:rFonts w:hint="eastAsia" w:ascii="宋体" w:hAnsi="宋体"/>
          <w:b/>
          <w:sz w:val="21"/>
          <w:szCs w:val="21"/>
        </w:rPr>
        <w:t xml:space="preserve">.</w:t>
      </w:r>
      <w:bookmarkEnd w:id="96"/>
      <w:r>
        <w:rPr>
          <w:rFonts w:hint="eastAsia" w:ascii="宋体" w:hAnsi="宋体"/>
        </w:rPr>
        <w:t xml:space="preserve"> </w:t>
      </w:r>
      <w:r>
        <w:rPr>
          <w:rFonts w:hint="eastAsia" w:ascii="宋体" w:hAnsi="宋体"/>
          <w:b/>
          <w:sz w:val="21"/>
          <w:szCs w:val="21"/>
        </w:rPr>
        <w:t xml:space="preserve">偏离表（技术、商务）</w:t>
      </w:r>
      <w:bookmarkEnd w:id="97"/>
      <w:r/>
      <w:bookmarkEnd w:id="98"/>
      <w:r/>
      <w:bookmarkEnd w:id="9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100" w:name="_Toc31973"/>
      <w:r/>
      <w:bookmarkStart w:id="101" w:name="_Toc27138"/>
      <w:r>
        <w:rPr>
          <w:rFonts w:ascii="宋体" w:hAnsi="宋体"/>
          <w:sz w:val="21"/>
          <w:szCs w:val="21"/>
        </w:rPr>
        <w:t xml:space="preserve"> </w:t>
      </w:r>
      <w:r/>
    </w:p>
    <w:p>
      <w:pPr>
        <w:pStyle w:val="1040"/>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40"/>
        <w:rPr>
          <w:rFonts w:ascii="宋体" w:hAnsi="宋体"/>
        </w:rPr>
      </w:pPr>
      <w:r>
        <w:rPr>
          <w:rFonts w:ascii="宋体" w:hAnsi="宋体"/>
        </w:rPr>
      </w:r>
      <w:r/>
    </w:p>
    <w:p>
      <w:pPr>
        <w:pStyle w:val="1032"/>
        <w:ind w:left="0" w:firstLine="0"/>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2" w:name="_Toc105397786"/>
      <w:r/>
      <w:bookmarkStart w:id="103" w:name="_Toc234228503"/>
      <w:r/>
      <w:bookmarkStart w:id="104" w:name="_Toc234915409"/>
      <w:r>
        <w:rPr>
          <w:rFonts w:ascii="宋体" w:hAnsi="宋体"/>
          <w:b/>
          <w:sz w:val="21"/>
          <w:szCs w:val="21"/>
        </w:rPr>
        <w:t xml:space="preserve">附件8</w:t>
      </w:r>
      <w:r>
        <w:rPr>
          <w:rFonts w:hint="eastAsia" w:ascii="宋体" w:hAnsi="宋体"/>
          <w:b/>
          <w:sz w:val="21"/>
          <w:szCs w:val="21"/>
        </w:rPr>
        <w:t xml:space="preserve">.项目服务人员配置表</w:t>
      </w:r>
      <w:bookmarkEnd w:id="102"/>
      <w:r/>
      <w:bookmarkEnd w:id="103"/>
      <w:r/>
      <w:bookmarkEnd w:id="10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1</w:t>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2</w:t>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3</w:t>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4</w:t>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5</w:t>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6</w:t>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7</w:t>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8</w:t>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b/>
          <w:color w:val="000000" w:themeColor="text1"/>
          <w:sz w:val="21"/>
          <w:szCs w:val="21"/>
        </w:rPr>
      </w:pPr>
      <w:r>
        <w:rPr>
          <w:rFonts w:hint="eastAsia" w:ascii="宋体" w:hAnsi="宋体"/>
          <w:b/>
          <w:sz w:val="21"/>
          <w:szCs w:val="21"/>
        </w:rPr>
        <w:t xml:space="preserve">注：</w:t>
      </w:r>
      <w:r>
        <w:rPr>
          <w:rFonts w:hint="eastAsia" w:ascii="宋体" w:hAnsi="宋体"/>
          <w:b/>
          <w:sz w:val="21"/>
          <w:szCs w:val="21"/>
        </w:rPr>
        <w:t xml:space="preserve">本项目</w:t>
      </w:r>
      <w:r>
        <w:rPr>
          <w:rFonts w:hint="eastAsia" w:ascii="宋体" w:hAnsi="宋体"/>
          <w:b/>
          <w:color w:val="000000" w:themeColor="text1"/>
          <w:sz w:val="21"/>
          <w:szCs w:val="21"/>
        </w:rPr>
        <w:t xml:space="preserve">为面向中小企业预留采购份额项目</w:t>
      </w:r>
      <w:r>
        <w:rPr>
          <w:rFonts w:hint="eastAsia" w:ascii="宋体" w:hAnsi="宋体"/>
          <w:b/>
          <w:color w:val="000000" w:themeColor="text1"/>
          <w:sz w:val="21"/>
          <w:szCs w:val="21"/>
        </w:rPr>
        <w:t xml:space="preserve">，根据《政府采购促进中小企业发展管理办法》（财库[2020]46号）的规定，供应商提供服务的人员应为依照《中华人民共和国劳动合同法》订立劳动合同的从业人员，否则视为非实质性响应。</w:t>
      </w:r>
      <w:r/>
    </w:p>
    <w:p>
      <w:pPr>
        <w:jc w:val="left"/>
        <w:spacing w:line="360" w:lineRule="auto"/>
        <w:widowControl w:val="off"/>
        <w:rPr>
          <w:rFonts w:ascii="Times New Roman" w:hAnsi="Times New Roman"/>
          <w:sz w:val="21"/>
        </w:rPr>
      </w:pPr>
      <w:r>
        <w:rPr>
          <w:rFonts w:ascii="Times New Roman" w:hAnsi="Times New Roman"/>
          <w:sz w:val="21"/>
        </w:r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105" w:name="_Toc71810489"/>
      <w:r/>
      <w:bookmarkStart w:id="106" w:name="_Toc105397787"/>
      <w:r>
        <w:rPr>
          <w:rFonts w:ascii="宋体" w:hAnsi="宋体"/>
          <w:b/>
          <w:sz w:val="21"/>
          <w:szCs w:val="21"/>
        </w:rPr>
        <w:br w:type="page" w:clear="all"/>
      </w:r>
      <w:bookmarkStart w:id="107" w:name="_Toc234228504"/>
      <w:r/>
      <w:bookmarkStart w:id="108" w:name="_Toc234915410"/>
      <w:r>
        <w:rPr>
          <w:rFonts w:ascii="宋体" w:hAnsi="宋体"/>
          <w:b/>
          <w:sz w:val="21"/>
          <w:szCs w:val="21"/>
        </w:rPr>
        <w:t xml:space="preserve">附件9</w:t>
      </w:r>
      <w:r>
        <w:rPr>
          <w:rFonts w:hint="eastAsia" w:ascii="宋体" w:hAnsi="宋体"/>
          <w:b/>
          <w:sz w:val="21"/>
          <w:szCs w:val="21"/>
        </w:rPr>
        <w:t xml:space="preserve">.相关业绩一览表</w:t>
      </w:r>
      <w:bookmarkEnd w:id="105"/>
      <w:r/>
      <w:bookmarkEnd w:id="106"/>
      <w:r/>
      <w:bookmarkEnd w:id="107"/>
      <w:r/>
      <w:bookmarkEnd w:id="108"/>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40"/>
        <w:rPr>
          <w:rFonts w:ascii="宋体" w:hAnsi="宋体"/>
        </w:rPr>
      </w:pPr>
      <w:r>
        <w:rPr>
          <w:rFonts w:ascii="宋体" w:hAnsi="宋体"/>
        </w:rPr>
      </w:r>
      <w:r/>
    </w:p>
    <w:p>
      <w:pPr>
        <w:pStyle w:val="1032"/>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09" w:name="_Toc105397788"/>
      <w:r/>
      <w:bookmarkStart w:id="110" w:name="_Toc234228505"/>
      <w:r/>
      <w:bookmarkStart w:id="111" w:name="_Toc234915411"/>
      <w:r/>
      <w:bookmarkStart w:id="112" w:name="_Toc71810490"/>
      <w:r/>
      <w:bookmarkEnd w:id="100"/>
      <w:r/>
      <w:bookmarkEnd w:id="101"/>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09"/>
      <w:r/>
      <w:bookmarkEnd w:id="110"/>
      <w:r/>
      <w:bookmarkEnd w:id="11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40"/>
        <w:rPr>
          <w:rFonts w:ascii="宋体" w:hAnsi="宋体"/>
        </w:rPr>
      </w:pPr>
      <w:r>
        <w:rPr>
          <w:rFonts w:ascii="宋体" w:hAnsi="宋体"/>
        </w:rPr>
      </w:r>
      <w:r/>
    </w:p>
    <w:p>
      <w:pPr>
        <w:pStyle w:val="1032"/>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13" w:name="_Toc105397789"/>
      <w:r/>
      <w:bookmarkStart w:id="114" w:name="_Toc234228506"/>
      <w:r/>
      <w:bookmarkStart w:id="115" w:name="_Toc234915412"/>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12"/>
      <w:r/>
      <w:bookmarkEnd w:id="113"/>
      <w:r/>
      <w:bookmarkEnd w:id="114"/>
      <w:r/>
      <w:bookmarkEnd w:id="115"/>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16" w:name="_Toc103258863"/>
      <w:r/>
      <w:bookmarkStart w:id="117" w:name="_Toc105397791"/>
      <w:r/>
      <w:bookmarkStart w:id="118" w:name="_Toc234228507"/>
      <w:r/>
      <w:bookmarkStart w:id="119" w:name="_Toc234915413"/>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16"/>
      <w:r/>
      <w:bookmarkEnd w:id="117"/>
      <w:r/>
      <w:bookmarkEnd w:id="118"/>
      <w:r/>
      <w:bookmarkEnd w:id="119"/>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w:t>
      </w:r>
      <w:r>
        <w:rPr>
          <w:rFonts w:hint="eastAsia" w:ascii="宋体" w:hAnsi="宋体"/>
          <w:sz w:val="21"/>
          <w:szCs w:val="21"/>
        </w:rPr>
        <w:t xml:space="preserve">：</w:t>
      </w:r>
      <w:r>
        <w:rPr>
          <w:rFonts w:ascii="宋体" w:hAnsi="宋体"/>
          <w:sz w:val="21"/>
          <w:szCs w:val="21"/>
        </w:rPr>
        <w:t xml:space="preserve">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73"/>
        <w:ind w:left="400" w:firstLine="400"/>
      </w:pPr>
      <w:r/>
      <w:r/>
    </w:p>
    <w:p>
      <w:pPr>
        <w:pStyle w:val="1073"/>
        <w:ind w:left="400" w:firstLine="400"/>
      </w:pPr>
      <w:r/>
      <w:r/>
    </w:p>
    <w:p>
      <w:pPr>
        <w:pStyle w:val="1073"/>
        <w:ind w:left="400" w:firstLine="400"/>
      </w:pPr>
      <w:r/>
      <w:r/>
    </w:p>
    <w:p>
      <w:pPr>
        <w:pStyle w:val="1073"/>
        <w:ind w:left="400" w:firstLine="400"/>
      </w:pPr>
      <w:r/>
      <w:r/>
    </w:p>
    <w:p>
      <w:pPr>
        <w:pStyle w:val="1073"/>
        <w:ind w:left="400" w:firstLine="400"/>
      </w:pPr>
      <w:r/>
      <w:r/>
    </w:p>
    <w:p>
      <w:pPr>
        <w:pStyle w:val="1073"/>
        <w:ind w:left="400" w:firstLine="400"/>
      </w:pPr>
      <w:r/>
      <w:r/>
    </w:p>
    <w:p>
      <w:pPr>
        <w:pStyle w:val="1073"/>
        <w:ind w:left="400" w:firstLine="400"/>
      </w:pPr>
      <w:r/>
      <w:r/>
    </w:p>
    <w:p>
      <w:pPr>
        <w:pStyle w:val="1073"/>
        <w:ind w:left="400" w:firstLine="400"/>
      </w:pPr>
      <w:r/>
      <w:r/>
    </w:p>
    <w:p>
      <w:pPr>
        <w:pStyle w:val="1073"/>
        <w:ind w:left="400" w:firstLine="400"/>
      </w:pPr>
      <w:r/>
      <w:bookmarkStart w:id="120" w:name="_Toc103258864"/>
      <w:r/>
      <w:bookmarkStart w:id="121" w:name="_Toc105397792"/>
      <w:r/>
      <w:r/>
    </w:p>
    <w:p>
      <w:pPr>
        <w:pStyle w:val="1073"/>
        <w:ind w:left="400" w:firstLine="400"/>
      </w:pPr>
      <w:r/>
      <w:r/>
    </w:p>
    <w:p>
      <w:pPr>
        <w:pStyle w:val="1073"/>
        <w:ind w:left="400" w:firstLine="400"/>
      </w:pPr>
      <w:r/>
      <w:r/>
    </w:p>
    <w:p>
      <w:pPr>
        <w:pStyle w:val="1073"/>
        <w:ind w:left="400" w:firstLine="400"/>
      </w:pPr>
      <w:r/>
      <w:r/>
    </w:p>
    <w:p>
      <w:pPr>
        <w:pStyle w:val="1073"/>
        <w:ind w:left="400" w:firstLine="400"/>
      </w:pPr>
      <w:r/>
      <w:r/>
    </w:p>
    <w:p>
      <w:pPr>
        <w:pStyle w:val="1073"/>
        <w:ind w:left="400" w:firstLine="400"/>
      </w:pPr>
      <w:r/>
      <w:r/>
    </w:p>
    <w:p>
      <w:pPr>
        <w:ind w:left="0"/>
        <w:rPr>
          <w:rFonts w:ascii="宋体" w:hAnsi="宋体"/>
          <w:b/>
          <w:bCs/>
          <w:sz w:val="21"/>
          <w:szCs w:val="21"/>
        </w:rPr>
        <w:outlineLvl w:val="0"/>
      </w:pPr>
      <w:r/>
      <w:bookmarkStart w:id="122" w:name="_Toc234228508"/>
      <w:r/>
      <w:bookmarkStart w:id="123" w:name="_Toc234915414"/>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 企业投入本项目主要设备一览表</w:t>
      </w:r>
      <w:bookmarkEnd w:id="120"/>
      <w:r/>
      <w:bookmarkEnd w:id="121"/>
      <w:r/>
      <w:bookmarkEnd w:id="122"/>
      <w:r/>
      <w:bookmarkEnd w:id="123"/>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26"/>
        <w:rPr>
          <w:lang w:val="zh-CN"/>
        </w:rPr>
      </w:pPr>
      <w:r>
        <w:rPr>
          <w:lang w:val="zh-CN"/>
        </w:rPr>
      </w:r>
      <w:r/>
    </w:p>
    <w:p>
      <w:pPr>
        <w:rPr>
          <w:lang w:val="zh-CN"/>
        </w:rPr>
      </w:pPr>
      <w:r>
        <w:rPr>
          <w:lang w:val="zh-CN"/>
        </w:rPr>
      </w:r>
      <w:r/>
    </w:p>
    <w:p>
      <w:pPr>
        <w:pStyle w:val="1026"/>
        <w:rPr>
          <w:lang w:val="zh-CN"/>
        </w:rPr>
      </w:pPr>
      <w:r>
        <w:rPr>
          <w:lang w:val="zh-CN"/>
        </w:rPr>
      </w:r>
      <w:r/>
    </w:p>
    <w:p>
      <w:pPr>
        <w:rPr>
          <w:lang w:val="zh-CN"/>
        </w:rPr>
      </w:pPr>
      <w:r>
        <w:rPr>
          <w:lang w:val="zh-CN"/>
        </w:rPr>
      </w:r>
      <w:r/>
    </w:p>
    <w:p>
      <w:pPr>
        <w:pStyle w:val="1026"/>
        <w:rPr>
          <w:lang w:val="zh-CN"/>
        </w:rPr>
      </w:pPr>
      <w:r>
        <w:rPr>
          <w:lang w:val="zh-CN"/>
        </w:rPr>
      </w:r>
      <w:r/>
    </w:p>
    <w:p>
      <w:pPr>
        <w:rPr>
          <w:lang w:val="zh-CN"/>
        </w:rPr>
      </w:pPr>
      <w:r>
        <w:rPr>
          <w:lang w:val="zh-CN"/>
        </w:rPr>
      </w:r>
      <w:r/>
    </w:p>
    <w:p>
      <w:pPr>
        <w:pStyle w:val="1026"/>
        <w:rPr>
          <w:lang w:val="zh-CN"/>
        </w:rPr>
      </w:pPr>
      <w:r>
        <w:rPr>
          <w:lang w:val="zh-CN"/>
        </w:rPr>
      </w:r>
      <w:r/>
    </w:p>
    <w:p>
      <w:pPr>
        <w:rPr>
          <w:lang w:val="zh-CN"/>
        </w:rPr>
      </w:pPr>
      <w:r>
        <w:rPr>
          <w:lang w:val="zh-CN"/>
        </w:rPr>
      </w:r>
      <w:r/>
    </w:p>
    <w:p>
      <w:pPr>
        <w:pStyle w:val="1026"/>
        <w:rPr>
          <w:lang w:val="zh-CN"/>
        </w:rPr>
      </w:pPr>
      <w:r>
        <w:rPr>
          <w:lang w:val="zh-CN"/>
        </w:rPr>
      </w:r>
      <w:r/>
    </w:p>
    <w:p>
      <w:pPr>
        <w:rPr>
          <w:lang w:val="zh-CN"/>
        </w:rPr>
      </w:pPr>
      <w:r>
        <w:rPr>
          <w:lang w:val="zh-CN"/>
        </w:rPr>
      </w:r>
      <w:r/>
    </w:p>
    <w:p>
      <w:pPr>
        <w:pStyle w:val="1026"/>
        <w:rPr>
          <w:lang w:val="zh-CN"/>
        </w:rPr>
      </w:pPr>
      <w:r>
        <w:rPr>
          <w:lang w:val="zh-CN"/>
        </w:rPr>
      </w:r>
      <w:r/>
    </w:p>
    <w:p>
      <w:pPr>
        <w:rPr>
          <w:lang w:val="zh-CN"/>
        </w:rPr>
      </w:pPr>
      <w:r>
        <w:rPr>
          <w:lang w:val="zh-CN"/>
        </w:rPr>
      </w:r>
      <w:r/>
    </w:p>
    <w:p>
      <w:pPr>
        <w:pStyle w:val="1026"/>
        <w:rPr>
          <w:lang w:val="zh-CN"/>
        </w:rPr>
      </w:pPr>
      <w:r>
        <w:rPr>
          <w:lang w:val="zh-CN"/>
        </w:rPr>
      </w:r>
      <w:r/>
    </w:p>
    <w:p>
      <w:pPr>
        <w:rPr>
          <w:lang w:val="zh-CN"/>
        </w:rPr>
      </w:pPr>
      <w:r>
        <w:rPr>
          <w:lang w:val="zh-CN"/>
        </w:rPr>
      </w:r>
      <w:r/>
    </w:p>
    <w:p>
      <w:pPr>
        <w:pStyle w:val="1026"/>
        <w:rPr>
          <w:lang w:val="zh-CN"/>
        </w:rPr>
      </w:pPr>
      <w:r>
        <w:rPr>
          <w:lang w:val="zh-CN"/>
        </w:rPr>
      </w:r>
      <w:r/>
    </w:p>
    <w:p>
      <w:pPr>
        <w:rPr>
          <w:lang w:val="zh-CN"/>
        </w:rPr>
      </w:pPr>
      <w:r>
        <w:rPr>
          <w:lang w:val="zh-CN"/>
        </w:rPr>
      </w:r>
      <w:r/>
    </w:p>
    <w:p>
      <w:pPr>
        <w:pStyle w:val="1026"/>
        <w:rPr>
          <w:lang w:val="zh-CN"/>
        </w:rPr>
      </w:pPr>
      <w:r>
        <w:rPr>
          <w:lang w:val="zh-CN"/>
        </w:rPr>
      </w:r>
      <w:r/>
    </w:p>
    <w:p>
      <w:pPr>
        <w:rPr>
          <w:lang w:val="zh-CN"/>
        </w:rPr>
      </w:pPr>
      <w:r>
        <w:rPr>
          <w:lang w:val="zh-CN"/>
        </w:rPr>
      </w:r>
      <w:r/>
    </w:p>
    <w:p>
      <w:pPr>
        <w:rPr>
          <w:rFonts w:ascii="Times New Roman" w:hAnsi="Times New Roman" w:cs="Times New Roman"/>
          <w:lang w:val="zh-CN"/>
        </w:rPr>
      </w:pPr>
      <w:r>
        <w:rPr>
          <w:rFonts w:ascii="Times New Roman" w:hAnsi="Times New Roman" w:cs="Times New Roman"/>
          <w:lang w:val="zh-CN"/>
        </w:rPr>
      </w:r>
      <w:r/>
    </w:p>
    <w:p>
      <w:pPr>
        <w:ind w:left="0"/>
        <w:rPr>
          <w:rFonts w:ascii="宋体" w:hAnsi="宋体"/>
          <w:b/>
          <w:bCs/>
          <w:sz w:val="21"/>
          <w:szCs w:val="21"/>
        </w:rPr>
        <w:outlineLvl w:val="0"/>
      </w:pPr>
      <w:r/>
      <w:bookmarkStart w:id="124" w:name="_Toc234228509"/>
      <w:r/>
      <w:bookmarkStart w:id="125" w:name="_Toc234915415"/>
      <w:r>
        <w:rPr>
          <w:rFonts w:hint="eastAsia" w:ascii="宋体" w:hAnsi="宋体"/>
          <w:b/>
          <w:bCs/>
          <w:sz w:val="21"/>
          <w:szCs w:val="21"/>
        </w:rPr>
        <w:t xml:space="preserve">附件1</w:t>
      </w:r>
      <w:r>
        <w:rPr>
          <w:rFonts w:ascii="宋体" w:hAnsi="宋体"/>
          <w:b/>
          <w:bCs/>
          <w:sz w:val="21"/>
          <w:szCs w:val="21"/>
        </w:rPr>
        <w:t xml:space="preserve">4</w:t>
      </w:r>
      <w:r>
        <w:rPr>
          <w:rFonts w:hint="eastAsia" w:ascii="宋体" w:hAnsi="宋体"/>
          <w:b/>
          <w:bCs/>
          <w:sz w:val="21"/>
          <w:szCs w:val="21"/>
        </w:rPr>
        <w:t xml:space="preserve">.分包意向协议书（若进行分包需提供）</w:t>
      </w:r>
      <w:bookmarkEnd w:id="124"/>
      <w:r/>
      <w:bookmarkEnd w:id="125"/>
      <w:r/>
      <w:r/>
    </w:p>
    <w:p>
      <w:pPr>
        <w:ind w:left="0" w:firstLine="315"/>
        <w:jc w:val="center"/>
        <w:spacing w:line="360" w:lineRule="auto"/>
        <w:rPr>
          <w:rFonts w:ascii="宋体" w:hAnsi="宋体"/>
          <w:b/>
          <w:sz w:val="21"/>
          <w:szCs w:val="21"/>
        </w:rPr>
      </w:pPr>
      <w:r>
        <w:rPr>
          <w:rFonts w:ascii="宋体" w:hAnsi="宋体"/>
          <w:b/>
          <w:sz w:val="21"/>
          <w:szCs w:val="21"/>
        </w:rPr>
      </w:r>
      <w:r/>
    </w:p>
    <w:p>
      <w:pPr>
        <w:ind w:left="0"/>
        <w:jc w:val="center"/>
        <w:spacing w:line="360" w:lineRule="auto"/>
        <w:rPr>
          <w:rFonts w:ascii="宋体" w:hAnsi="宋体"/>
          <w:sz w:val="21"/>
          <w:szCs w:val="21"/>
        </w:rPr>
      </w:pPr>
      <w:r>
        <w:rPr>
          <w:rFonts w:hint="eastAsia" w:ascii="宋体" w:hAnsi="宋体"/>
          <w:b/>
          <w:sz w:val="21"/>
          <w:szCs w:val="21"/>
        </w:rPr>
        <w:t xml:space="preserve">分包意向协议书</w:t>
      </w:r>
      <w:r/>
    </w:p>
    <w:p>
      <w:pPr>
        <w:ind w:left="0" w:firstLine="315"/>
        <w:jc w:val="left"/>
        <w:spacing w:line="360" w:lineRule="auto"/>
        <w:rPr>
          <w:rFonts w:ascii="宋体" w:hAnsi="宋体"/>
          <w:sz w:val="21"/>
          <w:szCs w:val="21"/>
        </w:rPr>
      </w:pPr>
      <w:r>
        <w:rPr>
          <w:rFonts w:hint="eastAsia" w:ascii="宋体" w:hAnsi="宋体"/>
          <w:sz w:val="21"/>
          <w:szCs w:val="21"/>
        </w:rPr>
        <w:t xml:space="preserve">（甲公司全称）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（乙公司全称）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（……公司全称）</w:t>
      </w:r>
      <w:r/>
    </w:p>
    <w:p>
      <w:pPr>
        <w:ind w:left="0" w:firstLine="420"/>
        <w:spacing w:line="360" w:lineRule="auto"/>
        <w:rPr>
          <w:rFonts w:ascii="宋体" w:hAnsi="宋体"/>
          <w:sz w:val="21"/>
          <w:szCs w:val="21"/>
        </w:rPr>
      </w:pPr>
      <w:r>
        <w:rPr>
          <w:rFonts w:hint="eastAsia" w:ascii="宋体" w:hAnsi="宋体"/>
          <w:sz w:val="21"/>
          <w:szCs w:val="21"/>
        </w:rPr>
        <w:t xml:space="preserve">（甲公司全称）、（乙公司全称）、（……公司全称）自愿达成分包意向，参加</w:t>
      </w:r>
      <w:r>
        <w:rPr>
          <w:rFonts w:hint="eastAsia" w:ascii="宋体" w:hAnsi="宋体"/>
          <w:sz w:val="21"/>
          <w:szCs w:val="21"/>
          <w:u w:val="single"/>
        </w:rPr>
        <w:t xml:space="preserve">（采购项目编号） （采购项目名称）</w:t>
      </w:r>
      <w:r>
        <w:rPr>
          <w:rFonts w:hint="eastAsia" w:ascii="宋体" w:hAnsi="宋体"/>
          <w:sz w:val="21"/>
          <w:szCs w:val="21"/>
        </w:rPr>
        <w:t xml:space="preserve">的投标活动。经各方充分协商一致，就项目的投标和合同实施阶段的有关事务协商一致订立意向如下：</w:t>
      </w:r>
      <w:r/>
    </w:p>
    <w:p>
      <w:pPr>
        <w:ind w:left="0" w:firstLine="420"/>
        <w:spacing w:line="360" w:lineRule="auto"/>
        <w:rPr>
          <w:rFonts w:ascii="宋体" w:hAnsi="宋体"/>
          <w:sz w:val="21"/>
          <w:szCs w:val="21"/>
        </w:rPr>
      </w:pPr>
      <w:r>
        <w:rPr>
          <w:rFonts w:hint="eastAsia" w:ascii="宋体" w:hAnsi="宋体"/>
          <w:sz w:val="21"/>
          <w:szCs w:val="21"/>
        </w:rPr>
        <w:t xml:space="preserve">一、分包意向各方关系</w:t>
      </w:r>
      <w:r/>
    </w:p>
    <w:p>
      <w:pPr>
        <w:ind w:left="0" w:firstLine="420"/>
        <w:spacing w:line="360" w:lineRule="auto"/>
        <w:rPr>
          <w:rFonts w:ascii="宋体" w:hAnsi="宋体"/>
          <w:sz w:val="21"/>
          <w:szCs w:val="21"/>
        </w:rPr>
      </w:pPr>
      <w:r>
        <w:rPr>
          <w:rFonts w:hint="eastAsia" w:ascii="宋体" w:hAnsi="宋体"/>
          <w:sz w:val="21"/>
          <w:szCs w:val="21"/>
          <w:u w:val="single"/>
        </w:rPr>
        <w:t xml:space="preserve">（甲公司全称）</w:t>
      </w:r>
      <w:r>
        <w:rPr>
          <w:rFonts w:hint="eastAsia" w:ascii="宋体" w:hAnsi="宋体"/>
          <w:sz w:val="21"/>
          <w:szCs w:val="21"/>
        </w:rPr>
        <w:t xml:space="preserve">为投标单位，</w:t>
      </w:r>
      <w:r>
        <w:rPr>
          <w:rFonts w:hint="eastAsia" w:ascii="宋体" w:hAnsi="宋体"/>
          <w:sz w:val="21"/>
          <w:szCs w:val="21"/>
          <w:u w:val="single"/>
        </w:rPr>
        <w:t xml:space="preserve">（乙公司全称）</w:t>
      </w:r>
      <w:r>
        <w:rPr>
          <w:rFonts w:hint="eastAsia" w:ascii="宋体" w:hAnsi="宋体"/>
          <w:sz w:val="21"/>
          <w:szCs w:val="21"/>
        </w:rPr>
        <w:t xml:space="preserve">、</w:t>
      </w:r>
      <w:r>
        <w:rPr>
          <w:rFonts w:hint="eastAsia" w:ascii="宋体" w:hAnsi="宋体"/>
          <w:sz w:val="21"/>
          <w:szCs w:val="21"/>
          <w:u w:val="single"/>
        </w:rPr>
        <w:t xml:space="preserve">（……公司全称）</w:t>
      </w:r>
      <w:r>
        <w:rPr>
          <w:rFonts w:hint="eastAsia" w:ascii="宋体" w:hAnsi="宋体"/>
          <w:sz w:val="21"/>
          <w:szCs w:val="21"/>
        </w:rPr>
        <w:t xml:space="preserve">为分包意向单位，</w:t>
      </w:r>
      <w:r>
        <w:rPr>
          <w:rFonts w:hint="eastAsia" w:ascii="宋体" w:hAnsi="宋体"/>
          <w:sz w:val="21"/>
          <w:szCs w:val="21"/>
          <w:u w:val="single"/>
        </w:rPr>
        <w:t xml:space="preserve">（甲公司全称）</w:t>
      </w:r>
      <w:r>
        <w:rPr>
          <w:rFonts w:hint="eastAsia" w:ascii="宋体" w:hAnsi="宋体"/>
          <w:sz w:val="21"/>
          <w:szCs w:val="21"/>
        </w:rPr>
        <w:t xml:space="preserve">以投标单位的身份参加本项目的投标。若中标，</w:t>
      </w:r>
      <w:r>
        <w:rPr>
          <w:rFonts w:hint="eastAsia" w:ascii="宋体" w:hAnsi="宋体"/>
          <w:sz w:val="21"/>
          <w:szCs w:val="21"/>
          <w:u w:val="single"/>
        </w:rPr>
        <w:t xml:space="preserve">（甲公司全称）</w:t>
      </w:r>
      <w:r>
        <w:rPr>
          <w:rFonts w:hint="eastAsia" w:ascii="宋体" w:hAnsi="宋体"/>
          <w:sz w:val="21"/>
          <w:szCs w:val="21"/>
        </w:rPr>
        <w:t xml:space="preserve">与采购人签订政府采购合同。承接分包意向的各单位与</w:t>
      </w:r>
      <w:r>
        <w:rPr>
          <w:rFonts w:hint="eastAsia" w:ascii="宋体" w:hAnsi="宋体"/>
          <w:sz w:val="21"/>
          <w:szCs w:val="21"/>
          <w:u w:val="single"/>
        </w:rPr>
        <w:t xml:space="preserve">（甲公司全称）</w:t>
      </w:r>
      <w:r>
        <w:rPr>
          <w:rFonts w:hint="eastAsia" w:ascii="宋体" w:hAnsi="宋体"/>
          <w:sz w:val="21"/>
          <w:szCs w:val="21"/>
        </w:rPr>
        <w:t xml:space="preserve">签订分包合同。</w:t>
      </w:r>
      <w:r>
        <w:rPr>
          <w:rFonts w:hint="eastAsia" w:ascii="宋体" w:hAnsi="宋体"/>
          <w:sz w:val="21"/>
          <w:szCs w:val="21"/>
          <w:u w:val="single"/>
        </w:rPr>
        <w:t xml:space="preserve">（甲公司全称）</w:t>
      </w:r>
      <w:r>
        <w:rPr>
          <w:rFonts w:hint="eastAsia" w:ascii="宋体" w:hAnsi="宋体"/>
          <w:sz w:val="21"/>
          <w:szCs w:val="21"/>
        </w:rPr>
        <w:t xml:space="preserve">就采购项目和分包项目向采购人负责，分包供应商就分包项目承担责任。</w:t>
      </w:r>
      <w:r/>
    </w:p>
    <w:p>
      <w:pPr>
        <w:ind w:left="0" w:firstLine="420"/>
        <w:spacing w:line="360" w:lineRule="auto"/>
        <w:rPr>
          <w:rFonts w:ascii="宋体" w:hAnsi="宋体"/>
          <w:sz w:val="21"/>
          <w:szCs w:val="21"/>
        </w:rPr>
      </w:pPr>
      <w:r>
        <w:rPr>
          <w:rFonts w:hint="eastAsia" w:ascii="宋体" w:hAnsi="宋体"/>
          <w:sz w:val="21"/>
          <w:szCs w:val="21"/>
        </w:rPr>
        <w:t xml:space="preserve">二、有关事项约定如下：</w:t>
      </w:r>
      <w:r/>
    </w:p>
    <w:p>
      <w:pPr>
        <w:ind w:left="0" w:firstLine="420"/>
        <w:spacing w:line="360" w:lineRule="auto"/>
        <w:rPr>
          <w:rFonts w:ascii="宋体" w:hAnsi="宋体"/>
          <w:sz w:val="21"/>
          <w:szCs w:val="21"/>
        </w:rPr>
      </w:pPr>
      <w:r>
        <w:rPr>
          <w:rFonts w:hint="eastAsia" w:ascii="宋体" w:hAnsi="宋体"/>
          <w:sz w:val="21"/>
          <w:szCs w:val="21"/>
        </w:rPr>
        <w:t xml:space="preserve">1.如中标，分包意向单位分别与（甲公司全称）签订合同，并就中标项目分包部分向采购人负责，有连带的和各自的法律责任。</w:t>
      </w:r>
      <w:r/>
    </w:p>
    <w:p>
      <w:pPr>
        <w:ind w:left="0" w:firstLine="420"/>
        <w:spacing w:line="360" w:lineRule="auto"/>
        <w:rPr>
          <w:rFonts w:ascii="宋体" w:hAnsi="宋体"/>
          <w:sz w:val="21"/>
          <w:szCs w:val="21"/>
        </w:rPr>
      </w:pPr>
      <w:r>
        <w:rPr>
          <w:rFonts w:hint="eastAsia" w:ascii="宋体" w:hAnsi="宋体"/>
          <w:sz w:val="21"/>
          <w:szCs w:val="21"/>
        </w:rPr>
        <w:t xml:space="preserve">2.分包意向单位1</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3.分包意向单位2</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4.分包意向单位3</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三、如中标，分包意向单位不得以任何理由提出终止本意向协议。</w:t>
      </w:r>
      <w:r/>
    </w:p>
    <w:p>
      <w:pPr>
        <w:ind w:left="0" w:firstLine="420"/>
        <w:spacing w:line="360" w:lineRule="auto"/>
        <w:rPr>
          <w:rFonts w:ascii="宋体" w:hAnsi="宋体"/>
          <w:sz w:val="21"/>
          <w:szCs w:val="21"/>
        </w:rPr>
      </w:pPr>
      <w:r>
        <w:rPr>
          <w:rFonts w:hint="eastAsia" w:ascii="宋体" w:hAnsi="宋体"/>
          <w:sz w:val="21"/>
          <w:szCs w:val="21"/>
        </w:rPr>
        <w:t xml:space="preserve">四、本意向协议书在自签订之日起生效，投标有效期结束之日失效。如中标，有效期延续至政府采购合同履行完毕之日。</w:t>
      </w:r>
      <w:r/>
    </w:p>
    <w:p>
      <w:pPr>
        <w:ind w:left="0" w:firstLine="420"/>
        <w:spacing w:line="360" w:lineRule="auto"/>
        <w:rPr>
          <w:rFonts w:ascii="宋体" w:hAnsi="宋体"/>
          <w:sz w:val="21"/>
          <w:szCs w:val="21"/>
        </w:rPr>
      </w:pPr>
      <w:r>
        <w:rPr>
          <w:rFonts w:hint="eastAsia" w:ascii="宋体" w:hAnsi="宋体"/>
          <w:sz w:val="21"/>
          <w:szCs w:val="21"/>
        </w:rPr>
        <w:t xml:space="preserve">五、其他补充内容</w:t>
      </w:r>
      <w:r/>
    </w:p>
    <w:p>
      <w:pPr>
        <w:ind w:left="0" w:firstLine="420"/>
        <w:spacing w:line="360" w:lineRule="auto"/>
        <w:rPr>
          <w:rFonts w:ascii="宋体" w:hAnsi="宋体"/>
          <w:sz w:val="21"/>
          <w:szCs w:val="21"/>
        </w:rPr>
      </w:pPr>
      <w:r>
        <w:rPr>
          <w:rFonts w:hint="eastAsia" w:ascii="宋体" w:hAnsi="宋体"/>
          <w:sz w:val="21"/>
          <w:szCs w:val="21"/>
        </w:rPr>
        <w:t xml:space="preserve">六、本意向协议书正本一式</w:t>
      </w:r>
      <w:r>
        <w:rPr>
          <w:rFonts w:hint="eastAsia" w:ascii="宋体" w:hAnsi="宋体"/>
          <w:sz w:val="21"/>
          <w:szCs w:val="21"/>
          <w:u w:val="single"/>
        </w:rPr>
        <w:t xml:space="preserve">  </w:t>
      </w:r>
      <w:r>
        <w:rPr>
          <w:rFonts w:hint="eastAsia" w:ascii="宋体" w:hAnsi="宋体"/>
          <w:sz w:val="21"/>
          <w:szCs w:val="21"/>
        </w:rPr>
        <w:t xml:space="preserve">份，（甲公司全称）及各分包意向单位各一份。</w:t>
      </w:r>
      <w:r/>
    </w:p>
    <w:p>
      <w:pPr>
        <w:ind w:left="0" w:firstLine="422"/>
        <w:spacing w:line="360" w:lineRule="auto"/>
        <w:rPr>
          <w:rFonts w:ascii="宋体" w:hAnsi="宋体"/>
          <w:sz w:val="21"/>
          <w:szCs w:val="21"/>
        </w:rPr>
      </w:pPr>
      <w:r>
        <w:rPr>
          <w:rFonts w:hint="eastAsia" w:ascii="宋体" w:hAnsi="宋体"/>
          <w:b/>
          <w:sz w:val="21"/>
          <w:szCs w:val="21"/>
        </w:rPr>
        <w:t xml:space="preserve">注：</w:t>
      </w:r>
      <w:r/>
    </w:p>
    <w:p>
      <w:pPr>
        <w:ind w:left="0" w:firstLine="422"/>
        <w:spacing w:line="360" w:lineRule="auto"/>
        <w:rPr>
          <w:rFonts w:ascii="宋体" w:hAnsi="宋体"/>
          <w:sz w:val="21"/>
          <w:szCs w:val="21"/>
        </w:rPr>
      </w:pPr>
      <w:r>
        <w:rPr>
          <w:rFonts w:hint="eastAsia" w:ascii="宋体" w:hAnsi="宋体"/>
          <w:b/>
          <w:sz w:val="21"/>
          <w:szCs w:val="21"/>
        </w:rPr>
        <w:t xml:space="preserve">1.各方成员在本意向协议书上共同盖章确认</w:t>
      </w:r>
      <w:r/>
    </w:p>
    <w:p>
      <w:pPr>
        <w:ind w:left="0" w:firstLine="422"/>
        <w:spacing w:line="360" w:lineRule="auto"/>
        <w:rPr>
          <w:rFonts w:ascii="宋体" w:hAnsi="宋体"/>
          <w:sz w:val="21"/>
          <w:szCs w:val="21"/>
        </w:rPr>
      </w:pPr>
      <w:r>
        <w:rPr>
          <w:rFonts w:hint="eastAsia" w:ascii="宋体" w:hAnsi="宋体"/>
          <w:b/>
          <w:sz w:val="21"/>
          <w:szCs w:val="21"/>
        </w:rPr>
        <w:t xml:space="preserve">2.本意向协议书内容不得擅自修改，并将作为签订合同的附件之一。</w:t>
      </w:r>
      <w:r/>
    </w:p>
    <w:p>
      <w:pPr>
        <w:ind w:left="0" w:firstLine="422"/>
        <w:spacing w:line="360" w:lineRule="auto"/>
        <w:rPr>
          <w:rFonts w:ascii="宋体" w:hAnsi="宋体"/>
          <w:sz w:val="21"/>
          <w:szCs w:val="21"/>
        </w:rPr>
      </w:pPr>
      <w:r>
        <w:rPr>
          <w:rFonts w:hint="eastAsia" w:ascii="宋体" w:hAnsi="宋体"/>
          <w:b/>
          <w:sz w:val="21"/>
        </w:rPr>
        <w:t xml:space="preserve">3.小微企业不得将合同分包给大中型企业，中型企业不得将合同分包给大型企业。</w:t>
      </w:r>
      <w:r/>
    </w:p>
    <w:p>
      <w:pPr>
        <w:ind w:left="0" w:firstLine="315"/>
        <w:jc w:val="left"/>
        <w:spacing w:line="360" w:lineRule="auto"/>
        <w:rPr>
          <w:rFonts w:ascii="宋体" w:hAnsi="宋体"/>
          <w:b/>
          <w:sz w:val="21"/>
        </w:rPr>
      </w:pPr>
      <w:r>
        <w:rPr>
          <w:rFonts w:ascii="宋体" w:hAnsi="宋体"/>
          <w:b/>
          <w:sz w:val="21"/>
        </w:rPr>
      </w:r>
      <w:r/>
    </w:p>
    <w:p>
      <w:pPr>
        <w:pStyle w:val="1026"/>
        <w:ind w:left="400"/>
        <w:rPr>
          <w:rFonts w:ascii="Calibri" w:hAnsi="Calibri"/>
        </w:rPr>
      </w:pPr>
      <w:r>
        <w:rPr>
          <w:rFonts w:ascii="Calibri" w:hAnsi="Calibri"/>
        </w:rPr>
      </w:r>
      <w:r/>
    </w:p>
    <w:p>
      <w:pPr>
        <w:ind w:firstLine="4830"/>
        <w:jc w:val="left"/>
        <w:spacing w:line="360" w:lineRule="auto"/>
        <w:rPr>
          <w:rFonts w:ascii="宋体" w:hAnsi="宋体"/>
          <w:sz w:val="21"/>
          <w:szCs w:val="21"/>
        </w:rPr>
      </w:pPr>
      <w:r>
        <w:rPr>
          <w:rFonts w:hint="eastAsia" w:ascii="宋体" w:hAnsi="宋体"/>
          <w:sz w:val="21"/>
          <w:szCs w:val="21"/>
        </w:rPr>
        <w:t xml:space="preserve">甲公司（盖章）：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乙公司（盖章）：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rPr>
          <w:rFonts w:ascii="宋体" w:hAnsi="宋体"/>
          <w:b/>
          <w:sz w:val="44"/>
          <w:szCs w:val="22"/>
        </w:rPr>
      </w:pPr>
      <w:r>
        <w:rPr>
          <w:rFonts w:hint="eastAsia" w:ascii="宋体" w:hAnsi="宋体"/>
          <w:sz w:val="21"/>
          <w:szCs w:val="21"/>
        </w:rPr>
        <w:t xml:space="preserve">日期:       年      月     日</w:t>
      </w:r>
      <w:r/>
    </w:p>
    <w:p>
      <w:pPr>
        <w:pStyle w:val="1026"/>
      </w:pPr>
      <w:r/>
      <w:r/>
    </w:p>
    <w:p>
      <w:r/>
      <w:r/>
    </w:p>
    <w:p>
      <w:pPr>
        <w:pStyle w:val="1026"/>
      </w:pPr>
      <w:r/>
      <w:r/>
    </w:p>
    <w:p>
      <w:r/>
      <w:r/>
    </w:p>
    <w:p>
      <w:pPr>
        <w:pStyle w:val="1026"/>
      </w:pPr>
      <w:r/>
      <w:r/>
    </w:p>
    <w:p>
      <w:r/>
      <w:r/>
    </w:p>
    <w:p>
      <w:pPr>
        <w:pStyle w:val="1026"/>
      </w:pPr>
      <w:r/>
      <w:r/>
    </w:p>
    <w:p>
      <w:r/>
      <w:r/>
    </w:p>
    <w:p>
      <w:pPr>
        <w:pStyle w:val="1026"/>
      </w:pPr>
      <w:r/>
      <w:r/>
    </w:p>
    <w:p>
      <w:r/>
      <w:r/>
    </w:p>
    <w:p>
      <w:pPr>
        <w:pStyle w:val="1026"/>
      </w:pPr>
      <w:r/>
      <w:r/>
    </w:p>
    <w:p>
      <w:r/>
      <w:r/>
    </w:p>
    <w:p>
      <w:pPr>
        <w:pStyle w:val="1026"/>
      </w:pPr>
      <w:r/>
      <w:r/>
    </w:p>
    <w:p>
      <w:pPr>
        <w:pStyle w:val="1026"/>
      </w:pPr>
      <w:r/>
      <w:r/>
    </w:p>
    <w:p>
      <w:r/>
      <w:r/>
    </w:p>
    <w:p>
      <w:pPr>
        <w:ind w:left="0"/>
        <w:jc w:val="left"/>
        <w:rPr>
          <w:rFonts w:ascii="宋体" w:hAnsi="宋体"/>
          <w:b/>
          <w:sz w:val="21"/>
          <w:szCs w:val="21"/>
        </w:rPr>
        <w:outlineLvl w:val="0"/>
      </w:pPr>
      <w:r/>
      <w:bookmarkStart w:id="126" w:name="_Toc234228510"/>
      <w:r/>
      <w:bookmarkStart w:id="127" w:name="_Toc234915416"/>
      <w:r>
        <w:rPr>
          <w:rFonts w:ascii="宋体" w:hAnsi="宋体"/>
          <w:b/>
          <w:sz w:val="21"/>
          <w:szCs w:val="21"/>
        </w:rPr>
        <w:t xml:space="preserve">附件15</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26"/>
      <w:r/>
      <w:bookmarkEnd w:id="127"/>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26"/>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根据招标文件第二章“投标人须知”第26.4</w:t>
      </w:r>
      <w:bookmarkStart w:id="128" w:name="OLE_LINK12"/>
      <w:r>
        <w:rPr>
          <w:rFonts w:hint="eastAsia" w:ascii="宋体" w:hAnsi="宋体"/>
          <w:b/>
          <w:color w:val="000000" w:themeColor="text1"/>
          <w:sz w:val="21"/>
          <w:szCs w:val="21"/>
          <w:lang w:val="zh-CN"/>
        </w:rPr>
        <w:t xml:space="preserve">条要求，当</w:t>
      </w:r>
      <w:r>
        <w:rPr>
          <w:rFonts w:hint="eastAsia" w:ascii="宋体" w:hAnsi="宋体"/>
          <w:b/>
          <w:color w:val="000000" w:themeColor="text1"/>
          <w:sz w:val="21"/>
          <w:szCs w:val="21"/>
          <w:lang w:val="zh-CN"/>
        </w:rPr>
        <w:t xml:space="preserve">政府采购评审中出现</w:t>
      </w:r>
      <w:r>
        <w:rPr>
          <w:rFonts w:hint="eastAsia" w:ascii="宋体" w:hAnsi="宋体"/>
          <w:b/>
          <w:color w:val="000000" w:themeColor="text1"/>
          <w:sz w:val="21"/>
          <w:szCs w:val="21"/>
          <w:lang w:val="zh-CN"/>
        </w:rPr>
        <w:t xml:space="preserve">供应商“</w:t>
      </w:r>
      <w:r>
        <w:rPr>
          <w:rFonts w:hint="eastAsia" w:ascii="宋体" w:hAnsi="宋体"/>
          <w:b/>
          <w:color w:val="ff0000"/>
          <w:sz w:val="21"/>
          <w:szCs w:val="21"/>
          <w:lang w:val="zh-CN"/>
        </w:rPr>
        <w:t xml:space="preserve">投标</w:t>
      </w:r>
      <w:r>
        <w:rPr>
          <w:rFonts w:hint="eastAsia" w:ascii="宋体" w:hAnsi="宋体"/>
          <w:b/>
          <w:color w:val="ff0000"/>
          <w:sz w:val="21"/>
          <w:szCs w:val="21"/>
          <w:lang w:val="zh-CN"/>
        </w:rPr>
        <w:t xml:space="preserve">报价低于全部通过符合性审查供应商投标报价平均值50%的</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w:t>
      </w:r>
      <w:r>
        <w:rPr>
          <w:rFonts w:hint="eastAsia" w:ascii="宋体" w:hAnsi="宋体"/>
          <w:b/>
          <w:color w:val="000000" w:themeColor="text1"/>
          <w:sz w:val="21"/>
          <w:szCs w:val="21"/>
          <w:lang w:val="zh-CN"/>
        </w:rPr>
        <w:t xml:space="preserve">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128"/>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w:t>
      </w:r>
      <w:r>
        <w:rPr>
          <w:rFonts w:hint="eastAsia" w:ascii="宋体" w:hAnsi="宋体"/>
          <w:b/>
          <w:color w:val="000000" w:themeColor="text1"/>
          <w:sz w:val="21"/>
          <w:szCs w:val="21"/>
          <w:lang w:val="zh-CN"/>
        </w:rPr>
        <w:t xml:space="preserve">价格作出解释，提供项目具体成本测算等与报价合理性相关的书面说明</w:t>
      </w:r>
      <w:r>
        <w:rPr>
          <w:rFonts w:hint="eastAsia" w:ascii="宋体" w:hAnsi="宋体"/>
          <w:b/>
          <w:color w:val="000000" w:themeColor="text1"/>
          <w:sz w:val="21"/>
          <w:szCs w:val="21"/>
          <w:lang w:val="zh-CN"/>
        </w:rPr>
        <w:t xml:space="preserve">及必要的证明材料，包括但不限于原材料成本、人工成本、制造费用等</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投标供应商不能提供书面说明、证</w:t>
      </w:r>
      <w:r>
        <w:rPr>
          <w:rFonts w:hint="eastAsia" w:ascii="宋体" w:hAnsi="宋体"/>
          <w:b/>
          <w:color w:val="000000" w:themeColor="text1"/>
          <w:sz w:val="21"/>
          <w:szCs w:val="21"/>
          <w:lang w:val="zh-CN"/>
        </w:rPr>
        <w:t xml:space="preserve">明材料，或者提供的书面说明、证明材料不能证明其报价合理性的，评标</w:t>
      </w:r>
      <w:r>
        <w:rPr>
          <w:rFonts w:hint="eastAsia" w:ascii="宋体" w:hAnsi="宋体"/>
          <w:b/>
          <w:color w:val="000000" w:themeColor="text1"/>
          <w:sz w:val="21"/>
          <w:szCs w:val="21"/>
          <w:lang w:val="zh-CN"/>
        </w:rPr>
        <w:t xml:space="preserve">委员会应当将其作为无效投标处理。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1026"/>
      </w:pPr>
      <w:r/>
      <w:r/>
    </w:p>
    <w:p>
      <w:r/>
      <w:r/>
    </w:p>
    <w:p>
      <w:pPr>
        <w:pStyle w:val="1026"/>
      </w:pPr>
      <w:r/>
      <w:r/>
    </w:p>
    <w:p>
      <w:pPr>
        <w:pStyle w:val="1014"/>
        <w:ind w:left="0" w:firstLine="0"/>
        <w:jc w:val="center"/>
        <w:rPr>
          <w:rFonts w:ascii="宋体" w:hAnsi="宋体"/>
          <w:b/>
          <w:sz w:val="44"/>
          <w:szCs w:val="22"/>
        </w:rPr>
      </w:pPr>
      <w:r/>
      <w:bookmarkStart w:id="129" w:name="_Toc4098"/>
      <w:r/>
      <w:bookmarkStart w:id="130" w:name="_Toc23660"/>
      <w:r/>
      <w:bookmarkStart w:id="131" w:name="_Toc234915417"/>
      <w:r>
        <w:rPr>
          <w:rFonts w:hint="eastAsia" w:ascii="宋体" w:hAnsi="宋体"/>
          <w:b/>
          <w:sz w:val="44"/>
          <w:szCs w:val="22"/>
        </w:rPr>
        <w:t xml:space="preserve">第四章  </w:t>
      </w:r>
      <w:bookmarkStart w:id="132" w:name="招标书"/>
      <w:r/>
      <w:bookmarkEnd w:id="132"/>
      <w:r>
        <w:rPr>
          <w:rFonts w:hint="eastAsia" w:ascii="宋体" w:hAnsi="宋体"/>
          <w:b/>
          <w:sz w:val="44"/>
          <w:szCs w:val="22"/>
        </w:rPr>
        <w:t xml:space="preserve">招标书</w:t>
      </w:r>
      <w:bookmarkEnd w:id="129"/>
      <w:r/>
      <w:bookmarkEnd w:id="130"/>
      <w:r/>
      <w:bookmarkEnd w:id="131"/>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苏州大学附属儿童医院</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总院后勤保障综合服务</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JSZC-320500-JZCG-G2026-0231</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总院后勤保障综合服务</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bCs/>
          <w:sz w:val="21"/>
          <w:szCs w:val="21"/>
        </w:rPr>
        <w:t xml:space="preserve">人民币壹仟陆佰万元整(￥16000000.00元）</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w:t>
      </w:r>
      <w:r>
        <w:rPr>
          <w:rFonts w:hint="eastAsia" w:ascii="宋体" w:hAnsi="宋体"/>
          <w:bCs/>
          <w:sz w:val="21"/>
          <w:szCs w:val="21"/>
        </w:rPr>
        <w:t xml:space="preserve">人民币壹仟陆佰万元整(￥16000000.00元）</w:t>
      </w:r>
      <w:r/>
    </w:p>
    <w:p>
      <w:pPr>
        <w:pStyle w:val="1032"/>
        <w:ind w:left="0" w:firstLine="420"/>
        <w:spacing w:line="360" w:lineRule="auto"/>
        <w:rPr>
          <w:rFonts w:ascii="宋体" w:hAnsi="宋体"/>
          <w:sz w:val="21"/>
          <w:szCs w:val="21"/>
        </w:rPr>
      </w:pPr>
      <w:r>
        <w:rPr>
          <w:rFonts w:hint="eastAsia" w:ascii="宋体" w:hAnsi="宋体"/>
          <w:sz w:val="21"/>
        </w:rPr>
        <w:t xml:space="preserve">五、合同履行期限：</w:t>
      </w:r>
      <w:r>
        <w:rPr>
          <w:rFonts w:hint="eastAsia" w:ascii="宋体" w:hAnsi="宋体"/>
          <w:sz w:val="21"/>
          <w:szCs w:val="21"/>
        </w:rPr>
        <w:t xml:space="preserve"> </w:t>
      </w: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个月</w:t>
      </w:r>
      <w:r>
        <w:rPr>
          <w:rFonts w:ascii="宋体" w:hAnsi="宋体"/>
          <w:sz w:val="21"/>
          <w:szCs w:val="21"/>
        </w:rPr>
        <w:t xml:space="preserve"> </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（一）</w:t>
      </w:r>
      <w:r>
        <w:rPr>
          <w:rFonts w:hint="eastAsia" w:ascii="宋体" w:hAnsi="宋体"/>
          <w:sz w:val="21"/>
          <w:szCs w:val="21"/>
        </w:rPr>
        <w:t xml:space="preserve">项目概况</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大学附属儿童医院园区总院项目占地5.94万平方米，总建筑面积约13.3万平方米；地上十二层，建筑面积8.35万平方米，建筑主要为门急诊楼（四层、局部五层）和病房楼（十二层）；地下二层，建筑面积4.95万平方米，地下建筑主要为车库、餐饮及辅房。</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w:t>
      </w:r>
      <w:r>
        <w:rPr>
          <w:rFonts w:ascii="宋体" w:hAnsi="宋体"/>
          <w:sz w:val="21"/>
          <w:szCs w:val="21"/>
        </w:rPr>
        <w:t xml:space="preserve">服务范围：</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保洁服务、物表消毒、标本运送、生活及医疗等垃圾收集清运、可回收物管理，被服收发、搬运、宿管、仓管等服务工作。</w:t>
      </w:r>
      <w:r/>
    </w:p>
    <w:p>
      <w:pPr>
        <w:ind w:left="0" w:firstLine="420"/>
        <w:spacing w:line="360" w:lineRule="auto"/>
        <w:tabs>
          <w:tab w:val="left" w:pos="0" w:leader="none"/>
        </w:tabs>
        <w:rPr>
          <w:rFonts w:ascii="宋体" w:hAnsi="宋体"/>
          <w:sz w:val="21"/>
          <w:szCs w:val="21"/>
        </w:rPr>
      </w:pPr>
      <w:r/>
      <w:bookmarkStart w:id="133" w:name="_Hlk229167872"/>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总院</w:t>
      </w:r>
      <w:r>
        <w:rPr>
          <w:rFonts w:ascii="宋体" w:hAnsi="宋体"/>
          <w:sz w:val="21"/>
          <w:szCs w:val="21"/>
        </w:rPr>
        <w:t xml:space="preserve">主要区域功能分布：</w:t>
      </w:r>
      <w:bookmarkEnd w:id="133"/>
      <w:r/>
      <w:r/>
    </w:p>
    <w:tbl>
      <w:tblPr>
        <w:tblW w:w="9761" w:type="dxa"/>
        <w:jc w:val="center"/>
        <w:tblLayout w:type="fixed"/>
        <w:tblLook w:val="04A0" w:firstRow="1" w:lastRow="0" w:firstColumn="1" w:lastColumn="0" w:noHBand="0" w:noVBand="1"/>
      </w:tblPr>
      <w:tblGrid>
        <w:gridCol w:w="2751"/>
        <w:gridCol w:w="5637"/>
        <w:gridCol w:w="1373"/>
      </w:tblGrid>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rPr>
                <w:rFonts w:ascii="宋体" w:hAnsi="宋体"/>
                <w:sz w:val="21"/>
                <w:szCs w:val="21"/>
              </w:rPr>
            </w:pPr>
            <w:r>
              <w:rPr>
                <w:rFonts w:hint="eastAsia" w:ascii="宋体" w:hAnsi="宋体"/>
                <w:sz w:val="21"/>
                <w:szCs w:val="21"/>
              </w:rPr>
              <w:t xml:space="preserve">楼层</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rPr>
                <w:rFonts w:ascii="宋体" w:hAnsi="宋体"/>
                <w:sz w:val="21"/>
                <w:szCs w:val="21"/>
              </w:rPr>
            </w:pPr>
            <w:r>
              <w:rPr>
                <w:rFonts w:hint="eastAsia" w:ascii="宋体" w:hAnsi="宋体"/>
                <w:sz w:val="21"/>
                <w:szCs w:val="21"/>
              </w:rPr>
              <w:t xml:space="preserve">楼层各区域功能分布</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ind w:left="0"/>
              <w:rPr>
                <w:rFonts w:ascii="宋体" w:hAnsi="宋体"/>
                <w:sz w:val="21"/>
                <w:szCs w:val="21"/>
              </w:rPr>
            </w:pPr>
            <w:r>
              <w:rPr>
                <w:rFonts w:hint="eastAsia" w:ascii="宋体" w:hAnsi="宋体"/>
                <w:sz w:val="21"/>
                <w:szCs w:val="21"/>
              </w:rPr>
              <w:t xml:space="preserve">设计床位数</w:t>
            </w:r>
            <w:r/>
          </w:p>
        </w:tc>
      </w:tr>
      <w:tr>
        <w:trPr>
          <w:jc w:val="center"/>
          <w:trHeight w:val="567"/>
        </w:trPr>
        <w:tc>
          <w:tcPr>
            <w:gridSpan w:val="3"/>
            <w:tcBorders>
              <w:top w:val="single" w:color="auto" w:sz="4" w:space="0"/>
              <w:left w:val="single" w:color="auto" w:sz="4" w:space="0"/>
              <w:bottom w:val="single" w:color="auto" w:sz="4" w:space="0"/>
              <w:right w:val="single" w:color="auto" w:sz="4" w:space="0"/>
            </w:tcBorders>
            <w:tcW w:w="9761" w:type="dxa"/>
            <w:textDirection w:val="lrTb"/>
            <w:noWrap w:val="false"/>
          </w:tcPr>
          <w:p>
            <w:pPr>
              <w:ind w:left="0"/>
              <w:rPr>
                <w:rFonts w:ascii="宋体" w:hAnsi="宋体"/>
                <w:sz w:val="21"/>
                <w:szCs w:val="21"/>
              </w:rPr>
            </w:pPr>
            <w:r>
              <w:rPr>
                <w:rFonts w:hint="eastAsia" w:ascii="宋体" w:hAnsi="宋体"/>
                <w:sz w:val="21"/>
                <w:szCs w:val="21"/>
              </w:rPr>
              <w:t xml:space="preserve">门诊楼部分：</w:t>
            </w:r>
            <w:r/>
          </w:p>
        </w:tc>
      </w:tr>
      <w:tr>
        <w:trPr>
          <w:jc w:val="center"/>
          <w:trHeight w:val="567"/>
        </w:trPr>
        <w:tc>
          <w:tcPr>
            <w:tcBorders>
              <w:top w:val="none" w:color="000000"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门诊一层</w:t>
            </w:r>
            <w:r/>
          </w:p>
        </w:tc>
        <w:tc>
          <w:tcPr>
            <w:tcBorders>
              <w:top w:val="none" w:color="000000"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急诊（观察、补液、挂号、收费、检验、诊疗）、门诊挂号收费、门诊药房、门诊部办、眼科、放射科、儿保、预检分诊、发热门诊、筛查门诊、国际部；</w:t>
            </w:r>
            <w:r/>
          </w:p>
        </w:tc>
        <w:tc>
          <w:tcPr>
            <w:tcBorders>
              <w:top w:val="none" w:color="000000" w:sz="4" w:space="0"/>
              <w:left w:val="none" w:color="000000" w:sz="4" w:space="0"/>
              <w:bottom w:val="single" w:color="auto" w:sz="4" w:space="0"/>
              <w:right w:val="single" w:color="auto" w:sz="4" w:space="0"/>
            </w:tcBorders>
            <w:tcW w:w="1373" w:type="dxa"/>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567"/>
        </w:trPr>
        <w:tc>
          <w:tcPr>
            <w:tcBorders>
              <w:top w:val="none" w:color="000000"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门诊二层</w:t>
            </w:r>
            <w:r/>
          </w:p>
        </w:tc>
        <w:tc>
          <w:tcPr>
            <w:tcBorders>
              <w:top w:val="none" w:color="000000"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补液中心、检验科、心脏中心、多功能检查区（B超、彩超）、五官科、内科门诊、儿保、国际部、高级诊疗中心、输血科；</w:t>
            </w:r>
            <w:r/>
          </w:p>
        </w:tc>
        <w:tc>
          <w:tcPr>
            <w:tcBorders>
              <w:top w:val="none" w:color="000000" w:sz="4" w:space="0"/>
              <w:left w:val="none" w:color="000000" w:sz="4" w:space="0"/>
              <w:bottom w:val="single" w:color="auto" w:sz="4" w:space="0"/>
              <w:right w:val="single" w:color="auto" w:sz="4" w:space="0"/>
            </w:tcBorders>
            <w:tcW w:w="1373" w:type="dxa"/>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567"/>
        </w:trPr>
        <w:tc>
          <w:tcPr>
            <w:tcBorders>
              <w:top w:val="none" w:color="000000"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门诊三层</w:t>
            </w:r>
            <w:r/>
          </w:p>
        </w:tc>
        <w:tc>
          <w:tcPr>
            <w:tcBorders>
              <w:top w:val="none" w:color="000000"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手术室、口腔科、皮肤科、外科门诊、专家门诊、一日病房、</w:t>
            </w:r>
            <w:r/>
          </w:p>
          <w:p>
            <w:pPr>
              <w:rPr>
                <w:rFonts w:ascii="宋体" w:hAnsi="宋体"/>
                <w:sz w:val="21"/>
                <w:szCs w:val="21"/>
              </w:rPr>
            </w:pPr>
            <w:r>
              <w:rPr>
                <w:rFonts w:hint="eastAsia" w:ascii="宋体" w:hAnsi="宋体"/>
                <w:sz w:val="21"/>
                <w:szCs w:val="21"/>
              </w:rPr>
              <w:t xml:space="preserve">多功能镜、国际部；</w:t>
            </w:r>
            <w:r/>
          </w:p>
        </w:tc>
        <w:tc>
          <w:tcPr>
            <w:tcBorders>
              <w:top w:val="none" w:color="000000" w:sz="4" w:space="0"/>
              <w:left w:val="none" w:color="000000" w:sz="4" w:space="0"/>
              <w:bottom w:val="single" w:color="auto" w:sz="4" w:space="0"/>
              <w:right w:val="single" w:color="auto" w:sz="4" w:space="0"/>
            </w:tcBorders>
            <w:tcW w:w="1373" w:type="dxa"/>
            <w:textDirection w:val="lrTb"/>
            <w:noWrap w:val="false"/>
          </w:tcPr>
          <w:p>
            <w:pPr>
              <w:rPr>
                <w:rFonts w:ascii="宋体" w:hAnsi="宋体"/>
                <w:sz w:val="21"/>
                <w:szCs w:val="21"/>
              </w:rPr>
            </w:pPr>
            <w:r>
              <w:rPr>
                <w:rFonts w:ascii="宋体" w:hAnsi="宋体"/>
                <w:sz w:val="21"/>
                <w:szCs w:val="21"/>
              </w:rPr>
            </w:r>
            <w:r/>
          </w:p>
        </w:tc>
      </w:tr>
      <w:tr>
        <w:trPr>
          <w:jc w:val="center"/>
          <w:trHeight w:val="567"/>
        </w:trPr>
        <w:tc>
          <w:tcPr>
            <w:tcBorders>
              <w:top w:val="none" w:color="000000"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门诊四层</w:t>
            </w:r>
            <w:r/>
          </w:p>
        </w:tc>
        <w:tc>
          <w:tcPr>
            <w:tcBorders>
              <w:top w:val="none" w:color="000000"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儿研所、病理科、多功能会议厅、国际部；</w:t>
            </w:r>
            <w:r/>
          </w:p>
        </w:tc>
        <w:tc>
          <w:tcPr>
            <w:tcBorders>
              <w:top w:val="none" w:color="000000" w:sz="4" w:space="0"/>
              <w:left w:val="none" w:color="000000" w:sz="4" w:space="0"/>
              <w:bottom w:val="single" w:color="auto" w:sz="4" w:space="0"/>
              <w:right w:val="single" w:color="auto" w:sz="4" w:space="0"/>
            </w:tcBorders>
            <w:tcW w:w="1373" w:type="dxa"/>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门诊五层</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屋顶花园、电梯机房、设备机房</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567"/>
        </w:trPr>
        <w:tc>
          <w:tcPr>
            <w:gridSpan w:val="3"/>
            <w:tcBorders>
              <w:top w:val="single" w:color="auto" w:sz="4" w:space="0"/>
              <w:left w:val="single" w:color="auto" w:sz="4" w:space="0"/>
              <w:bottom w:val="single" w:color="auto" w:sz="4" w:space="0"/>
              <w:right w:val="single" w:color="auto" w:sz="4" w:space="0"/>
            </w:tcBorders>
            <w:tcW w:w="976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地下室部分：</w:t>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主楼地下二层</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采供中心仓库、药库、冷冻机房、污物处理、太平间；</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主楼地下一层</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职工食堂、营养食堂、对外食堂、商店、配电中心；</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567"/>
        </w:trPr>
        <w:tc>
          <w:tcPr>
            <w:gridSpan w:val="3"/>
            <w:tcBorders>
              <w:top w:val="single" w:color="auto" w:sz="4" w:space="0"/>
              <w:left w:val="single" w:color="auto" w:sz="4" w:space="0"/>
              <w:bottom w:val="single" w:color="auto" w:sz="4" w:space="0"/>
              <w:right w:val="single" w:color="auto" w:sz="4" w:space="0"/>
            </w:tcBorders>
            <w:tcW w:w="9761" w:type="dxa"/>
            <w:textDirection w:val="lrTb"/>
            <w:noWrap w:val="false"/>
          </w:tcPr>
          <w:p>
            <w:pPr>
              <w:ind w:left="0"/>
              <w:spacing w:line="312" w:lineRule="auto"/>
              <w:rPr>
                <w:rFonts w:ascii="宋体" w:hAnsi="宋体"/>
                <w:sz w:val="21"/>
                <w:szCs w:val="21"/>
              </w:rPr>
            </w:pPr>
            <w:r>
              <w:rPr>
                <w:rFonts w:hint="eastAsia" w:ascii="宋体" w:hAnsi="宋体"/>
                <w:sz w:val="21"/>
                <w:szCs w:val="21"/>
              </w:rPr>
              <w:t xml:space="preserve">注：地下室保洁范围不包含：食堂（含职工、营养、对外）及商店；</w:t>
            </w:r>
            <w:r/>
          </w:p>
        </w:tc>
      </w:tr>
      <w:tr>
        <w:trPr>
          <w:jc w:val="center"/>
          <w:trHeight w:val="567"/>
        </w:trPr>
        <w:tc>
          <w:tcPr>
            <w:gridSpan w:val="3"/>
            <w:tcBorders>
              <w:top w:val="single" w:color="auto" w:sz="4" w:space="0"/>
              <w:left w:val="single" w:color="auto" w:sz="4" w:space="0"/>
              <w:bottom w:val="single" w:color="auto" w:sz="4" w:space="0"/>
              <w:right w:val="single" w:color="auto" w:sz="4" w:space="0"/>
            </w:tcBorders>
            <w:tcW w:w="9761" w:type="dxa"/>
            <w:textDirection w:val="lrTb"/>
            <w:noWrap w:val="false"/>
          </w:tcPr>
          <w:p>
            <w:pPr>
              <w:ind w:left="0"/>
              <w:spacing w:line="312" w:lineRule="auto"/>
              <w:rPr>
                <w:rFonts w:ascii="宋体" w:hAnsi="宋体"/>
                <w:sz w:val="21"/>
                <w:szCs w:val="21"/>
              </w:rPr>
            </w:pPr>
            <w:r>
              <w:rPr>
                <w:rFonts w:hint="eastAsia" w:ascii="宋体" w:hAnsi="宋体"/>
                <w:sz w:val="21"/>
                <w:szCs w:val="21"/>
              </w:rPr>
              <w:t xml:space="preserve">病房楼部分：</w:t>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主楼一层西</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发热门诊、肠道门诊、急救分站、超市；</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spacing w:line="360" w:lineRule="auto"/>
              <w:rPr>
                <w:rFonts w:ascii="宋体" w:hAnsi="宋体"/>
                <w:sz w:val="21"/>
                <w:szCs w:val="21"/>
              </w:rPr>
            </w:pPr>
            <w:r>
              <w:rPr>
                <w:rFonts w:ascii="宋体" w:hAnsi="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主楼一层东</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住院收费、放射MR、消控中心、总机房；</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jc w:val="center"/>
              <w:spacing w:line="360" w:lineRule="auto"/>
              <w:rPr>
                <w:rFonts w:ascii="宋体" w:hAnsi="宋体"/>
                <w:sz w:val="21"/>
                <w:szCs w:val="21"/>
              </w:rPr>
            </w:pPr>
            <w:r>
              <w:rPr>
                <w:rFonts w:ascii="宋体" w:hAnsi="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主楼二层西</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供应室；</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jc w:val="center"/>
              <w:spacing w:line="360" w:lineRule="auto"/>
              <w:rPr>
                <w:rFonts w:ascii="宋体" w:hAnsi="宋体"/>
                <w:sz w:val="21"/>
                <w:szCs w:val="21"/>
              </w:rPr>
            </w:pPr>
            <w:r>
              <w:rPr>
                <w:rFonts w:ascii="宋体" w:hAnsi="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主楼二层东</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中心药房、配置中心；</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jc w:val="center"/>
              <w:spacing w:line="360" w:lineRule="auto"/>
              <w:rPr>
                <w:rFonts w:ascii="宋体" w:hAnsi="宋体"/>
                <w:sz w:val="21"/>
                <w:szCs w:val="21"/>
              </w:rPr>
            </w:pPr>
            <w:r>
              <w:rPr>
                <w:rFonts w:ascii="宋体" w:hAnsi="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主楼三层西</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重症医学(SICU)</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19床</w:t>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主楼三层东</w:t>
            </w:r>
            <w:r/>
          </w:p>
        </w:tc>
        <w:tc>
          <w:tcPr>
            <w:shd w:val="clear" w:color="auto" w:fill="auto"/>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重症医学(ICU)；</w:t>
            </w:r>
            <w:r/>
          </w:p>
        </w:tc>
        <w:tc>
          <w:tcPr>
            <w:shd w:val="clear" w:color="auto" w:fill="auto"/>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30床</w:t>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主楼四层西</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档案室、陈列室、质量管理办公室、调研员办公室、人事档案；</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jc w:val="center"/>
              <w:spacing w:line="360" w:lineRule="auto"/>
              <w:rPr>
                <w:rFonts w:ascii="宋体" w:hAnsi="宋体"/>
                <w:sz w:val="21"/>
                <w:szCs w:val="21"/>
              </w:rPr>
            </w:pPr>
            <w:r>
              <w:rPr>
                <w:rFonts w:ascii="宋体" w:hAnsi="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主楼四层东</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图书馆、藏书库、信息处、信息中心、设备处（西）；</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jc w:val="center"/>
              <w:spacing w:line="360" w:lineRule="auto"/>
              <w:rPr>
                <w:rFonts w:ascii="宋体" w:hAnsi="宋体"/>
                <w:sz w:val="21"/>
                <w:szCs w:val="21"/>
              </w:rPr>
            </w:pPr>
            <w:r>
              <w:rPr>
                <w:rFonts w:ascii="宋体" w:hAnsi="宋体"/>
                <w:sz w:val="21"/>
                <w:szCs w:val="21"/>
              </w:rPr>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主楼六层</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脑外、口腔科病区 ；</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rPr>
                <w:rFonts w:ascii="宋体" w:hAnsi="宋体"/>
                <w:sz w:val="21"/>
                <w:szCs w:val="21"/>
              </w:rPr>
            </w:pPr>
            <w:r>
              <w:rPr>
                <w:rFonts w:hint="eastAsia" w:ascii="宋体" w:hAnsi="宋体"/>
                <w:sz w:val="21"/>
                <w:szCs w:val="21"/>
              </w:rPr>
              <w:t xml:space="preserve">48床</w:t>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主楼六层</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新生儿病区（东）；</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rPr>
                <w:rFonts w:ascii="宋体" w:hAnsi="宋体"/>
                <w:sz w:val="21"/>
                <w:szCs w:val="21"/>
              </w:rPr>
            </w:pPr>
            <w:r>
              <w:rPr>
                <w:rFonts w:hint="eastAsia" w:ascii="宋体" w:hAnsi="宋体"/>
                <w:sz w:val="21"/>
                <w:szCs w:val="21"/>
              </w:rPr>
              <w:t xml:space="preserve">45床</w:t>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主楼七层西</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新生儿足月儿病区；</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rPr>
                <w:rFonts w:ascii="宋体" w:hAnsi="宋体"/>
                <w:sz w:val="21"/>
                <w:szCs w:val="21"/>
              </w:rPr>
            </w:pPr>
            <w:r>
              <w:rPr>
                <w:rFonts w:hint="eastAsia" w:ascii="宋体" w:hAnsi="宋体"/>
                <w:sz w:val="21"/>
                <w:szCs w:val="21"/>
              </w:rPr>
              <w:t xml:space="preserve">58床</w:t>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主楼七层东</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新生儿NICU病区；</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rPr>
                <w:rFonts w:ascii="宋体" w:hAnsi="宋体"/>
                <w:sz w:val="21"/>
                <w:szCs w:val="21"/>
              </w:rPr>
            </w:pPr>
            <w:r>
              <w:rPr>
                <w:rFonts w:hint="eastAsia" w:ascii="宋体" w:hAnsi="宋体"/>
                <w:sz w:val="21"/>
                <w:szCs w:val="21"/>
              </w:rPr>
              <w:t xml:space="preserve">43床</w:t>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主楼八层西</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泌尿外科、胸外科病区；</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rPr>
                <w:rFonts w:ascii="宋体" w:hAnsi="宋体"/>
                <w:sz w:val="21"/>
                <w:szCs w:val="21"/>
              </w:rPr>
            </w:pPr>
            <w:r>
              <w:rPr>
                <w:rFonts w:hint="eastAsia" w:ascii="宋体" w:hAnsi="宋体"/>
                <w:sz w:val="21"/>
                <w:szCs w:val="21"/>
              </w:rPr>
              <w:t xml:space="preserve">65床</w:t>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主楼八层东</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心血管内科病区；</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rPr>
                <w:rFonts w:ascii="宋体" w:hAnsi="宋体"/>
                <w:sz w:val="21"/>
                <w:szCs w:val="21"/>
              </w:rPr>
            </w:pPr>
            <w:r>
              <w:rPr>
                <w:rFonts w:hint="eastAsia" w:ascii="宋体" w:hAnsi="宋体"/>
                <w:sz w:val="21"/>
                <w:szCs w:val="21"/>
              </w:rPr>
              <w:t xml:space="preserve">53床</w:t>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主楼九层西</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骨科病区；</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rPr>
                <w:rFonts w:ascii="宋体" w:hAnsi="宋体"/>
                <w:sz w:val="21"/>
                <w:szCs w:val="21"/>
              </w:rPr>
            </w:pPr>
            <w:r>
              <w:rPr>
                <w:rFonts w:hint="eastAsia" w:ascii="宋体" w:hAnsi="宋体"/>
                <w:sz w:val="21"/>
                <w:szCs w:val="21"/>
              </w:rPr>
              <w:t xml:space="preserve">50床</w:t>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主楼九层东</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神经内科病区；</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rPr>
                <w:rFonts w:ascii="宋体" w:hAnsi="宋体"/>
                <w:sz w:val="21"/>
                <w:szCs w:val="21"/>
              </w:rPr>
            </w:pPr>
            <w:r>
              <w:rPr>
                <w:rFonts w:hint="eastAsia" w:ascii="宋体" w:hAnsi="宋体"/>
                <w:sz w:val="21"/>
                <w:szCs w:val="21"/>
              </w:rPr>
              <w:t xml:space="preserve">50床</w:t>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主楼十层西</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普外科、眼科病区；</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rPr>
                <w:rFonts w:ascii="宋体" w:hAnsi="宋体"/>
                <w:sz w:val="21"/>
                <w:szCs w:val="21"/>
              </w:rPr>
            </w:pPr>
            <w:r>
              <w:rPr>
                <w:rFonts w:hint="eastAsia" w:ascii="宋体" w:hAnsi="宋体"/>
                <w:sz w:val="21"/>
                <w:szCs w:val="21"/>
              </w:rPr>
              <w:t xml:space="preserve">49床</w:t>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主楼十层东</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血液科病区；</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rPr>
                <w:rFonts w:ascii="宋体" w:hAnsi="宋体"/>
                <w:sz w:val="21"/>
                <w:szCs w:val="21"/>
              </w:rPr>
            </w:pPr>
            <w:r>
              <w:rPr>
                <w:rFonts w:hint="eastAsia" w:ascii="宋体" w:hAnsi="宋体"/>
                <w:sz w:val="21"/>
                <w:szCs w:val="21"/>
              </w:rPr>
              <w:t xml:space="preserve">53床</w:t>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主楼十一层西</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普外科病区；</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rPr>
                <w:rFonts w:ascii="宋体" w:hAnsi="宋体"/>
                <w:sz w:val="21"/>
                <w:szCs w:val="21"/>
              </w:rPr>
            </w:pPr>
            <w:r>
              <w:rPr>
                <w:rFonts w:hint="eastAsia" w:ascii="宋体" w:hAnsi="宋体"/>
                <w:sz w:val="21"/>
                <w:szCs w:val="21"/>
              </w:rPr>
              <w:t xml:space="preserve">51床</w:t>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主楼十一层东</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血液科病区；</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rPr>
                <w:rFonts w:ascii="宋体" w:hAnsi="宋体"/>
                <w:sz w:val="21"/>
                <w:szCs w:val="21"/>
              </w:rPr>
            </w:pPr>
            <w:r>
              <w:rPr>
                <w:rFonts w:hint="eastAsia" w:ascii="宋体" w:hAnsi="宋体"/>
                <w:sz w:val="21"/>
                <w:szCs w:val="21"/>
              </w:rPr>
              <w:t xml:space="preserve">50床</w:t>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主楼十二层西</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骨科、烧伤整形、五官科病区；</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48床</w:t>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主楼十二层东</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血液科（百级净化病房）；</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18床</w:t>
            </w:r>
            <w:r/>
          </w:p>
        </w:tc>
      </w:tr>
      <w:tr>
        <w:trPr>
          <w:jc w:val="center"/>
          <w:trHeight w:val="567"/>
        </w:trPr>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主楼顶层</w:t>
            </w:r>
            <w:r/>
          </w:p>
        </w:tc>
        <w:tc>
          <w:tcPr>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西区：冷却塔、设备机房；东区：血液净化机房、设备机组；</w:t>
            </w:r>
            <w:r/>
          </w:p>
        </w:tc>
        <w:tc>
          <w:tcPr>
            <w:tcBorders>
              <w:top w:val="single" w:color="auto" w:sz="4" w:space="0"/>
              <w:left w:val="none" w:color="000000" w:sz="4" w:space="0"/>
              <w:bottom w:val="single" w:color="auto" w:sz="4" w:space="0"/>
              <w:right w:val="single" w:color="auto" w:sz="4" w:space="0"/>
            </w:tcBorders>
            <w:tcW w:w="1373" w:type="dxa"/>
            <w:textDirection w:val="lrTb"/>
            <w:noWrap w:val="false"/>
          </w:tcPr>
          <w:p>
            <w:pPr>
              <w:jc w:val="center"/>
              <w:spacing w:line="360" w:lineRule="auto"/>
              <w:rPr>
                <w:rFonts w:ascii="宋体" w:hAnsi="宋体"/>
                <w:sz w:val="21"/>
                <w:szCs w:val="21"/>
              </w:rPr>
            </w:pPr>
            <w:r>
              <w:rPr>
                <w:rFonts w:ascii="宋体" w:hAnsi="宋体"/>
                <w:sz w:val="21"/>
                <w:szCs w:val="21"/>
              </w:rPr>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新世纪三楼</w:t>
            </w:r>
            <w:r/>
          </w:p>
        </w:tc>
        <w:tc>
          <w:tcPr>
            <w:shd w:val="clear" w:color="auto" w:fill="auto"/>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特需病房</w:t>
            </w:r>
            <w:r/>
          </w:p>
        </w:tc>
        <w:tc>
          <w:tcPr>
            <w:shd w:val="clear" w:color="auto" w:fill="auto"/>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18床</w:t>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丰茂楼</w:t>
            </w:r>
            <w:r/>
          </w:p>
        </w:tc>
        <w:tc>
          <w:tcPr>
            <w:shd w:val="clear" w:color="auto" w:fill="auto"/>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党政科室、行政职能科室</w:t>
            </w:r>
            <w:r/>
          </w:p>
        </w:tc>
        <w:tc>
          <w:tcPr>
            <w:shd w:val="clear" w:color="auto" w:fill="auto"/>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禧华住院八楼东</w:t>
            </w:r>
            <w:r/>
          </w:p>
        </w:tc>
        <w:tc>
          <w:tcPr>
            <w:shd w:val="clear" w:color="auto" w:fill="auto"/>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风湿免疫科病区</w:t>
            </w:r>
            <w:r/>
          </w:p>
        </w:tc>
        <w:tc>
          <w:tcPr>
            <w:shd w:val="clear" w:color="auto" w:fill="auto"/>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45床</w:t>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禧华住院八楼西</w:t>
            </w:r>
            <w:r/>
          </w:p>
        </w:tc>
        <w:tc>
          <w:tcPr>
            <w:shd w:val="clear" w:color="auto" w:fill="auto"/>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心理卫生科</w:t>
            </w:r>
            <w:r/>
          </w:p>
        </w:tc>
        <w:tc>
          <w:tcPr>
            <w:shd w:val="clear" w:color="auto" w:fill="auto"/>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无住院病床</w:t>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禧华住院九楼东</w:t>
            </w:r>
            <w:r/>
          </w:p>
        </w:tc>
        <w:tc>
          <w:tcPr>
            <w:shd w:val="clear" w:color="auto" w:fill="auto"/>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血液科病区</w:t>
            </w:r>
            <w:r/>
          </w:p>
        </w:tc>
        <w:tc>
          <w:tcPr>
            <w:shd w:val="clear" w:color="auto" w:fill="auto"/>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47床</w:t>
            </w:r>
            <w:r/>
          </w:p>
        </w:tc>
      </w:tr>
      <w:tr>
        <w:trPr>
          <w:jc w:val="center"/>
          <w:trHeight w:val="567"/>
        </w:trPr>
        <w:tc>
          <w:tcPr>
            <w:shd w:val="clear" w:color="auto" w:fill="auto"/>
            <w:tcBorders>
              <w:top w:val="single" w:color="auto" w:sz="4" w:space="0"/>
              <w:left w:val="single" w:color="auto" w:sz="4" w:space="0"/>
              <w:bottom w:val="single" w:color="auto" w:sz="4" w:space="0"/>
              <w:right w:val="single" w:color="auto" w:sz="4" w:space="0"/>
            </w:tcBorders>
            <w:tcW w:w="2751" w:type="dxa"/>
            <w:textDirection w:val="lrTb"/>
            <w:noWrap w:val="false"/>
          </w:tcPr>
          <w:p>
            <w:pPr>
              <w:ind w:left="0"/>
              <w:spacing w:line="360" w:lineRule="auto"/>
              <w:rPr>
                <w:rFonts w:ascii="宋体" w:hAnsi="宋体"/>
                <w:sz w:val="21"/>
                <w:szCs w:val="21"/>
              </w:rPr>
            </w:pPr>
            <w:r>
              <w:rPr>
                <w:rFonts w:hint="eastAsia" w:ascii="宋体" w:hAnsi="宋体"/>
                <w:sz w:val="21"/>
                <w:szCs w:val="21"/>
              </w:rPr>
              <w:t xml:space="preserve">禧华住院十楼东</w:t>
            </w:r>
            <w:r/>
          </w:p>
        </w:tc>
        <w:tc>
          <w:tcPr>
            <w:shd w:val="clear" w:color="auto" w:fill="auto"/>
            <w:tcBorders>
              <w:top w:val="single" w:color="auto" w:sz="4" w:space="0"/>
              <w:left w:val="none" w:color="000000" w:sz="4" w:space="0"/>
              <w:bottom w:val="single" w:color="auto" w:sz="4" w:space="0"/>
              <w:right w:val="single" w:color="auto" w:sz="4" w:space="0"/>
            </w:tcBorders>
            <w:tcW w:w="5637" w:type="dxa"/>
            <w:textDirection w:val="lrTb"/>
            <w:noWrap w:val="false"/>
          </w:tcPr>
          <w:p>
            <w:pPr>
              <w:ind w:left="0"/>
              <w:rPr>
                <w:rFonts w:ascii="宋体" w:hAnsi="宋体"/>
                <w:sz w:val="21"/>
                <w:szCs w:val="21"/>
              </w:rPr>
            </w:pPr>
            <w:r>
              <w:rPr>
                <w:rFonts w:hint="eastAsia" w:ascii="宋体" w:hAnsi="宋体"/>
                <w:sz w:val="21"/>
                <w:szCs w:val="21"/>
              </w:rPr>
              <w:t xml:space="preserve">血液科病区</w:t>
            </w:r>
            <w:r/>
          </w:p>
        </w:tc>
        <w:tc>
          <w:tcPr>
            <w:shd w:val="clear" w:color="auto" w:fill="auto"/>
            <w:tcBorders>
              <w:top w:val="single" w:color="auto" w:sz="4" w:space="0"/>
              <w:left w:val="none" w:color="000000" w:sz="4" w:space="0"/>
              <w:bottom w:val="single" w:color="auto" w:sz="4" w:space="0"/>
              <w:right w:val="single" w:color="auto" w:sz="4" w:space="0"/>
            </w:tcBorders>
            <w:tcW w:w="137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45床</w:t>
            </w:r>
            <w:r/>
          </w:p>
        </w:tc>
      </w:tr>
    </w:tbl>
    <w:p>
      <w:pPr>
        <w:ind w:left="0" w:firstLine="422"/>
        <w:spacing w:line="360" w:lineRule="auto"/>
        <w:tabs>
          <w:tab w:val="left" w:pos="420" w:leader="none"/>
          <w:tab w:val="left" w:pos="540" w:leader="none"/>
        </w:tabs>
        <w:rPr>
          <w:rFonts w:ascii="宋体" w:hAnsi="宋体"/>
          <w:b/>
          <w:sz w:val="21"/>
        </w:rPr>
      </w:pPr>
      <w:r>
        <w:rPr>
          <w:rFonts w:ascii="宋体" w:hAnsi="宋体"/>
          <w:b/>
          <w:sz w:val="21"/>
        </w:rPr>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总院保洁等后勤保障</w:t>
      </w:r>
      <w:r>
        <w:rPr>
          <w:rFonts w:ascii="宋体" w:hAnsi="宋体"/>
          <w:sz w:val="21"/>
          <w:szCs w:val="21"/>
        </w:rPr>
        <w:t xml:space="preserve">岗位服务时间表</w:t>
      </w:r>
      <w:r/>
    </w:p>
    <w:tbl>
      <w:tblPr>
        <w:tblW w:w="9825" w:type="dxa"/>
        <w:jc w:val="center"/>
        <w:tblLook w:val="04A0" w:firstRow="1" w:lastRow="0" w:firstColumn="1" w:lastColumn="0" w:noHBand="0" w:noVBand="1"/>
      </w:tblPr>
      <w:tblGrid>
        <w:gridCol w:w="753"/>
        <w:gridCol w:w="2693"/>
        <w:gridCol w:w="3402"/>
        <w:gridCol w:w="992"/>
        <w:gridCol w:w="1985"/>
      </w:tblGrid>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ind w:left="0"/>
              <w:jc w:val="center"/>
              <w:rPr>
                <w:rFonts w:ascii="宋体" w:hAnsi="宋体"/>
                <w:color w:val="000000"/>
                <w:sz w:val="22"/>
                <w:szCs w:val="22"/>
              </w:rPr>
            </w:pPr>
            <w:r>
              <w:rPr>
                <w:rFonts w:hint="eastAsia" w:ascii="宋体" w:hAnsi="宋体"/>
                <w:color w:val="000000"/>
                <w:sz w:val="22"/>
                <w:szCs w:val="22"/>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rPr>
            </w:pPr>
            <w:r>
              <w:rPr>
                <w:rFonts w:hint="eastAsia" w:ascii="宋体" w:hAnsi="宋体"/>
                <w:color w:val="000000"/>
                <w:sz w:val="22"/>
                <w:szCs w:val="22"/>
                <w:lang w:bidi="ar"/>
              </w:rPr>
              <w:t xml:space="preserve">区域</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服务范围区域</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岗位数</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岗位分时/备注</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vMerge w:val="restart"/>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2693" w:type="dxa"/>
            <w:vAlign w:val="center"/>
            <w:vMerge w:val="restart"/>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门诊</w:t>
            </w:r>
            <w:r/>
          </w:p>
        </w:tc>
        <w:tc>
          <w:tcPr>
            <w:shd w:val="clear" w:color="auto" w:fill="auto"/>
            <w:tcBorders>
              <w:top w:val="single" w:color="000000" w:sz="4" w:space="0"/>
              <w:left w:val="none" w:color="000000" w:sz="4" w:space="0"/>
              <w:bottom w:val="none" w:color="000000" w:sz="4" w:space="0"/>
              <w:right w:val="single" w:color="000000" w:sz="4" w:space="0"/>
            </w:tcBorders>
            <w:tcW w:w="3402" w:type="dxa"/>
            <w:vAlign w:val="center"/>
            <w:vMerge w:val="restart"/>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门诊（1F-4F）、手术室</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val="false"/>
          </w:tcPr>
          <w:p>
            <w:pPr>
              <w:ind w:left="0"/>
              <w:jc w:val="center"/>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none" w:color="000000" w:sz="4" w:space="0"/>
              <w:right w:val="single" w:color="000000" w:sz="4" w:space="0"/>
            </w:tcBorders>
            <w:tcW w:w="2693" w:type="dxa"/>
            <w:vAlign w:val="center"/>
            <w:vMerge w:val="continue"/>
            <w:textDirection w:val="lrTb"/>
            <w:noWrap w:val="false"/>
          </w:tcPr>
          <w:p>
            <w:pPr>
              <w:ind w:left="0"/>
              <w:jc w:val="left"/>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none" w:color="000000" w:sz="4" w:space="0"/>
              <w:bottom w:val="none" w:color="000000" w:sz="4" w:space="0"/>
              <w:right w:val="single" w:color="000000" w:sz="4" w:space="0"/>
            </w:tcBorders>
            <w:tcW w:w="3402" w:type="dxa"/>
            <w:vAlign w:val="center"/>
            <w:vMerge w:val="continue"/>
            <w:textDirection w:val="lrTb"/>
            <w:noWrap w:val="false"/>
          </w:tcPr>
          <w:p>
            <w:pPr>
              <w:ind w:left="0"/>
              <w:jc w:val="left"/>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9小时工作制</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val="false"/>
          </w:tcPr>
          <w:p>
            <w:pPr>
              <w:ind w:left="0"/>
              <w:jc w:val="center"/>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none" w:color="000000" w:sz="4" w:space="0"/>
              <w:right w:val="single" w:color="000000" w:sz="4" w:space="0"/>
            </w:tcBorders>
            <w:tcW w:w="2693" w:type="dxa"/>
            <w:vAlign w:val="center"/>
            <w:vMerge w:val="continue"/>
            <w:textDirection w:val="lrTb"/>
            <w:noWrap w:val="false"/>
          </w:tcPr>
          <w:p>
            <w:pPr>
              <w:ind w:left="0"/>
              <w:jc w:val="left"/>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none" w:color="000000" w:sz="4" w:space="0"/>
              <w:bottom w:val="none" w:color="000000" w:sz="4" w:space="0"/>
              <w:right w:val="single" w:color="000000" w:sz="4" w:space="0"/>
            </w:tcBorders>
            <w:tcW w:w="3402" w:type="dxa"/>
            <w:vAlign w:val="center"/>
            <w:vMerge w:val="continue"/>
            <w:textDirection w:val="lrTb"/>
            <w:noWrap w:val="false"/>
          </w:tcPr>
          <w:p>
            <w:pPr>
              <w:ind w:left="0"/>
              <w:jc w:val="left"/>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6</w:t>
            </w:r>
            <w:r/>
          </w:p>
        </w:tc>
        <w:tc>
          <w:tcPr>
            <w:shd w:val="clear" w:color="auto" w:fill="auto"/>
            <w:tcBorders>
              <w:top w:val="single" w:color="000000" w:sz="4" w:space="0"/>
              <w:left w:val="single" w:color="000000" w:sz="4" w:space="0"/>
              <w:bottom w:val="non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ascii="宋体" w:hAnsi="宋体"/>
                <w:color w:val="000000"/>
                <w:sz w:val="22"/>
                <w:szCs w:val="22"/>
                <w:lang w:bidi="ar"/>
              </w:rPr>
              <w:t xml:space="preserve">9</w:t>
            </w:r>
            <w:r>
              <w:rPr>
                <w:rFonts w:hint="eastAsia" w:ascii="宋体" w:hAnsi="宋体"/>
                <w:color w:val="000000"/>
                <w:sz w:val="22"/>
                <w:szCs w:val="22"/>
                <w:lang w:bidi="ar"/>
              </w:rPr>
              <w:t xml:space="preserve">小时工作制</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急诊</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急诊区域</w:t>
            </w:r>
            <w:r/>
          </w:p>
        </w:tc>
        <w:tc>
          <w:tcPr>
            <w:shd w:val="clear" w:color="auto" w:fill="auto"/>
            <w:tcBorders>
              <w:top w:val="single" w:color="000000" w:sz="4" w:space="0"/>
              <w:left w:val="single" w:color="000000" w:sz="4" w:space="0"/>
              <w:bottom w:val="single" w:color="000000" w:sz="4" w:space="0"/>
              <w:right w:val="none" w:color="000000" w:sz="4" w:space="0"/>
            </w:tcBorders>
            <w:tcW w:w="992"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none" w:color="000000" w:sz="4" w:space="0"/>
              <w:left w:val="single" w:color="000000" w:sz="4" w:space="0"/>
              <w:bottom w:val="single" w:color="000000" w:sz="4" w:space="0"/>
              <w:right w:val="single" w:color="000000" w:sz="4" w:space="0"/>
            </w:tcBorders>
            <w:tcW w:w="75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发热门诊、急救中心</w:t>
            </w:r>
            <w:r/>
          </w:p>
        </w:tc>
        <w:tc>
          <w:tcPr>
            <w:shd w:val="clear" w:color="auto" w:fill="auto"/>
            <w:tcBorders>
              <w:top w:val="none" w:color="000000" w:sz="4" w:space="0"/>
              <w:left w:val="single" w:color="000000" w:sz="4" w:space="0"/>
              <w:bottom w:val="single" w:color="000000" w:sz="4" w:space="0"/>
              <w:right w:val="single" w:color="000000" w:sz="4" w:space="0"/>
            </w:tcBorders>
            <w:tcW w:w="3402"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发热门诊、急救中心</w:t>
            </w:r>
            <w:r/>
          </w:p>
        </w:tc>
        <w:tc>
          <w:tcPr>
            <w:shd w:val="clear" w:color="auto" w:fill="auto"/>
            <w:tcBorders>
              <w:top w:val="none" w:color="000000" w:sz="4" w:space="0"/>
              <w:left w:val="single" w:color="000000" w:sz="4" w:space="0"/>
              <w:bottom w:val="single" w:color="000000" w:sz="4" w:space="0"/>
              <w:right w:val="none" w:color="000000" w:sz="4" w:space="0"/>
            </w:tcBorders>
            <w:tcW w:w="992"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none" w:color="000000" w:sz="4" w:space="0"/>
              <w:left w:val="single" w:color="000000" w:sz="4" w:space="0"/>
              <w:bottom w:val="single" w:color="000000" w:sz="4" w:space="0"/>
              <w:right w:val="single" w:color="000000" w:sz="4" w:space="0"/>
            </w:tcBorders>
            <w:tcW w:w="753" w:type="dxa"/>
            <w:vAlign w:val="center"/>
            <w:vMerge w:val="restart"/>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2693" w:type="dxa"/>
            <w:vAlign w:val="center"/>
            <w:vMerge w:val="restart"/>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住院部</w:t>
            </w:r>
            <w:r/>
          </w:p>
        </w:tc>
        <w:tc>
          <w:tcPr>
            <w:shd w:val="clear" w:color="auto" w:fill="auto"/>
            <w:tcBorders>
              <w:top w:val="none" w:color="000000" w:sz="4" w:space="0"/>
              <w:left w:val="single" w:color="000000" w:sz="4" w:space="0"/>
              <w:bottom w:val="single" w:color="000000" w:sz="4" w:space="0"/>
              <w:right w:val="single" w:color="000000" w:sz="4" w:space="0"/>
            </w:tcBorders>
            <w:tcW w:w="3402" w:type="dxa"/>
            <w:vAlign w:val="center"/>
            <w:vMerge w:val="restart"/>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住院部6F-12F、50病区、供应室、SICU、PICU</w:t>
            </w:r>
            <w:r/>
          </w:p>
        </w:tc>
        <w:tc>
          <w:tcPr>
            <w:shd w:val="clear" w:color="auto" w:fill="auto"/>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none" w:color="000000" w:sz="4" w:space="0"/>
              <w:left w:val="single" w:color="000000" w:sz="4" w:space="0"/>
              <w:bottom w:val="single" w:color="000000" w:sz="4" w:space="0"/>
              <w:right w:val="single" w:color="000000" w:sz="4" w:space="0"/>
            </w:tcBorders>
            <w:tcW w:w="753" w:type="dxa"/>
            <w:vAlign w:val="center"/>
            <w:vMerge w:val="continue"/>
            <w:textDirection w:val="lrTb"/>
            <w:noWrap w:val="false"/>
          </w:tcPr>
          <w:p>
            <w:pPr>
              <w:ind w:left="0"/>
              <w:jc w:val="center"/>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none" w:color="000000" w:sz="4" w:space="0"/>
              <w:left w:val="single" w:color="000000" w:sz="4" w:space="0"/>
              <w:bottom w:val="single" w:color="000000" w:sz="4" w:space="0"/>
              <w:right w:val="single" w:color="000000" w:sz="4" w:space="0"/>
            </w:tcBorders>
            <w:tcW w:w="2693" w:type="dxa"/>
            <w:vAlign w:val="center"/>
            <w:vMerge w:val="continue"/>
            <w:textDirection w:val="lrTb"/>
            <w:noWrap w:val="false"/>
          </w:tcPr>
          <w:p>
            <w:pPr>
              <w:ind w:left="0"/>
              <w:jc w:val="left"/>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none" w:color="000000" w:sz="4" w:space="0"/>
              <w:left w:val="single" w:color="000000" w:sz="4" w:space="0"/>
              <w:bottom w:val="single" w:color="000000" w:sz="4" w:space="0"/>
              <w:right w:val="single" w:color="000000" w:sz="4" w:space="0"/>
            </w:tcBorders>
            <w:tcW w:w="3402" w:type="dxa"/>
            <w:vAlign w:val="center"/>
            <w:vMerge w:val="continue"/>
            <w:textDirection w:val="lrTb"/>
            <w:noWrap w:val="false"/>
          </w:tcPr>
          <w:p>
            <w:pPr>
              <w:ind w:left="0"/>
              <w:jc w:val="left"/>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9小时工作制</w:t>
            </w:r>
            <w:r/>
          </w:p>
        </w:tc>
      </w:tr>
      <w:tr>
        <w:trPr>
          <w:jc w:val="center"/>
          <w:trHeight w:val="580"/>
        </w:trPr>
        <w:tc>
          <w:tcPr>
            <w:shd w:val="clear" w:color="auto" w:fill="auto"/>
            <w:tcBorders>
              <w:top w:val="none" w:color="000000" w:sz="4" w:space="0"/>
              <w:left w:val="single" w:color="000000" w:sz="4" w:space="0"/>
              <w:bottom w:val="single" w:color="000000" w:sz="4" w:space="0"/>
              <w:right w:val="single" w:color="000000" w:sz="4" w:space="0"/>
            </w:tcBorders>
            <w:tcW w:w="753" w:type="dxa"/>
            <w:vAlign w:val="center"/>
            <w:vMerge w:val="continue"/>
            <w:textDirection w:val="lrTb"/>
            <w:noWrap w:val="false"/>
          </w:tcPr>
          <w:p>
            <w:pPr>
              <w:ind w:left="0"/>
              <w:jc w:val="center"/>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none" w:color="000000" w:sz="4" w:space="0"/>
              <w:left w:val="single" w:color="000000" w:sz="4" w:space="0"/>
              <w:bottom w:val="single" w:color="000000" w:sz="4" w:space="0"/>
              <w:right w:val="single" w:color="000000" w:sz="4" w:space="0"/>
            </w:tcBorders>
            <w:tcW w:w="2693" w:type="dxa"/>
            <w:vAlign w:val="center"/>
            <w:vMerge w:val="continue"/>
            <w:textDirection w:val="lrTb"/>
            <w:noWrap w:val="false"/>
          </w:tcPr>
          <w:p>
            <w:pPr>
              <w:ind w:left="0"/>
              <w:jc w:val="left"/>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none" w:color="000000" w:sz="4" w:space="0"/>
              <w:left w:val="single" w:color="000000" w:sz="4" w:space="0"/>
              <w:bottom w:val="single" w:color="000000" w:sz="4" w:space="0"/>
              <w:right w:val="single" w:color="000000" w:sz="4" w:space="0"/>
            </w:tcBorders>
            <w:tcW w:w="3402" w:type="dxa"/>
            <w:vAlign w:val="center"/>
            <w:vMerge w:val="continue"/>
            <w:textDirection w:val="lrTb"/>
            <w:noWrap w:val="false"/>
          </w:tcPr>
          <w:p>
            <w:pPr>
              <w:ind w:left="0"/>
              <w:jc w:val="left"/>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vMerge w:val="restart"/>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8.5小时工作制</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禧华院区</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住院部8F-10F</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vMerge w:val="continue"/>
            <w:textDirection w:val="lrTb"/>
            <w:noWrap w:val="false"/>
          </w:tcPr>
          <w:p>
            <w:pPr>
              <w:jc w:val="center"/>
              <w:rPr>
                <w:rFonts w:ascii="宋体" w:hAnsi="宋体"/>
                <w:color w:val="000000"/>
                <w:sz w:val="22"/>
                <w:szCs w:val="22"/>
                <w:lang w:bidi="ar"/>
              </w:rPr>
            </w:pPr>
            <w:r>
              <w:rPr>
                <w:rFonts w:ascii="宋体" w:hAnsi="宋体"/>
                <w:color w:val="000000"/>
                <w:sz w:val="22"/>
                <w:szCs w:val="22"/>
                <w:lang w:bidi="ar"/>
              </w:rPr>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档案室、图书馆、职能部门办公室</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住院部4F</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行政办公区</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丰茂楼</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地下</w:t>
            </w:r>
            <w:r>
              <w:rPr>
                <w:rFonts w:hint="eastAsia" w:ascii="宋体" w:hAnsi="宋体"/>
                <w:color w:val="000000"/>
                <w:sz w:val="22"/>
                <w:szCs w:val="22"/>
                <w:lang w:bidi="ar"/>
              </w:rPr>
              <w:t xml:space="preserve">室</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地下室（除食堂、三产区域）</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消洗中心</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消洗中心</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门诊、住院部楼梯清扫</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门诊、住院部楼梯清扫</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lang w:bidi="ar"/>
              </w:rPr>
            </w:pPr>
            <w:r/>
            <w:bookmarkStart w:id="134" w:name="OLE_LINK176"/>
            <w:r/>
            <w:bookmarkStart w:id="135" w:name="OLE_LINK177"/>
            <w:r>
              <w:rPr>
                <w:rFonts w:hint="eastAsia" w:ascii="宋体" w:hAnsi="宋体"/>
                <w:color w:val="000000"/>
                <w:sz w:val="22"/>
                <w:szCs w:val="22"/>
                <w:lang w:bidi="ar"/>
              </w:rPr>
              <w:t xml:space="preserve">全院外围环境保洁（含动物房、板房）</w:t>
            </w:r>
            <w:bookmarkEnd w:id="134"/>
            <w:r/>
            <w:bookmarkEnd w:id="135"/>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全院外围环境保洁（含动物房、板房）</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single" w:color="000000" w:sz="4" w:space="0"/>
              <w:left w:val="single" w:color="000000" w:sz="4" w:space="0"/>
              <w:bottom w:val="none" w:color="000000" w:sz="4" w:space="0"/>
              <w:right w:val="single" w:color="000000" w:sz="4" w:space="0"/>
            </w:tcBorders>
            <w:tcW w:w="753" w:type="dxa"/>
            <w:vAlign w:val="center"/>
            <w:vMerge w:val="restart"/>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13</w:t>
            </w:r>
            <w:r/>
          </w:p>
        </w:tc>
        <w:tc>
          <w:tcPr>
            <w:shd w:val="clear" w:color="auto" w:fill="auto"/>
            <w:tcBorders>
              <w:top w:val="single" w:color="000000" w:sz="4" w:space="0"/>
              <w:left w:val="single" w:color="000000" w:sz="4" w:space="0"/>
              <w:bottom w:val="none" w:color="000000" w:sz="4" w:space="0"/>
              <w:right w:val="single" w:color="000000" w:sz="4" w:space="0"/>
            </w:tcBorders>
            <w:tcW w:w="2693" w:type="dxa"/>
            <w:vAlign w:val="center"/>
            <w:vMerge w:val="restart"/>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专项保洁</w:t>
            </w:r>
            <w:r/>
          </w:p>
        </w:tc>
        <w:tc>
          <w:tcPr>
            <w:shd w:val="clear" w:color="auto" w:fill="auto"/>
            <w:tcBorders>
              <w:top w:val="single" w:color="000000" w:sz="4" w:space="0"/>
              <w:left w:val="single" w:color="000000" w:sz="4" w:space="0"/>
              <w:bottom w:val="none" w:color="000000" w:sz="4" w:space="0"/>
              <w:right w:val="single" w:color="000000" w:sz="4" w:space="0"/>
            </w:tcBorders>
            <w:tcW w:w="3402" w:type="dxa"/>
            <w:vAlign w:val="center"/>
            <w:vMerge w:val="restart"/>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洗地、擦玻璃、不锈钢、专项保养等</w:t>
            </w:r>
            <w:r/>
          </w:p>
        </w:tc>
        <w:tc>
          <w:tcPr>
            <w:shd w:val="clear" w:color="auto" w:fill="auto"/>
            <w:tcBorders>
              <w:top w:val="single" w:color="000000" w:sz="4" w:space="0"/>
              <w:left w:val="single" w:color="000000" w:sz="4" w:space="0"/>
              <w:bottom w:val="none" w:color="000000" w:sz="4" w:space="0"/>
              <w:right w:val="single" w:color="000000" w:sz="4" w:space="0"/>
            </w:tcBorders>
            <w:tcW w:w="992" w:type="dxa"/>
            <w:vAlign w:val="center"/>
            <w:vMerge w:val="restart"/>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single" w:color="000000" w:sz="4" w:space="0"/>
              <w:left w:val="single" w:color="000000" w:sz="4" w:space="0"/>
              <w:bottom w:val="none" w:color="000000" w:sz="4" w:space="0"/>
              <w:right w:val="single" w:color="000000" w:sz="4" w:space="0"/>
            </w:tcBorders>
            <w:tcW w:w="753" w:type="dxa"/>
            <w:vAlign w:val="center"/>
            <w:vMerge w:val="continue"/>
            <w:textDirection w:val="lrTb"/>
            <w:noWrap w:val="false"/>
          </w:tcPr>
          <w:p>
            <w:pPr>
              <w:ind w:left="0"/>
              <w:jc w:val="center"/>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none" w:color="000000" w:sz="4" w:space="0"/>
              <w:right w:val="single" w:color="000000" w:sz="4" w:space="0"/>
            </w:tcBorders>
            <w:tcW w:w="2693" w:type="dxa"/>
            <w:vAlign w:val="center"/>
            <w:vMerge w:val="continue"/>
            <w:textDirection w:val="lrTb"/>
            <w:noWrap w:val="false"/>
          </w:tcPr>
          <w:p>
            <w:pPr>
              <w:ind w:left="0"/>
              <w:jc w:val="left"/>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none" w:color="000000" w:sz="4" w:space="0"/>
              <w:right w:val="single" w:color="000000" w:sz="4" w:space="0"/>
            </w:tcBorders>
            <w:tcW w:w="3402" w:type="dxa"/>
            <w:vAlign w:val="center"/>
            <w:vMerge w:val="continue"/>
            <w:textDirection w:val="lrTb"/>
            <w:noWrap w:val="false"/>
          </w:tcPr>
          <w:p>
            <w:pPr>
              <w:ind w:left="0"/>
              <w:jc w:val="left"/>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none" w:color="000000" w:sz="4" w:space="0"/>
              <w:right w:val="single" w:color="000000" w:sz="4" w:space="0"/>
            </w:tcBorders>
            <w:tcW w:w="992" w:type="dxa"/>
            <w:vAlign w:val="center"/>
            <w:vMerge w:val="continue"/>
            <w:textDirection w:val="lrTb"/>
            <w:noWrap/>
          </w:tcPr>
          <w:p>
            <w:pPr>
              <w:ind w:left="0"/>
              <w:jc w:val="center"/>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single" w:color="000000" w:sz="4" w:space="0"/>
              <w:left w:val="single" w:color="000000" w:sz="4" w:space="0"/>
              <w:bottom w:val="none" w:color="000000" w:sz="4" w:space="0"/>
              <w:right w:val="single" w:color="000000" w:sz="4" w:space="0"/>
            </w:tcBorders>
            <w:tcW w:w="753" w:type="dxa"/>
            <w:vAlign w:val="center"/>
            <w:vMerge w:val="continue"/>
            <w:textDirection w:val="lrTb"/>
            <w:noWrap w:val="false"/>
          </w:tcPr>
          <w:p>
            <w:pPr>
              <w:ind w:left="0"/>
              <w:jc w:val="center"/>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none" w:color="000000" w:sz="4" w:space="0"/>
              <w:right w:val="single" w:color="000000" w:sz="4" w:space="0"/>
            </w:tcBorders>
            <w:tcW w:w="2693" w:type="dxa"/>
            <w:vAlign w:val="center"/>
            <w:vMerge w:val="continue"/>
            <w:textDirection w:val="lrTb"/>
            <w:noWrap w:val="false"/>
          </w:tcPr>
          <w:p>
            <w:pPr>
              <w:ind w:left="0"/>
              <w:jc w:val="left"/>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none" w:color="000000" w:sz="4" w:space="0"/>
              <w:right w:val="single" w:color="000000" w:sz="4" w:space="0"/>
            </w:tcBorders>
            <w:tcW w:w="3402" w:type="dxa"/>
            <w:vAlign w:val="center"/>
            <w:vMerge w:val="continue"/>
            <w:textDirection w:val="lrTb"/>
            <w:noWrap w:val="false"/>
          </w:tcPr>
          <w:p>
            <w:pPr>
              <w:ind w:left="0"/>
              <w:jc w:val="left"/>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none" w:color="000000" w:sz="4" w:space="0"/>
              <w:right w:val="single" w:color="000000" w:sz="4" w:space="0"/>
            </w:tcBorders>
            <w:tcW w:w="992" w:type="dxa"/>
            <w:vAlign w:val="center"/>
            <w:vMerge w:val="continue"/>
            <w:textDirection w:val="lrTb"/>
            <w:noWrap/>
          </w:tcPr>
          <w:p>
            <w:pPr>
              <w:ind w:left="0"/>
              <w:jc w:val="center"/>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医疗垃圾（输液瓶袋）</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jc w:val="center"/>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生活垃圾清运（含可回收垃圾）</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jc w:val="center"/>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标本运送（含禧华标本运送）</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含夜间送标本</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被服收发</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jc w:val="center"/>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搬运工</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jc w:val="center"/>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仓管</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jc w:val="center"/>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技能中心</w:t>
            </w:r>
            <w:r>
              <w:rPr>
                <w:rFonts w:hint="eastAsia" w:ascii="宋体" w:hAnsi="宋体"/>
                <w:color w:val="000000"/>
                <w:sz w:val="22"/>
                <w:szCs w:val="22"/>
                <w:lang w:bidi="ar"/>
              </w:rPr>
              <w:t xml:space="preserve">保洁员</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东延四季</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送药员</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jc w:val="center"/>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宿管</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东延四季</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客服中心接线员</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jc w:val="center"/>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项目主管</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jc w:val="center"/>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jc w:val="center"/>
              <w:rPr>
                <w:rFonts w:ascii="宋体" w:hAnsi="宋体"/>
                <w:color w:val="000000"/>
                <w:sz w:val="22"/>
                <w:szCs w:val="22"/>
                <w:lang w:bidi="ar"/>
              </w:rPr>
            </w:pPr>
            <w:r>
              <w:rPr>
                <w:rFonts w:ascii="宋体" w:hAnsi="宋体"/>
                <w:color w:val="000000"/>
                <w:sz w:val="22"/>
                <w:szCs w:val="22"/>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8小时工作制</w:t>
            </w:r>
            <w:r/>
          </w:p>
        </w:tc>
      </w:tr>
      <w:tr>
        <w:trPr>
          <w:jc w:val="center"/>
          <w:trHeight w:val="580"/>
        </w:trPr>
        <w:tc>
          <w:tcPr>
            <w:gridSpan w:val="3"/>
            <w:shd w:val="clear" w:color="auto" w:fill="auto"/>
            <w:tcBorders>
              <w:top w:val="single" w:color="000000" w:sz="4" w:space="0"/>
              <w:left w:val="single" w:color="000000" w:sz="4" w:space="0"/>
              <w:bottom w:val="single" w:color="000000" w:sz="4" w:space="0"/>
              <w:right w:val="single" w:color="000000" w:sz="4" w:space="0"/>
            </w:tcBorders>
            <w:tcW w:w="6848"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ind w:left="0"/>
              <w:jc w:val="center"/>
              <w:rPr>
                <w:rFonts w:ascii="宋体" w:hAnsi="宋体"/>
                <w:color w:val="000000"/>
                <w:sz w:val="22"/>
                <w:szCs w:val="22"/>
                <w:lang w:bidi="ar"/>
              </w:rPr>
            </w:pPr>
            <w:r>
              <w:rPr>
                <w:rFonts w:hint="eastAsia" w:ascii="宋体" w:hAnsi="宋体"/>
                <w:color w:val="000000"/>
                <w:sz w:val="22"/>
                <w:szCs w:val="22"/>
                <w:lang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tcPr>
          <w:p>
            <w:pPr>
              <w:ind w:left="0"/>
              <w:jc w:val="center"/>
              <w:rPr>
                <w:rFonts w:ascii="宋体" w:hAnsi="宋体"/>
                <w:color w:val="000000"/>
                <w:sz w:val="22"/>
                <w:szCs w:val="22"/>
                <w:lang w:bidi="ar"/>
              </w:rPr>
            </w:pPr>
            <w:r>
              <w:rPr>
                <w:rFonts w:ascii="宋体" w:hAnsi="宋体"/>
                <w:color w:val="000000"/>
                <w:sz w:val="22"/>
                <w:szCs w:val="22"/>
                <w:lang w:bidi="ar"/>
              </w:rPr>
            </w:r>
            <w:r/>
          </w:p>
        </w:tc>
      </w:tr>
    </w:tbl>
    <w:p>
      <w:pPr>
        <w:ind w:left="0"/>
      </w:pPr>
      <w:r/>
      <w:r/>
    </w:p>
    <w:p>
      <w:pPr>
        <w:ind w:left="0" w:firstLine="420"/>
        <w:spacing w:line="360" w:lineRule="auto"/>
        <w:tabs>
          <w:tab w:val="left" w:pos="0" w:leader="none"/>
        </w:tabs>
        <w:rPr>
          <w:rFonts w:ascii="宋体" w:hAnsi="宋体"/>
          <w:sz w:val="21"/>
          <w:szCs w:val="21"/>
        </w:rPr>
      </w:pPr>
      <w:r>
        <w:rPr>
          <w:rFonts w:ascii="Times New Roman" w:hAnsi="Times New Roman" w:cs="Times New Roman"/>
          <w:sz w:val="21"/>
          <w:szCs w:val="21"/>
        </w:rPr>
        <w:t xml:space="preserve">（</w:t>
      </w:r>
      <w:r>
        <w:rPr>
          <w:rFonts w:hint="eastAsia" w:ascii="Times New Roman" w:hAnsi="Times New Roman" w:cs="Times New Roman"/>
          <w:sz w:val="21"/>
          <w:szCs w:val="21"/>
        </w:rPr>
        <w:t xml:space="preserve">三</w:t>
      </w:r>
      <w:r>
        <w:rPr>
          <w:rFonts w:ascii="宋体" w:hAnsi="宋体"/>
          <w:sz w:val="21"/>
          <w:szCs w:val="21"/>
        </w:rPr>
        <w:t xml:space="preserve">）岗位及人员配置说明</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w:t>
      </w:r>
      <w:r>
        <w:rPr>
          <w:rFonts w:hint="eastAsia" w:ascii="宋体" w:hAnsi="宋体"/>
          <w:sz w:val="21"/>
          <w:szCs w:val="21"/>
        </w:rPr>
        <w:t xml:space="preserve">总院设置服务岗位</w:t>
      </w:r>
      <w:r>
        <w:rPr>
          <w:rFonts w:ascii="宋体" w:hAnsi="宋体"/>
          <w:sz w:val="21"/>
          <w:szCs w:val="21"/>
        </w:rPr>
        <w:t xml:space="preserve">153</w:t>
      </w:r>
      <w:r>
        <w:rPr>
          <w:rFonts w:hint="eastAsia" w:ascii="宋体" w:hAnsi="宋体"/>
          <w:sz w:val="21"/>
          <w:szCs w:val="21"/>
        </w:rPr>
        <w:t xml:space="preserve">个。本项目大部分岗位（管理岗、行政区除外）为365天工作制（含节假及双休日），法定节假日在岗人数不少于</w:t>
      </w:r>
      <w:r>
        <w:rPr>
          <w:rFonts w:ascii="宋体" w:hAnsi="宋体"/>
          <w:sz w:val="21"/>
          <w:szCs w:val="21"/>
        </w:rPr>
        <w:t xml:space="preserve">80</w:t>
      </w:r>
      <w:r>
        <w:rPr>
          <w:rFonts w:hint="eastAsia" w:ascii="宋体" w:hAnsi="宋体"/>
          <w:sz w:val="21"/>
          <w:szCs w:val="21"/>
        </w:rPr>
        <w:t xml:space="preserve">人。各岗位的替班人员由服务方根据院方岗位需求自行考虑。</w:t>
      </w:r>
      <w:r>
        <w:rPr>
          <w:rFonts w:hint="eastAsia" w:ascii="宋体" w:hAnsi="宋体"/>
          <w:sz w:val="21"/>
          <w:szCs w:val="21"/>
        </w:rPr>
        <w:t xml:space="preserve">1</w:t>
      </w:r>
      <w:r>
        <w:rPr>
          <w:rFonts w:ascii="宋体" w:hAnsi="宋体"/>
          <w:sz w:val="21"/>
          <w:szCs w:val="21"/>
        </w:rPr>
        <w:t xml:space="preserve">53</w:t>
      </w:r>
      <w:r>
        <w:rPr>
          <w:rFonts w:hint="eastAsia" w:ascii="宋体" w:hAnsi="宋体"/>
          <w:sz w:val="21"/>
          <w:szCs w:val="21"/>
        </w:rPr>
        <w:t xml:space="preserve">岗位数量作为本项目的考核依据，与每月保洁服务费、满意度进行挂钩（考核表详见</w:t>
      </w:r>
      <w:r>
        <w:rPr>
          <w:rFonts w:hint="eastAsia" w:ascii="宋体" w:hAnsi="宋体"/>
          <w:sz w:val="21"/>
          <w:szCs w:val="21"/>
        </w:rPr>
        <w:t xml:space="preserve">采购文件第七章</w:t>
      </w:r>
      <w:r>
        <w:rPr>
          <w:rFonts w:hint="eastAsia" w:ascii="宋体" w:hAnsi="宋体"/>
          <w:sz w:val="21"/>
          <w:szCs w:val="21"/>
        </w:rPr>
        <w:t xml:space="preserve">）。服务岗位增减服务时间，需由医院相关部门审核确认后实施。</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2.院方有权要求增加、减少岗位数量，由部门、科室提出申请，经考核部门、院领导审核批准后落实，按医院相关流程执行，人员服务费用按服务方投标岗位单价进行结算，不满一个月的按天结算。</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服务时间根据各部门、科室实际情况可进行调整，临床科室如申请延长保洁服务时间，由部门、科室负责人或护士长提出申请，经考核部门、院领导审核批准后落实，延长时间申请不得超过2个月，超过2个月的，满2个月后需再次提出申请进行审批后执行。</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w:t>
      </w:r>
      <w:r>
        <w:rPr>
          <w:rFonts w:hint="eastAsia" w:ascii="宋体" w:hAnsi="宋体"/>
          <w:sz w:val="21"/>
          <w:szCs w:val="21"/>
        </w:rPr>
        <w:t xml:space="preserve">四</w:t>
      </w:r>
      <w:r>
        <w:rPr>
          <w:rFonts w:ascii="宋体" w:hAnsi="宋体"/>
          <w:sz w:val="21"/>
          <w:szCs w:val="21"/>
        </w:rPr>
        <w:t xml:space="preserve">）服务团队要求</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w:t>
      </w:r>
      <w:r>
        <w:rPr>
          <w:rFonts w:ascii="宋体" w:hAnsi="宋体"/>
          <w:sz w:val="21"/>
          <w:szCs w:val="21"/>
        </w:rPr>
        <w:t xml:space="preserve">服务企业内部应设置岗前培训机构，配置的项目经理及业务主管应具有丰富医院保洁管理经验，会电脑及相关程序的操作PPT、制作周、月、季度、年度、专项汇报材料，项目经理及业务主管须为投标单位在职人员且具有多年本岗位工作经验。</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w:t>
      </w:r>
      <w:r>
        <w:rPr>
          <w:rFonts w:ascii="宋体" w:hAnsi="宋体"/>
          <w:sz w:val="21"/>
          <w:szCs w:val="21"/>
        </w:rPr>
        <w:t xml:space="preserve">人员</w:t>
      </w:r>
      <w:r>
        <w:rPr>
          <w:rFonts w:hint="eastAsia" w:ascii="宋体" w:hAnsi="宋体"/>
          <w:sz w:val="21"/>
          <w:szCs w:val="21"/>
        </w:rPr>
        <w:t xml:space="preserve">要求：</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（1）项目经理</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大专或上学历，</w:t>
      </w:r>
      <w:r>
        <w:rPr>
          <w:rFonts w:hint="eastAsia" w:ascii="宋体" w:hAnsi="宋体"/>
          <w:sz w:val="21"/>
          <w:szCs w:val="21"/>
        </w:rPr>
        <w:t xml:space="preserve">男女不限，</w:t>
      </w:r>
      <w:r>
        <w:rPr>
          <w:rFonts w:ascii="宋体" w:hAnsi="宋体"/>
          <w:sz w:val="21"/>
          <w:szCs w:val="21"/>
        </w:rPr>
        <w:t xml:space="preserve">45周岁及以下，</w:t>
      </w:r>
      <w:r>
        <w:rPr>
          <w:rFonts w:hint="eastAsia" w:ascii="宋体" w:hAnsi="宋体"/>
          <w:sz w:val="21"/>
          <w:szCs w:val="21"/>
        </w:rPr>
        <w:t xml:space="preserve">具有类似</w:t>
      </w:r>
      <w:r>
        <w:rPr>
          <w:rFonts w:ascii="宋体" w:hAnsi="宋体"/>
          <w:sz w:val="21"/>
          <w:szCs w:val="21"/>
        </w:rPr>
        <w:t xml:space="preserve">项目</w:t>
      </w:r>
      <w:r>
        <w:rPr>
          <w:rFonts w:hint="eastAsia" w:ascii="宋体" w:hAnsi="宋体"/>
          <w:sz w:val="21"/>
          <w:szCs w:val="21"/>
        </w:rPr>
        <w:t xml:space="preserve">经理</w:t>
      </w:r>
      <w:r>
        <w:rPr>
          <w:rFonts w:ascii="宋体" w:hAnsi="宋体"/>
          <w:sz w:val="21"/>
          <w:szCs w:val="21"/>
        </w:rPr>
        <w:t xml:space="preserve">管理经验，熟悉医院管理的重点和难点，沟通和协调能力强，能积极配合医院各项工作。</w:t>
      </w:r>
      <w:r>
        <w:rPr>
          <w:rFonts w:hint="eastAsia" w:ascii="宋体" w:hAnsi="宋体"/>
          <w:sz w:val="21"/>
          <w:szCs w:val="21"/>
        </w:rPr>
        <w:t xml:space="preserve">具有</w:t>
      </w:r>
      <w:r>
        <w:rPr>
          <w:rFonts w:ascii="宋体" w:hAnsi="宋体"/>
          <w:sz w:val="21"/>
          <w:szCs w:val="21"/>
        </w:rPr>
        <w:t xml:space="preserve">医院感染管理</w:t>
      </w:r>
      <w:r>
        <w:rPr>
          <w:rFonts w:hint="eastAsia" w:ascii="宋体" w:hAnsi="宋体"/>
          <w:sz w:val="21"/>
          <w:szCs w:val="21"/>
        </w:rPr>
        <w:t xml:space="preserve">相关知识，</w:t>
      </w:r>
      <w:r>
        <w:rPr>
          <w:rFonts w:ascii="宋体" w:hAnsi="宋体"/>
          <w:sz w:val="21"/>
          <w:szCs w:val="21"/>
        </w:rPr>
        <w:t xml:space="preserve">熟悉和掌握相关急救知识，遇到紧急情况能开展救护活动。</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w:t>
      </w:r>
      <w:r>
        <w:rPr>
          <w:rFonts w:hint="eastAsia" w:ascii="宋体" w:hAnsi="宋体"/>
          <w:sz w:val="21"/>
          <w:szCs w:val="21"/>
        </w:rPr>
        <w:t xml:space="preserve">项目</w:t>
      </w:r>
      <w:r>
        <w:rPr>
          <w:rFonts w:ascii="宋体" w:hAnsi="宋体"/>
          <w:sz w:val="21"/>
          <w:szCs w:val="21"/>
        </w:rPr>
        <w:t xml:space="preserve">主管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高中</w:t>
      </w:r>
      <w:r>
        <w:rPr>
          <w:rFonts w:ascii="宋体" w:hAnsi="宋体"/>
          <w:sz w:val="21"/>
          <w:szCs w:val="21"/>
        </w:rPr>
        <w:t xml:space="preserve">或以上学历</w:t>
      </w:r>
      <w:bookmarkStart w:id="136" w:name="OLE_LINK24"/>
      <w:r/>
      <w:bookmarkStart w:id="137" w:name="OLE_LINK26"/>
      <w:r>
        <w:rPr>
          <w:rFonts w:ascii="宋体" w:hAnsi="宋体"/>
          <w:sz w:val="21"/>
          <w:szCs w:val="21"/>
        </w:rPr>
        <w:t xml:space="preserve">，</w:t>
      </w:r>
      <w:r>
        <w:rPr>
          <w:rFonts w:hint="eastAsia" w:ascii="宋体" w:hAnsi="宋体"/>
          <w:sz w:val="21"/>
          <w:szCs w:val="21"/>
        </w:rPr>
        <w:t xml:space="preserve">男女不限，</w:t>
      </w:r>
      <w:bookmarkEnd w:id="136"/>
      <w:r/>
      <w:bookmarkEnd w:id="137"/>
      <w:r>
        <w:rPr>
          <w:rFonts w:ascii="宋体" w:hAnsi="宋体"/>
          <w:sz w:val="21"/>
          <w:szCs w:val="21"/>
        </w:rPr>
        <w:t xml:space="preserve">45周岁及以下，</w:t>
      </w:r>
      <w:r>
        <w:rPr>
          <w:rFonts w:hint="eastAsia" w:ascii="宋体" w:hAnsi="宋体"/>
          <w:sz w:val="21"/>
          <w:szCs w:val="21"/>
        </w:rPr>
        <w:t xml:space="preserve">具有类似</w:t>
      </w:r>
      <w:r>
        <w:rPr>
          <w:rFonts w:ascii="宋体" w:hAnsi="宋体"/>
          <w:sz w:val="21"/>
          <w:szCs w:val="21"/>
        </w:rPr>
        <w:t xml:space="preserve">项目管理经验，熟悉医院管理的重点和难点，沟通和协调能力强，能积极配合医院各项工作。</w:t>
      </w:r>
      <w:r>
        <w:rPr>
          <w:rFonts w:hint="eastAsia" w:ascii="宋体" w:hAnsi="宋体"/>
          <w:sz w:val="21"/>
          <w:szCs w:val="21"/>
        </w:rPr>
        <w:t xml:space="preserve">具有</w:t>
      </w:r>
      <w:r>
        <w:rPr>
          <w:rFonts w:ascii="宋体" w:hAnsi="宋体"/>
          <w:sz w:val="21"/>
          <w:szCs w:val="21"/>
        </w:rPr>
        <w:t xml:space="preserve">医院感染管理</w:t>
      </w:r>
      <w:r>
        <w:rPr>
          <w:rFonts w:hint="eastAsia" w:ascii="宋体" w:hAnsi="宋体"/>
          <w:sz w:val="21"/>
          <w:szCs w:val="21"/>
        </w:rPr>
        <w:t xml:space="preserve">相关知识，</w:t>
      </w:r>
      <w:r>
        <w:rPr>
          <w:rFonts w:ascii="宋体" w:hAnsi="宋体"/>
          <w:sz w:val="21"/>
          <w:szCs w:val="21"/>
        </w:rPr>
        <w:t xml:space="preserve">熟悉和掌握相关急救知识，遇到紧急情况能开展救护活动</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（3）搬运</w:t>
      </w:r>
      <w:r>
        <w:rPr>
          <w:rFonts w:hint="eastAsia" w:ascii="宋体" w:hAnsi="宋体"/>
          <w:sz w:val="21"/>
          <w:szCs w:val="21"/>
        </w:rPr>
        <w:t xml:space="preserve">工</w:t>
      </w:r>
      <w:r>
        <w:rPr>
          <w:rFonts w:ascii="宋体" w:hAnsi="宋体"/>
          <w:sz w:val="21"/>
          <w:szCs w:val="21"/>
        </w:rPr>
        <w:t xml:space="preserve">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初中或以上学历。男女不限，男：60周岁及以下；女：50周岁及以下。</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hint="eastAsia" w:ascii="宋体" w:hAnsi="宋体"/>
          <w:sz w:val="22"/>
          <w:szCs w:val="22"/>
          <w:lang w:bidi="ar"/>
        </w:rPr>
        <w:t xml:space="preserve">地下室（除食堂、三产区域）</w:t>
      </w:r>
      <w:r/>
    </w:p>
    <w:p>
      <w:pPr>
        <w:ind w:left="0" w:firstLine="420"/>
        <w:spacing w:line="360" w:lineRule="auto"/>
        <w:tabs>
          <w:tab w:val="left" w:pos="0" w:leader="none"/>
        </w:tabs>
        <w:rPr>
          <w:rFonts w:ascii="宋体" w:hAnsi="宋体"/>
          <w:sz w:val="21"/>
          <w:szCs w:val="21"/>
        </w:rPr>
      </w:pPr>
      <w:r/>
      <w:bookmarkStart w:id="138" w:name="OLE_LINK29"/>
      <w:r/>
      <w:bookmarkStart w:id="139" w:name="OLE_LINK30"/>
      <w:r>
        <w:rPr>
          <w:rFonts w:hint="eastAsia" w:ascii="宋体" w:hAnsi="宋体"/>
          <w:sz w:val="21"/>
          <w:szCs w:val="21"/>
        </w:rPr>
        <w:t xml:space="preserve">高中或以上学历</w:t>
      </w:r>
      <w:r>
        <w:rPr>
          <w:rFonts w:hint="eastAsia" w:ascii="宋体" w:hAnsi="宋体"/>
          <w:sz w:val="21"/>
          <w:szCs w:val="21"/>
        </w:rPr>
        <w:t xml:space="preserve">，</w:t>
      </w:r>
      <w:r>
        <w:rPr>
          <w:rFonts w:ascii="宋体" w:hAnsi="宋体"/>
          <w:sz w:val="21"/>
          <w:szCs w:val="21"/>
        </w:rPr>
        <w:t xml:space="preserve">沟通和协调能力强，</w:t>
      </w:r>
      <w:r>
        <w:rPr>
          <w:rFonts w:hint="eastAsia" w:ascii="宋体" w:hAnsi="宋体"/>
          <w:sz w:val="21"/>
          <w:szCs w:val="21"/>
        </w:rPr>
        <w:t xml:space="preserve">普通话标准。</w:t>
      </w:r>
      <w:r>
        <w:rPr>
          <w:rFonts w:hint="eastAsia" w:ascii="宋体" w:hAnsi="宋体"/>
          <w:sz w:val="21"/>
          <w:szCs w:val="21"/>
        </w:rPr>
        <w:t xml:space="preserve">男女不限，</w:t>
      </w:r>
      <w:r>
        <w:rPr>
          <w:rFonts w:ascii="宋体" w:hAnsi="宋体"/>
          <w:sz w:val="21"/>
          <w:szCs w:val="21"/>
        </w:rPr>
        <w:t xml:space="preserve">50周岁及以下</w:t>
      </w:r>
      <w:r>
        <w:rPr>
          <w:rFonts w:hint="eastAsia" w:ascii="宋体" w:hAnsi="宋体"/>
          <w:sz w:val="21"/>
          <w:szCs w:val="21"/>
        </w:rPr>
        <w:t xml:space="preserve">。</w:t>
      </w:r>
      <w:bookmarkEnd w:id="138"/>
      <w:r/>
      <w:bookmarkEnd w:id="139"/>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）宿管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高中或以上学历。女：</w:t>
      </w:r>
      <w:r>
        <w:rPr>
          <w:rFonts w:ascii="宋体" w:hAnsi="宋体"/>
          <w:sz w:val="21"/>
          <w:szCs w:val="21"/>
        </w:rPr>
        <w:t xml:space="preserve">45周岁及以下</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（6）仓管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初中或以上学历，</w:t>
      </w:r>
      <w:r>
        <w:rPr>
          <w:rFonts w:hint="eastAsia" w:ascii="宋体" w:hAnsi="宋体"/>
          <w:sz w:val="21"/>
          <w:szCs w:val="21"/>
        </w:rPr>
        <w:t xml:space="preserve">男女不限，男：60周岁</w:t>
      </w:r>
      <w:r>
        <w:rPr>
          <w:rFonts w:hint="eastAsia" w:ascii="宋体" w:hAnsi="宋体"/>
          <w:sz w:val="21"/>
          <w:szCs w:val="21"/>
        </w:rPr>
        <w:t xml:space="preserve">及以下；女：50周岁及以下。</w:t>
      </w:r>
      <w:r>
        <w:rPr>
          <w:rFonts w:hint="eastAsia" w:ascii="宋体" w:hAnsi="宋体"/>
          <w:sz w:val="21"/>
          <w:szCs w:val="21"/>
        </w:rPr>
        <w:t xml:space="preserve">能够熟练使用office等办公软件，具备清晰的数据统计能力，能够精准记录物资的入库、出库情况，做到账、物相符。定期编制库存报表，及时反馈库存上下限预警信息。</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w:t>
      </w:r>
      <w:r>
        <w:rPr>
          <w:rFonts w:hint="eastAsia" w:ascii="宋体" w:hAnsi="宋体"/>
          <w:sz w:val="21"/>
          <w:szCs w:val="21"/>
        </w:rPr>
        <w:t xml:space="preserve">）</w:t>
      </w:r>
      <w:r>
        <w:rPr>
          <w:rFonts w:hint="eastAsia" w:ascii="宋体" w:hAnsi="宋体"/>
          <w:sz w:val="21"/>
          <w:szCs w:val="21"/>
        </w:rPr>
        <w:t xml:space="preserve">其他</w:t>
      </w:r>
      <w:r>
        <w:rPr>
          <w:rFonts w:ascii="宋体" w:hAnsi="宋体"/>
          <w:sz w:val="21"/>
          <w:szCs w:val="21"/>
        </w:rPr>
        <w:t xml:space="preserve">服务人员要求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男女不限，男：60周岁及以下；女：50周岁及以下。</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w:t>
      </w:r>
      <w:r>
        <w:rPr>
          <w:rFonts w:ascii="宋体" w:hAnsi="宋体"/>
          <w:sz w:val="21"/>
          <w:szCs w:val="21"/>
        </w:rPr>
        <w:t xml:space="preserve">所有员工入职之前，应做体检，指标合格后方可上岗。入职后两年一次常规体检，出具合法有效的体检证明，提供人员健康证。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（8）中标单位</w:t>
      </w:r>
      <w:r>
        <w:rPr>
          <w:rFonts w:ascii="宋体" w:hAnsi="宋体"/>
          <w:sz w:val="21"/>
          <w:szCs w:val="21"/>
        </w:rPr>
        <w:t xml:space="preserve">应保证在服务期内有员工福利、激励方案、员工队伍稳定方案、员工的五险</w:t>
      </w:r>
      <w:r>
        <w:rPr>
          <w:rFonts w:hint="eastAsia" w:ascii="宋体" w:hAnsi="宋体"/>
          <w:sz w:val="21"/>
          <w:szCs w:val="21"/>
        </w:rPr>
        <w:t xml:space="preserve">一金</w:t>
      </w:r>
      <w:r>
        <w:rPr>
          <w:rFonts w:ascii="宋体" w:hAnsi="宋体"/>
          <w:sz w:val="21"/>
          <w:szCs w:val="21"/>
        </w:rPr>
        <w:t xml:space="preserve">交纳方案、女工特殊福利方案，社会保险（除必须的各种社保外，还应包括第三者责任保险和员工人身意外保险）。</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w:t>
      </w:r>
      <w:r>
        <w:rPr>
          <w:rFonts w:ascii="宋体" w:hAnsi="宋体"/>
          <w:sz w:val="21"/>
          <w:szCs w:val="21"/>
        </w:rPr>
        <w:t xml:space="preserve">项目管理人员工作具体要求如下</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统一着装，佩证上岗，合理安排工作，文明礼貌，及时，准确获得医疗服务信息，并及时准确下达工作指令，工作人员应做好自身防护工作。精神健康，有爱心、耐心，服从科室安排与保证员工的稳定性，不能因员工变动影响工作。</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（2）安全、准确、高效率完成工作任务，在工作中文明服务，礼貌用语。</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（3）组织人员对项目考核工作。完成甲方提出的各种整改要求。</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（4）全面落实消防安全责任，确保后勤安全各项工作落实，医废管控、院感工作管控。</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4.</w:t>
      </w:r>
      <w:r>
        <w:rPr>
          <w:rFonts w:ascii="宋体" w:hAnsi="宋体"/>
          <w:sz w:val="21"/>
          <w:szCs w:val="21"/>
        </w:rPr>
        <w:t xml:space="preserve">保洁员服务要求如下</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（1）保持病房整洁、物品定点定位放置。</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（2）做到一巾一用一消毒，防止交叉感染。</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（3）各类医疗物品的领取，及时准确。</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（4）医疗垃圾的整理和收集，分类，称重，点数。</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（5）协助做好禁烟工作，对病员家属吸烟要主动进行劝阻，并及时做好保洁区域内的烟蒂清扫工作，协助院方管理责任区域内的消防和防盗。</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w:t>
      </w:r>
      <w:r>
        <w:rPr>
          <w:rFonts w:hint="eastAsia" w:ascii="宋体" w:hAnsi="宋体"/>
          <w:sz w:val="21"/>
          <w:szCs w:val="21"/>
        </w:rPr>
        <w:t xml:space="preserve">五</w:t>
      </w:r>
      <w:r>
        <w:rPr>
          <w:rFonts w:ascii="宋体" w:hAnsi="宋体"/>
          <w:sz w:val="21"/>
          <w:szCs w:val="21"/>
        </w:rPr>
        <w:t xml:space="preserve">）服务总体要求及服务内容</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w:t>
      </w:r>
      <w:r>
        <w:rPr>
          <w:rFonts w:hint="eastAsia" w:ascii="宋体" w:hAnsi="宋体"/>
          <w:sz w:val="21"/>
          <w:szCs w:val="21"/>
        </w:rPr>
        <w:t xml:space="preserve">总体服务要求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服务方提供的服务应满足医院整体环境卫生、物表及终末端消毒、感控、临床服务、垃圾处置、运送等服务要求。服务方应建立完善的保洁服务质量管理体系，有符合医院实际的质控清单，应根据医院各区域各部门要求，对院内所有建筑及周围环境提供室内外清洁服务，使其拥有一个整洁、舒适、安静、安全的治疗环境。</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2）服务方应严格按照</w:t>
      </w:r>
      <w:r>
        <w:rPr>
          <w:rFonts w:ascii="宋体" w:hAnsi="宋体"/>
          <w:sz w:val="21"/>
          <w:szCs w:val="21"/>
        </w:rPr>
        <w:t xml:space="preserve">《医院消毒卫生标准》GB 15982-2012</w:t>
      </w:r>
      <w:r>
        <w:rPr>
          <w:rFonts w:hint="eastAsia" w:ascii="宋体" w:hAnsi="宋体"/>
          <w:sz w:val="21"/>
          <w:szCs w:val="21"/>
        </w:rPr>
        <w:t xml:space="preserve">、《</w:t>
      </w:r>
      <w:r>
        <w:rPr>
          <w:rFonts w:ascii="宋体" w:hAnsi="宋体"/>
          <w:sz w:val="21"/>
          <w:szCs w:val="21"/>
        </w:rPr>
        <w:t xml:space="preserve">医疗机构环境表面清洁与消毒管理标准</w:t>
      </w:r>
      <w:r>
        <w:rPr>
          <w:rFonts w:hint="eastAsia" w:ascii="宋体" w:hAnsi="宋体"/>
          <w:sz w:val="21"/>
          <w:szCs w:val="21"/>
        </w:rPr>
        <w:t xml:space="preserve">》</w:t>
      </w:r>
      <w:r>
        <w:rPr>
          <w:rFonts w:ascii="宋体" w:hAnsi="宋体"/>
          <w:sz w:val="21"/>
          <w:szCs w:val="21"/>
        </w:rPr>
        <w:t xml:space="preserve">WS/T 512-2025</w:t>
      </w:r>
      <w:r>
        <w:rPr>
          <w:rFonts w:hint="eastAsia" w:ascii="宋体" w:hAnsi="宋体"/>
          <w:sz w:val="21"/>
          <w:szCs w:val="21"/>
        </w:rPr>
        <w:t xml:space="preserve">、《</w:t>
      </w:r>
      <w:r>
        <w:rPr>
          <w:rFonts w:ascii="宋体" w:hAnsi="宋体"/>
          <w:sz w:val="21"/>
          <w:szCs w:val="21"/>
        </w:rPr>
        <w:t xml:space="preserve">医疗机构医用织物洗涤消毒技术标准</w:t>
      </w:r>
      <w:r>
        <w:rPr>
          <w:rFonts w:hint="eastAsia" w:ascii="宋体" w:hAnsi="宋体"/>
          <w:sz w:val="21"/>
          <w:szCs w:val="21"/>
        </w:rPr>
        <w:t xml:space="preserve">》</w:t>
      </w:r>
      <w:r>
        <w:rPr>
          <w:rFonts w:ascii="宋体" w:hAnsi="宋体"/>
          <w:sz w:val="21"/>
          <w:szCs w:val="21"/>
        </w:rPr>
        <w:t xml:space="preserve">WS/T 508-2025</w:t>
      </w:r>
      <w:r>
        <w:rPr>
          <w:rFonts w:hint="eastAsia" w:ascii="宋体" w:hAnsi="宋体"/>
          <w:sz w:val="21"/>
          <w:szCs w:val="21"/>
        </w:rPr>
        <w:t xml:space="preserve">、</w:t>
      </w:r>
      <w:r>
        <w:rPr>
          <w:rFonts w:ascii="宋体" w:hAnsi="宋体"/>
          <w:sz w:val="21"/>
          <w:szCs w:val="21"/>
        </w:rPr>
        <w:t xml:space="preserve">《医疗机构消毒技术规范》</w:t>
      </w:r>
      <w:r>
        <w:rPr>
          <w:rFonts w:hint="eastAsia" w:ascii="宋体" w:hAnsi="宋体"/>
          <w:sz w:val="21"/>
          <w:szCs w:val="21"/>
        </w:rPr>
        <w:t xml:space="preserve">、</w:t>
      </w:r>
      <w:r>
        <w:rPr>
          <w:rFonts w:ascii="宋体" w:hAnsi="宋体"/>
          <w:sz w:val="21"/>
          <w:szCs w:val="21"/>
        </w:rPr>
        <w:t xml:space="preserve">《医疗废物管理条例》</w:t>
      </w:r>
      <w:r>
        <w:rPr>
          <w:rFonts w:hint="eastAsia" w:ascii="宋体" w:hAnsi="宋体"/>
          <w:sz w:val="21"/>
          <w:szCs w:val="21"/>
        </w:rPr>
        <w:t xml:space="preserve">等规范标准，制定物表消毒、环境清洁、交接、隔离相关服务的规章制度、工作标准、作业流程，符合感控要求。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（3）服务方应严格按照《医疗卫生机构医疗废物管理办法》、《GB 19217-2003 医疗废物转运车技术要求》、《HJ 421-2008 医疗废物专用包装袋、容器和警示标</w:t>
      </w:r>
      <w:r>
        <w:rPr>
          <w:rFonts w:hint="eastAsia" w:ascii="宋体" w:hAnsi="宋体"/>
          <w:sz w:val="21"/>
          <w:szCs w:val="21"/>
        </w:rPr>
        <w:t xml:space="preserve">志</w:t>
      </w:r>
      <w:r>
        <w:rPr>
          <w:rFonts w:hint="eastAsia" w:ascii="宋体" w:hAnsi="宋体"/>
          <w:sz w:val="21"/>
          <w:szCs w:val="21"/>
        </w:rPr>
        <w:t xml:space="preserve">标准》等规范标准，按照医院《医废处置规范》落实标准化的医废处置工作。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（4）服务方应严格按照《苏州市生活垃圾分类管理条例》、《苏州市建筑垃圾管理规定》、《苏州市城市绿化垃圾管理》等规范标准，对生活垃圾进行分类收集，配合第三方进行处置。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（5）服务方应严格按照国家相关医疗文件规定进行标本运送等服务。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（6）按照医院要求和相关医疗文件规定完成部分科室的内勤辅助工作。</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w:t>
      </w:r>
      <w:r>
        <w:rPr>
          <w:rFonts w:hint="eastAsia" w:ascii="宋体" w:hAnsi="宋体"/>
          <w:sz w:val="21"/>
          <w:szCs w:val="21"/>
        </w:rPr>
        <w:t xml:space="preserve">保洁服务范围及内容</w:t>
      </w:r>
      <w:r>
        <w:rPr>
          <w:rFonts w:hint="eastAsia" w:ascii="宋体" w:hAnsi="宋体"/>
          <w:sz w:val="21"/>
          <w:szCs w:val="21"/>
        </w:rPr>
        <w:tab/>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（1）医疗区域服务内容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对门急诊大厅、住院大厅、病房、电梯厅、电梯、通道、楼梯、卫生间、开水间、配餐间、哺乳室、办公室、护士站、医护值班室、操作室、治疗室、其他用房区域的墙顶地面（顶面低于3米）的保洁、消毒、抛光打蜡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（2）教育及办公区域服务内容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对办公公共区域、办公室、教室、楼道、楼梯、区域内办公家具、卫生间及其他用房区域的墙顶地面、门窗框及玻璃、墙壁附体定时清洁、消毒。</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（3）公共设施及地下车库服务内容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对建筑物门窗、栏杆扶手、电梯、露天休息椅、各类宣传牌、橱窗、地下车库及坡道的定时清洁、擦拭。</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（4）外围环境保洁服务内容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对医院主出入口、停车场、地下室坡道，道路、建筑物外围环境的清扫，定时对南门荷花池进行清理，定期对建筑物出入口、台阶、主要道路、地沟进行冲洗。</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（5）全院各类地面清洗保养</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对医院各类地面（水磨石、大理石、地板、橡胶地材、PVC地板、柏油路面、水泥路面）按材质要求和使用情况进行打蜡、封釉等保养。</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（6）医疗及生活垃圾分类服务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按照苏州市生活垃圾分类管理条例要求对医院的生活垃圾进行四分类处理，对有害垃圾、可回收垃圾、厨余垃圾、其他垃圾、建筑垃圾、绿化垃圾按规范进行分类收集。医疗废物正确扎口，规范收集、转运、暂存，熟练使用医废管理信息系统，台账资料保存完整。不得与生活分类垃圾混投混运，单独收集、运输。</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（7）清洁消毒服务内容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严格落实感控要求，定时进行环境和物表消毒，按规范做好出院病房房间及床单元进行终末端消毒处理。保洁员手卫生依从性和正确率应逐月提高，全院保洁员手卫生年均依从性与正确率≥90%。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（8）保洁工具管理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为防止交叉感染，对不同区域的清洁工具按医院感染科的要求实行严格分类摆放和使用，用颜色、字标等方式进行区分；提供干净、足量的保洁工具，拖把、各类毛巾等工具按要求统一清洗、消毒、烘干，洁污分开，并用带盖容器存放。如医院感染管理方面的服务内容发生变化，服务方要完成发生变化的内容。</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w:t>
      </w:r>
      <w:r>
        <w:rPr>
          <w:rFonts w:hint="eastAsia" w:ascii="宋体" w:hAnsi="宋体"/>
          <w:sz w:val="21"/>
          <w:szCs w:val="21"/>
        </w:rPr>
        <w:t xml:space="preserve">院内标本运送服务内容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（1）按急诊标本优先运送，普通标本按时运送，日送日清的原则进行标本运送。按严格查对，做到准确、及时无误、不得私自留存标本。</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（2）取送消毒物品要注意有菌和无菌分别放置。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（3）标本应严格清点、登记交接人、交接时间等信息，保证数量准确无误，特殊污染要注意先消毒。</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（4）严格执行消毒隔离规范、手卫生和个人防护。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中标单位</w:t>
      </w:r>
      <w:r>
        <w:rPr>
          <w:rFonts w:hint="eastAsia" w:ascii="宋体" w:hAnsi="宋体"/>
          <w:sz w:val="21"/>
          <w:szCs w:val="21"/>
        </w:rPr>
        <w:t xml:space="preserve">应提供符合要求的相关工具和装备，运送过程中防止标本外溢（用标本篮、标本架固定好）；防止标本污染（标本、自身、环境）；高危标本应套黄色医废包装袋；送不得混放。标本前后按照七步洗手法洗手；运送过程中如需按电梯，需先使用手消；血标本与尿粪标本分开运送。</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4.</w:t>
      </w:r>
      <w:r>
        <w:rPr>
          <w:rFonts w:hint="eastAsia" w:ascii="宋体" w:hAnsi="宋体"/>
          <w:sz w:val="21"/>
          <w:szCs w:val="21"/>
        </w:rPr>
        <w:t xml:space="preserve">被服收发</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服务人员应按时收发，不得遗漏。收取工作服时填写洗物单，登记病区、数量、工号等信息，与洗涤公司完整交接。发放时应与病房共同清点，双发确认。收发前后应对周转筐进行清洗消毒，并做好消毒记录。破损、丢失的工作服应及时登记，上报总务处。如遇污染织物，应按照院感要求，规范打包。</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5.</w:t>
      </w:r>
      <w:r>
        <w:rPr>
          <w:rFonts w:hint="eastAsia" w:ascii="宋体" w:hAnsi="宋体"/>
          <w:sz w:val="21"/>
          <w:szCs w:val="21"/>
        </w:rPr>
        <w:t xml:space="preserve">运送病人</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严格遵守转运操作规程，做好防滑、防坠、管路固定等保护措施，确保患儿运送过程安全；运送前确认患儿身份、目的地及检查项目，避免送错或遗漏；态度温和，关注患儿情绪，必要时协助家长陪同；与病区护士或检查科室做好书面/口头交接，明确患儿状况及注意事项；每次使用前检查推车、轮椅等运送工具，确保功能正常、清洁消毒到位。</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6.</w:t>
      </w:r>
      <w:r>
        <w:rPr>
          <w:rFonts w:hint="eastAsia" w:ascii="宋体" w:hAnsi="宋体"/>
          <w:sz w:val="21"/>
          <w:szCs w:val="21"/>
        </w:rPr>
        <w:t xml:space="preserve">接线员</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确保电话畅通，及时接听，快速响应院内各类报修、咨询及应急呼叫；使用文明礼貌用语，语气温和耐心，体现儿童医院的人文关怀；清晰记录来电信息（时间、内容、联系方式等），确保信息传递无遗漏、无差错；按照紧急程度和业务类型，准确分派至相应班组或部门，并跟踪处理进度；严格保护通话内容中涉及的患儿、医护及工作敏感信息。</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7.</w:t>
      </w:r>
      <w:r>
        <w:rPr>
          <w:rFonts w:hint="eastAsia" w:ascii="宋体" w:hAnsi="宋体"/>
          <w:sz w:val="21"/>
          <w:szCs w:val="21"/>
        </w:rPr>
        <w:t xml:space="preserve">仓管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严格执行出入库登记制度，确保物资数量、规格与系统记录一致；按物资性质、用途及存储要求分区存放，标识清晰，便于查找与盘点；遵循有效期管理原则，防止物资过期或积压浪费；落实防火、防潮、防虫、防盗等措施，保障库存物资完好；按规定周期进行库存核对，及时上报异常，配合财务与审计要求。</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8.</w:t>
      </w:r>
      <w:r>
        <w:rPr>
          <w:rFonts w:hint="eastAsia" w:ascii="宋体" w:hAnsi="宋体"/>
          <w:sz w:val="21"/>
          <w:szCs w:val="21"/>
        </w:rPr>
        <w:t xml:space="preserve">宿管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办理入住、退宿手续，进出入严格登记，及时维护宿舍管理系统；定期协助检查消防、用电及卫生设施，严禁违规电器，防范安全隐患；督促公共区域及宿舍内部保持清洁，营造健康、舒适的居住环境；维护住宿纪律；遇突发状况（如疾病、纠纷、设备故障）及时上报并协助处理。</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9.</w:t>
      </w:r>
      <w:r>
        <w:rPr>
          <w:rFonts w:hint="eastAsia" w:ascii="宋体" w:hAnsi="宋体"/>
          <w:sz w:val="21"/>
          <w:szCs w:val="21"/>
        </w:rPr>
        <w:t xml:space="preserve">其他服务内容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当院方有特殊任务如创卫活动、各类检查、庆典活动、科室调整等，服务方应免费服务，并安排人员加班保洁及协助搬运物品。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当遇到暴雨、台风、下雪等恶劣天气时做好应急处置工作，门急诊病房楼及其他楼宇门口的地毯铺设，地毯由服务方提供，防止人员摔倒，保证医疗工作正常开展。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保洁过程中及时关闭走廊和各间办公室、诊疗室、病房、卫生间等的电灯、电扇、空调、灯箱灯等，如发现损坏及时与护士长联系及时报修。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协助保卫处做好禁烟相关工作，对病员家属吸烟要主动进行劝阻。</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医院内食堂、眼镜店、超市不在保洁服务范围内。</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w:t>
      </w:r>
      <w:r>
        <w:rPr>
          <w:rFonts w:hint="eastAsia" w:ascii="宋体" w:hAnsi="宋体"/>
          <w:sz w:val="21"/>
          <w:szCs w:val="21"/>
        </w:rPr>
        <w:t xml:space="preserve">六</w:t>
      </w:r>
      <w:r>
        <w:rPr>
          <w:rFonts w:ascii="宋体" w:hAnsi="宋体"/>
          <w:sz w:val="21"/>
          <w:szCs w:val="21"/>
        </w:rPr>
        <w:t xml:space="preserve">）医院各区域的保洁标准</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w:t>
      </w:r>
      <w:r>
        <w:rPr>
          <w:rFonts w:ascii="宋体" w:hAnsi="宋体"/>
          <w:sz w:val="21"/>
          <w:szCs w:val="21"/>
        </w:rPr>
        <w:t xml:space="preserve">请各投标单位参照如下要求，针对本项目的特点及要求，制定详细的分区域、分工种、分时段的保洁服务标准：</w:t>
      </w:r>
      <w:r/>
    </w:p>
    <w:tbl>
      <w:tblPr>
        <w:tblW w:w="991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1676"/>
        <w:gridCol w:w="1984"/>
        <w:gridCol w:w="2722"/>
        <w:gridCol w:w="3533"/>
      </w:tblGrid>
      <w:tr>
        <w:trPr>
          <w:jc w:val="center"/>
          <w:trHeight w:val="373"/>
        </w:trPr>
        <w:tc>
          <w:tcPr>
            <w:tcW w:w="1676" w:type="dxa"/>
            <w:vAlign w:val="center"/>
            <w:textDirection w:val="lrTb"/>
            <w:noWrap w:val="false"/>
          </w:tcPr>
          <w:p>
            <w:pPr>
              <w:ind w:left="440" w:hanging="440"/>
              <w:jc w:val="center"/>
              <w:spacing w:before="120" w:after="120" w:line="300" w:lineRule="exact"/>
              <w:tabs>
                <w:tab w:val="left" w:pos="0" w:leader="none"/>
                <w:tab w:val="left" w:pos="540" w:leader="none"/>
              </w:tabs>
              <w:rPr>
                <w:rFonts w:ascii="宋体" w:hAnsi="宋体"/>
                <w:b/>
                <w:sz w:val="21"/>
                <w:szCs w:val="21"/>
              </w:rPr>
            </w:pPr>
            <w:r>
              <w:rPr>
                <w:rFonts w:hint="eastAsia" w:ascii="宋体" w:hAnsi="宋体"/>
                <w:b/>
                <w:sz w:val="21"/>
                <w:szCs w:val="21"/>
              </w:rPr>
              <w:t xml:space="preserve">区域</w:t>
            </w:r>
            <w:r/>
          </w:p>
        </w:tc>
        <w:tc>
          <w:tcPr>
            <w:tcW w:w="1984" w:type="dxa"/>
            <w:vAlign w:val="center"/>
            <w:textDirection w:val="lrTb"/>
            <w:noWrap w:val="false"/>
          </w:tcPr>
          <w:p>
            <w:pPr>
              <w:jc w:val="center"/>
              <w:spacing w:before="120" w:after="120" w:line="300" w:lineRule="exact"/>
              <w:tabs>
                <w:tab w:val="left" w:pos="0" w:leader="none"/>
                <w:tab w:val="left" w:pos="540" w:leader="none"/>
              </w:tabs>
              <w:rPr>
                <w:rFonts w:ascii="宋体" w:hAnsi="宋体"/>
                <w:b/>
                <w:sz w:val="21"/>
                <w:szCs w:val="21"/>
              </w:rPr>
            </w:pPr>
            <w:r>
              <w:rPr>
                <w:rFonts w:hint="eastAsia" w:ascii="宋体" w:hAnsi="宋体"/>
                <w:b/>
                <w:sz w:val="21"/>
                <w:szCs w:val="21"/>
              </w:rPr>
              <w:t xml:space="preserve">保洁频率</w:t>
            </w:r>
            <w:r/>
          </w:p>
        </w:tc>
        <w:tc>
          <w:tcPr>
            <w:tcW w:w="2722" w:type="dxa"/>
            <w:vAlign w:val="center"/>
            <w:textDirection w:val="lrTb"/>
            <w:noWrap w:val="false"/>
          </w:tcPr>
          <w:p>
            <w:pPr>
              <w:jc w:val="center"/>
              <w:spacing w:before="120" w:after="120" w:line="300" w:lineRule="exact"/>
              <w:tabs>
                <w:tab w:val="left" w:pos="0" w:leader="none"/>
                <w:tab w:val="left" w:pos="540" w:leader="none"/>
              </w:tabs>
              <w:rPr>
                <w:rFonts w:ascii="宋体" w:hAnsi="宋体"/>
                <w:b/>
                <w:sz w:val="21"/>
                <w:szCs w:val="21"/>
              </w:rPr>
            </w:pPr>
            <w:r>
              <w:rPr>
                <w:rFonts w:hint="eastAsia" w:ascii="宋体" w:hAnsi="宋体"/>
                <w:b/>
                <w:sz w:val="21"/>
                <w:szCs w:val="21"/>
              </w:rPr>
              <w:t xml:space="preserve">保洁内容</w:t>
            </w:r>
            <w:r/>
          </w:p>
        </w:tc>
        <w:tc>
          <w:tcPr>
            <w:tcW w:w="3533" w:type="dxa"/>
            <w:vAlign w:val="center"/>
            <w:textDirection w:val="lrTb"/>
            <w:noWrap w:val="false"/>
          </w:tcPr>
          <w:p>
            <w:pPr>
              <w:ind w:left="440" w:hanging="440"/>
              <w:jc w:val="center"/>
              <w:spacing w:before="120" w:after="120" w:line="300" w:lineRule="exact"/>
              <w:tabs>
                <w:tab w:val="left" w:pos="0" w:leader="none"/>
                <w:tab w:val="left" w:pos="540" w:leader="none"/>
              </w:tabs>
              <w:rPr>
                <w:rFonts w:ascii="宋体" w:hAnsi="宋体"/>
                <w:b/>
                <w:sz w:val="21"/>
                <w:szCs w:val="21"/>
              </w:rPr>
            </w:pPr>
            <w:r>
              <w:rPr>
                <w:rFonts w:hint="eastAsia" w:ascii="宋体" w:hAnsi="宋体"/>
                <w:b/>
                <w:sz w:val="21"/>
                <w:szCs w:val="21"/>
              </w:rPr>
              <w:t xml:space="preserve">保洁要求</w:t>
            </w:r>
            <w:r/>
          </w:p>
        </w:tc>
      </w:tr>
      <w:tr>
        <w:trPr>
          <w:jc w:val="center"/>
        </w:trPr>
        <w:tc>
          <w:tcPr>
            <w:tcW w:w="1676" w:type="dxa"/>
            <w:vAlign w:val="center"/>
            <w:textDirection w:val="lrTb"/>
            <w:noWrap w:val="false"/>
          </w:tcPr>
          <w:p>
            <w:pPr>
              <w:ind w:left="0"/>
              <w:rPr>
                <w:rFonts w:ascii="宋体" w:hAnsi="宋体"/>
                <w:sz w:val="21"/>
                <w:szCs w:val="21"/>
              </w:rPr>
            </w:pPr>
            <w:r>
              <w:rPr>
                <w:rFonts w:hint="eastAsia" w:ascii="宋体" w:hAnsi="宋体"/>
                <w:sz w:val="21"/>
                <w:szCs w:val="21"/>
              </w:rPr>
              <w:t xml:space="preserve">室内地面</w:t>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室内公共区域保证每日洗地机清洗，</w:t>
            </w:r>
            <w:r/>
          </w:p>
          <w:p>
            <w:pPr>
              <w:ind w:left="0"/>
              <w:rPr>
                <w:rFonts w:ascii="宋体" w:hAnsi="宋体"/>
                <w:sz w:val="21"/>
                <w:szCs w:val="21"/>
              </w:rPr>
            </w:pPr>
            <w:r>
              <w:rPr>
                <w:rFonts w:hint="eastAsia" w:ascii="宋体" w:hAnsi="宋体"/>
                <w:sz w:val="21"/>
                <w:szCs w:val="21"/>
              </w:rPr>
              <w:t xml:space="preserve">病房内清扫拖地每日至少两次，每周深度保洁一次。</w:t>
            </w:r>
            <w:r/>
          </w:p>
          <w:p>
            <w:pPr>
              <w:ind w:left="0"/>
              <w:rPr>
                <w:rFonts w:ascii="宋体" w:hAnsi="宋体"/>
                <w:sz w:val="21"/>
                <w:szCs w:val="21"/>
              </w:rPr>
            </w:pPr>
            <w:r>
              <w:rPr>
                <w:rFonts w:hint="eastAsia" w:ascii="宋体" w:hAnsi="宋体"/>
                <w:sz w:val="21"/>
                <w:szCs w:val="21"/>
              </w:rPr>
              <w:t xml:space="preserve"> </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每日用</w:t>
            </w:r>
            <w:r>
              <w:rPr>
                <w:rFonts w:ascii="宋体" w:hAnsi="宋体"/>
                <w:sz w:val="21"/>
                <w:szCs w:val="21"/>
              </w:rPr>
              <w:t xml:space="preserve">500</w:t>
            </w:r>
            <w:r>
              <w:rPr>
                <w:rFonts w:hint="eastAsia" w:ascii="宋体" w:hAnsi="宋体"/>
                <w:sz w:val="21"/>
                <w:szCs w:val="21"/>
              </w:rPr>
              <w:t xml:space="preserve">ppm消毒液消毒，有消毒记录；</w:t>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洗地机或拖把清洗过地面无异味。地面无污渍、无痰迹、无垃圾、无积灰、无脚印，干净明亮，按院感标准执行；</w:t>
            </w:r>
            <w:r/>
          </w:p>
        </w:tc>
      </w:tr>
      <w:tr>
        <w:trPr>
          <w:jc w:val="center"/>
          <w:trHeight w:val="698"/>
        </w:trPr>
        <w:tc>
          <w:tcPr>
            <w:tcW w:w="1676" w:type="dxa"/>
            <w:vAlign w:val="center"/>
            <w:textDirection w:val="lrTb"/>
            <w:noWrap w:val="false"/>
          </w:tcPr>
          <w:p>
            <w:pPr>
              <w:ind w:left="0"/>
              <w:rPr>
                <w:rFonts w:ascii="宋体" w:hAnsi="宋体"/>
                <w:sz w:val="21"/>
                <w:szCs w:val="21"/>
              </w:rPr>
            </w:pPr>
            <w:r>
              <w:rPr>
                <w:rFonts w:hint="eastAsia" w:ascii="宋体" w:hAnsi="宋体"/>
                <w:sz w:val="21"/>
                <w:szCs w:val="21"/>
              </w:rPr>
              <w:t xml:space="preserve">室内墙面</w:t>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每日保洁</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3米以下每日清洁</w:t>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无污渍、无水迹、无浮灰、无蜘蛛网、无小广告、无异味；</w:t>
            </w:r>
            <w:r/>
          </w:p>
        </w:tc>
      </w:tr>
      <w:tr>
        <w:trPr>
          <w:jc w:val="center"/>
          <w:trHeight w:val="962"/>
        </w:trPr>
        <w:tc>
          <w:tcPr>
            <w:tcW w:w="1676" w:type="dxa"/>
            <w:vAlign w:val="center"/>
            <w:textDirection w:val="lrTb"/>
            <w:noWrap w:val="false"/>
          </w:tcPr>
          <w:p>
            <w:pPr>
              <w:ind w:left="0"/>
              <w:rPr>
                <w:rFonts w:ascii="宋体" w:hAnsi="宋体"/>
                <w:sz w:val="21"/>
                <w:szCs w:val="21"/>
              </w:rPr>
            </w:pPr>
            <w:r>
              <w:rPr>
                <w:rFonts w:hint="eastAsia" w:ascii="宋体" w:hAnsi="宋体"/>
                <w:sz w:val="21"/>
                <w:szCs w:val="21"/>
              </w:rPr>
              <w:t xml:space="preserve">走廊、扶手、门及门框</w:t>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每4小时一次</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每日用</w:t>
            </w:r>
            <w:r>
              <w:rPr>
                <w:rFonts w:ascii="宋体" w:hAnsi="宋体"/>
                <w:sz w:val="21"/>
                <w:szCs w:val="21"/>
              </w:rPr>
              <w:t xml:space="preserve">500</w:t>
            </w:r>
            <w:r>
              <w:rPr>
                <w:rFonts w:hint="eastAsia" w:ascii="宋体" w:hAnsi="宋体"/>
                <w:sz w:val="21"/>
                <w:szCs w:val="21"/>
              </w:rPr>
              <w:t xml:space="preserve">ppm消毒液消毒，有消毒记录； </w:t>
            </w:r>
            <w:r/>
          </w:p>
          <w:p>
            <w:pPr>
              <w:ind w:left="0"/>
              <w:rPr>
                <w:rFonts w:ascii="宋体" w:hAnsi="宋体"/>
                <w:sz w:val="21"/>
                <w:szCs w:val="21"/>
              </w:rPr>
            </w:pPr>
            <w:r>
              <w:rPr>
                <w:rFonts w:ascii="宋体" w:hAnsi="宋体"/>
                <w:sz w:val="21"/>
                <w:szCs w:val="21"/>
              </w:rPr>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无污渍、无浮灰、无水迹、无烟蒂、无小广告，无异味，按院感标准执行；</w:t>
            </w:r>
            <w:r/>
          </w:p>
        </w:tc>
      </w:tr>
      <w:tr>
        <w:trPr>
          <w:jc w:val="center"/>
          <w:trHeight w:val="1036"/>
        </w:trPr>
        <w:tc>
          <w:tcPr>
            <w:tcW w:w="1676" w:type="dxa"/>
            <w:vAlign w:val="center"/>
            <w:textDirection w:val="lrTb"/>
            <w:noWrap w:val="false"/>
          </w:tcPr>
          <w:p>
            <w:pPr>
              <w:ind w:left="0"/>
              <w:rPr>
                <w:rFonts w:ascii="宋体" w:hAnsi="宋体"/>
                <w:sz w:val="21"/>
                <w:szCs w:val="21"/>
              </w:rPr>
            </w:pPr>
            <w:r>
              <w:rPr>
                <w:rFonts w:hint="eastAsia" w:ascii="宋体" w:hAnsi="宋体"/>
                <w:sz w:val="21"/>
                <w:szCs w:val="21"/>
              </w:rPr>
              <w:t xml:space="preserve">玻璃</w:t>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每周保洁</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用玻璃清洁剂稀释溶液清洁玻璃，每周一次，室内玻璃循环清洁；</w:t>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玻璃明亮光洁，无污渍、无水迹，无异味；</w:t>
            </w:r>
            <w:r/>
          </w:p>
        </w:tc>
      </w:tr>
      <w:tr>
        <w:trPr>
          <w:jc w:val="center"/>
        </w:trPr>
        <w:tc>
          <w:tcPr>
            <w:tcW w:w="1676" w:type="dxa"/>
            <w:vAlign w:val="center"/>
            <w:textDirection w:val="lrTb"/>
            <w:noWrap w:val="false"/>
          </w:tcPr>
          <w:p>
            <w:pPr>
              <w:ind w:left="0"/>
              <w:rPr>
                <w:rFonts w:ascii="宋体" w:hAnsi="宋体"/>
                <w:sz w:val="21"/>
                <w:szCs w:val="21"/>
              </w:rPr>
            </w:pPr>
            <w:r>
              <w:rPr>
                <w:rFonts w:hint="eastAsia" w:ascii="宋体" w:hAnsi="宋体"/>
                <w:sz w:val="21"/>
                <w:szCs w:val="21"/>
              </w:rPr>
              <w:t xml:space="preserve">卫生间</w:t>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每1</w:t>
            </w:r>
            <w:r>
              <w:rPr>
                <w:rFonts w:ascii="宋体" w:hAnsi="宋体"/>
                <w:sz w:val="21"/>
                <w:szCs w:val="21"/>
              </w:rPr>
              <w:t xml:space="preserve">-2</w:t>
            </w:r>
            <w:r>
              <w:rPr>
                <w:rFonts w:hint="eastAsia" w:ascii="宋体" w:hAnsi="宋体"/>
                <w:sz w:val="21"/>
                <w:szCs w:val="21"/>
              </w:rPr>
              <w:t xml:space="preserve">时进行日常保洁，每周一次精保洁一次</w:t>
            </w:r>
            <w:r/>
          </w:p>
          <w:p>
            <w:pPr>
              <w:ind w:left="0"/>
              <w:rPr>
                <w:rFonts w:ascii="宋体" w:hAnsi="宋体"/>
                <w:sz w:val="21"/>
                <w:szCs w:val="21"/>
              </w:rPr>
            </w:pPr>
            <w:r>
              <w:rPr>
                <w:rFonts w:ascii="宋体" w:hAnsi="宋体"/>
                <w:sz w:val="21"/>
                <w:szCs w:val="21"/>
              </w:rPr>
            </w:r>
            <w:r/>
          </w:p>
        </w:tc>
        <w:tc>
          <w:tcPr>
            <w:tcW w:w="2722" w:type="dxa"/>
            <w:textDirection w:val="lrTb"/>
            <w:noWrap w:val="false"/>
          </w:tcPr>
          <w:p>
            <w:pPr>
              <w:ind w:left="0"/>
              <w:rPr>
                <w:rFonts w:ascii="宋体" w:hAnsi="宋体"/>
                <w:sz w:val="21"/>
                <w:szCs w:val="21"/>
              </w:rPr>
            </w:pPr>
            <w:r>
              <w:rPr>
                <w:rFonts w:hint="eastAsia" w:ascii="宋体" w:hAnsi="宋体"/>
                <w:sz w:val="21"/>
                <w:szCs w:val="21"/>
              </w:rPr>
              <w:t xml:space="preserve">1.定时利用换气扇或窗户进行通风。</w:t>
            </w:r>
            <w:r/>
          </w:p>
          <w:p>
            <w:pPr>
              <w:ind w:left="0"/>
              <w:rPr>
                <w:rFonts w:ascii="宋体" w:hAnsi="宋体"/>
                <w:sz w:val="21"/>
                <w:szCs w:val="21"/>
              </w:rPr>
            </w:pPr>
            <w:r>
              <w:rPr>
                <w:rFonts w:hint="eastAsia" w:ascii="宋体" w:hAnsi="宋体"/>
                <w:sz w:val="21"/>
                <w:szCs w:val="21"/>
              </w:rPr>
              <w:t xml:space="preserve">2.台盆、便器等每天至少两次清洗。</w:t>
            </w:r>
            <w:r/>
          </w:p>
          <w:p>
            <w:pPr>
              <w:ind w:left="0"/>
              <w:rPr>
                <w:rFonts w:ascii="宋体" w:hAnsi="宋体"/>
                <w:sz w:val="21"/>
                <w:szCs w:val="21"/>
              </w:rPr>
            </w:pPr>
            <w:r>
              <w:rPr>
                <w:rFonts w:hint="eastAsia" w:ascii="宋体" w:hAnsi="宋体"/>
                <w:sz w:val="21"/>
                <w:szCs w:val="21"/>
              </w:rPr>
              <w:t xml:space="preserve">3.收集垃圾、清洁垃圾桶、换新垃圾袋。</w:t>
            </w:r>
            <w:r/>
          </w:p>
          <w:p>
            <w:pPr>
              <w:ind w:left="0"/>
              <w:rPr>
                <w:rFonts w:ascii="宋体" w:hAnsi="宋体"/>
                <w:sz w:val="21"/>
                <w:szCs w:val="21"/>
              </w:rPr>
            </w:pPr>
            <w:r>
              <w:rPr>
                <w:rFonts w:hint="eastAsia" w:ascii="宋体" w:hAnsi="宋体"/>
                <w:sz w:val="21"/>
                <w:szCs w:val="21"/>
              </w:rPr>
              <w:t xml:space="preserve">4.清洗台盆及水龙头。</w:t>
            </w:r>
            <w:r/>
          </w:p>
          <w:p>
            <w:pPr>
              <w:ind w:left="0"/>
              <w:rPr>
                <w:rFonts w:ascii="宋体" w:hAnsi="宋体"/>
                <w:sz w:val="21"/>
                <w:szCs w:val="21"/>
              </w:rPr>
            </w:pPr>
            <w:r>
              <w:rPr>
                <w:rFonts w:hint="eastAsia" w:ascii="宋体" w:hAnsi="宋体"/>
                <w:sz w:val="21"/>
                <w:szCs w:val="21"/>
              </w:rPr>
              <w:t xml:space="preserve">5.用洁厕消毒液清洗便器并冲洗。</w:t>
            </w:r>
            <w:r/>
          </w:p>
          <w:p>
            <w:pPr>
              <w:ind w:left="0"/>
              <w:rPr>
                <w:rFonts w:ascii="宋体" w:hAnsi="宋体"/>
                <w:sz w:val="21"/>
                <w:szCs w:val="21"/>
              </w:rPr>
            </w:pPr>
            <w:r>
              <w:rPr>
                <w:rFonts w:hint="eastAsia" w:ascii="宋体" w:hAnsi="宋体"/>
                <w:sz w:val="21"/>
                <w:szCs w:val="21"/>
              </w:rPr>
              <w:t xml:space="preserve">6.擦拭台面和墙面四周、门等。</w:t>
            </w:r>
            <w:r/>
          </w:p>
          <w:p>
            <w:pPr>
              <w:ind w:left="0"/>
              <w:rPr>
                <w:rFonts w:ascii="宋体" w:hAnsi="宋体"/>
                <w:sz w:val="21"/>
                <w:szCs w:val="21"/>
              </w:rPr>
            </w:pPr>
            <w:r>
              <w:rPr>
                <w:rFonts w:hint="eastAsia" w:ascii="宋体" w:hAnsi="宋体"/>
                <w:sz w:val="21"/>
                <w:szCs w:val="21"/>
              </w:rPr>
              <w:t xml:space="preserve">7.小便池放香丸。</w:t>
            </w:r>
            <w:r/>
          </w:p>
          <w:p>
            <w:pPr>
              <w:ind w:left="0"/>
              <w:rPr>
                <w:rFonts w:ascii="宋体" w:hAnsi="宋体"/>
                <w:sz w:val="21"/>
                <w:szCs w:val="21"/>
              </w:rPr>
            </w:pPr>
            <w:r>
              <w:rPr>
                <w:rFonts w:hint="eastAsia" w:ascii="宋体" w:hAnsi="宋体"/>
                <w:sz w:val="21"/>
                <w:szCs w:val="21"/>
              </w:rPr>
              <w:t xml:space="preserve">8．每日用</w:t>
            </w:r>
            <w:r>
              <w:rPr>
                <w:rFonts w:ascii="宋体" w:hAnsi="宋体"/>
                <w:sz w:val="21"/>
                <w:szCs w:val="21"/>
              </w:rPr>
              <w:t xml:space="preserve">500</w:t>
            </w:r>
            <w:r>
              <w:rPr>
                <w:rFonts w:hint="eastAsia" w:ascii="宋体" w:hAnsi="宋体"/>
                <w:sz w:val="21"/>
                <w:szCs w:val="21"/>
              </w:rPr>
              <w:t xml:space="preserve">ppm消毒液消毒，不少于2次，有消毒记录；</w:t>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卫生间无异味、镜面无水点、水迹、污迹，洗手池无污垢，便器无污垢黄迹，随时保持畅通，无漏水，无异味、无污垢，垃圾袋定每天至少更换三次，如超过桶三分之二需更换,排风口定期</w:t>
            </w:r>
            <w:r>
              <w:rPr>
                <w:rFonts w:ascii="宋体" w:hAnsi="宋体"/>
                <w:sz w:val="21"/>
                <w:szCs w:val="21"/>
              </w:rPr>
              <w:t xml:space="preserve">清洁</w:t>
            </w:r>
            <w:r>
              <w:rPr>
                <w:rFonts w:hint="eastAsia" w:ascii="宋体" w:hAnsi="宋体"/>
                <w:sz w:val="21"/>
                <w:szCs w:val="21"/>
              </w:rPr>
              <w:t xml:space="preserve">；</w:t>
            </w:r>
            <w:r/>
          </w:p>
          <w:p>
            <w:pPr>
              <w:ind w:left="0"/>
              <w:rPr>
                <w:rFonts w:ascii="宋体" w:hAnsi="宋体"/>
                <w:sz w:val="21"/>
                <w:szCs w:val="21"/>
              </w:rPr>
            </w:pPr>
            <w:r>
              <w:rPr>
                <w:rFonts w:hint="eastAsia" w:ascii="宋体" w:hAnsi="宋体"/>
                <w:sz w:val="21"/>
                <w:szCs w:val="21"/>
              </w:rPr>
              <w:t xml:space="preserve">卫生间地面无积水、无尿渍、无蛛网、无垃圾，开关面板无灰尘，地漏加盖，环境</w:t>
            </w:r>
            <w:r>
              <w:rPr>
                <w:rFonts w:ascii="宋体" w:hAnsi="宋体"/>
                <w:sz w:val="21"/>
                <w:szCs w:val="21"/>
              </w:rPr>
              <w:t xml:space="preserve">无异味；</w:t>
            </w:r>
            <w:r/>
          </w:p>
        </w:tc>
      </w:tr>
      <w:tr>
        <w:trPr>
          <w:jc w:val="center"/>
          <w:trHeight w:val="523"/>
        </w:trPr>
        <w:tc>
          <w:tcPr>
            <w:tcW w:w="1676" w:type="dxa"/>
            <w:vAlign w:val="center"/>
            <w:textDirection w:val="lrTb"/>
            <w:noWrap w:val="false"/>
          </w:tcPr>
          <w:p>
            <w:pPr>
              <w:ind w:left="0"/>
              <w:rPr>
                <w:rFonts w:ascii="宋体" w:hAnsi="宋体"/>
                <w:sz w:val="21"/>
                <w:szCs w:val="21"/>
              </w:rPr>
            </w:pPr>
            <w:r>
              <w:rPr>
                <w:rFonts w:hint="eastAsia" w:ascii="宋体" w:hAnsi="宋体"/>
                <w:sz w:val="21"/>
                <w:szCs w:val="21"/>
              </w:rPr>
              <w:t xml:space="preserve">电梯</w:t>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每日不少于四次打扫电梯轿厢，</w:t>
            </w:r>
            <w:r>
              <w:rPr>
                <w:rFonts w:ascii="宋体" w:hAnsi="宋体"/>
                <w:sz w:val="21"/>
                <w:szCs w:val="21"/>
              </w:rPr>
              <w:t xml:space="preserve">定期对不锈钢进行精保洁</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1、每日地面保洁轿厢体、门保洁， </w:t>
            </w:r>
            <w:r>
              <w:rPr>
                <w:rFonts w:ascii="宋体" w:hAnsi="宋体"/>
                <w:sz w:val="21"/>
                <w:szCs w:val="21"/>
              </w:rPr>
              <w:t xml:space="preserve">2</w:t>
            </w:r>
            <w:r>
              <w:rPr>
                <w:rFonts w:hint="eastAsia" w:ascii="宋体" w:hAnsi="宋体"/>
                <w:sz w:val="21"/>
                <w:szCs w:val="21"/>
              </w:rPr>
              <w:t xml:space="preserve">、每日对电梯轿厢内至少消毒</w:t>
            </w:r>
            <w:r>
              <w:rPr>
                <w:rFonts w:ascii="宋体" w:hAnsi="宋体"/>
                <w:sz w:val="21"/>
                <w:szCs w:val="21"/>
              </w:rPr>
              <w:t xml:space="preserve">4</w:t>
            </w:r>
            <w:r>
              <w:rPr>
                <w:rFonts w:hint="eastAsia" w:ascii="宋体" w:hAnsi="宋体"/>
                <w:sz w:val="21"/>
                <w:szCs w:val="21"/>
              </w:rPr>
              <w:t xml:space="preserve">次（疫情期间），有消毒记录；</w:t>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无障碍、无灰尘、无污迹、无水渍、镜面干净，无垃圾；</w:t>
            </w:r>
            <w:r/>
          </w:p>
        </w:tc>
      </w:tr>
      <w:tr>
        <w:trPr>
          <w:jc w:val="center"/>
        </w:trPr>
        <w:tc>
          <w:tcPr>
            <w:tcW w:w="1676" w:type="dxa"/>
            <w:vAlign w:val="center"/>
            <w:textDirection w:val="lrTb"/>
            <w:noWrap w:val="false"/>
          </w:tcPr>
          <w:p>
            <w:pPr>
              <w:ind w:left="0"/>
              <w:rPr>
                <w:rFonts w:ascii="宋体" w:hAnsi="宋体"/>
                <w:sz w:val="21"/>
                <w:szCs w:val="21"/>
              </w:rPr>
            </w:pPr>
            <w:r>
              <w:rPr>
                <w:rFonts w:hint="eastAsia" w:ascii="宋体" w:hAnsi="宋体"/>
                <w:sz w:val="21"/>
                <w:szCs w:val="21"/>
              </w:rPr>
              <w:t xml:space="preserve">公共设施</w:t>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每日保洁，每天对物表消毒不少于</w:t>
            </w:r>
            <w:r>
              <w:rPr>
                <w:rFonts w:ascii="宋体" w:hAnsi="宋体"/>
                <w:sz w:val="21"/>
                <w:szCs w:val="21"/>
              </w:rPr>
              <w:t xml:space="preserve">4</w:t>
            </w:r>
            <w:r>
              <w:rPr>
                <w:rFonts w:hint="eastAsia" w:ascii="宋体" w:hAnsi="宋体"/>
                <w:sz w:val="21"/>
                <w:szCs w:val="21"/>
              </w:rPr>
              <w:t xml:space="preserve">次，有消毒记录</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每日用</w:t>
            </w:r>
            <w:r>
              <w:rPr>
                <w:rFonts w:ascii="宋体" w:hAnsi="宋体"/>
                <w:sz w:val="21"/>
                <w:szCs w:val="21"/>
              </w:rPr>
              <w:t xml:space="preserve">500</w:t>
            </w:r>
            <w:r>
              <w:rPr>
                <w:rFonts w:hint="eastAsia" w:ascii="宋体" w:hAnsi="宋体"/>
                <w:sz w:val="21"/>
                <w:szCs w:val="21"/>
              </w:rPr>
              <w:t xml:space="preserve">ppm消毒液消毒，有消毒记录；</w:t>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无污渍，无积灰、无蜘蛛网； </w:t>
            </w:r>
            <w:r/>
          </w:p>
        </w:tc>
      </w:tr>
      <w:tr>
        <w:trPr>
          <w:jc w:val="center"/>
        </w:trPr>
        <w:tc>
          <w:tcPr>
            <w:tcW w:w="1676" w:type="dxa"/>
            <w:vAlign w:val="center"/>
            <w:textDirection w:val="lrTb"/>
            <w:noWrap w:val="false"/>
          </w:tcPr>
          <w:p>
            <w:pPr>
              <w:ind w:left="0"/>
              <w:rPr>
                <w:rFonts w:ascii="宋体" w:hAnsi="宋体"/>
                <w:sz w:val="21"/>
                <w:szCs w:val="21"/>
              </w:rPr>
            </w:pPr>
            <w:r>
              <w:rPr>
                <w:rFonts w:hint="eastAsia" w:ascii="宋体" w:hAnsi="宋体"/>
                <w:sz w:val="21"/>
                <w:szCs w:val="21"/>
              </w:rPr>
              <w:t xml:space="preserve">病人等候区</w:t>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每日保洁，每日消毒不少于</w:t>
            </w:r>
            <w:r>
              <w:rPr>
                <w:rFonts w:ascii="宋体" w:hAnsi="宋体"/>
                <w:sz w:val="21"/>
                <w:szCs w:val="21"/>
              </w:rPr>
              <w:t xml:space="preserve">2</w:t>
            </w:r>
            <w:r>
              <w:rPr>
                <w:rFonts w:hint="eastAsia" w:ascii="宋体" w:hAnsi="宋体"/>
                <w:sz w:val="21"/>
                <w:szCs w:val="21"/>
              </w:rPr>
              <w:t xml:space="preserve">次</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每日用</w:t>
            </w:r>
            <w:r>
              <w:rPr>
                <w:rFonts w:ascii="宋体" w:hAnsi="宋体"/>
                <w:sz w:val="21"/>
                <w:szCs w:val="21"/>
              </w:rPr>
              <w:t xml:space="preserve">500</w:t>
            </w:r>
            <w:r>
              <w:rPr>
                <w:rFonts w:hint="eastAsia" w:ascii="宋体" w:hAnsi="宋体"/>
                <w:sz w:val="21"/>
                <w:szCs w:val="21"/>
              </w:rPr>
              <w:t xml:space="preserve">ppm消毒液消毒，有消毒记录；</w:t>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地面无垃圾、无浮灰、无水迹；</w:t>
            </w:r>
            <w:r/>
          </w:p>
        </w:tc>
      </w:tr>
      <w:tr>
        <w:trPr>
          <w:jc w:val="center"/>
          <w:trHeight w:val="527"/>
        </w:trPr>
        <w:tc>
          <w:tcPr>
            <w:tcW w:w="1676" w:type="dxa"/>
            <w:vAlign w:val="center"/>
            <w:textDirection w:val="lrTb"/>
            <w:noWrap w:val="false"/>
          </w:tcPr>
          <w:p>
            <w:pPr>
              <w:ind w:left="0"/>
              <w:rPr>
                <w:rFonts w:ascii="宋体" w:hAnsi="宋体"/>
                <w:sz w:val="21"/>
                <w:szCs w:val="21"/>
              </w:rPr>
            </w:pPr>
            <w:r>
              <w:rPr>
                <w:rFonts w:hint="eastAsia" w:ascii="宋体" w:hAnsi="宋体"/>
                <w:sz w:val="21"/>
                <w:szCs w:val="21"/>
              </w:rPr>
              <w:t xml:space="preserve">诊察床</w:t>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每日三次</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每日消毒擦拭三次。</w:t>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按院感标准执行</w:t>
            </w:r>
            <w:r/>
          </w:p>
        </w:tc>
      </w:tr>
      <w:tr>
        <w:trPr>
          <w:jc w:val="center"/>
          <w:trHeight w:val="296"/>
        </w:trPr>
        <w:tc>
          <w:tcPr>
            <w:tcW w:w="1676" w:type="dxa"/>
            <w:vAlign w:val="center"/>
            <w:vMerge w:val="restart"/>
            <w:textDirection w:val="lrTb"/>
            <w:noWrap w:val="false"/>
          </w:tcPr>
          <w:p>
            <w:pPr>
              <w:ind w:left="0"/>
              <w:rPr>
                <w:rFonts w:ascii="宋体" w:hAnsi="宋体"/>
                <w:sz w:val="21"/>
                <w:szCs w:val="21"/>
              </w:rPr>
            </w:pPr>
            <w:r>
              <w:rPr>
                <w:rFonts w:hint="eastAsia" w:ascii="宋体" w:hAnsi="宋体"/>
                <w:sz w:val="21"/>
                <w:szCs w:val="21"/>
              </w:rPr>
              <w:t xml:space="preserve">床单位</w:t>
            </w:r>
            <w:r/>
          </w:p>
        </w:tc>
        <w:tc>
          <w:tcPr>
            <w:tcW w:w="1984" w:type="dxa"/>
            <w:vAlign w:val="center"/>
            <w:vMerge w:val="restart"/>
            <w:textDirection w:val="lrTb"/>
            <w:noWrap w:val="false"/>
          </w:tcPr>
          <w:p>
            <w:pPr>
              <w:ind w:left="0"/>
              <w:rPr>
                <w:rFonts w:ascii="宋体" w:hAnsi="宋体"/>
                <w:sz w:val="21"/>
                <w:szCs w:val="21"/>
              </w:rPr>
            </w:pPr>
            <w:r>
              <w:rPr>
                <w:rFonts w:hint="eastAsia" w:ascii="宋体" w:hAnsi="宋体"/>
                <w:sz w:val="21"/>
                <w:szCs w:val="21"/>
              </w:rPr>
              <w:t xml:space="preserve">出院后</w:t>
            </w:r>
            <w:r/>
          </w:p>
          <w:p>
            <w:pPr>
              <w:ind w:left="0"/>
              <w:rPr>
                <w:rFonts w:ascii="宋体" w:hAnsi="宋体"/>
                <w:sz w:val="21"/>
                <w:szCs w:val="21"/>
              </w:rPr>
            </w:pPr>
            <w:r>
              <w:rPr>
                <w:rFonts w:hint="eastAsia" w:ascii="宋体" w:hAnsi="宋体"/>
                <w:sz w:val="21"/>
                <w:szCs w:val="21"/>
              </w:rPr>
              <w:t xml:space="preserve">终末消毒</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每日用清洁剂清洁一次</w:t>
            </w:r>
            <w:r/>
          </w:p>
        </w:tc>
        <w:tc>
          <w:tcPr>
            <w:tcW w:w="3533" w:type="dxa"/>
            <w:vAlign w:val="center"/>
            <w:vMerge w:val="restart"/>
            <w:textDirection w:val="lrTb"/>
            <w:noWrap w:val="false"/>
          </w:tcPr>
          <w:p>
            <w:pPr>
              <w:ind w:left="0"/>
              <w:rPr>
                <w:rFonts w:ascii="宋体" w:hAnsi="宋体"/>
                <w:sz w:val="21"/>
                <w:szCs w:val="21"/>
              </w:rPr>
            </w:pPr>
            <w:r>
              <w:rPr>
                <w:rFonts w:hint="eastAsia" w:ascii="宋体" w:hAnsi="宋体"/>
                <w:sz w:val="21"/>
                <w:szCs w:val="21"/>
              </w:rPr>
              <w:t xml:space="preserve">按院感标准执行</w:t>
            </w:r>
            <w:r/>
          </w:p>
        </w:tc>
      </w:tr>
      <w:tr>
        <w:trPr>
          <w:jc w:val="center"/>
          <w:trHeight w:val="655"/>
        </w:trPr>
        <w:tc>
          <w:tcPr>
            <w:tcW w:w="1676" w:type="dxa"/>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984" w:type="dxa"/>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每日用消毒剂擦拭床栏、床头柜、床档、凳子、陪护椅。</w:t>
            </w:r>
            <w:r/>
          </w:p>
        </w:tc>
        <w:tc>
          <w:tcPr>
            <w:tcW w:w="3533" w:type="dxa"/>
            <w:vAlign w:val="center"/>
            <w:vMerge w:val="continue"/>
            <w:textDirection w:val="lrTb"/>
            <w:noWrap w:val="false"/>
          </w:tcPr>
          <w:p>
            <w:pPr>
              <w:ind w:left="0"/>
              <w:rPr>
                <w:rFonts w:ascii="宋体" w:hAnsi="宋体"/>
                <w:sz w:val="21"/>
                <w:szCs w:val="21"/>
              </w:rPr>
            </w:pPr>
            <w:r>
              <w:rPr>
                <w:rFonts w:ascii="宋体" w:hAnsi="宋体"/>
                <w:sz w:val="21"/>
                <w:szCs w:val="21"/>
              </w:rPr>
            </w:r>
            <w:r/>
          </w:p>
        </w:tc>
      </w:tr>
      <w:tr>
        <w:trPr>
          <w:jc w:val="center"/>
        </w:trPr>
        <w:tc>
          <w:tcPr>
            <w:tcW w:w="1676" w:type="dxa"/>
            <w:vAlign w:val="center"/>
            <w:textDirection w:val="lrTb"/>
            <w:noWrap w:val="false"/>
          </w:tcPr>
          <w:p>
            <w:pPr>
              <w:ind w:left="0"/>
              <w:rPr>
                <w:rFonts w:ascii="宋体" w:hAnsi="宋体"/>
                <w:sz w:val="21"/>
                <w:szCs w:val="21"/>
              </w:rPr>
            </w:pPr>
            <w:r>
              <w:rPr>
                <w:rFonts w:hint="eastAsia" w:ascii="宋体" w:hAnsi="宋体"/>
                <w:sz w:val="21"/>
                <w:szCs w:val="21"/>
              </w:rPr>
              <w:t xml:space="preserve">输液架</w:t>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每日一次</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每日用清洁剂清洁一次</w:t>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按院感标准执行</w:t>
            </w:r>
            <w:r/>
          </w:p>
        </w:tc>
      </w:tr>
      <w:tr>
        <w:trPr>
          <w:jc w:val="center"/>
          <w:trHeight w:val="490"/>
        </w:trPr>
        <w:tc>
          <w:tcPr>
            <w:tcW w:w="1676" w:type="dxa"/>
            <w:vAlign w:val="center"/>
            <w:textDirection w:val="lrTb"/>
            <w:noWrap w:val="false"/>
          </w:tcPr>
          <w:p>
            <w:pPr>
              <w:ind w:left="0"/>
              <w:rPr>
                <w:rFonts w:ascii="宋体" w:hAnsi="宋体"/>
                <w:sz w:val="21"/>
                <w:szCs w:val="21"/>
              </w:rPr>
            </w:pPr>
            <w:r>
              <w:rPr>
                <w:rFonts w:hint="eastAsia" w:ascii="宋体" w:hAnsi="宋体"/>
                <w:sz w:val="21"/>
                <w:szCs w:val="21"/>
              </w:rPr>
              <w:t xml:space="preserve">推车</w:t>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每日擦拭</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每次需要清洗消毒</w:t>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按院感标准执行</w:t>
            </w:r>
            <w:r/>
          </w:p>
        </w:tc>
      </w:tr>
      <w:tr>
        <w:trPr>
          <w:jc w:val="center"/>
        </w:trPr>
        <w:tc>
          <w:tcPr>
            <w:tcW w:w="1676" w:type="dxa"/>
            <w:vAlign w:val="center"/>
            <w:textDirection w:val="lrTb"/>
            <w:noWrap w:val="false"/>
          </w:tcPr>
          <w:p>
            <w:pPr>
              <w:ind w:left="0"/>
              <w:rPr>
                <w:rFonts w:ascii="宋体" w:hAnsi="宋体"/>
                <w:sz w:val="21"/>
                <w:szCs w:val="21"/>
              </w:rPr>
            </w:pPr>
            <w:r>
              <w:rPr>
                <w:rFonts w:hint="eastAsia" w:ascii="宋体" w:hAnsi="宋体"/>
                <w:sz w:val="21"/>
                <w:szCs w:val="21"/>
              </w:rPr>
              <w:t xml:space="preserve">吸顶灯具</w:t>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每周一次</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每周用全能清洁剂稀释溶液清洁一次</w:t>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无明显灰尘</w:t>
            </w:r>
            <w:r/>
          </w:p>
        </w:tc>
      </w:tr>
      <w:tr>
        <w:trPr>
          <w:jc w:val="center"/>
          <w:trHeight w:val="1272"/>
        </w:trPr>
        <w:tc>
          <w:tcPr>
            <w:tcW w:w="1676" w:type="dxa"/>
            <w:vAlign w:val="center"/>
            <w:textDirection w:val="lrTb"/>
            <w:noWrap w:val="false"/>
          </w:tcPr>
          <w:p>
            <w:pPr>
              <w:ind w:left="0"/>
              <w:rPr>
                <w:rFonts w:ascii="宋体" w:hAnsi="宋体"/>
                <w:sz w:val="21"/>
                <w:szCs w:val="21"/>
              </w:rPr>
            </w:pPr>
            <w:r>
              <w:rPr>
                <w:rFonts w:hint="eastAsia" w:ascii="宋体" w:hAnsi="宋体"/>
                <w:sz w:val="21"/>
                <w:szCs w:val="21"/>
              </w:rPr>
              <w:t xml:space="preserve">走道、病房内的洁净板铝扣板吊顶、墙面</w:t>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每周一次</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清洗消毒</w:t>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按院感标准执行</w:t>
            </w:r>
            <w:r/>
          </w:p>
          <w:p>
            <w:pPr>
              <w:ind w:left="0"/>
              <w:rPr>
                <w:rFonts w:ascii="宋体" w:hAnsi="宋体"/>
                <w:sz w:val="21"/>
                <w:szCs w:val="21"/>
              </w:rPr>
            </w:pPr>
            <w:r>
              <w:rPr>
                <w:rFonts w:ascii="宋体" w:hAnsi="宋体"/>
                <w:sz w:val="21"/>
                <w:szCs w:val="21"/>
              </w:rPr>
            </w:r>
            <w:r/>
          </w:p>
        </w:tc>
      </w:tr>
      <w:tr>
        <w:trPr>
          <w:jc w:val="center"/>
          <w:trHeight w:val="489"/>
        </w:trPr>
        <w:tc>
          <w:tcPr>
            <w:tcW w:w="1676" w:type="dxa"/>
            <w:vAlign w:val="center"/>
            <w:textDirection w:val="lrTb"/>
            <w:noWrap w:val="false"/>
          </w:tcPr>
          <w:p>
            <w:pPr>
              <w:ind w:left="0"/>
              <w:rPr>
                <w:rFonts w:ascii="宋体" w:hAnsi="宋体"/>
                <w:sz w:val="21"/>
                <w:szCs w:val="21"/>
              </w:rPr>
            </w:pPr>
            <w:r>
              <w:rPr>
                <w:rFonts w:hint="eastAsia" w:ascii="宋体" w:hAnsi="宋体"/>
                <w:sz w:val="21"/>
                <w:szCs w:val="21"/>
              </w:rPr>
              <w:t xml:space="preserve">室内</w:t>
            </w:r>
            <w:r/>
          </w:p>
          <w:p>
            <w:pPr>
              <w:ind w:left="0"/>
              <w:rPr>
                <w:rFonts w:ascii="宋体" w:hAnsi="宋体"/>
                <w:sz w:val="21"/>
                <w:szCs w:val="21"/>
              </w:rPr>
            </w:pPr>
            <w:r>
              <w:rPr>
                <w:rFonts w:hint="eastAsia" w:ascii="宋体" w:hAnsi="宋体"/>
                <w:sz w:val="21"/>
                <w:szCs w:val="21"/>
              </w:rPr>
              <w:t xml:space="preserve">公共区域</w:t>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巡回保洁、清扫烟头</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1.收集垃圾、清洁垃圾桶、换新垃圾袋；</w:t>
            </w:r>
            <w:r/>
          </w:p>
          <w:p>
            <w:pPr>
              <w:ind w:left="0"/>
              <w:rPr>
                <w:rFonts w:ascii="宋体" w:hAnsi="宋体"/>
                <w:sz w:val="21"/>
                <w:szCs w:val="21"/>
              </w:rPr>
            </w:pPr>
            <w:r>
              <w:rPr>
                <w:rFonts w:hint="eastAsia" w:ascii="宋体" w:hAnsi="宋体"/>
                <w:sz w:val="21"/>
                <w:szCs w:val="21"/>
              </w:rPr>
              <w:t xml:space="preserve">2.清扫地面垃圾；</w:t>
            </w:r>
            <w:r/>
          </w:p>
          <w:p>
            <w:pPr>
              <w:ind w:left="0"/>
              <w:rPr>
                <w:rFonts w:ascii="宋体" w:hAnsi="宋体"/>
                <w:sz w:val="21"/>
                <w:szCs w:val="21"/>
              </w:rPr>
            </w:pPr>
            <w:r>
              <w:rPr>
                <w:rFonts w:hint="eastAsia" w:ascii="宋体" w:hAnsi="宋体"/>
                <w:sz w:val="21"/>
                <w:szCs w:val="21"/>
              </w:rPr>
              <w:t xml:space="preserve">3.拖大厅、过道、走廊地面；</w:t>
            </w:r>
            <w:r/>
          </w:p>
          <w:p>
            <w:pPr>
              <w:ind w:left="0"/>
              <w:rPr>
                <w:rFonts w:ascii="宋体" w:hAnsi="宋体"/>
                <w:sz w:val="21"/>
                <w:szCs w:val="21"/>
              </w:rPr>
            </w:pPr>
            <w:r>
              <w:rPr>
                <w:rFonts w:hint="eastAsia" w:ascii="宋体" w:hAnsi="宋体"/>
                <w:sz w:val="21"/>
                <w:szCs w:val="21"/>
              </w:rPr>
              <w:t xml:space="preserve">4.清洁户墙、厅柱、盆景；</w:t>
            </w:r>
            <w:r/>
          </w:p>
          <w:p>
            <w:pPr>
              <w:ind w:left="0"/>
              <w:rPr>
                <w:rFonts w:ascii="宋体" w:hAnsi="宋体"/>
                <w:sz w:val="21"/>
                <w:szCs w:val="21"/>
              </w:rPr>
            </w:pPr>
            <w:r>
              <w:rPr>
                <w:rFonts w:hint="eastAsia" w:ascii="宋体" w:hAnsi="宋体"/>
                <w:sz w:val="21"/>
                <w:szCs w:val="21"/>
              </w:rPr>
              <w:t xml:space="preserve">5.擦拭窗台、窗框、木门；</w:t>
            </w:r>
            <w:r/>
          </w:p>
          <w:p>
            <w:pPr>
              <w:ind w:left="0"/>
              <w:rPr>
                <w:rFonts w:ascii="宋体" w:hAnsi="宋体"/>
                <w:sz w:val="21"/>
                <w:szCs w:val="21"/>
              </w:rPr>
            </w:pPr>
            <w:r>
              <w:rPr>
                <w:rFonts w:hint="eastAsia" w:ascii="宋体" w:hAnsi="宋体"/>
                <w:sz w:val="21"/>
                <w:szCs w:val="21"/>
              </w:rPr>
              <w:t xml:space="preserve">6.擦拭楼梯扶手、地面；</w:t>
            </w:r>
            <w:r/>
          </w:p>
          <w:p>
            <w:pPr>
              <w:ind w:left="0"/>
              <w:rPr>
                <w:rFonts w:ascii="宋体" w:hAnsi="宋体"/>
                <w:sz w:val="21"/>
                <w:szCs w:val="21"/>
              </w:rPr>
            </w:pPr>
            <w:r>
              <w:rPr>
                <w:rFonts w:hint="eastAsia" w:ascii="宋体" w:hAnsi="宋体"/>
                <w:sz w:val="21"/>
                <w:szCs w:val="21"/>
              </w:rPr>
              <w:t xml:space="preserve">7.清洁天花板及灯具；</w:t>
            </w:r>
            <w:r/>
          </w:p>
          <w:p>
            <w:pPr>
              <w:ind w:left="0"/>
              <w:rPr>
                <w:rFonts w:ascii="宋体" w:hAnsi="宋体"/>
                <w:sz w:val="21"/>
                <w:szCs w:val="21"/>
              </w:rPr>
            </w:pPr>
            <w:r>
              <w:rPr>
                <w:rFonts w:ascii="宋体" w:hAnsi="宋体"/>
                <w:sz w:val="21"/>
                <w:szCs w:val="21"/>
              </w:rPr>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无垃圾、无浮灰、无烟蒂、无水迹，无烟头，其余时间巡回清扫，按院感标准执行；</w:t>
            </w:r>
            <w:r/>
          </w:p>
        </w:tc>
      </w:tr>
      <w:tr>
        <w:trPr>
          <w:jc w:val="center"/>
          <w:trHeight w:val="1012"/>
        </w:trPr>
        <w:tc>
          <w:tcPr>
            <w:tcW w:w="1676" w:type="dxa"/>
            <w:vAlign w:val="center"/>
            <w:textDirection w:val="lrTb"/>
            <w:noWrap w:val="false"/>
          </w:tcPr>
          <w:p>
            <w:pPr>
              <w:ind w:left="0"/>
              <w:rPr>
                <w:rFonts w:ascii="宋体" w:hAnsi="宋体"/>
                <w:sz w:val="21"/>
                <w:szCs w:val="21"/>
              </w:rPr>
            </w:pPr>
            <w:r>
              <w:rPr>
                <w:rFonts w:hint="eastAsia" w:ascii="宋体" w:hAnsi="宋体"/>
                <w:sz w:val="21"/>
                <w:szCs w:val="21"/>
              </w:rPr>
              <w:t xml:space="preserve">办公桌椅、电话、电脑等室内设施</w:t>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按</w:t>
            </w:r>
            <w:r>
              <w:rPr>
                <w:rFonts w:ascii="宋体" w:hAnsi="宋体"/>
                <w:sz w:val="21"/>
                <w:szCs w:val="21"/>
              </w:rPr>
              <w:t xml:space="preserve">科室要求</w:t>
            </w:r>
            <w:r>
              <w:rPr>
                <w:rFonts w:hint="eastAsia" w:ascii="宋体" w:hAnsi="宋体"/>
                <w:sz w:val="21"/>
                <w:szCs w:val="21"/>
              </w:rPr>
              <w:t xml:space="preserve">定期保洁</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每日更换垃圾袋，擦拭桌面、柜面；</w:t>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按院感标准执行；</w:t>
            </w:r>
            <w:r/>
          </w:p>
          <w:p>
            <w:pPr>
              <w:ind w:left="0"/>
              <w:rPr>
                <w:rFonts w:ascii="宋体" w:hAnsi="宋体"/>
                <w:sz w:val="21"/>
                <w:szCs w:val="21"/>
              </w:rPr>
            </w:pPr>
            <w:r>
              <w:rPr>
                <w:rFonts w:ascii="宋体" w:hAnsi="宋体"/>
                <w:sz w:val="21"/>
                <w:szCs w:val="21"/>
              </w:rPr>
            </w:r>
            <w:r/>
          </w:p>
        </w:tc>
      </w:tr>
      <w:tr>
        <w:trPr>
          <w:jc w:val="center"/>
        </w:trPr>
        <w:tc>
          <w:tcPr>
            <w:tcW w:w="1676" w:type="dxa"/>
            <w:vAlign w:val="center"/>
            <w:vMerge w:val="restart"/>
            <w:textDirection w:val="lrTb"/>
            <w:noWrap w:val="false"/>
          </w:tcPr>
          <w:p>
            <w:pPr>
              <w:ind w:left="0"/>
              <w:rPr>
                <w:rFonts w:ascii="宋体" w:hAnsi="宋体"/>
                <w:sz w:val="21"/>
                <w:szCs w:val="21"/>
              </w:rPr>
            </w:pPr>
            <w:r>
              <w:rPr>
                <w:rFonts w:hint="eastAsia" w:ascii="宋体" w:hAnsi="宋体"/>
                <w:sz w:val="21"/>
                <w:szCs w:val="21"/>
              </w:rPr>
              <w:t xml:space="preserve">外围及外环境（含控烟，清扫烟头）</w:t>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每日循环保洁</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地面清扫、冲洗</w:t>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每天早上7点前，医院外围环境，路面无烟头干净、无杂物树叶、无污迹、无明显泥沙。</w:t>
            </w:r>
            <w:r/>
          </w:p>
        </w:tc>
      </w:tr>
      <w:tr>
        <w:trPr>
          <w:jc w:val="center"/>
        </w:trPr>
        <w:tc>
          <w:tcPr>
            <w:tcW w:w="1676" w:type="dxa"/>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循环保洁</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绿化带清扫，收集垃圾</w:t>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干净、无杂物枯叶、无大石头、无烟头</w:t>
            </w:r>
            <w:r/>
          </w:p>
        </w:tc>
      </w:tr>
      <w:tr>
        <w:trPr>
          <w:jc w:val="center"/>
          <w:trHeight w:val="681"/>
        </w:trPr>
        <w:tc>
          <w:tcPr>
            <w:tcW w:w="1676" w:type="dxa"/>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每日及时发现</w:t>
            </w:r>
            <w:r/>
          </w:p>
          <w:p>
            <w:pPr>
              <w:ind w:left="0"/>
              <w:rPr>
                <w:rFonts w:ascii="宋体" w:hAnsi="宋体"/>
                <w:sz w:val="21"/>
                <w:szCs w:val="21"/>
              </w:rPr>
            </w:pPr>
            <w:r>
              <w:rPr>
                <w:rFonts w:hint="eastAsia" w:ascii="宋体" w:hAnsi="宋体"/>
                <w:sz w:val="21"/>
                <w:szCs w:val="21"/>
              </w:rPr>
              <w:t xml:space="preserve">及时清理</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各类明沟、雨水井、排水井清洁堵塞物。</w:t>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干净、无杂物、排水通畅</w:t>
            </w:r>
            <w:r/>
          </w:p>
        </w:tc>
      </w:tr>
      <w:tr>
        <w:trPr>
          <w:jc w:val="center"/>
          <w:trHeight w:val="389"/>
        </w:trPr>
        <w:tc>
          <w:tcPr>
            <w:tcW w:w="1676" w:type="dxa"/>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每日保洁</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公共设施、各类室外立牌擦拭</w:t>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干净、无灰网</w:t>
            </w:r>
            <w:r/>
          </w:p>
        </w:tc>
      </w:tr>
      <w:tr>
        <w:trPr>
          <w:jc w:val="center"/>
        </w:trPr>
        <w:tc>
          <w:tcPr>
            <w:tcW w:w="1676" w:type="dxa"/>
            <w:vAlign w:val="center"/>
            <w:vMerge w:val="continue"/>
            <w:textDirection w:val="lrTb"/>
            <w:noWrap w:val="false"/>
          </w:tcPr>
          <w:p>
            <w:pPr>
              <w:ind w:left="0"/>
              <w:rPr>
                <w:rFonts w:ascii="宋体" w:hAnsi="宋体"/>
                <w:sz w:val="21"/>
                <w:szCs w:val="21"/>
              </w:rPr>
            </w:pPr>
            <w:r>
              <w:rPr>
                <w:rFonts w:ascii="宋体" w:hAnsi="宋体"/>
                <w:sz w:val="21"/>
                <w:szCs w:val="21"/>
              </w:rPr>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每日保洁</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花盆、垃圾桶抹擦、倾倒</w:t>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干净、无积灰、无污迹、无杂物、无烟灰</w:t>
            </w:r>
            <w:r/>
          </w:p>
        </w:tc>
      </w:tr>
      <w:tr>
        <w:trPr>
          <w:jc w:val="center"/>
        </w:trPr>
        <w:tc>
          <w:tcPr>
            <w:tcW w:w="1676" w:type="dxa"/>
            <w:vAlign w:val="center"/>
            <w:textDirection w:val="lrTb"/>
            <w:noWrap w:val="false"/>
          </w:tcPr>
          <w:p>
            <w:pPr>
              <w:ind w:left="0"/>
              <w:rPr>
                <w:rFonts w:ascii="宋体" w:hAnsi="宋体"/>
                <w:sz w:val="21"/>
                <w:szCs w:val="21"/>
              </w:rPr>
            </w:pPr>
            <w:r>
              <w:rPr>
                <w:rFonts w:hint="eastAsia" w:ascii="宋体" w:hAnsi="宋体"/>
                <w:sz w:val="21"/>
                <w:szCs w:val="21"/>
              </w:rPr>
              <w:t xml:space="preserve">顶篷、露天阳台等边缘区域</w:t>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每日保洁</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沟槽、地面、蓬面定期清扫、冲洗，清洁堵塞物；</w:t>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沟槽无堵塞物，地面、蓬面无污迹，无杂物、堆放，边缘区域无蛛丝、脏物、无烟头</w:t>
            </w:r>
            <w:r/>
          </w:p>
        </w:tc>
      </w:tr>
      <w:tr>
        <w:trPr>
          <w:jc w:val="center"/>
          <w:trHeight w:val="1070"/>
        </w:trPr>
        <w:tc>
          <w:tcPr>
            <w:tcW w:w="1676" w:type="dxa"/>
            <w:vAlign w:val="center"/>
            <w:textDirection w:val="lrTb"/>
            <w:noWrap w:val="false"/>
          </w:tcPr>
          <w:p>
            <w:pPr>
              <w:ind w:left="0"/>
              <w:rPr>
                <w:rFonts w:ascii="宋体" w:hAnsi="宋体"/>
                <w:sz w:val="21"/>
                <w:szCs w:val="21"/>
              </w:rPr>
            </w:pPr>
            <w:r>
              <w:rPr>
                <w:rFonts w:hint="eastAsia" w:ascii="宋体" w:hAnsi="宋体"/>
                <w:sz w:val="21"/>
                <w:szCs w:val="21"/>
              </w:rPr>
              <w:t xml:space="preserve">地面保养</w:t>
            </w:r>
            <w:r/>
          </w:p>
          <w:p>
            <w:pPr>
              <w:ind w:left="0"/>
              <w:rPr>
                <w:rFonts w:ascii="宋体" w:hAnsi="宋体"/>
                <w:sz w:val="21"/>
                <w:szCs w:val="21"/>
              </w:rPr>
            </w:pPr>
            <w:r>
              <w:rPr>
                <w:rFonts w:hint="eastAsia" w:ascii="宋体" w:hAnsi="宋体"/>
                <w:sz w:val="21"/>
                <w:szCs w:val="21"/>
              </w:rPr>
              <w:t xml:space="preserve">工作</w:t>
            </w:r>
            <w:r/>
          </w:p>
        </w:tc>
        <w:tc>
          <w:tcPr>
            <w:tcW w:w="1984" w:type="dxa"/>
            <w:vAlign w:val="center"/>
            <w:textDirection w:val="lrTb"/>
            <w:noWrap w:val="false"/>
          </w:tcPr>
          <w:p>
            <w:pPr>
              <w:ind w:left="0"/>
              <w:rPr>
                <w:rFonts w:ascii="宋体" w:hAnsi="宋体"/>
                <w:sz w:val="21"/>
                <w:szCs w:val="21"/>
              </w:rPr>
            </w:pPr>
            <w:r>
              <w:rPr>
                <w:rFonts w:hint="eastAsia" w:ascii="宋体" w:hAnsi="宋体"/>
                <w:sz w:val="21"/>
                <w:szCs w:val="21"/>
              </w:rPr>
              <w:t xml:space="preserve">每日保洁</w:t>
            </w:r>
            <w:r/>
          </w:p>
        </w:tc>
        <w:tc>
          <w:tcPr>
            <w:tcW w:w="2722" w:type="dxa"/>
            <w:vAlign w:val="center"/>
            <w:textDirection w:val="lrTb"/>
            <w:noWrap w:val="false"/>
          </w:tcPr>
          <w:p>
            <w:pPr>
              <w:ind w:left="0"/>
              <w:rPr>
                <w:rFonts w:ascii="宋体" w:hAnsi="宋体"/>
                <w:sz w:val="21"/>
                <w:szCs w:val="21"/>
              </w:rPr>
            </w:pPr>
            <w:r>
              <w:rPr>
                <w:rFonts w:hint="eastAsia" w:ascii="宋体" w:hAnsi="宋体"/>
                <w:sz w:val="21"/>
                <w:szCs w:val="21"/>
              </w:rPr>
              <w:t xml:space="preserve">PVC地面至少每年打蜡一次；</w:t>
            </w:r>
            <w:r/>
          </w:p>
          <w:p>
            <w:pPr>
              <w:ind w:left="0"/>
              <w:rPr>
                <w:rFonts w:ascii="宋体" w:hAnsi="宋体"/>
                <w:sz w:val="21"/>
                <w:szCs w:val="21"/>
              </w:rPr>
            </w:pPr>
            <w:r>
              <w:rPr>
                <w:rFonts w:hint="eastAsia" w:ascii="宋体" w:hAnsi="宋体"/>
                <w:sz w:val="21"/>
                <w:szCs w:val="21"/>
              </w:rPr>
              <w:t xml:space="preserve">大理石、水磨石每年至少做晶面保养2次，翻新1次；</w:t>
            </w:r>
            <w:r/>
          </w:p>
          <w:p>
            <w:pPr>
              <w:ind w:left="0"/>
              <w:rPr>
                <w:rFonts w:ascii="宋体" w:hAnsi="宋体"/>
                <w:sz w:val="21"/>
                <w:szCs w:val="21"/>
              </w:rPr>
            </w:pPr>
            <w:r>
              <w:rPr>
                <w:rFonts w:hint="eastAsia" w:ascii="宋体" w:hAnsi="宋体"/>
                <w:sz w:val="21"/>
                <w:szCs w:val="21"/>
              </w:rPr>
              <w:t xml:space="preserve">3、其他需打蜡地面，一年不少于一次。</w:t>
            </w:r>
            <w:r/>
          </w:p>
        </w:tc>
        <w:tc>
          <w:tcPr>
            <w:tcW w:w="3533" w:type="dxa"/>
            <w:vAlign w:val="center"/>
            <w:textDirection w:val="lrTb"/>
            <w:noWrap w:val="false"/>
          </w:tcPr>
          <w:p>
            <w:pPr>
              <w:ind w:left="0"/>
              <w:rPr>
                <w:rFonts w:ascii="宋体" w:hAnsi="宋体"/>
                <w:sz w:val="21"/>
                <w:szCs w:val="21"/>
              </w:rPr>
            </w:pPr>
            <w:r>
              <w:rPr>
                <w:rFonts w:hint="eastAsia" w:ascii="宋体" w:hAnsi="宋体"/>
                <w:sz w:val="21"/>
                <w:szCs w:val="21"/>
              </w:rPr>
              <w:t xml:space="preserve">打蜡面积按照6000㎡计算，按单价计算，不足部分在合同结束时扣除。</w:t>
            </w:r>
            <w:r/>
          </w:p>
        </w:tc>
      </w:tr>
    </w:tbl>
    <w:p>
      <w:pPr>
        <w:ind w:left="0" w:firstLine="420"/>
        <w:spacing w:line="360" w:lineRule="auto"/>
        <w:tabs>
          <w:tab w:val="left" w:pos="0" w:leader="none"/>
        </w:tabs>
        <w:rPr>
          <w:rFonts w:ascii="宋体" w:hAnsi="宋体"/>
          <w:sz w:val="21"/>
          <w:szCs w:val="21"/>
        </w:rPr>
      </w:pPr>
      <w:r>
        <w:rPr>
          <w:rFonts w:ascii="宋体" w:hAnsi="宋体"/>
          <w:sz w:val="21"/>
          <w:szCs w:val="21"/>
        </w:rPr>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w:t>
      </w:r>
      <w:r>
        <w:rPr>
          <w:rFonts w:ascii="宋体" w:hAnsi="宋体"/>
          <w:sz w:val="21"/>
          <w:szCs w:val="21"/>
        </w:rPr>
        <w:t xml:space="preserve">院内感染控制、消毒隔离标准</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请各投标单位参照以</w:t>
      </w:r>
      <w:r>
        <w:rPr>
          <w:rFonts w:hint="eastAsia" w:ascii="宋体" w:hAnsi="宋体"/>
          <w:sz w:val="21"/>
          <w:szCs w:val="21"/>
        </w:rPr>
        <w:t xml:space="preserve">下</w:t>
      </w:r>
      <w:r>
        <w:rPr>
          <w:rFonts w:ascii="宋体" w:hAnsi="宋体"/>
          <w:sz w:val="21"/>
          <w:szCs w:val="21"/>
        </w:rPr>
        <w:t xml:space="preserve">要求，针对本项目的特点及要求，制定详细的分区域、分工种、分时段的保洁服务标准。保洁的工作质量应符合国家卫生城市和医院管理相关法律法规的有关标准。医院对保洁质量的要求。保洁员洗手正确率应逐年提高，医院全院标准依从性大于≧90%，并接受院感手卫生培训指导监督。</w:t>
      </w:r>
      <w:r/>
    </w:p>
    <w:tbl>
      <w:tblPr>
        <w:tblW w:w="99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47"/>
        <w:gridCol w:w="3518"/>
        <w:gridCol w:w="1342"/>
        <w:gridCol w:w="1800"/>
        <w:gridCol w:w="1702"/>
      </w:tblGrid>
      <w:tr>
        <w:trPr>
          <w:jc w:val="center"/>
          <w:trHeight w:val="403"/>
        </w:trPr>
        <w:tc>
          <w:tcPr>
            <w:tcW w:w="1547" w:type="dxa"/>
            <w:vAlign w:val="center"/>
            <w:vMerge w:val="restart"/>
            <w:textDirection w:val="lrTb"/>
            <w:noWrap w:val="false"/>
          </w:tcPr>
          <w:p>
            <w:pPr>
              <w:ind w:left="0"/>
              <w:jc w:val="center"/>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环境类别</w:t>
            </w:r>
            <w:r/>
          </w:p>
        </w:tc>
        <w:tc>
          <w:tcPr>
            <w:tcW w:w="3518" w:type="dxa"/>
            <w:vAlign w:val="center"/>
            <w:vMerge w:val="restart"/>
            <w:textDirection w:val="lrTb"/>
            <w:noWrap w:val="false"/>
          </w:tcPr>
          <w:p>
            <w:pPr>
              <w:ind w:left="0"/>
              <w:jc w:val="center"/>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范围</w:t>
            </w:r>
            <w:r/>
          </w:p>
        </w:tc>
        <w:tc>
          <w:tcPr>
            <w:gridSpan w:val="3"/>
            <w:tcW w:w="4844" w:type="dxa"/>
            <w:vAlign w:val="center"/>
            <w:textDirection w:val="lrTb"/>
            <w:noWrap w:val="false"/>
          </w:tcPr>
          <w:p>
            <w:pPr>
              <w:ind w:left="0"/>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标准</w:t>
            </w:r>
            <w:r/>
          </w:p>
        </w:tc>
      </w:tr>
      <w:tr>
        <w:trPr>
          <w:jc w:val="center"/>
          <w:trHeight w:val="671"/>
        </w:trPr>
        <w:tc>
          <w:tcPr>
            <w:tcW w:w="1547" w:type="dxa"/>
            <w:vMerge w:val="continue"/>
            <w:textDirection w:val="lrTb"/>
            <w:noWrap w:val="false"/>
          </w:tcPr>
          <w:p>
            <w:pPr>
              <w:ind w:left="0"/>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r>
            <w:r/>
          </w:p>
        </w:tc>
        <w:tc>
          <w:tcPr>
            <w:tcW w:w="3518" w:type="dxa"/>
            <w:vMerge w:val="continue"/>
            <w:textDirection w:val="lrTb"/>
            <w:noWrap w:val="false"/>
          </w:tcPr>
          <w:p>
            <w:pPr>
              <w:ind w:left="0"/>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r>
            <w:r/>
          </w:p>
        </w:tc>
        <w:tc>
          <w:tcPr>
            <w:tcW w:w="1342" w:type="dxa"/>
            <w:textDirection w:val="lrTb"/>
            <w:noWrap w:val="false"/>
          </w:tcPr>
          <w:p>
            <w:pPr>
              <w:ind w:left="0"/>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空气cfu/m³</w:t>
            </w:r>
            <w:r/>
          </w:p>
        </w:tc>
        <w:tc>
          <w:tcPr>
            <w:tcW w:w="1800" w:type="dxa"/>
            <w:textDirection w:val="lrTb"/>
            <w:noWrap w:val="false"/>
          </w:tcPr>
          <w:p>
            <w:pPr>
              <w:ind w:left="0"/>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物体表面cfu/m³</w:t>
            </w:r>
            <w:r/>
          </w:p>
        </w:tc>
        <w:tc>
          <w:tcPr>
            <w:tcW w:w="1702" w:type="dxa"/>
            <w:textDirection w:val="lrTb"/>
            <w:noWrap w:val="false"/>
          </w:tcPr>
          <w:p>
            <w:pPr>
              <w:ind w:left="0"/>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工作人员cfu/m³</w:t>
            </w:r>
            <w:r/>
          </w:p>
        </w:tc>
      </w:tr>
      <w:tr>
        <w:trPr>
          <w:jc w:val="center"/>
          <w:trHeight w:val="342"/>
        </w:trPr>
        <w:tc>
          <w:tcPr>
            <w:tcW w:w="1547" w:type="dxa"/>
            <w:vAlign w:val="center"/>
            <w:textDirection w:val="lrTb"/>
            <w:noWrap w:val="false"/>
          </w:tcPr>
          <w:p>
            <w:pPr>
              <w:ind w:left="0"/>
              <w:jc w:val="center"/>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一类</w:t>
            </w:r>
            <w:r/>
          </w:p>
        </w:tc>
        <w:tc>
          <w:tcPr>
            <w:tcW w:w="3518" w:type="dxa"/>
            <w:vAlign w:val="center"/>
            <w:textDirection w:val="lrTb"/>
            <w:noWrap w:val="false"/>
          </w:tcPr>
          <w:p>
            <w:pPr>
              <w:ind w:left="0"/>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层流洁净手术室、层流洁净病房；</w:t>
            </w:r>
            <w:r/>
          </w:p>
        </w:tc>
        <w:tc>
          <w:tcPr>
            <w:tcW w:w="1342" w:type="dxa"/>
            <w:vAlign w:val="center"/>
            <w:textDirection w:val="lrTb"/>
            <w:noWrap w:val="false"/>
          </w:tcPr>
          <w:p>
            <w:pPr>
              <w:ind w:left="0"/>
              <w:jc w:val="center"/>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≤10</w:t>
            </w:r>
            <w:r/>
          </w:p>
        </w:tc>
        <w:tc>
          <w:tcPr>
            <w:tcW w:w="1800" w:type="dxa"/>
            <w:vAlign w:val="center"/>
            <w:textDirection w:val="lrTb"/>
            <w:noWrap w:val="false"/>
          </w:tcPr>
          <w:p>
            <w:pPr>
              <w:ind w:left="0"/>
              <w:jc w:val="center"/>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≤5</w:t>
            </w:r>
            <w:r/>
          </w:p>
        </w:tc>
        <w:tc>
          <w:tcPr>
            <w:tcW w:w="1702" w:type="dxa"/>
            <w:vAlign w:val="center"/>
            <w:textDirection w:val="lrTb"/>
            <w:noWrap w:val="false"/>
          </w:tcPr>
          <w:p>
            <w:pPr>
              <w:ind w:left="0"/>
              <w:jc w:val="center"/>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≤5</w:t>
            </w:r>
            <w:r/>
          </w:p>
        </w:tc>
      </w:tr>
      <w:tr>
        <w:trPr>
          <w:jc w:val="center"/>
          <w:trHeight w:val="934"/>
        </w:trPr>
        <w:tc>
          <w:tcPr>
            <w:tcW w:w="1547" w:type="dxa"/>
            <w:vAlign w:val="center"/>
            <w:textDirection w:val="lrTb"/>
            <w:noWrap w:val="false"/>
          </w:tcPr>
          <w:p>
            <w:pPr>
              <w:ind w:left="0"/>
              <w:jc w:val="center"/>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二类</w:t>
            </w:r>
            <w:r/>
          </w:p>
        </w:tc>
        <w:tc>
          <w:tcPr>
            <w:tcW w:w="3518" w:type="dxa"/>
            <w:vAlign w:val="center"/>
            <w:textDirection w:val="lrTb"/>
            <w:noWrap w:val="false"/>
          </w:tcPr>
          <w:p>
            <w:pPr>
              <w:ind w:left="0"/>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普通病房、新生儿病房、普通保护性隔离室、供应室无菌室、烧伤病房、重症监护室；</w:t>
            </w:r>
            <w:r/>
          </w:p>
        </w:tc>
        <w:tc>
          <w:tcPr>
            <w:tcW w:w="1342" w:type="dxa"/>
            <w:vAlign w:val="center"/>
            <w:textDirection w:val="lrTb"/>
            <w:noWrap w:val="false"/>
          </w:tcPr>
          <w:p>
            <w:pPr>
              <w:ind w:left="0"/>
              <w:jc w:val="center"/>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≤200</w:t>
            </w:r>
            <w:r/>
          </w:p>
        </w:tc>
        <w:tc>
          <w:tcPr>
            <w:tcW w:w="1800" w:type="dxa"/>
            <w:vAlign w:val="center"/>
            <w:textDirection w:val="lrTb"/>
            <w:noWrap w:val="false"/>
          </w:tcPr>
          <w:p>
            <w:pPr>
              <w:ind w:left="0"/>
              <w:jc w:val="center"/>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≤5</w:t>
            </w:r>
            <w:r/>
          </w:p>
        </w:tc>
        <w:tc>
          <w:tcPr>
            <w:tcW w:w="1702" w:type="dxa"/>
            <w:vAlign w:val="center"/>
            <w:textDirection w:val="lrTb"/>
            <w:noWrap w:val="false"/>
          </w:tcPr>
          <w:p>
            <w:pPr>
              <w:ind w:left="0"/>
              <w:jc w:val="center"/>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≤5</w:t>
            </w:r>
            <w:r/>
          </w:p>
        </w:tc>
      </w:tr>
      <w:tr>
        <w:trPr>
          <w:jc w:val="center"/>
          <w:trHeight w:val="948"/>
        </w:trPr>
        <w:tc>
          <w:tcPr>
            <w:tcW w:w="1547" w:type="dxa"/>
            <w:textDirection w:val="lrTb"/>
            <w:noWrap w:val="false"/>
          </w:tcPr>
          <w:p>
            <w:pPr>
              <w:ind w:left="0"/>
              <w:jc w:val="center"/>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三类</w:t>
            </w:r>
            <w:r/>
          </w:p>
        </w:tc>
        <w:tc>
          <w:tcPr>
            <w:tcW w:w="3518" w:type="dxa"/>
            <w:textDirection w:val="lrTb"/>
            <w:noWrap w:val="false"/>
          </w:tcPr>
          <w:p>
            <w:pPr>
              <w:ind w:left="0"/>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检查室、注射室、换药室、治疗室、供应室、清洁室、急诊室、化验室、各类普通病房和房间；</w:t>
            </w:r>
            <w:r/>
          </w:p>
        </w:tc>
        <w:tc>
          <w:tcPr>
            <w:tcW w:w="1342" w:type="dxa"/>
            <w:vAlign w:val="center"/>
            <w:textDirection w:val="lrTb"/>
            <w:noWrap w:val="false"/>
          </w:tcPr>
          <w:p>
            <w:pPr>
              <w:ind w:left="0"/>
              <w:jc w:val="center"/>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≤500</w:t>
            </w:r>
            <w:r/>
          </w:p>
        </w:tc>
        <w:tc>
          <w:tcPr>
            <w:tcW w:w="1800" w:type="dxa"/>
            <w:vAlign w:val="center"/>
            <w:textDirection w:val="lrTb"/>
            <w:noWrap w:val="false"/>
          </w:tcPr>
          <w:p>
            <w:pPr>
              <w:ind w:left="0"/>
              <w:jc w:val="center"/>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≤10</w:t>
            </w:r>
            <w:r/>
          </w:p>
        </w:tc>
        <w:tc>
          <w:tcPr>
            <w:tcW w:w="1702" w:type="dxa"/>
            <w:vAlign w:val="center"/>
            <w:textDirection w:val="lrTb"/>
            <w:noWrap w:val="false"/>
          </w:tcPr>
          <w:p>
            <w:pPr>
              <w:ind w:left="0"/>
              <w:jc w:val="center"/>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≤10</w:t>
            </w:r>
            <w:r/>
          </w:p>
        </w:tc>
      </w:tr>
      <w:tr>
        <w:trPr>
          <w:jc w:val="center"/>
          <w:trHeight w:val="611"/>
        </w:trPr>
        <w:tc>
          <w:tcPr>
            <w:tcW w:w="1547" w:type="dxa"/>
            <w:vAlign w:val="center"/>
            <w:textDirection w:val="lrTb"/>
            <w:noWrap w:val="false"/>
          </w:tcPr>
          <w:p>
            <w:pPr>
              <w:ind w:left="0"/>
              <w:jc w:val="center"/>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四类</w:t>
            </w:r>
            <w:r/>
          </w:p>
        </w:tc>
        <w:tc>
          <w:tcPr>
            <w:tcW w:w="3518" w:type="dxa"/>
            <w:vAlign w:val="center"/>
            <w:textDirection w:val="lrTb"/>
            <w:noWrap w:val="false"/>
          </w:tcPr>
          <w:p>
            <w:pPr>
              <w:ind w:left="0"/>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传染科及病房；</w:t>
            </w:r>
            <w:r/>
          </w:p>
        </w:tc>
        <w:tc>
          <w:tcPr>
            <w:tcW w:w="1342" w:type="dxa"/>
            <w:vAlign w:val="center"/>
            <w:textDirection w:val="lrTb"/>
            <w:noWrap w:val="false"/>
          </w:tcPr>
          <w:p>
            <w:pPr>
              <w:ind w:left="0"/>
              <w:jc w:val="center"/>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w:t>
            </w:r>
            <w:r/>
          </w:p>
        </w:tc>
        <w:tc>
          <w:tcPr>
            <w:tcW w:w="1800" w:type="dxa"/>
            <w:vAlign w:val="center"/>
            <w:textDirection w:val="lrTb"/>
            <w:noWrap w:val="false"/>
          </w:tcPr>
          <w:p>
            <w:pPr>
              <w:ind w:left="0"/>
              <w:jc w:val="center"/>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≤15</w:t>
            </w:r>
            <w:r/>
          </w:p>
        </w:tc>
        <w:tc>
          <w:tcPr>
            <w:tcW w:w="1702" w:type="dxa"/>
            <w:vAlign w:val="center"/>
            <w:textDirection w:val="lrTb"/>
            <w:noWrap w:val="false"/>
          </w:tcPr>
          <w:p>
            <w:pPr>
              <w:ind w:left="0"/>
              <w:jc w:val="center"/>
              <w:spacing w:before="120" w:after="120"/>
              <w:tabs>
                <w:tab w:val="left" w:pos="0" w:leader="none"/>
                <w:tab w:val="left" w:pos="540" w:leader="none"/>
              </w:tabs>
              <w:rPr>
                <w:rFonts w:ascii="宋体" w:hAnsi="宋体" w:cs="Times New Roman"/>
                <w:sz w:val="21"/>
                <w:szCs w:val="21"/>
              </w:rPr>
            </w:pPr>
            <w:r>
              <w:rPr>
                <w:rFonts w:ascii="宋体" w:hAnsi="宋体" w:cs="Times New Roman"/>
                <w:sz w:val="21"/>
                <w:szCs w:val="21"/>
              </w:rPr>
              <w:t xml:space="preserve">≤15</w:t>
            </w:r>
            <w:r/>
          </w:p>
        </w:tc>
      </w:tr>
    </w:tbl>
    <w:p>
      <w:pPr>
        <w:ind w:left="0" w:firstLine="210"/>
        <w:spacing w:line="360" w:lineRule="auto"/>
        <w:tabs>
          <w:tab w:val="left" w:pos="0" w:leader="none"/>
        </w:tabs>
        <w:rPr>
          <w:rFonts w:ascii="宋体" w:hAnsi="宋体"/>
          <w:sz w:val="21"/>
          <w:szCs w:val="21"/>
        </w:rPr>
      </w:pPr>
      <w:r>
        <w:rPr>
          <w:rFonts w:ascii="宋体" w:hAnsi="宋体"/>
          <w:sz w:val="21"/>
          <w:szCs w:val="21"/>
        </w:rPr>
        <w:t xml:space="preserve">（</w:t>
      </w:r>
      <w:r>
        <w:rPr>
          <w:rFonts w:hint="eastAsia" w:ascii="宋体" w:hAnsi="宋体"/>
          <w:sz w:val="21"/>
          <w:szCs w:val="21"/>
        </w:rPr>
        <w:t xml:space="preserve">七</w:t>
      </w:r>
      <w:r>
        <w:rPr>
          <w:rFonts w:ascii="宋体" w:hAnsi="宋体"/>
          <w:sz w:val="21"/>
          <w:szCs w:val="21"/>
        </w:rPr>
        <w:t xml:space="preserve">）双方权责</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w:t>
      </w:r>
      <w:r>
        <w:rPr>
          <w:rFonts w:hint="eastAsia" w:ascii="宋体" w:hAnsi="宋体"/>
          <w:sz w:val="21"/>
          <w:szCs w:val="21"/>
        </w:rPr>
        <w:t xml:space="preserve">中标单位</w:t>
      </w:r>
      <w:r>
        <w:rPr>
          <w:rFonts w:ascii="宋体" w:hAnsi="宋体"/>
          <w:sz w:val="21"/>
          <w:szCs w:val="21"/>
        </w:rPr>
        <w:t xml:space="preserve">无条件协助院方处理各项突发事件及紧急任务；有责任配合医院接受上级领导部门的监督、检查，并提供必须的材料，完善保洁日常基础台账的建立、有会议记录、有整改内容、每周、每月、每季度工作总结、合同履行情况说明、满意度考核、培训、应急演练、员工考勤、奖惩、医废处置、专项事件汇总工作等。</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w:t>
      </w:r>
      <w:r>
        <w:rPr>
          <w:rFonts w:hint="eastAsia" w:ascii="宋体" w:hAnsi="宋体"/>
          <w:sz w:val="21"/>
          <w:szCs w:val="21"/>
        </w:rPr>
        <w:t xml:space="preserve">中标单位</w:t>
      </w:r>
      <w:r>
        <w:rPr>
          <w:rFonts w:ascii="宋体" w:hAnsi="宋体"/>
          <w:sz w:val="21"/>
          <w:szCs w:val="21"/>
        </w:rPr>
        <w:t xml:space="preserve">派遣的本项目经理，全权代表其负责管理</w:t>
      </w:r>
      <w:r>
        <w:rPr>
          <w:rFonts w:hint="eastAsia" w:ascii="宋体" w:hAnsi="宋体"/>
          <w:sz w:val="21"/>
          <w:szCs w:val="21"/>
        </w:rPr>
        <w:t xml:space="preserve">服务</w:t>
      </w:r>
      <w:r>
        <w:rPr>
          <w:rFonts w:ascii="宋体" w:hAnsi="宋体"/>
          <w:sz w:val="21"/>
          <w:szCs w:val="21"/>
        </w:rPr>
        <w:t xml:space="preserve">区域服务工作，并与院方保持密切联系。</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w:t>
      </w:r>
      <w:r>
        <w:rPr>
          <w:rFonts w:hint="eastAsia" w:ascii="宋体" w:hAnsi="宋体"/>
          <w:sz w:val="21"/>
          <w:szCs w:val="21"/>
        </w:rPr>
        <w:t xml:space="preserve">中标单位</w:t>
      </w:r>
      <w:r>
        <w:rPr>
          <w:rFonts w:ascii="宋体" w:hAnsi="宋体"/>
          <w:sz w:val="21"/>
          <w:szCs w:val="21"/>
        </w:rPr>
        <w:t xml:space="preserve">应制订详细的培训计划，对员工进行岗位培训、日常培训和文明礼仪培训，确保每个员工培训合格上岗，培训期间费用有服务方承担。</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4.</w:t>
      </w:r>
      <w:r>
        <w:rPr>
          <w:rFonts w:hint="eastAsia" w:ascii="宋体" w:hAnsi="宋体"/>
          <w:sz w:val="21"/>
          <w:szCs w:val="21"/>
        </w:rPr>
        <w:t xml:space="preserve">中标单位</w:t>
      </w:r>
      <w:r>
        <w:rPr>
          <w:rFonts w:ascii="宋体" w:hAnsi="宋体"/>
          <w:sz w:val="21"/>
          <w:szCs w:val="21"/>
        </w:rPr>
        <w:t xml:space="preserve">要合法用工，并派用与医院后勤服务相适应的</w:t>
      </w:r>
      <w:r>
        <w:rPr>
          <w:rFonts w:hint="eastAsia" w:ascii="宋体" w:hAnsi="宋体"/>
          <w:sz w:val="21"/>
          <w:szCs w:val="21"/>
        </w:rPr>
        <w:t xml:space="preserve">人员</w:t>
      </w:r>
      <w:r>
        <w:rPr>
          <w:rFonts w:ascii="宋体" w:hAnsi="宋体"/>
          <w:sz w:val="21"/>
          <w:szCs w:val="21"/>
        </w:rPr>
        <w:t xml:space="preserve">。所有人员必须遵守国家法律、法规及院方的各</w:t>
      </w:r>
      <w:r>
        <w:rPr>
          <w:rFonts w:ascii="宋体" w:hAnsi="宋体"/>
          <w:sz w:val="21"/>
          <w:szCs w:val="21"/>
        </w:rPr>
        <w:t xml:space="preserve">项规章制度，具有良好素养和上岗资质，具有与工作相适应的文化程度，无不良记录及嗜好，爱岗敬业、工作勤快，礼貌待人、和蔼处事，相貌端正、身体健康（无传染性疾病）</w:t>
      </w:r>
      <w:r>
        <w:rPr>
          <w:rFonts w:hint="eastAsia" w:ascii="宋体" w:hAnsi="宋体"/>
          <w:sz w:val="21"/>
          <w:szCs w:val="21"/>
        </w:rPr>
        <w:t xml:space="preserve">。</w:t>
      </w:r>
      <w:r>
        <w:rPr>
          <w:rFonts w:ascii="宋体" w:hAnsi="宋体"/>
          <w:sz w:val="21"/>
          <w:szCs w:val="21"/>
        </w:rPr>
        <w:t xml:space="preserve">员工构成：（1）体现年轻化；（2）具有与工作相适应的文化；（3）身体健康；（4）适合公共场所的服务要求。服务方须缴纳员工必要的社会保险</w:t>
      </w:r>
      <w:r>
        <w:rPr>
          <w:rFonts w:hint="eastAsia" w:ascii="宋体" w:hAnsi="宋体"/>
          <w:sz w:val="21"/>
          <w:szCs w:val="21"/>
        </w:rPr>
        <w:t xml:space="preserve">和住房公积金</w:t>
      </w:r>
      <w:r>
        <w:rPr>
          <w:rFonts w:ascii="宋体" w:hAnsi="宋体"/>
          <w:sz w:val="21"/>
          <w:szCs w:val="21"/>
        </w:rPr>
        <w:t xml:space="preserve">，费用计入</w:t>
      </w:r>
      <w:r>
        <w:rPr>
          <w:rFonts w:hint="eastAsia" w:ascii="宋体" w:hAnsi="宋体"/>
          <w:sz w:val="21"/>
          <w:szCs w:val="21"/>
        </w:rPr>
        <w:t xml:space="preserve">总报</w:t>
      </w:r>
      <w:r>
        <w:rPr>
          <w:rFonts w:ascii="宋体" w:hAnsi="宋体"/>
          <w:sz w:val="21"/>
          <w:szCs w:val="21"/>
        </w:rPr>
        <w:t xml:space="preserve">价，同时要写明在这个后勤服务范围内所需的最低人数；员工辞工率控制在每月10%以内。</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5.</w:t>
      </w:r>
      <w:r>
        <w:rPr>
          <w:rFonts w:ascii="宋体" w:hAnsi="宋体"/>
          <w:sz w:val="21"/>
          <w:szCs w:val="21"/>
        </w:rPr>
        <w:t xml:space="preserve">根据院方的要求，</w:t>
      </w:r>
      <w:r>
        <w:rPr>
          <w:rFonts w:hint="eastAsia" w:ascii="宋体" w:hAnsi="宋体"/>
          <w:sz w:val="21"/>
          <w:szCs w:val="21"/>
        </w:rPr>
        <w:t xml:space="preserve">中标单位</w:t>
      </w:r>
      <w:r>
        <w:rPr>
          <w:rFonts w:ascii="宋体" w:hAnsi="宋体"/>
          <w:sz w:val="21"/>
          <w:szCs w:val="21"/>
        </w:rPr>
        <w:t xml:space="preserve">应为本项目</w:t>
      </w:r>
      <w:r>
        <w:rPr>
          <w:rFonts w:hint="eastAsia" w:ascii="宋体" w:hAnsi="宋体"/>
          <w:sz w:val="21"/>
          <w:szCs w:val="21"/>
        </w:rPr>
        <w:t xml:space="preserve">服务</w:t>
      </w:r>
      <w:r>
        <w:rPr>
          <w:rFonts w:ascii="宋体" w:hAnsi="宋体"/>
          <w:sz w:val="21"/>
          <w:szCs w:val="21"/>
        </w:rPr>
        <w:t xml:space="preserve">区域内各项服务工作配备足够人员，所</w:t>
      </w:r>
      <w:r>
        <w:rPr>
          <w:rFonts w:hint="eastAsia" w:ascii="宋体" w:hAnsi="宋体"/>
          <w:sz w:val="21"/>
          <w:szCs w:val="21"/>
        </w:rPr>
        <w:t xml:space="preserve">有</w:t>
      </w:r>
      <w:r>
        <w:rPr>
          <w:rFonts w:ascii="宋体" w:hAnsi="宋体"/>
          <w:sz w:val="21"/>
          <w:szCs w:val="21"/>
        </w:rPr>
        <w:t xml:space="preserve">人员必须符合劳动部门有关用工规定，并经</w:t>
      </w:r>
      <w:r>
        <w:rPr>
          <w:rFonts w:hint="eastAsia" w:ascii="宋体" w:hAnsi="宋体"/>
          <w:sz w:val="21"/>
          <w:szCs w:val="21"/>
        </w:rPr>
        <w:t xml:space="preserve">中标单位</w:t>
      </w:r>
      <w:r>
        <w:rPr>
          <w:rFonts w:ascii="宋体" w:hAnsi="宋体"/>
          <w:sz w:val="21"/>
          <w:szCs w:val="21"/>
        </w:rPr>
        <w:t xml:space="preserve">相关专业考核合格后持证上岗，院方有权对此进行审核并提出整改意见。服务方必须严格按劳动法用工，因违反劳动法用工所引发的劳动纠纷由</w:t>
      </w:r>
      <w:r>
        <w:rPr>
          <w:rFonts w:hint="eastAsia" w:ascii="宋体" w:hAnsi="宋体"/>
          <w:sz w:val="21"/>
          <w:szCs w:val="21"/>
        </w:rPr>
        <w:t xml:space="preserve">中标单位</w:t>
      </w:r>
      <w:r>
        <w:rPr>
          <w:rFonts w:ascii="宋体" w:hAnsi="宋体"/>
          <w:sz w:val="21"/>
          <w:szCs w:val="21"/>
        </w:rPr>
        <w:t xml:space="preserve">承担完全责任。</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6.</w:t>
      </w:r>
      <w:r>
        <w:rPr>
          <w:rFonts w:hint="eastAsia" w:ascii="宋体" w:hAnsi="宋体"/>
          <w:sz w:val="21"/>
          <w:szCs w:val="21"/>
        </w:rPr>
        <w:t xml:space="preserve">中标单位</w:t>
      </w:r>
      <w:r>
        <w:rPr>
          <w:rFonts w:ascii="宋体" w:hAnsi="宋体"/>
          <w:sz w:val="21"/>
          <w:szCs w:val="21"/>
        </w:rPr>
        <w:t xml:space="preserve">所聘用的员工必须符合各个岗位人员素质要求。</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7.</w:t>
      </w:r>
      <w:r>
        <w:rPr>
          <w:rFonts w:hint="eastAsia" w:ascii="宋体" w:hAnsi="宋体"/>
          <w:sz w:val="21"/>
          <w:szCs w:val="21"/>
        </w:rPr>
        <w:t xml:space="preserve">中标单位</w:t>
      </w:r>
      <w:r>
        <w:rPr>
          <w:rFonts w:ascii="宋体" w:hAnsi="宋体"/>
          <w:sz w:val="21"/>
          <w:szCs w:val="21"/>
        </w:rPr>
        <w:t xml:space="preserve">应保证在服务期</w:t>
      </w:r>
      <w:r>
        <w:rPr>
          <w:rFonts w:hint="eastAsia" w:ascii="宋体" w:hAnsi="宋体"/>
          <w:sz w:val="21"/>
          <w:szCs w:val="21"/>
        </w:rPr>
        <w:t xml:space="preserve">提供</w:t>
      </w:r>
      <w:r>
        <w:rPr>
          <w:rFonts w:ascii="宋体" w:hAnsi="宋体"/>
          <w:sz w:val="21"/>
          <w:szCs w:val="21"/>
        </w:rPr>
        <w:t xml:space="preserve">员工福利、激励方案、员工队伍稳定方案、员工的五险</w:t>
      </w:r>
      <w:r>
        <w:rPr>
          <w:rFonts w:hint="eastAsia" w:ascii="宋体" w:hAnsi="宋体"/>
          <w:sz w:val="21"/>
          <w:szCs w:val="21"/>
        </w:rPr>
        <w:t xml:space="preserve">一金</w:t>
      </w:r>
      <w:r>
        <w:rPr>
          <w:rFonts w:ascii="宋体" w:hAnsi="宋体"/>
          <w:sz w:val="21"/>
          <w:szCs w:val="21"/>
        </w:rPr>
        <w:t xml:space="preserve">交纳方案、女工特殊福利方案。</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8.</w:t>
      </w:r>
      <w:r>
        <w:rPr>
          <w:rFonts w:hint="eastAsia" w:ascii="宋体" w:hAnsi="宋体"/>
          <w:sz w:val="21"/>
          <w:szCs w:val="21"/>
        </w:rPr>
        <w:t xml:space="preserve">采购单位</w:t>
      </w:r>
      <w:r>
        <w:rPr>
          <w:rFonts w:ascii="宋体" w:hAnsi="宋体"/>
          <w:sz w:val="21"/>
          <w:szCs w:val="21"/>
        </w:rPr>
        <w:t xml:space="preserve">提供服务方办公场所、工具、换衣、休息及集中洗涤场地； </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9.</w:t>
      </w:r>
      <w:r>
        <w:rPr>
          <w:rFonts w:hint="eastAsia" w:ascii="宋体" w:hAnsi="宋体"/>
          <w:sz w:val="21"/>
          <w:szCs w:val="21"/>
        </w:rPr>
        <w:t xml:space="preserve">中标单位</w:t>
      </w:r>
      <w:r>
        <w:rPr>
          <w:rFonts w:ascii="宋体" w:hAnsi="宋体"/>
          <w:sz w:val="21"/>
          <w:szCs w:val="21"/>
        </w:rPr>
        <w:t xml:space="preserve">及其员工必须遵守医院的一切行政管理、消防安全、病区等规定和制度。</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10.</w:t>
      </w:r>
      <w:r>
        <w:rPr>
          <w:rFonts w:hint="eastAsia" w:ascii="宋体" w:hAnsi="宋体"/>
          <w:sz w:val="21"/>
          <w:szCs w:val="21"/>
        </w:rPr>
        <w:t xml:space="preserve">中标单位</w:t>
      </w:r>
      <w:r>
        <w:rPr>
          <w:rFonts w:ascii="宋体" w:hAnsi="宋体"/>
          <w:sz w:val="21"/>
          <w:szCs w:val="21"/>
        </w:rPr>
        <w:t xml:space="preserve">应允许院方或其授权的人员对</w:t>
      </w:r>
      <w:r>
        <w:rPr>
          <w:rFonts w:hint="eastAsia" w:ascii="宋体" w:hAnsi="宋体"/>
          <w:sz w:val="21"/>
          <w:szCs w:val="21"/>
        </w:rPr>
        <w:t xml:space="preserve">服务</w:t>
      </w:r>
      <w:r>
        <w:rPr>
          <w:rFonts w:ascii="宋体" w:hAnsi="宋体"/>
          <w:sz w:val="21"/>
          <w:szCs w:val="21"/>
        </w:rPr>
        <w:t xml:space="preserve">区域内各项服务质量控制进行检查，有关费用由</w:t>
      </w:r>
      <w:r>
        <w:rPr>
          <w:rFonts w:hint="eastAsia" w:ascii="宋体" w:hAnsi="宋体"/>
          <w:sz w:val="21"/>
          <w:szCs w:val="21"/>
        </w:rPr>
        <w:t xml:space="preserve">中标单位</w:t>
      </w:r>
      <w:r>
        <w:rPr>
          <w:rFonts w:ascii="宋体" w:hAnsi="宋体"/>
          <w:sz w:val="21"/>
          <w:szCs w:val="21"/>
        </w:rPr>
        <w:t xml:space="preserve">承担。</w:t>
      </w:r>
      <w:r>
        <w:rPr>
          <w:rFonts w:hint="eastAsia" w:ascii="宋体" w:hAnsi="宋体"/>
          <w:sz w:val="21"/>
          <w:szCs w:val="21"/>
        </w:rPr>
        <w:t xml:space="preserve">中标单位</w:t>
      </w:r>
      <w:r>
        <w:rPr>
          <w:rFonts w:ascii="宋体" w:hAnsi="宋体"/>
          <w:sz w:val="21"/>
          <w:szCs w:val="21"/>
        </w:rPr>
        <w:t xml:space="preserve">不得在</w:t>
      </w:r>
      <w:r>
        <w:rPr>
          <w:rFonts w:hint="eastAsia" w:ascii="宋体" w:hAnsi="宋体"/>
          <w:sz w:val="21"/>
          <w:szCs w:val="21"/>
        </w:rPr>
        <w:t xml:space="preserve">服务</w:t>
      </w:r>
      <w:r>
        <w:rPr>
          <w:rFonts w:ascii="宋体" w:hAnsi="宋体"/>
          <w:sz w:val="21"/>
          <w:szCs w:val="21"/>
        </w:rPr>
        <w:t xml:space="preserve">区域住宿或从事非法活动或有损院方利益的活动。</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11.</w:t>
      </w:r>
      <w:r>
        <w:rPr>
          <w:rFonts w:hint="eastAsia" w:ascii="宋体" w:hAnsi="宋体"/>
          <w:sz w:val="21"/>
          <w:szCs w:val="21"/>
        </w:rPr>
        <w:t xml:space="preserve">中标单位</w:t>
      </w:r>
      <w:r>
        <w:rPr>
          <w:rFonts w:ascii="宋体" w:hAnsi="宋体"/>
          <w:sz w:val="21"/>
          <w:szCs w:val="21"/>
        </w:rPr>
        <w:t xml:space="preserve">员工发生被媒体曝光或影响医院公众形象（如卖医疗垃圾、坑害病人等违法违纪行为）或违反医院规章制度造成不良影响，以及存在一小部份与招标文件不符合的做法，或不履行其投标文件的部份承诺，而由此产生的损失及消除影响产生的费用，由</w:t>
      </w:r>
      <w:r>
        <w:rPr>
          <w:rFonts w:hint="eastAsia" w:ascii="宋体" w:hAnsi="宋体"/>
          <w:sz w:val="21"/>
          <w:szCs w:val="21"/>
        </w:rPr>
        <w:t xml:space="preserve">中标单位</w:t>
      </w:r>
      <w:r>
        <w:rPr>
          <w:rFonts w:ascii="宋体" w:hAnsi="宋体"/>
          <w:sz w:val="21"/>
          <w:szCs w:val="21"/>
        </w:rPr>
        <w:t xml:space="preserve">全部承担。</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12.</w:t>
      </w:r>
      <w:r>
        <w:rPr>
          <w:rFonts w:ascii="宋体" w:hAnsi="宋体"/>
          <w:sz w:val="21"/>
          <w:szCs w:val="21"/>
        </w:rPr>
        <w:t xml:space="preserve">服务区内垃圾收集、分类、运送存放在指定地点，清卫、保洁及生活服务的工作质量按国家卫生城市和医院管理的有关标准严格验收。</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13.</w:t>
      </w:r>
      <w:r>
        <w:rPr>
          <w:rFonts w:hint="eastAsia" w:ascii="宋体" w:hAnsi="宋体"/>
          <w:sz w:val="21"/>
          <w:szCs w:val="21"/>
        </w:rPr>
        <w:t xml:space="preserve">中标单位</w:t>
      </w:r>
      <w:r>
        <w:rPr>
          <w:rFonts w:ascii="宋体" w:hAnsi="宋体"/>
          <w:sz w:val="21"/>
          <w:szCs w:val="21"/>
        </w:rPr>
        <w:t xml:space="preserve">达不到院方要求及</w:t>
      </w:r>
      <w:r>
        <w:rPr>
          <w:rFonts w:hint="eastAsia" w:ascii="宋体" w:hAnsi="宋体"/>
          <w:sz w:val="21"/>
          <w:szCs w:val="21"/>
        </w:rPr>
        <w:t xml:space="preserve">中标单位</w:t>
      </w:r>
      <w:r>
        <w:rPr>
          <w:rFonts w:ascii="宋体" w:hAnsi="宋体"/>
          <w:sz w:val="21"/>
          <w:szCs w:val="21"/>
        </w:rPr>
        <w:t xml:space="preserve">各项服务承诺，院方有权要求其整改</w:t>
      </w:r>
      <w:r>
        <w:rPr>
          <w:rFonts w:hint="eastAsia" w:ascii="宋体" w:hAnsi="宋体"/>
          <w:sz w:val="21"/>
          <w:szCs w:val="21"/>
        </w:rPr>
        <w:t xml:space="preserve">，甚至</w:t>
      </w:r>
      <w:r>
        <w:rPr>
          <w:rFonts w:ascii="宋体" w:hAnsi="宋体"/>
          <w:sz w:val="21"/>
          <w:szCs w:val="21"/>
        </w:rPr>
        <w:t xml:space="preserve">扣款</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14.</w:t>
      </w:r>
      <w:r>
        <w:rPr>
          <w:rFonts w:ascii="宋体" w:hAnsi="宋体"/>
          <w:sz w:val="21"/>
          <w:szCs w:val="21"/>
        </w:rPr>
        <w:t xml:space="preserve">院方有权利对服务方的工作每月实施考核，具体方案由服务方在技术类文件中体现，并制定相应的处罚措施。</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w:t>
      </w:r>
      <w:r>
        <w:rPr>
          <w:rFonts w:hint="eastAsia" w:ascii="宋体" w:hAnsi="宋体"/>
          <w:sz w:val="21"/>
          <w:szCs w:val="21"/>
        </w:rPr>
        <w:t xml:space="preserve">八</w:t>
      </w:r>
      <w:r>
        <w:rPr>
          <w:rFonts w:ascii="宋体" w:hAnsi="宋体"/>
          <w:sz w:val="21"/>
          <w:szCs w:val="21"/>
        </w:rPr>
        <w:t xml:space="preserve">）</w:t>
      </w:r>
      <w:r>
        <w:rPr>
          <w:rFonts w:hint="eastAsia" w:ascii="宋体" w:hAnsi="宋体"/>
          <w:sz w:val="21"/>
          <w:szCs w:val="21"/>
        </w:rPr>
        <w:t xml:space="preserve">中标单位</w:t>
      </w:r>
      <w:r>
        <w:rPr>
          <w:rFonts w:ascii="宋体" w:hAnsi="宋体"/>
          <w:sz w:val="21"/>
          <w:szCs w:val="21"/>
        </w:rPr>
        <w:t xml:space="preserve">提供的设施要求</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w:t>
      </w:r>
      <w:r>
        <w:rPr>
          <w:rFonts w:ascii="宋体" w:hAnsi="宋体"/>
          <w:sz w:val="21"/>
          <w:szCs w:val="21"/>
        </w:rPr>
        <w:t xml:space="preserve">需承担在医院保洁服务期间的设施设备、辅材等相关费用，包括但不限于：员工工作服、工作鞋；清洁消毒工作所需的工具（含生活垃圾袋和医废包装袋）、安全提示牌、清洁剂、洗涤剂、消毒剂；地面养护材料、药剂和机器；工作的办公用品及设备；清洁、洗涤、除臭、烘干的各类设备；防滑地毯、地垫；生活垃圾、医疗废物转运车；标本运送工具；平板车、叉车；员工的个人防护用品；值班手机、人脸识别考勤机、测温仪、被服周转筐等，根据需要提供一定数量的自动洗地车和医疗废物称重车、集中清洗和烘干设备各</w:t>
      </w:r>
      <w:r>
        <w:rPr>
          <w:rFonts w:hint="eastAsia" w:ascii="宋体" w:hAnsi="宋体"/>
          <w:sz w:val="21"/>
          <w:szCs w:val="21"/>
        </w:rPr>
        <w:t xml:space="preserve">2</w:t>
      </w:r>
      <w:r>
        <w:rPr>
          <w:rFonts w:ascii="宋体" w:hAnsi="宋体"/>
          <w:sz w:val="21"/>
          <w:szCs w:val="21"/>
        </w:rPr>
        <w:t xml:space="preserve">台，毛巾和地巾分开清洗、烘干。</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w:t>
      </w:r>
      <w:r>
        <w:rPr>
          <w:rFonts w:ascii="宋体" w:hAnsi="宋体"/>
          <w:sz w:val="21"/>
          <w:szCs w:val="21"/>
        </w:rPr>
        <w:t xml:space="preserve">保洁服务所需的设备以及使用清洁剂、</w:t>
      </w:r>
      <w:r>
        <w:rPr>
          <w:rFonts w:ascii="宋体" w:hAnsi="宋体"/>
          <w:sz w:val="21"/>
          <w:szCs w:val="21"/>
        </w:rPr>
        <w:t xml:space="preserve">地面保养剂的要求：提供使用的设备、清洁、洗涤剂、消毒剂、地面保养产品，必须是通过国家相关部门审批并予以使用的产品，符合绿色环保的要求，并要求符合医院感染</w:t>
      </w:r>
      <w:r>
        <w:rPr>
          <w:rFonts w:hint="eastAsia" w:ascii="宋体" w:hAnsi="宋体"/>
          <w:sz w:val="21"/>
          <w:szCs w:val="21"/>
        </w:rPr>
        <w:t xml:space="preserve">处</w:t>
      </w:r>
      <w:r>
        <w:rPr>
          <w:rFonts w:ascii="宋体" w:hAnsi="宋体"/>
          <w:sz w:val="21"/>
          <w:szCs w:val="21"/>
        </w:rPr>
        <w:t xml:space="preserve">要求。</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w:t>
      </w:r>
      <w:r>
        <w:rPr>
          <w:rFonts w:hint="eastAsia" w:ascii="宋体" w:hAnsi="宋体"/>
          <w:sz w:val="21"/>
          <w:szCs w:val="21"/>
        </w:rPr>
        <w:t xml:space="preserve">本项目要求投标</w:t>
      </w:r>
      <w:r>
        <w:rPr>
          <w:rFonts w:hint="eastAsia" w:ascii="宋体" w:hAnsi="宋体"/>
          <w:sz w:val="21"/>
          <w:szCs w:val="21"/>
        </w:rPr>
        <w:t xml:space="preserve">单位</w:t>
      </w:r>
      <w:r>
        <w:rPr>
          <w:rFonts w:hint="eastAsia" w:ascii="宋体" w:hAnsi="宋体"/>
          <w:sz w:val="21"/>
          <w:szCs w:val="21"/>
        </w:rPr>
        <w:t xml:space="preserve">充分运用信息化、智能化技术提升物业服务水平，需结合医院实际制定全面的智慧化管理方案，依托智慧物业信息化管理平台实现服务全过程数字化管控，并积极应用智慧厕所等现代化设备；确保智慧化方案科学合理、切实可行，有效提升管理效率与服务品质。</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本项目需配置洗地机、扫地机、抛光机、单擦机等设备，根据不同材质特性，选用相匹配的养护设备、</w:t>
      </w:r>
      <w:r>
        <w:rPr>
          <w:rFonts w:hint="eastAsia" w:ascii="宋体" w:hAnsi="宋体"/>
          <w:sz w:val="21"/>
          <w:szCs w:val="21"/>
        </w:rPr>
        <w:t xml:space="preserve">耗材与工艺</w:t>
      </w:r>
      <w:r>
        <w:rPr>
          <w:rFonts w:hint="eastAsia" w:ascii="宋体" w:hAnsi="宋体"/>
          <w:sz w:val="21"/>
          <w:szCs w:val="21"/>
        </w:rPr>
        <w:t xml:space="preserve">对各类地面定期养护。</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5.</w:t>
      </w:r>
      <w:r>
        <w:rPr>
          <w:rFonts w:hint="eastAsia" w:ascii="宋体" w:hAnsi="宋体"/>
          <w:sz w:val="21"/>
          <w:szCs w:val="21"/>
        </w:rPr>
        <w:t xml:space="preserve">本项目配置吸尘吸水机等应急设备，实行定期检查与维护，确保设备完好率</w:t>
      </w:r>
      <w:r>
        <w:rPr>
          <w:rFonts w:ascii="宋体" w:hAnsi="宋体"/>
          <w:sz w:val="21"/>
          <w:szCs w:val="21"/>
        </w:rPr>
        <w:t xml:space="preserve">100%</w:t>
      </w:r>
      <w:r>
        <w:rPr>
          <w:rFonts w:hint="eastAsia" w:ascii="宋体" w:hAnsi="宋体"/>
          <w:sz w:val="21"/>
          <w:szCs w:val="21"/>
        </w:rPr>
        <w:t xml:space="preserve">，遇紧急情况时能够即时调用。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（九）</w:t>
      </w:r>
      <w:r>
        <w:rPr>
          <w:rFonts w:ascii="宋体" w:hAnsi="宋体"/>
          <w:sz w:val="21"/>
          <w:szCs w:val="21"/>
        </w:rPr>
        <w:t xml:space="preserve">服务期限及费用结算</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w:t>
      </w:r>
      <w:r>
        <w:rPr>
          <w:rFonts w:ascii="宋体" w:hAnsi="宋体"/>
          <w:sz w:val="21"/>
          <w:szCs w:val="21"/>
        </w:rPr>
        <w:t xml:space="preserve">考核细则由院方及服务方双方确认。考核细则包含各岗位排班、考勤、合同履行情况、满意度考核、项目整改等。</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w:t>
      </w:r>
      <w:r>
        <w:rPr>
          <w:rFonts w:ascii="宋体" w:hAnsi="宋体"/>
          <w:sz w:val="21"/>
          <w:szCs w:val="21"/>
        </w:rPr>
        <w:t xml:space="preserve">双方在每个月医院指定的时间结算上月的费用。院方有权要求增加、减少岗位数量，经考核部门、院领导审核批准后落实，按医院相关流程执行，人员服务费用按服务方投标最终报价进行结算。根据各病区临时延长的服务时间，由院方相关部门负责人或护士长提出，经考核部门、院领导审核批准后落实。</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中标单位</w:t>
      </w:r>
      <w:r>
        <w:rPr>
          <w:rFonts w:ascii="宋体" w:hAnsi="宋体"/>
          <w:sz w:val="21"/>
          <w:szCs w:val="21"/>
        </w:rPr>
        <w:t xml:space="preserve">如因社保、医保或工资等问题与员工发生纠纷，应自行解决，但不得牵涉到医院。</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4</w:t>
      </w:r>
      <w:r>
        <w:rPr>
          <w:rFonts w:ascii="宋体" w:hAnsi="宋体"/>
          <w:sz w:val="21"/>
          <w:szCs w:val="21"/>
        </w:rPr>
        <w:t xml:space="preserve">.</w:t>
      </w:r>
      <w:r>
        <w:rPr>
          <w:rFonts w:ascii="宋体" w:hAnsi="宋体"/>
          <w:sz w:val="21"/>
          <w:szCs w:val="21"/>
        </w:rPr>
        <w:t xml:space="preserve">确因医院各类检查、评审工作需要，服务费用应无条件配合甲方完成一些突击工作。如：安排服务人员（内部）临时加班，</w:t>
      </w:r>
      <w:r>
        <w:rPr>
          <w:rFonts w:hint="eastAsia" w:ascii="宋体" w:hAnsi="宋体"/>
          <w:sz w:val="21"/>
          <w:szCs w:val="21"/>
        </w:rPr>
        <w:t xml:space="preserve">采购单位</w:t>
      </w:r>
      <w:r>
        <w:rPr>
          <w:rFonts w:ascii="宋体" w:hAnsi="宋体"/>
          <w:sz w:val="21"/>
          <w:szCs w:val="21"/>
        </w:rPr>
        <w:t xml:space="preserve">不承担加班费用。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（十）</w:t>
      </w:r>
      <w:r>
        <w:rPr>
          <w:rFonts w:ascii="宋体" w:hAnsi="宋体"/>
          <w:sz w:val="21"/>
          <w:szCs w:val="21"/>
        </w:rPr>
        <w:t xml:space="preserve">报价要求</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w:t>
      </w:r>
      <w:r>
        <w:rPr>
          <w:rFonts w:ascii="宋体" w:hAnsi="宋体"/>
          <w:sz w:val="21"/>
          <w:szCs w:val="21"/>
        </w:rPr>
        <w:t xml:space="preserve">投标人应对所投项目的全部内容进行报价，只投其中部分内容者，其响应文件将被拒绝。</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w:t>
      </w:r>
      <w:r>
        <w:rPr>
          <w:rFonts w:ascii="宋体" w:hAnsi="宋体"/>
          <w:sz w:val="21"/>
          <w:szCs w:val="21"/>
        </w:rPr>
        <w:t xml:space="preserve">报价应包括：投标人对投标报价中的工作量和服务的报价应包括完成本项工作所需的一切费用，包括但不限于人工（包括工资、奖金、社保、</w:t>
      </w:r>
      <w:r>
        <w:rPr>
          <w:rFonts w:hint="eastAsia" w:ascii="宋体" w:hAnsi="宋体"/>
          <w:sz w:val="21"/>
          <w:szCs w:val="21"/>
        </w:rPr>
        <w:t xml:space="preserve">公积金、</w:t>
      </w:r>
      <w:r>
        <w:rPr>
          <w:rFonts w:ascii="宋体" w:hAnsi="宋体"/>
          <w:sz w:val="21"/>
          <w:szCs w:val="21"/>
        </w:rPr>
        <w:t xml:space="preserve">法定节假日加班费等费用）、专用设备、</w:t>
      </w:r>
      <w:r>
        <w:rPr>
          <w:rFonts w:hint="eastAsia" w:ascii="宋体" w:hAnsi="宋体"/>
          <w:sz w:val="21"/>
          <w:szCs w:val="21"/>
        </w:rPr>
        <w:t xml:space="preserve">公共责任险、</w:t>
      </w:r>
      <w:r>
        <w:rPr>
          <w:rFonts w:ascii="宋体" w:hAnsi="宋体"/>
          <w:sz w:val="21"/>
          <w:szCs w:val="21"/>
        </w:rPr>
        <w:t xml:space="preserve">工具、易耗材、办公设备、巡检器材、服装、胸卡、通讯、保险、各种税费、利润及合同包含的所有风险、责任等的费用。投标报价为最终报价，除非因特殊原因并经买卖双方协商同意，投标人不得再要求追加任何费用。按照附件所示进行格式。</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w:t>
      </w:r>
      <w:r>
        <w:rPr>
          <w:rFonts w:ascii="宋体" w:hAnsi="宋体"/>
          <w:sz w:val="21"/>
          <w:szCs w:val="21"/>
        </w:rPr>
        <w:t xml:space="preserve">项目报价说明：</w:t>
      </w:r>
      <w:r/>
    </w:p>
    <w:p>
      <w:pPr>
        <w:ind w:left="0" w:firstLine="420"/>
        <w:spacing w:line="360" w:lineRule="auto"/>
        <w:tabs>
          <w:tab w:val="left" w:pos="0" w:leader="none"/>
        </w:tabs>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本项目人员最低费用至少包括工资、社保、</w:t>
      </w:r>
      <w:r>
        <w:rPr>
          <w:rFonts w:hint="eastAsia" w:ascii="宋体" w:hAnsi="宋体"/>
          <w:sz w:val="21"/>
          <w:szCs w:val="21"/>
        </w:rPr>
        <w:t xml:space="preserve">公积金、</w:t>
      </w:r>
      <w:r>
        <w:rPr>
          <w:rFonts w:hint="eastAsia" w:ascii="宋体" w:hAnsi="宋体"/>
          <w:sz w:val="21"/>
          <w:szCs w:val="21"/>
        </w:rPr>
        <w:t xml:space="preserve">国假加班费，</w:t>
      </w:r>
      <w:r>
        <w:rPr>
          <w:rFonts w:hint="eastAsia" w:ascii="宋体" w:hAnsi="宋体"/>
          <w:b/>
          <w:sz w:val="21"/>
          <w:szCs w:val="21"/>
        </w:rPr>
        <w:t xml:space="preserve">公开分项报价表</w:t>
      </w:r>
      <w:r>
        <w:rPr>
          <w:rFonts w:hint="eastAsia" w:ascii="宋体" w:hAnsi="宋体"/>
          <w:b/>
          <w:sz w:val="21"/>
          <w:szCs w:val="21"/>
        </w:rPr>
        <w:t xml:space="preserve">中</w:t>
      </w:r>
      <w:r>
        <w:rPr>
          <w:rFonts w:hint="eastAsia" w:ascii="宋体" w:hAnsi="宋体"/>
          <w:b/>
          <w:sz w:val="21"/>
          <w:szCs w:val="21"/>
        </w:rPr>
        <w:t xml:space="preserve">总计金额精确到小数点后两位且不得低于项目人员最低费用，否则为无效响</w:t>
      </w:r>
      <w:r>
        <w:rPr>
          <w:rFonts w:hint="eastAsia" w:ascii="宋体" w:hAnsi="宋体"/>
          <w:b/>
          <w:sz w:val="21"/>
          <w:szCs w:val="21"/>
        </w:rPr>
        <w:t xml:space="preserve">投标</w:t>
      </w:r>
      <w:r>
        <w:rPr>
          <w:rFonts w:hint="eastAsia" w:ascii="宋体" w:hAnsi="宋体"/>
          <w:b/>
          <w:sz w:val="21"/>
          <w:szCs w:val="21"/>
        </w:rPr>
        <w:t xml:space="preserve">。</w:t>
      </w:r>
      <w:r>
        <w:rPr>
          <w:rFonts w:hint="eastAsia" w:ascii="宋体" w:hAnsi="宋体"/>
          <w:b/>
          <w:sz w:val="21"/>
          <w:szCs w:val="21"/>
        </w:rPr>
        <w:t xml:space="preserve">遇到法律法规规定的最低工资调整，其中人工费用相应浮动，由供应商自行承担。</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本项目人员的月工资标准不得低</w:t>
      </w:r>
      <w:r>
        <w:rPr>
          <w:rFonts w:hint="eastAsia" w:ascii="宋体" w:hAnsi="宋体"/>
          <w:sz w:val="21"/>
          <w:szCs w:val="21"/>
        </w:rPr>
        <w:t xml:space="preserve">苏州市最低工资标准要求</w:t>
      </w:r>
      <w:r>
        <w:rPr>
          <w:rFonts w:hint="eastAsia" w:ascii="宋体" w:hAnsi="宋体"/>
          <w:sz w:val="21"/>
          <w:szCs w:val="21"/>
        </w:rPr>
        <w:t xml:space="preserve">，</w:t>
      </w:r>
      <w:r>
        <w:rPr>
          <w:rFonts w:hint="eastAsia" w:ascii="宋体" w:hAnsi="宋体"/>
          <w:sz w:val="21"/>
          <w:szCs w:val="21"/>
        </w:rPr>
        <w:t xml:space="preserve">中标单位按国家规定依法缴纳社会保险和住房公积金，社会保险缴纳基数应符合人力资源和社会保障主管部门相关规定，住房公积金缴纳基数和缴纳比例须符合住房公积金现行管理规定。中标</w:t>
      </w:r>
      <w:r>
        <w:rPr>
          <w:rFonts w:hint="eastAsia" w:ascii="宋体" w:hAnsi="宋体"/>
          <w:sz w:val="21"/>
          <w:szCs w:val="21"/>
        </w:rPr>
        <w:t xml:space="preserve">单位应按国家有关规定发放法定国假日加班费</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（十一）</w:t>
      </w:r>
      <w:r>
        <w:rPr>
          <w:rFonts w:ascii="宋体" w:hAnsi="宋体"/>
          <w:sz w:val="21"/>
          <w:szCs w:val="21"/>
        </w:rPr>
        <w:t xml:space="preserve">其他</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w:t>
      </w:r>
      <w:bookmarkStart w:id="140" w:name="OLE_LINK8"/>
      <w:r/>
      <w:bookmarkStart w:id="141" w:name="OLE_LINK13"/>
      <w:r>
        <w:rPr>
          <w:rFonts w:hint="eastAsia" w:ascii="宋体" w:hAnsi="宋体"/>
          <w:sz w:val="21"/>
          <w:szCs w:val="21"/>
        </w:rPr>
        <w:t xml:space="preserve">中标单位</w:t>
      </w:r>
      <w:bookmarkEnd w:id="140"/>
      <w:r/>
      <w:bookmarkEnd w:id="141"/>
      <w:r>
        <w:rPr>
          <w:rFonts w:ascii="宋体" w:hAnsi="宋体"/>
          <w:sz w:val="21"/>
          <w:szCs w:val="21"/>
        </w:rPr>
        <w:t xml:space="preserve">对服务缺陷不予更正，采购人有权另请其他单位更正，所发生的费用在管理费中扣除。</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w:t>
      </w:r>
      <w:r>
        <w:rPr>
          <w:rFonts w:ascii="宋体" w:hAnsi="宋体"/>
          <w:sz w:val="21"/>
          <w:szCs w:val="21"/>
        </w:rPr>
        <w:t xml:space="preserve">如遇采购</w:t>
      </w:r>
      <w:r>
        <w:rPr>
          <w:rFonts w:hint="eastAsia" w:ascii="宋体" w:hAnsi="宋体"/>
          <w:sz w:val="21"/>
          <w:szCs w:val="21"/>
        </w:rPr>
        <w:t xml:space="preserve">单位</w:t>
      </w:r>
      <w:r>
        <w:rPr>
          <w:rFonts w:ascii="宋体" w:hAnsi="宋体"/>
          <w:sz w:val="21"/>
          <w:szCs w:val="21"/>
        </w:rPr>
        <w:t xml:space="preserve">有重大基建等特殊情况（工作量减少或增加幅度较大时），采购</w:t>
      </w:r>
      <w:r>
        <w:rPr>
          <w:rFonts w:hint="eastAsia" w:ascii="宋体" w:hAnsi="宋体"/>
          <w:sz w:val="21"/>
          <w:szCs w:val="21"/>
        </w:rPr>
        <w:t xml:space="preserve">单位</w:t>
      </w:r>
      <w:r>
        <w:rPr>
          <w:rFonts w:ascii="宋体" w:hAnsi="宋体"/>
          <w:sz w:val="21"/>
          <w:szCs w:val="21"/>
        </w:rPr>
        <w:t xml:space="preserve">将提前三个月告知服务方，合同内容经双方协商调整。</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w:t>
      </w:r>
      <w:r>
        <w:rPr>
          <w:rFonts w:hint="eastAsia" w:ascii="宋体" w:hAnsi="宋体"/>
          <w:sz w:val="21"/>
          <w:szCs w:val="21"/>
        </w:rPr>
        <w:t xml:space="preserve">中标单位</w:t>
      </w:r>
      <w:r>
        <w:rPr>
          <w:rFonts w:ascii="宋体" w:hAnsi="宋体"/>
          <w:sz w:val="21"/>
          <w:szCs w:val="21"/>
        </w:rPr>
        <w:t xml:space="preserve">有责任配合采购</w:t>
      </w:r>
      <w:r>
        <w:rPr>
          <w:rFonts w:hint="eastAsia" w:ascii="宋体" w:hAnsi="宋体"/>
          <w:sz w:val="21"/>
          <w:szCs w:val="21"/>
        </w:rPr>
        <w:t xml:space="preserve">单位</w:t>
      </w:r>
      <w:r>
        <w:rPr>
          <w:rFonts w:ascii="宋体" w:hAnsi="宋体"/>
          <w:sz w:val="21"/>
          <w:szCs w:val="21"/>
        </w:rPr>
        <w:t xml:space="preserve">接受上级领导部门的监督、检查，提供必须的资料。每年应将所有管理及培训资料交一份给医院总务处，如有需要必须随时提供。</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4.</w:t>
      </w:r>
      <w:r>
        <w:rPr>
          <w:rFonts w:hint="eastAsia" w:ascii="宋体" w:hAnsi="宋体"/>
          <w:sz w:val="21"/>
          <w:szCs w:val="21"/>
        </w:rPr>
        <w:t xml:space="preserve">中标单位</w:t>
      </w:r>
      <w:r>
        <w:rPr>
          <w:rFonts w:ascii="宋体" w:hAnsi="宋体"/>
          <w:sz w:val="21"/>
          <w:szCs w:val="21"/>
        </w:rPr>
        <w:t xml:space="preserve">须严格按照国家和政府规定给所有的员工缴纳各种社会保险（包括养老、医疗、工伤、生育险、失业保险等）。负责其招聘员工的一切工资、福利；如发生工伤、疾病乃至死亡的一切责任及费用由服务方全部负责；应严格遵守国家有关的法律、法规及行业标准，否则采购人有权</w:t>
      </w:r>
      <w:r>
        <w:rPr>
          <w:rFonts w:hint="eastAsia" w:ascii="宋体" w:hAnsi="宋体"/>
          <w:sz w:val="21"/>
          <w:szCs w:val="21"/>
        </w:rPr>
        <w:t xml:space="preserve">采取相应措施</w:t>
      </w:r>
      <w:r>
        <w:rPr>
          <w:rFonts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5.</w:t>
      </w:r>
      <w:r>
        <w:rPr>
          <w:rFonts w:ascii="宋体" w:hAnsi="宋体"/>
          <w:sz w:val="21"/>
          <w:szCs w:val="21"/>
        </w:rPr>
        <w:t xml:space="preserve">采购</w:t>
      </w:r>
      <w:r>
        <w:rPr>
          <w:rFonts w:hint="eastAsia" w:ascii="宋体" w:hAnsi="宋体"/>
          <w:sz w:val="21"/>
          <w:szCs w:val="21"/>
        </w:rPr>
        <w:t xml:space="preserve">单位</w:t>
      </w:r>
      <w:r>
        <w:rPr>
          <w:rFonts w:ascii="宋体" w:hAnsi="宋体"/>
          <w:sz w:val="21"/>
          <w:szCs w:val="21"/>
        </w:rPr>
        <w:t xml:space="preserve">不接受投标</w:t>
      </w:r>
      <w:r>
        <w:rPr>
          <w:rFonts w:hint="eastAsia" w:ascii="宋体" w:hAnsi="宋体"/>
          <w:sz w:val="21"/>
          <w:szCs w:val="21"/>
        </w:rPr>
        <w:t xml:space="preserve">单位</w:t>
      </w:r>
      <w:r>
        <w:rPr>
          <w:rFonts w:ascii="宋体" w:hAnsi="宋体"/>
          <w:sz w:val="21"/>
          <w:szCs w:val="21"/>
        </w:rPr>
        <w:t xml:space="preserve">任何因遗漏报价而发生的费用追加，因服务方违反《劳动法》等法律法规而造成采购人的连带责任和损失全部由</w:t>
      </w:r>
      <w:r>
        <w:rPr>
          <w:rFonts w:hint="eastAsia" w:ascii="宋体" w:hAnsi="宋体"/>
          <w:sz w:val="21"/>
          <w:szCs w:val="21"/>
        </w:rPr>
        <w:t xml:space="preserve">中标单位</w:t>
      </w:r>
      <w:r>
        <w:rPr>
          <w:rFonts w:ascii="宋体" w:hAnsi="宋体"/>
          <w:sz w:val="21"/>
          <w:szCs w:val="21"/>
        </w:rPr>
        <w:t xml:space="preserve">承担。</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6.</w:t>
      </w:r>
      <w:r>
        <w:rPr>
          <w:rFonts w:ascii="宋体" w:hAnsi="宋体"/>
          <w:sz w:val="21"/>
          <w:szCs w:val="21"/>
        </w:rPr>
        <w:t xml:space="preserve">投标</w:t>
      </w:r>
      <w:r>
        <w:rPr>
          <w:rFonts w:hint="eastAsia" w:ascii="宋体" w:hAnsi="宋体"/>
          <w:sz w:val="21"/>
          <w:szCs w:val="21"/>
        </w:rPr>
        <w:t xml:space="preserve">单位</w:t>
      </w:r>
      <w:r>
        <w:rPr>
          <w:rFonts w:ascii="宋体" w:hAnsi="宋体"/>
          <w:sz w:val="21"/>
          <w:szCs w:val="21"/>
        </w:rPr>
        <w:t xml:space="preserve">应在投标文件中说明，如能中标，在服务过程中需要采购</w:t>
      </w:r>
      <w:r>
        <w:rPr>
          <w:rFonts w:hint="eastAsia" w:ascii="宋体" w:hAnsi="宋体"/>
          <w:sz w:val="21"/>
          <w:szCs w:val="21"/>
        </w:rPr>
        <w:t xml:space="preserve">单位</w:t>
      </w:r>
      <w:r>
        <w:rPr>
          <w:rFonts w:ascii="宋体" w:hAnsi="宋体"/>
          <w:sz w:val="21"/>
          <w:szCs w:val="21"/>
        </w:rPr>
        <w:t xml:space="preserve">配合的工作和需要提供的条件。</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7.</w:t>
      </w:r>
      <w:r>
        <w:rPr>
          <w:rFonts w:ascii="宋体" w:hAnsi="宋体"/>
          <w:sz w:val="21"/>
          <w:szCs w:val="21"/>
        </w:rPr>
        <w:t xml:space="preserve">付款步骤：</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双方在每个月医院指定的时间结算上月的费用。因院方要求增加、减少岗位数量，经考核部门、院领导审核批准后落实，按医院相关流程执行，人员服务费用按服务方投标最终报价进行结算。根据各病区临时延长的服务时间，由院方相关部门负责人或护士长提出，经考核部门、院领导审核批准后落实，延长时间申请不得超过2个月，超过2个月需院方相关部门再次提出申请进行审核后执行，延长服务时间费用每月按服务方投标最终报价进行结算。</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（2）医院支付合同费用外，不再承担其它任何费用（包括个人）。乙方如因社保、医保或工资等问题与员工发生纠纷，应自行解决，但不得牵涉到医院。</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（3）确因医院各类检查、评审工作需要，服务方应无条件配合院方完成一些突击工作。如：安排服务人员（内部）临时加班。</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（4）医院对信息征集企业的服务工作进行考核，每月考核结果与服务费用挂钩（考核标准详见</w:t>
      </w:r>
      <w:r>
        <w:rPr>
          <w:rFonts w:hint="eastAsia" w:ascii="宋体" w:hAnsi="宋体"/>
          <w:sz w:val="21"/>
          <w:szCs w:val="21"/>
        </w:rPr>
        <w:t xml:space="preserve">采购文件第七章</w:t>
      </w:r>
      <w:r>
        <w:rPr>
          <w:rFonts w:ascii="宋体" w:hAnsi="宋体"/>
          <w:sz w:val="21"/>
          <w:szCs w:val="21"/>
        </w:rPr>
        <w:t xml:space="preserve">）</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8.</w:t>
      </w:r>
      <w:r>
        <w:rPr>
          <w:rFonts w:hint="eastAsia" w:ascii="宋体" w:hAnsi="宋体"/>
          <w:sz w:val="21"/>
          <w:szCs w:val="21"/>
        </w:rPr>
        <w:t xml:space="preserve">投标单位需提供包括不限于：</w:t>
      </w:r>
      <w:r>
        <w:rPr>
          <w:rFonts w:hint="eastAsia" w:ascii="宋体" w:hAnsi="宋体"/>
          <w:sz w:val="21"/>
          <w:szCs w:val="21"/>
        </w:rPr>
        <w:t xml:space="preserve">保洁服务方案及配套措施</w:t>
      </w:r>
      <w:r>
        <w:rPr>
          <w:rFonts w:hint="eastAsia" w:ascii="宋体" w:hAnsi="宋体"/>
          <w:sz w:val="21"/>
          <w:szCs w:val="21"/>
        </w:rPr>
        <w:t xml:space="preserve">；</w:t>
      </w:r>
      <w:r>
        <w:rPr>
          <w:rFonts w:ascii="宋体" w:hAnsi="宋体" w:cs="Times New Roman"/>
          <w:sz w:val="21"/>
          <w:szCs w:val="21"/>
        </w:rPr>
        <w:t xml:space="preserve">保洁管理制度及考核管理办法</w:t>
      </w:r>
      <w:r>
        <w:rPr>
          <w:rFonts w:hint="eastAsia" w:ascii="宋体" w:hAnsi="宋体"/>
          <w:sz w:val="21"/>
          <w:szCs w:val="21"/>
        </w:rPr>
        <w:t xml:space="preserve">；</w:t>
      </w:r>
      <w:r>
        <w:rPr>
          <w:rFonts w:ascii="宋体" w:hAnsi="宋体"/>
          <w:sz w:val="21"/>
          <w:szCs w:val="21"/>
        </w:rPr>
        <w:t xml:space="preserve">医院感染控制相关的服务整体方案</w:t>
      </w:r>
      <w:r>
        <w:rPr>
          <w:rFonts w:hint="eastAsia" w:ascii="宋体" w:hAnsi="宋体"/>
          <w:sz w:val="21"/>
          <w:szCs w:val="21"/>
        </w:rPr>
        <w:t xml:space="preserve">；</w:t>
      </w:r>
      <w:r>
        <w:rPr>
          <w:rFonts w:ascii="宋体" w:hAnsi="宋体" w:cs="Times New Roman"/>
          <w:sz w:val="21"/>
          <w:szCs w:val="21"/>
        </w:rPr>
        <w:t xml:space="preserve">人员培训</w:t>
      </w:r>
      <w:r>
        <w:rPr>
          <w:rFonts w:hint="eastAsia" w:ascii="宋体" w:hAnsi="宋体" w:cs="Times New Roman"/>
          <w:sz w:val="21"/>
          <w:szCs w:val="21"/>
        </w:rPr>
        <w:t xml:space="preserve">方案</w:t>
      </w:r>
      <w:r>
        <w:rPr>
          <w:rFonts w:hint="eastAsia" w:ascii="宋体" w:hAnsi="宋体"/>
          <w:sz w:val="21"/>
          <w:szCs w:val="21"/>
        </w:rPr>
        <w:t xml:space="preserve">；</w:t>
      </w:r>
      <w:r>
        <w:rPr>
          <w:rFonts w:hint="eastAsia" w:ascii="宋体" w:hAnsi="宋体"/>
          <w:sz w:val="21"/>
          <w:szCs w:val="21"/>
        </w:rPr>
        <w:t xml:space="preserve">质量保障措施及应急方案；</w:t>
      </w:r>
      <w:r>
        <w:rPr>
          <w:rFonts w:hint="eastAsia" w:ascii="宋体" w:hAnsi="宋体"/>
          <w:sz w:val="21"/>
          <w:szCs w:val="21"/>
        </w:rPr>
        <w:t xml:space="preserve">智慧化管理方案；客户满意度提升方案等。</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（六）履约验收</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采购人在组织履约验收前，将根据项目特点制定验收方案，明确履约验收的时间、方式、程序等内容，并可以根据项目特点对服务期内的服务实施情况进行分期考核，综合考核情况和服务效果进行验收。中标单位应根据验收方案内容做好相应配合工作。</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w:t>
      </w:r>
      <w:r>
        <w:rPr>
          <w:rFonts w:hint="eastAsia" w:ascii="宋体" w:hAnsi="宋体"/>
          <w:b/>
          <w:sz w:val="21"/>
        </w:rPr>
        <w:t xml:space="preserve">七</w:t>
      </w:r>
      <w:r>
        <w:rPr>
          <w:rFonts w:hint="eastAsia" w:ascii="宋体" w:hAnsi="宋体"/>
          <w:b/>
          <w:sz w:val="21"/>
        </w:rPr>
        <w:t xml:space="preserve">）项目</w:t>
      </w:r>
      <w:r>
        <w:rPr>
          <w:rFonts w:hint="eastAsia" w:ascii="宋体" w:hAnsi="宋体"/>
          <w:b/>
          <w:sz w:val="21"/>
        </w:rPr>
        <w:t xml:space="preserve">服务人员其他要求</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1、本项目</w:t>
      </w:r>
      <w:r>
        <w:rPr>
          <w:rFonts w:hint="eastAsia" w:ascii="宋体" w:hAnsi="宋体"/>
          <w:b/>
          <w:sz w:val="21"/>
        </w:rPr>
        <w:t xml:space="preserve">为</w:t>
      </w:r>
      <w:r>
        <w:rPr>
          <w:rFonts w:hint="eastAsia" w:ascii="宋体" w:hAnsi="宋体"/>
          <w:b/>
          <w:bCs/>
          <w:sz w:val="21"/>
        </w:rPr>
        <w:t xml:space="preserve">面向中小企业预留采购份额项目</w:t>
      </w:r>
      <w:r>
        <w:rPr>
          <w:rFonts w:hint="eastAsia" w:ascii="宋体" w:hAnsi="宋体"/>
          <w:b/>
          <w:sz w:val="21"/>
        </w:rPr>
        <w:t xml:space="preserve">，</w:t>
      </w:r>
      <w:r>
        <w:rPr>
          <w:rFonts w:hint="eastAsia" w:ascii="宋体" w:hAnsi="宋体"/>
          <w:b/>
          <w:sz w:val="21"/>
        </w:rPr>
        <w:t xml:space="preserve">中标</w:t>
      </w:r>
      <w:r>
        <w:rPr>
          <w:rFonts w:hint="eastAsia" w:ascii="宋体" w:hAnsi="宋体"/>
          <w:b/>
          <w:sz w:val="21"/>
        </w:rPr>
        <w:t xml:space="preserve">供应商派驻本项目全部服务人员，必须为与</w:t>
      </w:r>
      <w:r>
        <w:rPr>
          <w:rFonts w:hint="eastAsia" w:ascii="宋体" w:hAnsi="宋体"/>
          <w:b/>
          <w:sz w:val="21"/>
        </w:rPr>
        <w:t xml:space="preserve">中标</w:t>
      </w:r>
      <w:r>
        <w:rPr>
          <w:rFonts w:hint="eastAsia" w:ascii="宋体" w:hAnsi="宋体"/>
          <w:b/>
          <w:sz w:val="21"/>
        </w:rPr>
        <w:t xml:space="preserve">供应商</w:t>
      </w:r>
      <w:r>
        <w:rPr>
          <w:rFonts w:hint="eastAsia" w:ascii="宋体" w:hAnsi="宋体"/>
          <w:b/>
          <w:sz w:val="21"/>
        </w:rPr>
        <w:t xml:space="preserve">（含分包意向单位）签订正式劳动合同、建立合法劳动关系的</w:t>
      </w:r>
      <w:r>
        <w:rPr>
          <w:rFonts w:hint="eastAsia" w:ascii="宋体" w:hAnsi="宋体"/>
          <w:b/>
          <w:sz w:val="21"/>
        </w:rPr>
        <w:t xml:space="preserve">在岗员工。</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本项目禁止劳务派遣、劳务外包、第三方借调、临时外聘等第三方用工模式，严禁非</w:t>
      </w:r>
      <w:r>
        <w:rPr>
          <w:rFonts w:hint="eastAsia" w:ascii="宋体" w:hAnsi="宋体"/>
          <w:b/>
          <w:sz w:val="21"/>
        </w:rPr>
        <w:t xml:space="preserve">中标</w:t>
      </w:r>
      <w:r>
        <w:rPr>
          <w:rFonts w:hint="eastAsia" w:ascii="宋体" w:hAnsi="宋体"/>
          <w:b/>
          <w:sz w:val="21"/>
        </w:rPr>
        <w:t xml:space="preserve">供应商</w:t>
      </w:r>
      <w:r>
        <w:rPr>
          <w:rFonts w:hint="eastAsia" w:ascii="宋体" w:hAnsi="宋体"/>
          <w:b/>
          <w:sz w:val="21"/>
        </w:rPr>
        <w:t xml:space="preserve">（含分包意向单位）在岗员工</w:t>
      </w:r>
      <w:r>
        <w:rPr>
          <w:rFonts w:hint="eastAsia" w:ascii="宋体" w:hAnsi="宋体"/>
          <w:b/>
          <w:sz w:val="21"/>
        </w:rPr>
        <w:t xml:space="preserve">进场开展本项目服务工作。</w:t>
      </w:r>
      <w:r/>
    </w:p>
    <w:p>
      <w:pPr>
        <w:ind w:left="0" w:firstLine="422"/>
        <w:spacing w:line="360" w:lineRule="auto"/>
        <w:tabs>
          <w:tab w:val="left" w:pos="420" w:leader="none"/>
          <w:tab w:val="left" w:pos="540" w:leader="none"/>
        </w:tabs>
        <w:rPr>
          <w:rFonts w:ascii="宋体" w:hAnsi="宋体" w:cs="Times New Roman"/>
          <w:b/>
          <w:sz w:val="21"/>
        </w:rPr>
      </w:pPr>
      <w:r>
        <w:rPr>
          <w:rFonts w:hint="eastAsia" w:ascii="宋体" w:hAnsi="宋体" w:cs="Times New Roman"/>
          <w:b/>
          <w:sz w:val="21"/>
        </w:rPr>
        <w:t xml:space="preserve">2、</w:t>
      </w:r>
      <w:r>
        <w:rPr>
          <w:rFonts w:hint="eastAsia" w:ascii="宋体" w:hAnsi="宋体"/>
          <w:b/>
          <w:sz w:val="21"/>
        </w:rPr>
        <w:t xml:space="preserve">中标</w:t>
      </w:r>
      <w:r>
        <w:rPr>
          <w:rFonts w:hint="eastAsia" w:ascii="宋体" w:hAnsi="宋体"/>
          <w:b/>
          <w:sz w:val="21"/>
        </w:rPr>
        <w:t xml:space="preserve">供应商</w:t>
      </w:r>
      <w:r>
        <w:rPr>
          <w:rFonts w:ascii="宋体" w:hAnsi="宋体" w:cs="Times New Roman"/>
          <w:b/>
          <w:sz w:val="21"/>
        </w:rPr>
        <w:t xml:space="preserve">派驻</w:t>
      </w:r>
      <w:r>
        <w:rPr>
          <w:rFonts w:hint="eastAsia" w:ascii="宋体" w:hAnsi="宋体" w:cs="Times New Roman"/>
          <w:b/>
          <w:sz w:val="21"/>
        </w:rPr>
        <w:t xml:space="preserve">本项目的</w:t>
      </w:r>
      <w:r>
        <w:rPr>
          <w:rFonts w:ascii="宋体" w:hAnsi="宋体" w:cs="Times New Roman"/>
          <w:b/>
          <w:sz w:val="21"/>
        </w:rPr>
        <w:t xml:space="preserve">服务人员仅可服务本项目，严禁跨其他项目混用、串岗、兼职、兼任其他项目服务岗位。</w:t>
      </w:r>
      <w:r/>
    </w:p>
    <w:p>
      <w:pPr>
        <w:ind w:left="0" w:firstLine="422"/>
        <w:spacing w:line="360" w:lineRule="auto"/>
        <w:tabs>
          <w:tab w:val="left" w:pos="420" w:leader="none"/>
          <w:tab w:val="left" w:pos="540" w:leader="none"/>
        </w:tabs>
        <w:rPr>
          <w:rFonts w:ascii="宋体" w:hAnsi="宋体"/>
          <w:b/>
          <w:sz w:val="21"/>
        </w:rPr>
      </w:pPr>
      <w:r>
        <w:rPr>
          <w:rFonts w:ascii="宋体" w:hAnsi="宋体" w:cs="Times New Roman"/>
          <w:b/>
          <w:sz w:val="21"/>
        </w:rPr>
        <w:t xml:space="preserve">若采购人</w:t>
      </w:r>
      <w:r>
        <w:rPr>
          <w:rFonts w:hint="eastAsia" w:ascii="宋体" w:hAnsi="宋体" w:cs="Times New Roman"/>
          <w:b/>
          <w:sz w:val="21"/>
        </w:rPr>
        <w:t xml:space="preserve">发现</w:t>
      </w:r>
      <w:r>
        <w:rPr>
          <w:rFonts w:hint="eastAsia" w:ascii="宋体" w:hAnsi="宋体"/>
          <w:b/>
          <w:sz w:val="21"/>
        </w:rPr>
        <w:t xml:space="preserve">中标</w:t>
      </w:r>
      <w:r>
        <w:rPr>
          <w:rFonts w:hint="eastAsia" w:ascii="宋体" w:hAnsi="宋体"/>
          <w:b/>
          <w:sz w:val="21"/>
        </w:rPr>
        <w:t xml:space="preserve">供应商</w:t>
      </w:r>
      <w:r>
        <w:rPr>
          <w:rFonts w:ascii="宋体" w:hAnsi="宋体" w:cs="Times New Roman"/>
          <w:b/>
          <w:sz w:val="21"/>
        </w:rPr>
        <w:t xml:space="preserve">存在人员混用、跨项目兼职等违规情形，</w:t>
      </w:r>
      <w:r>
        <w:rPr>
          <w:rFonts w:hint="eastAsia" w:ascii="宋体" w:hAnsi="宋体" w:cs="Times New Roman"/>
          <w:b/>
          <w:sz w:val="21"/>
        </w:rPr>
        <w:t xml:space="preserve">将</w:t>
      </w:r>
      <w:r>
        <w:rPr>
          <w:rFonts w:ascii="宋体" w:hAnsi="宋体" w:cs="Times New Roman"/>
          <w:b/>
          <w:sz w:val="21"/>
        </w:rPr>
        <w:t xml:space="preserve">认定供应商用工及履约不合规，严格按照采购合同违约条款追究责任。</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3</w:t>
      </w:r>
      <w:r>
        <w:rPr>
          <w:rFonts w:hint="eastAsia" w:ascii="宋体" w:hAnsi="宋体"/>
          <w:b/>
          <w:sz w:val="21"/>
        </w:rPr>
        <w:t xml:space="preserve">、供应商中标</w:t>
      </w:r>
      <w:r>
        <w:rPr>
          <w:rFonts w:hint="eastAsia" w:ascii="宋体" w:hAnsi="宋体"/>
          <w:b/>
          <w:sz w:val="21"/>
        </w:rPr>
        <w:t xml:space="preserve">后，不得擅自、随意更换</w:t>
      </w:r>
      <w:r>
        <w:rPr>
          <w:rFonts w:hint="eastAsia" w:ascii="宋体" w:hAnsi="宋体"/>
          <w:b/>
          <w:sz w:val="21"/>
        </w:rPr>
        <w:t xml:space="preserve">投标</w:t>
      </w:r>
      <w:r>
        <w:rPr>
          <w:rFonts w:hint="eastAsia" w:ascii="宋体" w:hAnsi="宋体"/>
          <w:b/>
          <w:sz w:val="21"/>
        </w:rPr>
        <w:t xml:space="preserve">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w:t>
      </w:r>
      <w:r>
        <w:rPr>
          <w:rFonts w:hint="eastAsia" w:ascii="宋体" w:hAnsi="宋体"/>
          <w:b/>
          <w:sz w:val="21"/>
        </w:rPr>
        <w:t xml:space="preserve">业资质、专业能力、工作经验、执业证书等各项核心条件，均不得低于投标</w:t>
      </w:r>
      <w:r>
        <w:rPr>
          <w:rFonts w:hint="eastAsia" w:ascii="宋体" w:hAnsi="宋体"/>
          <w:b/>
          <w:sz w:val="21"/>
        </w:rPr>
        <w:t xml:space="preserve">文件中原承诺人员的资质标准与岗位要求，确保项目服务质量不降低。未经采购方审核同</w:t>
      </w:r>
      <w:r>
        <w:rPr>
          <w:rFonts w:hint="eastAsia" w:ascii="宋体" w:hAnsi="宋体"/>
          <w:b/>
          <w:sz w:val="21"/>
        </w:rPr>
        <w:t xml:space="preserve">意，供应商不得私自更换项目服务人员，否则将视作供应商违约，采购人</w:t>
      </w:r>
      <w:r>
        <w:rPr>
          <w:rFonts w:hint="eastAsia" w:ascii="宋体" w:hAnsi="宋体"/>
          <w:b/>
          <w:sz w:val="21"/>
        </w:rPr>
        <w:t xml:space="preserve">有权依据相关约定追究其违约责任。</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4</w:t>
      </w:r>
      <w:r>
        <w:rPr>
          <w:rFonts w:hint="eastAsia" w:ascii="宋体" w:hAnsi="宋体"/>
          <w:b/>
          <w:sz w:val="21"/>
        </w:rPr>
        <w:t xml:space="preserve">、在本项目</w:t>
      </w:r>
      <w:r>
        <w:rPr>
          <w:rFonts w:ascii="宋体" w:hAnsi="宋体"/>
          <w:b/>
          <w:sz w:val="21"/>
        </w:rPr>
        <w:t xml:space="preserve">履约全程</w:t>
      </w:r>
      <w:r>
        <w:rPr>
          <w:rFonts w:hint="eastAsia" w:ascii="宋体" w:hAnsi="宋体"/>
          <w:b/>
          <w:sz w:val="21"/>
        </w:rPr>
        <w:t xml:space="preserve">中，</w:t>
      </w:r>
      <w:r>
        <w:rPr>
          <w:rFonts w:ascii="宋体" w:hAnsi="宋体"/>
          <w:b/>
          <w:sz w:val="21"/>
        </w:rPr>
        <w:t xml:space="preserve">采购人可常态化核查劳动合同、社保、公积金等用工材料，</w:t>
      </w:r>
      <w:r>
        <w:rPr>
          <w:rFonts w:hint="eastAsia" w:ascii="宋体" w:hAnsi="宋体"/>
          <w:b/>
          <w:sz w:val="21"/>
        </w:rPr>
        <w:t xml:space="preserve">中标</w:t>
      </w:r>
      <w:r>
        <w:rPr>
          <w:rFonts w:hint="eastAsia" w:ascii="宋体" w:hAnsi="宋体"/>
          <w:b/>
          <w:sz w:val="21"/>
        </w:rPr>
        <w:t xml:space="preserve">供应商</w:t>
      </w:r>
      <w:r>
        <w:rPr>
          <w:rFonts w:ascii="宋体" w:hAnsi="宋体"/>
          <w:b/>
          <w:sz w:val="21"/>
        </w:rPr>
        <w:t xml:space="preserve">须无条件配合。</w:t>
      </w:r>
      <w:r>
        <w:rPr>
          <w:rFonts w:hint="eastAsia" w:ascii="宋体" w:hAnsi="宋体"/>
          <w:b/>
          <w:sz w:val="21"/>
        </w:rPr>
        <w:t xml:space="preserve">如</w:t>
      </w:r>
      <w:r>
        <w:rPr>
          <w:rFonts w:ascii="宋体" w:hAnsi="宋体"/>
          <w:b/>
          <w:sz w:val="21"/>
        </w:rPr>
        <w:t xml:space="preserve">发现用工违规、人员混岗等问题，视为违约，采购人可追究违约责任、扣除履约保证金</w:t>
      </w:r>
      <w:r>
        <w:rPr>
          <w:rFonts w:hint="eastAsia" w:ascii="宋体" w:hAnsi="宋体"/>
          <w:b/>
          <w:sz w:val="21"/>
        </w:rPr>
        <w:t xml:space="preserve">（如有）</w:t>
      </w:r>
      <w:r>
        <w:rPr>
          <w:rFonts w:ascii="宋体" w:hAnsi="宋体"/>
          <w:b/>
          <w:sz w:val="21"/>
        </w:rPr>
        <w:t xml:space="preserve">；情节严重</w:t>
      </w:r>
      <w:r>
        <w:rPr>
          <w:rFonts w:hint="eastAsia" w:ascii="宋体" w:hAnsi="宋体"/>
          <w:b/>
          <w:sz w:val="21"/>
        </w:rPr>
        <w:t xml:space="preserve">的有权解除合同</w:t>
      </w:r>
      <w:r>
        <w:rPr>
          <w:rFonts w:ascii="宋体" w:hAnsi="宋体"/>
          <w:b/>
          <w:sz w:val="21"/>
        </w:rPr>
        <w:t xml:space="preserve">，并上报监管部门。</w:t>
      </w:r>
      <w:r/>
    </w:p>
    <w:p>
      <w:pPr>
        <w:pStyle w:val="1040"/>
        <w:ind w:firstLine="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40"/>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w:t>
      </w:r>
      <w:r>
        <w:rPr>
          <w:rFonts w:hint="eastAsia" w:ascii="宋体" w:hAnsi="宋体"/>
          <w:sz w:val="21"/>
        </w:rPr>
        <w:t xml:space="preserve">《江苏省财政厅关于进一步加大政府采购支持中小企业力度的通知》（苏财购〔2022〕</w:t>
      </w:r>
      <w:r>
        <w:rPr>
          <w:rFonts w:ascii="宋体" w:hAnsi="宋体"/>
          <w:sz w:val="21"/>
        </w:rPr>
        <w:t xml:space="preserve">45</w:t>
      </w:r>
      <w:r>
        <w:rPr>
          <w:rFonts w:hint="eastAsia" w:ascii="宋体" w:hAnsi="宋体"/>
          <w:sz w:val="21"/>
        </w:rPr>
        <w:t xml:space="preserve">号）</w:t>
      </w:r>
      <w:r>
        <w:rPr>
          <w:rFonts w:hint="eastAsia" w:ascii="宋体" w:hAnsi="宋体"/>
          <w:sz w:val="21"/>
        </w:rPr>
        <w:t xml:space="preserve">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1014"/>
        <w:ind w:left="0" w:firstLine="0"/>
        <w:jc w:val="center"/>
        <w:rPr>
          <w:rFonts w:ascii="宋体" w:hAnsi="宋体"/>
          <w:b/>
          <w:sz w:val="32"/>
          <w:szCs w:val="32"/>
        </w:rPr>
      </w:pPr>
      <w:r/>
      <w:bookmarkStart w:id="142" w:name="_Toc5111"/>
      <w:r/>
      <w:bookmarkStart w:id="143" w:name="_Toc11789"/>
      <w:r/>
      <w:bookmarkStart w:id="144" w:name="_Hlk55741158"/>
      <w:r>
        <w:rPr>
          <w:rFonts w:hint="eastAsia" w:ascii="宋体" w:hAnsi="宋体"/>
          <w:b/>
          <w:sz w:val="44"/>
          <w:szCs w:val="22"/>
        </w:rPr>
        <w:br w:type="page" w:clear="all"/>
      </w:r>
      <w:bookmarkStart w:id="145" w:name="_Toc234915418"/>
      <w:r>
        <w:rPr>
          <w:rFonts w:hint="eastAsia" w:ascii="宋体" w:hAnsi="宋体"/>
          <w:b/>
          <w:sz w:val="44"/>
          <w:szCs w:val="22"/>
        </w:rPr>
        <w:t xml:space="preserve">第五章 </w:t>
      </w:r>
      <w:bookmarkStart w:id="146" w:name="合同的特殊条款"/>
      <w:r/>
      <w:bookmarkEnd w:id="146"/>
      <w:r>
        <w:rPr>
          <w:rFonts w:hint="eastAsia" w:ascii="宋体" w:hAnsi="宋体"/>
          <w:b/>
          <w:sz w:val="44"/>
          <w:szCs w:val="22"/>
        </w:rPr>
        <w:t xml:space="preserve">合同及主要条款</w:t>
      </w:r>
      <w:bookmarkStart w:id="147" w:name="_Toc27667"/>
      <w:r/>
      <w:bookmarkStart w:id="148" w:name="_Toc8564"/>
      <w:r/>
      <w:bookmarkStart w:id="149" w:name="_Toc57376410"/>
      <w:r/>
      <w:bookmarkEnd w:id="142"/>
      <w:r/>
      <w:bookmarkEnd w:id="143"/>
      <w:r/>
      <w:bookmarkEnd w:id="144"/>
      <w:r/>
      <w:bookmarkEnd w:id="145"/>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w:t>
      </w:r>
      <w:r>
        <w:rPr>
          <w:rFonts w:hint="eastAsia" w:ascii="宋体" w:hAnsi="宋体"/>
          <w:sz w:val="21"/>
          <w:szCs w:val="21"/>
        </w:rPr>
        <w:t xml:space="preserve">、</w:t>
      </w:r>
      <w:r>
        <w:rPr>
          <w:rFonts w:hint="eastAsia" w:ascii="宋体" w:hAnsi="宋体"/>
          <w:sz w:val="21"/>
          <w:szCs w:val="21"/>
        </w:rPr>
        <w:t xml:space="preserve">公众责任险</w:t>
      </w:r>
      <w:r>
        <w:rPr>
          <w:rFonts w:hint="eastAsia" w:ascii="宋体" w:hAnsi="宋体"/>
          <w:sz w:val="21"/>
          <w:szCs w:val="21"/>
        </w:rPr>
        <w:t xml:space="preserve">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highlight w:val="yellow"/>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w:t>
      </w:r>
      <w:r>
        <w:rPr>
          <w:rFonts w:hint="eastAsia" w:ascii="宋体" w:hAnsi="宋体"/>
          <w:sz w:val="21"/>
          <w:szCs w:val="21"/>
          <w:highlight w:val="yellow"/>
          <w:u w:val="single"/>
        </w:rPr>
        <w:t xml:space="preserve">（应明确一次性支付合同款项的条件）                    </w:t>
      </w:r>
      <w:r/>
    </w:p>
    <w:p>
      <w:pPr>
        <w:ind w:left="0" w:firstLine="420"/>
        <w:spacing w:line="480" w:lineRule="exact"/>
        <w:widowControl w:val="off"/>
        <w:rPr>
          <w:rFonts w:ascii="宋体" w:hAnsi="宋体"/>
          <w:sz w:val="21"/>
          <w:szCs w:val="21"/>
          <w:u w:val="single"/>
        </w:rPr>
      </w:pPr>
      <w:r/>
      <w:bookmarkStart w:id="150" w:name="OLE_LINK58"/>
      <w:r>
        <w:rPr>
          <w:rFonts w:ascii="Segoe UI Symbol" w:hAnsi="Segoe UI Symbol" w:eastAsia="Segoe UI Symbol"/>
          <w:sz w:val="21"/>
          <w:szCs w:val="21"/>
        </w:rPr>
        <w:t xml:space="preserve">☑</w:t>
      </w:r>
      <w:bookmarkEnd w:id="150"/>
      <w:r>
        <w:rPr>
          <w:rFonts w:hint="eastAsia" w:ascii="宋体" w:hAnsi="宋体"/>
          <w:sz w:val="21"/>
          <w:szCs w:val="21"/>
        </w:rPr>
        <w:t xml:space="preserve">分期付款：</w:t>
      </w:r>
      <w:r>
        <w:rPr>
          <w:rFonts w:hint="eastAsia" w:ascii="宋体" w:hAnsi="宋体"/>
          <w:sz w:val="21"/>
          <w:szCs w:val="21"/>
          <w:highlight w:val="yellow"/>
          <w:u w:val="single"/>
        </w:rPr>
        <w:t xml:space="preserve">  </w:t>
      </w:r>
      <w:r>
        <w:rPr>
          <w:rFonts w:hint="eastAsia" w:ascii="宋体" w:hAnsi="宋体"/>
          <w:sz w:val="21"/>
          <w:szCs w:val="21"/>
          <w:highlight w:val="yellow"/>
          <w:u w:val="single"/>
        </w:rPr>
        <w:t xml:space="preserve">根据考核结果按月支付，考核办法详见采购文件第七章</w:t>
      </w:r>
      <w:r>
        <w:rPr>
          <w:rFonts w:hint="eastAsia" w:ascii="宋体" w:hAnsi="宋体"/>
          <w:sz w:val="21"/>
          <w:szCs w:val="21"/>
          <w:highlight w:val="yellow"/>
          <w:u w:val="single"/>
        </w:rPr>
        <w:t xml:space="preserve">。</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0"/>
        <w:spacing w:line="480" w:lineRule="exact"/>
        <w:widowControl w:val="off"/>
        <w:rPr>
          <w:rFonts w:ascii="宋体" w:hAnsi="宋体"/>
          <w:sz w:val="21"/>
          <w:szCs w:val="21"/>
        </w:rPr>
      </w:pPr>
      <w:r>
        <w:rPr>
          <w:rFonts w:ascii="宋体" w:hAnsi="宋体"/>
          <w:sz w:val="21"/>
          <w:szCs w:val="21"/>
        </w:rPr>
        <w:t xml:space="preserve">4.双方在每个月医院指定的时间结算上月的费用。院方有权要求增加、减少岗位数量，经考核部门、院领导审核批准后落实，按医院相关流程执行，人员服务费用按服务方投标最终报价进行结算。根据各病区临时延长</w:t>
      </w:r>
      <w:r/>
    </w:p>
    <w:p>
      <w:pPr>
        <w:ind w:left="0" w:firstLine="420"/>
        <w:spacing w:line="480" w:lineRule="exact"/>
        <w:widowControl w:val="off"/>
        <w:rPr>
          <w:rFonts w:ascii="宋体" w:hAnsi="宋体"/>
          <w:sz w:val="21"/>
          <w:szCs w:val="21"/>
        </w:rPr>
      </w:pPr>
      <w:r>
        <w:rPr>
          <w:rFonts w:ascii="宋体" w:hAnsi="宋体"/>
          <w:sz w:val="21"/>
          <w:szCs w:val="21"/>
        </w:rPr>
        <w:t xml:space="preserve">5.</w:t>
      </w:r>
      <w:r>
        <w:rPr>
          <w:rFonts w:hint="eastAsia" w:ascii="宋体" w:hAnsi="宋体"/>
          <w:sz w:val="21"/>
          <w:szCs w:val="21"/>
        </w:rPr>
        <w:t xml:space="preserve">乙方</w:t>
      </w:r>
      <w:r>
        <w:rPr>
          <w:rFonts w:ascii="宋体" w:hAnsi="宋体"/>
          <w:sz w:val="21"/>
          <w:szCs w:val="21"/>
        </w:rPr>
        <w:t xml:space="preserve">如因社保、医保或工资等问题与员工发生纠纷，应自行解决，但不得牵涉到医院。</w:t>
      </w:r>
      <w:r/>
    </w:p>
    <w:p>
      <w:pPr>
        <w:ind w:left="0" w:firstLine="420"/>
        <w:spacing w:line="480" w:lineRule="exact"/>
        <w:widowControl w:val="off"/>
        <w:rPr>
          <w:rFonts w:ascii="宋体" w:hAnsi="宋体"/>
          <w:sz w:val="21"/>
          <w:szCs w:val="21"/>
        </w:rPr>
      </w:pPr>
      <w:r>
        <w:rPr>
          <w:rFonts w:ascii="宋体" w:hAnsi="宋体"/>
          <w:sz w:val="21"/>
          <w:szCs w:val="21"/>
        </w:rPr>
        <w:t xml:space="preserve">6.确因医院各类检查、评审工作需要，服务费用应无条件配合甲方完成一些突击工作。如：安排服务人员（内部）临时加班，</w:t>
      </w:r>
      <w:r>
        <w:rPr>
          <w:rFonts w:hint="eastAsia" w:ascii="宋体" w:hAnsi="宋体"/>
          <w:sz w:val="21"/>
          <w:szCs w:val="21"/>
        </w:rPr>
        <w:t xml:space="preserve">采购单位</w:t>
      </w:r>
      <w:r>
        <w:rPr>
          <w:rFonts w:ascii="宋体" w:hAnsi="宋体"/>
          <w:sz w:val="21"/>
          <w:szCs w:val="21"/>
        </w:rPr>
        <w:t xml:space="preserve">不承担加班费用。</w:t>
      </w:r>
      <w:r/>
    </w:p>
    <w:p>
      <w:pPr>
        <w:ind w:left="0" w:firstLine="422"/>
        <w:spacing w:line="480" w:lineRule="exact"/>
        <w:widowControl w:val="off"/>
        <w:rPr>
          <w:rFonts w:ascii="宋体" w:hAnsi="宋体"/>
          <w:b/>
          <w:color w:val="ff0000"/>
          <w:sz w:val="21"/>
          <w:szCs w:val="21"/>
        </w:rPr>
      </w:pPr>
      <w:r>
        <w:rPr>
          <w:rFonts w:ascii="宋体" w:hAnsi="宋体"/>
          <w:b/>
          <w:color w:val="ff0000"/>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þ</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jc w:val="left"/>
        <w:spacing w:line="480" w:lineRule="exact"/>
        <w:widowControl w:val="off"/>
        <w:rPr>
          <w:rFonts w:ascii="宋体" w:hAnsi="宋体"/>
          <w:sz w:val="21"/>
          <w:szCs w:val="21"/>
        </w:rPr>
      </w:pPr>
      <w:r>
        <w:rPr>
          <w:rFonts w:hint="eastAsia" w:ascii="宋体" w:hAnsi="宋体"/>
          <w:sz w:val="21"/>
          <w:szCs w:val="21"/>
        </w:rPr>
        <w:t xml:space="preserve">4.1 收取履约保证金形式:</w:t>
      </w:r>
      <w:r/>
    </w:p>
    <w:p>
      <w:pPr>
        <w:ind w:left="0" w:firstLine="630"/>
        <w:jc w:val="left"/>
        <w:spacing w:line="480" w:lineRule="exact"/>
        <w:widowControl w:val="off"/>
        <w:rPr>
          <w:rFonts w:ascii="宋体" w:hAnsi="宋体"/>
          <w:sz w:val="21"/>
          <w:szCs w:val="21"/>
        </w:rPr>
      </w:pPr>
      <w:r>
        <w:rPr>
          <w:rFonts w:ascii="宋体" w:hAnsi="宋体"/>
          <w:sz w:val="21"/>
          <w:szCs w:val="21"/>
        </w:rPr>
        <w:t xml:space="preserve">供应商应当以支票、汇票、本票或者金融机构、担保机构出具的保函等非现金形式提交</w:t>
      </w:r>
      <w:r>
        <w:rPr>
          <w:rFonts w:hint="eastAsia" w:ascii="宋体" w:hAnsi="宋体"/>
          <w:sz w:val="21"/>
          <w:szCs w:val="21"/>
        </w:rPr>
        <w:t xml:space="preserve">。</w:t>
      </w:r>
      <w:r/>
    </w:p>
    <w:p>
      <w:pPr>
        <w:ind w:left="0" w:firstLine="630"/>
        <w:jc w:val="left"/>
        <w:spacing w:line="480" w:lineRule="exact"/>
        <w:widowControl w:val="off"/>
        <w:rPr>
          <w:rFonts w:ascii="宋体" w:hAnsi="宋体"/>
          <w:sz w:val="21"/>
          <w:szCs w:val="21"/>
        </w:rPr>
      </w:pPr>
      <w:r>
        <w:rPr>
          <w:rFonts w:hint="eastAsia" w:ascii="宋体" w:hAnsi="宋体"/>
          <w:sz w:val="21"/>
          <w:szCs w:val="21"/>
        </w:rPr>
        <w:t xml:space="preserve">4.2 收取履约保证金金额: 乙方应在本合同签订前，向甲方缴纳履约保证金，金额为</w:t>
      </w:r>
      <w:r>
        <w:rPr>
          <w:rFonts w:hint="eastAsia" w:ascii="宋体" w:hAnsi="宋体"/>
          <w:sz w:val="21"/>
          <w:szCs w:val="21"/>
        </w:rPr>
        <w:t xml:space="preserve">合同</w:t>
      </w:r>
      <w:r>
        <w:rPr>
          <w:rFonts w:hint="eastAsia" w:ascii="宋体" w:hAnsi="宋体"/>
          <w:sz w:val="21"/>
          <w:szCs w:val="21"/>
        </w:rPr>
        <w:t xml:space="preserve">金额的1.25%。</w:t>
      </w:r>
      <w:r/>
    </w:p>
    <w:p>
      <w:pPr>
        <w:ind w:left="0" w:firstLine="630"/>
        <w:spacing w:line="480" w:lineRule="exact"/>
        <w:widowControl w:val="off"/>
        <w:tabs>
          <w:tab w:val="left" w:pos="575" w:leader="none"/>
        </w:tabs>
        <w:rPr>
          <w:rFonts w:ascii="宋体" w:hAnsi="宋体"/>
          <w:sz w:val="21"/>
          <w:szCs w:val="21"/>
        </w:rPr>
      </w:pPr>
      <w:r>
        <w:rPr>
          <w:rFonts w:hint="eastAsia" w:ascii="宋体" w:hAnsi="宋体"/>
          <w:sz w:val="21"/>
          <w:szCs w:val="21"/>
        </w:rPr>
        <w:t xml:space="preserve">4.3合同履行结束后，甲方应及时退还交纳的履约保证金。</w:t>
      </w:r>
      <w:r/>
    </w:p>
    <w:p>
      <w:pPr>
        <w:ind w:left="0" w:firstLine="630"/>
        <w:spacing w:line="480" w:lineRule="exact"/>
        <w:widowControl w:val="off"/>
        <w:rPr>
          <w:rFonts w:ascii="宋体" w:hAnsi="宋体"/>
          <w:sz w:val="21"/>
          <w:szCs w:val="21"/>
        </w:rPr>
      </w:pPr>
      <w:r>
        <w:rPr>
          <w:rFonts w:hint="eastAsia" w:ascii="宋体" w:hAnsi="宋体"/>
          <w:sz w:val="21"/>
          <w:szCs w:val="21"/>
        </w:rPr>
        <w:t xml:space="preserve">4.3.1履约保证金退还方式：</w:t>
      </w:r>
      <w:r/>
    </w:p>
    <w:p>
      <w:pPr>
        <w:ind w:left="624"/>
        <w:jc w:val="left"/>
        <w:spacing w:line="480" w:lineRule="exact"/>
        <w:widowControl w:val="off"/>
        <w:rPr>
          <w:rFonts w:ascii="宋体" w:hAnsi="宋体"/>
          <w:sz w:val="21"/>
          <w:szCs w:val="21"/>
        </w:rPr>
      </w:pPr>
      <w:r>
        <w:rPr>
          <w:rFonts w:hint="eastAsia" w:ascii="宋体" w:hAnsi="宋体"/>
          <w:sz w:val="21"/>
          <w:szCs w:val="21"/>
        </w:rPr>
        <w:t xml:space="preserve">甲方应将履约保证金以银行转账方式，退还至乙方在本合同中指定的以下账户：</w:t>
      </w:r>
      <w:r>
        <w:rPr>
          <w:rFonts w:hint="eastAsia" w:ascii="宋体" w:hAnsi="宋体"/>
          <w:sz w:val="21"/>
          <w:szCs w:val="21"/>
        </w:rPr>
        <w:br/>
        <w:t xml:space="preserve">户名：【                                    】</w:t>
      </w:r>
      <w:r>
        <w:rPr>
          <w:rFonts w:hint="eastAsia" w:ascii="宋体" w:hAnsi="宋体"/>
          <w:sz w:val="21"/>
          <w:szCs w:val="21"/>
        </w:rPr>
        <w:br/>
        <w:t xml:space="preserve">开户行：【                                  】</w:t>
      </w:r>
      <w:r>
        <w:rPr>
          <w:rFonts w:hint="eastAsia" w:ascii="宋体" w:hAnsi="宋体"/>
          <w:sz w:val="21"/>
          <w:szCs w:val="21"/>
        </w:rPr>
        <w:br/>
        <w:t xml:space="preserve">账号：【                                    】</w:t>
      </w:r>
      <w:r>
        <w:rPr>
          <w:rFonts w:hint="eastAsia" w:ascii="宋体" w:hAnsi="宋体"/>
          <w:sz w:val="21"/>
          <w:szCs w:val="21"/>
        </w:rPr>
        <w:br/>
        <w:t xml:space="preserve">若乙方账户信息变更，应提前书面通知甲方，因乙方未及时通知导致的退还延迟或错误，责任由乙方承担。</w:t>
      </w:r>
      <w:r/>
    </w:p>
    <w:p>
      <w:pPr>
        <w:ind w:left="0" w:firstLine="630"/>
        <w:spacing w:line="480" w:lineRule="exact"/>
        <w:widowControl w:val="off"/>
        <w:rPr>
          <w:rFonts w:ascii="宋体" w:hAnsi="宋体"/>
          <w:sz w:val="21"/>
          <w:szCs w:val="21"/>
        </w:rPr>
      </w:pPr>
      <w:r>
        <w:rPr>
          <w:rFonts w:hint="eastAsia" w:ascii="宋体" w:hAnsi="宋体"/>
          <w:sz w:val="21"/>
          <w:szCs w:val="21"/>
        </w:rPr>
        <w:t xml:space="preserve">4.3.2履约保证金退还时间：</w:t>
      </w:r>
      <w:r/>
    </w:p>
    <w:p>
      <w:pPr>
        <w:ind w:left="0" w:firstLine="630"/>
        <w:spacing w:line="480" w:lineRule="exact"/>
        <w:widowControl w:val="off"/>
        <w:rPr>
          <w:rFonts w:ascii="宋体" w:hAnsi="宋体"/>
          <w:sz w:val="21"/>
          <w:szCs w:val="21"/>
        </w:rPr>
      </w:pPr>
      <w:r>
        <w:rPr>
          <w:rFonts w:hint="eastAsia" w:ascii="宋体" w:hAnsi="宋体"/>
          <w:sz w:val="21"/>
          <w:szCs w:val="21"/>
        </w:rPr>
        <w:t xml:space="preserve">甲方应在第4.3.3条约定的退还条件全部满足之日起【15】个工作日内，完成履约保证金的退还。</w:t>
      </w:r>
      <w:r/>
    </w:p>
    <w:p>
      <w:pPr>
        <w:ind w:left="0" w:firstLine="630"/>
        <w:spacing w:line="480" w:lineRule="exact"/>
        <w:widowControl w:val="off"/>
        <w:rPr>
          <w:rFonts w:ascii="宋体" w:hAnsi="宋体"/>
          <w:sz w:val="21"/>
          <w:szCs w:val="21"/>
        </w:rPr>
      </w:pPr>
      <w:r>
        <w:rPr>
          <w:rFonts w:hint="eastAsia" w:ascii="宋体" w:hAnsi="宋体"/>
          <w:sz w:val="21"/>
          <w:szCs w:val="21"/>
        </w:rPr>
        <w:t xml:space="preserve">4.3.3履约保证金退还条件：</w:t>
      </w:r>
      <w:r/>
    </w:p>
    <w:p>
      <w:pPr>
        <w:ind w:left="0" w:firstLine="630"/>
        <w:spacing w:line="480" w:lineRule="exact"/>
        <w:widowControl w:val="off"/>
        <w:rPr>
          <w:rFonts w:ascii="宋体" w:hAnsi="宋体"/>
          <w:sz w:val="21"/>
          <w:szCs w:val="21"/>
        </w:rPr>
      </w:pPr>
      <w:r>
        <w:rPr>
          <w:rFonts w:hint="eastAsia" w:ascii="宋体" w:hAnsi="宋体"/>
          <w:sz w:val="21"/>
          <w:szCs w:val="21"/>
        </w:rPr>
        <w:t xml:space="preserve">同时满足以下所有条件后，乙方方可申请退还履约保证金：</w:t>
      </w:r>
      <w:r/>
    </w:p>
    <w:p>
      <w:pPr>
        <w:ind w:left="0" w:firstLine="630"/>
        <w:spacing w:line="480" w:lineRule="exact"/>
        <w:widowControl w:val="off"/>
        <w:rPr>
          <w:rFonts w:ascii="宋体" w:hAnsi="宋体"/>
          <w:sz w:val="21"/>
          <w:szCs w:val="21"/>
        </w:rPr>
      </w:pPr>
      <w:r>
        <w:rPr>
          <w:rFonts w:hint="eastAsia" w:ascii="宋体" w:hAnsi="宋体"/>
          <w:sz w:val="21"/>
          <w:szCs w:val="21"/>
        </w:rPr>
        <w:t xml:space="preserve">（1）乙方已全面、适当履行完毕本合同项下的全部义务，包括但不限于完成全部交付物、通过最终验收、付清所有相关税费、违约金、赔偿金等。</w:t>
      </w:r>
      <w:r/>
    </w:p>
    <w:p>
      <w:pPr>
        <w:ind w:left="0" w:firstLine="630"/>
        <w:spacing w:line="480" w:lineRule="exact"/>
        <w:widowControl w:val="off"/>
        <w:rPr>
          <w:rFonts w:ascii="宋体" w:hAnsi="宋体"/>
          <w:sz w:val="21"/>
          <w:szCs w:val="21"/>
        </w:rPr>
      </w:pPr>
      <w:r>
        <w:rPr>
          <w:rFonts w:hint="eastAsia" w:ascii="宋体" w:hAnsi="宋体"/>
          <w:sz w:val="21"/>
          <w:szCs w:val="21"/>
        </w:rPr>
        <w:t xml:space="preserve">（2）乙方已向甲方提交书面退还申请及履约完成的相关证明文件（如最终验收合格报告）。</w:t>
      </w:r>
      <w:r/>
    </w:p>
    <w:p>
      <w:pPr>
        <w:ind w:left="0" w:firstLine="630"/>
        <w:spacing w:line="480" w:lineRule="exact"/>
        <w:widowControl w:val="off"/>
        <w:rPr>
          <w:rFonts w:ascii="宋体" w:hAnsi="宋体"/>
          <w:sz w:val="21"/>
          <w:szCs w:val="21"/>
        </w:rPr>
      </w:pPr>
      <w:r>
        <w:rPr>
          <w:rFonts w:hint="eastAsia" w:ascii="宋体" w:hAnsi="宋体"/>
          <w:sz w:val="21"/>
          <w:szCs w:val="21"/>
        </w:rPr>
        <w:t xml:space="preserve">4.3.4履约保证金不予退还的情形：</w:t>
      </w:r>
      <w:r/>
    </w:p>
    <w:p>
      <w:pPr>
        <w:ind w:left="0" w:firstLine="630"/>
        <w:spacing w:line="480" w:lineRule="exact"/>
        <w:widowControl w:val="off"/>
        <w:rPr>
          <w:rFonts w:ascii="宋体" w:hAnsi="宋体"/>
          <w:sz w:val="21"/>
          <w:szCs w:val="21"/>
        </w:rPr>
      </w:pPr>
      <w:r>
        <w:rPr>
          <w:rFonts w:hint="eastAsia" w:ascii="宋体" w:hAnsi="宋体"/>
          <w:sz w:val="21"/>
          <w:szCs w:val="21"/>
        </w:rPr>
        <w:t xml:space="preserve">如发生以下任一情形，甲方有权全部或部分扣除履约保证金，且不予退还。扣除的保证金不足以弥补甲方损失的，甲方仍有权向乙方追偿：</w:t>
      </w:r>
      <w:r/>
    </w:p>
    <w:p>
      <w:pPr>
        <w:ind w:left="0" w:firstLine="630"/>
        <w:spacing w:line="480" w:lineRule="exact"/>
        <w:widowControl w:val="off"/>
        <w:rPr>
          <w:rFonts w:ascii="宋体" w:hAnsi="宋体"/>
          <w:sz w:val="21"/>
          <w:szCs w:val="21"/>
        </w:rPr>
      </w:pPr>
      <w:r>
        <w:rPr>
          <w:rFonts w:hint="eastAsia" w:ascii="宋体" w:hAnsi="宋体"/>
          <w:sz w:val="21"/>
          <w:szCs w:val="21"/>
        </w:rPr>
        <w:t xml:space="preserve">（1）因乙方原因，导致本合同根本性违约（如服务过程存在严重服务问题、擅自将合同义务转包、逾期仍无法履行等）。</w:t>
      </w:r>
      <w:r/>
    </w:p>
    <w:p>
      <w:pPr>
        <w:ind w:left="0" w:firstLine="630"/>
        <w:spacing w:line="480" w:lineRule="exact"/>
        <w:widowControl w:val="off"/>
        <w:rPr>
          <w:rFonts w:ascii="宋体" w:hAnsi="宋体"/>
          <w:sz w:val="21"/>
          <w:szCs w:val="21"/>
        </w:rPr>
      </w:pPr>
      <w:r>
        <w:rPr>
          <w:rFonts w:hint="eastAsia" w:ascii="宋体" w:hAnsi="宋体"/>
          <w:sz w:val="21"/>
          <w:szCs w:val="21"/>
        </w:rPr>
        <w:t xml:space="preserve">（2）在合同履行期间或质量保证期内，因乙方责任给甲方造成损失（包括直接损失及为处理问题所产生的合理费用），经甲方书面通知后，乙方未在指定期限内予以赔偿。</w:t>
      </w:r>
      <w:r/>
    </w:p>
    <w:p>
      <w:pPr>
        <w:ind w:left="0" w:firstLine="630"/>
        <w:spacing w:line="480" w:lineRule="exact"/>
        <w:widowControl w:val="off"/>
        <w:rPr>
          <w:rFonts w:ascii="宋体" w:hAnsi="宋体"/>
          <w:sz w:val="21"/>
          <w:szCs w:val="21"/>
        </w:rPr>
      </w:pPr>
      <w:r>
        <w:rPr>
          <w:rFonts w:hint="eastAsia" w:ascii="宋体" w:hAnsi="宋体"/>
          <w:sz w:val="21"/>
          <w:szCs w:val="21"/>
        </w:rPr>
        <w:t xml:space="preserve">（3）乙方未按照本合同约定办理完毕全部结算、交付及移交手续。</w:t>
      </w:r>
      <w:r/>
    </w:p>
    <w:p>
      <w:pPr>
        <w:ind w:left="0" w:firstLine="630"/>
        <w:spacing w:line="480" w:lineRule="exact"/>
        <w:widowControl w:val="off"/>
        <w:rPr>
          <w:rFonts w:ascii="宋体" w:hAnsi="宋体"/>
          <w:sz w:val="21"/>
          <w:szCs w:val="21"/>
        </w:rPr>
      </w:pPr>
      <w:r>
        <w:rPr>
          <w:rFonts w:hint="eastAsia" w:ascii="宋体" w:hAnsi="宋体"/>
          <w:sz w:val="21"/>
          <w:szCs w:val="21"/>
        </w:rPr>
        <w:t xml:space="preserve">（4）法律法规规定或本合同其他条款约定的其他可扣除履约保证金的情形。</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bookmarkStart w:id="151" w:name="OLE_LINK7"/>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bookmarkEnd w:id="151"/>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u w:val="single"/>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每自然季度结束后 10 个工作日内组织验收；若乙方针对专项保洁等工作单独提交验收申请的，自乙方提交验收申请之日起 7 个工作日内组织现场核查验收。</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Segoe UI Symbol" w:hAnsi="Segoe UI Symbol" w:eastAsia="Segoe UI Symbol"/>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（应明确共分</w:t>
      </w:r>
      <w:r>
        <w:rPr>
          <w:rFonts w:ascii="宋体" w:hAnsi="宋体"/>
          <w:bCs/>
          <w:sz w:val="21"/>
          <w:szCs w:val="21"/>
          <w:highlight w:val="yellow"/>
          <w:u w:val="single"/>
        </w:rPr>
        <w:t xml:space="preserve">8</w:t>
      </w:r>
      <w:r>
        <w:rPr>
          <w:rFonts w:hint="eastAsia" w:ascii="宋体" w:hAnsi="宋体"/>
          <w:bCs/>
          <w:sz w:val="21"/>
          <w:szCs w:val="21"/>
          <w:highlight w:val="yellow"/>
          <w:u w:val="single"/>
        </w:rPr>
        <w:t xml:space="preserve">期（段），分期（段）</w:t>
      </w:r>
      <w:r>
        <w:rPr>
          <w:rFonts w:hint="eastAsia" w:ascii="宋体" w:hAnsi="宋体"/>
          <w:bCs/>
          <w:sz w:val="21"/>
          <w:szCs w:val="21"/>
          <w:highlight w:val="yellow"/>
          <w:u w:val="single"/>
          <w:lang w:val="en"/>
        </w:rPr>
        <w:t xml:space="preserve">验收的工作安排</w:t>
      </w:r>
      <w:r>
        <w:rPr>
          <w:rFonts w:hint="eastAsia" w:ascii="宋体" w:hAnsi="宋体"/>
          <w:bCs/>
          <w:sz w:val="21"/>
          <w:szCs w:val="21"/>
          <w:highlight w:val="yellow"/>
          <w:u w:val="single"/>
        </w:rPr>
        <w:t xml:space="preserve">）</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包括但不限于组成合同文件所要求的服务内容或承诺，具体为本项目服务质量、服务进度、人员及设备配备情况、项目需求、服务承诺等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highlight w:val="yellow"/>
        </w:rPr>
        <w:t xml:space="preserve">一周内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color w:val="ff0000"/>
          <w:sz w:val="21"/>
          <w:szCs w:val="21"/>
          <w:highlight w:val="yellow"/>
        </w:rPr>
        <w:t xml:space="preserve">（</w:t>
      </w:r>
      <w:r>
        <w:rPr>
          <w:rFonts w:ascii="宋体" w:hAnsi="宋体"/>
          <w:color w:val="ff0000"/>
          <w:sz w:val="21"/>
          <w:szCs w:val="21"/>
          <w:highlight w:val="yellow"/>
        </w:rPr>
        <w:t xml:space="preserve">5</w:t>
      </w:r>
      <w:r>
        <w:rPr>
          <w:rFonts w:hint="eastAsia" w:ascii="宋体" w:hAnsi="宋体"/>
          <w:color w:val="ff0000"/>
          <w:sz w:val="21"/>
          <w:szCs w:val="21"/>
          <w:highlight w:val="yellow"/>
        </w:rPr>
        <w:t xml:space="preserve">）乙方应遵守国家法律法规的规定及地方相关法律法规规定，以及合同约定应由乙方承担的其他义务和责任。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w:t>
      </w:r>
      <w:r>
        <w:rPr>
          <w:rFonts w:hint="eastAsia"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w:t>
      </w:r>
      <w:r>
        <w:rPr>
          <w:rFonts w:hint="eastAsia"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w:t>
      </w:r>
      <w:r>
        <w:rPr>
          <w:rFonts w:hint="eastAsia"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w:t>
      </w:r>
      <w:r>
        <w:rPr>
          <w:rFonts w:hint="eastAsia" w:ascii="宋体" w:hAnsi="宋体"/>
          <w:sz w:val="21"/>
          <w:szCs w:val="21"/>
        </w:rPr>
        <w:t xml:space="preserve">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auto"/>
        <w:rPr>
          <w:rFonts w:ascii="宋体" w:hAnsi="宋体"/>
          <w:sz w:val="21"/>
        </w:rPr>
      </w:pPr>
      <w:r>
        <w:rPr>
          <w:rFonts w:ascii="宋体" w:hAnsi="宋体"/>
          <w:sz w:val="21"/>
        </w:rPr>
      </w:r>
      <w:r/>
    </w:p>
    <w:p>
      <w:pPr>
        <w:ind w:left="0"/>
        <w:rPr>
          <w:rFonts w:ascii="宋体" w:hAnsi="宋体"/>
          <w:b/>
          <w:sz w:val="32"/>
          <w:szCs w:val="32"/>
        </w:rPr>
      </w:pPr>
      <w:r>
        <w:rPr>
          <w:rFonts w:ascii="宋体" w:hAnsi="宋体"/>
          <w:b/>
          <w:sz w:val="32"/>
          <w:szCs w:val="32"/>
        </w:rPr>
      </w:r>
      <w:r/>
    </w:p>
    <w:p>
      <w:pPr>
        <w:pStyle w:val="1073"/>
        <w:ind w:left="400" w:firstLine="883"/>
        <w:rPr>
          <w:rFonts w:ascii="宋体" w:hAnsi="宋体"/>
          <w:b/>
          <w:sz w:val="44"/>
          <w:szCs w:val="22"/>
        </w:rPr>
      </w:pPr>
      <w:r>
        <w:rPr>
          <w:rFonts w:hint="eastAsia" w:ascii="宋体" w:hAnsi="宋体"/>
          <w:b/>
          <w:sz w:val="44"/>
          <w:szCs w:val="22"/>
        </w:rPr>
        <w:br w:type="page" w:clear="all"/>
      </w:r>
      <w:r/>
    </w:p>
    <w:p>
      <w:pPr>
        <w:ind w:left="0"/>
        <w:jc w:val="left"/>
        <w:spacing w:after="166"/>
        <w:widowControl w:val="off"/>
        <w:rPr>
          <w:rFonts w:ascii="宋体" w:hAnsi="宋体"/>
          <w:sz w:val="21"/>
          <w:szCs w:val="21"/>
        </w:rPr>
      </w:pPr>
      <w:r/>
      <w:bookmarkStart w:id="152" w:name="_Toc234915419"/>
      <w:r>
        <w:rPr>
          <w:rFonts w:hint="eastAsia" w:ascii="宋体" w:hAnsi="宋体"/>
          <w:sz w:val="21"/>
          <w:szCs w:val="21"/>
        </w:rPr>
        <w:t xml:space="preserve">附件1：</w:t>
      </w:r>
      <w:r/>
    </w:p>
    <w:p>
      <w:pPr>
        <w:ind w:left="0"/>
        <w:jc w:val="center"/>
        <w:spacing w:after="166"/>
        <w:widowControl w:val="off"/>
        <w:rPr>
          <w:rFonts w:ascii="宋体" w:hAnsi="宋体"/>
          <w:sz w:val="21"/>
          <w:szCs w:val="21"/>
        </w:rPr>
      </w:pPr>
      <w:r>
        <w:rPr>
          <w:rFonts w:hint="eastAsia" w:ascii="宋体" w:hAnsi="宋体"/>
          <w:sz w:val="21"/>
          <w:szCs w:val="21"/>
        </w:rPr>
        <w:t xml:space="preserve">苏州大学附属儿童医院总院后勤保障综合服务项目履约验收条款</w:t>
      </w:r>
      <w:r/>
    </w:p>
    <w:p>
      <w:pPr>
        <w:ind w:left="0" w:firstLine="420"/>
        <w:jc w:val="left"/>
        <w:widowControl w:val="off"/>
        <w:rPr>
          <w:rFonts w:ascii="宋体" w:hAnsi="宋体"/>
          <w:sz w:val="21"/>
          <w:szCs w:val="21"/>
        </w:rPr>
      </w:pPr>
      <w:r>
        <w:rPr>
          <w:rFonts w:hint="eastAsia" w:ascii="宋体" w:hAnsi="宋体"/>
          <w:sz w:val="21"/>
          <w:szCs w:val="21"/>
        </w:rPr>
        <w:t xml:space="preserve">甲方将根据《江苏省财政厅关于印发〈江苏省政府采购履约验收管理办法〉的通知》(苏财规〔2024〕7 号) 相关要求，成立验收小组，负责采购项目履约验收具体工作。</w:t>
      </w:r>
      <w:r/>
    </w:p>
    <w:p>
      <w:pPr>
        <w:ind w:left="0" w:firstLine="420"/>
        <w:jc w:val="left"/>
        <w:widowControl w:val="off"/>
        <w:rPr>
          <w:rFonts w:ascii="宋体" w:hAnsi="宋体"/>
          <w:sz w:val="21"/>
          <w:szCs w:val="21"/>
        </w:rPr>
      </w:pPr>
      <w:r>
        <w:rPr>
          <w:rFonts w:hint="eastAsia" w:ascii="宋体" w:hAnsi="宋体"/>
          <w:sz w:val="21"/>
          <w:szCs w:val="21"/>
        </w:rPr>
        <w:t xml:space="preserve">验收组织方式：</w:t>
      </w:r>
      <w:r>
        <w:rPr>
          <w:rFonts w:ascii="Segoe UI Symbol" w:hAnsi="Segoe UI Symbol" w:cs="Segoe UI Symbol"/>
          <w:sz w:val="21"/>
          <w:szCs w:val="21"/>
        </w:rPr>
        <w:t xml:space="preserve">☑</w:t>
      </w:r>
      <w:r>
        <w:rPr>
          <w:rFonts w:hint="eastAsia" w:ascii="宋体" w:hAnsi="宋体"/>
          <w:sz w:val="21"/>
          <w:szCs w:val="21"/>
        </w:rPr>
        <w:t xml:space="preserve">验收小组验收</w:t>
      </w:r>
      <w:r/>
    </w:p>
    <w:p>
      <w:pPr>
        <w:ind w:left="0" w:firstLine="420"/>
        <w:jc w:val="left"/>
        <w:widowControl w:val="off"/>
        <w:rPr>
          <w:rFonts w:ascii="宋体" w:hAnsi="宋体"/>
          <w:sz w:val="21"/>
          <w:szCs w:val="21"/>
        </w:rPr>
      </w:pPr>
      <w:r>
        <w:rPr>
          <w:rFonts w:hint="eastAsia" w:ascii="宋体" w:hAnsi="宋体"/>
          <w:sz w:val="21"/>
          <w:szCs w:val="21"/>
        </w:rPr>
        <w:t xml:space="preserve">验收的实施主体：甲方（苏州大学附属儿童医院）</w:t>
      </w:r>
      <w:r/>
    </w:p>
    <w:p>
      <w:pPr>
        <w:ind w:left="0" w:firstLine="420"/>
        <w:jc w:val="left"/>
        <w:widowControl w:val="off"/>
        <w:rPr>
          <w:rFonts w:ascii="宋体" w:hAnsi="宋体"/>
          <w:sz w:val="21"/>
          <w:szCs w:val="21"/>
        </w:rPr>
      </w:pPr>
      <w:r>
        <w:rPr>
          <w:rFonts w:hint="eastAsia" w:ascii="宋体" w:hAnsi="宋体"/>
          <w:sz w:val="21"/>
          <w:szCs w:val="21"/>
        </w:rPr>
        <w:t xml:space="preserve">履约验收时间：</w:t>
      </w:r>
      <w:r/>
    </w:p>
    <w:p>
      <w:pPr>
        <w:ind w:left="0" w:firstLine="420"/>
        <w:jc w:val="left"/>
        <w:widowControl w:val="off"/>
        <w:rPr>
          <w:rFonts w:ascii="宋体" w:hAnsi="宋体"/>
          <w:sz w:val="21"/>
          <w:szCs w:val="21"/>
        </w:rPr>
      </w:pPr>
      <w:r>
        <w:rPr>
          <w:rFonts w:hint="eastAsia" w:ascii="宋体" w:hAnsi="宋体"/>
          <w:sz w:val="21"/>
          <w:szCs w:val="21"/>
        </w:rPr>
        <w:t xml:space="preserve">季度履约验收：每自然季度结束后 10 个工作日内组织验收；若供应商针对专项保洁等工作单独提交验收申请的，自供应商提交验收申请之日起 7 个工作日内组织现场核查验收。</w:t>
      </w:r>
      <w:r/>
    </w:p>
    <w:p>
      <w:pPr>
        <w:ind w:left="0" w:firstLine="420"/>
        <w:jc w:val="left"/>
        <w:widowControl w:val="off"/>
        <w:rPr>
          <w:rFonts w:ascii="宋体" w:hAnsi="宋体"/>
          <w:sz w:val="21"/>
          <w:szCs w:val="21"/>
        </w:rPr>
      </w:pPr>
      <w:r>
        <w:rPr>
          <w:rFonts w:hint="eastAsia" w:ascii="宋体" w:hAnsi="宋体"/>
          <w:sz w:val="21"/>
          <w:szCs w:val="21"/>
        </w:rPr>
        <w:t xml:space="preserve">履约验收方式：□一次性验收</w:t>
      </w:r>
      <w:r/>
    </w:p>
    <w:p>
      <w:pPr>
        <w:ind w:left="0" w:firstLine="420"/>
        <w:jc w:val="left"/>
        <w:widowControl w:val="off"/>
        <w:rPr>
          <w:rFonts w:ascii="宋体" w:hAnsi="宋体"/>
          <w:sz w:val="21"/>
          <w:szCs w:val="21"/>
        </w:rPr>
      </w:pPr>
      <w:r>
        <w:rPr>
          <w:rFonts w:ascii="Segoe UI Symbol" w:hAnsi="Segoe UI Symbol" w:cs="Segoe UI Symbol"/>
          <w:sz w:val="21"/>
          <w:szCs w:val="21"/>
        </w:rPr>
        <w:t xml:space="preserve">☑</w:t>
      </w:r>
      <w:r>
        <w:rPr>
          <w:rFonts w:hint="eastAsia" w:ascii="宋体" w:hAnsi="宋体"/>
          <w:sz w:val="21"/>
          <w:szCs w:val="21"/>
        </w:rPr>
        <w:t xml:space="preserve">分期 (段) 验收：本项目合同期限 2 年，按季度开展分段验收，共计 8 期（段），分期（段）验收工作安排如下：</w:t>
      </w:r>
      <w:r/>
    </w:p>
    <w:p>
      <w:pPr>
        <w:ind w:left="0" w:firstLine="420"/>
        <w:jc w:val="left"/>
        <w:widowControl w:val="off"/>
        <w:rPr>
          <w:rFonts w:ascii="宋体" w:hAnsi="宋体"/>
          <w:sz w:val="21"/>
          <w:szCs w:val="21"/>
        </w:rPr>
      </w:pPr>
      <w:r>
        <w:rPr>
          <w:rFonts w:hint="eastAsia" w:ascii="宋体" w:hAnsi="宋体"/>
          <w:sz w:val="21"/>
          <w:szCs w:val="21"/>
        </w:rPr>
        <w:t xml:space="preserve">第 1 期：第 1 年度第 1 季度履约验收；</w:t>
      </w:r>
      <w:r/>
    </w:p>
    <w:p>
      <w:pPr>
        <w:ind w:left="0" w:firstLine="420"/>
        <w:jc w:val="left"/>
        <w:widowControl w:val="off"/>
        <w:rPr>
          <w:rFonts w:ascii="宋体" w:hAnsi="宋体"/>
          <w:sz w:val="21"/>
          <w:szCs w:val="21"/>
        </w:rPr>
      </w:pPr>
      <w:r>
        <w:rPr>
          <w:rFonts w:hint="eastAsia" w:ascii="宋体" w:hAnsi="宋体"/>
          <w:sz w:val="21"/>
          <w:szCs w:val="21"/>
        </w:rPr>
        <w:t xml:space="preserve">第 2 期：第 1 年度第 2 季度履约验收；</w:t>
      </w:r>
      <w:r/>
    </w:p>
    <w:p>
      <w:pPr>
        <w:ind w:left="0" w:firstLine="420"/>
        <w:jc w:val="left"/>
        <w:widowControl w:val="off"/>
        <w:rPr>
          <w:rFonts w:ascii="宋体" w:hAnsi="宋体"/>
          <w:sz w:val="21"/>
          <w:szCs w:val="21"/>
        </w:rPr>
      </w:pPr>
      <w:r>
        <w:rPr>
          <w:rFonts w:hint="eastAsia" w:ascii="宋体" w:hAnsi="宋体"/>
          <w:sz w:val="21"/>
          <w:szCs w:val="21"/>
        </w:rPr>
        <w:t xml:space="preserve">第 3 期：第 1 年度第 3 季度履约验收；</w:t>
      </w:r>
      <w:r/>
    </w:p>
    <w:p>
      <w:pPr>
        <w:ind w:left="0" w:firstLine="420"/>
        <w:jc w:val="left"/>
        <w:widowControl w:val="off"/>
        <w:rPr>
          <w:rFonts w:ascii="宋体" w:hAnsi="宋体"/>
          <w:sz w:val="21"/>
          <w:szCs w:val="21"/>
        </w:rPr>
      </w:pPr>
      <w:r>
        <w:rPr>
          <w:rFonts w:hint="eastAsia" w:ascii="宋体" w:hAnsi="宋体"/>
          <w:sz w:val="21"/>
          <w:szCs w:val="21"/>
        </w:rPr>
        <w:t xml:space="preserve">第 4 期：第 1 年度第 4 季度履约验收；</w:t>
      </w:r>
      <w:r/>
    </w:p>
    <w:p>
      <w:pPr>
        <w:ind w:left="0" w:firstLine="420"/>
        <w:jc w:val="left"/>
        <w:widowControl w:val="off"/>
        <w:rPr>
          <w:rFonts w:ascii="宋体" w:hAnsi="宋体"/>
          <w:sz w:val="21"/>
          <w:szCs w:val="21"/>
        </w:rPr>
      </w:pPr>
      <w:r>
        <w:rPr>
          <w:rFonts w:hint="eastAsia" w:ascii="宋体" w:hAnsi="宋体"/>
          <w:sz w:val="21"/>
          <w:szCs w:val="21"/>
        </w:rPr>
        <w:t xml:space="preserve">第 5 期：第 2 年度第 1 季度履约验收；</w:t>
      </w:r>
      <w:r/>
    </w:p>
    <w:p>
      <w:pPr>
        <w:ind w:left="0" w:firstLine="420"/>
        <w:jc w:val="left"/>
        <w:widowControl w:val="off"/>
        <w:rPr>
          <w:rFonts w:ascii="宋体" w:hAnsi="宋体"/>
          <w:sz w:val="21"/>
          <w:szCs w:val="21"/>
        </w:rPr>
      </w:pPr>
      <w:r>
        <w:rPr>
          <w:rFonts w:hint="eastAsia" w:ascii="宋体" w:hAnsi="宋体"/>
          <w:sz w:val="21"/>
          <w:szCs w:val="21"/>
        </w:rPr>
        <w:t xml:space="preserve">第 6 期：第 2 年度第 2 季度履约验收；</w:t>
      </w:r>
      <w:r/>
    </w:p>
    <w:p>
      <w:pPr>
        <w:ind w:left="0" w:firstLine="420"/>
        <w:jc w:val="left"/>
        <w:widowControl w:val="off"/>
        <w:rPr>
          <w:rFonts w:ascii="宋体" w:hAnsi="宋体"/>
          <w:sz w:val="21"/>
          <w:szCs w:val="21"/>
        </w:rPr>
      </w:pPr>
      <w:r>
        <w:rPr>
          <w:rFonts w:hint="eastAsia" w:ascii="宋体" w:hAnsi="宋体"/>
          <w:sz w:val="21"/>
          <w:szCs w:val="21"/>
        </w:rPr>
        <w:t xml:space="preserve">第 7 期：第 2 年度第 3 季度履约验收；</w:t>
      </w:r>
      <w:r/>
    </w:p>
    <w:p>
      <w:pPr>
        <w:ind w:left="0" w:firstLine="420"/>
        <w:jc w:val="left"/>
        <w:widowControl w:val="off"/>
        <w:rPr>
          <w:rFonts w:ascii="宋体" w:hAnsi="宋体"/>
          <w:sz w:val="21"/>
          <w:szCs w:val="21"/>
        </w:rPr>
      </w:pPr>
      <w:r>
        <w:rPr>
          <w:rFonts w:hint="eastAsia" w:ascii="宋体" w:hAnsi="宋体"/>
          <w:sz w:val="21"/>
          <w:szCs w:val="21"/>
        </w:rPr>
        <w:t xml:space="preserve">第 8 期：第 2 年度第 4 季度履约验收（同时作为项目整体期满终验）。</w:t>
      </w:r>
      <w:r/>
    </w:p>
    <w:p>
      <w:pPr>
        <w:ind w:left="0" w:firstLine="420"/>
        <w:jc w:val="left"/>
        <w:widowControl w:val="off"/>
        <w:rPr>
          <w:rFonts w:ascii="宋体" w:hAnsi="宋体"/>
          <w:sz w:val="21"/>
          <w:szCs w:val="21"/>
        </w:rPr>
      </w:pPr>
      <w:r>
        <w:rPr>
          <w:rFonts w:hint="eastAsia" w:ascii="宋体" w:hAnsi="宋体"/>
          <w:sz w:val="21"/>
          <w:szCs w:val="21"/>
        </w:rPr>
        <w:t xml:space="preserve">每季度末由总务处梳理本季度保洁、消毒、医废转运、人员管理等全部台账资料，验收小组统一开展现场实地核查、资料核验、院感采样检测，形成季度验收记录。</w:t>
      </w:r>
      <w:r/>
    </w:p>
    <w:p>
      <w:pPr>
        <w:ind w:left="0" w:firstLine="420"/>
        <w:jc w:val="left"/>
        <w:widowControl w:val="off"/>
        <w:rPr>
          <w:rFonts w:ascii="宋体" w:hAnsi="宋体"/>
          <w:sz w:val="21"/>
          <w:szCs w:val="21"/>
        </w:rPr>
      </w:pPr>
      <w:r>
        <w:rPr>
          <w:rFonts w:hint="eastAsia" w:ascii="宋体" w:hAnsi="宋体"/>
          <w:sz w:val="21"/>
          <w:szCs w:val="21"/>
        </w:rPr>
        <w:t xml:space="preserve">履约验收的内容：包括但不限于组成合同文件所要求的服务内容或承诺，具体为本项目全域保洁服务质量、日常消毒与传染病终末消杀落实进度、保洁在岗人员配置、保洁消杀设备及耗材配备、招标文件及合同约定项目需求、供应商投标服务承诺、医疗废物分类收集转运、突发污染应急处置、院感微生物检测指标、岗位值守、台账记录完整性等。</w:t>
      </w:r>
      <w:r/>
    </w:p>
    <w:p>
      <w:pPr>
        <w:ind w:left="0" w:firstLine="420"/>
        <w:jc w:val="left"/>
        <w:widowControl w:val="off"/>
        <w:rPr>
          <w:rFonts w:ascii="宋体" w:hAnsi="宋体"/>
          <w:sz w:val="21"/>
          <w:szCs w:val="21"/>
        </w:rPr>
      </w:pPr>
      <w:r>
        <w:rPr>
          <w:rFonts w:hint="eastAsia" w:ascii="宋体" w:hAnsi="宋体"/>
          <w:sz w:val="21"/>
          <w:szCs w:val="21"/>
        </w:rPr>
        <w:t xml:space="preserve">履约验收标准：</w:t>
      </w:r>
      <w:r/>
    </w:p>
    <w:p>
      <w:pPr>
        <w:ind w:left="0" w:firstLine="420"/>
        <w:jc w:val="left"/>
        <w:widowControl w:val="off"/>
        <w:rPr>
          <w:rFonts w:ascii="宋体" w:hAnsi="宋体"/>
          <w:sz w:val="21"/>
          <w:szCs w:val="21"/>
        </w:rPr>
      </w:pPr>
      <w:r>
        <w:rPr>
          <w:rFonts w:hint="eastAsia" w:ascii="宋体" w:hAnsi="宋体"/>
          <w:sz w:val="21"/>
          <w:szCs w:val="21"/>
        </w:rPr>
        <w:t xml:space="preserve">（1）国家行业规范：《医疗机构环境表面清洁与消毒管理规范》《医疗废物管理条例》《医疗机构消毒技术规范》等医疗卫生强制标准；</w:t>
      </w:r>
      <w:r/>
    </w:p>
    <w:p>
      <w:pPr>
        <w:ind w:left="0" w:firstLine="420"/>
        <w:jc w:val="left"/>
        <w:widowControl w:val="off"/>
        <w:rPr>
          <w:rFonts w:ascii="宋体" w:hAnsi="宋体"/>
          <w:sz w:val="21"/>
          <w:szCs w:val="21"/>
        </w:rPr>
      </w:pPr>
      <w:r>
        <w:rPr>
          <w:rFonts w:hint="eastAsia" w:ascii="宋体" w:hAnsi="宋体"/>
          <w:sz w:val="21"/>
          <w:szCs w:val="21"/>
        </w:rPr>
        <w:t xml:space="preserve">（2）政府采购文件标准：本项目招标文件、中标人投标响应文件、双方签订保洁服务合同全部约定条款；</w:t>
      </w:r>
      <w:r/>
    </w:p>
    <w:p>
      <w:pPr>
        <w:ind w:left="0" w:firstLine="420"/>
        <w:jc w:val="left"/>
        <w:widowControl w:val="off"/>
        <w:rPr>
          <w:rFonts w:ascii="宋体" w:hAnsi="宋体"/>
          <w:sz w:val="21"/>
          <w:szCs w:val="21"/>
        </w:rPr>
      </w:pPr>
      <w:r>
        <w:rPr>
          <w:rFonts w:hint="eastAsia" w:ascii="宋体" w:hAnsi="宋体"/>
          <w:sz w:val="21"/>
          <w:szCs w:val="21"/>
        </w:rPr>
        <w:t xml:space="preserve">（3）院内管理标准：苏州大学附属儿童医院院感管控细则、总院环境卫生考核细则；</w:t>
      </w:r>
      <w:r/>
    </w:p>
    <w:p>
      <w:pPr>
        <w:ind w:left="0" w:firstLine="420"/>
        <w:jc w:val="left"/>
        <w:widowControl w:val="off"/>
        <w:rPr>
          <w:rFonts w:ascii="宋体" w:hAnsi="宋体"/>
          <w:sz w:val="21"/>
          <w:szCs w:val="21"/>
        </w:rPr>
      </w:pPr>
      <w:r>
        <w:rPr>
          <w:rFonts w:hint="eastAsia" w:ascii="宋体" w:hAnsi="宋体"/>
          <w:sz w:val="21"/>
          <w:szCs w:val="21"/>
        </w:rPr>
        <w:t xml:space="preserve">（4）季度量化考核标准：环境卫生现场抽检合格率、物体表面消毒菌落达标率、医废处置合规率、应急处置响应时长、人员流失管控、服务满意度达标分值等量化评分指标。</w:t>
      </w:r>
      <w:r/>
    </w:p>
    <w:p>
      <w:pPr>
        <w:ind w:left="0" w:firstLine="420"/>
        <w:jc w:val="left"/>
        <w:widowControl w:val="off"/>
        <w:rPr>
          <w:rFonts w:ascii="宋体" w:hAnsi="宋体"/>
          <w:sz w:val="21"/>
          <w:szCs w:val="21"/>
        </w:rPr>
      </w:pPr>
      <w:r>
        <w:rPr>
          <w:rFonts w:hint="eastAsia" w:ascii="宋体" w:hAnsi="宋体"/>
          <w:sz w:val="21"/>
          <w:szCs w:val="21"/>
        </w:rPr>
        <w:t xml:space="preserve">履约验收其他事项：</w:t>
      </w:r>
      <w:r/>
    </w:p>
    <w:p>
      <w:pPr>
        <w:ind w:left="0" w:firstLine="420"/>
        <w:jc w:val="left"/>
        <w:widowControl w:val="off"/>
        <w:rPr>
          <w:rFonts w:ascii="宋体" w:hAnsi="宋体"/>
          <w:sz w:val="21"/>
          <w:szCs w:val="21"/>
        </w:rPr>
      </w:pPr>
      <w:r>
        <w:rPr>
          <w:rFonts w:hint="eastAsia" w:ascii="宋体" w:hAnsi="宋体"/>
          <w:sz w:val="21"/>
          <w:szCs w:val="21"/>
        </w:rPr>
        <w:t xml:space="preserve">（1）验收小组由甲方总务处牵头组建，成员包含感染管理处、护理部、门诊办公室、招标处工作人员，</w:t>
      </w:r>
      <w:r/>
    </w:p>
    <w:p>
      <w:pPr>
        <w:ind w:left="0" w:firstLine="420"/>
        <w:jc w:val="left"/>
        <w:widowControl w:val="off"/>
        <w:rPr>
          <w:rFonts w:ascii="宋体" w:hAnsi="宋体"/>
          <w:sz w:val="21"/>
          <w:szCs w:val="21"/>
        </w:rPr>
      </w:pPr>
      <w:r>
        <w:rPr>
          <w:rFonts w:hint="eastAsia" w:ascii="宋体" w:hAnsi="宋体"/>
          <w:sz w:val="21"/>
          <w:szCs w:val="21"/>
        </w:rPr>
        <w:t xml:space="preserve">（2）8 次季度分段验收均形成正式书面履约验收报告，同步留存现场照片、消毒检测报告、考核台账、满意度调查表等纸质及影像档案，验收资料归档保存不少于 5 年；</w:t>
      </w:r>
      <w:r/>
    </w:p>
    <w:p>
      <w:pPr>
        <w:ind w:left="0" w:firstLine="420"/>
        <w:jc w:val="left"/>
        <w:widowControl w:val="off"/>
        <w:rPr>
          <w:rFonts w:ascii="宋体" w:hAnsi="宋体"/>
          <w:sz w:val="21"/>
          <w:szCs w:val="21"/>
        </w:rPr>
      </w:pPr>
      <w:r>
        <w:rPr>
          <w:rFonts w:hint="eastAsia" w:ascii="宋体" w:hAnsi="宋体"/>
          <w:sz w:val="21"/>
          <w:szCs w:val="21"/>
        </w:rPr>
        <w:t xml:space="preserve">（3）单季度验收不合格的，甲方出具书面整改通知书，要求供应商在规定时限内完成整改并申请复验；连续两个季度验收不合格或存在重大院感隐患、违规处置医疗废物等严重问题的，甲方不予通过当期</w:t>
      </w:r>
      <w:r>
        <w:rPr>
          <w:rFonts w:hint="eastAsia" w:ascii="宋体" w:hAnsi="宋体"/>
          <w:sz w:val="21"/>
          <w:szCs w:val="21"/>
        </w:rPr>
        <w:t xml:space="preserve">验收，有权扣除履约保证金、单方解除合同，并按政府采购相关规定报送省财政厅监管部门；</w:t>
      </w:r>
      <w:r/>
    </w:p>
    <w:p>
      <w:pPr>
        <w:ind w:left="0" w:firstLine="420"/>
        <w:jc w:val="left"/>
        <w:widowControl w:val="off"/>
        <w:rPr>
          <w:rFonts w:ascii="宋体" w:hAnsi="宋体"/>
          <w:sz w:val="21"/>
          <w:szCs w:val="21"/>
        </w:rPr>
      </w:pPr>
      <w:r>
        <w:rPr>
          <w:rFonts w:hint="eastAsia" w:ascii="宋体" w:hAnsi="宋体"/>
          <w:sz w:val="21"/>
          <w:szCs w:val="21"/>
        </w:rPr>
        <w:t xml:space="preserve">（4）常规季度验收产生的检测、核查相关费用由甲方承担；因供应商服务不达标多次整改复验产生的额外检测、人工成本，由供应商全额承担；</w:t>
      </w:r>
      <w:r/>
    </w:p>
    <w:p>
      <w:pPr>
        <w:ind w:left="0" w:firstLine="420"/>
        <w:jc w:val="left"/>
        <w:widowControl w:val="off"/>
        <w:rPr>
          <w:rFonts w:ascii="宋体" w:hAnsi="宋体"/>
          <w:sz w:val="21"/>
          <w:szCs w:val="21"/>
        </w:rPr>
      </w:pPr>
      <w:r>
        <w:rPr>
          <w:rFonts w:hint="eastAsia" w:ascii="宋体" w:hAnsi="宋体"/>
          <w:sz w:val="21"/>
          <w:szCs w:val="21"/>
        </w:rPr>
        <w:t xml:space="preserve">（5）全部验收流程、资料留存、结果处置严格遵照苏财规〔2024〕7 号文件履约验收管理规定执行，全过程接受省财政厅政府采购监督检查。</w:t>
      </w:r>
      <w:r/>
    </w:p>
    <w:p>
      <w:pPr>
        <w:ind w:left="0"/>
        <w:jc w:val="left"/>
        <w:spacing w:line="360" w:lineRule="exact"/>
        <w:rPr>
          <w:rFonts w:ascii="宋体" w:hAnsi="宋体" w:cs="Times New Roman"/>
          <w:b/>
          <w:sz w:val="21"/>
          <w:szCs w:val="21"/>
        </w:rPr>
      </w:pPr>
      <w:r>
        <w:rPr>
          <w:rFonts w:ascii="宋体" w:hAnsi="宋体" w:cs="Times New Roman"/>
          <w:b/>
          <w:sz w:val="21"/>
          <w:szCs w:val="21"/>
        </w:rPr>
      </w:r>
      <w:r/>
    </w:p>
    <w:p>
      <w:pPr>
        <w:ind w:left="0"/>
        <w:jc w:val="left"/>
        <w:spacing w:line="360" w:lineRule="exact"/>
        <w:rPr>
          <w:rFonts w:ascii="宋体" w:hAnsi="宋体"/>
          <w:b/>
          <w:sz w:val="44"/>
          <w:szCs w:val="22"/>
        </w:rPr>
      </w:pPr>
      <w:r>
        <w:rPr>
          <w:rFonts w:ascii="宋体" w:hAnsi="宋体"/>
          <w:b/>
          <w:sz w:val="44"/>
          <w:szCs w:val="22"/>
        </w:rPr>
      </w:r>
      <w:r/>
    </w:p>
    <w:p>
      <w:r/>
      <w:r/>
    </w:p>
    <w:p>
      <w:pPr>
        <w:pStyle w:val="1026"/>
      </w:pPr>
      <w:r/>
      <w:r/>
    </w:p>
    <w:p>
      <w:r/>
      <w:r/>
    </w:p>
    <w:p>
      <w:pPr>
        <w:pStyle w:val="1026"/>
      </w:pPr>
      <w:r/>
      <w:r/>
    </w:p>
    <w:p>
      <w:r/>
      <w:r/>
    </w:p>
    <w:p>
      <w:pPr>
        <w:pStyle w:val="1026"/>
      </w:pPr>
      <w:r/>
      <w:r/>
    </w:p>
    <w:p>
      <w:r/>
      <w:r/>
    </w:p>
    <w:p>
      <w:pPr>
        <w:pStyle w:val="1026"/>
      </w:pPr>
      <w:r/>
      <w:r/>
    </w:p>
    <w:p>
      <w:r/>
      <w:r/>
    </w:p>
    <w:p>
      <w:pPr>
        <w:pStyle w:val="1026"/>
      </w:pPr>
      <w:r/>
      <w:r/>
    </w:p>
    <w:p>
      <w:r/>
      <w:r/>
    </w:p>
    <w:p>
      <w:pPr>
        <w:pStyle w:val="1026"/>
      </w:pPr>
      <w:r/>
      <w:r/>
    </w:p>
    <w:p>
      <w:r/>
      <w:r/>
    </w:p>
    <w:p>
      <w:pPr>
        <w:pStyle w:val="1026"/>
      </w:pPr>
      <w:r/>
      <w:r/>
    </w:p>
    <w:p>
      <w:r/>
      <w:r/>
    </w:p>
    <w:p>
      <w:pPr>
        <w:pStyle w:val="1026"/>
      </w:pPr>
      <w:r/>
      <w:r/>
    </w:p>
    <w:p>
      <w:r/>
      <w:r/>
    </w:p>
    <w:p>
      <w:pPr>
        <w:pStyle w:val="1026"/>
      </w:pPr>
      <w:r/>
      <w:r/>
    </w:p>
    <w:p>
      <w:r/>
      <w:r/>
    </w:p>
    <w:p>
      <w:pPr>
        <w:pStyle w:val="1026"/>
      </w:pPr>
      <w:r/>
      <w:r/>
    </w:p>
    <w:p>
      <w:r/>
      <w:r/>
    </w:p>
    <w:p>
      <w:pPr>
        <w:pStyle w:val="1026"/>
      </w:pPr>
      <w:r/>
      <w:r/>
    </w:p>
    <w:p>
      <w:r/>
      <w:r/>
    </w:p>
    <w:p>
      <w:pPr>
        <w:pStyle w:val="1026"/>
      </w:pPr>
      <w:r/>
      <w:r/>
    </w:p>
    <w:p>
      <w:r/>
      <w:r/>
    </w:p>
    <w:p>
      <w:pPr>
        <w:pStyle w:val="1026"/>
      </w:pPr>
      <w:r/>
      <w:r/>
    </w:p>
    <w:p>
      <w:r/>
      <w:r/>
    </w:p>
    <w:p>
      <w:r/>
      <w:r/>
    </w:p>
    <w:p>
      <w:pPr>
        <w:pStyle w:val="1026"/>
      </w:pPr>
      <w:r/>
      <w:r/>
    </w:p>
    <w:p>
      <w:r/>
      <w:r/>
    </w:p>
    <w:p>
      <w:pPr>
        <w:pStyle w:val="1026"/>
      </w:pPr>
      <w:r/>
      <w:r/>
    </w:p>
    <w:p>
      <w:pPr>
        <w:pStyle w:val="1014"/>
        <w:ind w:left="0" w:firstLine="0"/>
        <w:jc w:val="center"/>
        <w:rPr>
          <w:rFonts w:ascii="宋体" w:hAnsi="宋体"/>
          <w:b/>
          <w:sz w:val="44"/>
          <w:szCs w:val="22"/>
        </w:rPr>
      </w:pPr>
      <w:r>
        <w:rPr>
          <w:rFonts w:hint="eastAsia" w:ascii="宋体" w:hAnsi="宋体"/>
          <w:b/>
          <w:sz w:val="44"/>
          <w:szCs w:val="22"/>
        </w:rPr>
        <w:t xml:space="preserve">第六章 </w:t>
      </w:r>
      <w:bookmarkStart w:id="153" w:name="评分要点"/>
      <w:r/>
      <w:bookmarkEnd w:id="153"/>
      <w:r>
        <w:rPr>
          <w:rFonts w:hint="eastAsia" w:ascii="宋体" w:hAnsi="宋体"/>
          <w:b/>
          <w:sz w:val="44"/>
          <w:szCs w:val="22"/>
        </w:rPr>
        <w:t xml:space="preserve">评标办法和评分标准</w:t>
      </w:r>
      <w:bookmarkEnd w:id="147"/>
      <w:r/>
      <w:bookmarkEnd w:id="148"/>
      <w:r/>
      <w:bookmarkEnd w:id="149"/>
      <w:r/>
      <w:bookmarkEnd w:id="152"/>
      <w:r/>
      <w:r/>
    </w:p>
    <w:p>
      <w:pPr>
        <w:ind w:left="0" w:firstLine="422"/>
        <w:spacing w:line="360" w:lineRule="auto"/>
        <w:rPr>
          <w:rFonts w:ascii="宋体" w:hAnsi="宋体"/>
          <w:b/>
          <w:sz w:val="21"/>
          <w:szCs w:val="21"/>
        </w:rPr>
      </w:pPr>
      <w:r/>
      <w:bookmarkStart w:id="154" w:name="_Toc16264"/>
      <w:r/>
      <w:bookmarkStart w:id="155" w:name="_Toc698"/>
      <w:r/>
      <w:bookmarkStart w:id="156" w:name="_Toc17476"/>
      <w:r>
        <w:rPr>
          <w:rFonts w:hint="eastAsia" w:ascii="宋体" w:hAnsi="宋体"/>
          <w:b/>
          <w:sz w:val="21"/>
          <w:szCs w:val="21"/>
        </w:rPr>
        <w:t xml:space="preserve">一、评标办法：</w:t>
      </w:r>
      <w:bookmarkEnd w:id="154"/>
      <w:r/>
      <w:bookmarkEnd w:id="155"/>
      <w:r/>
      <w:bookmarkEnd w:id="156"/>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w:t>
      </w:r>
      <w:r>
        <w:rPr>
          <w:rFonts w:hint="eastAsia" w:ascii="宋体" w:hAnsi="宋体"/>
          <w:sz w:val="21"/>
        </w:rPr>
        <w:t xml:space="preserve">《</w:t>
      </w:r>
      <w:r>
        <w:rPr>
          <w:rFonts w:hint="eastAsia" w:ascii="宋体" w:hAnsi="宋体"/>
          <w:sz w:val="21"/>
        </w:rPr>
        <w:t xml:space="preserve">江苏省财政厅关于进一步加大政府采购支持中小企业力度的通知</w:t>
      </w:r>
      <w:r>
        <w:rPr>
          <w:rFonts w:hint="eastAsia" w:ascii="宋体" w:hAnsi="宋体"/>
          <w:sz w:val="21"/>
        </w:rPr>
        <w:t xml:space="preserve">》（苏财购〔2022〕</w:t>
      </w:r>
      <w:r>
        <w:rPr>
          <w:rFonts w:ascii="宋体" w:hAnsi="宋体"/>
          <w:sz w:val="21"/>
        </w:rPr>
        <w:t xml:space="preserve">45</w:t>
      </w:r>
      <w:r>
        <w:rPr>
          <w:rFonts w:hint="eastAsia" w:ascii="宋体" w:hAnsi="宋体"/>
          <w:sz w:val="21"/>
        </w:rPr>
        <w:t xml:space="preserve">号）</w:t>
      </w:r>
      <w:r>
        <w:rPr>
          <w:rFonts w:hint="eastAsia" w:ascii="宋体" w:hAnsi="宋体"/>
          <w:sz w:val="21"/>
        </w:rPr>
        <w:t xml:space="preserve">的有关规定，</w:t>
      </w:r>
      <w:r>
        <w:rPr>
          <w:rFonts w:hint="eastAsia" w:ascii="宋体" w:hAnsi="宋体"/>
          <w:b/>
          <w:bCs/>
          <w:sz w:val="21"/>
        </w:rPr>
        <w:t xml:space="preserve">本项目为面向中小企业预留采购份额项目，不再执行价格评审优惠的扶持政策</w:t>
      </w:r>
      <w:r>
        <w:rPr>
          <w:rFonts w:hint="eastAsia" w:ascii="宋体" w:hAnsi="宋体"/>
          <w:b/>
          <w:bCs/>
          <w:sz w:val="21"/>
        </w:rPr>
        <w:t xml:space="preserve">，</w:t>
      </w:r>
      <w:r>
        <w:rPr>
          <w:rFonts w:hint="eastAsia" w:ascii="宋体" w:hAnsi="宋体"/>
          <w:b/>
          <w:bCs/>
          <w:sz w:val="21"/>
        </w:rPr>
        <w:t xml:space="preserve">且供应商提供服务的人员应为依照《中华人民共和国劳动合同法》订立劳动合同的从业人员。</w:t>
      </w:r>
      <w:r/>
    </w:p>
    <w:p>
      <w:pPr>
        <w:ind w:left="0" w:firstLine="422"/>
        <w:spacing w:line="360" w:lineRule="auto"/>
        <w:rPr>
          <w:rFonts w:ascii="宋体" w:hAnsi="宋体"/>
          <w:sz w:val="21"/>
        </w:rPr>
      </w:pPr>
      <w:r>
        <w:rPr>
          <w:rFonts w:hint="eastAsia" w:ascii="宋体" w:hAnsi="宋体"/>
          <w:b/>
          <w:color w:val="ff0000"/>
          <w:sz w:val="21"/>
          <w:szCs w:val="21"/>
        </w:rPr>
        <w:t xml:space="preserve">投标人若进行分包，应提供分包意向协议（详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p>
    <w:p>
      <w:pPr>
        <w:ind w:left="0" w:firstLine="422"/>
        <w:spacing w:line="360" w:lineRule="auto"/>
        <w:rPr>
          <w:rFonts w:ascii="宋体" w:hAnsi="宋体"/>
          <w:sz w:val="21"/>
        </w:rPr>
      </w:pPr>
      <w:r>
        <w:rPr>
          <w:rFonts w:hint="eastAsia" w:ascii="宋体" w:hAnsi="宋体"/>
          <w:b/>
          <w:color w:val="ff0000"/>
          <w:sz w:val="21"/>
          <w:szCs w:val="21"/>
        </w:rPr>
        <w:t xml:space="preserve">投标人若未进行分包，应提供《中小企业声明函》或《残疾人福利性单位声明函》或省级以上监狱管理局、戒毒管理局（含新疆生产建设兵团）出具的属于监狱企业的证明文件。</w:t>
      </w:r>
      <w:r/>
    </w:p>
    <w:p>
      <w:pPr>
        <w:ind w:left="0" w:firstLine="420"/>
        <w:spacing w:line="360" w:lineRule="auto"/>
        <w:rPr>
          <w:rFonts w:ascii="宋体" w:hAnsi="宋体"/>
          <w:b/>
          <w:sz w:val="21"/>
          <w:szCs w:val="21"/>
        </w:rPr>
      </w:pPr>
      <w:r>
        <w:rPr>
          <w:rFonts w:hint="eastAsia" w:ascii="宋体" w:hAnsi="宋体"/>
          <w:sz w:val="21"/>
        </w:rPr>
        <w:t xml:space="preserve">注：①填报“中小企业声明函”需严格按“工信部联企业〔2011〕300号通知中的《中小企业划型标准规定》进行。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二、评分标准：</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5812"/>
        <w:gridCol w:w="1276"/>
      </w:tblGrid>
      <w:tr>
        <w:trPr>
          <w:cantSplit/>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5812"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1276"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cantSplit/>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25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5812"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投标报价得分＝（评标基准价/投标报价）×</w:t>
            </w:r>
            <w:r>
              <w:rPr>
                <w:rFonts w:ascii="宋体" w:hAnsi="宋体"/>
                <w:color w:val="000000"/>
                <w:sz w:val="21"/>
                <w:szCs w:val="21"/>
                <w:lang w:bidi="ar"/>
              </w:rPr>
              <w:t xml:space="preserve">25</w:t>
            </w:r>
            <w:r>
              <w:rPr>
                <w:rFonts w:hint="eastAsia" w:ascii="宋体" w:hAnsi="宋体"/>
                <w:color w:val="000000"/>
                <w:sz w:val="21"/>
                <w:szCs w:val="21"/>
                <w:lang w:bidi="ar"/>
              </w:rPr>
              <w:t xml:space="preserve">％×100</w:t>
            </w:r>
            <w:r/>
          </w:p>
          <w:p>
            <w:pPr>
              <w:ind w:left="0"/>
              <w:spacing w:line="360" w:lineRule="exact"/>
              <w:rPr>
                <w:rFonts w:ascii="Times New Roman" w:hAnsi="Times New Roman" w:cs="Times New Roman"/>
                <w:b/>
                <w:lang w:bidi="ar"/>
              </w:rPr>
            </w:pPr>
            <w:r>
              <w:rPr>
                <w:rFonts w:hint="eastAsia" w:ascii="宋体" w:hAnsi="宋体"/>
                <w:b/>
                <w:color w:val="000000"/>
                <w:sz w:val="21"/>
                <w:szCs w:val="21"/>
                <w:lang w:bidi="ar"/>
              </w:rPr>
              <w:t xml:space="preserve">因落实政府采购政策进行价格调整的，以调整后的价格计算评标基准价和投标报价。</w:t>
            </w:r>
            <w:r/>
          </w:p>
        </w:tc>
        <w:tc>
          <w:tcPr>
            <w:tcW w:w="1276" w:type="dxa"/>
            <w:vAlign w:val="center"/>
            <w:textDirection w:val="lrTb"/>
            <w:noWrap w:val="false"/>
          </w:tcPr>
          <w:p>
            <w:pPr>
              <w:ind w:left="0"/>
              <w:jc w:val="center"/>
              <w:rPr>
                <w:rFonts w:ascii="宋体" w:hAnsi="宋体" w:cs="Tahoma"/>
                <w:color w:val="000000"/>
                <w:sz w:val="21"/>
                <w:szCs w:val="21"/>
                <w:highlight w:val="yellow"/>
              </w:rPr>
            </w:pPr>
            <w:r>
              <w:rPr>
                <w:rFonts w:hint="eastAsia" w:ascii="宋体" w:hAnsi="宋体"/>
                <w:sz w:val="21"/>
                <w:szCs w:val="21"/>
              </w:rPr>
              <w:t xml:space="preserve">2</w:t>
            </w:r>
            <w:r>
              <w:rPr>
                <w:rFonts w:ascii="宋体" w:hAnsi="宋体"/>
                <w:sz w:val="21"/>
                <w:szCs w:val="21"/>
              </w:rPr>
              <w:t xml:space="preserve">5</w:t>
            </w:r>
            <w:r/>
          </w:p>
        </w:tc>
      </w:tr>
      <w:tr>
        <w:trPr>
          <w:cantSplit/>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75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rPr>
                <w:rFonts w:ascii="宋体" w:hAnsi="宋体" w:cs="Tahoma"/>
                <w:color w:val="000000"/>
                <w:sz w:val="21"/>
                <w:szCs w:val="21"/>
              </w:rPr>
            </w:pPr>
            <w:r>
              <w:rPr>
                <w:rFonts w:hint="eastAsia" w:ascii="宋体" w:hAnsi="宋体"/>
                <w:sz w:val="21"/>
                <w:szCs w:val="21"/>
              </w:rPr>
              <w:t xml:space="preserve">保洁服务方案及配套措施</w:t>
            </w:r>
            <w:r/>
          </w:p>
        </w:tc>
        <w:tc>
          <w:tcPr>
            <w:tcW w:w="5812" w:type="dxa"/>
            <w:vAlign w:val="center"/>
            <w:textDirection w:val="lrTb"/>
            <w:noWrap w:val="false"/>
          </w:tcPr>
          <w:p>
            <w:pPr>
              <w:ind w:left="0"/>
              <w:spacing w:line="360" w:lineRule="exact"/>
              <w:rPr>
                <w:rFonts w:ascii="宋体" w:hAnsi="宋体"/>
                <w:sz w:val="21"/>
                <w:szCs w:val="21"/>
              </w:rPr>
            </w:pPr>
            <w:r>
              <w:rPr>
                <w:rFonts w:hint="eastAsia" w:ascii="宋体" w:hAnsi="宋体"/>
                <w:color w:val="000000"/>
                <w:sz w:val="21"/>
                <w:szCs w:val="21"/>
                <w:lang w:bidi="ar"/>
              </w:rPr>
              <w:t xml:space="preserve">投标人根据本项目特点，制定下列</w:t>
            </w:r>
            <w:r>
              <w:rPr>
                <w:rFonts w:hint="eastAsia" w:ascii="宋体" w:hAnsi="宋体"/>
                <w:sz w:val="21"/>
                <w:szCs w:val="21"/>
              </w:rPr>
              <w:t xml:space="preserve">保洁服务方案及配套措施。</w:t>
            </w:r>
            <w:r/>
          </w:p>
          <w:p>
            <w:pPr>
              <w:ind w:left="0"/>
              <w:spacing w:line="360" w:lineRule="exact"/>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1.物业管理整体设想;</w:t>
            </w:r>
            <w:r/>
          </w:p>
          <w:p>
            <w:pPr>
              <w:ind w:left="0"/>
              <w:spacing w:line="360" w:lineRule="exact"/>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2.保洁管理服务的目标定位及服务理念;</w:t>
            </w:r>
            <w:r/>
          </w:p>
          <w:p>
            <w:pPr>
              <w:ind w:left="0"/>
              <w:spacing w:line="360" w:lineRule="exact"/>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3.保洁管理服务的管理思路;</w:t>
            </w:r>
            <w:r/>
          </w:p>
          <w:p>
            <w:pPr>
              <w:ind w:left="0"/>
              <w:spacing w:line="360" w:lineRule="exact"/>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4.服务项目的重难点分析及解决措施;</w:t>
            </w:r>
            <w:r/>
          </w:p>
          <w:p>
            <w:pPr>
              <w:ind w:left="0"/>
              <w:spacing w:line="360" w:lineRule="exact"/>
              <w:rPr>
                <w:rFonts w:ascii="宋体" w:hAnsi="宋体" w:cs="Times New Roman"/>
                <w:color w:val="000000"/>
                <w:sz w:val="21"/>
                <w:szCs w:val="21"/>
                <w:lang w:bidi="ar"/>
              </w:rPr>
            </w:pPr>
            <w:r>
              <w:rPr>
                <w:rFonts w:hint="eastAsia" w:ascii="宋体" w:hAnsi="宋体" w:cs="Times New Roman"/>
                <w:color w:val="000000"/>
                <w:sz w:val="21"/>
                <w:szCs w:val="21"/>
                <w:lang w:bidi="ar"/>
              </w:rPr>
              <w:t xml:space="preserve">5.(包括但不限于保洁、垃圾清运、运送)的完善的整体服务方案。</w:t>
            </w:r>
            <w:r/>
          </w:p>
          <w:p>
            <w:pPr>
              <w:ind w:left="0"/>
              <w:spacing w:line="360" w:lineRule="exact"/>
              <w:rPr>
                <w:rFonts w:ascii="宋体" w:hAnsi="宋体"/>
                <w:color w:val="000000"/>
                <w:sz w:val="21"/>
                <w:szCs w:val="21"/>
                <w:lang w:bidi="ar"/>
              </w:rPr>
            </w:pPr>
            <w:r>
              <w:rPr>
                <w:rFonts w:hint="eastAsia" w:ascii="宋体" w:hAnsi="宋体" w:cs="Times New Roman"/>
                <w:color w:val="000000"/>
                <w:sz w:val="21"/>
                <w:szCs w:val="21"/>
                <w:lang w:bidi="ar"/>
              </w:rPr>
              <w:t xml:space="preserve">上述每项应逐条叙述，制度</w:t>
            </w:r>
            <w:r>
              <w:rPr>
                <w:rFonts w:hint="eastAsia" w:ascii="宋体" w:hAnsi="宋体"/>
                <w:color w:val="000000"/>
                <w:sz w:val="21"/>
                <w:szCs w:val="21"/>
                <w:lang w:bidi="ar"/>
              </w:rPr>
              <w:t xml:space="preserve">全面合理、可行性强、操作性强、贴合项目实际的得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分；制度基本合理、</w:t>
            </w:r>
            <w:r>
              <w:rPr>
                <w:rFonts w:hint="eastAsia" w:ascii="宋体" w:hAnsi="宋体" w:cs="Times New Roman"/>
                <w:color w:val="000000"/>
                <w:sz w:val="21"/>
                <w:szCs w:val="21"/>
                <w:lang w:bidi="ar"/>
              </w:rPr>
              <w:t xml:space="preserve">具有一定的可行性、具有一定的操作性、与项目实际基本贴合的得</w:t>
            </w:r>
            <w:r>
              <w:rPr>
                <w:rFonts w:ascii="宋体" w:hAnsi="宋体" w:cs="Times New Roman"/>
                <w:color w:val="000000"/>
                <w:sz w:val="21"/>
                <w:szCs w:val="21"/>
                <w:lang w:bidi="ar"/>
              </w:rPr>
              <w:t xml:space="preserve">0.5</w:t>
            </w:r>
            <w:r>
              <w:rPr>
                <w:rFonts w:hint="eastAsia" w:ascii="宋体" w:hAnsi="宋体" w:cs="Times New Roman"/>
                <w:color w:val="000000"/>
                <w:sz w:val="21"/>
                <w:szCs w:val="21"/>
                <w:lang w:bidi="ar"/>
              </w:rPr>
              <w:t xml:space="preserve">分</w:t>
            </w:r>
            <w:r>
              <w:rPr>
                <w:rFonts w:hint="eastAsia" w:ascii="宋体" w:hAnsi="宋体"/>
                <w:color w:val="000000"/>
                <w:sz w:val="21"/>
                <w:szCs w:val="21"/>
                <w:lang w:bidi="ar"/>
              </w:rPr>
              <w:t xml:space="preserve">；每项叙述内容完全脱离采购需求或未作</w:t>
            </w:r>
            <w:r>
              <w:rPr>
                <w:rFonts w:hint="eastAsia" w:ascii="宋体" w:hAnsi="宋体" w:cs="Times New Roman"/>
                <w:color w:val="000000"/>
                <w:sz w:val="21"/>
                <w:szCs w:val="21"/>
                <w:lang w:bidi="ar"/>
              </w:rPr>
              <w:t xml:space="preserve">完整</w:t>
            </w:r>
            <w:r>
              <w:rPr>
                <w:rFonts w:hint="eastAsia" w:ascii="宋体" w:hAnsi="宋体"/>
                <w:color w:val="000000"/>
                <w:sz w:val="21"/>
                <w:szCs w:val="21"/>
                <w:lang w:bidi="ar"/>
              </w:rPr>
              <w:t xml:space="preserve">叙述的不得分。</w:t>
            </w:r>
            <w:r>
              <w:rPr>
                <w:rFonts w:hint="eastAsia" w:ascii="宋体" w:hAnsi="宋体" w:cs="Times New Roman"/>
                <w:color w:val="000000"/>
                <w:sz w:val="21"/>
                <w:szCs w:val="21"/>
                <w:lang w:bidi="ar"/>
              </w:rPr>
              <w:t xml:space="preserve">本项最高得</w:t>
            </w:r>
            <w:r>
              <w:rPr>
                <w:rFonts w:ascii="宋体" w:hAnsi="宋体" w:cs="Times New Roman"/>
                <w:color w:val="000000"/>
                <w:sz w:val="21"/>
                <w:szCs w:val="21"/>
                <w:lang w:bidi="ar"/>
              </w:rPr>
              <w:t xml:space="preserve">5</w:t>
            </w:r>
            <w:r>
              <w:rPr>
                <w:rFonts w:hint="eastAsia" w:ascii="宋体" w:hAnsi="宋体" w:cs="Times New Roman"/>
                <w:color w:val="000000"/>
                <w:sz w:val="21"/>
                <w:szCs w:val="21"/>
                <w:lang w:bidi="ar"/>
              </w:rPr>
              <w:t xml:space="preserve">分。</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color w:val="000000"/>
                <w:sz w:val="21"/>
                <w:szCs w:val="21"/>
              </w:rPr>
              <w:t xml:space="preserve">5</w:t>
            </w:r>
            <w:r/>
          </w:p>
        </w:tc>
      </w:tr>
      <w:tr>
        <w:trPr>
          <w:cantSplit/>
        </w:trPr>
        <w:tc>
          <w:tcPr>
            <w:tcW w:w="1413" w:type="dxa"/>
            <w:vAlign w:val="center"/>
            <w:vMerge w:val="continue"/>
            <w:textDirection w:val="lrTb"/>
            <w:noWrap w:val="false"/>
          </w:tcPr>
          <w:p>
            <w:pPr>
              <w:ind w:left="0"/>
              <w:jc w:val="center"/>
              <w:spacing w:line="360" w:lineRule="auto"/>
              <w:widowControl w:val="off"/>
              <w:rPr>
                <w:rFonts w:ascii="宋体" w:hAnsi="宋体" w:cs="Tahoma"/>
                <w:b/>
                <w:color w:val="000000"/>
                <w:sz w:val="21"/>
                <w:szCs w:val="21"/>
              </w:rPr>
            </w:pPr>
            <w:r>
              <w:rPr>
                <w:rFonts w:ascii="宋体" w:hAnsi="宋体" w:cs="Tahoma"/>
                <w:b/>
                <w:color w:val="000000"/>
                <w:sz w:val="21"/>
                <w:szCs w:val="21"/>
              </w:rPr>
            </w:r>
            <w:r/>
          </w:p>
        </w:tc>
        <w:tc>
          <w:tcPr>
            <w:tcW w:w="1417" w:type="dxa"/>
            <w:vAlign w:val="center"/>
            <w:textDirection w:val="lrTb"/>
            <w:noWrap w:val="false"/>
          </w:tcPr>
          <w:p>
            <w:pPr>
              <w:ind w:left="0"/>
              <w:jc w:val="center"/>
              <w:rPr>
                <w:rFonts w:ascii="宋体" w:hAnsi="宋体"/>
                <w:sz w:val="21"/>
                <w:szCs w:val="21"/>
              </w:rPr>
            </w:pPr>
            <w:r>
              <w:rPr>
                <w:rFonts w:ascii="宋体" w:hAnsi="宋体" w:cs="Times New Roman"/>
                <w:sz w:val="21"/>
                <w:szCs w:val="21"/>
              </w:rPr>
              <w:t xml:space="preserve">保洁管理制度及考核管理办法</w:t>
            </w:r>
            <w:r/>
          </w:p>
        </w:tc>
        <w:tc>
          <w:tcPr>
            <w:tcW w:w="5812" w:type="dxa"/>
            <w:vAlign w:val="center"/>
            <w:textDirection w:val="lrTb"/>
            <w:noWrap w:val="false"/>
          </w:tcPr>
          <w:p>
            <w:pPr>
              <w:ind w:left="0"/>
              <w:spacing w:line="360" w:lineRule="exact"/>
              <w:rPr>
                <w:rFonts w:ascii="宋体" w:hAnsi="宋体"/>
                <w:sz w:val="21"/>
                <w:szCs w:val="21"/>
              </w:rPr>
            </w:pPr>
            <w:r>
              <w:rPr>
                <w:rFonts w:hint="eastAsia" w:ascii="宋体" w:hAnsi="宋体"/>
                <w:color w:val="000000"/>
                <w:sz w:val="21"/>
                <w:szCs w:val="21"/>
                <w:lang w:bidi="ar"/>
              </w:rPr>
              <w:t xml:space="preserve">投标人根据本项目特点，制定下列</w:t>
            </w:r>
            <w:r>
              <w:rPr>
                <w:rFonts w:ascii="宋体" w:hAnsi="宋体" w:cs="Times New Roman"/>
                <w:sz w:val="21"/>
                <w:szCs w:val="21"/>
              </w:rPr>
              <w:t xml:space="preserve">保洁管理制度及考核管理办法</w:t>
            </w:r>
            <w:r>
              <w:rPr>
                <w:rFonts w:hint="eastAsia" w:ascii="宋体" w:hAnsi="宋体"/>
                <w:sz w:val="21"/>
                <w:szCs w:val="21"/>
              </w:rPr>
              <w:t xml:space="preserve">。</w:t>
            </w:r>
            <w:r/>
          </w:p>
          <w:p>
            <w:pPr>
              <w:ind w:left="0"/>
              <w:widowControl w:val="off"/>
              <w:rPr>
                <w:rFonts w:ascii="宋体" w:hAnsi="宋体"/>
                <w:color w:val="000000"/>
                <w:sz w:val="21"/>
                <w:szCs w:val="21"/>
              </w:rPr>
            </w:pPr>
            <w:r>
              <w:rPr>
                <w:rFonts w:hint="eastAsia" w:ascii="宋体" w:hAnsi="宋体"/>
                <w:sz w:val="21"/>
                <w:szCs w:val="21"/>
              </w:rPr>
              <w:t xml:space="preserve">1.</w:t>
            </w:r>
            <w:r>
              <w:rPr>
                <w:rFonts w:hint="eastAsia" w:ascii="宋体" w:hAnsi="宋体"/>
                <w:color w:val="000000"/>
                <w:sz w:val="21"/>
                <w:szCs w:val="21"/>
              </w:rPr>
              <w:t xml:space="preserve">环境清洁管理制度；</w:t>
            </w:r>
            <w:r/>
          </w:p>
          <w:p>
            <w:pPr>
              <w:ind w:left="0"/>
              <w:widowControl w:val="off"/>
              <w:rPr>
                <w:rFonts w:ascii="宋体" w:hAnsi="宋体"/>
                <w:color w:val="000000"/>
                <w:sz w:val="21"/>
                <w:szCs w:val="21"/>
              </w:rPr>
            </w:pPr>
            <w:r>
              <w:rPr>
                <w:rFonts w:hint="eastAsia" w:ascii="宋体" w:hAnsi="宋体"/>
                <w:color w:val="000000"/>
                <w:sz w:val="21"/>
                <w:szCs w:val="21"/>
              </w:rPr>
              <w:t xml:space="preserve">2.运送管理制度；</w:t>
            </w:r>
            <w:r/>
          </w:p>
          <w:p>
            <w:pPr>
              <w:ind w:left="0"/>
              <w:widowControl w:val="off"/>
              <w:rPr>
                <w:rFonts w:ascii="宋体" w:hAnsi="宋体"/>
                <w:color w:val="000000"/>
                <w:sz w:val="21"/>
                <w:szCs w:val="21"/>
              </w:rPr>
            </w:pPr>
            <w:r>
              <w:rPr>
                <w:rFonts w:hint="eastAsia" w:ascii="宋体" w:hAnsi="宋体"/>
                <w:color w:val="000000"/>
                <w:sz w:val="21"/>
                <w:szCs w:val="21"/>
              </w:rPr>
              <w:t xml:space="preserve">3.其他管理制度（安全管理制度、人力资源及财务管理制度、考勤及考核奖惩制度、档案管理制度等）；</w:t>
            </w:r>
            <w:r/>
          </w:p>
          <w:p>
            <w:pPr>
              <w:ind w:left="0"/>
              <w:widowControl w:val="off"/>
              <w:rPr>
                <w:rFonts w:ascii="宋体" w:hAnsi="宋体"/>
                <w:color w:val="000000"/>
                <w:sz w:val="21"/>
                <w:szCs w:val="21"/>
              </w:rPr>
            </w:pPr>
            <w:r>
              <w:rPr>
                <w:rFonts w:hint="eastAsia" w:ascii="宋体" w:hAnsi="宋体"/>
                <w:color w:val="000000"/>
                <w:sz w:val="21"/>
                <w:szCs w:val="21"/>
              </w:rPr>
              <w:t xml:space="preserve">4.保洁人员岗位职责；</w:t>
            </w:r>
            <w:r/>
          </w:p>
          <w:p>
            <w:pPr>
              <w:ind w:left="0"/>
              <w:widowControl w:val="off"/>
              <w:rPr>
                <w:rFonts w:ascii="宋体" w:hAnsi="宋体"/>
                <w:color w:val="000000"/>
                <w:sz w:val="21"/>
                <w:szCs w:val="21"/>
              </w:rPr>
            </w:pPr>
            <w:r>
              <w:rPr>
                <w:rFonts w:hint="eastAsia" w:ascii="宋体" w:hAnsi="宋体"/>
                <w:color w:val="000000"/>
                <w:sz w:val="21"/>
                <w:szCs w:val="21"/>
              </w:rPr>
              <w:t xml:space="preserve">5.保洁人员考核管理办法。</w:t>
            </w:r>
            <w:r/>
          </w:p>
          <w:p>
            <w:pPr>
              <w:ind w:left="0"/>
              <w:spacing w:line="360" w:lineRule="exact"/>
              <w:rPr>
                <w:rFonts w:ascii="宋体" w:hAnsi="宋体"/>
                <w:color w:val="000000"/>
                <w:sz w:val="21"/>
                <w:szCs w:val="21"/>
                <w:lang w:bidi="ar"/>
              </w:rPr>
            </w:pPr>
            <w:r>
              <w:rPr>
                <w:rFonts w:hint="eastAsia" w:ascii="宋体" w:hAnsi="宋体" w:cs="Times New Roman"/>
                <w:color w:val="000000"/>
                <w:sz w:val="21"/>
                <w:szCs w:val="21"/>
                <w:lang w:bidi="ar"/>
              </w:rPr>
              <w:t xml:space="preserve">上述每项应逐条叙述，制度</w:t>
            </w:r>
            <w:r>
              <w:rPr>
                <w:rFonts w:hint="eastAsia" w:ascii="宋体" w:hAnsi="宋体"/>
                <w:color w:val="000000"/>
                <w:sz w:val="21"/>
                <w:szCs w:val="21"/>
                <w:lang w:bidi="ar"/>
              </w:rPr>
              <w:t xml:space="preserve">全面合理、可行性强、操作性强、贴合项目实际的得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分；制度基本合理、</w:t>
            </w:r>
            <w:r>
              <w:rPr>
                <w:rFonts w:hint="eastAsia" w:ascii="宋体" w:hAnsi="宋体" w:cs="Times New Roman"/>
                <w:color w:val="000000"/>
                <w:sz w:val="21"/>
                <w:szCs w:val="21"/>
                <w:lang w:bidi="ar"/>
              </w:rPr>
              <w:t xml:space="preserve">具有一定的可行性、具有一定的操作性、与项目实际基本贴合的得</w:t>
            </w:r>
            <w:r>
              <w:rPr>
                <w:rFonts w:ascii="宋体" w:hAnsi="宋体" w:cs="Times New Roman"/>
                <w:color w:val="000000"/>
                <w:sz w:val="21"/>
                <w:szCs w:val="21"/>
                <w:lang w:bidi="ar"/>
              </w:rPr>
              <w:t xml:space="preserve">0.5</w:t>
            </w:r>
            <w:r>
              <w:rPr>
                <w:rFonts w:hint="eastAsia" w:ascii="宋体" w:hAnsi="宋体" w:cs="Times New Roman"/>
                <w:color w:val="000000"/>
                <w:sz w:val="21"/>
                <w:szCs w:val="21"/>
                <w:lang w:bidi="ar"/>
              </w:rPr>
              <w:t xml:space="preserve">分</w:t>
            </w:r>
            <w:r>
              <w:rPr>
                <w:rFonts w:hint="eastAsia" w:ascii="宋体" w:hAnsi="宋体"/>
                <w:color w:val="000000"/>
                <w:sz w:val="21"/>
                <w:szCs w:val="21"/>
                <w:lang w:bidi="ar"/>
              </w:rPr>
              <w:t xml:space="preserve">；每项叙述内容完全脱离采购需求或未作</w:t>
            </w:r>
            <w:r>
              <w:rPr>
                <w:rFonts w:hint="eastAsia" w:ascii="宋体" w:hAnsi="宋体" w:cs="Times New Roman"/>
                <w:color w:val="000000"/>
                <w:sz w:val="21"/>
                <w:szCs w:val="21"/>
                <w:lang w:bidi="ar"/>
              </w:rPr>
              <w:t xml:space="preserve">完整</w:t>
            </w:r>
            <w:r>
              <w:rPr>
                <w:rFonts w:hint="eastAsia" w:ascii="宋体" w:hAnsi="宋体"/>
                <w:color w:val="000000"/>
                <w:sz w:val="21"/>
                <w:szCs w:val="21"/>
                <w:lang w:bidi="ar"/>
              </w:rPr>
              <w:t xml:space="preserve">叙述的不得分。</w:t>
            </w:r>
            <w:r>
              <w:rPr>
                <w:rFonts w:hint="eastAsia" w:ascii="宋体" w:hAnsi="宋体" w:cs="Times New Roman"/>
                <w:color w:val="000000"/>
                <w:sz w:val="21"/>
                <w:szCs w:val="21"/>
                <w:lang w:bidi="ar"/>
              </w:rPr>
              <w:t xml:space="preserve">本项最高得</w:t>
            </w:r>
            <w:r>
              <w:rPr>
                <w:rFonts w:ascii="宋体" w:hAnsi="宋体" w:cs="Times New Roman"/>
                <w:color w:val="000000"/>
                <w:sz w:val="21"/>
                <w:szCs w:val="21"/>
                <w:lang w:bidi="ar"/>
              </w:rPr>
              <w:t xml:space="preserve">5</w:t>
            </w:r>
            <w:r>
              <w:rPr>
                <w:rFonts w:hint="eastAsia" w:ascii="宋体" w:hAnsi="宋体" w:cs="Times New Roman"/>
                <w:color w:val="000000"/>
                <w:sz w:val="21"/>
                <w:szCs w:val="21"/>
                <w:lang w:bidi="ar"/>
              </w:rPr>
              <w:t xml:space="preserve">分。</w:t>
            </w:r>
            <w:r/>
          </w:p>
        </w:tc>
        <w:tc>
          <w:tcPr>
            <w:tcW w:w="127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5</w:t>
            </w:r>
            <w:r/>
          </w:p>
        </w:tc>
      </w:tr>
      <w:tr>
        <w:trPr>
          <w:cantSplit/>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s="Times New Roman"/>
                <w:sz w:val="21"/>
                <w:szCs w:val="21"/>
              </w:rPr>
              <w:t xml:space="preserve">医院感染控制相关的服务整体方案</w:t>
            </w:r>
            <w:r/>
          </w:p>
        </w:tc>
        <w:tc>
          <w:tcPr>
            <w:tcW w:w="5812"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w:t>
            </w:r>
            <w:r>
              <w:rPr>
                <w:rFonts w:hint="eastAsia" w:ascii="宋体" w:hAnsi="宋体" w:cs="Times New Roman"/>
                <w:sz w:val="21"/>
                <w:szCs w:val="21"/>
              </w:rPr>
              <w:t xml:space="preserve">医院感染控制相关的服务整体方案</w:t>
            </w:r>
            <w:r>
              <w:rPr>
                <w:rFonts w:hint="eastAsia" w:ascii="宋体" w:hAnsi="宋体"/>
                <w:color w:val="000000"/>
                <w:sz w:val="21"/>
                <w:szCs w:val="21"/>
                <w:lang w:bidi="ar"/>
              </w:rPr>
              <w:t xml:space="preserve">。</w:t>
            </w:r>
            <w:r/>
          </w:p>
          <w:p>
            <w:pPr>
              <w:ind w:left="0"/>
              <w:widowControl w:val="off"/>
              <w:rPr>
                <w:rFonts w:ascii="宋体" w:hAnsi="宋体"/>
                <w:color w:val="000000"/>
                <w:sz w:val="21"/>
                <w:szCs w:val="21"/>
              </w:rPr>
            </w:pPr>
            <w:r>
              <w:rPr>
                <w:rFonts w:ascii="宋体" w:hAnsi="宋体"/>
                <w:color w:val="000000"/>
                <w:sz w:val="21"/>
                <w:szCs w:val="21"/>
              </w:rPr>
              <w:t xml:space="preserve">1.服务人员培训日常化措施； </w:t>
            </w:r>
            <w:r/>
          </w:p>
          <w:p>
            <w:pPr>
              <w:ind w:left="0"/>
              <w:widowControl w:val="off"/>
              <w:rPr>
                <w:rFonts w:ascii="宋体" w:hAnsi="宋体"/>
                <w:color w:val="000000"/>
                <w:sz w:val="21"/>
                <w:szCs w:val="21"/>
              </w:rPr>
            </w:pPr>
            <w:r>
              <w:rPr>
                <w:rFonts w:ascii="宋体" w:hAnsi="宋体"/>
                <w:color w:val="000000"/>
                <w:sz w:val="21"/>
                <w:szCs w:val="21"/>
              </w:rPr>
              <w:t xml:space="preserve">2.特殊科室工作流程；</w:t>
            </w:r>
            <w:r/>
          </w:p>
          <w:p>
            <w:pPr>
              <w:ind w:left="0"/>
              <w:widowControl w:val="off"/>
              <w:rPr>
                <w:rFonts w:ascii="宋体" w:hAnsi="宋体"/>
                <w:color w:val="000000"/>
                <w:sz w:val="21"/>
                <w:szCs w:val="21"/>
              </w:rPr>
            </w:pPr>
            <w:r>
              <w:rPr>
                <w:rFonts w:ascii="宋体" w:hAnsi="宋体"/>
                <w:color w:val="000000"/>
                <w:sz w:val="21"/>
                <w:szCs w:val="21"/>
              </w:rPr>
              <w:t xml:space="preserve">3.感控应急措施；</w:t>
            </w:r>
            <w:r/>
          </w:p>
          <w:p>
            <w:pPr>
              <w:ind w:left="0"/>
              <w:widowControl w:val="off"/>
              <w:rPr>
                <w:rFonts w:ascii="宋体" w:hAnsi="宋体"/>
                <w:color w:val="000000"/>
                <w:sz w:val="21"/>
                <w:szCs w:val="21"/>
              </w:rPr>
            </w:pPr>
            <w:r>
              <w:rPr>
                <w:rFonts w:ascii="宋体" w:hAnsi="宋体"/>
                <w:color w:val="000000"/>
                <w:sz w:val="21"/>
                <w:szCs w:val="21"/>
              </w:rPr>
              <w:t xml:space="preserve">4.防止交叉感染措施。</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2</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8</w:t>
            </w:r>
            <w:r>
              <w:rPr>
                <w:rFonts w:hint="eastAsia" w:ascii="宋体" w:hAnsi="宋体"/>
                <w:color w:val="000000"/>
                <w:sz w:val="21"/>
                <w:szCs w:val="21"/>
                <w:lang w:bidi="ar"/>
              </w:rPr>
              <w:t xml:space="preserve">分。</w:t>
            </w:r>
            <w:r/>
          </w:p>
        </w:tc>
        <w:tc>
          <w:tcPr>
            <w:tcW w:w="127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8</w:t>
            </w:r>
            <w:r/>
          </w:p>
        </w:tc>
      </w:tr>
      <w:tr>
        <w:trPr>
          <w:cantSplit/>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人员培训</w:t>
            </w:r>
            <w:r>
              <w:rPr>
                <w:rFonts w:hint="eastAsia" w:ascii="宋体" w:hAnsi="宋体" w:cs="Times New Roman"/>
                <w:sz w:val="21"/>
                <w:szCs w:val="21"/>
              </w:rPr>
              <w:t xml:space="preserve">方案</w:t>
            </w:r>
            <w:r/>
          </w:p>
        </w:tc>
        <w:tc>
          <w:tcPr>
            <w:tcW w:w="5812" w:type="dxa"/>
            <w:vAlign w:val="center"/>
            <w:textDirection w:val="lrTb"/>
            <w:noWrap w:val="false"/>
          </w:tcPr>
          <w:p>
            <w:pPr>
              <w:ind w:left="0"/>
              <w:widowControl w:val="off"/>
              <w:rPr>
                <w:rFonts w:ascii="宋体" w:hAnsi="宋体" w:cs="Times New Roman"/>
                <w:sz w:val="21"/>
                <w:szCs w:val="21"/>
              </w:rPr>
            </w:pPr>
            <w:r>
              <w:rPr>
                <w:rFonts w:hint="eastAsia" w:ascii="宋体" w:hAnsi="宋体"/>
                <w:color w:val="000000"/>
                <w:sz w:val="21"/>
                <w:szCs w:val="21"/>
                <w:lang w:bidi="ar"/>
              </w:rPr>
              <w:t xml:space="preserve">投标人根据本项目特点，制定下列</w:t>
            </w:r>
            <w:r>
              <w:rPr>
                <w:rFonts w:ascii="宋体" w:hAnsi="宋体" w:cs="Times New Roman"/>
                <w:sz w:val="21"/>
                <w:szCs w:val="21"/>
              </w:rPr>
              <w:t xml:space="preserve">人员培训</w:t>
            </w:r>
            <w:r>
              <w:rPr>
                <w:rFonts w:hint="eastAsia" w:ascii="宋体" w:hAnsi="宋体" w:cs="Times New Roman"/>
                <w:sz w:val="21"/>
                <w:szCs w:val="21"/>
              </w:rPr>
              <w:t xml:space="preserve">方案。</w:t>
            </w:r>
            <w:r/>
          </w:p>
          <w:p>
            <w:pPr>
              <w:ind w:left="0"/>
              <w:widowControl w:val="off"/>
              <w:rPr>
                <w:rFonts w:ascii="宋体" w:hAnsi="宋体"/>
                <w:color w:val="000000"/>
                <w:sz w:val="21"/>
                <w:szCs w:val="21"/>
              </w:rPr>
            </w:pPr>
            <w:r>
              <w:rPr>
                <w:rFonts w:hint="eastAsia" w:ascii="宋体" w:hAnsi="宋体"/>
                <w:color w:val="000000"/>
                <w:sz w:val="21"/>
                <w:szCs w:val="21"/>
              </w:rPr>
              <w:t xml:space="preserve">1.岗前培训；</w:t>
            </w:r>
            <w:r/>
          </w:p>
          <w:p>
            <w:pPr>
              <w:ind w:left="0"/>
              <w:widowControl w:val="off"/>
              <w:rPr>
                <w:rFonts w:ascii="宋体" w:hAnsi="宋体"/>
                <w:color w:val="000000"/>
                <w:sz w:val="21"/>
                <w:szCs w:val="21"/>
              </w:rPr>
            </w:pPr>
            <w:r>
              <w:rPr>
                <w:rFonts w:hint="eastAsia" w:ascii="宋体" w:hAnsi="宋体"/>
                <w:color w:val="000000"/>
                <w:sz w:val="21"/>
                <w:szCs w:val="21"/>
              </w:rPr>
              <w:t xml:space="preserve">2.在岗培训；</w:t>
            </w:r>
            <w:r/>
          </w:p>
          <w:p>
            <w:pPr>
              <w:ind w:left="0"/>
              <w:widowControl w:val="off"/>
              <w:rPr>
                <w:rFonts w:ascii="宋体" w:hAnsi="宋体"/>
                <w:color w:val="000000"/>
                <w:sz w:val="21"/>
                <w:szCs w:val="21"/>
              </w:rPr>
            </w:pPr>
            <w:r>
              <w:rPr>
                <w:rFonts w:hint="eastAsia" w:ascii="宋体" w:hAnsi="宋体"/>
                <w:color w:val="000000"/>
                <w:sz w:val="21"/>
                <w:szCs w:val="21"/>
              </w:rPr>
              <w:t xml:space="preserve">3.年度培训计划。</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2</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127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cantSplit/>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sz w:val="21"/>
                <w:szCs w:val="21"/>
              </w:rPr>
            </w:pPr>
            <w:r>
              <w:rPr>
                <w:rFonts w:hint="eastAsia" w:ascii="宋体" w:hAnsi="宋体"/>
                <w:sz w:val="21"/>
                <w:szCs w:val="21"/>
              </w:rPr>
              <w:t xml:space="preserve">质量保障措施及应急方案</w:t>
            </w:r>
            <w:r/>
          </w:p>
        </w:tc>
        <w:tc>
          <w:tcPr>
            <w:tcW w:w="5812" w:type="dxa"/>
            <w:vAlign w:val="center"/>
            <w:textDirection w:val="lrTb"/>
            <w:noWrap w:val="false"/>
          </w:tcPr>
          <w:p>
            <w:pPr>
              <w:ind w:left="0"/>
              <w:widowControl w:val="off"/>
              <w:rPr>
                <w:rFonts w:ascii="宋体" w:hAnsi="宋体" w:cs="Times New Roman"/>
                <w:sz w:val="21"/>
                <w:szCs w:val="21"/>
              </w:rPr>
            </w:pPr>
            <w:r>
              <w:rPr>
                <w:rFonts w:hint="eastAsia" w:ascii="宋体" w:hAnsi="宋体"/>
                <w:color w:val="000000"/>
                <w:sz w:val="21"/>
                <w:szCs w:val="21"/>
                <w:lang w:bidi="ar"/>
              </w:rPr>
              <w:t xml:space="preserve">投标人根据本项目特点，制定下列</w:t>
            </w:r>
            <w:r>
              <w:rPr>
                <w:rFonts w:hint="eastAsia" w:ascii="宋体" w:hAnsi="宋体"/>
                <w:sz w:val="21"/>
                <w:szCs w:val="21"/>
              </w:rPr>
              <w:t xml:space="preserve">质量保障措施及应急方案</w:t>
            </w:r>
            <w:r>
              <w:rPr>
                <w:rFonts w:hint="eastAsia" w:ascii="宋体" w:hAnsi="宋体" w:cs="Times New Roman"/>
                <w:sz w:val="21"/>
                <w:szCs w:val="21"/>
              </w:rPr>
              <w:t xml:space="preserve">。</w:t>
            </w:r>
            <w:r/>
          </w:p>
          <w:p>
            <w:pPr>
              <w:ind w:left="0"/>
              <w:widowControl w:val="off"/>
              <w:rPr>
                <w:rFonts w:ascii="宋体" w:hAnsi="宋体"/>
                <w:color w:val="000000"/>
                <w:sz w:val="21"/>
                <w:szCs w:val="21"/>
              </w:rPr>
            </w:pPr>
            <w:r>
              <w:rPr>
                <w:rFonts w:hint="eastAsia" w:ascii="宋体" w:hAnsi="宋体"/>
                <w:color w:val="000000"/>
                <w:sz w:val="21"/>
                <w:szCs w:val="21"/>
              </w:rPr>
              <w:t xml:space="preserve">1.质量保障措施；</w:t>
            </w:r>
            <w:r/>
          </w:p>
          <w:p>
            <w:pPr>
              <w:ind w:left="0"/>
              <w:widowControl w:val="off"/>
              <w:rPr>
                <w:rFonts w:ascii="宋体" w:hAnsi="宋体"/>
                <w:color w:val="000000"/>
                <w:sz w:val="21"/>
                <w:szCs w:val="21"/>
              </w:rPr>
            </w:pPr>
            <w:r>
              <w:rPr>
                <w:rFonts w:hint="eastAsia" w:ascii="宋体" w:hAnsi="宋体"/>
                <w:color w:val="000000"/>
                <w:sz w:val="21"/>
                <w:szCs w:val="21"/>
              </w:rPr>
              <w:t xml:space="preserve">2.安全管理保障措施；</w:t>
            </w:r>
            <w:r/>
          </w:p>
          <w:p>
            <w:pPr>
              <w:ind w:left="0"/>
              <w:widowControl w:val="off"/>
              <w:rPr>
                <w:rFonts w:ascii="宋体" w:hAnsi="宋体"/>
                <w:color w:val="000000"/>
                <w:sz w:val="21"/>
                <w:szCs w:val="21"/>
              </w:rPr>
            </w:pPr>
            <w:r>
              <w:rPr>
                <w:rFonts w:hint="eastAsia" w:ascii="宋体" w:hAnsi="宋体"/>
                <w:color w:val="000000"/>
                <w:sz w:val="21"/>
                <w:szCs w:val="21"/>
              </w:rPr>
              <w:t xml:space="preserve">3.突发事件应急方案。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3</w:t>
            </w:r>
            <w:r>
              <w:rPr>
                <w:rFonts w:hint="eastAsia" w:ascii="宋体" w:hAnsi="宋体"/>
                <w:color w:val="000000"/>
                <w:sz w:val="21"/>
                <w:szCs w:val="21"/>
                <w:lang w:bidi="ar"/>
              </w:rPr>
              <w:t xml:space="preserve">分。</w:t>
            </w:r>
            <w:r/>
          </w:p>
        </w:tc>
        <w:tc>
          <w:tcPr>
            <w:tcW w:w="127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cantSplit/>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sz w:val="21"/>
                <w:szCs w:val="21"/>
              </w:rPr>
            </w:pPr>
            <w:r/>
            <w:bookmarkStart w:id="157" w:name="OLE_LINK47"/>
            <w:r/>
            <w:bookmarkStart w:id="158" w:name="OLE_LINK48"/>
            <w:r>
              <w:rPr>
                <w:rFonts w:ascii="宋体" w:hAnsi="宋体"/>
                <w:sz w:val="21"/>
                <w:szCs w:val="21"/>
              </w:rPr>
              <w:t xml:space="preserve">智慧化管理方案</w:t>
            </w:r>
            <w:bookmarkEnd w:id="157"/>
            <w:r/>
            <w:bookmarkEnd w:id="158"/>
            <w:r/>
            <w:r/>
          </w:p>
        </w:tc>
        <w:tc>
          <w:tcPr>
            <w:tcW w:w="5812" w:type="dxa"/>
            <w:vAlign w:val="center"/>
            <w:textDirection w:val="lrTb"/>
            <w:noWrap w:val="false"/>
          </w:tcPr>
          <w:p>
            <w:pPr>
              <w:ind w:left="0"/>
              <w:widowControl w:val="off"/>
              <w:rPr>
                <w:rFonts w:ascii="宋体" w:hAnsi="宋体" w:cs="Times New Roman"/>
                <w:sz w:val="21"/>
                <w:szCs w:val="21"/>
              </w:rPr>
            </w:pPr>
            <w:r>
              <w:rPr>
                <w:rFonts w:hint="eastAsia" w:ascii="宋体" w:hAnsi="宋体"/>
                <w:color w:val="000000"/>
                <w:sz w:val="21"/>
                <w:szCs w:val="21"/>
                <w:lang w:bidi="ar"/>
              </w:rPr>
              <w:t xml:space="preserve">投标人根据本项目特点，制定下列</w:t>
            </w:r>
            <w:r>
              <w:rPr>
                <w:rFonts w:ascii="宋体" w:hAnsi="宋体"/>
                <w:sz w:val="21"/>
                <w:szCs w:val="21"/>
              </w:rPr>
              <w:t xml:space="preserve">智慧化管理方案</w:t>
            </w:r>
            <w:r>
              <w:rPr>
                <w:rFonts w:hint="eastAsia" w:ascii="宋体" w:hAnsi="宋体" w:cs="Times New Roman"/>
                <w:sz w:val="21"/>
                <w:szCs w:val="21"/>
              </w:rPr>
              <w:t xml:space="preserve">。</w:t>
            </w:r>
            <w:r/>
          </w:p>
          <w:p>
            <w:pPr>
              <w:ind w:left="0"/>
              <w:widowControl w:val="off"/>
              <w:rPr>
                <w:rFonts w:ascii="宋体" w:hAnsi="宋体"/>
                <w:color w:val="000000"/>
                <w:sz w:val="21"/>
                <w:szCs w:val="21"/>
              </w:rPr>
            </w:pPr>
            <w:r>
              <w:rPr>
                <w:rFonts w:hint="eastAsia" w:ascii="宋体" w:hAnsi="宋体"/>
                <w:color w:val="000000"/>
                <w:sz w:val="21"/>
                <w:szCs w:val="21"/>
              </w:rPr>
              <w:t xml:space="preserve">1.智慧化管理内容；</w:t>
            </w:r>
            <w:r/>
          </w:p>
          <w:p>
            <w:pPr>
              <w:ind w:left="0"/>
              <w:widowControl w:val="off"/>
              <w:rPr>
                <w:rFonts w:ascii="宋体" w:hAnsi="宋体"/>
                <w:color w:val="000000"/>
                <w:sz w:val="21"/>
                <w:szCs w:val="21"/>
              </w:rPr>
            </w:pPr>
            <w:r>
              <w:rPr>
                <w:rFonts w:hint="eastAsia" w:ascii="宋体" w:hAnsi="宋体"/>
                <w:color w:val="000000"/>
                <w:sz w:val="21"/>
                <w:szCs w:val="21"/>
              </w:rPr>
              <w:t xml:space="preserve">2.信息化平台应用；</w:t>
            </w:r>
            <w:r/>
          </w:p>
          <w:p>
            <w:pPr>
              <w:ind w:left="0"/>
              <w:widowControl w:val="off"/>
              <w:rPr>
                <w:rFonts w:ascii="宋体" w:hAnsi="宋体"/>
                <w:color w:val="000000"/>
                <w:sz w:val="21"/>
                <w:szCs w:val="21"/>
              </w:rPr>
            </w:pPr>
            <w:r>
              <w:rPr>
                <w:rFonts w:hint="eastAsia" w:ascii="宋体" w:hAnsi="宋体"/>
                <w:color w:val="000000"/>
                <w:sz w:val="21"/>
                <w:szCs w:val="21"/>
              </w:rPr>
              <w:t xml:space="preserve">3.智能无人设备落地应用。</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1</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0.5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3</w:t>
            </w:r>
            <w:r>
              <w:rPr>
                <w:rFonts w:hint="eastAsia" w:ascii="宋体" w:hAnsi="宋体"/>
                <w:color w:val="000000"/>
                <w:sz w:val="21"/>
                <w:szCs w:val="21"/>
                <w:lang w:bidi="ar"/>
              </w:rPr>
              <w:t xml:space="preserve">分。</w:t>
            </w:r>
            <w:r/>
          </w:p>
        </w:tc>
        <w:tc>
          <w:tcPr>
            <w:tcW w:w="127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3</w:t>
            </w:r>
            <w:r/>
          </w:p>
        </w:tc>
      </w:tr>
      <w:tr>
        <w:trPr>
          <w:cantSplit/>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客户满意度提升方案</w:t>
            </w:r>
            <w:r/>
          </w:p>
        </w:tc>
        <w:tc>
          <w:tcPr>
            <w:tcW w:w="5812"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投标人根据本项目特点，制定客户满意度提升方案，方案内容需包含服务全部内容，应具备奖惩机制。方案全面合理、可行性强、操作性强、贴合项目实际的得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分；方案基本合理、具有一定的可行性、具有一定的操作性、与项目实际基本贴合的得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3</w:t>
            </w:r>
            <w:r>
              <w:rPr>
                <w:rFonts w:hint="eastAsia" w:ascii="宋体" w:hAnsi="宋体"/>
                <w:color w:val="000000"/>
                <w:sz w:val="21"/>
                <w:szCs w:val="21"/>
                <w:lang w:bidi="ar"/>
              </w:rPr>
              <w:t xml:space="preserve">分。</w:t>
            </w:r>
            <w:r/>
          </w:p>
        </w:tc>
        <w:tc>
          <w:tcPr>
            <w:tcW w:w="127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3</w:t>
            </w:r>
            <w:r/>
          </w:p>
        </w:tc>
      </w:tr>
      <w:tr>
        <w:trPr>
          <w:cantSplit/>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sz w:val="21"/>
                <w:szCs w:val="21"/>
              </w:rPr>
              <w:t xml:space="preserve">▲</w:t>
            </w:r>
            <w:bookmarkStart w:id="159" w:name="OLE_LINK189"/>
            <w:r/>
            <w:bookmarkStart w:id="160" w:name="OLE_LINK190"/>
            <w:r>
              <w:rPr>
                <w:rFonts w:hint="eastAsia" w:ascii="宋体" w:hAnsi="宋体"/>
                <w:sz w:val="21"/>
                <w:szCs w:val="21"/>
                <w:lang w:val="zh-CN" w:bidi="zh-CN"/>
              </w:rPr>
              <w:t xml:space="preserve">所需设备配置比较</w:t>
            </w:r>
            <w:bookmarkEnd w:id="159"/>
            <w:r/>
            <w:bookmarkEnd w:id="160"/>
            <w:r/>
            <w:r/>
          </w:p>
        </w:tc>
        <w:tc>
          <w:tcPr>
            <w:tcW w:w="5812" w:type="dxa"/>
            <w:vAlign w:val="center"/>
            <w:textDirection w:val="lrTb"/>
            <w:noWrap w:val="false"/>
          </w:tcPr>
          <w:p>
            <w:pPr>
              <w:pStyle w:val="1026"/>
              <w:ind w:left="0" w:firstLine="0"/>
              <w:rPr>
                <w:rFonts w:ascii="宋体" w:hAnsi="宋体"/>
                <w:sz w:val="21"/>
                <w:szCs w:val="21"/>
                <w:lang w:val="zh-CN" w:bidi="zh-CN"/>
              </w:rPr>
            </w:pPr>
            <w:r/>
            <w:bookmarkStart w:id="161" w:name="OLE_LINK191"/>
            <w:r/>
            <w:bookmarkStart w:id="162" w:name="OLE_LINK194"/>
            <w:r>
              <w:rPr>
                <w:rFonts w:hint="eastAsia" w:ascii="宋体" w:hAnsi="宋体" w:cs="Calibri"/>
                <w:sz w:val="21"/>
                <w:szCs w:val="22"/>
              </w:rPr>
              <w:t xml:space="preserve">拟投入本项目工具种类包括但不限于</w:t>
            </w:r>
            <w:r>
              <w:rPr>
                <w:rFonts w:hint="eastAsia" w:ascii="宋体" w:hAnsi="宋体" w:cs="Calibri"/>
                <w:sz w:val="21"/>
                <w:szCs w:val="22"/>
              </w:rPr>
              <w:t xml:space="preserve">：</w:t>
            </w:r>
            <w:r>
              <w:rPr>
                <w:rFonts w:hint="eastAsia" w:ascii="宋体" w:hAnsi="宋体"/>
                <w:sz w:val="21"/>
                <w:szCs w:val="21"/>
              </w:rPr>
              <w:t xml:space="preserve">洗地机、扫地机、抛光机、</w:t>
            </w:r>
            <w:r>
              <w:rPr>
                <w:rFonts w:hint="eastAsia" w:ascii="宋体" w:hAnsi="宋体"/>
                <w:sz w:val="21"/>
                <w:szCs w:val="21"/>
              </w:rPr>
              <w:t xml:space="preserve">工业洗衣机、工业烘干机</w:t>
            </w:r>
            <w:r>
              <w:rPr>
                <w:rFonts w:hint="eastAsia" w:ascii="宋体" w:hAnsi="宋体"/>
                <w:sz w:val="21"/>
              </w:rPr>
              <w:t xml:space="preserve">或上述相同功能设备</w:t>
            </w:r>
            <w:r>
              <w:rPr>
                <w:rFonts w:hint="eastAsia" w:ascii="宋体" w:hAnsi="宋体"/>
                <w:sz w:val="21"/>
                <w:szCs w:val="21"/>
                <w:lang w:val="zh-CN" w:bidi="zh-CN"/>
              </w:rPr>
              <w:t xml:space="preserve">。</w:t>
            </w:r>
            <w:r>
              <w:rPr>
                <w:rFonts w:hint="eastAsia" w:ascii="宋体" w:hAnsi="宋体"/>
                <w:sz w:val="21"/>
                <w:szCs w:val="21"/>
                <w:lang w:val="zh-CN" w:bidi="zh-CN"/>
              </w:rPr>
              <w:t xml:space="preserve">投标单位承诺中标后提供，</w:t>
            </w:r>
            <w:r>
              <w:rPr>
                <w:rFonts w:hint="eastAsia" w:ascii="宋体" w:hAnsi="宋体"/>
                <w:sz w:val="21"/>
                <w:szCs w:val="21"/>
                <w:lang w:val="zh-CN" w:bidi="zh-CN"/>
              </w:rPr>
              <w:t xml:space="preserve">每</w:t>
            </w:r>
            <w:r>
              <w:rPr>
                <w:rFonts w:hint="eastAsia" w:ascii="宋体" w:hAnsi="宋体"/>
                <w:sz w:val="21"/>
                <w:szCs w:val="21"/>
                <w:lang w:val="zh-CN" w:bidi="zh-CN"/>
              </w:rPr>
              <w:t xml:space="preserve">承诺</w:t>
            </w:r>
            <w:r>
              <w:rPr>
                <w:rFonts w:hint="eastAsia" w:ascii="宋体" w:hAnsi="宋体"/>
                <w:sz w:val="21"/>
                <w:szCs w:val="21"/>
                <w:lang w:val="zh-CN" w:bidi="zh-CN"/>
              </w:rPr>
              <w:t xml:space="preserve">提供一种得</w:t>
            </w:r>
            <w:r>
              <w:rPr>
                <w:rFonts w:ascii="宋体" w:hAnsi="宋体"/>
                <w:sz w:val="21"/>
                <w:szCs w:val="21"/>
                <w:lang w:val="zh-CN" w:bidi="zh-CN"/>
              </w:rPr>
              <w:t xml:space="preserve">1</w:t>
            </w:r>
            <w:r>
              <w:rPr>
                <w:rFonts w:hint="eastAsia" w:ascii="宋体" w:hAnsi="宋体"/>
                <w:sz w:val="21"/>
                <w:szCs w:val="21"/>
                <w:lang w:val="zh-CN" w:bidi="zh-CN"/>
              </w:rPr>
              <w:t xml:space="preserve">分，最高得</w:t>
            </w:r>
            <w:r>
              <w:rPr>
                <w:rFonts w:ascii="宋体" w:hAnsi="宋体"/>
                <w:sz w:val="21"/>
                <w:szCs w:val="21"/>
                <w:lang w:val="zh-CN" w:bidi="zh-CN"/>
              </w:rPr>
              <w:t xml:space="preserve">5</w:t>
            </w:r>
            <w:r>
              <w:rPr>
                <w:rFonts w:hint="eastAsia" w:ascii="宋体" w:hAnsi="宋体"/>
                <w:sz w:val="21"/>
                <w:szCs w:val="21"/>
                <w:lang w:val="zh-CN" w:bidi="zh-CN"/>
              </w:rPr>
              <w:t xml:space="preserve">分。</w:t>
            </w:r>
            <w:r/>
          </w:p>
          <w:p>
            <w:pPr>
              <w:ind w:left="0"/>
              <w:widowControl w:val="off"/>
              <w:rPr>
                <w:rFonts w:ascii="宋体" w:hAnsi="宋体"/>
                <w:color w:val="000000"/>
                <w:sz w:val="21"/>
                <w:szCs w:val="21"/>
                <w:lang w:bidi="ar"/>
              </w:rPr>
            </w:pPr>
            <w:r>
              <w:rPr>
                <w:rFonts w:hint="eastAsia" w:ascii="宋体" w:hAnsi="宋体"/>
                <w:b/>
                <w:sz w:val="21"/>
                <w:szCs w:val="21"/>
                <w:lang w:val="zh-CN" w:bidi="zh-CN"/>
              </w:rPr>
              <w:t xml:space="preserve">注:投标文件内须提供</w:t>
            </w:r>
            <w:r>
              <w:rPr>
                <w:rFonts w:hint="eastAsia" w:ascii="宋体" w:hAnsi="宋体"/>
                <w:b/>
                <w:sz w:val="21"/>
                <w:szCs w:val="21"/>
                <w:lang w:val="zh-CN" w:bidi="zh-CN"/>
              </w:rPr>
              <w:t xml:space="preserve">承诺函</w:t>
            </w:r>
            <w:r>
              <w:rPr>
                <w:rFonts w:hint="eastAsia" w:ascii="宋体" w:hAnsi="宋体"/>
                <w:b/>
                <w:sz w:val="21"/>
                <w:szCs w:val="21"/>
                <w:lang w:val="zh-CN" w:bidi="zh-CN"/>
              </w:rPr>
              <w:t xml:space="preserve">（格式自拟）</w:t>
            </w:r>
            <w:r>
              <w:rPr>
                <w:rFonts w:hint="eastAsia" w:ascii="宋体" w:hAnsi="宋体"/>
                <w:b/>
                <w:sz w:val="21"/>
                <w:szCs w:val="21"/>
                <w:lang w:val="zh-CN" w:bidi="zh-CN"/>
              </w:rPr>
              <w:t xml:space="preserve">并加盖投标人公章，未提供不得分。</w:t>
            </w:r>
            <w:bookmarkEnd w:id="161"/>
            <w:r/>
            <w:bookmarkEnd w:id="162"/>
            <w:r/>
            <w:r/>
          </w:p>
        </w:tc>
        <w:tc>
          <w:tcPr>
            <w:tcW w:w="127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5</w:t>
            </w:r>
            <w:r/>
          </w:p>
        </w:tc>
      </w:tr>
      <w:tr>
        <w:trPr>
          <w:cantSplit/>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▲项目经理</w:t>
            </w:r>
            <w:r/>
          </w:p>
        </w:tc>
        <w:tc>
          <w:tcPr>
            <w:tcW w:w="5812"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投标人拟派的项目经理具备：</w:t>
            </w:r>
            <w:r>
              <w:rPr>
                <w:rFonts w:hint="eastAsia" w:ascii="宋体" w:hAnsi="宋体"/>
                <w:b/>
                <w:color w:val="000000"/>
                <w:sz w:val="21"/>
                <w:szCs w:val="21"/>
              </w:rPr>
              <w:t xml:space="preserve">（中标后必须在本项目工作）</w:t>
            </w:r>
            <w:r/>
          </w:p>
          <w:p>
            <w:pPr>
              <w:numPr>
                <w:ilvl w:val="0"/>
                <w:numId w:val="1"/>
              </w:numPr>
              <w:widowControl w:val="off"/>
              <w:rPr>
                <w:rFonts w:ascii="宋体" w:hAnsi="宋体"/>
                <w:color w:val="000000"/>
                <w:sz w:val="21"/>
                <w:szCs w:val="21"/>
                <w:lang w:bidi="ar"/>
              </w:rPr>
            </w:pPr>
            <w:r>
              <w:rPr>
                <w:rFonts w:hint="eastAsia" w:ascii="宋体" w:hAnsi="宋体"/>
                <w:color w:val="000000" w:themeColor="text1"/>
                <w:sz w:val="21"/>
                <w:szCs w:val="22"/>
              </w:rPr>
              <w:t xml:space="preserve">物业项目经理证或物业管理从业人员岗位证书</w:t>
            </w:r>
            <w:r>
              <w:rPr>
                <w:rFonts w:hint="eastAsia" w:ascii="宋体" w:hAnsi="宋体"/>
                <w:color w:val="000000"/>
                <w:sz w:val="21"/>
                <w:szCs w:val="21"/>
                <w:lang w:bidi="ar"/>
              </w:rPr>
              <w:t xml:space="preserve">；</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本科或以上学历证书；</w:t>
            </w:r>
            <w:r/>
          </w:p>
          <w:p>
            <w:pPr>
              <w:numPr>
                <w:ilvl w:val="0"/>
                <w:numId w:val="1"/>
              </w:numPr>
              <w:widowControl w:val="off"/>
              <w:rPr>
                <w:rFonts w:ascii="宋体" w:hAnsi="宋体"/>
                <w:color w:val="000000"/>
                <w:sz w:val="21"/>
                <w:szCs w:val="21"/>
                <w:lang w:bidi="ar"/>
              </w:rPr>
            </w:pPr>
            <w:r>
              <w:rPr>
                <w:rFonts w:ascii="宋体" w:hAnsi="宋体"/>
                <w:color w:val="000000"/>
                <w:sz w:val="21"/>
                <w:szCs w:val="21"/>
                <w:lang w:bidi="ar"/>
              </w:rPr>
              <w:t xml:space="preserve">3</w:t>
            </w:r>
            <w:r>
              <w:rPr>
                <w:rFonts w:hint="eastAsia" w:ascii="宋体" w:hAnsi="宋体"/>
                <w:color w:val="000000"/>
                <w:sz w:val="21"/>
                <w:szCs w:val="21"/>
                <w:lang w:bidi="ar"/>
              </w:rPr>
              <w:t xml:space="preserve">年或以上相关工作经验；</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红十字会颁发的</w:t>
            </w:r>
            <w:r>
              <w:rPr>
                <w:rFonts w:hint="eastAsia" w:ascii="宋体" w:hAnsi="宋体" w:cs="Times New Roman"/>
                <w:sz w:val="21"/>
                <w:szCs w:val="21"/>
              </w:rPr>
              <w:t xml:space="preserve">救护培训合格</w:t>
            </w:r>
            <w:r>
              <w:rPr>
                <w:rFonts w:hint="eastAsia" w:ascii="宋体" w:hAnsi="宋体"/>
                <w:color w:val="000000"/>
                <w:sz w:val="21"/>
                <w:szCs w:val="21"/>
                <w:lang w:bidi="ar"/>
              </w:rPr>
              <w:t xml:space="preserve">证书。</w:t>
            </w:r>
            <w:r/>
          </w:p>
          <w:p>
            <w:pPr>
              <w:ind w:left="0"/>
              <w:widowControl w:val="off"/>
              <w:rPr>
                <w:rFonts w:ascii="宋体" w:hAnsi="宋体"/>
                <w:color w:val="000000"/>
                <w:sz w:val="21"/>
                <w:szCs w:val="21"/>
              </w:rPr>
            </w:pPr>
            <w:r>
              <w:rPr>
                <w:rFonts w:hint="eastAsia" w:ascii="宋体" w:hAnsi="宋体"/>
                <w:color w:val="000000"/>
                <w:sz w:val="21"/>
                <w:szCs w:val="21"/>
              </w:rPr>
              <w:t xml:space="preserve">每项得</w:t>
            </w:r>
            <w:r>
              <w:rPr>
                <w:rFonts w:ascii="宋体" w:hAnsi="宋体"/>
                <w:color w:val="000000"/>
                <w:sz w:val="21"/>
                <w:szCs w:val="21"/>
              </w:rPr>
              <w:t xml:space="preserve"> 2</w:t>
            </w:r>
            <w:r>
              <w:rPr>
                <w:rFonts w:hint="eastAsia" w:ascii="宋体" w:hAnsi="宋体"/>
                <w:color w:val="000000"/>
                <w:sz w:val="21"/>
                <w:szCs w:val="21"/>
              </w:rPr>
              <w:t xml:space="preserve">分，共</w:t>
            </w:r>
            <w:r>
              <w:rPr>
                <w:rFonts w:ascii="宋体" w:hAnsi="宋体"/>
                <w:color w:val="000000"/>
                <w:sz w:val="21"/>
                <w:szCs w:val="21"/>
              </w:rPr>
              <w:t xml:space="preserve">8</w:t>
            </w:r>
            <w:r>
              <w:rPr>
                <w:rFonts w:hint="eastAsia" w:ascii="宋体" w:hAnsi="宋体"/>
                <w:color w:val="000000"/>
                <w:sz w:val="21"/>
                <w:szCs w:val="21"/>
              </w:rPr>
              <w:t xml:space="preserve">分。</w:t>
            </w:r>
            <w:r/>
          </w:p>
          <w:p>
            <w:pPr>
              <w:ind w:left="0"/>
              <w:widowControl w:val="off"/>
              <w:rPr>
                <w:rFonts w:ascii="宋体" w:hAnsi="宋体"/>
                <w:b/>
                <w:color w:val="000000"/>
                <w:sz w:val="21"/>
                <w:szCs w:val="21"/>
                <w:lang w:bidi="ar"/>
              </w:rPr>
            </w:pPr>
            <w:r>
              <w:rPr>
                <w:rFonts w:hint="eastAsia" w:ascii="宋体" w:hAnsi="宋体"/>
                <w:b/>
                <w:color w:val="000000"/>
                <w:sz w:val="21"/>
                <w:szCs w:val="21"/>
              </w:rPr>
              <w:t xml:space="preserve">注：投标文件内提供身份证正反面扫描件、有效证书或证明扫描件、</w:t>
            </w:r>
            <w:bookmarkStart w:id="163" w:name="OLE_LINK53"/>
            <w:r>
              <w:rPr>
                <w:rFonts w:hint="eastAsia" w:ascii="宋体" w:hAnsi="宋体"/>
                <w:b/>
                <w:color w:val="000000"/>
                <w:sz w:val="21"/>
                <w:szCs w:val="21"/>
              </w:rPr>
              <w:t xml:space="preserve">工作经验证明、</w:t>
            </w:r>
            <w:bookmarkEnd w:id="163"/>
            <w:r>
              <w:rPr>
                <w:rFonts w:hint="eastAsia" w:ascii="宋体" w:hAnsi="宋体"/>
                <w:b/>
                <w:color w:val="000000"/>
                <w:sz w:val="21"/>
                <w:szCs w:val="21"/>
              </w:rPr>
              <w:t xml:space="preserve">投标人为其缴纳的最新一期社保证明资料并加盖投标人公章，否则不得分。</w:t>
            </w:r>
            <w:r/>
          </w:p>
        </w:tc>
        <w:tc>
          <w:tcPr>
            <w:tcW w:w="127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8</w:t>
            </w:r>
            <w:r/>
          </w:p>
        </w:tc>
      </w:tr>
      <w:tr>
        <w:trPr>
          <w:cantSplit/>
          <w:trHeight w:val="416"/>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ff0000"/>
                <w:sz w:val="21"/>
                <w:szCs w:val="21"/>
              </w:rPr>
            </w:pPr>
            <w:r>
              <w:rPr>
                <w:rFonts w:hint="eastAsia" w:ascii="宋体" w:hAnsi="宋体"/>
                <w:sz w:val="21"/>
                <w:szCs w:val="21"/>
              </w:rPr>
              <w:t xml:space="preserve">▲</w:t>
            </w:r>
            <w:r>
              <w:rPr>
                <w:rFonts w:hint="eastAsia" w:ascii="宋体" w:hAnsi="宋体"/>
                <w:sz w:val="21"/>
                <w:szCs w:val="21"/>
              </w:rPr>
              <w:t xml:space="preserve">项目</w:t>
            </w:r>
            <w:r>
              <w:rPr>
                <w:rFonts w:hint="eastAsia" w:ascii="宋体" w:hAnsi="宋体"/>
                <w:sz w:val="21"/>
                <w:szCs w:val="21"/>
              </w:rPr>
              <w:t xml:space="preserve">主管</w:t>
            </w:r>
            <w:r/>
          </w:p>
        </w:tc>
        <w:tc>
          <w:tcPr>
            <w:tcW w:w="5812"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cs="Times New Roman"/>
                <w:sz w:val="21"/>
                <w:szCs w:val="21"/>
              </w:rPr>
              <w:t xml:space="preserve">项目</w:t>
            </w:r>
            <w:r>
              <w:rPr>
                <w:rFonts w:hint="eastAsia" w:ascii="宋体" w:hAnsi="宋体" w:cs="Times New Roman"/>
                <w:sz w:val="21"/>
                <w:szCs w:val="21"/>
              </w:rPr>
              <w:t xml:space="preserve">主管具备：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大专</w:t>
            </w:r>
            <w:r>
              <w:rPr>
                <w:rFonts w:hint="eastAsia" w:ascii="宋体" w:hAnsi="宋体"/>
                <w:color w:val="000000"/>
                <w:sz w:val="21"/>
                <w:szCs w:val="21"/>
                <w:lang w:bidi="ar"/>
              </w:rPr>
              <w:t xml:space="preserve">或以上学历证书</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每有1人具备得1分，最高得</w:t>
            </w:r>
            <w:r>
              <w:rPr>
                <w:rFonts w:ascii="宋体" w:hAnsi="宋体"/>
                <w:color w:val="000000"/>
                <w:sz w:val="21"/>
                <w:szCs w:val="21"/>
                <w:lang w:bidi="ar"/>
              </w:rPr>
              <w:t xml:space="preserve">4</w:t>
            </w:r>
            <w:r>
              <w:rPr>
                <w:rFonts w:hint="eastAsia" w:ascii="宋体" w:hAnsi="宋体"/>
                <w:color w:val="000000"/>
                <w:sz w:val="21"/>
                <w:szCs w:val="21"/>
                <w:lang w:bidi="ar"/>
              </w:rPr>
              <w:t xml:space="preserve">分； </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相关工作经验</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每有1人具备得1分，最高得</w:t>
            </w:r>
            <w:r>
              <w:rPr>
                <w:rFonts w:ascii="宋体" w:hAnsi="宋体"/>
                <w:color w:val="000000"/>
                <w:sz w:val="21"/>
                <w:szCs w:val="21"/>
                <w:lang w:bidi="ar"/>
              </w:rPr>
              <w:t xml:space="preserve">4</w:t>
            </w:r>
            <w:r>
              <w:rPr>
                <w:rFonts w:hint="eastAsia" w:ascii="宋体" w:hAnsi="宋体"/>
                <w:color w:val="000000"/>
                <w:sz w:val="21"/>
                <w:szCs w:val="21"/>
                <w:lang w:bidi="ar"/>
              </w:rPr>
              <w:t xml:space="preserve">分</w:t>
            </w:r>
            <w:r>
              <w:rPr>
                <w:rFonts w:hint="eastAsia" w:ascii="宋体" w:hAnsi="宋体"/>
                <w:color w:val="000000"/>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本项最高</w:t>
            </w:r>
            <w:r>
              <w:rPr>
                <w:rFonts w:hint="eastAsia" w:ascii="宋体" w:hAnsi="宋体" w:cs="Times New Roman"/>
                <w:sz w:val="21"/>
                <w:szCs w:val="21"/>
              </w:rPr>
              <w:t xml:space="preserve">得</w:t>
            </w:r>
            <w:r>
              <w:rPr>
                <w:rFonts w:ascii="宋体" w:hAnsi="宋体" w:cs="Times New Roman"/>
                <w:sz w:val="21"/>
                <w:szCs w:val="21"/>
              </w:rPr>
              <w:t xml:space="preserve">8</w:t>
            </w:r>
            <w:r>
              <w:rPr>
                <w:rFonts w:hint="eastAsia" w:ascii="宋体" w:hAnsi="宋体" w:cs="Times New Roman"/>
                <w:sz w:val="21"/>
                <w:szCs w:val="21"/>
              </w:rPr>
              <w:t xml:space="preserve">分</w:t>
            </w:r>
            <w:r>
              <w:rPr>
                <w:rFonts w:hint="eastAsia" w:ascii="宋体" w:hAnsi="宋体" w:cs="Times New Roman"/>
                <w:sz w:val="21"/>
                <w:szCs w:val="21"/>
              </w:rPr>
              <w:t xml:space="preserve">。</w:t>
            </w:r>
            <w:r/>
          </w:p>
          <w:p>
            <w:pPr>
              <w:ind w:left="0"/>
              <w:jc w:val="left"/>
              <w:widowControl w:val="off"/>
              <w:rPr>
                <w:rFonts w:ascii="宋体" w:hAnsi="宋体" w:cs="Times New Roman"/>
                <w:sz w:val="21"/>
                <w:szCs w:val="21"/>
              </w:rPr>
            </w:pPr>
            <w:r>
              <w:rPr>
                <w:rFonts w:hint="eastAsia" w:ascii="宋体" w:hAnsi="宋体"/>
                <w:b/>
                <w:color w:val="000000"/>
                <w:sz w:val="21"/>
                <w:szCs w:val="21"/>
              </w:rPr>
              <w:t xml:space="preserve">注：投标文件内提供身份证正反面扫描件、有效证书或证明扫描件、工作经验证明、投标人为其缴纳的最新一期社保证明资料并加盖投标人公章，否则不得分。</w:t>
            </w:r>
            <w:r/>
          </w:p>
        </w:tc>
        <w:tc>
          <w:tcPr>
            <w:tcW w:w="127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8</w:t>
            </w:r>
            <w:r/>
          </w:p>
        </w:tc>
      </w:tr>
      <w:tr>
        <w:trPr>
          <w:cantSplit/>
          <w:trHeight w:val="416"/>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客服中心接线员</w:t>
            </w:r>
            <w:r/>
          </w:p>
        </w:tc>
        <w:tc>
          <w:tcPr>
            <w:tcW w:w="5812"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color w:val="000000"/>
                <w:sz w:val="21"/>
                <w:szCs w:val="21"/>
              </w:rPr>
              <w:t xml:space="preserve">客服中心接线员</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大专</w:t>
            </w:r>
            <w:r>
              <w:rPr>
                <w:rFonts w:hint="eastAsia" w:ascii="宋体" w:hAnsi="宋体"/>
                <w:color w:val="000000"/>
                <w:sz w:val="21"/>
                <w:szCs w:val="21"/>
                <w:lang w:bidi="ar"/>
              </w:rPr>
              <w:t xml:space="preserve">或以上学历证书</w:t>
            </w:r>
            <w:r>
              <w:rPr>
                <w:rFonts w:hint="eastAsia" w:ascii="宋体" w:hAnsi="宋体"/>
                <w:color w:val="000000"/>
                <w:sz w:val="21"/>
                <w:szCs w:val="21"/>
                <w:lang w:bidi="ar"/>
              </w:rPr>
              <w:t xml:space="preserve">，</w:t>
            </w:r>
            <w:bookmarkStart w:id="164" w:name="OLE_LINK16"/>
            <w:r/>
            <w:bookmarkStart w:id="165" w:name="OLE_LINK18"/>
            <w:r>
              <w:rPr>
                <w:rFonts w:hint="eastAsia" w:ascii="宋体" w:hAnsi="宋体"/>
                <w:color w:val="000000"/>
                <w:sz w:val="21"/>
                <w:szCs w:val="21"/>
                <w:lang w:bidi="ar"/>
              </w:rPr>
              <w:t xml:space="preserve">每有1人具备得1分，最高得</w:t>
            </w:r>
            <w:r>
              <w:rPr>
                <w:rFonts w:ascii="宋体" w:hAnsi="宋体"/>
                <w:color w:val="000000"/>
                <w:sz w:val="21"/>
                <w:szCs w:val="21"/>
                <w:lang w:bidi="ar"/>
              </w:rPr>
              <w:t xml:space="preserve">3</w:t>
            </w:r>
            <w:r>
              <w:rPr>
                <w:rFonts w:hint="eastAsia" w:ascii="宋体" w:hAnsi="宋体"/>
                <w:color w:val="000000"/>
                <w:sz w:val="21"/>
                <w:szCs w:val="21"/>
                <w:lang w:bidi="ar"/>
              </w:rPr>
              <w:t xml:space="preserve">分； </w:t>
            </w:r>
            <w:bookmarkEnd w:id="164"/>
            <w:r/>
            <w:bookmarkEnd w:id="165"/>
            <w:r/>
            <w:r/>
          </w:p>
          <w:p>
            <w:pPr>
              <w:ind w:left="0"/>
              <w:widowControl w:val="off"/>
              <w:rPr>
                <w:rFonts w:ascii="宋体" w:hAnsi="宋体"/>
                <w:color w:val="000000"/>
                <w:sz w:val="21"/>
                <w:szCs w:val="21"/>
                <w:lang w:bidi="ar"/>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普通话水平测试等级证书</w:t>
            </w:r>
            <w:r>
              <w:rPr>
                <w:rFonts w:hint="eastAsia" w:ascii="宋体" w:hAnsi="宋体"/>
                <w:sz w:val="21"/>
                <w:szCs w:val="21"/>
              </w:rPr>
              <w:t xml:space="preserve">，</w:t>
            </w:r>
            <w:r>
              <w:rPr>
                <w:rFonts w:hint="eastAsia" w:ascii="宋体" w:hAnsi="宋体"/>
                <w:color w:val="000000"/>
                <w:sz w:val="21"/>
                <w:szCs w:val="21"/>
                <w:lang w:bidi="ar"/>
              </w:rPr>
              <w:t xml:space="preserve">每有1人具备得1分，最高得</w:t>
            </w:r>
            <w:r>
              <w:rPr>
                <w:rFonts w:ascii="宋体" w:hAnsi="宋体"/>
                <w:color w:val="000000"/>
                <w:sz w:val="21"/>
                <w:szCs w:val="21"/>
                <w:lang w:bidi="ar"/>
              </w:rPr>
              <w:t xml:space="preserve">3</w:t>
            </w:r>
            <w:r>
              <w:rPr>
                <w:rFonts w:hint="eastAsia" w:ascii="宋体" w:hAnsi="宋体"/>
                <w:color w:val="000000"/>
                <w:sz w:val="21"/>
                <w:szCs w:val="21"/>
                <w:lang w:bidi="ar"/>
              </w:rPr>
              <w:t xml:space="preserve">分； </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注：投标文件内提供身份证正反面扫描件、有效证书或证明扫描件、投标人为其缴纳的最新一期社保证明资料并加盖投标人公章，否则不得分。</w:t>
            </w:r>
            <w:r/>
          </w:p>
        </w:tc>
        <w:tc>
          <w:tcPr>
            <w:tcW w:w="1276"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cantSplit/>
          <w:trHeight w:val="416"/>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w:t>
            </w:r>
            <w:r>
              <w:rPr>
                <w:rFonts w:hint="eastAsia" w:ascii="宋体" w:hAnsi="宋体"/>
                <w:color w:val="000000"/>
                <w:sz w:val="21"/>
                <w:szCs w:val="21"/>
              </w:rPr>
              <w:t xml:space="preserve">仓管</w:t>
            </w:r>
            <w:r/>
          </w:p>
        </w:tc>
        <w:tc>
          <w:tcPr>
            <w:tcW w:w="5812"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color w:val="000000"/>
                <w:sz w:val="21"/>
                <w:szCs w:val="21"/>
              </w:rPr>
              <w:t xml:space="preserve">仓管</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高中</w:t>
            </w:r>
            <w:r>
              <w:rPr>
                <w:rFonts w:hint="eastAsia" w:ascii="宋体" w:hAnsi="宋体"/>
                <w:color w:val="000000"/>
                <w:sz w:val="21"/>
                <w:szCs w:val="21"/>
                <w:lang w:bidi="ar"/>
              </w:rPr>
              <w:t xml:space="preserve">或以上学历证书；</w:t>
            </w:r>
            <w:r/>
          </w:p>
          <w:p>
            <w:pPr>
              <w:ind w:left="0"/>
              <w:widowControl w:val="off"/>
              <w:rPr>
                <w:rFonts w:ascii="宋体" w:hAnsi="宋体"/>
                <w:sz w:val="21"/>
                <w:szCs w:val="21"/>
              </w:rPr>
            </w:pPr>
            <w:r>
              <w:rPr>
                <w:rFonts w:ascii="宋体" w:hAnsi="宋体"/>
                <w:sz w:val="21"/>
                <w:szCs w:val="21"/>
              </w:rPr>
              <w:t xml:space="preserve">2.</w:t>
            </w:r>
            <w:r>
              <w:rPr>
                <w:rFonts w:hint="eastAsia" w:ascii="宋体" w:hAnsi="宋体"/>
                <w:color w:val="000000"/>
                <w:sz w:val="21"/>
                <w:szCs w:val="21"/>
                <w:lang w:bidi="ar"/>
              </w:rPr>
              <w:t xml:space="preserve">相关工作经验</w:t>
            </w:r>
            <w:r>
              <w:rPr>
                <w:rFonts w:hint="eastAsia" w:ascii="宋体" w:hAnsi="宋体"/>
                <w:sz w:val="21"/>
                <w:szCs w:val="21"/>
              </w:rPr>
              <w:t xml:space="preserve">。</w:t>
            </w:r>
            <w:r/>
          </w:p>
          <w:p>
            <w:pPr>
              <w:ind w:left="0"/>
              <w:widowControl w:val="off"/>
              <w:rPr>
                <w:rFonts w:ascii="宋体" w:hAnsi="宋体"/>
                <w:color w:val="000000"/>
                <w:sz w:val="21"/>
                <w:szCs w:val="21"/>
              </w:rPr>
            </w:pPr>
            <w:r>
              <w:rPr>
                <w:rFonts w:hint="eastAsia" w:ascii="宋体" w:hAnsi="宋体"/>
                <w:color w:val="000000"/>
                <w:sz w:val="21"/>
                <w:szCs w:val="21"/>
              </w:rPr>
              <w:t xml:space="preserve">每项得</w:t>
            </w:r>
            <w:r>
              <w:rPr>
                <w:rFonts w:ascii="宋体" w:hAnsi="宋体"/>
                <w:color w:val="000000"/>
                <w:sz w:val="21"/>
                <w:szCs w:val="21"/>
              </w:rPr>
              <w:t xml:space="preserve"> </w:t>
            </w:r>
            <w:r>
              <w:rPr>
                <w:rFonts w:ascii="宋体" w:hAnsi="宋体"/>
                <w:color w:val="000000"/>
                <w:sz w:val="21"/>
                <w:szCs w:val="21"/>
              </w:rPr>
              <w:t xml:space="preserve">1</w:t>
            </w:r>
            <w:r>
              <w:rPr>
                <w:rFonts w:hint="eastAsia" w:ascii="宋体" w:hAnsi="宋体"/>
                <w:color w:val="000000"/>
                <w:sz w:val="21"/>
                <w:szCs w:val="21"/>
              </w:rPr>
              <w:t xml:space="preserve">分，共</w:t>
            </w:r>
            <w:r>
              <w:rPr>
                <w:rFonts w:ascii="宋体" w:hAnsi="宋体"/>
                <w:color w:val="000000"/>
                <w:sz w:val="21"/>
                <w:szCs w:val="21"/>
              </w:rPr>
              <w:t xml:space="preserve">2</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注：投标文件内提供身份证正反面扫描件、有效证书或证明扫描件、</w:t>
            </w:r>
            <w:r>
              <w:rPr>
                <w:rFonts w:hint="eastAsia" w:ascii="宋体" w:hAnsi="宋体"/>
                <w:b/>
                <w:color w:val="000000"/>
                <w:sz w:val="21"/>
                <w:szCs w:val="21"/>
              </w:rPr>
              <w:t xml:space="preserve">工作经验证明、</w:t>
            </w:r>
            <w:bookmarkStart w:id="166" w:name="_GoBack"/>
            <w:r/>
            <w:bookmarkEnd w:id="166"/>
            <w:r>
              <w:rPr>
                <w:rFonts w:hint="eastAsia" w:ascii="宋体" w:hAnsi="宋体"/>
                <w:b/>
                <w:color w:val="000000"/>
                <w:sz w:val="21"/>
                <w:szCs w:val="21"/>
              </w:rPr>
              <w:t xml:space="preserve">投标人为其缴纳的最新一期社保证明资料并加盖投标人公章，否则不得分。</w:t>
            </w:r>
            <w:r/>
          </w:p>
        </w:tc>
        <w:tc>
          <w:tcPr>
            <w:tcW w:w="127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w:t>
            </w:r>
            <w:r/>
          </w:p>
        </w:tc>
      </w:tr>
      <w:tr>
        <w:trPr>
          <w:cantSplit/>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5812"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 </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W w:w="127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cantSplit/>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bCs/>
                <w:sz w:val="21"/>
                <w:szCs w:val="21"/>
              </w:rPr>
            </w:pPr>
            <w:r>
              <w:rPr>
                <w:rFonts w:ascii="宋体" w:hAnsi="宋体" w:cs="Times New Roman"/>
                <w:sz w:val="21"/>
                <w:szCs w:val="21"/>
              </w:rPr>
              <w:t xml:space="preserve">▲获奖情况</w:t>
            </w:r>
            <w:r/>
          </w:p>
        </w:tc>
        <w:tc>
          <w:tcPr>
            <w:tcW w:w="5812" w:type="dxa"/>
            <w:vAlign w:val="center"/>
            <w:textDirection w:val="lrTb"/>
            <w:noWrap w:val="false"/>
          </w:tcPr>
          <w:p>
            <w:pPr>
              <w:ind w:left="0"/>
              <w:widowControl w:val="off"/>
              <w:rPr>
                <w:rFonts w:ascii="宋体" w:hAnsi="宋体"/>
                <w:bCs/>
                <w:color w:val="000000"/>
                <w:sz w:val="21"/>
                <w:szCs w:val="21"/>
                <w:lang w:val="zh-CN"/>
              </w:rPr>
            </w:pPr>
            <w:r>
              <w:rPr>
                <w:rFonts w:hint="eastAsia" w:ascii="宋体" w:hAnsi="宋体"/>
                <w:bCs/>
                <w:color w:val="000000"/>
                <w:sz w:val="21"/>
                <w:szCs w:val="21"/>
                <w:lang w:val="zh-CN"/>
              </w:rPr>
              <w:t xml:space="preserve">投标人自2023年1月1日以来获得过政府部门颁发的荣誉或表彰，每有一项得2分，最高得4分。</w:t>
            </w:r>
            <w:r/>
          </w:p>
          <w:p>
            <w:pPr>
              <w:ind w:left="0"/>
              <w:widowControl w:val="off"/>
              <w:rPr>
                <w:rFonts w:ascii="宋体" w:hAnsi="宋体"/>
                <w:sz w:val="21"/>
                <w:szCs w:val="21"/>
                <w:lang w:val="zh-CN" w:bidi="zh-CN"/>
              </w:rPr>
            </w:pPr>
            <w:r>
              <w:rPr>
                <w:rFonts w:hint="eastAsia" w:ascii="宋体" w:hAnsi="宋体"/>
                <w:b/>
                <w:color w:val="000000"/>
                <w:sz w:val="21"/>
                <w:szCs w:val="21"/>
                <w:lang w:val="zh-CN"/>
              </w:rPr>
              <w:t xml:space="preserve">注：投标文件中须提供以上证书或证明复印件并加盖投标人公章或网络查询截图并加盖投标人公章，未提供不得分。</w:t>
            </w:r>
            <w:r/>
          </w:p>
        </w:tc>
        <w:tc>
          <w:tcPr>
            <w:tcW w:w="127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cantSplit/>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tcW w:w="5812"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年1月1日（以合同签订日期为准）以来承担的类似物业服务项目业绩，每具备1项业绩得</w:t>
            </w:r>
            <w:r>
              <w:rPr>
                <w:rFonts w:ascii="宋体" w:hAnsi="宋体"/>
                <w:color w:val="000000"/>
                <w:sz w:val="21"/>
                <w:szCs w:val="21"/>
              </w:rPr>
              <w:t xml:space="preserve">2</w:t>
            </w:r>
            <w:r>
              <w:rPr>
                <w:rFonts w:hint="eastAsia" w:ascii="宋体" w:hAnsi="宋体"/>
                <w:color w:val="000000"/>
                <w:sz w:val="21"/>
                <w:szCs w:val="21"/>
              </w:rPr>
              <w:t xml:space="preserve">分，最高得</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W w:w="1276"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bl>
    <w:p>
      <w:pPr>
        <w:rPr>
          <w:rFonts w:ascii="宋体" w:hAnsi="宋体" w:cs="Times New Roman"/>
          <w:b/>
          <w:sz w:val="21"/>
          <w:szCs w:val="21"/>
        </w:rPr>
      </w:pPr>
      <w:r>
        <w:rPr>
          <w:rFonts w:hint="eastAsia" w:ascii="宋体" w:hAnsi="宋体" w:cs="Times New Roman"/>
          <w:b/>
          <w:sz w:val="21"/>
          <w:szCs w:val="21"/>
        </w:rPr>
        <w:t xml:space="preserve">注：标▲项为客观分</w:t>
      </w:r>
      <w:r/>
    </w:p>
    <w:p>
      <w:pPr>
        <w:ind w:left="0"/>
      </w:pPr>
      <w:r/>
      <w:bookmarkStart w:id="167" w:name="_Toc165274524"/>
      <w:r/>
      <w:bookmarkStart w:id="168" w:name="_Toc233292102"/>
      <w:r/>
      <w:bookmarkStart w:id="169" w:name="_Toc234915420"/>
      <w:r/>
      <w:r/>
    </w:p>
    <w:p>
      <w:pPr>
        <w:pStyle w:val="1014"/>
        <w:ind w:left="0" w:firstLine="0"/>
        <w:jc w:val="center"/>
        <w:rPr>
          <w:rFonts w:ascii="宋体" w:hAnsi="宋体"/>
          <w:b/>
          <w:sz w:val="44"/>
          <w:szCs w:val="22"/>
        </w:rPr>
      </w:pPr>
      <w:r>
        <w:rPr>
          <w:rFonts w:ascii="宋体" w:hAnsi="宋体"/>
          <w:b/>
          <w:sz w:val="44"/>
          <w:szCs w:val="22"/>
        </w:rPr>
      </w:r>
      <w:r/>
    </w:p>
    <w:p>
      <w:pPr>
        <w:pStyle w:val="1014"/>
        <w:ind w:left="0" w:firstLine="0"/>
        <w:jc w:val="center"/>
        <w:rPr>
          <w:rFonts w:ascii="宋体" w:hAnsi="宋体"/>
          <w:b/>
          <w:sz w:val="44"/>
          <w:szCs w:val="22"/>
        </w:rPr>
      </w:pPr>
      <w:r>
        <w:rPr>
          <w:rFonts w:ascii="宋体" w:hAnsi="宋体"/>
          <w:b/>
          <w:sz w:val="44"/>
          <w:szCs w:val="22"/>
        </w:rPr>
      </w:r>
      <w:r/>
    </w:p>
    <w:p>
      <w:pPr>
        <w:pStyle w:val="1014"/>
        <w:ind w:left="0" w:firstLine="0"/>
        <w:jc w:val="center"/>
        <w:rPr>
          <w:rFonts w:ascii="宋体" w:hAnsi="宋体"/>
          <w:b/>
          <w:sz w:val="44"/>
          <w:szCs w:val="22"/>
        </w:rPr>
      </w:pPr>
      <w:r>
        <w:rPr>
          <w:rFonts w:ascii="宋体" w:hAnsi="宋体"/>
          <w:b/>
          <w:sz w:val="44"/>
          <w:szCs w:val="22"/>
        </w:rPr>
      </w:r>
      <w:r/>
    </w:p>
    <w:p>
      <w:pPr>
        <w:pStyle w:val="1014"/>
        <w:ind w:left="0" w:firstLine="0"/>
        <w:jc w:val="center"/>
        <w:rPr>
          <w:rFonts w:ascii="宋体" w:hAnsi="宋体"/>
          <w:b/>
          <w:sz w:val="44"/>
          <w:szCs w:val="22"/>
        </w:rPr>
      </w:pPr>
      <w:r>
        <w:rPr>
          <w:rFonts w:ascii="宋体" w:hAnsi="宋体"/>
          <w:b/>
          <w:sz w:val="44"/>
          <w:szCs w:val="22"/>
        </w:rPr>
      </w:r>
      <w:r/>
    </w:p>
    <w:p>
      <w:pPr>
        <w:pStyle w:val="1014"/>
        <w:ind w:left="0" w:firstLine="0"/>
        <w:jc w:val="center"/>
        <w:rPr>
          <w:rFonts w:ascii="宋体" w:hAnsi="宋体"/>
          <w:b/>
          <w:sz w:val="44"/>
          <w:szCs w:val="22"/>
        </w:rPr>
      </w:pPr>
      <w:r>
        <w:rPr>
          <w:rFonts w:hint="eastAsia" w:ascii="宋体" w:hAnsi="宋体"/>
          <w:b/>
          <w:sz w:val="44"/>
          <w:szCs w:val="22"/>
        </w:rPr>
        <w:t xml:space="preserve">第七章  物业管理考核办法</w:t>
      </w:r>
      <w:bookmarkEnd w:id="167"/>
      <w:r/>
      <w:bookmarkEnd w:id="168"/>
      <w:r/>
      <w:bookmarkEnd w:id="169"/>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1.</w:t>
      </w:r>
      <w:r>
        <w:rPr>
          <w:rFonts w:hint="eastAsia" w:ascii="宋体" w:hAnsi="宋体"/>
          <w:sz w:val="21"/>
          <w:szCs w:val="21"/>
        </w:rPr>
        <w:t xml:space="preserve">考核办法</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采购</w:t>
      </w:r>
      <w:r>
        <w:rPr>
          <w:rFonts w:hint="eastAsia" w:ascii="宋体" w:hAnsi="宋体"/>
          <w:sz w:val="21"/>
          <w:szCs w:val="21"/>
        </w:rPr>
        <w:t xml:space="preserve">单位</w:t>
      </w:r>
      <w:r>
        <w:rPr>
          <w:rFonts w:ascii="宋体" w:hAnsi="宋体"/>
          <w:sz w:val="21"/>
          <w:szCs w:val="21"/>
        </w:rPr>
        <w:t xml:space="preserve">对中标</w:t>
      </w:r>
      <w:r>
        <w:rPr>
          <w:rFonts w:hint="eastAsia" w:ascii="宋体" w:hAnsi="宋体"/>
          <w:sz w:val="21"/>
          <w:szCs w:val="21"/>
        </w:rPr>
        <w:t xml:space="preserve">单位</w:t>
      </w:r>
      <w:r>
        <w:rPr>
          <w:rFonts w:ascii="宋体" w:hAnsi="宋体"/>
          <w:sz w:val="21"/>
          <w:szCs w:val="21"/>
        </w:rPr>
        <w:t xml:space="preserve">的服务工作进行考核，每月考核结果与服务费用挂钩，</w:t>
      </w:r>
      <w:r>
        <w:rPr>
          <w:rFonts w:hint="eastAsia" w:ascii="宋体" w:hAnsi="宋体"/>
          <w:sz w:val="21"/>
          <w:szCs w:val="21"/>
        </w:rPr>
        <w:t xml:space="preserve">每月考核结果与服务费用挂钩，月考核平均分≥9</w:t>
      </w:r>
      <w:r>
        <w:rPr>
          <w:rFonts w:ascii="宋体" w:hAnsi="宋体"/>
          <w:sz w:val="21"/>
          <w:szCs w:val="21"/>
        </w:rPr>
        <w:t xml:space="preserve">5</w:t>
      </w:r>
      <w:r>
        <w:rPr>
          <w:rFonts w:hint="eastAsia" w:ascii="宋体" w:hAnsi="宋体"/>
          <w:sz w:val="21"/>
          <w:szCs w:val="21"/>
        </w:rPr>
        <w:t xml:space="preserve">分，服务费全额给付；如月考核平均分9</w:t>
      </w:r>
      <w:r>
        <w:rPr>
          <w:rFonts w:ascii="宋体" w:hAnsi="宋体"/>
          <w:sz w:val="21"/>
          <w:szCs w:val="21"/>
        </w:rPr>
        <w:t xml:space="preserve">5</w:t>
      </w:r>
      <w:r>
        <w:rPr>
          <w:rFonts w:hint="eastAsia" w:ascii="宋体" w:hAnsi="宋体"/>
          <w:sz w:val="21"/>
          <w:szCs w:val="21"/>
        </w:rPr>
        <w:t xml:space="preserve">-8</w:t>
      </w:r>
      <w:r>
        <w:rPr>
          <w:rFonts w:ascii="宋体" w:hAnsi="宋体"/>
          <w:sz w:val="21"/>
          <w:szCs w:val="21"/>
        </w:rPr>
        <w:t xml:space="preserve">5</w:t>
      </w:r>
      <w:r>
        <w:rPr>
          <w:rFonts w:hint="eastAsia" w:ascii="宋体" w:hAnsi="宋体"/>
          <w:sz w:val="21"/>
          <w:szCs w:val="21"/>
        </w:rPr>
        <w:t xml:space="preserve">分（含8</w:t>
      </w:r>
      <w:r>
        <w:rPr>
          <w:rFonts w:ascii="宋体" w:hAnsi="宋体"/>
          <w:sz w:val="21"/>
          <w:szCs w:val="21"/>
        </w:rPr>
        <w:t xml:space="preserve">5</w:t>
      </w:r>
      <w:r>
        <w:rPr>
          <w:rFonts w:hint="eastAsia" w:ascii="宋体" w:hAnsi="宋体"/>
          <w:sz w:val="21"/>
          <w:szCs w:val="21"/>
        </w:rPr>
        <w:t xml:space="preserve">分），每下降1分扣除服务费1%；月考核平均分小于8</w:t>
      </w:r>
      <w:r>
        <w:rPr>
          <w:rFonts w:ascii="宋体" w:hAnsi="宋体"/>
          <w:sz w:val="21"/>
          <w:szCs w:val="21"/>
        </w:rPr>
        <w:t xml:space="preserve">5</w:t>
      </w:r>
      <w:r>
        <w:rPr>
          <w:rFonts w:hint="eastAsia" w:ascii="宋体" w:hAnsi="宋体"/>
          <w:sz w:val="21"/>
          <w:szCs w:val="21"/>
        </w:rPr>
        <w:t xml:space="preserve">分；每下降1分扣除服务费3%；如连续三个月考核平均分低于8</w:t>
      </w:r>
      <w:r>
        <w:rPr>
          <w:rFonts w:ascii="宋体" w:hAnsi="宋体"/>
          <w:sz w:val="21"/>
          <w:szCs w:val="21"/>
        </w:rPr>
        <w:t xml:space="preserve">5</w:t>
      </w:r>
      <w:r>
        <w:rPr>
          <w:rFonts w:hint="eastAsia" w:ascii="宋体" w:hAnsi="宋体"/>
          <w:sz w:val="21"/>
          <w:szCs w:val="21"/>
        </w:rPr>
        <w:t xml:space="preserve">分或连续二个月低于75分，则甲方有权单方面终止合同。</w:t>
      </w:r>
      <w:r>
        <w:rPr>
          <w:rFonts w:hint="eastAsia" w:ascii="宋体" w:hAnsi="宋体"/>
          <w:sz w:val="21"/>
          <w:szCs w:val="21"/>
        </w:rPr>
        <w:t xml:space="preserve">平均分=（考核表1得分+考核表2得分+考核表3得分）</w:t>
      </w:r>
      <w:r>
        <w:rPr>
          <w:rFonts w:ascii="宋体" w:hAnsi="宋体"/>
          <w:sz w:val="21"/>
          <w:szCs w:val="21"/>
        </w:rPr>
        <w:t xml:space="preserve">/3</w:t>
      </w:r>
      <w:r>
        <w:rPr>
          <w:rFonts w:hint="eastAsia" w:ascii="宋体" w:hAnsi="宋体"/>
          <w:sz w:val="21"/>
          <w:szCs w:val="21"/>
        </w:rPr>
        <w:t xml:space="preserve"> </w:t>
      </w:r>
      <w:r/>
    </w:p>
    <w:p>
      <w:pPr>
        <w:ind w:left="0" w:firstLine="420"/>
        <w:spacing w:line="360" w:lineRule="auto"/>
        <w:rPr>
          <w:rFonts w:ascii="宋体" w:hAnsi="宋体"/>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考核标准</w:t>
      </w:r>
      <w:r/>
    </w:p>
    <w:p>
      <w:pPr>
        <w:ind w:left="0" w:firstLine="420"/>
        <w:spacing w:line="360" w:lineRule="auto"/>
        <w:rPr>
          <w:rFonts w:ascii="宋体" w:hAnsi="宋体"/>
          <w:sz w:val="21"/>
        </w:rPr>
      </w:pPr>
      <w:r>
        <w:rPr>
          <w:rFonts w:hint="eastAsia" w:ascii="宋体" w:hAnsi="宋体"/>
          <w:sz w:val="21"/>
        </w:rPr>
        <w:t xml:space="preserve">考核表1：</w:t>
      </w:r>
      <w:r/>
    </w:p>
    <w:tbl>
      <w:tblPr>
        <w:tblW w:w="0" w:type="auto"/>
        <w:jc w:val="center"/>
        <w:tblLook w:val="04A0" w:firstRow="1" w:lastRow="0" w:firstColumn="1" w:lastColumn="0" w:noHBand="0" w:noVBand="1"/>
      </w:tblPr>
      <w:tblGrid>
        <w:gridCol w:w="839"/>
        <w:gridCol w:w="846"/>
        <w:gridCol w:w="6063"/>
        <w:gridCol w:w="830"/>
        <w:gridCol w:w="638"/>
        <w:gridCol w:w="638"/>
      </w:tblGrid>
      <w:tr>
        <w:trPr>
          <w:jc w:val="center"/>
          <w:trHeight w:val="340"/>
        </w:trPr>
        <w:tc>
          <w:tcPr>
            <w:gridSpan w:val="3"/>
            <w:tcBorders>
              <w:top w:val="single" w:color="000000" w:sz="4" w:space="0"/>
              <w:left w:val="single" w:color="000000" w:sz="4" w:space="0"/>
              <w:bottom w:val="single" w:color="000000" w:sz="4" w:space="0"/>
              <w:right w:val="single" w:color="000000" w:sz="4" w:space="0"/>
            </w:tcBorders>
            <w:tcW w:w="7334"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评分标准（门急诊）</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分值</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得分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扣分</w:t>
            </w:r>
            <w:r/>
          </w:p>
          <w:p>
            <w:pPr>
              <w:ind w:left="0"/>
              <w:jc w:val="center"/>
              <w:rPr>
                <w:rFonts w:ascii="宋体" w:hAnsi="宋体"/>
                <w:b/>
                <w:bCs/>
                <w:sz w:val="21"/>
                <w:szCs w:val="21"/>
              </w:rPr>
            </w:pPr>
            <w:r>
              <w:rPr>
                <w:rFonts w:hint="eastAsia" w:ascii="宋体" w:hAnsi="宋体"/>
                <w:b/>
                <w:bCs/>
                <w:sz w:val="21"/>
                <w:szCs w:val="21"/>
              </w:rPr>
              <w:t xml:space="preserve">理由</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工作纪律</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6063" w:type="dxa"/>
            <w:vAlign w:val="center"/>
            <w:textDirection w:val="lrTb"/>
            <w:noWrap/>
          </w:tcPr>
          <w:p>
            <w:pPr>
              <w:ind w:left="0"/>
              <w:rPr>
                <w:rFonts w:ascii="宋体" w:hAnsi="宋体"/>
                <w:sz w:val="21"/>
                <w:szCs w:val="21"/>
              </w:rPr>
            </w:pPr>
            <w:r>
              <w:rPr>
                <w:rFonts w:hint="eastAsia" w:ascii="宋体" w:hAnsi="宋体"/>
                <w:sz w:val="21"/>
                <w:szCs w:val="21"/>
              </w:rPr>
              <w:t xml:space="preserve">遵守科室的规章制度，服从科室安排，做好本职工作</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textDirection w:val="lrTb"/>
            <w:noWrap/>
          </w:tcPr>
          <w:p>
            <w:pPr>
              <w:ind w:left="0"/>
              <w:jc w:val="center"/>
              <w:rPr>
                <w:rFonts w:ascii="宋体" w:hAnsi="宋体"/>
                <w:sz w:val="21"/>
                <w:szCs w:val="21"/>
              </w:rPr>
            </w:pPr>
            <w:r>
              <w:rPr>
                <w:rFonts w:ascii="宋体" w:hAnsi="宋体"/>
                <w:sz w:val="21"/>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6063" w:type="dxa"/>
            <w:vAlign w:val="center"/>
            <w:textDirection w:val="lrTb"/>
            <w:noWrap/>
          </w:tcPr>
          <w:p>
            <w:pPr>
              <w:ind w:left="0"/>
              <w:rPr>
                <w:rFonts w:ascii="宋体" w:hAnsi="宋体"/>
                <w:sz w:val="21"/>
                <w:szCs w:val="21"/>
              </w:rPr>
            </w:pPr>
            <w:r>
              <w:rPr>
                <w:rFonts w:hint="eastAsia" w:ascii="宋体" w:hAnsi="宋体"/>
                <w:sz w:val="21"/>
                <w:szCs w:val="21"/>
              </w:rPr>
              <w:t xml:space="preserve">服务态度良好，工作主动细致，无投诉</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textDirection w:val="lrTb"/>
            <w:noWrap/>
          </w:tcPr>
          <w:p>
            <w:pPr>
              <w:ind w:left="0"/>
              <w:jc w:val="center"/>
              <w:rPr>
                <w:rFonts w:ascii="宋体" w:hAnsi="宋体"/>
                <w:sz w:val="21"/>
                <w:szCs w:val="21"/>
              </w:rPr>
            </w:pPr>
            <w:r>
              <w:rPr>
                <w:rFonts w:ascii="宋体" w:hAnsi="宋体"/>
                <w:sz w:val="21"/>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环境清洁质量</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6063" w:type="dxa"/>
            <w:vAlign w:val="center"/>
            <w:textDirection w:val="lrTb"/>
            <w:noWrap/>
          </w:tcPr>
          <w:p>
            <w:pPr>
              <w:ind w:left="0"/>
              <w:rPr>
                <w:rFonts w:ascii="宋体" w:hAnsi="宋体"/>
                <w:sz w:val="21"/>
                <w:szCs w:val="21"/>
              </w:rPr>
            </w:pPr>
            <w:r>
              <w:rPr>
                <w:rFonts w:hint="eastAsia" w:ascii="宋体" w:hAnsi="宋体"/>
                <w:sz w:val="21"/>
                <w:szCs w:val="21"/>
              </w:rPr>
              <w:t xml:space="preserve">诊室干净整洁，垃圾及时收集，按时清洁消毒</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textDirection w:val="lrTb"/>
            <w:noWrap/>
          </w:tcPr>
          <w:p>
            <w:pPr>
              <w:ind w:left="0"/>
              <w:jc w:val="center"/>
              <w:rPr>
                <w:rFonts w:ascii="宋体" w:hAnsi="宋体"/>
                <w:sz w:val="21"/>
                <w:szCs w:val="21"/>
              </w:rPr>
            </w:pPr>
            <w:r>
              <w:rPr>
                <w:rFonts w:ascii="宋体" w:hAnsi="宋体"/>
                <w:sz w:val="21"/>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W w:w="6063" w:type="dxa"/>
            <w:vAlign w:val="center"/>
            <w:textDirection w:val="lrTb"/>
            <w:noWrap/>
          </w:tcPr>
          <w:p>
            <w:pPr>
              <w:ind w:left="0"/>
              <w:rPr>
                <w:rFonts w:ascii="宋体" w:hAnsi="宋体"/>
                <w:sz w:val="21"/>
                <w:szCs w:val="21"/>
              </w:rPr>
            </w:pPr>
            <w:r>
              <w:rPr>
                <w:rFonts w:hint="eastAsia" w:ascii="宋体" w:hAnsi="宋体"/>
                <w:sz w:val="21"/>
                <w:szCs w:val="21"/>
              </w:rPr>
              <w:t xml:space="preserve">公共区域流动垃圾、积水、污迹及时处理</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textDirection w:val="lrTb"/>
            <w:noWrap/>
          </w:tcPr>
          <w:p>
            <w:pPr>
              <w:ind w:left="0"/>
              <w:jc w:val="center"/>
              <w:rPr>
                <w:rFonts w:ascii="宋体" w:hAnsi="宋体"/>
                <w:sz w:val="21"/>
                <w:szCs w:val="21"/>
              </w:rPr>
            </w:pPr>
            <w:r>
              <w:rPr>
                <w:rFonts w:ascii="宋体" w:hAnsi="宋体"/>
                <w:sz w:val="21"/>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6063" w:type="dxa"/>
            <w:vAlign w:val="center"/>
            <w:textDirection w:val="lrTb"/>
            <w:noWrap/>
          </w:tcPr>
          <w:p>
            <w:pPr>
              <w:ind w:left="0"/>
              <w:rPr>
                <w:rFonts w:ascii="宋体" w:hAnsi="宋体"/>
                <w:sz w:val="21"/>
                <w:szCs w:val="21"/>
              </w:rPr>
            </w:pPr>
            <w:r>
              <w:rPr>
                <w:rFonts w:hint="eastAsia" w:ascii="宋体" w:hAnsi="宋体"/>
                <w:sz w:val="21"/>
                <w:szCs w:val="21"/>
              </w:rPr>
              <w:t xml:space="preserve">办公区干净整洁，垃圾及时收集</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textDirection w:val="lrTb"/>
            <w:noWrap/>
          </w:tcPr>
          <w:p>
            <w:pPr>
              <w:ind w:left="0"/>
              <w:jc w:val="center"/>
              <w:rPr>
                <w:rFonts w:ascii="宋体" w:hAnsi="宋体"/>
                <w:sz w:val="21"/>
                <w:szCs w:val="21"/>
              </w:rPr>
            </w:pPr>
            <w:r>
              <w:rPr>
                <w:rFonts w:ascii="宋体" w:hAnsi="宋体"/>
                <w:sz w:val="21"/>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W w:w="6063" w:type="dxa"/>
            <w:vAlign w:val="center"/>
            <w:textDirection w:val="lrTb"/>
            <w:noWrap/>
          </w:tcPr>
          <w:p>
            <w:pPr>
              <w:ind w:left="0"/>
              <w:rPr>
                <w:rFonts w:ascii="宋体" w:hAnsi="宋体"/>
                <w:sz w:val="21"/>
                <w:szCs w:val="21"/>
              </w:rPr>
            </w:pPr>
            <w:r>
              <w:rPr>
                <w:rFonts w:hint="eastAsia" w:ascii="宋体" w:hAnsi="宋体"/>
                <w:sz w:val="21"/>
                <w:szCs w:val="21"/>
              </w:rPr>
              <w:t xml:space="preserve">哺乳室、开水间干净整洁，物品摆放整齐，垃圾及时收集；无私人物品</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textDirection w:val="lrTb"/>
            <w:noWrap/>
          </w:tcPr>
          <w:p>
            <w:pPr>
              <w:ind w:left="0"/>
              <w:jc w:val="center"/>
              <w:rPr>
                <w:rFonts w:ascii="宋体" w:hAnsi="宋体"/>
                <w:sz w:val="21"/>
                <w:szCs w:val="21"/>
              </w:rPr>
            </w:pPr>
            <w:r>
              <w:rPr>
                <w:rFonts w:ascii="宋体" w:hAnsi="宋体"/>
                <w:sz w:val="21"/>
                <w:szCs w:val="21"/>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W w:w="6063" w:type="dxa"/>
            <w:vAlign w:val="center"/>
            <w:textDirection w:val="lrTb"/>
            <w:noWrap/>
          </w:tcPr>
          <w:p>
            <w:pPr>
              <w:ind w:left="0"/>
              <w:rPr>
                <w:rFonts w:ascii="宋体" w:hAnsi="宋体"/>
                <w:sz w:val="21"/>
                <w:szCs w:val="21"/>
              </w:rPr>
            </w:pPr>
            <w:r>
              <w:rPr>
                <w:rFonts w:hint="eastAsia" w:ascii="宋体" w:hAnsi="宋体"/>
                <w:sz w:val="21"/>
                <w:szCs w:val="21"/>
              </w:rPr>
              <w:t xml:space="preserve">卫生间及时打扫，无异味，无积垢，垃圾不满不溢，积水及时处理，小心地滑牌摆放到位</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textDirection w:val="lrTb"/>
            <w:noWrap/>
          </w:tcPr>
          <w:p>
            <w:pPr>
              <w:ind w:left="0"/>
              <w:jc w:val="center"/>
              <w:rPr>
                <w:rFonts w:ascii="宋体" w:hAnsi="宋体"/>
                <w:sz w:val="21"/>
                <w:szCs w:val="21"/>
              </w:rPr>
            </w:pPr>
            <w:r>
              <w:rPr>
                <w:rFonts w:ascii="宋体" w:hAnsi="宋体"/>
                <w:sz w:val="21"/>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W w:w="6063" w:type="dxa"/>
            <w:vAlign w:val="center"/>
            <w:textDirection w:val="lrTb"/>
            <w:noWrap w:val="false"/>
          </w:tcPr>
          <w:p>
            <w:pPr>
              <w:ind w:left="0"/>
              <w:rPr>
                <w:rFonts w:ascii="宋体" w:hAnsi="宋体"/>
                <w:sz w:val="21"/>
                <w:szCs w:val="21"/>
              </w:rPr>
            </w:pPr>
            <w:r>
              <w:rPr>
                <w:rFonts w:hint="eastAsia" w:ascii="宋体" w:hAnsi="宋体"/>
                <w:sz w:val="21"/>
                <w:szCs w:val="21"/>
              </w:rPr>
              <w:t xml:space="preserve">定期精细清洁，公共设施、通道干净无死角、无积尘、无蛛网</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ascii="宋体" w:hAnsi="宋体"/>
                <w:sz w:val="21"/>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医疗废物</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W w:w="6063" w:type="dxa"/>
            <w:vAlign w:val="center"/>
            <w:textDirection w:val="lrTb"/>
            <w:noWrap/>
          </w:tcPr>
          <w:p>
            <w:pPr>
              <w:ind w:left="0"/>
              <w:rPr>
                <w:rFonts w:ascii="宋体" w:hAnsi="宋体"/>
                <w:sz w:val="21"/>
                <w:szCs w:val="21"/>
              </w:rPr>
            </w:pPr>
            <w:r>
              <w:rPr>
                <w:rFonts w:hint="eastAsia" w:ascii="宋体" w:hAnsi="宋体"/>
                <w:sz w:val="21"/>
                <w:szCs w:val="21"/>
              </w:rPr>
              <w:t xml:space="preserve">生活垃圾与医疗垃圾不混装，医疗废物规范扎口，垃圾入桶，及时收集</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textDirection w:val="lrTb"/>
            <w:noWrap/>
          </w:tcPr>
          <w:p>
            <w:pPr>
              <w:ind w:left="0"/>
              <w:jc w:val="center"/>
              <w:rPr>
                <w:rFonts w:ascii="宋体" w:hAnsi="宋体"/>
                <w:sz w:val="21"/>
                <w:szCs w:val="21"/>
              </w:rPr>
            </w:pPr>
            <w:r>
              <w:rPr>
                <w:rFonts w:ascii="宋体" w:hAnsi="宋体"/>
                <w:sz w:val="21"/>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清洁消毒</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6063" w:type="dxa"/>
            <w:vAlign w:val="center"/>
            <w:textDirection w:val="lrTb"/>
            <w:noWrap/>
          </w:tcPr>
          <w:p>
            <w:pPr>
              <w:ind w:left="0"/>
              <w:rPr>
                <w:rFonts w:ascii="宋体" w:hAnsi="宋体"/>
                <w:sz w:val="21"/>
                <w:szCs w:val="21"/>
              </w:rPr>
            </w:pPr>
            <w:r>
              <w:rPr>
                <w:rFonts w:hint="eastAsia" w:ascii="宋体" w:hAnsi="宋体"/>
                <w:sz w:val="21"/>
                <w:szCs w:val="21"/>
              </w:rPr>
              <w:t xml:space="preserve">毛巾、地巾数量充足，洁污区分，集中清洗烘干</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textDirection w:val="lrTb"/>
            <w:noWrap/>
          </w:tcPr>
          <w:p>
            <w:pPr>
              <w:ind w:left="0"/>
              <w:jc w:val="center"/>
              <w:rPr>
                <w:rFonts w:ascii="宋体" w:hAnsi="宋体"/>
                <w:sz w:val="21"/>
                <w:szCs w:val="21"/>
              </w:rPr>
            </w:pPr>
            <w:r>
              <w:rPr>
                <w:rFonts w:ascii="宋体" w:hAnsi="宋体"/>
                <w:sz w:val="21"/>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W w:w="6063" w:type="dxa"/>
            <w:vAlign w:val="center"/>
            <w:textDirection w:val="lrTb"/>
            <w:noWrap/>
          </w:tcPr>
          <w:p>
            <w:pPr>
              <w:ind w:left="0"/>
              <w:rPr>
                <w:rFonts w:ascii="宋体" w:hAnsi="宋体"/>
                <w:sz w:val="21"/>
                <w:szCs w:val="21"/>
              </w:rPr>
            </w:pPr>
            <w:r>
              <w:rPr>
                <w:rFonts w:hint="eastAsia" w:ascii="宋体" w:hAnsi="宋体"/>
                <w:sz w:val="21"/>
                <w:szCs w:val="21"/>
              </w:rPr>
              <w:t xml:space="preserve">按照院感规范做好日常清洁消毒工作，频次达标并记录，规范终末消毒，能够正确处理呕吐物</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textDirection w:val="lrTb"/>
            <w:noWrap/>
          </w:tcPr>
          <w:p>
            <w:pPr>
              <w:ind w:left="0"/>
              <w:jc w:val="center"/>
              <w:rPr>
                <w:rFonts w:ascii="宋体" w:hAnsi="宋体"/>
                <w:sz w:val="21"/>
                <w:szCs w:val="21"/>
              </w:rPr>
            </w:pPr>
            <w:r>
              <w:rPr>
                <w:rFonts w:ascii="宋体" w:hAnsi="宋体"/>
                <w:sz w:val="21"/>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手卫生</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W w:w="6063" w:type="dxa"/>
            <w:vAlign w:val="center"/>
            <w:textDirection w:val="lrTb"/>
            <w:noWrap/>
          </w:tcPr>
          <w:p>
            <w:pPr>
              <w:ind w:left="0"/>
              <w:rPr>
                <w:rFonts w:ascii="宋体" w:hAnsi="宋体"/>
                <w:sz w:val="21"/>
                <w:szCs w:val="21"/>
              </w:rPr>
            </w:pPr>
            <w:r>
              <w:rPr>
                <w:rFonts w:hint="eastAsia" w:ascii="宋体" w:hAnsi="宋体"/>
                <w:sz w:val="21"/>
                <w:szCs w:val="21"/>
              </w:rPr>
              <w:t xml:space="preserve">规范执行手卫生，依从性与正确率达标</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jc w:val="center"/>
              <w:rPr>
                <w:rFonts w:ascii="宋体" w:hAnsi="宋体"/>
                <w:sz w:val="21"/>
                <w:szCs w:val="21"/>
              </w:rPr>
            </w:pPr>
            <w:r>
              <w:rPr>
                <w:rFonts w:ascii="宋体" w:hAnsi="宋体"/>
                <w:sz w:val="21"/>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安全</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W w:w="6063" w:type="dxa"/>
            <w:vAlign w:val="center"/>
            <w:textDirection w:val="lrTb"/>
            <w:noWrap w:val="false"/>
          </w:tcPr>
          <w:p>
            <w:pPr>
              <w:ind w:left="0"/>
              <w:rPr>
                <w:rFonts w:ascii="宋体" w:hAnsi="宋体"/>
                <w:sz w:val="21"/>
                <w:szCs w:val="21"/>
              </w:rPr>
            </w:pPr>
            <w:r>
              <w:rPr>
                <w:rFonts w:hint="eastAsia" w:ascii="宋体" w:hAnsi="宋体"/>
                <w:sz w:val="21"/>
                <w:szCs w:val="21"/>
              </w:rPr>
              <w:t xml:space="preserve">不在院内抽烟，不在科室内使用大功率电器</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ascii="宋体" w:hAnsi="宋体"/>
                <w:sz w:val="21"/>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应急</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W w:w="6063" w:type="dxa"/>
            <w:vAlign w:val="center"/>
            <w:textDirection w:val="lrTb"/>
            <w:noWrap w:val="false"/>
          </w:tcPr>
          <w:p>
            <w:pPr>
              <w:ind w:left="0"/>
              <w:rPr>
                <w:rFonts w:ascii="宋体" w:hAnsi="宋体"/>
                <w:sz w:val="21"/>
                <w:szCs w:val="21"/>
              </w:rPr>
            </w:pPr>
            <w:r>
              <w:rPr>
                <w:rFonts w:hint="eastAsia" w:ascii="宋体" w:hAnsi="宋体"/>
                <w:sz w:val="21"/>
                <w:szCs w:val="21"/>
              </w:rPr>
              <w:t xml:space="preserve">应急服务及时响应，夜间清洁服务热线通畅、及时、高效完成工作任务</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ascii="宋体" w:hAnsi="宋体"/>
                <w:sz w:val="21"/>
                <w:szCs w:val="21"/>
              </w:rPr>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加分项</w:t>
            </w:r>
            <w:r/>
          </w:p>
        </w:tc>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W w:w="6063" w:type="dxa"/>
            <w:vAlign w:val="center"/>
            <w:textDirection w:val="lrTb"/>
            <w:noWrap w:val="false"/>
          </w:tcPr>
          <w:p>
            <w:pPr>
              <w:ind w:left="0"/>
              <w:rPr>
                <w:rFonts w:ascii="宋体" w:hAnsi="宋体"/>
                <w:sz w:val="21"/>
                <w:szCs w:val="21"/>
              </w:rPr>
            </w:pPr>
            <w:r>
              <w:rPr>
                <w:rFonts w:hint="eastAsia" w:ascii="宋体" w:hAnsi="宋体"/>
                <w:sz w:val="21"/>
                <w:szCs w:val="21"/>
              </w:rPr>
              <w:t xml:space="preserve">受到科室或者病人及病人家属的表扬</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每次得2分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jc w:val="center"/>
              <w:rPr>
                <w:rFonts w:ascii="宋体" w:hAnsi="宋体"/>
                <w:sz w:val="21"/>
                <w:szCs w:val="21"/>
              </w:rPr>
            </w:pPr>
            <w:r>
              <w:rPr>
                <w:rFonts w:ascii="宋体" w:hAnsi="宋体"/>
                <w:sz w:val="21"/>
                <w:szCs w:val="21"/>
              </w:rPr>
            </w:r>
            <w:r/>
          </w:p>
        </w:tc>
      </w:tr>
    </w:tbl>
    <w:p>
      <w:pPr>
        <w:ind w:left="0" w:firstLine="420"/>
        <w:spacing w:line="360" w:lineRule="auto"/>
        <w:tabs>
          <w:tab w:val="left" w:pos="0" w:leader="none"/>
        </w:tabs>
        <w:rPr>
          <w:rFonts w:ascii="宋体" w:hAnsi="宋体"/>
          <w:sz w:val="21"/>
        </w:rPr>
      </w:pPr>
      <w:r>
        <w:rPr>
          <w:rFonts w:ascii="宋体" w:hAnsi="宋体"/>
          <w:sz w:val="21"/>
        </w:rPr>
      </w:r>
      <w:r/>
    </w:p>
    <w:p>
      <w:pPr>
        <w:pStyle w:val="1026"/>
      </w:pPr>
      <w:r/>
      <w:r/>
    </w:p>
    <w:p>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考核表</w:t>
      </w:r>
      <w:r>
        <w:rPr>
          <w:rFonts w:ascii="宋体" w:hAnsi="宋体"/>
          <w:sz w:val="21"/>
        </w:rPr>
        <w:t xml:space="preserve">2</w:t>
      </w:r>
      <w:r>
        <w:rPr>
          <w:rFonts w:hint="eastAsia" w:ascii="宋体" w:hAnsi="宋体"/>
          <w:sz w:val="21"/>
        </w:rPr>
        <w:t xml:space="preserve">：</w:t>
      </w:r>
      <w:r/>
    </w:p>
    <w:tbl>
      <w:tblPr>
        <w:tblW w:w="5000" w:type="pct"/>
        <w:tblLayout w:type="fixed"/>
        <w:tblLook w:val="04A0" w:firstRow="1" w:lastRow="0" w:firstColumn="1" w:lastColumn="0" w:noHBand="0" w:noVBand="1"/>
      </w:tblPr>
      <w:tblGrid>
        <w:gridCol w:w="704"/>
        <w:gridCol w:w="851"/>
        <w:gridCol w:w="6238"/>
        <w:gridCol w:w="708"/>
        <w:gridCol w:w="709"/>
        <w:gridCol w:w="644"/>
      </w:tblGrid>
      <w:tr>
        <w:trPr>
          <w:trHeight w:val="340"/>
        </w:trPr>
        <w:tc>
          <w:tcPr>
            <w:gridSpan w:val="3"/>
            <w:tcBorders>
              <w:top w:val="single" w:color="000000" w:sz="4" w:space="0"/>
              <w:left w:val="single" w:color="000000" w:sz="4" w:space="0"/>
              <w:bottom w:val="single" w:color="000000" w:sz="4" w:space="0"/>
              <w:right w:val="single" w:color="000000" w:sz="4" w:space="0"/>
            </w:tcBorders>
            <w:tcW w:w="3954" w:type="pct"/>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评分标准（病区）</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分值</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得分</w:t>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扣分</w:t>
            </w:r>
            <w:r/>
          </w:p>
          <w:p>
            <w:pPr>
              <w:ind w:left="0"/>
              <w:jc w:val="center"/>
              <w:rPr>
                <w:rFonts w:ascii="宋体" w:hAnsi="宋体"/>
                <w:b/>
                <w:bCs/>
                <w:sz w:val="21"/>
                <w:szCs w:val="21"/>
              </w:rPr>
            </w:pPr>
            <w:r>
              <w:rPr>
                <w:rFonts w:hint="eastAsia" w:ascii="宋体" w:hAnsi="宋体"/>
                <w:b/>
                <w:bCs/>
                <w:sz w:val="21"/>
                <w:szCs w:val="21"/>
              </w:rPr>
              <w:t xml:space="preserve">理由</w:t>
            </w:r>
            <w:r/>
          </w:p>
        </w:tc>
      </w:tr>
      <w:tr>
        <w:trPr>
          <w:trHeight w:val="340"/>
        </w:trPr>
        <w:tc>
          <w:tcPr>
            <w:tcBorders>
              <w:top w:val="single" w:color="000000" w:sz="4" w:space="0"/>
              <w:left w:val="single" w:color="000000" w:sz="4" w:space="0"/>
              <w:bottom w:val="single" w:color="000000" w:sz="4" w:space="0"/>
              <w:right w:val="single" w:color="000000" w:sz="4" w:space="0"/>
            </w:tcBorders>
            <w:tcW w:w="357" w:type="pct"/>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工作纪律</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tcPr>
          <w:p>
            <w:pPr>
              <w:ind w:left="0"/>
              <w:rPr>
                <w:rFonts w:ascii="宋体" w:hAnsi="宋体"/>
                <w:sz w:val="21"/>
                <w:szCs w:val="21"/>
              </w:rPr>
            </w:pPr>
            <w:r>
              <w:rPr>
                <w:rFonts w:hint="eastAsia" w:ascii="宋体" w:hAnsi="宋体"/>
                <w:sz w:val="21"/>
                <w:szCs w:val="21"/>
              </w:rPr>
              <w:t xml:space="preserve">遵守科室的规章制度，服从科室安排，做好本职工作</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tcPr>
          <w:p>
            <w:pPr>
              <w:ind w:left="0"/>
              <w:rPr>
                <w:rFonts w:ascii="宋体" w:hAnsi="宋体"/>
                <w:sz w:val="21"/>
                <w:szCs w:val="21"/>
              </w:rPr>
            </w:pPr>
            <w:r>
              <w:rPr>
                <w:rFonts w:hint="eastAsia" w:ascii="宋体" w:hAnsi="宋体"/>
                <w:sz w:val="21"/>
                <w:szCs w:val="21"/>
              </w:rPr>
              <w:t xml:space="preserve">服务态度良好，工作主动细致，无投诉</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357" w:type="pct"/>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清洁质量</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tcPr>
          <w:p>
            <w:pPr>
              <w:ind w:left="0"/>
              <w:rPr>
                <w:rFonts w:ascii="宋体" w:hAnsi="宋体"/>
                <w:sz w:val="21"/>
                <w:szCs w:val="21"/>
              </w:rPr>
            </w:pPr>
            <w:r>
              <w:rPr>
                <w:rFonts w:hint="eastAsia" w:ascii="宋体" w:hAnsi="宋体"/>
                <w:sz w:val="21"/>
                <w:szCs w:val="21"/>
              </w:rPr>
              <w:t xml:space="preserve">病房干净整洁，垃圾及时收集，按时清洁消毒</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tcPr>
          <w:p>
            <w:pPr>
              <w:ind w:left="0"/>
              <w:rPr>
                <w:rFonts w:ascii="宋体" w:hAnsi="宋体"/>
                <w:sz w:val="21"/>
                <w:szCs w:val="21"/>
              </w:rPr>
            </w:pPr>
            <w:r>
              <w:rPr>
                <w:rFonts w:hint="eastAsia" w:ascii="宋体" w:hAnsi="宋体"/>
                <w:sz w:val="21"/>
                <w:szCs w:val="21"/>
              </w:rPr>
              <w:t xml:space="preserve">生活区干净整洁，垃圾及时收集，物品表面无积尘</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tcPr>
          <w:p>
            <w:pPr>
              <w:ind w:left="0"/>
              <w:rPr>
                <w:rFonts w:ascii="宋体" w:hAnsi="宋体"/>
                <w:sz w:val="21"/>
                <w:szCs w:val="21"/>
              </w:rPr>
            </w:pPr>
            <w:r>
              <w:rPr>
                <w:rFonts w:hint="eastAsia" w:ascii="宋体" w:hAnsi="宋体"/>
                <w:sz w:val="21"/>
                <w:szCs w:val="21"/>
              </w:rPr>
              <w:t xml:space="preserve">办公区、治疗室、处置室干净整洁，垃圾及时收集</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tcPr>
          <w:p>
            <w:pPr>
              <w:ind w:left="0"/>
              <w:rPr>
                <w:rFonts w:ascii="宋体" w:hAnsi="宋体"/>
                <w:sz w:val="21"/>
                <w:szCs w:val="21"/>
              </w:rPr>
            </w:pPr>
            <w:r>
              <w:rPr>
                <w:rFonts w:hint="eastAsia" w:ascii="宋体" w:hAnsi="宋体"/>
                <w:sz w:val="21"/>
                <w:szCs w:val="21"/>
              </w:rPr>
              <w:t xml:space="preserve">开水间干净整洁，垃圾及时收集、不满不溢</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tcPr>
          <w:p>
            <w:pPr>
              <w:ind w:left="0"/>
              <w:rPr>
                <w:rFonts w:ascii="宋体" w:hAnsi="宋体"/>
                <w:sz w:val="21"/>
                <w:szCs w:val="21"/>
              </w:rPr>
            </w:pPr>
            <w:r>
              <w:rPr>
                <w:rFonts w:hint="eastAsia" w:ascii="宋体" w:hAnsi="宋体"/>
                <w:sz w:val="21"/>
                <w:szCs w:val="21"/>
              </w:rPr>
              <w:t xml:space="preserve">卫生间及时打扫，无异味，无积垢，垃圾不满不溢，积水及时处理</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Pr>
                <w:rFonts w:ascii="宋体" w:hAnsi="宋体"/>
                <w:sz w:val="21"/>
                <w:szCs w:val="21"/>
              </w:rPr>
            </w:pPr>
            <w:r>
              <w:rPr>
                <w:rFonts w:hint="eastAsia" w:ascii="宋体" w:hAnsi="宋体"/>
                <w:sz w:val="21"/>
                <w:szCs w:val="21"/>
              </w:rPr>
              <w:t xml:space="preserve">定期精清洁，陪客椅、床头柜、储物柜等干净无死角、无积尘、无蛛网</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医疗废物</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tcPr>
          <w:p>
            <w:pPr>
              <w:ind w:left="0"/>
              <w:rPr>
                <w:rFonts w:ascii="宋体" w:hAnsi="宋体"/>
                <w:sz w:val="21"/>
                <w:szCs w:val="21"/>
              </w:rPr>
            </w:pPr>
            <w:r>
              <w:rPr>
                <w:rFonts w:hint="eastAsia" w:ascii="宋体" w:hAnsi="宋体"/>
                <w:sz w:val="21"/>
                <w:szCs w:val="21"/>
              </w:rPr>
              <w:t xml:space="preserve">生活垃圾与医疗垃圾不混装，医疗废物规范扎口，垃圾入桶，及时收集</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357" w:type="pct"/>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清洁消毒</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tcPr>
          <w:p>
            <w:pPr>
              <w:ind w:left="0"/>
              <w:rPr>
                <w:rFonts w:ascii="宋体" w:hAnsi="宋体"/>
                <w:sz w:val="21"/>
                <w:szCs w:val="21"/>
              </w:rPr>
            </w:pPr>
            <w:r>
              <w:rPr>
                <w:rFonts w:hint="eastAsia" w:ascii="宋体" w:hAnsi="宋体"/>
                <w:sz w:val="21"/>
                <w:szCs w:val="21"/>
              </w:rPr>
              <w:t xml:space="preserve">毛巾、地巾数量充足，洁污区分，集中清洗烘干</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357" w:type="pct"/>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tcPr>
          <w:p>
            <w:pPr>
              <w:ind w:left="0"/>
              <w:rPr>
                <w:rFonts w:ascii="宋体" w:hAnsi="宋体"/>
                <w:sz w:val="21"/>
                <w:szCs w:val="21"/>
              </w:rPr>
            </w:pPr>
            <w:r>
              <w:rPr>
                <w:rFonts w:hint="eastAsia" w:ascii="宋体" w:hAnsi="宋体"/>
                <w:sz w:val="21"/>
                <w:szCs w:val="21"/>
              </w:rPr>
              <w:t xml:space="preserve">按照院感规范做好日常清洁消毒工作，频次达标并记录，规范终末消毒，能够正确处理呕吐物</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手卫生</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tcPr>
          <w:p>
            <w:pPr>
              <w:ind w:left="0"/>
              <w:rPr>
                <w:rFonts w:ascii="宋体" w:hAnsi="宋体"/>
                <w:sz w:val="21"/>
                <w:szCs w:val="21"/>
              </w:rPr>
            </w:pPr>
            <w:r>
              <w:rPr>
                <w:rFonts w:hint="eastAsia" w:ascii="宋体" w:hAnsi="宋体"/>
                <w:sz w:val="21"/>
                <w:szCs w:val="21"/>
              </w:rPr>
              <w:t xml:space="preserve">规范执行手卫生，依从性与正确率达标</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tcPr>
          <w:p>
            <w:pPr>
              <w:ind w:left="0"/>
              <w:jc w:val="center"/>
              <w:rPr>
                <w:rFonts w:ascii="宋体" w:hAnsi="宋体"/>
                <w:bCs/>
                <w:sz w:val="21"/>
                <w:szCs w:val="21"/>
              </w:rPr>
            </w:pPr>
            <w:r>
              <w:rPr>
                <w:rFonts w:hint="eastAsia" w:ascii="宋体" w:hAnsi="宋体"/>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tcPr>
          <w:p>
            <w:pPr>
              <w:ind w:left="0"/>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安全</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Pr>
                <w:rFonts w:ascii="宋体" w:hAnsi="宋体"/>
                <w:sz w:val="21"/>
                <w:szCs w:val="21"/>
              </w:rPr>
            </w:pPr>
            <w:r>
              <w:rPr>
                <w:rFonts w:hint="eastAsia" w:ascii="宋体" w:hAnsi="宋体"/>
                <w:sz w:val="21"/>
                <w:szCs w:val="21"/>
              </w:rPr>
              <w:t xml:space="preserve">不在院内抽烟，不在科室内使用大功率电器</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应急</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Pr>
                <w:rFonts w:ascii="宋体" w:hAnsi="宋体"/>
                <w:sz w:val="21"/>
                <w:szCs w:val="21"/>
              </w:rPr>
            </w:pPr>
            <w:r>
              <w:rPr>
                <w:rFonts w:hint="eastAsia" w:ascii="宋体" w:hAnsi="宋体"/>
                <w:sz w:val="21"/>
                <w:szCs w:val="21"/>
              </w:rPr>
              <w:t xml:space="preserve">应急服务及时响应，夜间清洁服务热线通畅、及时、高效完成工作任务</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5</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ind w:left="0"/>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357"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加分项</w:t>
            </w:r>
            <w:r/>
          </w:p>
        </w:tc>
        <w:tc>
          <w:tcPr>
            <w:tcBorders>
              <w:top w:val="single" w:color="000000" w:sz="4" w:space="0"/>
              <w:left w:val="single" w:color="000000" w:sz="4" w:space="0"/>
              <w:bottom w:val="single" w:color="000000" w:sz="4" w:space="0"/>
              <w:right w:val="single" w:color="000000" w:sz="4" w:space="0"/>
            </w:tcBorders>
            <w:tcW w:w="432" w:type="pct"/>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W w:w="3165" w:type="pct"/>
            <w:vAlign w:val="center"/>
            <w:textDirection w:val="lrTb"/>
            <w:noWrap w:val="false"/>
          </w:tcPr>
          <w:p>
            <w:pPr>
              <w:ind w:left="0"/>
              <w:rPr>
                <w:rFonts w:ascii="宋体" w:hAnsi="宋体"/>
                <w:sz w:val="21"/>
                <w:szCs w:val="21"/>
              </w:rPr>
            </w:pPr>
            <w:r>
              <w:rPr>
                <w:rFonts w:hint="eastAsia" w:ascii="宋体" w:hAnsi="宋体"/>
                <w:sz w:val="21"/>
                <w:szCs w:val="21"/>
              </w:rPr>
              <w:t xml:space="preserve">受到科室或者病人及病人家属的表扬</w:t>
            </w:r>
            <w:r/>
          </w:p>
        </w:tc>
        <w:tc>
          <w:tcPr>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每次得2分</w:t>
            </w:r>
            <w:r/>
          </w:p>
        </w:tc>
        <w:tc>
          <w:tcPr>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ind w:left="0"/>
              <w:jc w:val="center"/>
              <w:rPr>
                <w:rFonts w:ascii="宋体" w:hAnsi="宋体"/>
                <w:sz w:val="21"/>
                <w:szCs w:val="21"/>
              </w:rPr>
            </w:pPr>
            <w:r>
              <w:rPr>
                <w:rFonts w:ascii="宋体" w:hAnsi="宋体"/>
                <w:sz w:val="21"/>
                <w:szCs w:val="21"/>
              </w:rPr>
            </w:r>
            <w:r/>
          </w:p>
        </w:tc>
      </w:tr>
    </w:tbl>
    <w:p>
      <w:pPr>
        <w:pStyle w:val="1026"/>
      </w:pPr>
      <w:r/>
      <w:r/>
    </w:p>
    <w:p>
      <w:r/>
      <w:r/>
    </w:p>
    <w:p>
      <w:pPr>
        <w:pStyle w:val="1026"/>
      </w:pPr>
      <w:r/>
      <w:r/>
    </w:p>
    <w:p>
      <w:r/>
      <w:r/>
    </w:p>
    <w:p>
      <w:pPr>
        <w:pStyle w:val="1026"/>
        <w:ind w:left="0" w:firstLine="0"/>
      </w:pPr>
      <w:r/>
      <w:r/>
    </w:p>
    <w:p>
      <w:r/>
      <w:r/>
    </w:p>
    <w:p>
      <w:pPr>
        <w:pStyle w:val="1026"/>
      </w:pPr>
      <w:r/>
      <w:r/>
    </w:p>
    <w:p>
      <w:r/>
      <w:r/>
    </w:p>
    <w:p>
      <w:pPr>
        <w:pStyle w:val="1026"/>
      </w:pPr>
      <w:r/>
      <w:r/>
    </w:p>
    <w:p>
      <w:r/>
      <w:r/>
    </w:p>
    <w:p>
      <w:pPr>
        <w:pStyle w:val="1026"/>
      </w:pPr>
      <w:r/>
      <w:r/>
    </w:p>
    <w:p>
      <w:r/>
      <w:r/>
    </w:p>
    <w:p>
      <w:pPr>
        <w:pStyle w:val="1026"/>
      </w:pPr>
      <w:r/>
      <w:r/>
    </w:p>
    <w:p>
      <w:r/>
      <w:r/>
    </w:p>
    <w:p>
      <w:pPr>
        <w:pStyle w:val="1026"/>
      </w:pPr>
      <w:r/>
      <w:r/>
    </w:p>
    <w:p>
      <w:pPr>
        <w:ind w:left="0" w:firstLine="420"/>
        <w:spacing w:line="360" w:lineRule="auto"/>
        <w:rPr>
          <w:rFonts w:ascii="宋体" w:hAnsi="宋体"/>
          <w:sz w:val="21"/>
        </w:rPr>
      </w:pPr>
      <w:r>
        <w:rPr>
          <w:rFonts w:hint="eastAsia" w:ascii="宋体" w:hAnsi="宋体"/>
          <w:sz w:val="21"/>
        </w:rPr>
        <w:t xml:space="preserve">考核表3：</w:t>
      </w:r>
      <w:r/>
    </w:p>
    <w:tbl>
      <w:tblPr>
        <w:tblW w:w="10110" w:type="dxa"/>
        <w:tblLayout w:type="fixed"/>
        <w:tblLook w:val="04A0" w:firstRow="1" w:lastRow="0" w:firstColumn="1" w:lastColumn="0" w:noHBand="0" w:noVBand="1"/>
      </w:tblPr>
      <w:tblGrid>
        <w:gridCol w:w="723"/>
        <w:gridCol w:w="6087"/>
        <w:gridCol w:w="1154"/>
        <w:gridCol w:w="991"/>
        <w:gridCol w:w="1155"/>
      </w:tblGrid>
      <w:tr>
        <w:trPr>
          <w:trHeight w:val="340"/>
        </w:trPr>
        <w:tc>
          <w:tcPr>
            <w:gridSpan w:val="2"/>
            <w:tcBorders>
              <w:top w:val="single" w:color="000000" w:sz="4" w:space="0"/>
              <w:left w:val="single" w:color="000000" w:sz="4" w:space="0"/>
              <w:bottom w:val="single" w:color="000000" w:sz="4" w:space="0"/>
              <w:right w:val="single" w:color="000000" w:sz="4" w:space="0"/>
            </w:tcBorders>
            <w:tcW w:w="6810"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评分标准（总务处）</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分值</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tcPr>
          <w:p>
            <w:pPr>
              <w:ind w:left="0"/>
              <w:rPr>
                <w:rFonts w:ascii="宋体" w:hAnsi="宋体"/>
                <w:b/>
                <w:bCs/>
                <w:sz w:val="21"/>
                <w:szCs w:val="21"/>
              </w:rPr>
            </w:pPr>
            <w:r>
              <w:rPr>
                <w:rFonts w:hint="eastAsia" w:ascii="宋体" w:hAnsi="宋体"/>
                <w:b/>
                <w:bCs/>
                <w:sz w:val="21"/>
                <w:szCs w:val="21"/>
              </w:rPr>
              <w:t xml:space="preserve">得分</w:t>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ind w:left="0"/>
              <w:rPr>
                <w:rFonts w:ascii="宋体" w:hAnsi="宋体"/>
                <w:b/>
                <w:bCs/>
                <w:sz w:val="21"/>
                <w:szCs w:val="21"/>
              </w:rPr>
            </w:pPr>
            <w:r>
              <w:rPr>
                <w:rFonts w:hint="eastAsia" w:ascii="宋体" w:hAnsi="宋体"/>
                <w:b/>
                <w:bCs/>
                <w:sz w:val="21"/>
                <w:szCs w:val="21"/>
              </w:rPr>
              <w:t xml:space="preserve">扣分理由</w:t>
            </w:r>
            <w:r/>
          </w:p>
        </w:tc>
      </w:tr>
      <w:tr>
        <w:trPr>
          <w:trHeight w:val="34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6087" w:type="dxa"/>
            <w:vAlign w:val="center"/>
            <w:textDirection w:val="lrTb"/>
            <w:noWrap/>
          </w:tcPr>
          <w:p>
            <w:pPr>
              <w:ind w:left="0"/>
              <w:rPr>
                <w:rFonts w:ascii="宋体" w:hAnsi="宋体"/>
                <w:sz w:val="21"/>
                <w:szCs w:val="21"/>
              </w:rPr>
            </w:pPr>
            <w:r>
              <w:rPr>
                <w:rFonts w:hint="eastAsia" w:ascii="宋体" w:hAnsi="宋体"/>
                <w:sz w:val="21"/>
                <w:szCs w:val="21"/>
              </w:rPr>
              <w:t xml:space="preserve">有序开展日常工作，保证医院整体环境干净整洁</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W w:w="6087" w:type="dxa"/>
            <w:vAlign w:val="center"/>
            <w:textDirection w:val="lrTb"/>
            <w:noWrap/>
          </w:tcPr>
          <w:p>
            <w:pPr>
              <w:ind w:left="0"/>
              <w:rPr>
                <w:rFonts w:ascii="宋体" w:hAnsi="宋体"/>
                <w:sz w:val="21"/>
                <w:szCs w:val="21"/>
              </w:rPr>
            </w:pPr>
            <w:r>
              <w:rPr>
                <w:rFonts w:hint="eastAsia" w:ascii="宋体" w:hAnsi="宋体"/>
                <w:sz w:val="21"/>
                <w:szCs w:val="21"/>
              </w:rPr>
              <w:t xml:space="preserve">有精清洁工作计划与方案，提升细节卫生</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jc w:val="center"/>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W w:w="6087" w:type="dxa"/>
            <w:vAlign w:val="center"/>
            <w:textDirection w:val="lrTb"/>
            <w:noWrap/>
          </w:tcPr>
          <w:p>
            <w:pPr>
              <w:ind w:left="0"/>
              <w:rPr>
                <w:rFonts w:ascii="宋体" w:hAnsi="宋体"/>
                <w:sz w:val="21"/>
                <w:szCs w:val="21"/>
              </w:rPr>
            </w:pPr>
            <w:r>
              <w:rPr>
                <w:rFonts w:hint="eastAsia" w:ascii="宋体" w:hAnsi="宋体"/>
                <w:sz w:val="21"/>
                <w:szCs w:val="21"/>
              </w:rPr>
              <w:t xml:space="preserve">配备足够的服务人员，人员年龄结构合理</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jc w:val="center"/>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W w:w="6087" w:type="dxa"/>
            <w:vAlign w:val="center"/>
            <w:textDirection w:val="lrTb"/>
            <w:noWrap/>
          </w:tcPr>
          <w:p>
            <w:pPr>
              <w:ind w:left="0"/>
              <w:rPr>
                <w:rFonts w:ascii="宋体" w:hAnsi="宋体"/>
                <w:sz w:val="21"/>
                <w:szCs w:val="21"/>
              </w:rPr>
            </w:pPr>
            <w:r>
              <w:rPr>
                <w:rFonts w:hint="eastAsia" w:ascii="宋体" w:hAnsi="宋体"/>
                <w:sz w:val="21"/>
                <w:szCs w:val="21"/>
              </w:rPr>
              <w:t xml:space="preserve">项目经理、主管认真履职，主动巡视，主动发现问题解决问题</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jc w:val="center"/>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W w:w="6087" w:type="dxa"/>
            <w:vAlign w:val="center"/>
            <w:textDirection w:val="lrTb"/>
            <w:noWrap/>
          </w:tcPr>
          <w:p>
            <w:pPr>
              <w:ind w:left="0"/>
              <w:rPr>
                <w:rFonts w:ascii="宋体" w:hAnsi="宋体"/>
                <w:sz w:val="21"/>
                <w:szCs w:val="21"/>
              </w:rPr>
            </w:pPr>
            <w:r>
              <w:rPr>
                <w:rFonts w:hint="eastAsia" w:ascii="宋体" w:hAnsi="宋体"/>
                <w:sz w:val="21"/>
                <w:szCs w:val="21"/>
              </w:rPr>
              <w:t xml:space="preserve">针对各项工作有相应的工作标准、作业流程、培训标准，闭环管理</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jc w:val="center"/>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W w:w="6087" w:type="dxa"/>
            <w:vAlign w:val="center"/>
            <w:textDirection w:val="lrTb"/>
            <w:noWrap/>
          </w:tcPr>
          <w:p>
            <w:pPr>
              <w:ind w:left="0"/>
              <w:rPr>
                <w:rFonts w:ascii="宋体" w:hAnsi="宋体"/>
                <w:sz w:val="21"/>
                <w:szCs w:val="21"/>
              </w:rPr>
            </w:pPr>
            <w:r>
              <w:rPr>
                <w:rFonts w:hint="eastAsia" w:ascii="宋体" w:hAnsi="宋体"/>
                <w:sz w:val="21"/>
                <w:szCs w:val="21"/>
              </w:rPr>
              <w:t xml:space="preserve">按时完成总务处交代的各项任务，对总务处要求整改的内容措施有效、及时反馈</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jc w:val="center"/>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W w:w="6087" w:type="dxa"/>
            <w:vAlign w:val="center"/>
            <w:textDirection w:val="lrTb"/>
            <w:noWrap/>
          </w:tcPr>
          <w:p>
            <w:pPr>
              <w:ind w:left="0"/>
              <w:rPr>
                <w:rFonts w:ascii="宋体" w:hAnsi="宋体"/>
                <w:sz w:val="21"/>
                <w:szCs w:val="21"/>
              </w:rPr>
            </w:pPr>
            <w:r>
              <w:rPr>
                <w:rFonts w:hint="eastAsia" w:ascii="宋体" w:hAnsi="宋体"/>
                <w:sz w:val="21"/>
                <w:szCs w:val="21"/>
              </w:rPr>
              <w:t xml:space="preserve">服务质量得到院方认可，无投诉，含院方及患者，能妥善处理投诉事件</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jc w:val="center"/>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W w:w="6087" w:type="dxa"/>
            <w:vAlign w:val="center"/>
            <w:textDirection w:val="lrTb"/>
            <w:noWrap/>
          </w:tcPr>
          <w:p>
            <w:pPr>
              <w:ind w:left="0"/>
              <w:rPr>
                <w:rFonts w:ascii="宋体" w:hAnsi="宋体"/>
                <w:sz w:val="21"/>
                <w:szCs w:val="21"/>
              </w:rPr>
            </w:pPr>
            <w:r>
              <w:rPr>
                <w:rFonts w:hint="eastAsia" w:ascii="宋体" w:hAnsi="宋体"/>
                <w:sz w:val="21"/>
                <w:szCs w:val="21"/>
              </w:rPr>
              <w:t xml:space="preserve">积极与各科室走访沟通，主动了解服务情况</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jc w:val="center"/>
              <w:rPr>
                <w:rFonts w:ascii="宋体" w:hAnsi="宋体"/>
                <w:sz w:val="21"/>
                <w:szCs w:val="21"/>
              </w:rPr>
            </w:pPr>
            <w:r>
              <w:rPr>
                <w:rFonts w:hint="eastAsia"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W w:w="6087" w:type="dxa"/>
            <w:vAlign w:val="center"/>
            <w:textDirection w:val="lrTb"/>
            <w:noWrap/>
          </w:tcPr>
          <w:p>
            <w:pPr>
              <w:ind w:left="0"/>
              <w:rPr>
                <w:rFonts w:ascii="宋体" w:hAnsi="宋体"/>
                <w:sz w:val="21"/>
                <w:szCs w:val="21"/>
              </w:rPr>
            </w:pPr>
            <w:r>
              <w:rPr>
                <w:rFonts w:hint="eastAsia" w:ascii="宋体" w:hAnsi="宋体"/>
                <w:sz w:val="21"/>
                <w:szCs w:val="21"/>
              </w:rPr>
              <w:t xml:space="preserve">积极配合院方的各项检查、会议、节日活动及应急服务</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sz w:val="21"/>
                <w:szCs w:val="21"/>
              </w:rPr>
            </w:pPr>
            <w:r>
              <w:rPr>
                <w:rFonts w:ascii="宋体" w:hAnsi="宋体"/>
                <w:sz w:val="21"/>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6087" w:type="dxa"/>
            <w:vAlign w:val="center"/>
            <w:textDirection w:val="lrTb"/>
            <w:noWrap/>
          </w:tcPr>
          <w:p>
            <w:pPr>
              <w:ind w:left="0"/>
              <w:rPr>
                <w:rFonts w:ascii="宋体" w:hAnsi="宋体"/>
                <w:sz w:val="21"/>
                <w:szCs w:val="21"/>
              </w:rPr>
            </w:pPr>
            <w:r>
              <w:rPr>
                <w:rFonts w:hint="eastAsia" w:ascii="宋体" w:hAnsi="宋体"/>
                <w:sz w:val="21"/>
                <w:szCs w:val="21"/>
              </w:rPr>
              <w:t xml:space="preserve">落实员工的安全教育与检查，排查隐患，无安全事故</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tcPr>
          <w:p>
            <w:pPr>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155" w:type="dxa"/>
            <w:vAlign w:val="center"/>
            <w:textDirection w:val="lrTb"/>
            <w:noWrap/>
          </w:tcPr>
          <w:p>
            <w:pPr>
              <w:jc w:val="center"/>
              <w:rPr>
                <w:rFonts w:ascii="宋体" w:hAnsi="宋体"/>
                <w:sz w:val="21"/>
                <w:szCs w:val="21"/>
              </w:rPr>
            </w:pPr>
            <w:r>
              <w:rPr>
                <w:rFonts w:ascii="宋体" w:hAnsi="宋体"/>
                <w:sz w:val="21"/>
                <w:szCs w:val="21"/>
              </w:rPr>
            </w:r>
            <w:r/>
          </w:p>
        </w:tc>
      </w:tr>
    </w:tbl>
    <w:p>
      <w:pPr>
        <w:pStyle w:val="1026"/>
      </w:pPr>
      <w:r/>
      <w:r/>
    </w:p>
    <w:p>
      <w:r/>
      <w:r/>
    </w:p>
    <w:p>
      <w:pPr>
        <w:pStyle w:val="1026"/>
      </w:pPr>
      <w:r/>
      <w:r/>
    </w:p>
    <w:p>
      <w:r/>
      <w:r/>
    </w:p>
    <w:p>
      <w:pPr>
        <w:pStyle w:val="1026"/>
      </w:pPr>
      <w:r/>
      <w:r/>
    </w:p>
    <w:p>
      <w:r/>
      <w:r/>
    </w:p>
    <w:p>
      <w:pPr>
        <w:pStyle w:val="1026"/>
      </w:pPr>
      <w:r/>
      <w:r/>
    </w:p>
    <w:p>
      <w:r/>
      <w:r/>
    </w:p>
    <w:p>
      <w:pPr>
        <w:pStyle w:val="1026"/>
      </w:pPr>
      <w:r/>
      <w:r/>
    </w:p>
    <w:p>
      <w:r/>
      <w:r/>
    </w:p>
    <w:p>
      <w:pPr>
        <w:pStyle w:val="1026"/>
      </w:pPr>
      <w:r/>
      <w:r/>
    </w:p>
    <w:p>
      <w:r/>
      <w:r/>
    </w:p>
    <w:p>
      <w:pPr>
        <w:pStyle w:val="1026"/>
      </w:p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egoe UI Symbol">
    <w:panose1 w:val="020B0502040204020203"/>
  </w:font>
  <w:font w:name="MS Gothic">
    <w:panose1 w:val="020B0609070205080204"/>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6"/>
                          </w:pPr>
                          <w:r>
                            <w:rPr>
                              <w:rFonts w:hint="eastAsia"/>
                            </w:rPr>
                            <w:fldChar w:fldCharType="begin"/>
                          </w:r>
                          <w:r>
                            <w:rPr>
                              <w:rFonts w:hint="eastAsia"/>
                            </w:rPr>
                            <w:instrText xml:space="preserve"> PAGE  \* MERGEFORMAT </w:instrText>
                          </w:r>
                          <w:r>
                            <w:rPr>
                              <w:rFonts w:hint="eastAsia"/>
                            </w:rPr>
                            <w:fldChar w:fldCharType="separate"/>
                          </w:r>
                          <w:r>
                            <w:t xml:space="preserve">6</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6"/>
                    </w:pPr>
                    <w:r>
                      <w:rPr>
                        <w:rFonts w:hint="eastAsia"/>
                      </w:rPr>
                      <w:fldChar w:fldCharType="begin"/>
                    </w:r>
                    <w:r>
                      <w:rPr>
                        <w:rFonts w:hint="eastAsia"/>
                      </w:rPr>
                      <w:instrText xml:space="preserve"> PAGE  \* MERGEFORMAT </w:instrText>
                    </w:r>
                    <w:r>
                      <w:rPr>
                        <w:rFonts w:hint="eastAsia"/>
                      </w:rPr>
                      <w:fldChar w:fldCharType="separate"/>
                    </w:r>
                    <w:r>
                      <w:t xml:space="preserve">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6"/>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56"/>
                            <w:ind w:firstLine="0"/>
                          </w:pPr>
                          <w:r>
                            <w:rPr>
                              <w:rFonts w:hint="eastAsia"/>
                            </w:rPr>
                            <w:fldChar w:fldCharType="begin"/>
                          </w:r>
                          <w:r>
                            <w:rPr>
                              <w:rFonts w:hint="eastAsia"/>
                            </w:rPr>
                            <w:instrText xml:space="preserve"> PAGE  \* MERGEFORMAT </w:instrText>
                          </w:r>
                          <w:r>
                            <w:rPr>
                              <w:rFonts w:hint="eastAsia"/>
                            </w:rPr>
                            <w:fldChar w:fldCharType="separate"/>
                          </w:r>
                          <w:r>
                            <w:t xml:space="preserve">73</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56"/>
                      <w:ind w:firstLine="0"/>
                    </w:pPr>
                    <w:r>
                      <w:rPr>
                        <w:rFonts w:hint="eastAsia"/>
                      </w:rPr>
                      <w:fldChar w:fldCharType="begin"/>
                    </w:r>
                    <w:r>
                      <w:rPr>
                        <w:rFonts w:hint="eastAsia"/>
                      </w:rPr>
                      <w:instrText xml:space="preserve"> PAGE  \* MERGEFORMAT </w:instrText>
                    </w:r>
                    <w:r>
                      <w:rPr>
                        <w:rFonts w:hint="eastAsia"/>
                      </w:rPr>
                      <w:fldChar w:fldCharType="separate"/>
                    </w:r>
                    <w:r>
                      <w:t xml:space="preserve">73</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6"/>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63"/>
        <w:ind w:firstLine="0"/>
        <w:spacing w:line="240" w:lineRule="auto"/>
        <w:rPr>
          <w:rFonts w:ascii="宋体" w:hAnsi="宋体"/>
          <w:color w:val="000000"/>
        </w:rPr>
      </w:pPr>
      <w:r>
        <w:rPr>
          <w:rFonts w:hint="eastAsia" w:ascii="宋体" w:hAnsi="宋体"/>
          <w:b/>
          <w:color w:val="000000"/>
        </w:rPr>
        <w:t xml:space="preserve">备注：</w:t>
      </w:r>
      <w:bookmarkStart w:id="88" w:name="OLE_LINK5"/>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63"/>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1063"/>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63"/>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63"/>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bookmarkEnd w:id="88"/>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ind w:left="42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2040" w:hanging="360"/>
        <w:tabs>
          <w:tab w:val="num"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1429" w:hanging="720"/>
      </w:pPr>
      <w:rPr>
        <w:rFonts w:hint="default"/>
      </w:rPr>
    </w:lvl>
    <w:lvl w:ilvl="1">
      <w:start w:val="1"/>
      <w:numFmt w:val="lowerLetter"/>
      <w:isLgl w:val="false"/>
      <w:suff w:val="tab"/>
      <w:lvlText w:val="%2)"/>
      <w:lvlJc w:val="left"/>
      <w:pPr>
        <w:ind w:left="1549" w:hanging="420"/>
      </w:pPr>
    </w:lvl>
    <w:lvl w:ilvl="2">
      <w:start w:val="1"/>
      <w:numFmt w:val="lowerRoman"/>
      <w:isLgl w:val="false"/>
      <w:suff w:val="tab"/>
      <w:lvlText w:val="%3."/>
      <w:lvlJc w:val="right"/>
      <w:pPr>
        <w:ind w:left="1969" w:hanging="420"/>
      </w:pPr>
    </w:lvl>
    <w:lvl w:ilvl="3">
      <w:start w:val="1"/>
      <w:numFmt w:val="decimal"/>
      <w:isLgl w:val="false"/>
      <w:suff w:val="tab"/>
      <w:lvlText w:val="%4."/>
      <w:lvlJc w:val="left"/>
      <w:pPr>
        <w:ind w:left="2389" w:hanging="420"/>
      </w:pPr>
    </w:lvl>
    <w:lvl w:ilvl="4">
      <w:start w:val="1"/>
      <w:numFmt w:val="lowerLetter"/>
      <w:isLgl w:val="false"/>
      <w:suff w:val="tab"/>
      <w:lvlText w:val="%5)"/>
      <w:lvlJc w:val="left"/>
      <w:pPr>
        <w:ind w:left="2809" w:hanging="420"/>
      </w:pPr>
    </w:lvl>
    <w:lvl w:ilvl="5">
      <w:start w:val="1"/>
      <w:numFmt w:val="lowerRoman"/>
      <w:isLgl w:val="false"/>
      <w:suff w:val="tab"/>
      <w:lvlText w:val="%6."/>
      <w:lvlJc w:val="right"/>
      <w:pPr>
        <w:ind w:left="3229" w:hanging="420"/>
      </w:pPr>
    </w:lvl>
    <w:lvl w:ilvl="6">
      <w:start w:val="1"/>
      <w:numFmt w:val="decimal"/>
      <w:isLgl w:val="false"/>
      <w:suff w:val="tab"/>
      <w:lvlText w:val="%7."/>
      <w:lvlJc w:val="left"/>
      <w:pPr>
        <w:ind w:left="3649" w:hanging="420"/>
      </w:pPr>
    </w:lvl>
    <w:lvl w:ilvl="7">
      <w:start w:val="1"/>
      <w:numFmt w:val="lowerLetter"/>
      <w:isLgl w:val="false"/>
      <w:suff w:val="tab"/>
      <w:lvlText w:val="%8)"/>
      <w:lvlJc w:val="left"/>
      <w:pPr>
        <w:ind w:left="4069" w:hanging="420"/>
      </w:pPr>
    </w:lvl>
    <w:lvl w:ilvl="8">
      <w:start w:val="1"/>
      <w:numFmt w:val="lowerRoman"/>
      <w:isLgl w:val="false"/>
      <w:suff w:val="tab"/>
      <w:lvlText w:val="%9."/>
      <w:lvlJc w:val="right"/>
      <w:pPr>
        <w:ind w:left="4489" w:hanging="420"/>
      </w:pPr>
    </w:lvl>
  </w:abstractNum>
  <w:abstractNum w:abstractNumId="5">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6"/>
  </w:num>
  <w:num w:numId="2">
    <w:abstractNumId w:val="5"/>
  </w:num>
  <w:num w:numId="3">
    <w:abstractNumId w:val="3"/>
  </w:num>
  <w:num w:numId="4">
    <w:abstractNumId w:val="0"/>
  </w:num>
  <w:num w:numId="5">
    <w:abstractNumId w:val="4"/>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5">
    <w:name w:val="Heading 1 Char"/>
    <w:basedOn w:val="1023"/>
    <w:link w:val="1014"/>
    <w:uiPriority w:val="9"/>
    <w:rPr>
      <w:rFonts w:ascii="Arial" w:hAnsi="Arial" w:eastAsia="Arial" w:cs="Arial"/>
      <w:sz w:val="40"/>
      <w:szCs w:val="40"/>
    </w:rPr>
  </w:style>
  <w:style w:type="character" w:styleId="866">
    <w:name w:val="Heading 2 Char"/>
    <w:basedOn w:val="1023"/>
    <w:link w:val="1015"/>
    <w:uiPriority w:val="9"/>
    <w:rPr>
      <w:rFonts w:ascii="Arial" w:hAnsi="Arial" w:eastAsia="Arial" w:cs="Arial"/>
      <w:sz w:val="34"/>
    </w:rPr>
  </w:style>
  <w:style w:type="character" w:styleId="867">
    <w:name w:val="Heading 3 Char"/>
    <w:basedOn w:val="1023"/>
    <w:link w:val="1016"/>
    <w:uiPriority w:val="9"/>
    <w:rPr>
      <w:rFonts w:ascii="Arial" w:hAnsi="Arial" w:eastAsia="Arial" w:cs="Arial"/>
      <w:sz w:val="30"/>
      <w:szCs w:val="30"/>
    </w:rPr>
  </w:style>
  <w:style w:type="character" w:styleId="868">
    <w:name w:val="Heading 4 Char"/>
    <w:basedOn w:val="1023"/>
    <w:link w:val="1017"/>
    <w:uiPriority w:val="9"/>
    <w:rPr>
      <w:rFonts w:ascii="Arial" w:hAnsi="Arial" w:eastAsia="Arial" w:cs="Arial"/>
      <w:b/>
      <w:bCs/>
      <w:sz w:val="26"/>
      <w:szCs w:val="26"/>
    </w:rPr>
  </w:style>
  <w:style w:type="character" w:styleId="869">
    <w:name w:val="Heading 5 Char"/>
    <w:basedOn w:val="1023"/>
    <w:link w:val="1018"/>
    <w:uiPriority w:val="9"/>
    <w:rPr>
      <w:rFonts w:ascii="Arial" w:hAnsi="Arial" w:eastAsia="Arial" w:cs="Arial"/>
      <w:b/>
      <w:bCs/>
      <w:sz w:val="24"/>
      <w:szCs w:val="24"/>
    </w:rPr>
  </w:style>
  <w:style w:type="character" w:styleId="870">
    <w:name w:val="Heading 6 Char"/>
    <w:basedOn w:val="1023"/>
    <w:link w:val="1019"/>
    <w:uiPriority w:val="9"/>
    <w:rPr>
      <w:rFonts w:ascii="Arial" w:hAnsi="Arial" w:eastAsia="Arial" w:cs="Arial"/>
      <w:b/>
      <w:bCs/>
      <w:sz w:val="22"/>
      <w:szCs w:val="22"/>
    </w:rPr>
  </w:style>
  <w:style w:type="character" w:styleId="871">
    <w:name w:val="Heading 7 Char"/>
    <w:basedOn w:val="1023"/>
    <w:link w:val="1020"/>
    <w:uiPriority w:val="9"/>
    <w:rPr>
      <w:rFonts w:ascii="Arial" w:hAnsi="Arial" w:eastAsia="Arial" w:cs="Arial"/>
      <w:b/>
      <w:bCs/>
      <w:i/>
      <w:iCs/>
      <w:sz w:val="22"/>
      <w:szCs w:val="22"/>
    </w:rPr>
  </w:style>
  <w:style w:type="character" w:styleId="872">
    <w:name w:val="Heading 8 Char"/>
    <w:basedOn w:val="1023"/>
    <w:link w:val="1021"/>
    <w:uiPriority w:val="9"/>
    <w:rPr>
      <w:rFonts w:ascii="Arial" w:hAnsi="Arial" w:eastAsia="Arial" w:cs="Arial"/>
      <w:i/>
      <w:iCs/>
      <w:sz w:val="22"/>
      <w:szCs w:val="22"/>
    </w:rPr>
  </w:style>
  <w:style w:type="character" w:styleId="873">
    <w:name w:val="Heading 9 Char"/>
    <w:basedOn w:val="1023"/>
    <w:link w:val="1022"/>
    <w:uiPriority w:val="9"/>
    <w:rPr>
      <w:rFonts w:ascii="Arial" w:hAnsi="Arial" w:eastAsia="Arial" w:cs="Arial"/>
      <w:i/>
      <w:iCs/>
      <w:sz w:val="21"/>
      <w:szCs w:val="21"/>
    </w:rPr>
  </w:style>
  <w:style w:type="paragraph" w:styleId="874">
    <w:name w:val="No Spacing"/>
    <w:uiPriority w:val="1"/>
    <w:qFormat/>
    <w:pPr>
      <w:spacing w:before="0" w:after="0" w:line="240" w:lineRule="auto"/>
    </w:pPr>
  </w:style>
  <w:style w:type="paragraph" w:styleId="875">
    <w:name w:val="Title"/>
    <w:basedOn w:val="1013"/>
    <w:next w:val="1013"/>
    <w:link w:val="876"/>
    <w:uiPriority w:val="10"/>
    <w:qFormat/>
    <w:pPr>
      <w:contextualSpacing/>
      <w:spacing w:before="300" w:after="200"/>
    </w:pPr>
    <w:rPr>
      <w:sz w:val="48"/>
      <w:szCs w:val="48"/>
    </w:rPr>
  </w:style>
  <w:style w:type="character" w:styleId="876">
    <w:name w:val="Title Char"/>
    <w:basedOn w:val="1023"/>
    <w:link w:val="875"/>
    <w:uiPriority w:val="10"/>
    <w:rPr>
      <w:sz w:val="48"/>
      <w:szCs w:val="48"/>
    </w:rPr>
  </w:style>
  <w:style w:type="character" w:styleId="877">
    <w:name w:val="Subtitle Char"/>
    <w:basedOn w:val="1023"/>
    <w:link w:val="1060"/>
    <w:uiPriority w:val="11"/>
    <w:rPr>
      <w:sz w:val="24"/>
      <w:szCs w:val="24"/>
    </w:rPr>
  </w:style>
  <w:style w:type="character" w:styleId="878">
    <w:name w:val="Quote Char"/>
    <w:link w:val="1265"/>
    <w:uiPriority w:val="29"/>
    <w:rPr>
      <w:i/>
    </w:rPr>
  </w:style>
  <w:style w:type="character" w:styleId="879">
    <w:name w:val="Intense Quote Char"/>
    <w:link w:val="1391"/>
    <w:uiPriority w:val="30"/>
    <w:rPr>
      <w:i/>
    </w:rPr>
  </w:style>
  <w:style w:type="character" w:styleId="880">
    <w:name w:val="Header Char"/>
    <w:basedOn w:val="1023"/>
    <w:link w:val="1058"/>
    <w:uiPriority w:val="99"/>
  </w:style>
  <w:style w:type="character" w:styleId="881">
    <w:name w:val="Footer Char"/>
    <w:basedOn w:val="1023"/>
    <w:link w:val="1056"/>
    <w:uiPriority w:val="99"/>
  </w:style>
  <w:style w:type="character" w:styleId="882">
    <w:name w:val="Caption Char"/>
    <w:basedOn w:val="1033"/>
    <w:link w:val="1056"/>
    <w:uiPriority w:val="99"/>
  </w:style>
  <w:style w:type="table" w:styleId="883">
    <w:name w:val="Table Grid Light"/>
    <w:basedOn w:val="10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4">
    <w:name w:val="Plain Table 1"/>
    <w:basedOn w:val="10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5">
    <w:name w:val="Plain Table 2"/>
    <w:basedOn w:val="102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6">
    <w:name w:val="Plain Table 3"/>
    <w:basedOn w:val="10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7">
    <w:name w:val="Plain Table 4"/>
    <w:basedOn w:val="10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8">
    <w:name w:val="Plain Table 5"/>
    <w:basedOn w:val="10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9">
    <w:name w:val="Grid Table 1 Light"/>
    <w:basedOn w:val="102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0">
    <w:name w:val="Grid Table 1 Light - Accent 1"/>
    <w:basedOn w:val="10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1">
    <w:name w:val="Grid Table 1 Light - Accent 2"/>
    <w:basedOn w:val="10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2">
    <w:name w:val="Grid Table 1 Light - Accent 3"/>
    <w:basedOn w:val="10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3">
    <w:name w:val="Grid Table 1 Light - Accent 4"/>
    <w:basedOn w:val="10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4">
    <w:name w:val="Grid Table 1 Light - Accent 5"/>
    <w:basedOn w:val="10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5">
    <w:name w:val="Grid Table 1 Light - Accent 6"/>
    <w:basedOn w:val="10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6">
    <w:name w:val="Grid Table 2"/>
    <w:basedOn w:val="10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7">
    <w:name w:val="Grid Table 2 - Accent 1"/>
    <w:basedOn w:val="10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8">
    <w:name w:val="Grid Table 2 - Accent 2"/>
    <w:basedOn w:val="10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9">
    <w:name w:val="Grid Table 2 - Accent 3"/>
    <w:basedOn w:val="10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0">
    <w:name w:val="Grid Table 2 - Accent 4"/>
    <w:basedOn w:val="10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1">
    <w:name w:val="Grid Table 2 - Accent 5"/>
    <w:basedOn w:val="10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2">
    <w:name w:val="Grid Table 2 - Accent 6"/>
    <w:basedOn w:val="10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3">
    <w:name w:val="Grid Table 3"/>
    <w:basedOn w:val="10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1"/>
    <w:basedOn w:val="10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2"/>
    <w:basedOn w:val="10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3"/>
    <w:basedOn w:val="10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4"/>
    <w:basedOn w:val="10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3 - Accent 5"/>
    <w:basedOn w:val="10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6"/>
    <w:basedOn w:val="10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4"/>
    <w:basedOn w:val="102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1">
    <w:name w:val="Grid Table 4 - Accent 1"/>
    <w:basedOn w:val="102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2">
    <w:name w:val="Grid Table 4 - Accent 2"/>
    <w:basedOn w:val="102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3">
    <w:name w:val="Grid Table 4 - Accent 3"/>
    <w:basedOn w:val="102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4">
    <w:name w:val="Grid Table 4 - Accent 4"/>
    <w:basedOn w:val="102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5">
    <w:name w:val="Grid Table 4 - Accent 5"/>
    <w:basedOn w:val="102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6">
    <w:name w:val="Grid Table 4 - Accent 6"/>
    <w:basedOn w:val="102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7">
    <w:name w:val="Grid Table 5 Dark"/>
    <w:basedOn w:val="10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8">
    <w:name w:val="Grid Table 5 Dark- Accent 1"/>
    <w:basedOn w:val="10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9">
    <w:name w:val="Grid Table 5 Dark - Accent 2"/>
    <w:basedOn w:val="10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0">
    <w:name w:val="Grid Table 5 Dark - Accent 3"/>
    <w:basedOn w:val="10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1">
    <w:name w:val="Grid Table 5 Dark- Accent 4"/>
    <w:basedOn w:val="10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2">
    <w:name w:val="Grid Table 5 Dark - Accent 5"/>
    <w:basedOn w:val="10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3">
    <w:name w:val="Grid Table 5 Dark - Accent 6"/>
    <w:basedOn w:val="10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4">
    <w:name w:val="Grid Table 6 Colorful"/>
    <w:basedOn w:val="102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5">
    <w:name w:val="Grid Table 6 Colorful - Accent 1"/>
    <w:basedOn w:val="102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6">
    <w:name w:val="Grid Table 6 Colorful - Accent 2"/>
    <w:basedOn w:val="10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7">
    <w:name w:val="Grid Table 6 Colorful - Accent 3"/>
    <w:basedOn w:val="102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8">
    <w:name w:val="Grid Table 6 Colorful - Accent 4"/>
    <w:basedOn w:val="10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9">
    <w:name w:val="Grid Table 6 Colorful - Accent 5"/>
    <w:basedOn w:val="102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0">
    <w:name w:val="Grid Table 6 Colorful - Accent 6"/>
    <w:basedOn w:val="102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1">
    <w:name w:val="Grid Table 7 Colorful"/>
    <w:basedOn w:val="102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2">
    <w:name w:val="Grid Table 7 Colorful - Accent 1"/>
    <w:basedOn w:val="102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3">
    <w:name w:val="Grid Table 7 Colorful - Accent 2"/>
    <w:basedOn w:val="102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4">
    <w:name w:val="Grid Table 7 Colorful - Accent 3"/>
    <w:basedOn w:val="102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5">
    <w:name w:val="Grid Table 7 Colorful - Accent 4"/>
    <w:basedOn w:val="102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6">
    <w:name w:val="Grid Table 7 Colorful - Accent 5"/>
    <w:basedOn w:val="102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7">
    <w:name w:val="Grid Table 7 Colorful - Accent 6"/>
    <w:basedOn w:val="102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8">
    <w:name w:val="List Table 1 Light"/>
    <w:basedOn w:val="102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9">
    <w:name w:val="List Table 1 Light - Accent 1"/>
    <w:basedOn w:val="102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0">
    <w:name w:val="List Table 1 Light - Accent 2"/>
    <w:basedOn w:val="102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1">
    <w:name w:val="List Table 1 Light - Accent 3"/>
    <w:basedOn w:val="102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2">
    <w:name w:val="List Table 1 Light - Accent 4"/>
    <w:basedOn w:val="102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3">
    <w:name w:val="List Table 1 Light - Accent 5"/>
    <w:basedOn w:val="102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4">
    <w:name w:val="List Table 1 Light - Accent 6"/>
    <w:basedOn w:val="102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5">
    <w:name w:val="List Table 2"/>
    <w:basedOn w:val="102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6">
    <w:name w:val="List Table 2 - Accent 1"/>
    <w:basedOn w:val="102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7">
    <w:name w:val="List Table 2 - Accent 2"/>
    <w:basedOn w:val="102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8">
    <w:name w:val="List Table 2 - Accent 3"/>
    <w:basedOn w:val="102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9">
    <w:name w:val="List Table 2 - Accent 4"/>
    <w:basedOn w:val="102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0">
    <w:name w:val="List Table 2 - Accent 5"/>
    <w:basedOn w:val="102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1">
    <w:name w:val="List Table 2 - Accent 6"/>
    <w:basedOn w:val="102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2">
    <w:name w:val="List Table 3"/>
    <w:basedOn w:val="10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3">
    <w:name w:val="List Table 3 - Accent 1"/>
    <w:basedOn w:val="102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4">
    <w:name w:val="List Table 3 - Accent 2"/>
    <w:basedOn w:val="10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5">
    <w:name w:val="List Table 3 - Accent 3"/>
    <w:basedOn w:val="102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6">
    <w:name w:val="List Table 3 - Accent 4"/>
    <w:basedOn w:val="10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7">
    <w:name w:val="List Table 3 - Accent 5"/>
    <w:basedOn w:val="102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8">
    <w:name w:val="List Table 3 - Accent 6"/>
    <w:basedOn w:val="102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9">
    <w:name w:val="List Table 4"/>
    <w:basedOn w:val="10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0">
    <w:name w:val="List Table 4 - Accent 1"/>
    <w:basedOn w:val="102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1">
    <w:name w:val="List Table 4 - Accent 2"/>
    <w:basedOn w:val="102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2">
    <w:name w:val="List Table 4 - Accent 3"/>
    <w:basedOn w:val="102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3">
    <w:name w:val="List Table 4 - Accent 4"/>
    <w:basedOn w:val="102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4">
    <w:name w:val="List Table 4 - Accent 5"/>
    <w:basedOn w:val="102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5">
    <w:name w:val="List Table 4 - Accent 6"/>
    <w:basedOn w:val="102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6">
    <w:name w:val="List Table 5 Dark"/>
    <w:basedOn w:val="102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1"/>
    <w:basedOn w:val="102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2"/>
    <w:basedOn w:val="102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3"/>
    <w:basedOn w:val="102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4"/>
    <w:basedOn w:val="102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5 Dark - Accent 5"/>
    <w:basedOn w:val="102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6"/>
    <w:basedOn w:val="102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6 Colorful"/>
    <w:basedOn w:val="102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4">
    <w:name w:val="List Table 6 Colorful - Accent 1"/>
    <w:basedOn w:val="102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5">
    <w:name w:val="List Table 6 Colorful - Accent 2"/>
    <w:basedOn w:val="102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6">
    <w:name w:val="List Table 6 Colorful - Accent 3"/>
    <w:basedOn w:val="102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7">
    <w:name w:val="List Table 6 Colorful - Accent 4"/>
    <w:basedOn w:val="102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8">
    <w:name w:val="List Table 6 Colorful - Accent 5"/>
    <w:basedOn w:val="102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9">
    <w:name w:val="List Table 6 Colorful - Accent 6"/>
    <w:basedOn w:val="102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0">
    <w:name w:val="List Table 7 Colorful"/>
    <w:basedOn w:val="102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1">
    <w:name w:val="List Table 7 Colorful - Accent 1"/>
    <w:basedOn w:val="102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2">
    <w:name w:val="List Table 7 Colorful - Accent 2"/>
    <w:basedOn w:val="102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3">
    <w:name w:val="List Table 7 Colorful - Accent 3"/>
    <w:basedOn w:val="102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4">
    <w:name w:val="List Table 7 Colorful - Accent 4"/>
    <w:basedOn w:val="102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5">
    <w:name w:val="List Table 7 Colorful - Accent 5"/>
    <w:basedOn w:val="102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6">
    <w:name w:val="List Table 7 Colorful - Accent 6"/>
    <w:basedOn w:val="102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7">
    <w:name w:val="Lined - Accent"/>
    <w:basedOn w:val="10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8">
    <w:name w:val="Lined - Accent 1"/>
    <w:basedOn w:val="10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9">
    <w:name w:val="Lined - Accent 2"/>
    <w:basedOn w:val="10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0">
    <w:name w:val="Lined - Accent 3"/>
    <w:basedOn w:val="10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1">
    <w:name w:val="Lined - Accent 4"/>
    <w:basedOn w:val="10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2">
    <w:name w:val="Lined - Accent 5"/>
    <w:basedOn w:val="10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3">
    <w:name w:val="Lined - Accent 6"/>
    <w:basedOn w:val="10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4">
    <w:name w:val="Bordered &amp; Lined - Accent"/>
    <w:basedOn w:val="102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5">
    <w:name w:val="Bordered &amp; Lined - Accent 1"/>
    <w:basedOn w:val="102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6">
    <w:name w:val="Bordered &amp; Lined - Accent 2"/>
    <w:basedOn w:val="102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7">
    <w:name w:val="Bordered &amp; Lined - Accent 3"/>
    <w:basedOn w:val="102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8">
    <w:name w:val="Bordered &amp; Lined - Accent 4"/>
    <w:basedOn w:val="102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9">
    <w:name w:val="Bordered &amp; Lined - Accent 5"/>
    <w:basedOn w:val="102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0">
    <w:name w:val="Bordered &amp; Lined - Accent 6"/>
    <w:basedOn w:val="102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1">
    <w:name w:val="Bordered"/>
    <w:basedOn w:val="102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2">
    <w:name w:val="Bordered - Accent 1"/>
    <w:basedOn w:val="10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3">
    <w:name w:val="Bordered - Accent 2"/>
    <w:basedOn w:val="10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4">
    <w:name w:val="Bordered - Accent 3"/>
    <w:basedOn w:val="10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5">
    <w:name w:val="Bordered - Accent 4"/>
    <w:basedOn w:val="10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6">
    <w:name w:val="Bordered - Accent 5"/>
    <w:basedOn w:val="10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7">
    <w:name w:val="Bordered - Accent 6"/>
    <w:basedOn w:val="10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8">
    <w:name w:val="Footnote Text Char"/>
    <w:link w:val="1063"/>
    <w:uiPriority w:val="99"/>
    <w:rPr>
      <w:sz w:val="18"/>
    </w:rPr>
  </w:style>
  <w:style w:type="character" w:styleId="1009">
    <w:name w:val="Endnote Text Char"/>
    <w:link w:val="1053"/>
    <w:uiPriority w:val="99"/>
    <w:rPr>
      <w:sz w:val="20"/>
    </w:rPr>
  </w:style>
  <w:style w:type="character" w:styleId="1010">
    <w:name w:val="endnote reference"/>
    <w:basedOn w:val="1023"/>
    <w:uiPriority w:val="99"/>
    <w:semiHidden/>
    <w:unhideWhenUsed/>
    <w:rPr>
      <w:vertAlign w:val="superscript"/>
    </w:rPr>
  </w:style>
  <w:style w:type="paragraph" w:styleId="1011">
    <w:name w:val="TOC Heading"/>
    <w:uiPriority w:val="39"/>
    <w:unhideWhenUsed/>
  </w:style>
  <w:style w:type="paragraph" w:styleId="1012">
    <w:name w:val="table of figures"/>
    <w:basedOn w:val="1013"/>
    <w:next w:val="1013"/>
    <w:uiPriority w:val="99"/>
    <w:unhideWhenUsed/>
    <w:pPr>
      <w:spacing w:after="0" w:afterAutospacing="0"/>
    </w:pPr>
  </w:style>
  <w:style w:type="paragraph" w:styleId="1013" w:default="1">
    <w:name w:val="Normal"/>
    <w:next w:val="1026"/>
    <w:qFormat/>
    <w:pPr>
      <w:ind w:left="1024"/>
      <w:jc w:val="both"/>
    </w:pPr>
    <w:rPr>
      <w:rFonts w:ascii="Calibri" w:hAnsi="Calibri"/>
    </w:rPr>
  </w:style>
  <w:style w:type="paragraph" w:styleId="1014">
    <w:name w:val="Heading 1"/>
    <w:basedOn w:val="1013"/>
    <w:next w:val="1013"/>
    <w:qFormat/>
    <w:pPr>
      <w:ind w:left="432" w:firstLine="18"/>
      <w:spacing w:before="340" w:after="330" w:line="578" w:lineRule="auto"/>
      <w:outlineLvl w:val="0"/>
    </w:pPr>
  </w:style>
  <w:style w:type="paragraph" w:styleId="1015">
    <w:name w:val="Heading 2"/>
    <w:basedOn w:val="1013"/>
    <w:next w:val="1013"/>
    <w:qFormat/>
    <w:pPr>
      <w:ind w:left="576" w:firstLine="24"/>
      <w:spacing w:before="260" w:after="260" w:line="416" w:lineRule="auto"/>
      <w:outlineLvl w:val="1"/>
    </w:pPr>
    <w:rPr>
      <w:rFonts w:ascii="Times New Roman" w:hAnsi="Times New Roman" w:cs="Times New Roman"/>
    </w:rPr>
  </w:style>
  <w:style w:type="paragraph" w:styleId="1016">
    <w:name w:val="Heading 3"/>
    <w:basedOn w:val="1013"/>
    <w:next w:val="1027"/>
    <w:qFormat/>
    <w:pPr>
      <w:ind w:left="720"/>
      <w:spacing w:before="260" w:after="260" w:line="416" w:lineRule="auto"/>
      <w:outlineLvl w:val="2"/>
    </w:pPr>
    <w:rPr>
      <w:rFonts w:ascii="Times New Roman" w:hAnsi="Times New Roman" w:cs="Times New Roman"/>
    </w:rPr>
  </w:style>
  <w:style w:type="paragraph" w:styleId="1017">
    <w:name w:val="Heading 4"/>
    <w:basedOn w:val="1014"/>
    <w:next w:val="1013"/>
    <w:qFormat/>
    <w:pPr>
      <w:ind w:left="864" w:firstLine="24"/>
      <w:spacing w:before="280" w:after="290" w:line="376" w:lineRule="auto"/>
      <w:outlineLvl w:val="3"/>
    </w:pPr>
    <w:rPr>
      <w:rFonts w:ascii="Times New Roman" w:hAnsi="Times New Roman" w:cs="Times New Roman"/>
    </w:rPr>
  </w:style>
  <w:style w:type="paragraph" w:styleId="1018">
    <w:name w:val="Heading 5"/>
    <w:basedOn w:val="1014"/>
    <w:next w:val="1013"/>
    <w:qFormat/>
    <w:pPr>
      <w:ind w:left="1008"/>
      <w:spacing w:before="280" w:after="290" w:line="376" w:lineRule="auto"/>
      <w:outlineLvl w:val="4"/>
    </w:pPr>
    <w:rPr>
      <w:rFonts w:ascii="Times New Roman" w:hAnsi="Times New Roman" w:cs="Times New Roman"/>
    </w:rPr>
  </w:style>
  <w:style w:type="paragraph" w:styleId="1019">
    <w:name w:val="Heading 6"/>
    <w:basedOn w:val="1014"/>
    <w:next w:val="1013"/>
    <w:qFormat/>
    <w:pPr>
      <w:ind w:left="1152" w:firstLine="20"/>
      <w:spacing w:before="240" w:after="64" w:line="320" w:lineRule="auto"/>
      <w:outlineLvl w:val="5"/>
    </w:pPr>
    <w:rPr>
      <w:rFonts w:ascii="Times New Roman" w:hAnsi="Times New Roman" w:cs="Times New Roman"/>
    </w:rPr>
  </w:style>
  <w:style w:type="paragraph" w:styleId="1020">
    <w:name w:val="Heading 7"/>
    <w:basedOn w:val="1014"/>
    <w:next w:val="1013"/>
    <w:qFormat/>
    <w:pPr>
      <w:ind w:left="1296" w:firstLine="14"/>
      <w:spacing w:before="240" w:after="64" w:line="320" w:lineRule="auto"/>
      <w:outlineLvl w:val="6"/>
    </w:pPr>
    <w:rPr>
      <w:rFonts w:ascii="Times New Roman" w:hAnsi="Times New Roman" w:cs="Times New Roman"/>
    </w:rPr>
  </w:style>
  <w:style w:type="paragraph" w:styleId="1021">
    <w:name w:val="Heading 8"/>
    <w:basedOn w:val="1014"/>
    <w:next w:val="1013"/>
    <w:qFormat/>
    <w:pPr>
      <w:ind w:left="1440"/>
      <w:spacing w:before="240" w:after="64" w:line="320" w:lineRule="auto"/>
      <w:outlineLvl w:val="7"/>
    </w:pPr>
    <w:rPr>
      <w:rFonts w:ascii="Times New Roman" w:hAnsi="Times New Roman" w:cs="Times New Roman"/>
    </w:rPr>
  </w:style>
  <w:style w:type="paragraph" w:styleId="1022">
    <w:name w:val="Heading 9"/>
    <w:basedOn w:val="1014"/>
    <w:next w:val="1013"/>
    <w:qFormat/>
    <w:pPr>
      <w:ind w:left="1584" w:firstLine="22"/>
      <w:spacing w:before="240" w:after="64" w:line="320" w:lineRule="auto"/>
      <w:outlineLvl w:val="8"/>
    </w:pPr>
    <w:rPr>
      <w:rFonts w:ascii="Times New Roman" w:hAnsi="Times New Roman" w:cs="Times New Roman"/>
    </w:rPr>
  </w:style>
  <w:style w:type="character" w:styleId="1023" w:default="1">
    <w:name w:val="Default Paragraph Font"/>
    <w:uiPriority w:val="1"/>
    <w:semiHidden/>
    <w:unhideWhenUsed/>
  </w:style>
  <w:style w:type="table" w:styleId="1024" w:default="1">
    <w:name w:val="Normal Table"/>
    <w:uiPriority w:val="99"/>
    <w:semiHidden/>
    <w:unhideWhenUsed/>
    <w:tblPr>
      <w:tblInd w:w="0" w:type="dxa"/>
      <w:tblCellMar>
        <w:left w:w="108" w:type="dxa"/>
        <w:top w:w="0" w:type="dxa"/>
        <w:right w:w="108" w:type="dxa"/>
        <w:bottom w:w="0" w:type="dxa"/>
      </w:tblCellMar>
    </w:tblPr>
  </w:style>
  <w:style w:type="numbering" w:styleId="1025" w:default="1">
    <w:name w:val="No List"/>
    <w:uiPriority w:val="99"/>
    <w:semiHidden/>
    <w:unhideWhenUsed/>
  </w:style>
  <w:style w:type="paragraph" w:styleId="1026">
    <w:name w:val="Body Text Indent"/>
    <w:basedOn w:val="1013"/>
    <w:next w:val="1013"/>
    <w:qFormat/>
    <w:pPr>
      <w:ind w:left="420" w:firstLine="1188"/>
      <w:spacing w:line="360" w:lineRule="exact"/>
    </w:pPr>
    <w:rPr>
      <w:rFonts w:ascii="Times New Roman" w:hAnsi="Times New Roman" w:cs="Times New Roman"/>
    </w:rPr>
  </w:style>
  <w:style w:type="paragraph" w:styleId="1027" w:customStyle="1">
    <w:name w:val="正文2"/>
    <w:basedOn w:val="1013"/>
    <w:next w:val="1013"/>
    <w:qFormat/>
    <w:pPr>
      <w:ind w:left="0" w:hanging="2155"/>
      <w:spacing w:line="360" w:lineRule="auto"/>
      <w:shd w:val="clear" w:color="auto" w:fill="ffffff"/>
    </w:pPr>
    <w:rPr>
      <w:rFonts w:ascii="宋体" w:hAnsi="宋体"/>
    </w:rPr>
  </w:style>
  <w:style w:type="paragraph" w:styleId="1028">
    <w:name w:val="toc 7"/>
    <w:basedOn w:val="1014"/>
    <w:next w:val="1013"/>
    <w:qFormat/>
    <w:pPr>
      <w:ind w:left="1640" w:firstLine="3784"/>
      <w:spacing w:before="0" w:after="0" w:line="360" w:lineRule="auto"/>
    </w:pPr>
    <w:rPr>
      <w:rFonts w:ascii="Times New Roman" w:hAnsi="Times New Roman" w:cs="Times New Roman"/>
    </w:rPr>
  </w:style>
  <w:style w:type="paragraph" w:styleId="1029">
    <w:name w:val="List Bullet 4"/>
    <w:basedOn w:val="1014"/>
    <w:next w:val="1030"/>
    <w:qFormat/>
    <w:pPr>
      <w:ind w:left="1620" w:firstLine="2652"/>
      <w:spacing w:before="0" w:after="0" w:line="360" w:lineRule="auto"/>
    </w:pPr>
    <w:rPr>
      <w:rFonts w:ascii="Times New Roman" w:hAnsi="Times New Roman" w:cs="Times New Roman"/>
    </w:rPr>
  </w:style>
  <w:style w:type="paragraph" w:styleId="1030">
    <w:name w:val="List Bullet 2"/>
    <w:basedOn w:val="1014"/>
    <w:next w:val="1013"/>
    <w:qFormat/>
    <w:pPr>
      <w:ind w:left="900" w:firstLine="2652"/>
      <w:spacing w:before="0" w:after="0" w:line="360" w:lineRule="auto"/>
    </w:pPr>
    <w:rPr>
      <w:rFonts w:ascii="Times New Roman" w:hAnsi="Times New Roman" w:cs="Times New Roman"/>
    </w:rPr>
  </w:style>
  <w:style w:type="paragraph" w:styleId="1031">
    <w:name w:val="List Number"/>
    <w:basedOn w:val="1014"/>
    <w:next w:val="1013"/>
    <w:qFormat/>
    <w:pPr>
      <w:ind w:left="454" w:firstLine="2788"/>
      <w:spacing w:before="0" w:after="0" w:line="240" w:lineRule="auto"/>
    </w:pPr>
    <w:rPr>
      <w:rFonts w:ascii="Times New Roman" w:hAnsi="Times New Roman" w:cs="Times New Roman"/>
    </w:rPr>
  </w:style>
  <w:style w:type="paragraph" w:styleId="1032">
    <w:name w:val="Normal Indent"/>
    <w:basedOn w:val="1013"/>
    <w:next w:val="1013"/>
    <w:link w:val="1082"/>
    <w:qFormat/>
    <w:pPr>
      <w:ind w:left="420" w:firstLine="4772"/>
    </w:pPr>
  </w:style>
  <w:style w:type="paragraph" w:styleId="1033">
    <w:name w:val="Caption"/>
    <w:basedOn w:val="1014"/>
    <w:next w:val="1013"/>
    <w:qFormat/>
    <w:pPr>
      <w:ind w:left="200" w:firstLine="2248"/>
      <w:jc w:val="center"/>
      <w:spacing w:before="0" w:after="0" w:line="240" w:lineRule="auto"/>
    </w:pPr>
    <w:rPr>
      <w:rFonts w:ascii="Times New Roman" w:hAnsi="Times New Roman" w:cs="Times New Roman"/>
    </w:rPr>
  </w:style>
  <w:style w:type="paragraph" w:styleId="1034">
    <w:name w:val="List Bullet"/>
    <w:basedOn w:val="1014"/>
    <w:next w:val="1013"/>
    <w:qFormat/>
    <w:pPr>
      <w:ind w:left="900" w:firstLine="2652"/>
      <w:spacing w:before="0" w:after="0" w:line="360" w:lineRule="auto"/>
    </w:pPr>
    <w:rPr>
      <w:rFonts w:ascii="Times New Roman" w:hAnsi="Times New Roman" w:cs="Times New Roman"/>
    </w:rPr>
  </w:style>
  <w:style w:type="paragraph" w:styleId="1035">
    <w:name w:val="Document Map"/>
    <w:basedOn w:val="1014"/>
    <w:next w:val="1036"/>
    <w:qFormat/>
    <w:pPr>
      <w:ind w:left="0" w:firstLine="4"/>
      <w:spacing w:before="0" w:after="0" w:line="240" w:lineRule="auto"/>
      <w:shd w:val="clear" w:color="000000" w:fill="000080"/>
    </w:pPr>
    <w:rPr>
      <w:rFonts w:ascii="Times New Roman" w:hAnsi="Times New Roman" w:cs="Times New Roman"/>
    </w:rPr>
  </w:style>
  <w:style w:type="paragraph" w:styleId="1036">
    <w:name w:val="annotation subject"/>
    <w:next w:val="1013"/>
    <w:qFormat/>
    <w:pPr>
      <w:ind w:firstLine="4608"/>
      <w:spacing w:line="360" w:lineRule="auto"/>
    </w:pPr>
    <w:rPr>
      <w:rFonts w:ascii="Calibri" w:hAnsi="Calibri"/>
    </w:rPr>
  </w:style>
  <w:style w:type="paragraph" w:styleId="1037">
    <w:name w:val="annotation text"/>
    <w:basedOn w:val="1014"/>
    <w:next w:val="1013"/>
    <w:uiPriority w:val="99"/>
    <w:qFormat/>
    <w:pPr>
      <w:ind w:left="0" w:firstLine="3584"/>
      <w:spacing w:before="0" w:after="0" w:line="360" w:lineRule="auto"/>
    </w:pPr>
    <w:rPr>
      <w:rFonts w:ascii="Times New Roman" w:hAnsi="Times New Roman" w:cs="Times New Roman"/>
    </w:rPr>
  </w:style>
  <w:style w:type="paragraph" w:styleId="1038">
    <w:name w:val="Body Text 3"/>
    <w:basedOn w:val="1014"/>
    <w:next w:val="1013"/>
    <w:qFormat/>
    <w:pPr>
      <w:ind w:left="0" w:firstLine="2048"/>
      <w:spacing w:before="0" w:after="0" w:line="500" w:lineRule="exact"/>
    </w:pPr>
    <w:rPr>
      <w:rFonts w:ascii="Times New Roman" w:hAnsi="Times New Roman" w:cs="Times New Roman"/>
    </w:rPr>
  </w:style>
  <w:style w:type="paragraph" w:styleId="1039">
    <w:name w:val="List Bullet 3"/>
    <w:basedOn w:val="1014"/>
    <w:next w:val="1013"/>
    <w:qFormat/>
    <w:pPr>
      <w:ind w:left="900" w:firstLine="2652"/>
      <w:spacing w:before="0" w:after="0" w:line="360" w:lineRule="auto"/>
    </w:pPr>
    <w:rPr>
      <w:rFonts w:ascii="Times New Roman" w:hAnsi="Times New Roman" w:cs="Times New Roman"/>
    </w:rPr>
  </w:style>
  <w:style w:type="paragraph" w:styleId="1040">
    <w:name w:val="Body Text"/>
    <w:basedOn w:val="1013"/>
    <w:next w:val="1013"/>
    <w:qFormat/>
    <w:pPr>
      <w:ind w:left="0" w:firstLine="2560"/>
    </w:pPr>
    <w:rPr>
      <w:rFonts w:ascii="Times New Roman" w:hAnsi="Times New Roman" w:cs="Times New Roman"/>
    </w:rPr>
  </w:style>
  <w:style w:type="paragraph" w:styleId="1041">
    <w:name w:val="List Number 3"/>
    <w:basedOn w:val="1014"/>
    <w:next w:val="1013"/>
    <w:qFormat/>
    <w:pPr>
      <w:ind w:left="420" w:firstLine="3584"/>
      <w:spacing w:before="0" w:after="0" w:line="240" w:lineRule="auto"/>
    </w:pPr>
    <w:rPr>
      <w:rFonts w:ascii="Times New Roman" w:hAnsi="Times New Roman" w:cs="Times New Roman"/>
    </w:rPr>
  </w:style>
  <w:style w:type="paragraph" w:styleId="1042">
    <w:name w:val="List 2"/>
    <w:basedOn w:val="1014"/>
    <w:next w:val="1028"/>
    <w:qFormat/>
    <w:pPr>
      <w:ind w:left="100" w:firstLine="3640"/>
      <w:spacing w:before="0" w:after="0" w:line="240" w:lineRule="auto"/>
    </w:pPr>
    <w:rPr>
      <w:rFonts w:ascii="Times New Roman" w:hAnsi="Times New Roman" w:cs="Times New Roman"/>
    </w:rPr>
  </w:style>
  <w:style w:type="paragraph" w:styleId="1043">
    <w:name w:val="Block Text"/>
    <w:basedOn w:val="1014"/>
    <w:next w:val="1013"/>
    <w:qFormat/>
    <w:pPr>
      <w:ind w:left="420" w:right="33" w:firstLine="2560"/>
      <w:spacing w:before="0" w:after="0" w:line="240" w:lineRule="auto"/>
    </w:pPr>
    <w:rPr>
      <w:rFonts w:ascii="Times New Roman" w:hAnsi="Times New Roman" w:cs="Times New Roman"/>
    </w:rPr>
  </w:style>
  <w:style w:type="paragraph" w:styleId="1044">
    <w:name w:val="toc 5"/>
    <w:basedOn w:val="1014"/>
    <w:next w:val="1013"/>
    <w:qFormat/>
    <w:pPr>
      <w:ind w:left="1160" w:firstLine="3784"/>
      <w:spacing w:before="0" w:after="0" w:line="360" w:lineRule="auto"/>
    </w:pPr>
    <w:rPr>
      <w:rFonts w:ascii="Times New Roman" w:hAnsi="Times New Roman" w:cs="Times New Roman"/>
    </w:rPr>
  </w:style>
  <w:style w:type="paragraph" w:styleId="1045">
    <w:name w:val="toc 3"/>
    <w:basedOn w:val="1014"/>
    <w:next w:val="1013"/>
    <w:qFormat/>
    <w:pPr>
      <w:ind w:left="0" w:firstLine="1024"/>
      <w:spacing w:before="0" w:after="0" w:line="360" w:lineRule="auto"/>
    </w:pPr>
    <w:rPr>
      <w:rFonts w:ascii="Times New Roman" w:hAnsi="Times New Roman" w:cs="Times New Roman"/>
    </w:rPr>
  </w:style>
  <w:style w:type="paragraph" w:styleId="1046">
    <w:name w:val="Plain Text"/>
    <w:basedOn w:val="1014"/>
    <w:next w:val="1047"/>
    <w:qFormat/>
    <w:pPr>
      <w:ind w:left="0" w:firstLine="2048"/>
      <w:spacing w:before="0" w:after="0" w:line="240" w:lineRule="auto"/>
    </w:pPr>
    <w:rPr>
      <w:rFonts w:ascii="Times New Roman" w:hAnsi="Times New Roman" w:cs="Times New Roman"/>
    </w:rPr>
  </w:style>
  <w:style w:type="paragraph" w:styleId="1047">
    <w:name w:val="toc 1"/>
    <w:basedOn w:val="1014"/>
    <w:next w:val="1013"/>
    <w:uiPriority w:val="39"/>
    <w:qFormat/>
    <w:pPr>
      <w:ind w:left="0" w:firstLine="4608"/>
      <w:spacing w:before="0" w:after="0" w:line="240" w:lineRule="auto"/>
    </w:pPr>
    <w:rPr>
      <w:rFonts w:ascii="Times New Roman" w:hAnsi="Times New Roman" w:cs="Times New Roman"/>
    </w:rPr>
  </w:style>
  <w:style w:type="paragraph" w:styleId="1048">
    <w:name w:val="List Bullet 5"/>
    <w:basedOn w:val="1014"/>
    <w:next w:val="1049"/>
    <w:qFormat/>
    <w:pPr>
      <w:ind w:left="2040" w:firstLine="2560"/>
      <w:spacing w:before="0" w:after="0" w:line="360" w:lineRule="auto"/>
    </w:pPr>
    <w:rPr>
      <w:rFonts w:ascii="Times New Roman" w:hAnsi="Times New Roman" w:cs="Times New Roman"/>
    </w:rPr>
  </w:style>
  <w:style w:type="paragraph" w:styleId="1049" w:customStyle="1">
    <w:name w:val="正文首行缩进1"/>
    <w:next w:val="1041"/>
    <w:qFormat/>
    <w:pPr>
      <w:ind w:left="420" w:firstLine="2724"/>
      <w:spacing w:after="120" w:line="360" w:lineRule="auto"/>
    </w:pPr>
    <w:rPr>
      <w:rFonts w:ascii="Calibri" w:hAnsi="Calibri"/>
    </w:rPr>
  </w:style>
  <w:style w:type="paragraph" w:styleId="1050">
    <w:name w:val="toc 8"/>
    <w:basedOn w:val="1014"/>
    <w:next w:val="1013"/>
    <w:qFormat/>
    <w:pPr>
      <w:ind w:left="1880" w:firstLine="3784"/>
      <w:spacing w:before="0" w:after="0" w:line="360" w:lineRule="auto"/>
    </w:pPr>
    <w:rPr>
      <w:rFonts w:ascii="Times New Roman" w:hAnsi="Times New Roman" w:cs="Times New Roman"/>
    </w:rPr>
  </w:style>
  <w:style w:type="paragraph" w:styleId="1051">
    <w:name w:val="Date"/>
    <w:basedOn w:val="1014"/>
    <w:next w:val="1013"/>
    <w:qFormat/>
    <w:pPr>
      <w:ind w:left="0" w:firstLine="2560"/>
      <w:spacing w:before="0" w:after="0" w:line="240" w:lineRule="auto"/>
    </w:pPr>
    <w:rPr>
      <w:rFonts w:ascii="Times New Roman" w:hAnsi="Times New Roman" w:cs="Times New Roman"/>
    </w:rPr>
  </w:style>
  <w:style w:type="paragraph" w:styleId="1052">
    <w:name w:val="Body Text Indent 2"/>
    <w:basedOn w:val="1014"/>
    <w:next w:val="1026"/>
    <w:qFormat/>
    <w:pPr>
      <w:ind w:left="481" w:firstLine="2784"/>
      <w:spacing w:before="0" w:after="0" w:line="400" w:lineRule="exact"/>
    </w:pPr>
    <w:rPr>
      <w:rFonts w:ascii="Times New Roman" w:hAnsi="Times New Roman" w:cs="Times New Roman"/>
    </w:rPr>
  </w:style>
  <w:style w:type="paragraph" w:styleId="1053">
    <w:name w:val="endnote text"/>
    <w:basedOn w:val="1014"/>
    <w:next w:val="1054"/>
    <w:qFormat/>
    <w:pPr>
      <w:ind w:left="0" w:firstLine="2560"/>
      <w:spacing w:before="0" w:after="0" w:line="360" w:lineRule="auto"/>
    </w:pPr>
    <w:rPr>
      <w:rFonts w:ascii="Times New Roman" w:hAnsi="Times New Roman" w:cs="Times New Roman"/>
    </w:rPr>
  </w:style>
  <w:style w:type="paragraph" w:styleId="1054" w:customStyle="1">
    <w:name w:val="Char11"/>
    <w:basedOn w:val="1014"/>
    <w:next w:val="1013"/>
    <w:qFormat/>
    <w:pPr>
      <w:ind w:left="0" w:firstLine="3584"/>
      <w:spacing w:before="0" w:after="0" w:line="240" w:lineRule="auto"/>
    </w:pPr>
    <w:rPr>
      <w:rFonts w:ascii="Times New Roman" w:hAnsi="Times New Roman" w:cs="Times New Roman"/>
    </w:rPr>
  </w:style>
  <w:style w:type="paragraph" w:styleId="1055">
    <w:name w:val="Balloon Text"/>
    <w:basedOn w:val="1014"/>
    <w:next w:val="1031"/>
    <w:qFormat/>
    <w:pPr>
      <w:ind w:left="0" w:firstLine="2048"/>
      <w:spacing w:before="0" w:after="0" w:line="240" w:lineRule="auto"/>
    </w:pPr>
    <w:rPr>
      <w:rFonts w:ascii="Times New Roman" w:hAnsi="Times New Roman" w:cs="Times New Roman"/>
    </w:rPr>
  </w:style>
  <w:style w:type="paragraph" w:styleId="1056">
    <w:name w:val="Footer"/>
    <w:basedOn w:val="1013"/>
    <w:next w:val="1057"/>
    <w:link w:val="1083"/>
    <w:qFormat/>
    <w:pPr>
      <w:ind w:left="0" w:firstLine="3584"/>
    </w:pPr>
  </w:style>
  <w:style w:type="paragraph" w:styleId="1057" w:customStyle="1">
    <w:name w:val="Char Char Char Char Char Char Char Char Char Char Char Char Char"/>
    <w:basedOn w:val="1014"/>
    <w:next w:val="1013"/>
    <w:qFormat/>
    <w:pPr>
      <w:ind w:left="0" w:firstLine="3584"/>
      <w:spacing w:before="0" w:after="160" w:line="240" w:lineRule="exact"/>
    </w:pPr>
    <w:rPr>
      <w:rFonts w:ascii="Times New Roman" w:hAnsi="Times New Roman" w:cs="Times New Roman"/>
    </w:rPr>
  </w:style>
  <w:style w:type="paragraph" w:styleId="1058">
    <w:name w:val="Header"/>
    <w:basedOn w:val="1014"/>
    <w:next w:val="1051"/>
    <w:link w:val="1084"/>
    <w:qFormat/>
    <w:pPr>
      <w:ind w:left="0" w:firstLine="3584"/>
      <w:jc w:val="center"/>
      <w:spacing w:before="0" w:after="0" w:line="240" w:lineRule="auto"/>
    </w:pPr>
  </w:style>
  <w:style w:type="paragraph" w:styleId="1059">
    <w:name w:val="toc 4"/>
    <w:basedOn w:val="1014"/>
    <w:next w:val="1013"/>
    <w:qFormat/>
    <w:pPr>
      <w:ind w:left="1260" w:firstLine="1024"/>
      <w:spacing w:before="0" w:after="0" w:line="240" w:lineRule="auto"/>
    </w:pPr>
    <w:rPr>
      <w:rFonts w:ascii="Times New Roman" w:hAnsi="Times New Roman" w:cs="Times New Roman"/>
    </w:rPr>
  </w:style>
  <w:style w:type="paragraph" w:styleId="1060">
    <w:name w:val="Subtitle"/>
    <w:next w:val="1013"/>
    <w:qFormat/>
    <w:pPr>
      <w:ind w:left="1024"/>
      <w:jc w:val="center"/>
      <w:spacing w:after="60"/>
    </w:pPr>
    <w:rPr>
      <w:rFonts w:ascii="Calibri" w:hAnsi="Calibri"/>
    </w:rPr>
  </w:style>
  <w:style w:type="paragraph" w:styleId="1061">
    <w:name w:val="List"/>
    <w:basedOn w:val="1014"/>
    <w:next w:val="1062"/>
    <w:qFormat/>
    <w:pPr>
      <w:ind w:left="200" w:firstLine="3640"/>
      <w:spacing w:before="0" w:after="0" w:line="240" w:lineRule="auto"/>
    </w:pPr>
    <w:rPr>
      <w:rFonts w:ascii="Times New Roman" w:hAnsi="Times New Roman" w:cs="Times New Roman"/>
    </w:rPr>
  </w:style>
  <w:style w:type="paragraph" w:styleId="1062">
    <w:name w:val="Body Text First Indent"/>
    <w:next w:val="1013"/>
    <w:qFormat/>
    <w:pPr>
      <w:ind w:left="420" w:firstLine="3748"/>
      <w:spacing w:after="120"/>
    </w:pPr>
    <w:rPr>
      <w:rFonts w:ascii="Calibri" w:hAnsi="Calibri"/>
    </w:rPr>
  </w:style>
  <w:style w:type="paragraph" w:styleId="1063">
    <w:name w:val="footnote text"/>
    <w:basedOn w:val="1014"/>
    <w:next w:val="1043"/>
    <w:qFormat/>
    <w:pPr>
      <w:ind w:left="0" w:firstLine="3584"/>
      <w:spacing w:before="0" w:after="0" w:line="360" w:lineRule="auto"/>
    </w:pPr>
    <w:rPr>
      <w:rFonts w:ascii="Times New Roman" w:hAnsi="Times New Roman" w:cs="Times New Roman"/>
    </w:rPr>
  </w:style>
  <w:style w:type="paragraph" w:styleId="1064">
    <w:name w:val="toc 6"/>
    <w:basedOn w:val="1014"/>
    <w:next w:val="1013"/>
    <w:qFormat/>
    <w:pPr>
      <w:ind w:left="1400" w:firstLine="3784"/>
      <w:spacing w:before="0" w:after="0" w:line="360" w:lineRule="auto"/>
    </w:pPr>
    <w:rPr>
      <w:rFonts w:ascii="Times New Roman" w:hAnsi="Times New Roman" w:cs="Times New Roman"/>
    </w:rPr>
  </w:style>
  <w:style w:type="paragraph" w:styleId="1065">
    <w:name w:val="List 5"/>
    <w:basedOn w:val="1014"/>
    <w:next w:val="1040"/>
    <w:qFormat/>
    <w:pPr>
      <w:ind w:left="2100" w:firstLine="3676"/>
      <w:spacing w:before="0" w:after="0" w:line="240" w:lineRule="auto"/>
    </w:pPr>
    <w:rPr>
      <w:rFonts w:ascii="Times New Roman" w:hAnsi="Times New Roman" w:cs="Times New Roman"/>
    </w:rPr>
  </w:style>
  <w:style w:type="paragraph" w:styleId="1066">
    <w:name w:val="Body Text Indent 3"/>
    <w:basedOn w:val="1014"/>
    <w:next w:val="1064"/>
    <w:qFormat/>
    <w:pPr>
      <w:ind w:left="480" w:firstLine="2784"/>
      <w:spacing w:before="0" w:after="0" w:line="400" w:lineRule="exact"/>
    </w:pPr>
    <w:rPr>
      <w:rFonts w:ascii="Times New Roman" w:hAnsi="Times New Roman" w:cs="Times New Roman"/>
    </w:rPr>
  </w:style>
  <w:style w:type="paragraph" w:styleId="1067">
    <w:name w:val="toc 2"/>
    <w:basedOn w:val="1014"/>
    <w:next w:val="1013"/>
    <w:qFormat/>
    <w:pPr>
      <w:ind w:left="0" w:firstLine="1024"/>
      <w:spacing w:before="0" w:after="0" w:line="360" w:lineRule="auto"/>
    </w:pPr>
    <w:rPr>
      <w:rFonts w:ascii="Times New Roman" w:hAnsi="Times New Roman" w:cs="Times New Roman"/>
    </w:rPr>
  </w:style>
  <w:style w:type="paragraph" w:styleId="1068">
    <w:name w:val="toc 9"/>
    <w:basedOn w:val="1014"/>
    <w:next w:val="1013"/>
    <w:qFormat/>
    <w:pPr>
      <w:ind w:left="2120" w:firstLine="3784"/>
      <w:spacing w:before="0" w:after="0" w:line="360" w:lineRule="auto"/>
    </w:pPr>
    <w:rPr>
      <w:rFonts w:ascii="Times New Roman" w:hAnsi="Times New Roman" w:cs="Times New Roman"/>
    </w:rPr>
  </w:style>
  <w:style w:type="paragraph" w:styleId="1069">
    <w:name w:val="Body Text 2"/>
    <w:basedOn w:val="1014"/>
    <w:next w:val="1034"/>
    <w:qFormat/>
    <w:pPr>
      <w:ind w:left="0" w:firstLine="1024"/>
      <w:spacing w:before="0" w:after="120" w:line="480" w:lineRule="auto"/>
    </w:pPr>
    <w:rPr>
      <w:rFonts w:ascii="Times New Roman" w:hAnsi="Times New Roman" w:cs="Times New Roman"/>
    </w:rPr>
  </w:style>
  <w:style w:type="paragraph" w:styleId="1070">
    <w:name w:val="HTML Preformatted"/>
    <w:basedOn w:val="1014"/>
    <w:next w:val="1033"/>
    <w:qFormat/>
    <w:pPr>
      <w:ind w:left="0" w:firstLine="2048"/>
      <w:spacing w:before="0" w:after="0" w:line="253" w:lineRule="atLeast"/>
    </w:pPr>
    <w:rPr>
      <w:rFonts w:ascii="Times New Roman" w:hAnsi="Times New Roman" w:cs="Times New Roman"/>
    </w:rPr>
  </w:style>
  <w:style w:type="paragraph" w:styleId="1071">
    <w:name w:val="Normal (Web)"/>
    <w:basedOn w:val="1013"/>
    <w:next w:val="1042"/>
    <w:qFormat/>
    <w:pPr>
      <w:ind w:left="15" w:right="15" w:firstLine="4608"/>
      <w:spacing w:before="60" w:after="60" w:line="312" w:lineRule="auto"/>
    </w:pPr>
    <w:rPr>
      <w:rFonts w:ascii="Times New Roman" w:hAnsi="Times New Roman" w:cs="Times New Roman"/>
    </w:rPr>
  </w:style>
  <w:style w:type="paragraph" w:styleId="1072">
    <w:name w:val="index 1"/>
    <w:basedOn w:val="1014"/>
    <w:next w:val="1013"/>
    <w:qFormat/>
    <w:pPr>
      <w:ind w:left="0" w:firstLine="3584"/>
      <w:spacing w:before="0" w:after="0" w:line="240" w:lineRule="auto"/>
    </w:pPr>
    <w:rPr>
      <w:rFonts w:ascii="Times New Roman" w:hAnsi="Times New Roman" w:cs="Times New Roman"/>
    </w:rPr>
  </w:style>
  <w:style w:type="paragraph" w:styleId="1073">
    <w:name w:val="Body Text First Indent 2"/>
    <w:basedOn w:val="1026"/>
    <w:link w:val="1432"/>
    <w:unhideWhenUsed/>
    <w:qFormat/>
    <w:pPr>
      <w:ind w:firstLine="420"/>
    </w:pPr>
  </w:style>
  <w:style w:type="table" w:styleId="1074">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75">
    <w:name w:val="Strong"/>
    <w:qFormat/>
    <w:rPr>
      <w:rFonts w:ascii="Times New Roman" w:hAnsi="Times New Roman" w:eastAsia="宋体" w:cs="Times New Roman"/>
      <w:b/>
      <w:sz w:val="20"/>
    </w:rPr>
  </w:style>
  <w:style w:type="character" w:styleId="1076">
    <w:name w:val="page number"/>
    <w:qFormat/>
    <w:rPr>
      <w:rFonts w:ascii="Times New Roman" w:hAnsi="Times New Roman" w:eastAsia="宋体" w:cs="Times New Roman"/>
      <w:sz w:val="20"/>
    </w:rPr>
  </w:style>
  <w:style w:type="character" w:styleId="1077">
    <w:name w:val="FollowedHyperlink"/>
    <w:qFormat/>
    <w:rPr>
      <w:rFonts w:ascii="Times New Roman" w:hAnsi="Times New Roman" w:eastAsia="宋体" w:cs="Times New Roman"/>
      <w:color w:val="800080"/>
      <w:sz w:val="20"/>
      <w:u w:val="single"/>
    </w:rPr>
  </w:style>
  <w:style w:type="character" w:styleId="1078">
    <w:name w:val="Emphasis"/>
    <w:qFormat/>
    <w:rPr>
      <w:rFonts w:ascii="Times New Roman" w:hAnsi="Times New Roman" w:eastAsia="宋体" w:cs="Times New Roman"/>
      <w:i/>
      <w:sz w:val="21"/>
    </w:rPr>
  </w:style>
  <w:style w:type="character" w:styleId="1079">
    <w:name w:val="Hyperlink"/>
    <w:uiPriority w:val="99"/>
    <w:qFormat/>
    <w:rPr>
      <w:rFonts w:ascii="Times New Roman" w:hAnsi="Times New Roman" w:eastAsia="宋体" w:cs="Times New Roman"/>
      <w:color w:val="0000ff"/>
      <w:sz w:val="20"/>
      <w:u w:val="single"/>
    </w:rPr>
  </w:style>
  <w:style w:type="character" w:styleId="1080">
    <w:name w:val="annotation reference"/>
    <w:qFormat/>
    <w:rPr>
      <w:rFonts w:ascii="Times New Roman" w:hAnsi="Times New Roman" w:eastAsia="宋体" w:cs="Times New Roman"/>
      <w:sz w:val="20"/>
    </w:rPr>
  </w:style>
  <w:style w:type="character" w:styleId="1081">
    <w:name w:val="footnote reference"/>
    <w:qFormat/>
    <w:rPr>
      <w:rFonts w:ascii="Times New Roman" w:hAnsi="Times New Roman" w:eastAsia="宋体" w:cs="Times New Roman"/>
      <w:vertAlign w:val="superscript"/>
    </w:rPr>
  </w:style>
  <w:style w:type="character" w:styleId="1082" w:customStyle="1">
    <w:name w:val="正文缩进 字符"/>
    <w:link w:val="1032"/>
    <w:qFormat/>
    <w:rPr>
      <w:rFonts w:ascii="Calibri" w:hAnsi="Calibri" w:eastAsia="宋体" w:cs="Times New Roman"/>
    </w:rPr>
  </w:style>
  <w:style w:type="character" w:styleId="1083" w:customStyle="1">
    <w:name w:val="页脚 字符"/>
    <w:link w:val="1056"/>
    <w:qFormat/>
    <w:rPr>
      <w:rFonts w:ascii="Calibri" w:hAnsi="Calibri" w:eastAsia="宋体" w:cs="Times New Roman"/>
    </w:rPr>
  </w:style>
  <w:style w:type="character" w:styleId="1084" w:customStyle="1">
    <w:name w:val="页眉 字符"/>
    <w:link w:val="1058"/>
    <w:qFormat/>
    <w:rPr>
      <w:rFonts w:ascii="Calibri" w:hAnsi="Calibri" w:eastAsia="宋体" w:cs="Times New Roman"/>
    </w:rPr>
  </w:style>
  <w:style w:type="character" w:styleId="1085" w:customStyle="1">
    <w:name w:val="日期 Char"/>
    <w:qFormat/>
    <w:rPr>
      <w:rFonts w:ascii="Times New Roman" w:hAnsi="Times New Roman" w:eastAsia="宋体" w:cs="Times New Roman"/>
      <w:sz w:val="20"/>
    </w:rPr>
  </w:style>
  <w:style w:type="character" w:styleId="1086" w:customStyle="1">
    <w:name w:val="批注引用1"/>
    <w:qFormat/>
    <w:rPr>
      <w:rFonts w:ascii="Times New Roman" w:hAnsi="Times New Roman" w:eastAsia="宋体" w:cs="Times New Roman"/>
      <w:sz w:val="20"/>
    </w:rPr>
  </w:style>
  <w:style w:type="character" w:styleId="1087" w:customStyle="1">
    <w:name w:val="应答文本 Char Char"/>
    <w:qFormat/>
    <w:rPr>
      <w:rFonts w:ascii="Times New Roman" w:hAnsi="Times New Roman" w:eastAsia="宋体" w:cs="Times New Roman"/>
      <w:sz w:val="20"/>
    </w:rPr>
  </w:style>
  <w:style w:type="character" w:styleId="1088" w:customStyle="1">
    <w:name w:val="图片0 Char Char"/>
    <w:qFormat/>
    <w:rPr>
      <w:rFonts w:ascii="Times New Roman" w:hAnsi="Times New Roman" w:eastAsia="宋体" w:cs="Times New Roman"/>
      <w:sz w:val="20"/>
    </w:rPr>
  </w:style>
  <w:style w:type="character" w:styleId="1089" w:customStyle="1">
    <w:name w:val="尾注文本 Char"/>
    <w:qFormat/>
    <w:rPr>
      <w:rFonts w:ascii="Times New Roman" w:hAnsi="Times New Roman" w:eastAsia="宋体" w:cs="Times New Roman"/>
      <w:sz w:val="20"/>
    </w:rPr>
  </w:style>
  <w:style w:type="character" w:styleId="1090" w:customStyle="1">
    <w:name w:val="文档结构图 字符"/>
    <w:qFormat/>
    <w:rPr>
      <w:rFonts w:ascii="Microsoft YaHei UI" w:hAnsi="Times New Roman" w:eastAsia="Microsoft YaHei UI" w:cs="Times New Roman"/>
      <w:sz w:val="18"/>
      <w:szCs w:val="18"/>
    </w:rPr>
  </w:style>
  <w:style w:type="character" w:styleId="1091" w:customStyle="1">
    <w:name w:val="_Style 337"/>
    <w:qFormat/>
    <w:rPr>
      <w:rFonts w:ascii="Times New Roman" w:hAnsi="Times New Roman" w:eastAsia="宋体" w:cs="Times New Roman"/>
      <w:color w:val="auto"/>
      <w:sz w:val="21"/>
    </w:rPr>
  </w:style>
  <w:style w:type="character" w:styleId="1092" w:customStyle="1">
    <w:name w:val="正文文本 字符"/>
    <w:qFormat/>
    <w:rPr>
      <w:rFonts w:ascii="Times New Roman" w:hAnsi="Times New Roman" w:eastAsia="宋体" w:cs="Times New Roman"/>
      <w:sz w:val="21"/>
    </w:rPr>
  </w:style>
  <w:style w:type="character" w:styleId="1093" w:customStyle="1">
    <w:name w:val="批注文字 字符"/>
    <w:uiPriority w:val="99"/>
    <w:qFormat/>
    <w:rPr>
      <w:rFonts w:ascii="Times New Roman" w:hAnsi="Times New Roman" w:eastAsia="宋体" w:cs="Times New Roman"/>
      <w:sz w:val="20"/>
    </w:rPr>
  </w:style>
  <w:style w:type="character" w:styleId="1094" w:customStyle="1">
    <w:name w:val="批注文字 Char1"/>
    <w:qFormat/>
    <w:rPr>
      <w:rFonts w:ascii="Times New Roman" w:hAnsi="Times New Roman" w:eastAsia="宋体" w:cs="Times New Roman"/>
      <w:sz w:val="20"/>
    </w:rPr>
  </w:style>
  <w:style w:type="character" w:styleId="1095" w:customStyle="1">
    <w:name w:val="txt"/>
    <w:qFormat/>
    <w:rPr>
      <w:rFonts w:ascii="Times New Roman" w:hAnsi="Times New Roman" w:eastAsia="宋体" w:cs="Times New Roman"/>
      <w:sz w:val="20"/>
    </w:rPr>
  </w:style>
  <w:style w:type="character" w:styleId="1096" w:customStyle="1">
    <w:name w:val="标书正文 Char"/>
    <w:qFormat/>
    <w:rPr>
      <w:rFonts w:ascii="Times New Roman" w:hAnsi="Times New Roman" w:eastAsia="宋体" w:cs="Times New Roman"/>
      <w:sz w:val="20"/>
    </w:rPr>
  </w:style>
  <w:style w:type="character" w:styleId="1097" w:customStyle="1">
    <w:name w:val="font21"/>
    <w:qFormat/>
    <w:rPr>
      <w:rFonts w:hint="eastAsia" w:ascii="宋体" w:hAnsi="宋体" w:eastAsia="宋体" w:cs="宋体"/>
      <w:color w:val="ff0000"/>
      <w:sz w:val="24"/>
      <w:szCs w:val="24"/>
      <w:u w:val="none"/>
    </w:rPr>
  </w:style>
  <w:style w:type="character" w:styleId="1098" w:customStyle="1">
    <w:name w:val="apple-converted-space"/>
    <w:qFormat/>
    <w:rPr>
      <w:rFonts w:ascii="Times New Roman" w:hAnsi="Times New Roman" w:eastAsia="宋体" w:cs="Times New Roman"/>
      <w:sz w:val="20"/>
    </w:rPr>
  </w:style>
  <w:style w:type="character" w:styleId="1099" w:customStyle="1">
    <w:name w:val="纯文本 Char1"/>
    <w:qFormat/>
    <w:rPr>
      <w:rFonts w:ascii="Times New Roman" w:hAnsi="Times New Roman" w:eastAsia="宋体" w:cs="Times New Roman"/>
      <w:sz w:val="20"/>
    </w:rPr>
  </w:style>
  <w:style w:type="character" w:styleId="1100" w:customStyle="1">
    <w:name w:val="para1"/>
    <w:qFormat/>
    <w:rPr>
      <w:rFonts w:ascii="Times New Roman" w:hAnsi="Times New Roman" w:eastAsia="宋体" w:cs="Times New Roman"/>
      <w:sz w:val="20"/>
    </w:rPr>
  </w:style>
  <w:style w:type="character" w:styleId="1101" w:customStyle="1">
    <w:name w:val="HTML 预设格式 Char1"/>
    <w:qFormat/>
    <w:rPr>
      <w:rFonts w:ascii="Times New Roman" w:hAnsi="Times New Roman" w:eastAsia="宋体" w:cs="Times New Roman"/>
      <w:sz w:val="20"/>
    </w:rPr>
  </w:style>
  <w:style w:type="character" w:styleId="1102" w:customStyle="1">
    <w:name w:val="批注文字 Char"/>
    <w:qFormat/>
    <w:rPr>
      <w:rFonts w:ascii="Times New Roman" w:hAnsi="Times New Roman" w:eastAsia="宋体" w:cs="Times New Roman"/>
      <w:sz w:val="20"/>
    </w:rPr>
  </w:style>
  <w:style w:type="character" w:styleId="1103" w:customStyle="1">
    <w:name w:val="文档结构图 Char"/>
    <w:qFormat/>
    <w:rPr>
      <w:rFonts w:ascii="Times New Roman" w:hAnsi="Times New Roman" w:eastAsia="宋体" w:cs="Times New Roman"/>
      <w:sz w:val="20"/>
    </w:rPr>
  </w:style>
  <w:style w:type="character" w:styleId="1104" w:customStyle="1">
    <w:name w:val="超级链接"/>
    <w:qFormat/>
    <w:rPr>
      <w:rFonts w:ascii="Times New Roman" w:hAnsi="Times New Roman" w:eastAsia="宋体" w:cs="Times New Roman"/>
      <w:color w:val="0000ff"/>
      <w:sz w:val="20"/>
      <w:u w:val="single"/>
    </w:rPr>
  </w:style>
  <w:style w:type="character" w:styleId="1105" w:customStyle="1">
    <w:name w:val="p141"/>
    <w:qFormat/>
    <w:rPr>
      <w:rFonts w:ascii="Times New Roman" w:hAnsi="Times New Roman" w:eastAsia="宋体" w:cs="Times New Roman"/>
      <w:color w:val="000000"/>
      <w:sz w:val="20"/>
      <w:u w:val="none"/>
    </w:rPr>
  </w:style>
  <w:style w:type="character" w:styleId="1106" w:customStyle="1">
    <w:name w:val="宏文本 Char"/>
    <w:qFormat/>
    <w:rPr>
      <w:rFonts w:ascii="Times New Roman" w:hAnsi="Times New Roman" w:eastAsia="宋体" w:cs="Times New Roman"/>
      <w:sz w:val="20"/>
    </w:rPr>
  </w:style>
  <w:style w:type="character" w:styleId="1107" w:customStyle="1">
    <w:name w:val="_Style 313"/>
    <w:qFormat/>
    <w:rPr>
      <w:rFonts w:ascii="Times New Roman" w:hAnsi="Times New Roman" w:eastAsia="宋体" w:cs="Times New Roman"/>
      <w:b/>
      <w:i/>
      <w:sz w:val="21"/>
    </w:rPr>
  </w:style>
  <w:style w:type="character" w:styleId="1108" w:customStyle="1">
    <w:name w:val="页脚 Char1"/>
    <w:qFormat/>
    <w:rPr>
      <w:rFonts w:ascii="Times New Roman" w:hAnsi="Times New Roman" w:eastAsia="宋体" w:cs="Times New Roman"/>
      <w:sz w:val="20"/>
    </w:rPr>
  </w:style>
  <w:style w:type="character" w:styleId="1109" w:customStyle="1">
    <w:name w:val="页眉 Char"/>
    <w:qFormat/>
    <w:rPr>
      <w:rFonts w:ascii="Times New Roman" w:hAnsi="Times New Roman" w:eastAsia="宋体" w:cs="Times New Roman"/>
      <w:sz w:val="20"/>
    </w:rPr>
  </w:style>
  <w:style w:type="character" w:styleId="1110" w:customStyle="1">
    <w:name w:val="标题 7 Char"/>
    <w:qFormat/>
    <w:rPr>
      <w:rFonts w:ascii="Times New Roman" w:hAnsi="Times New Roman" w:eastAsia="宋体" w:cs="Times New Roman"/>
      <w:b/>
      <w:sz w:val="20"/>
    </w:rPr>
  </w:style>
  <w:style w:type="character" w:styleId="1111" w:customStyle="1">
    <w:name w:val="Char Char12"/>
    <w:qFormat/>
    <w:rPr>
      <w:rFonts w:ascii="Times New Roman" w:hAnsi="Times New Roman" w:eastAsia="宋体" w:cs="Times New Roman"/>
      <w:sz w:val="20"/>
    </w:rPr>
  </w:style>
  <w:style w:type="character" w:styleId="1112" w:customStyle="1">
    <w:name w:val="标题 3 Char"/>
    <w:qFormat/>
    <w:rPr>
      <w:rFonts w:ascii="Times New Roman" w:hAnsi="Times New Roman" w:eastAsia="宋体" w:cs="Times New Roman"/>
      <w:b/>
      <w:sz w:val="20"/>
    </w:rPr>
  </w:style>
  <w:style w:type="character" w:styleId="1113" w:customStyle="1">
    <w:name w:val="正文（首行缩进 2 字符） Char Char"/>
    <w:qFormat/>
    <w:rPr>
      <w:rFonts w:ascii="Times New Roman" w:hAnsi="Times New Roman" w:eastAsia="宋体" w:cs="Times New Roman"/>
      <w:sz w:val="20"/>
    </w:rPr>
  </w:style>
  <w:style w:type="character" w:styleId="1114" w:customStyle="1">
    <w:name w:val="表格用 Char Char"/>
    <w:qFormat/>
    <w:rPr>
      <w:rFonts w:ascii="Times New Roman" w:hAnsi="Times New Roman" w:eastAsia="宋体" w:cs="Times New Roman"/>
      <w:sz w:val="20"/>
    </w:rPr>
  </w:style>
  <w:style w:type="character" w:styleId="1115" w:customStyle="1">
    <w:name w:val="正文文本缩进 3 Char1"/>
    <w:qFormat/>
    <w:rPr>
      <w:rFonts w:ascii="Times New Roman" w:hAnsi="Times New Roman" w:eastAsia="宋体" w:cs="Times New Roman"/>
      <w:sz w:val="20"/>
    </w:rPr>
  </w:style>
  <w:style w:type="character" w:styleId="1116" w:customStyle="1">
    <w:name w:val="正文缩进 Char"/>
    <w:qFormat/>
    <w:rPr>
      <w:rFonts w:ascii="Times New Roman" w:hAnsi="Times New Roman" w:eastAsia="宋体" w:cs="Times New Roman"/>
      <w:sz w:val="20"/>
    </w:rPr>
  </w:style>
  <w:style w:type="character" w:styleId="1117" w:customStyle="1">
    <w:name w:val="批注框文本 Char1"/>
    <w:qFormat/>
    <w:rPr>
      <w:rFonts w:ascii="Times New Roman" w:hAnsi="Times New Roman" w:eastAsia="宋体" w:cs="Times New Roman"/>
      <w:sz w:val="20"/>
    </w:rPr>
  </w:style>
  <w:style w:type="character" w:styleId="1118" w:customStyle="1">
    <w:name w:val="Char Char13"/>
    <w:qFormat/>
    <w:rPr>
      <w:rFonts w:ascii="Times New Roman" w:hAnsi="Times New Roman" w:eastAsia="宋体" w:cs="Times New Roman"/>
      <w:sz w:val="20"/>
    </w:rPr>
  </w:style>
  <w:style w:type="character" w:styleId="1119" w:customStyle="1">
    <w:name w:val="样式2 Char"/>
    <w:qFormat/>
    <w:rPr>
      <w:rFonts w:ascii="Times New Roman" w:hAnsi="Times New Roman" w:eastAsia="宋体" w:cs="Times New Roman"/>
      <w:b/>
      <w:sz w:val="20"/>
    </w:rPr>
  </w:style>
  <w:style w:type="character" w:styleId="1120" w:customStyle="1">
    <w:name w:val="页脚 Char"/>
    <w:qFormat/>
    <w:rPr>
      <w:rFonts w:ascii="Times New Roman" w:hAnsi="Times New Roman" w:eastAsia="宋体" w:cs="Times New Roman"/>
      <w:sz w:val="20"/>
    </w:rPr>
  </w:style>
  <w:style w:type="character" w:styleId="1121" w:customStyle="1">
    <w:name w:val="标准文本 Char"/>
    <w:qFormat/>
    <w:rPr>
      <w:rFonts w:ascii="Times New Roman" w:hAnsi="Times New Roman" w:eastAsia="宋体" w:cs="Times New Roman"/>
      <w:sz w:val="20"/>
    </w:rPr>
  </w:style>
  <w:style w:type="character" w:styleId="1122" w:customStyle="1">
    <w:name w:val="font01"/>
    <w:qFormat/>
    <w:rPr>
      <w:rFonts w:hint="eastAsia" w:ascii="宋体" w:hAnsi="宋体" w:eastAsia="宋体" w:cs="宋体"/>
      <w:color w:val="000000"/>
      <w:sz w:val="24"/>
      <w:szCs w:val="24"/>
      <w:u w:val="none"/>
    </w:rPr>
  </w:style>
  <w:style w:type="character" w:styleId="1123" w:customStyle="1">
    <w:name w:val="标题 3 Char1"/>
    <w:qFormat/>
    <w:rPr>
      <w:rFonts w:ascii="Times New Roman" w:hAnsi="Times New Roman" w:eastAsia="宋体" w:cs="Times New Roman"/>
      <w:b/>
      <w:sz w:val="20"/>
      <w:u w:val="single"/>
    </w:rPr>
  </w:style>
  <w:style w:type="character" w:styleId="1124" w:customStyle="1">
    <w:name w:val="表格 Char Char"/>
    <w:qFormat/>
    <w:rPr>
      <w:rFonts w:ascii="Times New Roman" w:hAnsi="Times New Roman" w:eastAsia="宋体" w:cs="Times New Roman"/>
      <w:sz w:val="20"/>
    </w:rPr>
  </w:style>
  <w:style w:type="character" w:styleId="1125" w:customStyle="1">
    <w:name w:val="正文首行缩进 Char"/>
    <w:qFormat/>
    <w:rPr>
      <w:rFonts w:ascii="Times New Roman" w:hAnsi="Times New Roman" w:eastAsia="宋体" w:cs="Times New Roman"/>
      <w:sz w:val="20"/>
    </w:rPr>
  </w:style>
  <w:style w:type="character" w:styleId="1126" w:customStyle="1">
    <w:name w:val="标题 9 Char"/>
    <w:qFormat/>
    <w:rPr>
      <w:rFonts w:ascii="Times New Roman" w:hAnsi="Times New Roman" w:eastAsia="宋体" w:cs="Times New Roman"/>
      <w:sz w:val="20"/>
    </w:rPr>
  </w:style>
  <w:style w:type="character" w:styleId="1127" w:customStyle="1">
    <w:name w:val="lh151"/>
    <w:qFormat/>
    <w:rPr>
      <w:rFonts w:ascii="Times New Roman" w:hAnsi="Times New Roman" w:eastAsia="宋体" w:cs="Times New Roman"/>
      <w:color w:val="666666"/>
      <w:sz w:val="20"/>
    </w:rPr>
  </w:style>
  <w:style w:type="character" w:styleId="1128" w:customStyle="1">
    <w:name w:val="日期 Char1"/>
    <w:qFormat/>
    <w:rPr>
      <w:rFonts w:ascii="Times New Roman" w:hAnsi="Times New Roman" w:eastAsia="宋体" w:cs="Times New Roman"/>
      <w:sz w:val="20"/>
    </w:rPr>
  </w:style>
  <w:style w:type="character" w:styleId="1129" w:customStyle="1">
    <w:name w:val="图片 Char Char"/>
    <w:qFormat/>
    <w:rPr>
      <w:rFonts w:ascii="Times New Roman" w:hAnsi="Times New Roman" w:eastAsia="宋体" w:cs="Times New Roman"/>
      <w:sz w:val="20"/>
    </w:rPr>
  </w:style>
  <w:style w:type="character" w:styleId="1130" w:customStyle="1">
    <w:name w:val="批注框文本 字符"/>
    <w:qFormat/>
    <w:rPr>
      <w:rFonts w:ascii="Times New Roman" w:hAnsi="Times New Roman" w:eastAsia="宋体" w:cs="Times New Roman"/>
      <w:sz w:val="20"/>
    </w:rPr>
  </w:style>
  <w:style w:type="character" w:styleId="1131" w:customStyle="1">
    <w:name w:val="HTML 预设格式 Char"/>
    <w:qFormat/>
    <w:rPr>
      <w:rFonts w:ascii="Times New Roman" w:hAnsi="Times New Roman" w:eastAsia="宋体" w:cs="Times New Roman"/>
      <w:sz w:val="20"/>
    </w:rPr>
  </w:style>
  <w:style w:type="character" w:styleId="1132" w:customStyle="1">
    <w:name w:val="列出段落 Char"/>
    <w:qFormat/>
    <w:rPr>
      <w:rFonts w:ascii="Times New Roman" w:hAnsi="Times New Roman" w:eastAsia="宋体" w:cs="Times New Roman"/>
      <w:sz w:val="20"/>
    </w:rPr>
  </w:style>
  <w:style w:type="character" w:styleId="1133" w:customStyle="1">
    <w:name w:val="标题 5 Char"/>
    <w:qFormat/>
    <w:rPr>
      <w:rFonts w:ascii="Times New Roman" w:hAnsi="Times New Roman" w:eastAsia="宋体" w:cs="Times New Roman"/>
      <w:b/>
      <w:sz w:val="20"/>
    </w:rPr>
  </w:style>
  <w:style w:type="character" w:styleId="1134" w:customStyle="1">
    <w:name w:val="链接"/>
    <w:qFormat/>
    <w:rPr>
      <w:rFonts w:ascii="Times New Roman" w:hAnsi="Times New Roman" w:eastAsia="宋体" w:cs="Times New Roman"/>
      <w:color w:val="0000ff"/>
      <w:sz w:val="20"/>
      <w:u w:val="single"/>
    </w:rPr>
  </w:style>
  <w:style w:type="character" w:styleId="1135" w:customStyle="1">
    <w:name w:val="18h1"/>
    <w:qFormat/>
    <w:rPr>
      <w:rFonts w:ascii="Times New Roman" w:hAnsi="Times New Roman" w:eastAsia="宋体" w:cs="Times New Roman"/>
      <w:color w:val="3b3b3b"/>
      <w:sz w:val="20"/>
    </w:rPr>
  </w:style>
  <w:style w:type="character" w:styleId="1136" w:customStyle="1">
    <w:name w:val="表格文字（两侧对齐） Char Char"/>
    <w:qFormat/>
    <w:rPr>
      <w:rFonts w:ascii="Times New Roman" w:hAnsi="Times New Roman" w:eastAsia="宋体" w:cs="Times New Roman"/>
      <w:sz w:val="20"/>
    </w:rPr>
  </w:style>
  <w:style w:type="character" w:styleId="1137" w:customStyle="1">
    <w:name w:val="正文文本缩进 2 Char"/>
    <w:qFormat/>
    <w:rPr>
      <w:rFonts w:ascii="Times New Roman" w:hAnsi="Times New Roman" w:eastAsia="宋体" w:cs="Times New Roman"/>
      <w:sz w:val="20"/>
    </w:rPr>
  </w:style>
  <w:style w:type="character" w:styleId="1138" w:customStyle="1">
    <w:name w:val="Char Char14"/>
    <w:qFormat/>
    <w:rPr>
      <w:rFonts w:ascii="Times New Roman" w:hAnsi="Times New Roman" w:eastAsia="宋体" w:cs="Times New Roman"/>
      <w:sz w:val="20"/>
    </w:rPr>
  </w:style>
  <w:style w:type="character" w:styleId="1139" w:customStyle="1">
    <w:name w:val="标题 1 Char1"/>
    <w:qFormat/>
    <w:rPr>
      <w:rFonts w:ascii="Times New Roman" w:hAnsi="Times New Roman" w:eastAsia="宋体" w:cs="Times New Roman"/>
      <w:b/>
      <w:sz w:val="20"/>
    </w:rPr>
  </w:style>
  <w:style w:type="character" w:styleId="1140" w:customStyle="1">
    <w:name w:val="批注框文本 Char"/>
    <w:qFormat/>
    <w:rPr>
      <w:rFonts w:ascii="Times New Roman" w:hAnsi="Times New Roman" w:eastAsia="宋体" w:cs="Times New Roman"/>
      <w:sz w:val="20"/>
    </w:rPr>
  </w:style>
  <w:style w:type="character" w:styleId="1141" w:customStyle="1">
    <w:name w:val="apple-style-span"/>
    <w:qFormat/>
    <w:rPr>
      <w:rFonts w:ascii="Times New Roman" w:hAnsi="Times New Roman" w:eastAsia="宋体" w:cs="Times New Roman"/>
      <w:sz w:val="20"/>
    </w:rPr>
  </w:style>
  <w:style w:type="character" w:styleId="1142" w:customStyle="1">
    <w:name w:val="插图 Char Char"/>
    <w:qFormat/>
    <w:rPr>
      <w:rFonts w:ascii="Times New Roman" w:hAnsi="Times New Roman" w:eastAsia="宋体" w:cs="Times New Roman"/>
      <w:sz w:val="20"/>
    </w:rPr>
  </w:style>
  <w:style w:type="character" w:styleId="1143" w:customStyle="1">
    <w:name w:val="标题 2 Char1"/>
    <w:qFormat/>
    <w:rPr>
      <w:rFonts w:ascii="Times New Roman" w:hAnsi="Times New Roman" w:eastAsia="宋体" w:cs="Times New Roman"/>
      <w:b/>
      <w:sz w:val="20"/>
    </w:rPr>
  </w:style>
  <w:style w:type="character" w:styleId="1144" w:customStyle="1">
    <w:name w:val="_Style 332"/>
    <w:qFormat/>
    <w:rPr>
      <w:rFonts w:ascii="Times New Roman" w:hAnsi="Times New Roman" w:eastAsia="宋体" w:cs="Times New Roman"/>
      <w:i/>
      <w:color w:val="auto"/>
      <w:sz w:val="21"/>
    </w:rPr>
  </w:style>
  <w:style w:type="character" w:styleId="1145" w:customStyle="1">
    <w:name w:val="正文文本 3 Char1"/>
    <w:qFormat/>
    <w:rPr>
      <w:rFonts w:ascii="Times New Roman" w:hAnsi="Times New Roman" w:eastAsia="宋体" w:cs="Times New Roman"/>
      <w:sz w:val="20"/>
    </w:rPr>
  </w:style>
  <w:style w:type="character" w:styleId="1146" w:customStyle="1">
    <w:name w:val="标题 5 Char1"/>
    <w:qFormat/>
    <w:rPr>
      <w:rFonts w:ascii="Times New Roman" w:hAnsi="Times New Roman" w:eastAsia="宋体" w:cs="Times New Roman"/>
      <w:b/>
      <w:sz w:val="20"/>
    </w:rPr>
  </w:style>
  <w:style w:type="character" w:styleId="1147" w:customStyle="1">
    <w:name w:val="批注主题 Char"/>
    <w:qFormat/>
    <w:rPr>
      <w:rFonts w:ascii="Times New Roman" w:hAnsi="Times New Roman" w:eastAsia="宋体" w:cs="Times New Roman"/>
      <w:b/>
      <w:sz w:val="20"/>
    </w:rPr>
  </w:style>
  <w:style w:type="character" w:styleId="1148" w:customStyle="1">
    <w:name w:val="标题 1 Char"/>
    <w:qFormat/>
    <w:rPr>
      <w:rFonts w:ascii="Times New Roman" w:hAnsi="Times New Roman" w:eastAsia="宋体" w:cs="Times New Roman"/>
      <w:b/>
      <w:sz w:val="20"/>
    </w:rPr>
  </w:style>
  <w:style w:type="character" w:styleId="1149" w:customStyle="1">
    <w:name w:val="正文文本 2 Char1"/>
    <w:qFormat/>
    <w:rPr>
      <w:rFonts w:ascii="Times New Roman" w:hAnsi="Times New Roman" w:eastAsia="宋体" w:cs="Times New Roman"/>
      <w:sz w:val="20"/>
    </w:rPr>
  </w:style>
  <w:style w:type="character" w:styleId="1150" w:customStyle="1">
    <w:name w:val="标题 4 Char1"/>
    <w:qFormat/>
    <w:rPr>
      <w:rFonts w:ascii="Times New Roman" w:hAnsi="Times New Roman" w:eastAsia="宋体" w:cs="Times New Roman"/>
      <w:b/>
      <w:sz w:val="20"/>
    </w:rPr>
  </w:style>
  <w:style w:type="character" w:styleId="1151" w:customStyle="1">
    <w:name w:val="正文文本 2 Char"/>
    <w:qFormat/>
    <w:rPr>
      <w:rFonts w:ascii="Times New Roman" w:hAnsi="Times New Roman" w:eastAsia="宋体" w:cs="Times New Roman"/>
      <w:sz w:val="20"/>
    </w:rPr>
  </w:style>
  <w:style w:type="character" w:styleId="1152" w:customStyle="1">
    <w:name w:val="_Style 376"/>
    <w:qFormat/>
    <w:rPr>
      <w:rFonts w:ascii="Times New Roman" w:hAnsi="Times New Roman" w:eastAsia="宋体" w:cs="Times New Roman"/>
      <w:b/>
      <w:color w:val="auto"/>
      <w:sz w:val="21"/>
    </w:rPr>
  </w:style>
  <w:style w:type="character" w:styleId="1153" w:customStyle="1">
    <w:name w:val="062"/>
    <w:qFormat/>
    <w:rPr>
      <w:rFonts w:ascii="Times New Roman" w:hAnsi="Times New Roman" w:eastAsia="宋体" w:cs="Times New Roman"/>
      <w:b/>
      <w:sz w:val="20"/>
    </w:rPr>
  </w:style>
  <w:style w:type="character" w:styleId="1154" w:customStyle="1">
    <w:name w:val="正文文本 Char1"/>
    <w:qFormat/>
    <w:rPr>
      <w:rFonts w:ascii="Times New Roman" w:hAnsi="Times New Roman" w:eastAsia="宋体" w:cs="Times New Roman"/>
      <w:sz w:val="20"/>
    </w:rPr>
  </w:style>
  <w:style w:type="character" w:styleId="1155" w:customStyle="1">
    <w:name w:val="题注 Char"/>
    <w:qFormat/>
    <w:rPr>
      <w:rFonts w:ascii="Times New Roman" w:hAnsi="Times New Roman" w:eastAsia="宋体" w:cs="Times New Roman"/>
      <w:sz w:val="20"/>
    </w:rPr>
  </w:style>
  <w:style w:type="character" w:styleId="1156" w:customStyle="1">
    <w:name w:val="脚注文本 Char"/>
    <w:qFormat/>
    <w:rPr>
      <w:rFonts w:ascii="Times New Roman" w:hAnsi="Times New Roman" w:eastAsia="宋体" w:cs="Times New Roman"/>
      <w:sz w:val="20"/>
    </w:rPr>
  </w:style>
  <w:style w:type="character" w:styleId="1157" w:customStyle="1">
    <w:name w:val="_Style 336"/>
    <w:qFormat/>
    <w:rPr>
      <w:rFonts w:ascii="Times New Roman" w:hAnsi="Times New Roman" w:eastAsia="宋体" w:cs="Times New Roman"/>
      <w:i/>
      <w:color w:val="auto"/>
      <w:sz w:val="21"/>
    </w:rPr>
  </w:style>
  <w:style w:type="character" w:styleId="1158" w:customStyle="1">
    <w:name w:val="表格 Char"/>
    <w:qFormat/>
    <w:rPr>
      <w:rFonts w:ascii="Times New Roman" w:hAnsi="Times New Roman" w:eastAsia="宋体" w:cs="Times New Roman"/>
      <w:color w:val="000000"/>
      <w:sz w:val="20"/>
    </w:rPr>
  </w:style>
  <w:style w:type="character" w:styleId="1159" w:customStyle="1">
    <w:name w:val="批注主题 字符"/>
    <w:qFormat/>
    <w:rPr>
      <w:rFonts w:ascii="Times New Roman" w:hAnsi="Times New Roman" w:eastAsia="宋体" w:cs="Times New Roman"/>
      <w:b/>
      <w:sz w:val="20"/>
    </w:rPr>
  </w:style>
  <w:style w:type="character" w:styleId="1160" w:customStyle="1">
    <w:name w:val="图注 Char Char"/>
    <w:qFormat/>
    <w:rPr>
      <w:rFonts w:ascii="Times New Roman" w:hAnsi="Times New Roman" w:eastAsia="宋体" w:cs="Times New Roman"/>
      <w:sz w:val="20"/>
    </w:rPr>
  </w:style>
  <w:style w:type="character" w:styleId="1161" w:customStyle="1">
    <w:name w:val="页码1"/>
    <w:qFormat/>
    <w:rPr>
      <w:rFonts w:ascii="Times New Roman" w:hAnsi="Times New Roman" w:eastAsia="宋体" w:cs="Times New Roman"/>
      <w:sz w:val="20"/>
    </w:rPr>
  </w:style>
  <w:style w:type="character" w:styleId="1162" w:customStyle="1">
    <w:name w:val="列表框1 Char Char"/>
    <w:qFormat/>
    <w:rPr>
      <w:rFonts w:ascii="Times New Roman" w:hAnsi="Times New Roman" w:eastAsia="宋体" w:cs="Times New Roman"/>
      <w:sz w:val="20"/>
    </w:rPr>
  </w:style>
  <w:style w:type="character" w:styleId="1163" w:customStyle="1">
    <w:name w:val="1ji Char"/>
    <w:qFormat/>
    <w:rPr>
      <w:rFonts w:ascii="Times New Roman" w:hAnsi="Times New Roman" w:eastAsia="宋体" w:cs="Times New Roman"/>
      <w:b/>
      <w:sz w:val="20"/>
    </w:rPr>
  </w:style>
  <w:style w:type="character" w:styleId="1164" w:customStyle="1">
    <w:name w:val="正文文本缩进 Char"/>
    <w:qFormat/>
    <w:rPr>
      <w:rFonts w:ascii="Times New Roman" w:hAnsi="Times New Roman" w:eastAsia="宋体" w:cs="Times New Roman"/>
      <w:sz w:val="20"/>
    </w:rPr>
  </w:style>
  <w:style w:type="character" w:styleId="1165" w:customStyle="1">
    <w:name w:val="标准文本 Char Char"/>
    <w:qFormat/>
    <w:rPr>
      <w:rFonts w:ascii="Times New Roman" w:hAnsi="Times New Roman" w:eastAsia="宋体" w:cs="Times New Roman"/>
      <w:sz w:val="20"/>
    </w:rPr>
  </w:style>
  <w:style w:type="character" w:styleId="1166" w:customStyle="1">
    <w:name w:val="表格用 Char"/>
    <w:qFormat/>
    <w:rPr>
      <w:rFonts w:ascii="Times New Roman" w:hAnsi="Times New Roman" w:eastAsia="宋体" w:cs="Times New Roman"/>
      <w:color w:val="000000"/>
      <w:sz w:val="20"/>
    </w:rPr>
  </w:style>
  <w:style w:type="character" w:styleId="1167" w:customStyle="1">
    <w:name w:val="标题 7 Char1"/>
    <w:qFormat/>
    <w:rPr>
      <w:rFonts w:ascii="Times New Roman" w:hAnsi="Times New Roman" w:eastAsia="宋体" w:cs="Times New Roman"/>
      <w:b/>
      <w:sz w:val="20"/>
    </w:rPr>
  </w:style>
  <w:style w:type="character" w:styleId="1168" w:customStyle="1">
    <w:name w:val="H 3 Char"/>
    <w:qFormat/>
    <w:rPr>
      <w:rFonts w:ascii="Times New Roman" w:hAnsi="Times New Roman" w:eastAsia="宋体" w:cs="Times New Roman"/>
      <w:b/>
      <w:sz w:val="20"/>
    </w:rPr>
  </w:style>
  <w:style w:type="character" w:styleId="1169" w:customStyle="1">
    <w:name w:val="正文文本缩进 3 字符"/>
    <w:qFormat/>
    <w:rPr>
      <w:rFonts w:ascii="Times New Roman" w:hAnsi="Times New Roman" w:eastAsia="宋体" w:cs="Times New Roman"/>
      <w:sz w:val="16"/>
      <w:szCs w:val="16"/>
    </w:rPr>
  </w:style>
  <w:style w:type="character" w:styleId="1170" w:customStyle="1">
    <w:name w:val="标题 Char"/>
    <w:qFormat/>
    <w:rPr>
      <w:rFonts w:ascii="Times New Roman" w:hAnsi="Times New Roman" w:eastAsia="宋体" w:cs="Times New Roman"/>
      <w:b/>
      <w:sz w:val="20"/>
    </w:rPr>
  </w:style>
  <w:style w:type="character" w:styleId="1171" w:customStyle="1">
    <w:name w:val="H 4 Char"/>
    <w:qFormat/>
    <w:rPr>
      <w:rFonts w:ascii="Times New Roman" w:hAnsi="Times New Roman" w:eastAsia="宋体" w:cs="Times New Roman"/>
      <w:b/>
      <w:sz w:val="20"/>
    </w:rPr>
  </w:style>
  <w:style w:type="character" w:styleId="1172" w:customStyle="1">
    <w:name w:val="批注主题 Char1"/>
    <w:qFormat/>
    <w:rPr>
      <w:rFonts w:ascii="Times New Roman" w:hAnsi="Times New Roman" w:eastAsia="宋体" w:cs="Times New Roman"/>
      <w:b/>
      <w:sz w:val="20"/>
    </w:rPr>
  </w:style>
  <w:style w:type="character" w:styleId="1173" w:customStyle="1">
    <w:name w:val="正文文本缩进 Char1"/>
    <w:qFormat/>
    <w:rPr>
      <w:rFonts w:ascii="Times New Roman" w:hAnsi="Times New Roman" w:eastAsia="宋体" w:cs="Times New Roman"/>
      <w:sz w:val="20"/>
    </w:rPr>
  </w:style>
  <w:style w:type="character" w:styleId="1174" w:customStyle="1">
    <w:name w:val="正文文本 3 Char"/>
    <w:qFormat/>
    <w:rPr>
      <w:rFonts w:ascii="Times New Roman" w:hAnsi="Times New Roman" w:eastAsia="宋体" w:cs="Times New Roman"/>
      <w:sz w:val="20"/>
    </w:rPr>
  </w:style>
  <w:style w:type="character" w:styleId="1175" w:customStyle="1">
    <w:name w:val="正文首行缩进 2 Char"/>
    <w:qFormat/>
    <w:rPr>
      <w:rFonts w:ascii="Times New Roman" w:hAnsi="Times New Roman" w:eastAsia="宋体" w:cs="Times New Roman"/>
      <w:sz w:val="20"/>
    </w:rPr>
  </w:style>
  <w:style w:type="character" w:styleId="1176" w:customStyle="1">
    <w:name w:val="页眉 Char1"/>
    <w:qFormat/>
    <w:rPr>
      <w:rFonts w:ascii="Times New Roman" w:hAnsi="Times New Roman" w:eastAsia="宋体" w:cs="Times New Roman"/>
      <w:sz w:val="20"/>
    </w:rPr>
  </w:style>
  <w:style w:type="character" w:styleId="1177" w:customStyle="1">
    <w:name w:val="Char Char2"/>
    <w:qFormat/>
    <w:rPr>
      <w:rFonts w:ascii="Times New Roman" w:hAnsi="Times New Roman" w:eastAsia="宋体" w:cs="Times New Roman"/>
      <w:sz w:val="20"/>
    </w:rPr>
  </w:style>
  <w:style w:type="character" w:styleId="1178" w:customStyle="1">
    <w:name w:val="样式 首行缩进:  2 字符 Char1"/>
    <w:qFormat/>
    <w:rPr>
      <w:rFonts w:ascii="Times New Roman" w:hAnsi="Times New Roman" w:eastAsia="宋体" w:cs="Times New Roman"/>
      <w:sz w:val="20"/>
    </w:rPr>
  </w:style>
  <w:style w:type="character" w:styleId="1179" w:customStyle="1">
    <w:name w:val="标题 2 Char"/>
    <w:qFormat/>
    <w:rPr>
      <w:rFonts w:ascii="Times New Roman" w:hAnsi="Times New Roman" w:eastAsia="宋体" w:cs="Times New Roman"/>
      <w:b/>
      <w:sz w:val="20"/>
    </w:rPr>
  </w:style>
  <w:style w:type="character" w:styleId="1180" w:customStyle="1">
    <w:name w:val="表格文字图表文字 Char Char"/>
    <w:qFormat/>
    <w:rPr>
      <w:rFonts w:ascii="Times New Roman" w:hAnsi="Times New Roman" w:eastAsia="宋体" w:cs="Times New Roman"/>
      <w:sz w:val="20"/>
    </w:rPr>
  </w:style>
  <w:style w:type="character" w:styleId="1181" w:customStyle="1">
    <w:name w:val="图片 Char"/>
    <w:qFormat/>
    <w:rPr>
      <w:rFonts w:ascii="Times New Roman" w:hAnsi="Times New Roman" w:eastAsia="宋体" w:cs="Times New Roman"/>
      <w:sz w:val="20"/>
    </w:rPr>
  </w:style>
  <w:style w:type="character" w:styleId="1182" w:customStyle="1">
    <w:name w:val="标题 6 Char"/>
    <w:qFormat/>
    <w:rPr>
      <w:rFonts w:ascii="Times New Roman" w:hAnsi="Times New Roman" w:eastAsia="宋体" w:cs="Times New Roman"/>
      <w:b/>
      <w:sz w:val="20"/>
    </w:rPr>
  </w:style>
  <w:style w:type="character" w:styleId="1183" w:customStyle="1">
    <w:name w:val="标题 4 Char"/>
    <w:qFormat/>
    <w:rPr>
      <w:rFonts w:ascii="Times New Roman" w:hAnsi="Times New Roman" w:eastAsia="宋体" w:cs="Times New Roman"/>
      <w:b/>
      <w:sz w:val="20"/>
    </w:rPr>
  </w:style>
  <w:style w:type="character" w:styleId="1184" w:customStyle="1">
    <w:name w:val="文档结构图 Char1"/>
    <w:qFormat/>
    <w:rPr>
      <w:rFonts w:ascii="Times New Roman" w:hAnsi="Times New Roman" w:eastAsia="宋体" w:cs="Times New Roman"/>
      <w:sz w:val="20"/>
    </w:rPr>
  </w:style>
  <w:style w:type="character" w:styleId="1185" w:customStyle="1">
    <w:name w:val="项目符0 Char"/>
    <w:qFormat/>
    <w:rPr>
      <w:rFonts w:ascii="Times New Roman" w:hAnsi="Times New Roman" w:eastAsia="宋体" w:cs="Times New Roman"/>
      <w:sz w:val="20"/>
    </w:rPr>
  </w:style>
  <w:style w:type="character" w:styleId="1186" w:customStyle="1">
    <w:name w:val="正文文本缩进 3 Char"/>
    <w:qFormat/>
    <w:rPr>
      <w:rFonts w:ascii="Times New Roman" w:hAnsi="Times New Roman" w:eastAsia="宋体" w:cs="Times New Roman"/>
      <w:sz w:val="20"/>
    </w:rPr>
  </w:style>
  <w:style w:type="character" w:styleId="1187" w:customStyle="1">
    <w:name w:val="Char Char3"/>
    <w:qFormat/>
    <w:rPr>
      <w:rFonts w:ascii="Times New Roman" w:hAnsi="Times New Roman" w:eastAsia="宋体" w:cs="Times New Roman"/>
      <w:sz w:val="20"/>
    </w:rPr>
  </w:style>
  <w:style w:type="character" w:styleId="1188" w:customStyle="1">
    <w:name w:val="纯文本 Char"/>
    <w:qFormat/>
    <w:rPr>
      <w:rFonts w:ascii="Times New Roman" w:hAnsi="Times New Roman" w:eastAsia="宋体" w:cs="Times New Roman"/>
      <w:sz w:val="20"/>
    </w:rPr>
  </w:style>
  <w:style w:type="character" w:styleId="1189" w:customStyle="1">
    <w:name w:val="正文文本缩进 2 Char1"/>
    <w:qFormat/>
    <w:rPr>
      <w:rFonts w:ascii="Times New Roman" w:hAnsi="Times New Roman" w:eastAsia="宋体" w:cs="Times New Roman"/>
      <w:sz w:val="20"/>
    </w:rPr>
  </w:style>
  <w:style w:type="character" w:styleId="1190" w:customStyle="1">
    <w:name w:val="标题 8 Char"/>
    <w:qFormat/>
    <w:rPr>
      <w:rFonts w:ascii="Times New Roman" w:hAnsi="Times New Roman" w:eastAsia="宋体" w:cs="Times New Roman"/>
      <w:sz w:val="20"/>
    </w:rPr>
  </w:style>
  <w:style w:type="character" w:styleId="1191" w:customStyle="1">
    <w:name w:val="标题 6 Char1"/>
    <w:qFormat/>
    <w:rPr>
      <w:rFonts w:ascii="Times New Roman" w:hAnsi="Times New Roman" w:eastAsia="宋体" w:cs="Times New Roman"/>
      <w:b/>
      <w:sz w:val="20"/>
    </w:rPr>
  </w:style>
  <w:style w:type="character" w:styleId="1192" w:customStyle="1">
    <w:name w:val="case31"/>
    <w:qFormat/>
    <w:rPr>
      <w:rFonts w:ascii="Times New Roman" w:hAnsi="Times New Roman" w:eastAsia="宋体" w:cs="Times New Roman"/>
      <w:sz w:val="20"/>
    </w:rPr>
  </w:style>
  <w:style w:type="character" w:styleId="1193" w:customStyle="1">
    <w:name w:val="正文文本 Char"/>
    <w:qFormat/>
    <w:rPr>
      <w:rFonts w:ascii="Times New Roman" w:hAnsi="Times New Roman" w:eastAsia="宋体" w:cs="Times New Roman"/>
      <w:sz w:val="20"/>
    </w:rPr>
  </w:style>
  <w:style w:type="paragraph" w:styleId="1194" w:customStyle="1">
    <w:name w:val="节标题"/>
    <w:basedOn w:val="1014"/>
    <w:next w:val="1195"/>
    <w:qFormat/>
    <w:pPr>
      <w:ind w:left="0" w:firstLine="5120"/>
      <w:jc w:val="center"/>
      <w:spacing w:before="0" w:after="0" w:line="289" w:lineRule="atLeast"/>
    </w:pPr>
    <w:rPr>
      <w:rFonts w:ascii="Times New Roman" w:hAnsi="Times New Roman" w:cs="Times New Roman"/>
    </w:rPr>
  </w:style>
  <w:style w:type="paragraph" w:styleId="1195" w:customStyle="1">
    <w:name w:val="文档标题6"/>
    <w:basedOn w:val="1020"/>
    <w:next w:val="1013"/>
    <w:qFormat/>
    <w:pPr>
      <w:ind w:left="1134" w:firstLine="20"/>
      <w:spacing w:before="280" w:after="280" w:line="360" w:lineRule="auto"/>
      <w:outlineLvl w:val="5"/>
    </w:pPr>
  </w:style>
  <w:style w:type="paragraph" w:styleId="1196" w:customStyle="1">
    <w:name w:val="正文段"/>
    <w:basedOn w:val="1014"/>
    <w:next w:val="1197"/>
    <w:qFormat/>
    <w:pPr>
      <w:ind w:left="454" w:firstLine="1222"/>
      <w:spacing w:before="0" w:after="240" w:line="240" w:lineRule="atLeast"/>
    </w:pPr>
    <w:rPr>
      <w:rFonts w:ascii="Times New Roman" w:hAnsi="Times New Roman" w:cs="Times New Roman"/>
    </w:rPr>
  </w:style>
  <w:style w:type="paragraph" w:styleId="1197" w:customStyle="1">
    <w:name w:val="批注主题1"/>
    <w:next w:val="1013"/>
    <w:qFormat/>
    <w:pPr>
      <w:ind w:left="200" w:firstLine="4808"/>
      <w:spacing w:line="360" w:lineRule="auto"/>
    </w:pPr>
    <w:rPr>
      <w:rFonts w:ascii="Calibri" w:hAnsi="Calibri"/>
    </w:rPr>
  </w:style>
  <w:style w:type="paragraph" w:styleId="1198" w:customStyle="1">
    <w:name w:val="_Style 224"/>
    <w:next w:val="1199"/>
    <w:qFormat/>
    <w:pPr>
      <w:ind w:firstLine="3584"/>
    </w:pPr>
    <w:rPr>
      <w:rFonts w:ascii="Calibri" w:hAnsi="Calibri"/>
    </w:rPr>
  </w:style>
  <w:style w:type="paragraph" w:styleId="1199" w:customStyle="1">
    <w:name w:val="编号1"/>
    <w:basedOn w:val="1014"/>
    <w:next w:val="1200"/>
    <w:qFormat/>
    <w:pPr>
      <w:ind w:left="360" w:right="210" w:firstLine="2200"/>
      <w:spacing w:before="0" w:after="0" w:line="240" w:lineRule="auto"/>
    </w:pPr>
    <w:rPr>
      <w:rFonts w:ascii="Times New Roman" w:hAnsi="Times New Roman" w:cs="Times New Roman"/>
    </w:rPr>
  </w:style>
  <w:style w:type="paragraph" w:styleId="1200" w:customStyle="1">
    <w:name w:val="图片"/>
    <w:basedOn w:val="1014"/>
    <w:next w:val="1201"/>
    <w:qFormat/>
    <w:pPr>
      <w:ind w:left="-283" w:firstLine="2674"/>
      <w:jc w:val="center"/>
      <w:spacing w:before="0" w:after="0" w:line="360" w:lineRule="auto"/>
    </w:pPr>
    <w:rPr>
      <w:rFonts w:ascii="Times New Roman" w:hAnsi="Times New Roman" w:cs="Times New Roman"/>
    </w:rPr>
  </w:style>
  <w:style w:type="paragraph" w:styleId="1201" w:customStyle="1">
    <w:name w:val="样式 目录 3 + 左侧:  2 字符"/>
    <w:next w:val="1066"/>
    <w:qFormat/>
    <w:pPr>
      <w:ind w:left="400" w:firstLine="5120"/>
      <w:spacing w:line="360" w:lineRule="auto"/>
      <w:widowControl w:val="off"/>
    </w:pPr>
    <w:rPr>
      <w:rFonts w:ascii="Calibri" w:hAnsi="Calibri"/>
    </w:rPr>
  </w:style>
  <w:style w:type="paragraph" w:styleId="1202" w:customStyle="1">
    <w:name w:val="图注"/>
    <w:next w:val="1203"/>
    <w:qFormat/>
    <w:pPr>
      <w:ind w:left="360" w:firstLine="2152"/>
      <w:jc w:val="center"/>
    </w:pPr>
    <w:rPr>
      <w:rFonts w:ascii="Calibri" w:hAnsi="Calibri"/>
    </w:rPr>
  </w:style>
  <w:style w:type="paragraph" w:styleId="1203" w:customStyle="1">
    <w:name w:val="列表编号 41"/>
    <w:basedOn w:val="1014"/>
    <w:next w:val="1204"/>
    <w:qFormat/>
    <w:pPr>
      <w:ind w:left="1620" w:firstLine="2712"/>
      <w:spacing w:before="0" w:after="0" w:line="360" w:lineRule="auto"/>
    </w:pPr>
    <w:rPr>
      <w:rFonts w:ascii="Times New Roman" w:hAnsi="Times New Roman" w:cs="Times New Roman"/>
    </w:rPr>
  </w:style>
  <w:style w:type="paragraph" w:styleId="1204" w:customStyle="1">
    <w:name w:val="项目符0"/>
    <w:basedOn w:val="1014"/>
    <w:next w:val="1205"/>
    <w:qFormat/>
    <w:pPr>
      <w:ind w:left="300" w:right="57" w:firstLine="2760"/>
      <w:spacing w:before="0" w:after="0" w:line="300" w:lineRule="auto"/>
    </w:pPr>
    <w:rPr>
      <w:rFonts w:ascii="Times New Roman" w:hAnsi="Times New Roman" w:cs="Times New Roman"/>
    </w:rPr>
  </w:style>
  <w:style w:type="paragraph" w:styleId="1205" w:customStyle="1">
    <w:name w:val="宏文本1"/>
    <w:next w:val="1206"/>
    <w:qFormat/>
    <w:pPr>
      <w:ind w:firstLine="5632"/>
      <w:widowControl w:val="off"/>
    </w:pPr>
    <w:rPr>
      <w:rFonts w:ascii="Calibri" w:hAnsi="Calibri"/>
    </w:rPr>
  </w:style>
  <w:style w:type="paragraph" w:styleId="1206" w:customStyle="1">
    <w:name w:val="Item Step in Table"/>
    <w:next w:val="1207"/>
    <w:qFormat/>
    <w:pPr>
      <w:ind w:left="397" w:firstLine="3699"/>
      <w:jc w:val="both"/>
      <w:spacing w:before="40" w:after="40"/>
    </w:pPr>
    <w:rPr>
      <w:rFonts w:ascii="Calibri" w:hAnsi="Calibri"/>
    </w:rPr>
  </w:style>
  <w:style w:type="paragraph" w:styleId="1207" w:customStyle="1">
    <w:name w:val="Char Char Char Char Char Char1 Char Char Char Char Char Char"/>
    <w:basedOn w:val="1014"/>
    <w:next w:val="1208"/>
    <w:qFormat/>
    <w:pPr>
      <w:ind w:left="0" w:firstLine="2560"/>
      <w:spacing w:before="0" w:after="0" w:line="240" w:lineRule="auto"/>
    </w:pPr>
    <w:rPr>
      <w:rFonts w:ascii="Times New Roman" w:hAnsi="Times New Roman" w:cs="Times New Roman"/>
    </w:rPr>
  </w:style>
  <w:style w:type="paragraph" w:styleId="1208" w:customStyle="1">
    <w:name w:val="Char Char1"/>
    <w:basedOn w:val="1014"/>
    <w:next w:val="1209"/>
    <w:qFormat/>
    <w:pPr>
      <w:ind w:left="0" w:firstLine="3584"/>
      <w:spacing w:before="0" w:after="160" w:line="240" w:lineRule="exact"/>
    </w:pPr>
    <w:rPr>
      <w:rFonts w:ascii="Times New Roman" w:hAnsi="Times New Roman" w:cs="Times New Roman"/>
    </w:rPr>
  </w:style>
  <w:style w:type="paragraph" w:styleId="1209" w:customStyle="1">
    <w:name w:val="样式 标题 3 + 行距: 1.5 倍行距"/>
    <w:basedOn w:val="1017"/>
    <w:next w:val="1072"/>
    <w:qFormat/>
    <w:pPr>
      <w:ind w:left="200" w:firstLine="18"/>
      <w:spacing w:before="0" w:after="0" w:line="360" w:lineRule="auto"/>
      <w:outlineLvl w:val="2"/>
    </w:pPr>
  </w:style>
  <w:style w:type="paragraph" w:styleId="1210" w:customStyle="1">
    <w:name w:val="xl76"/>
    <w:basedOn w:val="1014"/>
    <w:next w:val="1069"/>
    <w:qFormat/>
    <w:pPr>
      <w:ind w:left="0" w:firstLine="3584"/>
      <w:jc w:val="center"/>
      <w:spacing w:before="280" w:after="280" w:line="240" w:lineRule="auto"/>
    </w:pPr>
    <w:rPr>
      <w:rFonts w:ascii="Times New Roman" w:hAnsi="Times New Roman" w:cs="Times New Roman"/>
    </w:rPr>
  </w:style>
  <w:style w:type="paragraph" w:styleId="1211" w:customStyle="1">
    <w:name w:val="xl26"/>
    <w:basedOn w:val="1014"/>
    <w:next w:val="1212"/>
    <w:qFormat/>
    <w:pPr>
      <w:ind w:left="0" w:firstLine="20"/>
      <w:jc w:val="center"/>
      <w:spacing w:before="280" w:after="280" w:line="240" w:lineRule="auto"/>
      <w:shd w:val="clear" w:color="000000" w:fill="ffffff"/>
    </w:pPr>
    <w:rPr>
      <w:rFonts w:ascii="Times New Roman" w:hAnsi="Times New Roman" w:cs="Times New Roman"/>
    </w:rPr>
  </w:style>
  <w:style w:type="paragraph" w:styleId="1212" w:customStyle="1">
    <w:name w:val="Char1 Char Char"/>
    <w:basedOn w:val="1014"/>
    <w:next w:val="1052"/>
    <w:qFormat/>
    <w:pPr>
      <w:ind w:left="0" w:firstLine="2560"/>
      <w:spacing w:before="0" w:after="0" w:line="240" w:lineRule="auto"/>
    </w:pPr>
    <w:rPr>
      <w:rFonts w:ascii="Times New Roman" w:hAnsi="Times New Roman" w:cs="Times New Roman"/>
    </w:rPr>
  </w:style>
  <w:style w:type="paragraph" w:styleId="1213" w:customStyle="1">
    <w:name w:val="纯文本2"/>
    <w:basedOn w:val="1014"/>
    <w:next w:val="1214"/>
    <w:qFormat/>
    <w:pPr>
      <w:ind w:left="0" w:firstLine="3584"/>
      <w:spacing w:before="0" w:after="0" w:line="240" w:lineRule="auto"/>
    </w:pPr>
    <w:rPr>
      <w:rFonts w:ascii="Times New Roman" w:hAnsi="Times New Roman" w:cs="Times New Roman"/>
    </w:rPr>
  </w:style>
  <w:style w:type="paragraph" w:styleId="1214" w:customStyle="1">
    <w:name w:val="xl69"/>
    <w:basedOn w:val="1014"/>
    <w:next w:val="1215"/>
    <w:qFormat/>
    <w:pPr>
      <w:ind w:left="0" w:firstLine="3584"/>
      <w:spacing w:before="280" w:after="280" w:line="240" w:lineRule="auto"/>
    </w:pPr>
    <w:rPr>
      <w:rFonts w:ascii="Times New Roman" w:hAnsi="Times New Roman" w:cs="Times New Roman"/>
    </w:rPr>
  </w:style>
  <w:style w:type="paragraph" w:styleId="1215" w:customStyle="1">
    <w:name w:val="Char Char Char"/>
    <w:basedOn w:val="1014"/>
    <w:next w:val="1216"/>
    <w:qFormat/>
    <w:pPr>
      <w:ind w:left="0" w:firstLine="2560"/>
      <w:spacing w:before="0" w:after="0" w:line="240" w:lineRule="auto"/>
    </w:pPr>
    <w:rPr>
      <w:rFonts w:ascii="Times New Roman" w:hAnsi="Times New Roman" w:cs="Times New Roman"/>
    </w:rPr>
  </w:style>
  <w:style w:type="paragraph" w:styleId="1216" w:customStyle="1">
    <w:name w:val="表格"/>
    <w:basedOn w:val="1014"/>
    <w:next w:val="1211"/>
    <w:qFormat/>
    <w:pPr>
      <w:ind w:left="0" w:firstLine="2560"/>
      <w:spacing w:before="0" w:after="0" w:line="360" w:lineRule="auto"/>
    </w:pPr>
    <w:rPr>
      <w:rFonts w:ascii="Times New Roman" w:hAnsi="Times New Roman" w:cs="Times New Roman"/>
    </w:rPr>
  </w:style>
  <w:style w:type="paragraph" w:styleId="1217" w:customStyle="1">
    <w:name w:val="xl68"/>
    <w:basedOn w:val="1014"/>
    <w:next w:val="1218"/>
    <w:qFormat/>
    <w:pPr>
      <w:ind w:left="100" w:firstLine="5220"/>
      <w:spacing w:before="280" w:after="280" w:line="240" w:lineRule="auto"/>
    </w:pPr>
    <w:rPr>
      <w:rFonts w:ascii="Times New Roman" w:hAnsi="Times New Roman" w:cs="Times New Roman"/>
    </w:rPr>
  </w:style>
  <w:style w:type="paragraph" w:styleId="1218" w:customStyle="1">
    <w:name w:val="Char1"/>
    <w:basedOn w:val="1014"/>
    <w:next w:val="1219"/>
    <w:qFormat/>
    <w:pPr>
      <w:ind w:left="0" w:firstLine="2560"/>
      <w:spacing w:before="0" w:after="0" w:line="240" w:lineRule="auto"/>
    </w:pPr>
    <w:rPr>
      <w:rFonts w:ascii="Times New Roman" w:hAnsi="Times New Roman" w:cs="Times New Roman"/>
    </w:rPr>
  </w:style>
  <w:style w:type="paragraph" w:styleId="1219" w:customStyle="1">
    <w:name w:val="需求文档正文样式"/>
    <w:basedOn w:val="1014"/>
    <w:next w:val="1220"/>
    <w:qFormat/>
    <w:pPr>
      <w:ind w:left="437" w:firstLine="2741"/>
      <w:spacing w:before="0" w:after="0" w:line="360" w:lineRule="auto"/>
    </w:pPr>
    <w:rPr>
      <w:rFonts w:ascii="Times New Roman" w:hAnsi="Times New Roman" w:cs="Times New Roman"/>
    </w:rPr>
  </w:style>
  <w:style w:type="paragraph" w:styleId="1220" w:customStyle="1">
    <w:name w:val="xl74"/>
    <w:basedOn w:val="1014"/>
    <w:next w:val="1221"/>
    <w:qFormat/>
    <w:pPr>
      <w:ind w:left="0" w:firstLine="16"/>
      <w:jc w:val="center"/>
      <w:spacing w:before="280" w:after="280" w:line="240" w:lineRule="auto"/>
      <w:shd w:val="clear" w:color="000000" w:fill="538dd5"/>
    </w:pPr>
    <w:rPr>
      <w:rFonts w:ascii="Times New Roman" w:hAnsi="Times New Roman" w:cs="Times New Roman"/>
    </w:rPr>
  </w:style>
  <w:style w:type="paragraph" w:styleId="1221" w:customStyle="1">
    <w:name w:val="xl88"/>
    <w:basedOn w:val="1014"/>
    <w:next w:val="1222"/>
    <w:qFormat/>
    <w:pPr>
      <w:ind w:left="0" w:firstLine="5120"/>
      <w:spacing w:before="280" w:after="280" w:line="240" w:lineRule="auto"/>
    </w:pPr>
    <w:rPr>
      <w:rFonts w:ascii="Times New Roman" w:hAnsi="Times New Roman" w:cs="Times New Roman"/>
    </w:rPr>
  </w:style>
  <w:style w:type="paragraph" w:styleId="1222" w:customStyle="1">
    <w:name w:val="xl70"/>
    <w:basedOn w:val="1014"/>
    <w:next w:val="1068"/>
    <w:qFormat/>
    <w:pPr>
      <w:ind w:left="0" w:firstLine="1024"/>
      <w:spacing w:before="280" w:after="280" w:line="240" w:lineRule="auto"/>
    </w:pPr>
    <w:rPr>
      <w:rFonts w:ascii="Times New Roman" w:hAnsi="Times New Roman" w:cs="Times New Roman"/>
    </w:rPr>
  </w:style>
  <w:style w:type="paragraph" w:styleId="1223" w:customStyle="1">
    <w:name w:val="文档标题5"/>
    <w:basedOn w:val="1019"/>
    <w:next w:val="1013"/>
    <w:qFormat/>
    <w:pPr>
      <w:ind w:left="992" w:firstLine="18"/>
      <w:spacing w:before="280" w:after="280" w:line="360" w:lineRule="auto"/>
      <w:outlineLvl w:val="4"/>
    </w:pPr>
  </w:style>
  <w:style w:type="paragraph" w:styleId="1224" w:customStyle="1">
    <w:name w:val="样式 加粗 居中"/>
    <w:basedOn w:val="1014"/>
    <w:next w:val="1225"/>
    <w:qFormat/>
    <w:pPr>
      <w:ind w:left="0" w:firstLine="2560"/>
      <w:jc w:val="center"/>
      <w:spacing w:before="0" w:after="0" w:line="360" w:lineRule="auto"/>
    </w:pPr>
    <w:rPr>
      <w:rFonts w:ascii="Times New Roman" w:hAnsi="Times New Roman" w:cs="Times New Roman"/>
    </w:rPr>
  </w:style>
  <w:style w:type="paragraph" w:styleId="1225" w:customStyle="1">
    <w:name w:val="_Style 12"/>
    <w:next w:val="1226"/>
    <w:qFormat/>
    <w:pPr>
      <w:ind w:firstLine="14"/>
      <w:spacing w:line="360" w:lineRule="auto"/>
      <w:shd w:val="clear" w:color="000000" w:fill="000080"/>
    </w:pPr>
    <w:rPr>
      <w:rFonts w:ascii="Calibri" w:hAnsi="Calibri"/>
    </w:rPr>
  </w:style>
  <w:style w:type="paragraph" w:styleId="1226" w:customStyle="1">
    <w:name w:val="正文文本缩进1"/>
    <w:basedOn w:val="1014"/>
    <w:next w:val="1227"/>
    <w:qFormat/>
    <w:pPr>
      <w:ind w:left="420" w:firstLine="3584"/>
      <w:spacing w:before="0" w:after="120" w:line="240" w:lineRule="auto"/>
    </w:pPr>
    <w:rPr>
      <w:rFonts w:ascii="Times New Roman" w:hAnsi="Times New Roman" w:cs="Times New Roman"/>
    </w:rPr>
  </w:style>
  <w:style w:type="paragraph" w:styleId="1227" w:customStyle="1">
    <w:name w:val="列表编号 31"/>
    <w:basedOn w:val="1014"/>
    <w:next w:val="1070"/>
    <w:qFormat/>
    <w:pPr>
      <w:ind w:left="1200" w:firstLine="2712"/>
      <w:spacing w:before="0" w:after="0" w:line="360" w:lineRule="auto"/>
    </w:pPr>
    <w:rPr>
      <w:rFonts w:ascii="Times New Roman" w:hAnsi="Times New Roman" w:cs="Times New Roman"/>
    </w:rPr>
  </w:style>
  <w:style w:type="paragraph" w:styleId="1228" w:customStyle="1">
    <w:name w:val="三号 居中"/>
    <w:basedOn w:val="1014"/>
    <w:next w:val="1229"/>
    <w:qFormat/>
    <w:pPr>
      <w:ind w:left="0" w:firstLine="6144"/>
      <w:jc w:val="center"/>
      <w:spacing w:before="0" w:after="0" w:line="360" w:lineRule="auto"/>
    </w:pPr>
    <w:rPr>
      <w:rFonts w:ascii="Times New Roman" w:hAnsi="Times New Roman" w:cs="Times New Roman"/>
    </w:rPr>
  </w:style>
  <w:style w:type="paragraph" w:styleId="1229" w:customStyle="1">
    <w:name w:val="列出段落1"/>
    <w:basedOn w:val="1014"/>
    <w:next w:val="1230"/>
    <w:qFormat/>
    <w:pPr>
      <w:ind w:left="420" w:firstLine="3748"/>
      <w:spacing w:before="0" w:after="0" w:line="240" w:lineRule="auto"/>
    </w:pPr>
    <w:rPr>
      <w:rFonts w:ascii="Times New Roman" w:hAnsi="Times New Roman" w:cs="Times New Roman"/>
    </w:rPr>
  </w:style>
  <w:style w:type="paragraph" w:styleId="1230" w:customStyle="1">
    <w:name w:val="Char Char Char Char Char Char1 Char Char Char1 Char Char Char"/>
    <w:basedOn w:val="1014"/>
    <w:next w:val="1231"/>
    <w:qFormat/>
    <w:pPr>
      <w:ind w:left="0" w:firstLine="2560"/>
      <w:spacing w:before="0" w:after="0" w:line="240" w:lineRule="auto"/>
    </w:pPr>
    <w:rPr>
      <w:rFonts w:ascii="Times New Roman" w:hAnsi="Times New Roman" w:cs="Times New Roman"/>
    </w:rPr>
  </w:style>
  <w:style w:type="paragraph" w:styleId="1231" w:customStyle="1">
    <w:name w:val="Char Char Char Char Char Char1 Char Char Char1 Char"/>
    <w:basedOn w:val="1014"/>
    <w:next w:val="1232"/>
    <w:qFormat/>
    <w:pPr>
      <w:ind w:left="0" w:firstLine="2560"/>
      <w:spacing w:before="0" w:after="0" w:line="240" w:lineRule="auto"/>
    </w:pPr>
    <w:rPr>
      <w:rFonts w:ascii="Times New Roman" w:hAnsi="Times New Roman" w:cs="Times New Roman"/>
    </w:rPr>
  </w:style>
  <w:style w:type="paragraph" w:styleId="1232" w:customStyle="1">
    <w:name w:val="正文符号4"/>
    <w:basedOn w:val="1014"/>
    <w:next w:val="1224"/>
    <w:qFormat/>
    <w:pPr>
      <w:ind w:left="0" w:firstLine="5632"/>
      <w:spacing w:before="0" w:after="0" w:line="240" w:lineRule="auto"/>
    </w:pPr>
    <w:rPr>
      <w:rFonts w:ascii="Times New Roman" w:hAnsi="Times New Roman" w:cs="Times New Roman"/>
    </w:rPr>
  </w:style>
  <w:style w:type="paragraph" w:styleId="1233" w:customStyle="1">
    <w:name w:val="加粗（居中）"/>
    <w:next w:val="1234"/>
    <w:qFormat/>
    <w:pPr>
      <w:ind w:firstLine="2560"/>
    </w:pPr>
    <w:rPr>
      <w:rFonts w:ascii="Calibri" w:hAnsi="Calibri"/>
    </w:rPr>
  </w:style>
  <w:style w:type="paragraph" w:styleId="1234" w:customStyle="1">
    <w:name w:val="xl65"/>
    <w:basedOn w:val="1014"/>
    <w:next w:val="1194"/>
    <w:qFormat/>
    <w:pPr>
      <w:ind w:left="0" w:firstLine="5120"/>
      <w:spacing w:before="280" w:after="280" w:line="240" w:lineRule="auto"/>
    </w:pPr>
    <w:rPr>
      <w:rFonts w:ascii="Times New Roman" w:hAnsi="Times New Roman" w:cs="Times New Roman"/>
    </w:rPr>
  </w:style>
  <w:style w:type="paragraph" w:styleId="1235" w:customStyle="1">
    <w:name w:val="WPSOffice手动目录 3"/>
    <w:qFormat/>
    <w:pPr>
      <w:ind w:left="400"/>
    </w:pPr>
  </w:style>
  <w:style w:type="paragraph" w:styleId="1236" w:customStyle="1">
    <w:name w:val="xl77"/>
    <w:basedOn w:val="1014"/>
    <w:next w:val="1237"/>
    <w:qFormat/>
    <w:pPr>
      <w:ind w:left="0" w:firstLine="3584"/>
      <w:spacing w:before="280" w:after="280" w:line="240" w:lineRule="auto"/>
    </w:pPr>
    <w:rPr>
      <w:rFonts w:ascii="Times New Roman" w:hAnsi="Times New Roman" w:cs="Times New Roman"/>
    </w:rPr>
  </w:style>
  <w:style w:type="paragraph" w:styleId="1237" w:customStyle="1">
    <w:name w:val="Char Char Char1"/>
    <w:basedOn w:val="1014"/>
    <w:next w:val="1238"/>
    <w:qFormat/>
    <w:pPr>
      <w:ind w:left="900" w:firstLine="2096"/>
      <w:spacing w:before="0" w:after="0" w:line="240" w:lineRule="auto"/>
    </w:pPr>
    <w:rPr>
      <w:rFonts w:ascii="Times New Roman" w:hAnsi="Times New Roman" w:cs="Times New Roman"/>
    </w:rPr>
  </w:style>
  <w:style w:type="paragraph" w:styleId="1238" w:customStyle="1">
    <w:name w:val="索引 21"/>
    <w:basedOn w:val="1014"/>
    <w:next w:val="1013"/>
    <w:qFormat/>
    <w:pPr>
      <w:ind w:left="200" w:firstLine="2560"/>
      <w:jc w:val="center"/>
      <w:spacing w:before="0" w:after="0" w:line="360" w:lineRule="auto"/>
    </w:pPr>
    <w:rPr>
      <w:rFonts w:ascii="Times New Roman" w:hAnsi="Times New Roman" w:cs="Times New Roman"/>
    </w:rPr>
  </w:style>
  <w:style w:type="paragraph" w:styleId="1239" w:customStyle="1">
    <w:name w:val="正文（首行缩进 2 字符）"/>
    <w:next w:val="1240"/>
    <w:qFormat/>
    <w:pPr>
      <w:ind w:left="480" w:firstLine="2784"/>
      <w:jc w:val="center"/>
      <w:spacing w:line="300" w:lineRule="auto"/>
    </w:pPr>
    <w:rPr>
      <w:rFonts w:ascii="Calibri" w:hAnsi="Calibri"/>
    </w:rPr>
  </w:style>
  <w:style w:type="paragraph" w:styleId="1240" w:customStyle="1">
    <w:name w:val="xl28"/>
    <w:basedOn w:val="1014"/>
    <w:next w:val="1241"/>
    <w:qFormat/>
    <w:pPr>
      <w:ind w:left="0" w:firstLine="20"/>
      <w:spacing w:before="280" w:after="280" w:line="240" w:lineRule="auto"/>
      <w:shd w:val="clear" w:color="000000" w:fill="ffffff"/>
    </w:pPr>
    <w:rPr>
      <w:rFonts w:ascii="Times New Roman" w:hAnsi="Times New Roman" w:cs="Times New Roman"/>
    </w:rPr>
  </w:style>
  <w:style w:type="paragraph" w:styleId="1241" w:customStyle="1">
    <w:name w:val="HTML 预设格式1"/>
    <w:basedOn w:val="1014"/>
    <w:next w:val="1242"/>
    <w:qFormat/>
    <w:pPr>
      <w:ind w:left="0" w:firstLine="3584"/>
      <w:spacing w:before="0" w:after="0" w:line="253" w:lineRule="atLeast"/>
    </w:pPr>
    <w:rPr>
      <w:rFonts w:ascii="Times New Roman" w:hAnsi="Times New Roman" w:cs="Times New Roman"/>
    </w:rPr>
  </w:style>
  <w:style w:type="paragraph" w:styleId="1242" w:customStyle="1">
    <w:name w:val="项目符号：一级"/>
    <w:basedOn w:val="1014"/>
    <w:next w:val="1013"/>
    <w:qFormat/>
    <w:pPr>
      <w:ind w:left="425" w:firstLine="1111"/>
      <w:spacing w:before="0" w:after="0" w:line="360" w:lineRule="auto"/>
    </w:pPr>
    <w:rPr>
      <w:rFonts w:ascii="Times New Roman" w:hAnsi="Times New Roman" w:cs="Times New Roman"/>
    </w:rPr>
  </w:style>
  <w:style w:type="paragraph" w:styleId="1243" w:customStyle="1">
    <w:name w:val="Default"/>
    <w:next w:val="1048"/>
    <w:qFormat/>
    <w:pPr>
      <w:ind w:firstLine="5120"/>
      <w:widowControl w:val="off"/>
    </w:pPr>
    <w:rPr>
      <w:rFonts w:ascii="Calibri" w:hAnsi="Calibri"/>
    </w:rPr>
  </w:style>
  <w:style w:type="paragraph" w:styleId="1244" w:customStyle="1">
    <w:name w:val="xl84"/>
    <w:basedOn w:val="1014"/>
    <w:next w:val="1245"/>
    <w:qFormat/>
    <w:pPr>
      <w:ind w:left="0" w:firstLine="2048"/>
      <w:jc w:val="center"/>
      <w:spacing w:before="280" w:after="280" w:line="240" w:lineRule="auto"/>
    </w:pPr>
    <w:rPr>
      <w:rFonts w:ascii="Times New Roman" w:hAnsi="Times New Roman" w:cs="Times New Roman"/>
    </w:rPr>
  </w:style>
  <w:style w:type="paragraph" w:styleId="1245" w:customStyle="1">
    <w:name w:val="2-2ji"/>
    <w:basedOn w:val="1016"/>
    <w:next w:val="1246"/>
    <w:qFormat/>
    <w:pPr>
      <w:ind w:left="0" w:firstLine="24"/>
      <w:jc w:val="center"/>
      <w:spacing w:before="0" w:after="0" w:line="360" w:lineRule="auto"/>
      <w:outlineLvl w:val="1"/>
    </w:pPr>
  </w:style>
  <w:style w:type="paragraph" w:styleId="1246" w:customStyle="1">
    <w:name w:val="应答文本"/>
    <w:basedOn w:val="1014"/>
    <w:next w:val="1247"/>
    <w:qFormat/>
    <w:pPr>
      <w:ind w:left="1296" w:firstLine="2112"/>
      <w:spacing w:before="0" w:after="0" w:line="460" w:lineRule="exact"/>
    </w:pPr>
    <w:rPr>
      <w:rFonts w:ascii="Times New Roman" w:hAnsi="Times New Roman" w:cs="Times New Roman"/>
    </w:rPr>
  </w:style>
  <w:style w:type="paragraph" w:styleId="1247" w:customStyle="1">
    <w:name w:val="引文目录1"/>
    <w:basedOn w:val="1014"/>
    <w:next w:val="1013"/>
    <w:qFormat/>
    <w:pPr>
      <w:ind w:left="420" w:firstLine="2560"/>
      <w:jc w:val="center"/>
      <w:spacing w:before="0" w:after="0" w:line="360" w:lineRule="auto"/>
    </w:pPr>
    <w:rPr>
      <w:rFonts w:ascii="Times New Roman" w:hAnsi="Times New Roman" w:cs="Times New Roman"/>
    </w:rPr>
  </w:style>
  <w:style w:type="paragraph" w:styleId="1248" w:customStyle="1">
    <w:name w:val="首行缩进"/>
    <w:basedOn w:val="1013"/>
    <w:qFormat/>
    <w:pPr>
      <w:ind w:firstLine="480"/>
    </w:pPr>
    <w:rPr>
      <w:rFonts w:ascii="Times New Roman" w:hAnsi="Times New Roman" w:cs="Times New Roman"/>
      <w:lang w:val="zh-CN"/>
    </w:rPr>
  </w:style>
  <w:style w:type="paragraph" w:styleId="1249" w:customStyle="1">
    <w:name w:val="font9"/>
    <w:basedOn w:val="1014"/>
    <w:next w:val="1250"/>
    <w:qFormat/>
    <w:pPr>
      <w:ind w:left="0" w:firstLine="7168"/>
      <w:spacing w:before="280" w:after="280" w:line="240" w:lineRule="auto"/>
    </w:pPr>
    <w:rPr>
      <w:rFonts w:ascii="Times New Roman" w:hAnsi="Times New Roman" w:cs="Times New Roman"/>
    </w:rPr>
  </w:style>
  <w:style w:type="paragraph" w:styleId="1250" w:customStyle="1">
    <w:name w:val="样式 标题 3 + (中文) 黑体 小四 非加粗 段前: 7.8 磅 段后: 0 磅 行距: 固定值 20 磅"/>
    <w:basedOn w:val="1017"/>
    <w:next w:val="1251"/>
    <w:qFormat/>
    <w:pPr>
      <w:ind w:left="0"/>
      <w:spacing w:before="0" w:after="0" w:line="400" w:lineRule="exact"/>
      <w:outlineLvl w:val="2"/>
    </w:pPr>
  </w:style>
  <w:style w:type="paragraph" w:styleId="1251" w:customStyle="1">
    <w:name w:val="标书正文"/>
    <w:basedOn w:val="1014"/>
    <w:next w:val="1252"/>
    <w:qFormat/>
    <w:pPr>
      <w:ind w:left="440" w:right="100" w:firstLine="2760"/>
      <w:spacing w:before="0" w:after="0" w:line="360" w:lineRule="auto"/>
    </w:pPr>
    <w:rPr>
      <w:rFonts w:ascii="Times New Roman" w:hAnsi="Times New Roman" w:cs="Times New Roman"/>
    </w:rPr>
  </w:style>
  <w:style w:type="paragraph" w:styleId="1252" w:customStyle="1">
    <w:name w:val="xl67"/>
    <w:basedOn w:val="1014"/>
    <w:next w:val="1253"/>
    <w:qFormat/>
    <w:pPr>
      <w:ind w:left="0" w:firstLine="5120"/>
      <w:spacing w:before="280" w:after="280" w:line="240" w:lineRule="auto"/>
    </w:pPr>
    <w:rPr>
      <w:rFonts w:ascii="Times New Roman" w:hAnsi="Times New Roman" w:cs="Times New Roman"/>
    </w:rPr>
  </w:style>
  <w:style w:type="paragraph" w:styleId="1253" w:customStyle="1">
    <w:name w:val="索引 61"/>
    <w:basedOn w:val="1014"/>
    <w:next w:val="1013"/>
    <w:qFormat/>
    <w:pPr>
      <w:ind w:left="1000" w:firstLine="2560"/>
      <w:jc w:val="center"/>
      <w:spacing w:before="0" w:after="0" w:line="360" w:lineRule="auto"/>
    </w:pPr>
    <w:rPr>
      <w:rFonts w:ascii="Times New Roman" w:hAnsi="Times New Roman" w:cs="Times New Roman"/>
    </w:rPr>
  </w:style>
  <w:style w:type="paragraph" w:styleId="1254" w:customStyle="1">
    <w:name w:val="目录3"/>
    <w:basedOn w:val="1014"/>
    <w:next w:val="1013"/>
    <w:qFormat/>
    <w:pPr>
      <w:ind w:left="419" w:firstLine="5283"/>
      <w:spacing w:before="0" w:after="0" w:line="317" w:lineRule="atLeast"/>
    </w:pPr>
    <w:rPr>
      <w:rFonts w:ascii="Times New Roman" w:hAnsi="Times New Roman" w:cs="Times New Roman"/>
    </w:rPr>
  </w:style>
  <w:style w:type="paragraph" w:styleId="1255" w:customStyle="1">
    <w:name w:val="xl90"/>
    <w:basedOn w:val="1014"/>
    <w:next w:val="1256"/>
    <w:qFormat/>
    <w:pPr>
      <w:ind w:left="0" w:firstLine="3584"/>
      <w:spacing w:before="280" w:after="280" w:line="240" w:lineRule="auto"/>
    </w:pPr>
    <w:rPr>
      <w:rFonts w:ascii="Times New Roman" w:hAnsi="Times New Roman" w:cs="Times New Roman"/>
    </w:rPr>
  </w:style>
  <w:style w:type="paragraph" w:styleId="1256" w:customStyle="1">
    <w:name w:val="列表框1"/>
    <w:next w:val="1247"/>
    <w:qFormat/>
    <w:pPr>
      <w:ind w:firstLine="2048"/>
      <w:spacing w:line="460" w:lineRule="exact"/>
    </w:pPr>
    <w:rPr>
      <w:rFonts w:ascii="Calibri" w:hAnsi="Calibri"/>
    </w:rPr>
  </w:style>
  <w:style w:type="paragraph" w:styleId="1257" w:customStyle="1">
    <w:name w:val="1ji"/>
    <w:basedOn w:val="1015"/>
    <w:next w:val="1236"/>
    <w:qFormat/>
    <w:pPr>
      <w:ind w:left="0" w:firstLine="18"/>
      <w:jc w:val="center"/>
      <w:spacing w:before="0" w:after="0" w:line="240" w:lineRule="auto"/>
      <w:outlineLvl w:val="0"/>
    </w:pPr>
  </w:style>
  <w:style w:type="paragraph" w:styleId="1258" w:customStyle="1">
    <w:name w:val="索引 81"/>
    <w:basedOn w:val="1014"/>
    <w:next w:val="1013"/>
    <w:qFormat/>
    <w:pPr>
      <w:ind w:left="1400" w:firstLine="2560"/>
      <w:jc w:val="center"/>
      <w:spacing w:before="0" w:after="0" w:line="360" w:lineRule="auto"/>
    </w:pPr>
    <w:rPr>
      <w:rFonts w:ascii="Times New Roman" w:hAnsi="Times New Roman" w:cs="Times New Roman"/>
    </w:rPr>
  </w:style>
  <w:style w:type="paragraph" w:styleId="1259" w:customStyle="1">
    <w:name w:val="正文1"/>
    <w:basedOn w:val="1013"/>
    <w:next w:val="1013"/>
    <w:qFormat/>
    <w:pPr>
      <w:spacing w:line="312" w:lineRule="atLeast"/>
    </w:pPr>
    <w:rPr>
      <w:rFonts w:ascii="楷体_GB2312" w:hAnsi="Times New Roman" w:eastAsia="楷体_GB2312" w:cs="Times New Roman"/>
      <w:sz w:val="24"/>
    </w:rPr>
  </w:style>
  <w:style w:type="paragraph" w:styleId="1260" w:customStyle="1">
    <w:name w:val="Char Char Char Char Char Char1 Char Char Char1 Char Char Char Char Char Char Char Char Char Char Char Char Char Char Char Char Char Char"/>
    <w:basedOn w:val="1014"/>
    <w:next w:val="1261"/>
    <w:qFormat/>
    <w:pPr>
      <w:ind w:left="0" w:firstLine="2560"/>
      <w:spacing w:before="0" w:after="0" w:line="240" w:lineRule="auto"/>
    </w:pPr>
    <w:rPr>
      <w:rFonts w:ascii="Times New Roman" w:hAnsi="Times New Roman" w:cs="Times New Roman"/>
    </w:rPr>
  </w:style>
  <w:style w:type="paragraph" w:styleId="1261" w:customStyle="1">
    <w:name w:val="样式 加粗 居中11"/>
    <w:basedOn w:val="1014"/>
    <w:next w:val="1262"/>
    <w:qFormat/>
    <w:pPr>
      <w:ind w:left="0" w:firstLine="2560"/>
      <w:jc w:val="center"/>
      <w:spacing w:before="0" w:after="0" w:line="360" w:lineRule="auto"/>
    </w:pPr>
    <w:rPr>
      <w:rFonts w:ascii="Times New Roman" w:hAnsi="Times New Roman" w:cs="Times New Roman"/>
    </w:rPr>
  </w:style>
  <w:style w:type="paragraph" w:styleId="1262" w:customStyle="1">
    <w:name w:val="xl89"/>
    <w:basedOn w:val="1014"/>
    <w:next w:val="1263"/>
    <w:qFormat/>
    <w:pPr>
      <w:ind w:left="0" w:firstLine="3584"/>
      <w:spacing w:before="280" w:after="280" w:line="240" w:lineRule="auto"/>
    </w:pPr>
    <w:rPr>
      <w:rFonts w:ascii="Times New Roman" w:hAnsi="Times New Roman" w:cs="Times New Roman"/>
    </w:rPr>
  </w:style>
  <w:style w:type="paragraph" w:styleId="1263" w:customStyle="1">
    <w:name w:val="Char Char Char Char Char Char1 Char Char Char Char Char Char1 Char Char Char Char Char Char Char Char Char"/>
    <w:basedOn w:val="1014"/>
    <w:next w:val="1264"/>
    <w:qFormat/>
    <w:pPr>
      <w:ind w:left="0" w:firstLine="2560"/>
      <w:spacing w:before="0" w:after="0" w:line="240" w:lineRule="auto"/>
    </w:pPr>
    <w:rPr>
      <w:rFonts w:ascii="Times New Roman" w:hAnsi="Times New Roman" w:cs="Times New Roman"/>
    </w:rPr>
  </w:style>
  <w:style w:type="paragraph" w:styleId="1264" w:customStyle="1">
    <w:name w:val="文章附标题"/>
    <w:basedOn w:val="1014"/>
    <w:next w:val="1014"/>
    <w:qFormat/>
    <w:pPr>
      <w:ind w:left="0" w:firstLine="5120"/>
      <w:jc w:val="center"/>
      <w:spacing w:before="187" w:after="175" w:line="374" w:lineRule="atLeast"/>
    </w:pPr>
    <w:rPr>
      <w:rFonts w:ascii="Times New Roman" w:hAnsi="Times New Roman" w:cs="Times New Roman"/>
    </w:rPr>
  </w:style>
  <w:style w:type="paragraph" w:styleId="1265">
    <w:name w:val="Quote"/>
    <w:next w:val="1013"/>
    <w:qFormat/>
    <w:pPr>
      <w:ind w:left="3680" w:right="864"/>
      <w:jc w:val="center"/>
      <w:spacing w:before="200" w:after="160"/>
    </w:pPr>
    <w:rPr>
      <w:rFonts w:ascii="Calibri" w:hAnsi="Calibri"/>
      <w:i/>
    </w:rPr>
  </w:style>
  <w:style w:type="paragraph" w:styleId="1266" w:customStyle="1">
    <w:name w:val="Default Paragraph Font Para Char Char Char Char Char Char"/>
    <w:basedOn w:val="1014"/>
    <w:next w:val="1267"/>
    <w:qFormat/>
    <w:pPr>
      <w:ind w:left="0" w:firstLine="3584"/>
      <w:spacing w:before="0" w:after="160" w:line="240" w:lineRule="exact"/>
    </w:pPr>
    <w:rPr>
      <w:rFonts w:ascii="Times New Roman" w:hAnsi="Times New Roman" w:cs="Times New Roman"/>
    </w:rPr>
  </w:style>
  <w:style w:type="paragraph" w:styleId="1267" w:customStyle="1">
    <w:name w:val="xl23"/>
    <w:basedOn w:val="1014"/>
    <w:next w:val="1050"/>
    <w:qFormat/>
    <w:pPr>
      <w:ind w:left="0" w:firstLine="20"/>
      <w:spacing w:before="280" w:after="280" w:line="240" w:lineRule="auto"/>
      <w:shd w:val="clear" w:color="000000" w:fill="ffffff"/>
    </w:pPr>
    <w:rPr>
      <w:rFonts w:ascii="Times New Roman" w:hAnsi="Times New Roman" w:cs="Times New Roman"/>
    </w:rPr>
  </w:style>
  <w:style w:type="paragraph" w:styleId="1268" w:customStyle="1">
    <w:name w:val="列出段落11"/>
    <w:basedOn w:val="1014"/>
    <w:next w:val="1269"/>
    <w:qFormat/>
    <w:pPr>
      <w:ind w:left="420" w:firstLine="3748"/>
      <w:spacing w:before="0" w:after="0" w:line="240" w:lineRule="auto"/>
    </w:pPr>
    <w:rPr>
      <w:rFonts w:ascii="Times New Roman" w:hAnsi="Times New Roman" w:cs="Times New Roman"/>
    </w:rPr>
  </w:style>
  <w:style w:type="paragraph" w:styleId="1269" w:customStyle="1">
    <w:name w:val="样式 标题 2 + (西文) 宋体 非加粗 居中"/>
    <w:basedOn w:val="1016"/>
    <w:next w:val="1270"/>
    <w:qFormat/>
    <w:pPr>
      <w:ind w:left="0" w:firstLine="24"/>
      <w:jc w:val="center"/>
      <w:spacing w:line="412" w:lineRule="auto"/>
      <w:outlineLvl w:val="1"/>
    </w:pPr>
  </w:style>
  <w:style w:type="paragraph" w:styleId="1270" w:customStyle="1">
    <w:name w:val="页脚 Char Char"/>
    <w:basedOn w:val="1014"/>
    <w:next w:val="1271"/>
    <w:qFormat/>
    <w:pPr>
      <w:ind w:left="0" w:firstLine="5120"/>
      <w:spacing w:before="0" w:after="0" w:line="240" w:lineRule="auto"/>
    </w:pPr>
    <w:rPr>
      <w:rFonts w:ascii="Times New Roman" w:hAnsi="Times New Roman" w:cs="Times New Roman"/>
    </w:rPr>
  </w:style>
  <w:style w:type="paragraph" w:styleId="1271" w:customStyle="1">
    <w:name w:val="样式 标题 1 + 段前: 16 磅 段后: 16 磅"/>
    <w:basedOn w:val="1015"/>
    <w:next w:val="1272"/>
    <w:qFormat/>
    <w:pPr>
      <w:ind w:left="0" w:firstLine="18"/>
      <w:jc w:val="center"/>
      <w:spacing w:before="120" w:after="0" w:line="360" w:lineRule="auto"/>
      <w:outlineLvl w:val="0"/>
    </w:pPr>
  </w:style>
  <w:style w:type="paragraph" w:styleId="1272" w:customStyle="1">
    <w:name w:val="Char1 Char Char Char Char Char Char"/>
    <w:basedOn w:val="1014"/>
    <w:next w:val="1273"/>
    <w:qFormat/>
    <w:pPr>
      <w:ind w:left="0" w:firstLine="2560"/>
      <w:spacing w:before="0" w:after="0" w:line="240" w:lineRule="auto"/>
    </w:pPr>
    <w:rPr>
      <w:rFonts w:ascii="Times New Roman" w:hAnsi="Times New Roman" w:cs="Times New Roman"/>
    </w:rPr>
  </w:style>
  <w:style w:type="paragraph" w:styleId="1273" w:customStyle="1">
    <w:name w:val="文档标题4"/>
    <w:basedOn w:val="1018"/>
    <w:next w:val="1013"/>
    <w:qFormat/>
    <w:pPr>
      <w:ind w:left="851" w:firstLine="30"/>
      <w:spacing w:after="280" w:line="360" w:lineRule="auto"/>
      <w:outlineLvl w:val="3"/>
    </w:pPr>
  </w:style>
  <w:style w:type="paragraph" w:styleId="1274" w:customStyle="1">
    <w:name w:val="font0"/>
    <w:basedOn w:val="1014"/>
    <w:next w:val="1249"/>
    <w:qFormat/>
    <w:pPr>
      <w:ind w:left="0" w:firstLine="1024"/>
      <w:spacing w:before="280" w:after="280" w:line="240" w:lineRule="auto"/>
    </w:pPr>
    <w:rPr>
      <w:rFonts w:ascii="Times New Roman" w:hAnsi="Times New Roman" w:cs="Times New Roman"/>
    </w:rPr>
  </w:style>
  <w:style w:type="paragraph" w:styleId="1275" w:customStyle="1">
    <w:name w:val="CM5"/>
    <w:basedOn w:val="1014"/>
    <w:next w:val="1013"/>
    <w:qFormat/>
    <w:pPr>
      <w:ind w:left="200" w:firstLine="2760"/>
      <w:spacing w:before="0" w:after="0" w:line="400" w:lineRule="atLeast"/>
    </w:pPr>
    <w:rPr>
      <w:rFonts w:ascii="Times New Roman" w:hAnsi="Times New Roman" w:cs="Times New Roman"/>
    </w:rPr>
  </w:style>
  <w:style w:type="paragraph" w:styleId="1276" w:customStyle="1">
    <w:name w:val="Pa0"/>
    <w:basedOn w:val="1014"/>
    <w:next w:val="1013"/>
    <w:qFormat/>
    <w:pPr>
      <w:ind w:left="0" w:firstLine="4608"/>
      <w:spacing w:before="0" w:after="0" w:line="241" w:lineRule="atLeast"/>
    </w:pPr>
    <w:rPr>
      <w:rFonts w:ascii="Times New Roman" w:hAnsi="Times New Roman" w:cs="Times New Roman"/>
    </w:rPr>
  </w:style>
  <w:style w:type="paragraph" w:styleId="1277" w:customStyle="1">
    <w:name w:val="招标文件》"/>
    <w:basedOn w:val="1014"/>
    <w:next w:val="1213"/>
    <w:qFormat/>
    <w:pPr>
      <w:ind w:left="420" w:firstLine="2140"/>
      <w:spacing w:before="120" w:after="120" w:line="300" w:lineRule="auto"/>
    </w:pPr>
    <w:rPr>
      <w:rFonts w:ascii="Times New Roman" w:hAnsi="Times New Roman" w:cs="Times New Roman"/>
    </w:rPr>
  </w:style>
  <w:style w:type="paragraph" w:styleId="1278" w:customStyle="1">
    <w:name w:val="段"/>
    <w:next w:val="1013"/>
    <w:qFormat/>
    <w:pPr>
      <w:ind w:firstLine="200"/>
      <w:jc w:val="both"/>
      <w:spacing w:line="360" w:lineRule="auto"/>
    </w:pPr>
    <w:rPr>
      <w:sz w:val="24"/>
      <w:szCs w:val="22"/>
    </w:rPr>
  </w:style>
  <w:style w:type="paragraph" w:styleId="1279" w:customStyle="1">
    <w:name w:val="标书_正文"/>
    <w:basedOn w:val="1014"/>
    <w:next w:val="1280"/>
    <w:qFormat/>
    <w:pPr>
      <w:ind w:left="420" w:firstLine="1188"/>
      <w:spacing w:before="0" w:after="0" w:line="360" w:lineRule="auto"/>
    </w:pPr>
    <w:rPr>
      <w:rFonts w:ascii="Times New Roman" w:hAnsi="Times New Roman" w:cs="Times New Roman"/>
    </w:rPr>
  </w:style>
  <w:style w:type="paragraph" w:styleId="1280" w:customStyle="1">
    <w:name w:val="样式 标题 2 + Times New Roman 四号 非加粗 段前: 5 磅 段后: 0 磅 行距: 固定值 20..."/>
    <w:basedOn w:val="1016"/>
    <w:next w:val="1228"/>
    <w:qFormat/>
    <w:pPr>
      <w:ind w:left="0" w:firstLine="24"/>
      <w:spacing w:before="100" w:after="0" w:line="400" w:lineRule="exact"/>
      <w:outlineLvl w:val="1"/>
    </w:pPr>
  </w:style>
  <w:style w:type="paragraph" w:styleId="1281" w:customStyle="1">
    <w:name w:val="图片0"/>
    <w:basedOn w:val="1014"/>
    <w:next w:val="1061"/>
    <w:qFormat/>
    <w:pPr>
      <w:ind w:left="-161" w:firstLine="1187"/>
      <w:spacing w:before="0" w:after="0" w:line="276" w:lineRule="auto"/>
    </w:pPr>
    <w:rPr>
      <w:rFonts w:ascii="Times New Roman" w:hAnsi="Times New Roman" w:cs="Times New Roman"/>
    </w:rPr>
  </w:style>
  <w:style w:type="paragraph" w:styleId="1282" w:customStyle="1">
    <w:name w:val="Char Char Char2 Char Char Char2 Char"/>
    <w:basedOn w:val="1014"/>
    <w:next w:val="1254"/>
    <w:qFormat/>
    <w:pPr>
      <w:ind w:left="560" w:firstLine="3632"/>
      <w:spacing w:before="0" w:after="160" w:line="240" w:lineRule="exact"/>
    </w:pPr>
    <w:rPr>
      <w:rFonts w:ascii="Times New Roman" w:hAnsi="Times New Roman" w:cs="Times New Roman"/>
    </w:rPr>
  </w:style>
  <w:style w:type="paragraph" w:styleId="1283" w:customStyle="1">
    <w:name w:val="Char Char Char Char"/>
    <w:next w:val="1284"/>
    <w:qFormat/>
    <w:pPr>
      <w:ind w:firstLine="10"/>
      <w:spacing w:line="360" w:lineRule="auto"/>
      <w:shd w:val="clear" w:color="000000" w:fill="000080"/>
    </w:pPr>
    <w:rPr>
      <w:rFonts w:ascii="Calibri" w:hAnsi="Calibri"/>
    </w:rPr>
  </w:style>
  <w:style w:type="paragraph" w:styleId="1284" w:customStyle="1">
    <w:name w:val="杨昂超式样黑体主"/>
    <w:basedOn w:val="1014"/>
    <w:next w:val="1285"/>
    <w:qFormat/>
    <w:pPr>
      <w:ind w:left="0" w:firstLine="4608"/>
      <w:spacing w:before="0" w:after="0" w:line="240" w:lineRule="auto"/>
    </w:pPr>
    <w:rPr>
      <w:rFonts w:ascii="Times New Roman" w:hAnsi="Times New Roman" w:cs="Times New Roman"/>
    </w:rPr>
  </w:style>
  <w:style w:type="paragraph" w:styleId="1285" w:customStyle="1">
    <w:name w:val="Char Char Char Char Char Char1 Char Char Char Char Char Char Char Char Char Char"/>
    <w:basedOn w:val="1014"/>
    <w:next w:val="1286"/>
    <w:qFormat/>
    <w:pPr>
      <w:ind w:left="0" w:firstLine="2560"/>
      <w:spacing w:before="0" w:after="0" w:line="240" w:lineRule="auto"/>
    </w:pPr>
    <w:rPr>
      <w:rFonts w:ascii="Times New Roman" w:hAnsi="Times New Roman" w:cs="Times New Roman"/>
    </w:rPr>
  </w:style>
  <w:style w:type="paragraph" w:styleId="1286" w:customStyle="1">
    <w:name w:val="目录1"/>
    <w:basedOn w:val="1014"/>
    <w:next w:val="1013"/>
    <w:qFormat/>
    <w:pPr>
      <w:ind w:left="0" w:firstLine="7168"/>
      <w:spacing w:before="0" w:after="136" w:line="289" w:lineRule="atLeast"/>
    </w:pPr>
    <w:rPr>
      <w:rFonts w:ascii="Times New Roman" w:hAnsi="Times New Roman" w:cs="Times New Roman"/>
    </w:rPr>
  </w:style>
  <w:style w:type="paragraph" w:styleId="1287" w:customStyle="1">
    <w:name w:val="文档结构图1"/>
    <w:basedOn w:val="1014"/>
    <w:next w:val="1288"/>
    <w:qFormat/>
    <w:pPr>
      <w:ind w:left="200" w:firstLine="2248"/>
      <w:spacing w:before="0" w:after="0" w:line="360" w:lineRule="auto"/>
    </w:pPr>
    <w:rPr>
      <w:rFonts w:ascii="Times New Roman" w:hAnsi="Times New Roman" w:cs="Times New Roman"/>
    </w:rPr>
  </w:style>
  <w:style w:type="paragraph" w:styleId="1288" w:customStyle="1">
    <w:name w:val="2ji"/>
    <w:basedOn w:val="1016"/>
    <w:next w:val="1056"/>
    <w:qFormat/>
    <w:pPr>
      <w:ind w:left="0" w:firstLine="24"/>
      <w:spacing w:before="0" w:after="0" w:line="360" w:lineRule="auto"/>
      <w:outlineLvl w:val="1"/>
    </w:pPr>
  </w:style>
  <w:style w:type="paragraph" w:styleId="1289" w:customStyle="1">
    <w:name w:val="xl91"/>
    <w:basedOn w:val="1014"/>
    <w:next w:val="1210"/>
    <w:qFormat/>
    <w:pPr>
      <w:ind w:left="0" w:firstLine="3584"/>
      <w:spacing w:before="280" w:after="280" w:line="240" w:lineRule="auto"/>
    </w:pPr>
    <w:rPr>
      <w:rFonts w:ascii="Times New Roman" w:hAnsi="Times New Roman" w:cs="Times New Roman"/>
    </w:rPr>
  </w:style>
  <w:style w:type="paragraph" w:styleId="1290" w:customStyle="1">
    <w:name w:val="Text Body"/>
    <w:basedOn w:val="1014"/>
    <w:next w:val="1291"/>
    <w:qFormat/>
    <w:pPr>
      <w:ind w:left="0" w:firstLine="4096"/>
      <w:spacing w:before="0" w:after="120" w:line="240" w:lineRule="auto"/>
    </w:pPr>
    <w:rPr>
      <w:rFonts w:ascii="Times New Roman" w:hAnsi="Times New Roman" w:cs="Times New Roman"/>
    </w:rPr>
  </w:style>
  <w:style w:type="paragraph" w:styleId="1291" w:customStyle="1">
    <w:name w:val="项目符1"/>
    <w:basedOn w:val="1014"/>
    <w:next w:val="1292"/>
    <w:qFormat/>
    <w:pPr>
      <w:ind w:left="1365" w:right="100" w:firstLine="2728"/>
      <w:spacing w:before="78" w:after="78" w:line="300" w:lineRule="auto"/>
    </w:pPr>
    <w:rPr>
      <w:rFonts w:ascii="Times New Roman" w:hAnsi="Times New Roman" w:cs="Times New Roman"/>
    </w:rPr>
  </w:style>
  <w:style w:type="paragraph" w:styleId="1292" w:customStyle="1">
    <w:name w:val="引文目录标题1"/>
    <w:basedOn w:val="1014"/>
    <w:next w:val="1013"/>
    <w:qFormat/>
    <w:pPr>
      <w:ind w:left="0" w:firstLine="4608"/>
      <w:jc w:val="center"/>
      <w:spacing w:before="120" w:after="0" w:line="360" w:lineRule="auto"/>
    </w:pPr>
    <w:rPr>
      <w:rFonts w:ascii="Times New Roman" w:hAnsi="Times New Roman" w:cs="Times New Roman"/>
    </w:rPr>
  </w:style>
  <w:style w:type="paragraph" w:styleId="1293" w:customStyle="1">
    <w:name w:val="样式 标题 3 + (西文) 黑体 (中文) 黑体 (符号) 宋体 小四 段前: 5 磅 段后: 5 磅 行距: 1..."/>
    <w:basedOn w:val="1017"/>
    <w:next w:val="1294"/>
    <w:qFormat/>
    <w:pPr>
      <w:ind w:left="1429" w:firstLine="18"/>
      <w:spacing w:before="100" w:after="100" w:line="360" w:lineRule="auto"/>
      <w:outlineLvl w:val="2"/>
    </w:pPr>
  </w:style>
  <w:style w:type="paragraph" w:styleId="1294" w:customStyle="1">
    <w:name w:val="xl22"/>
    <w:basedOn w:val="1014"/>
    <w:next w:val="1295"/>
    <w:qFormat/>
    <w:pPr>
      <w:ind w:left="0" w:firstLine="20"/>
      <w:jc w:val="right"/>
      <w:spacing w:before="280" w:after="280" w:line="240" w:lineRule="auto"/>
      <w:shd w:val="clear" w:color="000000" w:fill="ffffff"/>
    </w:pPr>
    <w:rPr>
      <w:rFonts w:ascii="Times New Roman" w:hAnsi="Times New Roman" w:cs="Times New Roman"/>
    </w:rPr>
  </w:style>
  <w:style w:type="paragraph" w:styleId="1295" w:customStyle="1">
    <w:name w:val="自定义一"/>
    <w:basedOn w:val="1014"/>
    <w:next w:val="1013"/>
    <w:qFormat/>
    <w:pPr>
      <w:ind w:left="0"/>
      <w:spacing w:before="0" w:after="0" w:line="360" w:lineRule="auto"/>
    </w:pPr>
    <w:rPr>
      <w:rFonts w:ascii="Times New Roman" w:hAnsi="Times New Roman" w:cs="Times New Roman"/>
    </w:rPr>
  </w:style>
  <w:style w:type="paragraph" w:styleId="1296" w:customStyle="1">
    <w:name w:val="xl78"/>
    <w:basedOn w:val="1014"/>
    <w:next w:val="1297"/>
    <w:qFormat/>
    <w:pPr>
      <w:ind w:left="0" w:firstLine="3584"/>
      <w:jc w:val="center"/>
      <w:spacing w:before="280" w:after="280" w:line="240" w:lineRule="auto"/>
    </w:pPr>
    <w:rPr>
      <w:rFonts w:ascii="Times New Roman" w:hAnsi="Times New Roman" w:cs="Times New Roman"/>
    </w:rPr>
  </w:style>
  <w:style w:type="paragraph" w:styleId="1297" w:customStyle="1">
    <w:name w:val="段落正文"/>
    <w:next w:val="1239"/>
    <w:qFormat/>
    <w:pPr>
      <w:ind w:firstLine="4608"/>
      <w:jc w:val="center"/>
      <w:spacing w:line="360" w:lineRule="auto"/>
    </w:pPr>
    <w:rPr>
      <w:rFonts w:ascii="Calibri" w:hAnsi="Calibri"/>
    </w:rPr>
  </w:style>
  <w:style w:type="paragraph" w:styleId="1298" w:customStyle="1">
    <w:name w:val="_Style 169"/>
    <w:next w:val="1013"/>
    <w:qFormat/>
    <w:pPr>
      <w:ind w:left="2560"/>
    </w:pPr>
    <w:rPr>
      <w:rFonts w:ascii="Calibri" w:hAnsi="Calibri"/>
    </w:rPr>
  </w:style>
  <w:style w:type="paragraph" w:styleId="1299" w:customStyle="1">
    <w:name w:val="样式 小四 行距: 1.5 倍行距 首行缩进:  2 字符"/>
    <w:basedOn w:val="1014"/>
    <w:next w:val="1244"/>
    <w:qFormat/>
    <w:pPr>
      <w:ind w:left="480" w:firstLine="2784"/>
      <w:spacing w:before="0" w:after="0" w:line="360" w:lineRule="auto"/>
    </w:pPr>
    <w:rPr>
      <w:rFonts w:ascii="Times New Roman" w:hAnsi="Times New Roman" w:cs="Times New Roman"/>
    </w:rPr>
  </w:style>
  <w:style w:type="paragraph" w:styleId="1300" w:customStyle="1">
    <w:name w:val="小节标题"/>
    <w:basedOn w:val="1014"/>
    <w:next w:val="1013"/>
    <w:qFormat/>
    <w:pPr>
      <w:ind w:left="0" w:firstLine="7168"/>
      <w:spacing w:before="175" w:after="102" w:line="351" w:lineRule="atLeast"/>
    </w:pPr>
    <w:rPr>
      <w:rFonts w:ascii="Times New Roman" w:hAnsi="Times New Roman" w:cs="Times New Roman"/>
    </w:rPr>
  </w:style>
  <w:style w:type="paragraph" w:styleId="1301" w:customStyle="1">
    <w:name w:val="TOC 标题2"/>
    <w:basedOn w:val="1014"/>
    <w:next w:val="1013"/>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02" w:customStyle="1">
    <w:name w:val="表格文字（两侧对齐）"/>
    <w:basedOn w:val="1014"/>
    <w:next w:val="1303"/>
    <w:qFormat/>
    <w:pPr>
      <w:ind w:left="0" w:firstLine="3584"/>
      <w:spacing w:before="0" w:after="0" w:line="240" w:lineRule="auto"/>
    </w:pPr>
    <w:rPr>
      <w:rFonts w:ascii="Times New Roman" w:hAnsi="Times New Roman" w:cs="Times New Roman"/>
    </w:rPr>
  </w:style>
  <w:style w:type="paragraph" w:styleId="1303" w:customStyle="1">
    <w:name w:val="Char"/>
    <w:basedOn w:val="1014"/>
    <w:next w:val="1282"/>
    <w:qFormat/>
    <w:pPr>
      <w:ind w:left="900" w:firstLine="2608"/>
      <w:spacing w:before="0" w:after="0" w:line="240" w:lineRule="auto"/>
    </w:pPr>
    <w:rPr>
      <w:rFonts w:ascii="Times New Roman" w:hAnsi="Times New Roman" w:cs="Times New Roman"/>
    </w:rPr>
  </w:style>
  <w:style w:type="paragraph" w:styleId="1304" w:customStyle="1">
    <w:name w:val="xl86"/>
    <w:basedOn w:val="1014"/>
    <w:next w:val="1305"/>
    <w:qFormat/>
    <w:pPr>
      <w:ind w:left="0" w:firstLine="5120"/>
      <w:spacing w:before="280" w:after="280" w:line="240" w:lineRule="auto"/>
    </w:pPr>
    <w:rPr>
      <w:rFonts w:ascii="Times New Roman" w:hAnsi="Times New Roman" w:cs="Times New Roman"/>
    </w:rPr>
  </w:style>
  <w:style w:type="paragraph" w:styleId="1305" w:customStyle="1">
    <w:name w:val="索引 71"/>
    <w:basedOn w:val="1014"/>
    <w:next w:val="1013"/>
    <w:qFormat/>
    <w:pPr>
      <w:ind w:left="1200" w:firstLine="2560"/>
      <w:jc w:val="center"/>
      <w:spacing w:before="0" w:after="0" w:line="360" w:lineRule="auto"/>
    </w:pPr>
    <w:rPr>
      <w:rFonts w:ascii="Times New Roman" w:hAnsi="Times New Roman" w:cs="Times New Roman"/>
    </w:rPr>
  </w:style>
  <w:style w:type="paragraph" w:styleId="1306" w:customStyle="1">
    <w:name w:val="111"/>
    <w:next w:val="1307"/>
    <w:qFormat/>
    <w:pPr>
      <w:ind w:left="480" w:firstLine="4320"/>
      <w:spacing w:line="440" w:lineRule="exact"/>
    </w:pPr>
    <w:rPr>
      <w:rFonts w:ascii="Calibri" w:hAnsi="Calibri"/>
    </w:rPr>
  </w:style>
  <w:style w:type="paragraph" w:styleId="1307" w:customStyle="1">
    <w:name w:val="4"/>
    <w:basedOn w:val="1014"/>
    <w:next w:val="1026"/>
    <w:qFormat/>
    <w:pPr>
      <w:ind w:left="409" w:firstLine="3737"/>
      <w:spacing w:before="0" w:after="0" w:line="420" w:lineRule="exact"/>
    </w:pPr>
    <w:rPr>
      <w:rFonts w:ascii="Times New Roman" w:hAnsi="Times New Roman" w:cs="Times New Roman"/>
    </w:rPr>
  </w:style>
  <w:style w:type="paragraph" w:styleId="1308" w:customStyle="1">
    <w:name w:val="Char Char Char Char Char Char1 Char Char Char1 Char Char Char Char Char Char"/>
    <w:basedOn w:val="1014"/>
    <w:next w:val="1293"/>
    <w:qFormat/>
    <w:pPr>
      <w:ind w:left="0" w:firstLine="2560"/>
      <w:spacing w:before="0" w:after="0" w:line="240" w:lineRule="auto"/>
    </w:pPr>
    <w:rPr>
      <w:rFonts w:ascii="Times New Roman" w:hAnsi="Times New Roman" w:cs="Times New Roman"/>
    </w:rPr>
  </w:style>
  <w:style w:type="paragraph" w:styleId="1309" w:customStyle="1">
    <w:name w:val="Char Char Char Char Char Char1 Char Char Char Char Char Char1 Char Char Char"/>
    <w:basedOn w:val="1014"/>
    <w:next w:val="1310"/>
    <w:qFormat/>
    <w:pPr>
      <w:ind w:left="0" w:firstLine="2560"/>
      <w:spacing w:before="0" w:after="0" w:line="240" w:lineRule="auto"/>
    </w:pPr>
    <w:rPr>
      <w:rFonts w:ascii="Times New Roman" w:hAnsi="Times New Roman" w:cs="Times New Roman"/>
    </w:rPr>
  </w:style>
  <w:style w:type="paragraph" w:styleId="1310" w:customStyle="1">
    <w:name w:val="正文符号1"/>
    <w:basedOn w:val="1014"/>
    <w:next w:val="1311"/>
    <w:qFormat/>
    <w:pPr>
      <w:ind w:left="987" w:firstLine="5724"/>
      <w:spacing w:before="0" w:after="0" w:line="240" w:lineRule="auto"/>
    </w:pPr>
    <w:rPr>
      <w:rFonts w:ascii="Times New Roman" w:hAnsi="Times New Roman" w:cs="Times New Roman"/>
    </w:rPr>
  </w:style>
  <w:style w:type="paragraph" w:styleId="1311" w:customStyle="1">
    <w:name w:val="索引 31"/>
    <w:basedOn w:val="1014"/>
    <w:next w:val="1013"/>
    <w:qFormat/>
    <w:pPr>
      <w:ind w:left="400" w:firstLine="2560"/>
      <w:jc w:val="center"/>
      <w:spacing w:before="0" w:after="0" w:line="360" w:lineRule="auto"/>
    </w:pPr>
    <w:rPr>
      <w:rFonts w:ascii="Times New Roman" w:hAnsi="Times New Roman" w:cs="Times New Roman"/>
    </w:rPr>
  </w:style>
  <w:style w:type="paragraph" w:styleId="1312" w:customStyle="1">
    <w:name w:val="目录4"/>
    <w:basedOn w:val="1014"/>
    <w:next w:val="1013"/>
    <w:qFormat/>
    <w:pPr>
      <w:ind w:left="629" w:firstLine="5237"/>
      <w:spacing w:before="0" w:after="0" w:line="317" w:lineRule="atLeast"/>
    </w:pPr>
    <w:rPr>
      <w:rFonts w:ascii="Times New Roman" w:hAnsi="Times New Roman" w:cs="Times New Roman"/>
    </w:rPr>
  </w:style>
  <w:style w:type="paragraph" w:styleId="1313" w:customStyle="1">
    <w:name w:val="p15"/>
    <w:basedOn w:val="1013"/>
    <w:qFormat/>
    <w:pPr>
      <w:ind w:left="0"/>
    </w:pPr>
    <w:rPr>
      <w:rFonts w:ascii="宋体" w:hAnsi="宋体"/>
      <w:sz w:val="28"/>
      <w:szCs w:val="28"/>
    </w:rPr>
  </w:style>
  <w:style w:type="paragraph" w:styleId="1314" w:customStyle="1">
    <w:name w:val="四号 居中"/>
    <w:basedOn w:val="1014"/>
    <w:next w:val="1308"/>
    <w:qFormat/>
    <w:pPr>
      <w:ind w:left="0" w:firstLine="6144"/>
      <w:jc w:val="center"/>
      <w:spacing w:before="0" w:after="0" w:line="360" w:lineRule="auto"/>
    </w:pPr>
    <w:rPr>
      <w:rFonts w:ascii="Times New Roman" w:hAnsi="Times New Roman" w:cs="Times New Roman"/>
    </w:rPr>
  </w:style>
  <w:style w:type="paragraph" w:styleId="1315" w:customStyle="1">
    <w:name w:val="p0"/>
    <w:next w:val="1013"/>
    <w:qFormat/>
    <w:pPr>
      <w:ind w:firstLine="2048"/>
      <w:spacing w:line="360" w:lineRule="auto"/>
    </w:pPr>
    <w:rPr>
      <w:rFonts w:ascii="Calibri" w:hAnsi="Calibri"/>
    </w:rPr>
  </w:style>
  <w:style w:type="paragraph" w:styleId="1316" w:customStyle="1">
    <w:name w:val="列表编号 21"/>
    <w:basedOn w:val="1014"/>
    <w:next w:val="1317"/>
    <w:qFormat/>
    <w:pPr>
      <w:ind w:left="0" w:firstLine="2560"/>
      <w:spacing w:before="0" w:after="0" w:line="360" w:lineRule="auto"/>
    </w:pPr>
    <w:rPr>
      <w:rFonts w:ascii="Times New Roman" w:hAnsi="Times New Roman" w:cs="Times New Roman"/>
    </w:rPr>
  </w:style>
  <w:style w:type="paragraph" w:styleId="1317" w:customStyle="1">
    <w:name w:val="正文文本 21"/>
    <w:basedOn w:val="1014"/>
    <w:next w:val="1198"/>
    <w:qFormat/>
    <w:pPr>
      <w:ind w:left="0" w:firstLine="2560"/>
      <w:jc w:val="center"/>
      <w:spacing w:before="0" w:after="120" w:line="480" w:lineRule="auto"/>
    </w:pPr>
    <w:rPr>
      <w:rFonts w:ascii="Times New Roman" w:hAnsi="Times New Roman" w:cs="Times New Roman"/>
    </w:rPr>
  </w:style>
  <w:style w:type="paragraph" w:styleId="1318" w:customStyle="1">
    <w:name w:val="a2"/>
    <w:basedOn w:val="1014"/>
    <w:next w:val="1053"/>
    <w:qFormat/>
    <w:pPr>
      <w:ind w:left="0" w:firstLine="1024"/>
      <w:spacing w:before="280" w:after="280" w:line="240" w:lineRule="auto"/>
    </w:pPr>
    <w:rPr>
      <w:rFonts w:ascii="Times New Roman" w:hAnsi="Times New Roman" w:cs="Times New Roman"/>
    </w:rPr>
  </w:style>
  <w:style w:type="paragraph" w:styleId="1319" w:customStyle="1">
    <w:name w:val="font8"/>
    <w:basedOn w:val="1014"/>
    <w:next w:val="1243"/>
    <w:qFormat/>
    <w:pPr>
      <w:ind w:left="0" w:firstLine="2048"/>
      <w:spacing w:before="280" w:after="280" w:line="240" w:lineRule="auto"/>
    </w:pPr>
    <w:rPr>
      <w:rFonts w:ascii="Times New Roman" w:hAnsi="Times New Roman" w:cs="Times New Roman"/>
    </w:rPr>
  </w:style>
  <w:style w:type="paragraph" w:styleId="1320" w:customStyle="1">
    <w:name w:val="Char Char Char Char Char Char1 Char Char Char Char Char Char1 Char Char Char Char Char Char Char"/>
    <w:basedOn w:val="1014"/>
    <w:next w:val="1321"/>
    <w:qFormat/>
    <w:pPr>
      <w:ind w:left="0" w:firstLine="2560"/>
      <w:spacing w:before="0" w:after="0" w:line="240" w:lineRule="auto"/>
    </w:pPr>
    <w:rPr>
      <w:rFonts w:ascii="Times New Roman" w:hAnsi="Times New Roman" w:cs="Times New Roman"/>
    </w:rPr>
  </w:style>
  <w:style w:type="paragraph" w:styleId="1321" w:customStyle="1">
    <w:name w:val="xl87"/>
    <w:basedOn w:val="1014"/>
    <w:next w:val="1277"/>
    <w:qFormat/>
    <w:pPr>
      <w:ind w:left="0" w:firstLine="5120"/>
      <w:spacing w:before="280" w:after="280" w:line="240" w:lineRule="auto"/>
    </w:pPr>
    <w:rPr>
      <w:rFonts w:ascii="Times New Roman" w:hAnsi="Times New Roman" w:cs="Times New Roman"/>
    </w:rPr>
  </w:style>
  <w:style w:type="paragraph" w:styleId="1322" w:customStyle="1">
    <w:name w:val="444"/>
    <w:basedOn w:val="1014"/>
    <w:next w:val="1035"/>
    <w:qFormat/>
    <w:pPr>
      <w:ind w:left="0" w:firstLine="4608"/>
      <w:jc w:val="center"/>
      <w:spacing w:before="0" w:after="0" w:line="312" w:lineRule="atLeast"/>
    </w:pPr>
    <w:rPr>
      <w:rFonts w:ascii="Times New Roman" w:hAnsi="Times New Roman" w:cs="Times New Roman"/>
    </w:rPr>
  </w:style>
  <w:style w:type="paragraph" w:styleId="1323" w:customStyle="1">
    <w:name w:val="表格文字图表文字"/>
    <w:basedOn w:val="1014"/>
    <w:next w:val="1324"/>
    <w:qFormat/>
    <w:pPr>
      <w:ind w:left="0" w:firstLine="3584"/>
      <w:jc w:val="center"/>
      <w:spacing w:before="0" w:after="0" w:line="240" w:lineRule="auto"/>
    </w:pPr>
    <w:rPr>
      <w:rFonts w:ascii="Times New Roman" w:hAnsi="Times New Roman" w:cs="Times New Roman"/>
    </w:rPr>
  </w:style>
  <w:style w:type="paragraph" w:styleId="1324" w:customStyle="1">
    <w:name w:val="样式 目录 3 + 左侧:  2 字符1"/>
    <w:next w:val="1325"/>
    <w:qFormat/>
    <w:pPr>
      <w:ind w:left="960" w:firstLine="5120"/>
      <w:spacing w:line="360" w:lineRule="auto"/>
      <w:widowControl w:val="off"/>
    </w:pPr>
    <w:rPr>
      <w:rFonts w:ascii="Calibri" w:hAnsi="Calibri"/>
    </w:rPr>
  </w:style>
  <w:style w:type="paragraph" w:styleId="1325" w:customStyle="1">
    <w:name w:val="文档正文"/>
    <w:basedOn w:val="1014"/>
    <w:next w:val="1326"/>
    <w:qFormat/>
    <w:pPr>
      <w:ind w:left="567" w:firstLine="3639"/>
      <w:spacing w:before="0" w:after="0" w:line="480" w:lineRule="atLeast"/>
    </w:pPr>
    <w:rPr>
      <w:rFonts w:ascii="Times New Roman" w:hAnsi="Times New Roman" w:cs="Times New Roman"/>
    </w:rPr>
  </w:style>
  <w:style w:type="paragraph" w:styleId="1326" w:customStyle="1">
    <w:name w:val="列表框2"/>
    <w:next w:val="1327"/>
    <w:qFormat/>
    <w:pPr>
      <w:ind w:firstLine="2048"/>
      <w:spacing w:line="460" w:lineRule="exact"/>
    </w:pPr>
    <w:rPr>
      <w:rFonts w:ascii="Calibri" w:hAnsi="Calibri"/>
    </w:rPr>
  </w:style>
  <w:style w:type="paragraph" w:styleId="1327" w:customStyle="1">
    <w:name w:val="font10"/>
    <w:basedOn w:val="1014"/>
    <w:next w:val="1046"/>
    <w:qFormat/>
    <w:pPr>
      <w:ind w:left="0" w:firstLine="3584"/>
      <w:spacing w:before="280" w:after="280" w:line="240" w:lineRule="auto"/>
    </w:pPr>
    <w:rPr>
      <w:rFonts w:ascii="Times New Roman" w:hAnsi="Times New Roman" w:cs="Times New Roman"/>
    </w:rPr>
  </w:style>
  <w:style w:type="paragraph" w:styleId="1328" w:customStyle="1">
    <w:name w:val="纯文本1"/>
    <w:basedOn w:val="1014"/>
    <w:next w:val="1058"/>
    <w:qFormat/>
    <w:pPr>
      <w:ind w:left="0" w:firstLine="3584"/>
      <w:spacing w:before="0" w:after="0" w:line="240" w:lineRule="auto"/>
    </w:pPr>
    <w:rPr>
      <w:rFonts w:ascii="Times New Roman" w:hAnsi="Times New Roman" w:cs="Times New Roman"/>
    </w:rPr>
  </w:style>
  <w:style w:type="paragraph" w:styleId="1329" w:customStyle="1">
    <w:name w:val="索引 91"/>
    <w:basedOn w:val="1014"/>
    <w:next w:val="1013"/>
    <w:qFormat/>
    <w:pPr>
      <w:ind w:left="1600" w:firstLine="2560"/>
      <w:jc w:val="center"/>
      <w:spacing w:before="0" w:after="0" w:line="360" w:lineRule="auto"/>
    </w:pPr>
    <w:rPr>
      <w:rFonts w:ascii="Times New Roman" w:hAnsi="Times New Roman" w:cs="Times New Roman"/>
    </w:rPr>
  </w:style>
  <w:style w:type="paragraph" w:styleId="1330" w:customStyle="1">
    <w:name w:val="xl79"/>
    <w:basedOn w:val="1014"/>
    <w:next w:val="1306"/>
    <w:qFormat/>
    <w:pPr>
      <w:ind w:left="0" w:firstLine="3584"/>
      <w:jc w:val="center"/>
      <w:spacing w:before="280" w:after="280" w:line="240" w:lineRule="auto"/>
    </w:pPr>
    <w:rPr>
      <w:rFonts w:ascii="Times New Roman" w:hAnsi="Times New Roman" w:cs="Times New Roman"/>
    </w:rPr>
  </w:style>
  <w:style w:type="paragraph" w:styleId="1331" w:customStyle="1">
    <w:name w:val="表格文字（4号居中）"/>
    <w:next w:val="1332"/>
    <w:qFormat/>
    <w:pPr>
      <w:ind w:firstLine="2560"/>
      <w:jc w:val="center"/>
    </w:pPr>
    <w:rPr>
      <w:rFonts w:ascii="Calibri" w:hAnsi="Calibri"/>
    </w:rPr>
  </w:style>
  <w:style w:type="paragraph" w:styleId="1332" w:customStyle="1">
    <w:name w:val="!方块加粗"/>
    <w:basedOn w:val="1014"/>
    <w:next w:val="1299"/>
    <w:qFormat/>
    <w:pPr>
      <w:ind w:left="600" w:firstLine="5212"/>
      <w:spacing w:before="0" w:after="0" w:line="360" w:lineRule="auto"/>
    </w:pPr>
    <w:rPr>
      <w:rFonts w:ascii="Times New Roman" w:hAnsi="Times New Roman" w:cs="Times New Roman"/>
    </w:rPr>
  </w:style>
  <w:style w:type="paragraph" w:styleId="1333" w:customStyle="1">
    <w:name w:val="xl75"/>
    <w:basedOn w:val="1014"/>
    <w:next w:val="1059"/>
    <w:qFormat/>
    <w:pPr>
      <w:ind w:left="0" w:firstLine="3584"/>
      <w:jc w:val="center"/>
      <w:spacing w:before="280" w:after="280" w:line="240" w:lineRule="auto"/>
    </w:pPr>
    <w:rPr>
      <w:rFonts w:ascii="Times New Roman" w:hAnsi="Times New Roman" w:cs="Times New Roman"/>
    </w:rPr>
  </w:style>
  <w:style w:type="paragraph" w:styleId="1334" w:customStyle="1">
    <w:name w:val="xl81"/>
    <w:basedOn w:val="1014"/>
    <w:next w:val="1335"/>
    <w:qFormat/>
    <w:pPr>
      <w:ind w:left="0" w:firstLine="5120"/>
      <w:spacing w:before="280" w:after="280" w:line="240" w:lineRule="auto"/>
    </w:pPr>
    <w:rPr>
      <w:rFonts w:ascii="Times New Roman" w:hAnsi="Times New Roman" w:cs="Times New Roman"/>
    </w:rPr>
  </w:style>
  <w:style w:type="paragraph" w:styleId="1335" w:customStyle="1">
    <w:name w:val="xl25"/>
    <w:basedOn w:val="1014"/>
    <w:next w:val="1336"/>
    <w:qFormat/>
    <w:pPr>
      <w:ind w:left="0" w:firstLine="14"/>
      <w:spacing w:before="280" w:after="280" w:line="240" w:lineRule="auto"/>
      <w:shd w:val="clear" w:color="000000" w:fill="ffffff"/>
    </w:pPr>
    <w:rPr>
      <w:rFonts w:ascii="Times New Roman" w:hAnsi="Times New Roman" w:cs="Times New Roman"/>
    </w:rPr>
  </w:style>
  <w:style w:type="paragraph" w:styleId="1336" w:customStyle="1">
    <w:name w:val="普通(网站)1"/>
    <w:basedOn w:val="1014"/>
    <w:next w:val="1337"/>
    <w:qFormat/>
    <w:pPr>
      <w:ind w:left="200" w:firstLine="1224"/>
      <w:spacing w:before="280" w:after="280" w:line="240" w:lineRule="auto"/>
    </w:pPr>
    <w:rPr>
      <w:rFonts w:ascii="Times New Roman" w:hAnsi="Times New Roman" w:cs="Times New Roman"/>
    </w:rPr>
  </w:style>
  <w:style w:type="paragraph" w:styleId="1337" w:customStyle="1">
    <w:name w:val="xl27"/>
    <w:basedOn w:val="1014"/>
    <w:next w:val="1323"/>
    <w:qFormat/>
    <w:pPr>
      <w:ind w:left="0" w:firstLine="20"/>
      <w:spacing w:before="280" w:after="280" w:line="240" w:lineRule="auto"/>
      <w:shd w:val="clear" w:color="000000" w:fill="ffffff"/>
    </w:pPr>
    <w:rPr>
      <w:rFonts w:ascii="Times New Roman" w:hAnsi="Times New Roman" w:cs="Times New Roman"/>
    </w:rPr>
  </w:style>
  <w:style w:type="paragraph" w:styleId="1338" w:customStyle="1">
    <w:name w:val="H 4"/>
    <w:basedOn w:val="1018"/>
    <w:next w:val="1339"/>
    <w:qFormat/>
    <w:pPr>
      <w:ind w:left="426" w:firstLine="24"/>
      <w:spacing w:before="0" w:after="0" w:line="360" w:lineRule="auto"/>
      <w:outlineLvl w:val="3"/>
    </w:pPr>
  </w:style>
  <w:style w:type="paragraph" w:styleId="1339" w:customStyle="1">
    <w:name w:val="xl82"/>
    <w:basedOn w:val="1014"/>
    <w:next w:val="1334"/>
    <w:qFormat/>
    <w:pPr>
      <w:ind w:left="0" w:firstLine="5120"/>
      <w:spacing w:before="280" w:after="280" w:line="240" w:lineRule="auto"/>
    </w:pPr>
    <w:rPr>
      <w:rFonts w:ascii="Times New Roman" w:hAnsi="Times New Roman" w:cs="Times New Roman"/>
    </w:rPr>
  </w:style>
  <w:style w:type="paragraph" w:styleId="1340" w:customStyle="1">
    <w:name w:val="Char Char Char Char Char Char Char Char"/>
    <w:next w:val="1341"/>
    <w:qFormat/>
    <w:pPr>
      <w:ind w:firstLine="14"/>
      <w:jc w:val="both"/>
      <w:shd w:val="clear" w:color="000000" w:fill="000080"/>
      <w:widowControl w:val="off"/>
    </w:pPr>
    <w:rPr>
      <w:rFonts w:ascii="Calibri" w:hAnsi="Calibri"/>
    </w:rPr>
  </w:style>
  <w:style w:type="paragraph" w:styleId="1341" w:customStyle="1">
    <w:name w:val="Char Char Char Char Char Char1 Char Char Char1 Char Char Char Char Char Char Char Char Char Char Char Char Char Char Char"/>
    <w:basedOn w:val="1014"/>
    <w:next w:val="1342"/>
    <w:qFormat/>
    <w:pPr>
      <w:ind w:left="0" w:firstLine="2560"/>
      <w:spacing w:before="0" w:after="0" w:line="240" w:lineRule="auto"/>
    </w:pPr>
    <w:rPr>
      <w:rFonts w:ascii="Times New Roman" w:hAnsi="Times New Roman" w:cs="Times New Roman"/>
    </w:rPr>
  </w:style>
  <w:style w:type="paragraph" w:styleId="1342" w:customStyle="1">
    <w:name w:val="样式1"/>
    <w:basedOn w:val="1014"/>
    <w:next w:val="1343"/>
    <w:qFormat/>
    <w:pPr>
      <w:ind w:left="0" w:firstLine="1536"/>
      <w:spacing w:before="120" w:after="120" w:line="300" w:lineRule="auto"/>
    </w:pPr>
    <w:rPr>
      <w:rFonts w:ascii="Times New Roman" w:hAnsi="Times New Roman" w:cs="Times New Roman"/>
    </w:rPr>
  </w:style>
  <w:style w:type="paragraph" w:styleId="1343" w:customStyle="1">
    <w:name w:val="索引 41"/>
    <w:basedOn w:val="1014"/>
    <w:next w:val="1013"/>
    <w:qFormat/>
    <w:pPr>
      <w:ind w:left="600" w:firstLine="2560"/>
      <w:jc w:val="center"/>
      <w:spacing w:before="0" w:after="0" w:line="360" w:lineRule="auto"/>
    </w:pPr>
    <w:rPr>
      <w:rFonts w:ascii="Times New Roman" w:hAnsi="Times New Roman" w:cs="Times New Roman"/>
    </w:rPr>
  </w:style>
  <w:style w:type="paragraph" w:styleId="1344" w:customStyle="1">
    <w:name w:val="自定义二"/>
    <w:basedOn w:val="1014"/>
    <w:next w:val="1013"/>
    <w:qFormat/>
    <w:pPr>
      <w:ind w:left="0" w:firstLine="14"/>
      <w:spacing w:before="0" w:after="0" w:line="360" w:lineRule="auto"/>
      <w:outlineLvl w:val="1"/>
    </w:pPr>
    <w:rPr>
      <w:rFonts w:ascii="Times New Roman" w:hAnsi="Times New Roman" w:cs="Times New Roman"/>
    </w:rPr>
  </w:style>
  <w:style w:type="paragraph" w:styleId="1345" w:customStyle="1">
    <w:name w:val="Bullet"/>
    <w:next w:val="1283"/>
    <w:qFormat/>
    <w:pPr>
      <w:ind w:left="567" w:right="2835" w:firstLine="3584"/>
      <w:spacing w:after="60"/>
    </w:pPr>
    <w:rPr>
      <w:rFonts w:ascii="Calibri" w:hAnsi="Calibri"/>
    </w:rPr>
  </w:style>
  <w:style w:type="paragraph" w:styleId="1346" w:customStyle="1">
    <w:name w:val="Char Char Char Char Char Char1"/>
    <w:basedOn w:val="1014"/>
    <w:next w:val="1347"/>
    <w:qFormat/>
    <w:pPr>
      <w:ind w:left="0" w:firstLine="2560"/>
      <w:spacing w:before="0" w:after="0" w:line="240" w:lineRule="auto"/>
    </w:pPr>
    <w:rPr>
      <w:rFonts w:ascii="Times New Roman" w:hAnsi="Times New Roman" w:cs="Times New Roman"/>
    </w:rPr>
  </w:style>
  <w:style w:type="paragraph" w:styleId="1347" w:customStyle="1">
    <w:name w:val="正文缩进2"/>
    <w:basedOn w:val="1014"/>
    <w:next w:val="1348"/>
    <w:qFormat/>
    <w:pPr>
      <w:ind w:left="420" w:firstLine="1188"/>
      <w:spacing w:before="0" w:after="0" w:line="240" w:lineRule="auto"/>
    </w:pPr>
    <w:rPr>
      <w:rFonts w:ascii="Times New Roman" w:hAnsi="Times New Roman" w:cs="Times New Roman"/>
    </w:rPr>
  </w:style>
  <w:style w:type="paragraph" w:styleId="1348" w:customStyle="1">
    <w:name w:val="列出段落2"/>
    <w:basedOn w:val="1014"/>
    <w:next w:val="1349"/>
    <w:qFormat/>
    <w:pPr>
      <w:ind w:left="420" w:firstLine="3748"/>
      <w:spacing w:before="0" w:after="0" w:line="240" w:lineRule="auto"/>
    </w:pPr>
    <w:rPr>
      <w:rFonts w:ascii="Times New Roman" w:hAnsi="Times New Roman" w:cs="Times New Roman"/>
    </w:rPr>
  </w:style>
  <w:style w:type="paragraph" w:styleId="1349" w:customStyle="1">
    <w:name w:val="正文文本缩进 31"/>
    <w:basedOn w:val="1014"/>
    <w:next w:val="1350"/>
    <w:qFormat/>
    <w:pPr>
      <w:ind w:left="1200" w:firstLine="1248"/>
      <w:spacing w:before="120" w:after="0" w:line="22" w:lineRule="atLeast"/>
    </w:pPr>
    <w:rPr>
      <w:rFonts w:ascii="Times New Roman" w:hAnsi="Times New Roman" w:cs="Times New Roman"/>
    </w:rPr>
  </w:style>
  <w:style w:type="paragraph" w:styleId="1350" w:customStyle="1">
    <w:name w:val="样式 正文首行缩进 + 首行缩进:  2 字符5"/>
    <w:next w:val="1351"/>
    <w:qFormat/>
    <w:pPr>
      <w:ind w:left="200" w:firstLine="3784"/>
      <w:spacing w:line="300" w:lineRule="auto"/>
    </w:pPr>
    <w:rPr>
      <w:rFonts w:ascii="Calibri" w:hAnsi="Calibri"/>
    </w:rPr>
  </w:style>
  <w:style w:type="paragraph" w:styleId="1351" w:customStyle="1">
    <w:name w:val="Char2"/>
    <w:basedOn w:val="1014"/>
    <w:next w:val="1345"/>
    <w:qFormat/>
    <w:pPr>
      <w:ind w:left="0" w:firstLine="3584"/>
      <w:spacing w:before="0" w:after="160" w:line="240" w:lineRule="exact"/>
    </w:pPr>
    <w:rPr>
      <w:rFonts w:ascii="Times New Roman" w:hAnsi="Times New Roman" w:cs="Times New Roman"/>
    </w:rPr>
  </w:style>
  <w:style w:type="paragraph" w:styleId="1352" w:customStyle="1">
    <w:name w:val="WPSOffice手动目录 1"/>
    <w:qFormat/>
  </w:style>
  <w:style w:type="paragraph" w:styleId="1353" w:customStyle="1">
    <w:name w:val="纯文本4"/>
    <w:basedOn w:val="1013"/>
    <w:qFormat/>
    <w:pPr>
      <w:ind w:left="0"/>
      <w:widowControl w:val="off"/>
    </w:pPr>
    <w:rPr>
      <w:rFonts w:ascii="宋体" w:hAnsi="Courier New" w:eastAsia="楷体_GB2312" w:cs="Times New Roman"/>
      <w:sz w:val="26"/>
    </w:rPr>
  </w:style>
  <w:style w:type="paragraph" w:styleId="1354" w:customStyle="1">
    <w:name w:val="Char Char Char Char Char Char Char Char Char Char Char Char Char Char Char Char"/>
    <w:basedOn w:val="1014"/>
    <w:next w:val="1355"/>
    <w:qFormat/>
    <w:pPr>
      <w:ind w:left="682" w:firstLine="1224"/>
      <w:spacing w:before="0" w:after="0" w:line="360" w:lineRule="auto"/>
    </w:pPr>
    <w:rPr>
      <w:rFonts w:ascii="Times New Roman" w:hAnsi="Times New Roman" w:cs="Times New Roman"/>
    </w:rPr>
  </w:style>
  <w:style w:type="paragraph" w:styleId="1355" w:customStyle="1">
    <w:name w:val="列表编号 51"/>
    <w:basedOn w:val="1014"/>
    <w:next w:val="1356"/>
    <w:qFormat/>
    <w:pPr>
      <w:ind w:left="900" w:firstLine="2652"/>
      <w:spacing w:before="0" w:after="0" w:line="360" w:lineRule="auto"/>
    </w:pPr>
    <w:rPr>
      <w:rFonts w:ascii="Times New Roman" w:hAnsi="Times New Roman" w:cs="Times New Roman"/>
    </w:rPr>
  </w:style>
  <w:style w:type="paragraph" w:styleId="1356" w:customStyle="1">
    <w:name w:val="样式 标题 1 + 黑体 (符号) 宋体 三号 段前: 7.8 磅 段后: 7.8 磅 行距: 1.5 倍行距"/>
    <w:basedOn w:val="1015"/>
    <w:next w:val="1357"/>
    <w:qFormat/>
    <w:pPr>
      <w:ind w:left="432" w:firstLine="18"/>
      <w:spacing w:before="40" w:after="40" w:line="360" w:lineRule="auto"/>
      <w:outlineLvl w:val="0"/>
    </w:pPr>
  </w:style>
  <w:style w:type="paragraph" w:styleId="1357" w:customStyle="1">
    <w:name w:val="表格用"/>
    <w:basedOn w:val="1014"/>
    <w:next w:val="1314"/>
    <w:qFormat/>
    <w:pPr>
      <w:ind w:left="0" w:firstLine="1024"/>
      <w:spacing w:before="0" w:after="0" w:line="360" w:lineRule="auto"/>
    </w:pPr>
    <w:rPr>
      <w:rFonts w:ascii="Times New Roman" w:hAnsi="Times New Roman" w:cs="Times New Roman"/>
    </w:rPr>
  </w:style>
  <w:style w:type="paragraph" w:styleId="1358" w:customStyle="1">
    <w:name w:val="xl71"/>
    <w:basedOn w:val="1014"/>
    <w:next w:val="1359"/>
    <w:qFormat/>
    <w:pPr>
      <w:ind w:left="0" w:firstLine="1536"/>
      <w:spacing w:before="280" w:after="280" w:line="240" w:lineRule="auto"/>
    </w:pPr>
    <w:rPr>
      <w:rFonts w:ascii="Times New Roman" w:hAnsi="Times New Roman" w:cs="Times New Roman"/>
    </w:rPr>
  </w:style>
  <w:style w:type="paragraph" w:styleId="1359" w:customStyle="1">
    <w:name w:val="正文文本 31"/>
    <w:basedOn w:val="1014"/>
    <w:next w:val="1360"/>
    <w:qFormat/>
    <w:pPr>
      <w:ind w:left="0" w:firstLine="3584"/>
      <w:jc w:val="center"/>
      <w:spacing w:before="0" w:after="120" w:line="360" w:lineRule="auto"/>
    </w:pPr>
    <w:rPr>
      <w:rFonts w:ascii="Times New Roman" w:hAnsi="Times New Roman" w:cs="Times New Roman"/>
    </w:rPr>
  </w:style>
  <w:style w:type="paragraph" w:styleId="1360" w:customStyle="1">
    <w:name w:val="列出段落111"/>
    <w:basedOn w:val="1014"/>
    <w:next w:val="1296"/>
    <w:qFormat/>
    <w:pPr>
      <w:ind w:left="420" w:firstLine="3748"/>
      <w:spacing w:before="0" w:after="0" w:line="240" w:lineRule="auto"/>
    </w:pPr>
    <w:rPr>
      <w:rFonts w:ascii="Times New Roman" w:hAnsi="Times New Roman" w:cs="Times New Roman"/>
    </w:rPr>
  </w:style>
  <w:style w:type="paragraph" w:styleId="1361" w:customStyle="1">
    <w:name w:val="修订1"/>
    <w:qFormat/>
    <w:rPr>
      <w:rFonts w:ascii="Calibri" w:hAnsi="Calibri"/>
    </w:rPr>
  </w:style>
  <w:style w:type="paragraph" w:styleId="1362" w:customStyle="1">
    <w:name w:val="正文文本缩进 21"/>
    <w:basedOn w:val="1014"/>
    <w:next w:val="1302"/>
    <w:qFormat/>
    <w:pPr>
      <w:ind w:left="480" w:firstLine="4832"/>
      <w:spacing w:before="0" w:after="0" w:line="240" w:lineRule="auto"/>
    </w:pPr>
    <w:rPr>
      <w:rFonts w:ascii="Times New Roman" w:hAnsi="Times New Roman" w:cs="Times New Roman"/>
    </w:rPr>
  </w:style>
  <w:style w:type="paragraph" w:styleId="1363" w:customStyle="1">
    <w:name w:val="Char Char4 Char Char"/>
    <w:basedOn w:val="1014"/>
    <w:next w:val="1312"/>
    <w:qFormat/>
    <w:pPr>
      <w:ind w:left="0" w:firstLine="2560"/>
      <w:spacing w:before="0" w:after="0" w:line="240" w:lineRule="auto"/>
    </w:pPr>
    <w:rPr>
      <w:rFonts w:ascii="Times New Roman" w:hAnsi="Times New Roman" w:cs="Times New Roman"/>
    </w:rPr>
  </w:style>
  <w:style w:type="paragraph" w:styleId="1364" w:customStyle="1">
    <w:name w:val="样式"/>
    <w:next w:val="1013"/>
    <w:qFormat/>
    <w:pPr>
      <w:ind w:firstLine="3584"/>
      <w:widowControl w:val="off"/>
    </w:pPr>
    <w:rPr>
      <w:rFonts w:ascii="Calibri" w:hAnsi="Calibri"/>
    </w:rPr>
  </w:style>
  <w:style w:type="paragraph" w:styleId="1365" w:customStyle="1">
    <w:name w:val="TOC 标题1"/>
    <w:basedOn w:val="1015"/>
    <w:next w:val="1013"/>
    <w:qFormat/>
    <w:pPr>
      <w:ind w:left="0" w:firstLine="6144"/>
      <w:spacing w:before="480" w:after="0" w:line="276" w:lineRule="auto"/>
    </w:pPr>
    <w:rPr>
      <w:b/>
      <w:sz w:val="30"/>
    </w:rPr>
  </w:style>
  <w:style w:type="paragraph" w:styleId="1366" w:customStyle="1">
    <w:name w:val="纯文本3"/>
    <w:basedOn w:val="1013"/>
    <w:qFormat/>
    <w:rPr>
      <w:rFonts w:ascii="宋体" w:hAnsi="Courier New" w:cs="Times New Roman"/>
    </w:rPr>
  </w:style>
  <w:style w:type="paragraph" w:styleId="1367" w:customStyle="1">
    <w:name w:val="afont"/>
    <w:basedOn w:val="1014"/>
    <w:next w:val="1039"/>
    <w:qFormat/>
    <w:pPr>
      <w:ind w:left="0" w:firstLine="2048"/>
      <w:spacing w:before="100" w:after="100" w:line="285" w:lineRule="atLeast"/>
    </w:pPr>
    <w:rPr>
      <w:rFonts w:ascii="Times New Roman" w:hAnsi="Times New Roman" w:cs="Times New Roman"/>
    </w:rPr>
  </w:style>
  <w:style w:type="paragraph" w:styleId="1368" w:customStyle="1">
    <w:name w:val="xl85"/>
    <w:basedOn w:val="1014"/>
    <w:next w:val="1369"/>
    <w:qFormat/>
    <w:pPr>
      <w:ind w:left="0" w:firstLine="2048"/>
      <w:jc w:val="center"/>
      <w:spacing w:before="280" w:after="280" w:line="240" w:lineRule="auto"/>
    </w:pPr>
    <w:rPr>
      <w:rFonts w:ascii="Times New Roman" w:hAnsi="Times New Roman" w:cs="Times New Roman"/>
    </w:rPr>
  </w:style>
  <w:style w:type="paragraph" w:styleId="1369" w:customStyle="1">
    <w:name w:val="文章总标题"/>
    <w:basedOn w:val="1014"/>
    <w:next w:val="1370"/>
    <w:qFormat/>
    <w:pPr>
      <w:ind w:left="0" w:firstLine="7168"/>
      <w:jc w:val="center"/>
      <w:spacing w:before="566" w:after="544" w:line="566" w:lineRule="atLeast"/>
    </w:pPr>
    <w:rPr>
      <w:rFonts w:ascii="Times New Roman" w:hAnsi="Times New Roman" w:cs="Times New Roman"/>
    </w:rPr>
  </w:style>
  <w:style w:type="paragraph" w:styleId="1370" w:customStyle="1">
    <w:name w:val="样式 首行缩进:  2 字符"/>
    <w:basedOn w:val="1014"/>
    <w:next w:val="1333"/>
    <w:qFormat/>
    <w:pPr>
      <w:ind w:left="200" w:firstLine="1224"/>
      <w:spacing w:before="0" w:after="0" w:line="400" w:lineRule="exact"/>
    </w:pPr>
    <w:rPr>
      <w:rFonts w:ascii="Times New Roman" w:hAnsi="Times New Roman" w:cs="Times New Roman"/>
    </w:rPr>
  </w:style>
  <w:style w:type="paragraph" w:styleId="1371" w:customStyle="1">
    <w:name w:val="二级条标题"/>
    <w:basedOn w:val="1014"/>
    <w:next w:val="1013"/>
    <w:qFormat/>
    <w:pPr>
      <w:ind w:left="0" w:firstLine="8"/>
      <w:spacing w:before="0" w:after="0" w:line="240" w:lineRule="auto"/>
      <w:outlineLvl w:val="3"/>
    </w:pPr>
    <w:rPr>
      <w:rFonts w:ascii="Times New Roman" w:hAnsi="Times New Roman" w:cs="Times New Roman"/>
    </w:rPr>
  </w:style>
  <w:style w:type="paragraph" w:styleId="1372" w:customStyle="1">
    <w:name w:val="Plain Text*"/>
    <w:basedOn w:val="1013"/>
    <w:qFormat/>
    <w:pPr>
      <w:ind w:left="0"/>
      <w:jc w:val="left"/>
    </w:pPr>
    <w:rPr>
      <w:rFonts w:ascii="宋体" w:hAnsi="宋体" w:eastAsia="楷体_GB2312" w:cs="Courier New"/>
      <w:sz w:val="26"/>
      <w:lang w:val="zh-CN"/>
    </w:rPr>
  </w:style>
  <w:style w:type="paragraph" w:styleId="1373" w:customStyle="1">
    <w:name w:val="样式 加粗 居中2"/>
    <w:basedOn w:val="1014"/>
    <w:next w:val="1225"/>
    <w:qFormat/>
    <w:pPr>
      <w:ind w:left="0" w:firstLine="2560"/>
      <w:jc w:val="center"/>
      <w:spacing w:before="0" w:after="0" w:line="360" w:lineRule="auto"/>
    </w:pPr>
    <w:rPr>
      <w:rFonts w:ascii="Times New Roman" w:hAnsi="Times New Roman" w:cs="Times New Roman"/>
    </w:rPr>
  </w:style>
  <w:style w:type="paragraph" w:styleId="1374" w:customStyle="1">
    <w:name w:val="标准文本"/>
    <w:basedOn w:val="1014"/>
    <w:next w:val="1328"/>
    <w:qFormat/>
    <w:pPr>
      <w:ind w:left="480" w:firstLine="2784"/>
      <w:spacing w:before="0" w:after="0" w:line="360" w:lineRule="auto"/>
    </w:pPr>
    <w:rPr>
      <w:rFonts w:ascii="Times New Roman" w:hAnsi="Times New Roman" w:cs="Times New Roman"/>
    </w:rPr>
  </w:style>
  <w:style w:type="paragraph" w:styleId="1375" w:customStyle="1">
    <w:name w:val="font5"/>
    <w:basedOn w:val="1014"/>
    <w:next w:val="1376"/>
    <w:qFormat/>
    <w:pPr>
      <w:ind w:left="0" w:firstLine="5120"/>
      <w:spacing w:before="280" w:after="280" w:line="240" w:lineRule="auto"/>
    </w:pPr>
    <w:rPr>
      <w:rFonts w:ascii="Times New Roman" w:hAnsi="Times New Roman" w:cs="Times New Roman"/>
    </w:rPr>
  </w:style>
  <w:style w:type="paragraph" w:styleId="1376" w:customStyle="1">
    <w:name w:val="索引标题1"/>
    <w:basedOn w:val="1014"/>
    <w:next w:val="1255"/>
    <w:qFormat/>
    <w:pPr>
      <w:ind w:left="0" w:firstLine="4608"/>
      <w:jc w:val="center"/>
      <w:spacing w:before="0" w:after="0" w:line="360" w:lineRule="auto"/>
    </w:pPr>
    <w:rPr>
      <w:rFonts w:ascii="Times New Roman" w:hAnsi="Times New Roman" w:cs="Times New Roman"/>
    </w:rPr>
  </w:style>
  <w:style w:type="paragraph" w:styleId="1377" w:customStyle="1">
    <w:name w:val="Char Char Char Char Char Char1 Char Char Char1 Char Char Char Char Char Char Char Char Char Char Char Char Char Char Char Char"/>
    <w:basedOn w:val="1014"/>
    <w:next w:val="1378"/>
    <w:qFormat/>
    <w:pPr>
      <w:ind w:left="0" w:firstLine="2560"/>
      <w:spacing w:before="0" w:after="0" w:line="240" w:lineRule="auto"/>
    </w:pPr>
    <w:rPr>
      <w:rFonts w:ascii="Times New Roman" w:hAnsi="Times New Roman" w:cs="Times New Roman"/>
    </w:rPr>
  </w:style>
  <w:style w:type="paragraph" w:styleId="1378" w:customStyle="1">
    <w:name w:val="1正文"/>
    <w:basedOn w:val="1014"/>
    <w:next w:val="1379"/>
    <w:qFormat/>
    <w:pPr>
      <w:ind w:left="480" w:firstLine="2784"/>
      <w:spacing w:before="0" w:after="0" w:line="300" w:lineRule="auto"/>
    </w:pPr>
    <w:rPr>
      <w:rFonts w:ascii="Times New Roman" w:hAnsi="Times New Roman" w:cs="Times New Roman"/>
    </w:rPr>
  </w:style>
  <w:style w:type="paragraph" w:styleId="1379" w:customStyle="1">
    <w:name w:val="目录2"/>
    <w:basedOn w:val="1014"/>
    <w:next w:val="1013"/>
    <w:qFormat/>
    <w:pPr>
      <w:ind w:left="209" w:firstLine="5329"/>
      <w:spacing w:before="0" w:after="0" w:line="317" w:lineRule="atLeast"/>
    </w:pPr>
    <w:rPr>
      <w:rFonts w:ascii="Times New Roman" w:hAnsi="Times New Roman" w:cs="Times New Roman"/>
    </w:rPr>
  </w:style>
  <w:style w:type="paragraph" w:styleId="1380" w:customStyle="1">
    <w:name w:val="图表目录1"/>
    <w:basedOn w:val="1014"/>
    <w:next w:val="1013"/>
    <w:qFormat/>
    <w:pPr>
      <w:ind w:left="200" w:firstLine="2616"/>
      <w:jc w:val="center"/>
      <w:spacing w:before="0" w:after="0" w:line="360" w:lineRule="auto"/>
    </w:pPr>
    <w:rPr>
      <w:rFonts w:ascii="Times New Roman" w:hAnsi="Times New Roman" w:cs="Times New Roman"/>
    </w:rPr>
  </w:style>
  <w:style w:type="paragraph" w:styleId="1381" w:customStyle="1">
    <w:name w:val="xl63"/>
    <w:basedOn w:val="1014"/>
    <w:next w:val="1331"/>
    <w:qFormat/>
    <w:pPr>
      <w:ind w:left="0" w:firstLine="5120"/>
      <w:spacing w:before="280" w:after="280" w:line="240" w:lineRule="auto"/>
    </w:pPr>
    <w:rPr>
      <w:rFonts w:ascii="Times New Roman" w:hAnsi="Times New Roman" w:cs="Times New Roman"/>
    </w:rPr>
  </w:style>
  <w:style w:type="paragraph" w:styleId="1382">
    <w:name w:val="List Paragraph"/>
    <w:basedOn w:val="1013"/>
    <w:next w:val="1289"/>
    <w:qFormat/>
    <w:pPr>
      <w:ind w:left="420" w:firstLine="3748"/>
    </w:pPr>
    <w:rPr>
      <w:rFonts w:ascii="Times New Roman" w:hAnsi="Times New Roman" w:cs="Times New Roman"/>
    </w:rPr>
  </w:style>
  <w:style w:type="paragraph" w:styleId="1383" w:customStyle="1">
    <w:name w:val="xl73"/>
    <w:basedOn w:val="1014"/>
    <w:next w:val="1384"/>
    <w:qFormat/>
    <w:pPr>
      <w:ind w:left="0" w:firstLine="3584"/>
      <w:spacing w:before="280" w:after="280" w:line="240" w:lineRule="auto"/>
    </w:pPr>
    <w:rPr>
      <w:rFonts w:ascii="Times New Roman" w:hAnsi="Times New Roman" w:cs="Times New Roman"/>
    </w:rPr>
  </w:style>
  <w:style w:type="paragraph" w:styleId="1384" w:customStyle="1">
    <w:name w:val="xl80"/>
    <w:basedOn w:val="1014"/>
    <w:next w:val="1385"/>
    <w:qFormat/>
    <w:pPr>
      <w:ind w:left="0" w:firstLine="3584"/>
      <w:jc w:val="center"/>
      <w:spacing w:before="280" w:after="280" w:line="240" w:lineRule="auto"/>
    </w:pPr>
    <w:rPr>
      <w:rFonts w:ascii="Times New Roman" w:hAnsi="Times New Roman" w:cs="Times New Roman"/>
    </w:rPr>
  </w:style>
  <w:style w:type="paragraph" w:styleId="1385" w:customStyle="1">
    <w:name w:val="样式2"/>
    <w:basedOn w:val="1019"/>
    <w:next w:val="1386"/>
    <w:qFormat/>
    <w:pPr>
      <w:ind w:left="1134" w:firstLine="18"/>
      <w:spacing w:before="0" w:after="0" w:line="360" w:lineRule="auto"/>
      <w:outlineLvl w:val="4"/>
    </w:pPr>
  </w:style>
  <w:style w:type="paragraph" w:styleId="1386" w:customStyle="1">
    <w:name w:val="日期1"/>
    <w:basedOn w:val="1014"/>
    <w:next w:val="1013"/>
    <w:qFormat/>
    <w:pPr>
      <w:ind w:left="100" w:firstLine="6144"/>
      <w:spacing w:before="0" w:after="0" w:line="240" w:lineRule="auto"/>
    </w:pPr>
    <w:rPr>
      <w:rFonts w:ascii="Times New Roman" w:hAnsi="Times New Roman" w:cs="Times New Roman"/>
    </w:rPr>
  </w:style>
  <w:style w:type="paragraph" w:styleId="1387" w:customStyle="1">
    <w:name w:val="图1"/>
    <w:basedOn w:val="1014"/>
    <w:next w:val="1013"/>
    <w:qFormat/>
    <w:pPr>
      <w:ind w:left="1105" w:firstLine="2580"/>
      <w:jc w:val="center"/>
      <w:spacing w:before="0" w:after="0" w:line="360" w:lineRule="auto"/>
    </w:pPr>
    <w:rPr>
      <w:rFonts w:ascii="Times New Roman" w:hAnsi="Times New Roman" w:cs="Times New Roman"/>
    </w:rPr>
  </w:style>
  <w:style w:type="paragraph" w:styleId="1388" w:customStyle="1">
    <w:name w:val="Char Char Char Char Char Char1 Char Char Char1 Char Char Char Char Char Char Char Char Char Char Char Char"/>
    <w:basedOn w:val="1014"/>
    <w:next w:val="1368"/>
    <w:qFormat/>
    <w:pPr>
      <w:ind w:left="0" w:firstLine="2560"/>
      <w:spacing w:before="0" w:after="0" w:line="240" w:lineRule="auto"/>
    </w:pPr>
    <w:rPr>
      <w:rFonts w:ascii="Times New Roman" w:hAnsi="Times New Roman" w:cs="Times New Roman"/>
    </w:rPr>
  </w:style>
  <w:style w:type="paragraph" w:styleId="1389" w:customStyle="1">
    <w:name w:val="Char Char Char Char Char Char Char"/>
    <w:basedOn w:val="1014"/>
    <w:next w:val="1274"/>
    <w:qFormat/>
    <w:pPr>
      <w:ind w:left="200" w:firstLine="4808"/>
      <w:spacing w:before="0" w:after="0" w:line="360" w:lineRule="auto"/>
    </w:pPr>
    <w:rPr>
      <w:rFonts w:ascii="Times New Roman" w:hAnsi="Times New Roman" w:cs="Times New Roman"/>
    </w:rPr>
  </w:style>
  <w:style w:type="paragraph" w:styleId="1390" w:customStyle="1">
    <w:name w:val="Char Char Char Char Char Char Char Char Char Char Char Char Char Char Char"/>
    <w:basedOn w:val="1014"/>
    <w:next w:val="1365"/>
    <w:qFormat/>
    <w:pPr>
      <w:ind w:left="0" w:firstLine="3584"/>
      <w:jc w:val="center"/>
      <w:spacing w:before="0" w:after="0" w:line="400" w:lineRule="exact"/>
    </w:pPr>
    <w:rPr>
      <w:rFonts w:ascii="Times New Roman" w:hAnsi="Times New Roman" w:cs="Times New Roman"/>
    </w:rPr>
  </w:style>
  <w:style w:type="paragraph" w:styleId="1391">
    <w:name w:val="Intense Quote"/>
    <w:next w:val="1013"/>
    <w:qFormat/>
    <w:pPr>
      <w:ind w:left="3766" w:right="950"/>
      <w:jc w:val="center"/>
      <w:spacing w:before="360" w:after="360"/>
    </w:pPr>
    <w:rPr>
      <w:rFonts w:ascii="Calibri" w:hAnsi="Calibri"/>
      <w:i/>
    </w:rPr>
  </w:style>
  <w:style w:type="paragraph" w:styleId="1392" w:customStyle="1">
    <w:name w:val="索引 51"/>
    <w:basedOn w:val="1014"/>
    <w:next w:val="1013"/>
    <w:qFormat/>
    <w:pPr>
      <w:ind w:left="800" w:firstLine="2560"/>
      <w:jc w:val="center"/>
      <w:spacing w:before="0" w:after="0" w:line="360" w:lineRule="auto"/>
    </w:pPr>
    <w:rPr>
      <w:rFonts w:ascii="Times New Roman" w:hAnsi="Times New Roman" w:cs="Times New Roman"/>
    </w:rPr>
  </w:style>
  <w:style w:type="paragraph" w:styleId="1393" w:customStyle="1">
    <w:name w:val="图表"/>
    <w:basedOn w:val="1014"/>
    <w:next w:val="1394"/>
    <w:qFormat/>
    <w:pPr>
      <w:ind w:left="0" w:firstLine="2048"/>
      <w:jc w:val="center"/>
      <w:spacing w:before="0" w:after="0" w:line="240" w:lineRule="auto"/>
    </w:pPr>
    <w:rPr>
      <w:rFonts w:ascii="Times New Roman" w:hAnsi="Times New Roman" w:cs="Times New Roman"/>
    </w:rPr>
  </w:style>
  <w:style w:type="paragraph" w:styleId="1394" w:customStyle="1">
    <w:name w:val="reader-word-layer"/>
    <w:basedOn w:val="1014"/>
    <w:next w:val="1395"/>
    <w:qFormat/>
    <w:pPr>
      <w:ind w:left="0" w:firstLine="1024"/>
      <w:spacing w:before="280" w:after="280" w:line="240" w:lineRule="auto"/>
    </w:pPr>
    <w:rPr>
      <w:rFonts w:ascii="Times New Roman" w:hAnsi="Times New Roman" w:cs="Times New Roman"/>
    </w:rPr>
  </w:style>
  <w:style w:type="paragraph" w:styleId="1395" w:customStyle="1">
    <w:name w:val="样式 加粗 居中1"/>
    <w:next w:val="1234"/>
    <w:qFormat/>
    <w:pPr>
      <w:ind w:firstLine="2560"/>
      <w:jc w:val="center"/>
    </w:pPr>
    <w:rPr>
      <w:rFonts w:ascii="Calibri" w:hAnsi="Calibri"/>
    </w:rPr>
  </w:style>
  <w:style w:type="paragraph" w:styleId="1396" w:customStyle="1">
    <w:name w:val="修订2"/>
    <w:qFormat/>
    <w:rPr>
      <w:rFonts w:ascii="Calibri" w:hAnsi="Calibri"/>
    </w:rPr>
  </w:style>
  <w:style w:type="paragraph" w:styleId="1397" w:customStyle="1">
    <w:name w:val="Body"/>
    <w:next w:val="1329"/>
    <w:qFormat/>
    <w:pPr>
      <w:ind w:left="567" w:right="2835" w:firstLine="3584"/>
      <w:spacing w:after="60"/>
    </w:pPr>
    <w:rPr>
      <w:rFonts w:ascii="Calibri" w:hAnsi="Calibri"/>
    </w:rPr>
  </w:style>
  <w:style w:type="paragraph" w:styleId="1398" w:customStyle="1">
    <w:name w:val="font6"/>
    <w:basedOn w:val="1014"/>
    <w:next w:val="1399"/>
    <w:qFormat/>
    <w:pPr>
      <w:ind w:left="0" w:firstLine="5120"/>
      <w:spacing w:before="280" w:after="280" w:line="240" w:lineRule="auto"/>
    </w:pPr>
    <w:rPr>
      <w:rFonts w:ascii="Times New Roman" w:hAnsi="Times New Roman" w:cs="Times New Roman"/>
    </w:rPr>
  </w:style>
  <w:style w:type="paragraph" w:styleId="1399" w:customStyle="1">
    <w:name w:val="正文首行缩进 21"/>
    <w:basedOn w:val="1026"/>
    <w:next w:val="1397"/>
    <w:qFormat/>
    <w:pPr>
      <w:ind w:left="200" w:firstLine="3784"/>
      <w:jc w:val="center"/>
      <w:spacing w:after="120" w:line="360" w:lineRule="auto"/>
    </w:pPr>
    <w:rPr>
      <w:rFonts w:ascii="Calibri" w:hAnsi="Calibri"/>
    </w:rPr>
  </w:style>
  <w:style w:type="paragraph" w:styleId="1400" w:customStyle="1">
    <w:name w:val="Char Char"/>
    <w:next w:val="1393"/>
    <w:qFormat/>
    <w:pPr>
      <w:ind w:firstLine="14"/>
      <w:spacing w:line="360" w:lineRule="auto"/>
      <w:shd w:val="clear" w:color="000000" w:fill="000080"/>
    </w:pPr>
    <w:rPr>
      <w:rFonts w:ascii="Calibri" w:hAnsi="Calibri"/>
    </w:rPr>
  </w:style>
  <w:style w:type="paragraph" w:styleId="1401" w:customStyle="1">
    <w:name w:val="正文_0_0"/>
    <w:next w:val="1233"/>
    <w:qFormat/>
    <w:pPr>
      <w:ind w:firstLine="3584"/>
      <w:jc w:val="both"/>
      <w:widowControl w:val="off"/>
    </w:pPr>
    <w:rPr>
      <w:rFonts w:ascii="Calibri" w:hAnsi="Calibri"/>
    </w:rPr>
  </w:style>
  <w:style w:type="paragraph" w:styleId="1402" w:customStyle="1">
    <w:name w:val="font7"/>
    <w:basedOn w:val="1014"/>
    <w:next w:val="1403"/>
    <w:qFormat/>
    <w:pPr>
      <w:ind w:left="0" w:firstLine="3584"/>
      <w:spacing w:before="280" w:after="280" w:line="240" w:lineRule="auto"/>
    </w:pPr>
    <w:rPr>
      <w:rFonts w:ascii="Times New Roman" w:hAnsi="Times New Roman" w:cs="Times New Roman"/>
    </w:rPr>
  </w:style>
  <w:style w:type="paragraph" w:styleId="1403" w:customStyle="1">
    <w:name w:val="Char Char Char Char Char Char1 Char Char Char Char Char Char1 Char Char Char1"/>
    <w:basedOn w:val="1014"/>
    <w:next w:val="1404"/>
    <w:qFormat/>
    <w:pPr>
      <w:ind w:left="0" w:firstLine="2560"/>
      <w:spacing w:before="0" w:after="0" w:line="240" w:lineRule="auto"/>
    </w:pPr>
    <w:rPr>
      <w:rFonts w:ascii="Times New Roman" w:hAnsi="Times New Roman" w:cs="Times New Roman"/>
    </w:rPr>
  </w:style>
  <w:style w:type="paragraph" w:styleId="1404" w:customStyle="1">
    <w:name w:val="xl64"/>
    <w:basedOn w:val="1014"/>
    <w:next w:val="1371"/>
    <w:qFormat/>
    <w:pPr>
      <w:ind w:left="0" w:firstLine="3584"/>
      <w:spacing w:before="280" w:after="280" w:line="240" w:lineRule="auto"/>
    </w:pPr>
    <w:rPr>
      <w:rFonts w:ascii="Times New Roman" w:hAnsi="Times New Roman" w:cs="Times New Roman"/>
    </w:rPr>
  </w:style>
  <w:style w:type="paragraph" w:styleId="1405" w:customStyle="1">
    <w:name w:val="style16"/>
    <w:basedOn w:val="1014"/>
    <w:next w:val="1398"/>
    <w:pPr>
      <w:ind w:left="0" w:firstLine="2048"/>
      <w:spacing w:before="280" w:after="280" w:line="240" w:lineRule="auto"/>
    </w:pPr>
    <w:rPr>
      <w:rFonts w:ascii="Times New Roman" w:hAnsi="Times New Roman" w:cs="Times New Roman"/>
    </w:rPr>
  </w:style>
  <w:style w:type="paragraph" w:styleId="1406" w:customStyle="1">
    <w:name w:val="索引 11"/>
    <w:basedOn w:val="1014"/>
    <w:next w:val="1013"/>
    <w:qFormat/>
    <w:pPr>
      <w:ind w:left="0" w:firstLine="3584"/>
      <w:spacing w:before="0" w:after="0" w:line="240" w:lineRule="auto"/>
    </w:pPr>
    <w:rPr>
      <w:rFonts w:ascii="Times New Roman" w:hAnsi="Times New Roman" w:cs="Times New Roman"/>
    </w:rPr>
  </w:style>
  <w:style w:type="paragraph" w:styleId="1407" w:customStyle="1">
    <w:name w:val="H 3"/>
    <w:basedOn w:val="1017"/>
    <w:next w:val="1408"/>
    <w:qFormat/>
    <w:pPr>
      <w:ind w:left="1429" w:firstLine="18"/>
      <w:spacing w:before="0" w:after="0" w:line="360" w:lineRule="auto"/>
      <w:outlineLvl w:val="2"/>
    </w:pPr>
  </w:style>
  <w:style w:type="paragraph" w:styleId="1408" w:customStyle="1">
    <w:name w:val="xl83"/>
    <w:basedOn w:val="1014"/>
    <w:next w:val="1389"/>
    <w:qFormat/>
    <w:pPr>
      <w:ind w:left="0" w:firstLine="5120"/>
      <w:spacing w:before="280" w:after="280" w:line="240" w:lineRule="auto"/>
    </w:pPr>
    <w:rPr>
      <w:rFonts w:ascii="Times New Roman" w:hAnsi="Times New Roman" w:cs="Times New Roman"/>
    </w:rPr>
  </w:style>
  <w:style w:type="paragraph" w:styleId="1409" w:customStyle="1">
    <w:name w:val="表格文字（居中）"/>
    <w:basedOn w:val="1014"/>
    <w:next w:val="1405"/>
    <w:qFormat/>
    <w:pPr>
      <w:ind w:left="0" w:firstLine="2560"/>
      <w:jc w:val="center"/>
      <w:spacing w:before="0" w:after="0" w:line="360" w:lineRule="auto"/>
    </w:pPr>
    <w:rPr>
      <w:rFonts w:ascii="Times New Roman" w:hAnsi="Times New Roman" w:cs="Times New Roman"/>
    </w:rPr>
  </w:style>
  <w:style w:type="paragraph" w:styleId="1410" w:customStyle="1">
    <w:name w:val="正文首行缩进两字符"/>
    <w:basedOn w:val="1014"/>
    <w:next w:val="1392"/>
    <w:pPr>
      <w:ind w:left="200" w:firstLine="3784"/>
      <w:spacing w:before="0" w:after="0" w:line="360" w:lineRule="auto"/>
    </w:pPr>
    <w:rPr>
      <w:rFonts w:ascii="Times New Roman" w:hAnsi="Times New Roman" w:cs="Times New Roman"/>
    </w:rPr>
  </w:style>
  <w:style w:type="paragraph" w:styleId="1411" w:customStyle="1">
    <w:name w:val="1"/>
    <w:basedOn w:val="1014"/>
    <w:next w:val="1047"/>
    <w:pPr>
      <w:ind w:left="0" w:firstLine="2048"/>
      <w:spacing w:before="0" w:after="0" w:line="240" w:lineRule="auto"/>
    </w:pPr>
    <w:rPr>
      <w:rFonts w:ascii="Times New Roman" w:hAnsi="Times New Roman" w:cs="Times New Roman"/>
    </w:rPr>
  </w:style>
  <w:style w:type="paragraph" w:styleId="1412" w:customStyle="1">
    <w:name w:val="_Style 398"/>
    <w:basedOn w:val="1014"/>
    <w:next w:val="1013"/>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13" w:customStyle="1">
    <w:name w:val="Table Paragraph"/>
    <w:basedOn w:val="1013"/>
    <w:uiPriority w:val="1"/>
    <w:qFormat/>
    <w:rPr>
      <w:rFonts w:ascii="宋体" w:hAnsi="宋体"/>
      <w:lang w:val="zh-CN" w:bidi="zh-CN"/>
    </w:rPr>
  </w:style>
  <w:style w:type="paragraph" w:styleId="1414" w:customStyle="1">
    <w:name w:val="_Style 400"/>
    <w:qFormat/>
    <w:rPr>
      <w:rFonts w:ascii="Calibri" w:hAnsi="Calibri"/>
    </w:rPr>
  </w:style>
  <w:style w:type="paragraph" w:styleId="1415" w:customStyle="1">
    <w:name w:val="Style1"/>
    <w:basedOn w:val="1013"/>
    <w:qFormat/>
    <w:pPr>
      <w:ind w:left="0"/>
      <w:tabs>
        <w:tab w:val="left" w:pos="-720" w:leader="none"/>
      </w:tabs>
    </w:pPr>
    <w:rPr>
      <w:rFonts w:ascii="Times New Roman" w:hAnsi="Times New Roman" w:cs="Times New Roman"/>
      <w:spacing w:val="-3"/>
      <w:sz w:val="24"/>
      <w:szCs w:val="24"/>
      <w:lang w:val="en-AU" w:eastAsia="en-US"/>
    </w:rPr>
  </w:style>
  <w:style w:type="paragraph" w:styleId="1416" w:customStyle="1">
    <w:name w:val="msolistparagraph"/>
    <w:basedOn w:val="1014"/>
    <w:next w:val="1281"/>
    <w:qFormat/>
    <w:pPr>
      <w:ind w:left="420" w:firstLine="3748"/>
      <w:spacing w:before="0" w:after="0" w:line="240" w:lineRule="auto"/>
    </w:pPr>
    <w:rPr>
      <w:rFonts w:ascii="Times New Roman" w:hAnsi="Times New Roman" w:cs="Times New Roman"/>
    </w:rPr>
  </w:style>
  <w:style w:type="paragraph" w:styleId="1417" w:customStyle="1">
    <w:name w:val="Char1 Char Char Char"/>
    <w:basedOn w:val="1014"/>
    <w:next w:val="1418"/>
    <w:qFormat/>
    <w:pPr>
      <w:ind w:left="0" w:firstLine="2560"/>
      <w:spacing w:before="0" w:after="0" w:line="240" w:lineRule="auto"/>
    </w:pPr>
    <w:rPr>
      <w:rFonts w:ascii="Times New Roman" w:hAnsi="Times New Roman" w:cs="Times New Roman"/>
    </w:rPr>
  </w:style>
  <w:style w:type="paragraph" w:styleId="1418" w:customStyle="1">
    <w:name w:val="xl24"/>
    <w:basedOn w:val="1014"/>
    <w:next w:val="1363"/>
    <w:qFormat/>
    <w:pPr>
      <w:ind w:left="0" w:firstLine="20"/>
      <w:jc w:val="center"/>
      <w:spacing w:before="280" w:after="280" w:line="240" w:lineRule="auto"/>
      <w:shd w:val="clear" w:color="000000" w:fill="ffffff"/>
    </w:pPr>
    <w:rPr>
      <w:rFonts w:ascii="Times New Roman" w:hAnsi="Times New Roman" w:cs="Times New Roman"/>
    </w:rPr>
  </w:style>
  <w:style w:type="paragraph" w:styleId="1419" w:customStyle="1">
    <w:name w:val="表格文字"/>
    <w:next w:val="1377"/>
    <w:pPr>
      <w:ind w:firstLine="3584"/>
    </w:pPr>
    <w:rPr>
      <w:rFonts w:ascii="Calibri" w:hAnsi="Calibri"/>
    </w:rPr>
  </w:style>
  <w:style w:type="paragraph" w:styleId="1420" w:customStyle="1">
    <w:name w:val="xl72"/>
    <w:basedOn w:val="1014"/>
    <w:next w:val="1276"/>
    <w:qFormat/>
    <w:pPr>
      <w:ind w:left="0" w:firstLine="3584"/>
      <w:spacing w:before="280" w:after="280" w:line="240" w:lineRule="auto"/>
    </w:pPr>
    <w:rPr>
      <w:rFonts w:ascii="Times New Roman" w:hAnsi="Times New Roman" w:cs="Times New Roman"/>
    </w:rPr>
  </w:style>
  <w:style w:type="paragraph" w:styleId="1421" w:customStyle="1">
    <w:name w:val="插图"/>
    <w:next w:val="1013"/>
    <w:qFormat/>
    <w:pPr>
      <w:ind w:firstLine="4608"/>
      <w:jc w:val="center"/>
    </w:pPr>
    <w:rPr>
      <w:rFonts w:ascii="Calibri" w:hAnsi="Calibri"/>
    </w:rPr>
  </w:style>
  <w:style w:type="paragraph" w:styleId="1422" w:customStyle="1">
    <w:name w:val="列出段落3"/>
    <w:basedOn w:val="1014"/>
    <w:next w:val="1316"/>
    <w:qFormat/>
    <w:pPr>
      <w:ind w:left="420" w:firstLine="3748"/>
      <w:spacing w:before="0" w:after="0" w:line="240" w:lineRule="auto"/>
    </w:pPr>
    <w:rPr>
      <w:rFonts w:ascii="Times New Roman" w:hAnsi="Times New Roman" w:cs="Times New Roman"/>
    </w:rPr>
  </w:style>
  <w:style w:type="paragraph" w:styleId="1423" w:customStyle="1">
    <w:name w:val="目录标题"/>
    <w:basedOn w:val="1014"/>
    <w:next w:val="1013"/>
    <w:qFormat/>
    <w:pPr>
      <w:ind w:left="419" w:firstLine="7331"/>
      <w:jc w:val="center"/>
      <w:spacing w:before="566" w:after="544" w:line="566" w:lineRule="atLeast"/>
    </w:pPr>
    <w:rPr>
      <w:rFonts w:ascii="Times New Roman" w:hAnsi="Times New Roman" w:cs="Times New Roman"/>
    </w:rPr>
  </w:style>
  <w:style w:type="paragraph" w:styleId="1424" w:customStyle="1">
    <w:name w:val="默认段落字体 Para Char Char Char Char Char Char Char Char Char1 Char Char Char Char"/>
    <w:basedOn w:val="1014"/>
    <w:next w:val="1319"/>
    <w:pPr>
      <w:ind w:left="0" w:firstLine="2560"/>
      <w:spacing w:before="0" w:after="0" w:line="240" w:lineRule="auto"/>
    </w:pPr>
    <w:rPr>
      <w:rFonts w:ascii="Times New Roman" w:hAnsi="Times New Roman" w:cs="Times New Roman"/>
    </w:rPr>
  </w:style>
  <w:style w:type="paragraph" w:styleId="1425" w:customStyle="1">
    <w:name w:val="WPSOffice手动目录 2"/>
    <w:qFormat/>
    <w:pPr>
      <w:ind w:left="200"/>
    </w:pPr>
  </w:style>
  <w:style w:type="paragraph" w:styleId="1426" w:customStyle="1">
    <w:name w:val="表内文字"/>
    <w:basedOn w:val="1014"/>
    <w:next w:val="1055"/>
    <w:qFormat/>
    <w:pPr>
      <w:ind w:left="0" w:firstLine="7680"/>
      <w:jc w:val="center"/>
      <w:spacing w:before="50" w:after="50" w:line="240" w:lineRule="auto"/>
    </w:pPr>
    <w:rPr>
      <w:rFonts w:ascii="Times New Roman" w:hAnsi="Times New Roman" w:cs="Times New Roman"/>
    </w:rPr>
  </w:style>
  <w:style w:type="paragraph" w:styleId="1427" w:customStyle="1">
    <w:name w:val="xl66"/>
    <w:basedOn w:val="1014"/>
    <w:next w:val="1409"/>
    <w:qFormat/>
    <w:pPr>
      <w:ind w:left="0" w:firstLine="3584"/>
      <w:spacing w:before="280" w:after="280" w:line="240" w:lineRule="auto"/>
    </w:pPr>
    <w:rPr>
      <w:rFonts w:ascii="Times New Roman" w:hAnsi="Times New Roman" w:cs="Times New Roman"/>
    </w:rPr>
  </w:style>
  <w:style w:type="paragraph" w:styleId="1428" w:customStyle="1">
    <w:name w:val="*正文"/>
    <w:basedOn w:val="1013"/>
    <w:qFormat/>
    <w:pPr>
      <w:ind w:left="0" w:firstLine="200"/>
      <w:spacing w:line="360" w:lineRule="auto"/>
    </w:pPr>
    <w:rPr>
      <w:rFonts w:ascii="仿宋_GB2312" w:hAnsi="Times New Roman" w:eastAsia="仿宋_GB2312" w:cs="Times New Roman"/>
      <w:sz w:val="24"/>
      <w:szCs w:val="28"/>
    </w:rPr>
  </w:style>
  <w:style w:type="paragraph" w:styleId="1429" w:customStyle="1">
    <w:name w:val="0"/>
    <w:basedOn w:val="1014"/>
    <w:next w:val="1322"/>
    <w:qFormat/>
    <w:pPr>
      <w:ind w:left="0" w:firstLine="2815"/>
      <w:spacing w:before="0" w:after="0" w:line="360" w:lineRule="auto"/>
    </w:pPr>
    <w:rPr>
      <w:rFonts w:ascii="Times New Roman" w:hAnsi="Times New Roman" w:cs="Times New Roman"/>
    </w:rPr>
  </w:style>
  <w:style w:type="table" w:styleId="1430" w:customStyle="1">
    <w:name w:val="网格型1"/>
    <w:basedOn w:val="1024"/>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31" w:customStyle="1">
    <w:name w:val="font61"/>
    <w:qFormat/>
    <w:rPr>
      <w:rFonts w:hint="default" w:ascii="Times New Roman" w:hAnsi="Times New Roman" w:cs="Times New Roman"/>
      <w:b/>
      <w:bCs/>
      <w:color w:val="000000"/>
      <w:sz w:val="24"/>
      <w:szCs w:val="24"/>
      <w:u w:val="none"/>
    </w:rPr>
  </w:style>
  <w:style w:type="character" w:styleId="1432" w:customStyle="1">
    <w:name w:val="正文首行缩进 2 字符"/>
    <w:basedOn w:val="1023"/>
    <w:link w:val="1073"/>
    <w:rPr>
      <w:rFonts w:ascii="Times New Roman" w:hAnsi="Times New Roman" w:cs="Times New Roman"/>
    </w:rPr>
  </w:style>
  <w:style w:type="character" w:styleId="1433" w:customStyle="1">
    <w:name w:val="19"/>
    <w:basedOn w:val="1023"/>
    <w:qFormat/>
    <w:rPr>
      <w:rFonts w:hint="default" w:ascii="Times New Roman" w:hAnsi="Times New Roman" w:cs="Times New Roman"/>
      <w:b/>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1D14DC50-F81A-4064-BE18-47B32603659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75</cp:revision>
  <dcterms:created xsi:type="dcterms:W3CDTF">2026-08-27T05:41:00Z</dcterms:created>
  <dcterms:modified xsi:type="dcterms:W3CDTF">2026-09-18T06:54:44Z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ies>
</file>