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ind w:left="0" w:right="0" w:firstLine="480"/>
        <w:jc w:val="center"/>
        <w:keepLines w:val="0"/>
        <w:keepNext w:val="0"/>
        <w:spacing w:before="120" w:beforeAutospacing="0" w:after="120" w:afterAutospacing="0" w:line="360" w:lineRule="auto"/>
        <w:widowControl w:val="off"/>
        <w:rPr>
          <w:rFonts w:hint="eastAsia" w:ascii="Arial" w:hAnsi="Arial" w:eastAsia="黑体" w:cs="Times New Roman"/>
          <w:b/>
          <w:bCs/>
          <w:color w:val="000000"/>
          <w:sz w:val="84"/>
          <w:szCs w:val="84"/>
        </w:rPr>
        <w:suppressLineNumbers w:val="0"/>
      </w:pPr>
      <w:r>
        <w:rPr>
          <w:rFonts w:hint="eastAsia" w:ascii="黑体" w:hAnsi="宋体" w:eastAsia="黑体" w:cs="黑体"/>
          <w:b/>
          <w:bCs/>
          <w:color w:val="000000"/>
          <w:sz w:val="84"/>
          <w:szCs w:val="84"/>
          <w:lang w:val="en-US" w:eastAsia="zh-CN" w:bidi="ar"/>
        </w:rPr>
        <w:t xml:space="preserve">招 标 文 件</w:t>
      </w:r>
      <w:r/>
    </w:p>
    <w:p>
      <w:pPr>
        <w:ind w:left="0" w:right="0" w:firstLine="1506"/>
        <w:jc w:val="both"/>
        <w:keepLines w:val="0"/>
        <w:keepNext w:val="0"/>
        <w:spacing w:before="0" w:beforeAutospacing="0" w:after="0" w:afterAutospacing="0"/>
        <w:widowControl w:val="off"/>
        <w:rPr>
          <w:rFonts w:hint="eastAsia" w:ascii="Times New Roman" w:hAnsi="Times New Roman" w:eastAsia="宋体" w:cs="Times New Roman"/>
          <w:b/>
          <w:bCs w:val="0"/>
          <w:color w:val="000000"/>
          <w:sz w:val="30"/>
          <w:szCs w:val="30"/>
        </w:rPr>
        <w:suppressLineNumbers w:val="0"/>
      </w:pPr>
      <w:r>
        <w:rPr>
          <w:rFonts w:hint="eastAsia" w:ascii="宋体" w:hAnsi="宋体" w:eastAsia="宋体" w:cs="宋体"/>
          <w:b/>
          <w:bCs w:val="0"/>
          <w:color w:val="000000"/>
          <w:sz w:val="30"/>
          <w:szCs w:val="30"/>
          <w:lang w:val="en-US" w:eastAsia="zh-CN" w:bidi="ar"/>
        </w:rPr>
        <w:t xml:space="preserve">项目名称：</w:t>
      </w:r>
      <w:r>
        <w:rPr>
          <w:rFonts w:hint="default" w:ascii="Times New Roman" w:hAnsi="Times New Roman" w:eastAsia="宋体" w:cs="Times New Roman"/>
          <w:b/>
          <w:bCs w:val="0"/>
          <w:color w:val="000000"/>
          <w:sz w:val="30"/>
          <w:szCs w:val="30"/>
          <w:lang w:val="en-US" w:eastAsia="zh-CN" w:bidi="ar"/>
        </w:rPr>
        <w:t xml:space="preserve">2026年南京市医疗设备集中采购数字化X线摄影系统（含县域医共体）</w:t>
      </w:r>
      <w:r/>
    </w:p>
    <w:p>
      <w:pPr>
        <w:ind w:left="0" w:right="0" w:firstLine="1506"/>
        <w:jc w:val="both"/>
        <w:keepLines w:val="0"/>
        <w:keepNext w:val="0"/>
        <w:spacing w:before="0" w:beforeAutospacing="0" w:after="0" w:afterAutospacing="0"/>
        <w:widowControl w:val="off"/>
        <w:rPr>
          <w:rFonts w:hint="default" w:ascii="Times New Roman" w:hAnsi="Times New Roman" w:eastAsia="宋体" w:cs="Times New Roman"/>
          <w:b/>
          <w:bCs w:val="0"/>
          <w:color w:val="000000"/>
          <w:sz w:val="30"/>
          <w:szCs w:val="30"/>
        </w:rPr>
        <w:suppressLineNumbers w:val="0"/>
      </w:pPr>
      <w:r>
        <w:rPr>
          <w:rFonts w:hint="eastAsia" w:ascii="宋体" w:hAnsi="宋体" w:eastAsia="宋体" w:cs="宋体"/>
          <w:b/>
          <w:bCs w:val="0"/>
          <w:color w:val="000000"/>
          <w:sz w:val="30"/>
          <w:szCs w:val="30"/>
          <w:lang w:val="en-US" w:eastAsia="zh-CN" w:bidi="ar"/>
        </w:rPr>
        <w:t xml:space="preserve">项目编号：</w:t>
      </w:r>
      <w:r>
        <w:rPr>
          <w:rFonts w:hint="default" w:ascii="Times New Roman" w:hAnsi="Times New Roman" w:eastAsia="宋体" w:cs="Times New Roman"/>
          <w:b/>
          <w:bCs w:val="0"/>
          <w:color w:val="000000"/>
          <w:sz w:val="32"/>
          <w:szCs w:val="32"/>
          <w:lang w:val="en-US" w:eastAsia="zh-CN" w:bidi="ar"/>
        </w:rPr>
        <w:t xml:space="preserve">JSZC-320100-JZCG-G2026-031</w:t>
      </w:r>
      <w:r>
        <w:rPr>
          <w:rFonts w:hint="eastAsia" w:ascii="Times New Roman" w:hAnsi="Times New Roman" w:eastAsia="宋体" w:cs="Times New Roman"/>
          <w:b/>
          <w:bCs w:val="0"/>
          <w:color w:val="000000"/>
          <w:sz w:val="32"/>
          <w:szCs w:val="32"/>
          <w:lang w:val="en-US" w:eastAsia="zh-CN" w:bidi="ar"/>
        </w:rPr>
        <w:t xml:space="preserve">2</w:t>
      </w:r>
      <w:r/>
    </w:p>
    <w:p>
      <w:pPr>
        <w:ind w:left="0" w:right="0"/>
        <w:jc w:val="center"/>
        <w:keepLines w:val="0"/>
        <w:keepNext w:val="0"/>
        <w:spacing w:before="0" w:beforeAutospacing="0" w:after="0" w:afterAutospacing="0"/>
        <w:widowControl w:val="off"/>
        <w:rPr>
          <w:rFonts w:hint="eastAsia" w:ascii="Times New Roman" w:hAnsi="Times New Roman" w:eastAsia="宋体" w:cs="Times New Roman"/>
          <w:b/>
          <w:bCs w:val="0"/>
          <w:color w:val="000000"/>
          <w:sz w:val="30"/>
          <w:szCs w:val="30"/>
        </w:rPr>
        <w:suppressLineNumbers w:val="0"/>
      </w:pPr>
      <w:r>
        <w:rPr>
          <w:rFonts w:hint="eastAsia" w:ascii="宋体" w:hAnsi="宋体" w:eastAsia="宋体" w:cs="宋体"/>
          <w:b/>
          <w:bCs w:val="0"/>
          <w:color w:val="000000"/>
          <w:sz w:val="30"/>
          <w:szCs w:val="30"/>
          <w:lang w:val="en-US" w:eastAsia="zh-CN" w:bidi="ar"/>
        </w:rPr>
        <w:t xml:space="preserve">（</w:t>
      </w:r>
      <w:r>
        <w:rPr>
          <w:rFonts w:hint="eastAsia" w:ascii="宋体" w:hAnsi="宋体" w:eastAsia="宋体" w:cs="宋体"/>
          <w:b/>
          <w:bCs/>
          <w:color w:val="000000"/>
          <w:sz w:val="30"/>
          <w:szCs w:val="30"/>
          <w:lang w:val="en-US" w:eastAsia="zh-CN" w:bidi="ar"/>
        </w:rPr>
        <w:t xml:space="preserve">非专门</w:t>
      </w:r>
      <w:r>
        <w:rPr>
          <w:rFonts w:hint="eastAsia" w:ascii="宋体" w:hAnsi="宋体" w:eastAsia="宋体" w:cs="宋体"/>
          <w:b/>
          <w:bCs w:val="0"/>
          <w:color w:val="000000"/>
          <w:sz w:val="30"/>
          <w:szCs w:val="30"/>
          <w:lang w:val="en-US" w:eastAsia="zh-CN" w:bidi="ar"/>
        </w:rPr>
        <w:t xml:space="preserve">面向中小企业）</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bidi="ar"/>
        </w:rPr>
        <w:t xml:space="preserve"> </w:t>
      </w:r>
      <w:r/>
    </w:p>
    <w:p>
      <w:pPr>
        <w:pStyle w:val="884"/>
        <w:ind w:left="0" w:right="0" w:firstLine="0"/>
        <w:jc w:val="center"/>
        <w:keepLines w:val="0"/>
        <w:keepNext w:val="0"/>
        <w:spacing w:before="120" w:beforeAutospacing="0" w:after="120" w:afterAutospacing="0" w:line="360" w:lineRule="auto"/>
        <w:widowControl w:val="off"/>
        <w:rPr>
          <w:rFonts w:hint="eastAsia" w:ascii="Arial" w:hAnsi="Arial" w:eastAsia="宋体" w:cs="Times New Roman"/>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南京市公共资源交易中心</w:t>
      </w:r>
      <w:r/>
    </w:p>
    <w:p>
      <w:pPr>
        <w:ind w:left="0" w:right="0" w:firstLine="0"/>
        <w:jc w:val="center"/>
        <w:keepLines w:val="0"/>
        <w:keepNext w:val="0"/>
        <w:spacing w:before="0" w:beforeAutospacing="0" w:after="0" w:afterAutospacing="0"/>
        <w:widowControl w:val="off"/>
        <w:rPr>
          <w:rFonts w:hint="eastAsia" w:ascii="Times New Roman" w:hAnsi="Times New Roman" w:eastAsia="宋体" w:cs="Times New Roman"/>
          <w:b/>
          <w:bCs w:val="0"/>
          <w:color w:val="000000"/>
          <w:sz w:val="32"/>
          <w:szCs w:val="32"/>
        </w:rPr>
        <w:suppressLineNumbers w:val="0"/>
      </w:pPr>
      <w:r>
        <w:rPr>
          <w:rFonts w:hint="default" w:ascii="Times New Roman" w:hAnsi="Times New Roman" w:eastAsia="宋体" w:cs="Times New Roman"/>
          <w:b/>
          <w:bCs w:val="0"/>
          <w:color w:val="000000"/>
          <w:sz w:val="32"/>
          <w:szCs w:val="32"/>
          <w:lang w:val="en-US" w:eastAsia="zh-CN" w:bidi="ar"/>
        </w:rPr>
        <w:t xml:space="preserve">2026</w:t>
      </w:r>
      <w:r>
        <w:rPr>
          <w:rFonts w:hint="eastAsia" w:ascii="宋体" w:hAnsi="宋体" w:eastAsia="宋体" w:cs="宋体"/>
          <w:b/>
          <w:bCs w:val="0"/>
          <w:color w:val="000000"/>
          <w:sz w:val="32"/>
          <w:szCs w:val="32"/>
          <w:lang w:val="en-US" w:eastAsia="zh-CN" w:bidi="ar"/>
        </w:rPr>
        <w:t xml:space="preserve">年</w:t>
      </w:r>
      <w:r>
        <w:rPr>
          <w:rFonts w:hint="default" w:ascii="Times New Roman" w:hAnsi="Times New Roman" w:eastAsia="宋体" w:cs="Times New Roman"/>
          <w:b/>
          <w:bCs w:val="0"/>
          <w:color w:val="000000"/>
          <w:sz w:val="32"/>
          <w:szCs w:val="32"/>
          <w:lang w:val="en-US" w:eastAsia="zh-CN" w:bidi="ar"/>
        </w:rPr>
        <w:t xml:space="preserve">9</w:t>
      </w:r>
      <w:r>
        <w:rPr>
          <w:rFonts w:hint="eastAsia" w:ascii="宋体" w:hAnsi="宋体" w:eastAsia="宋体" w:cs="宋体"/>
          <w:b/>
          <w:bCs w:val="0"/>
          <w:color w:val="000000"/>
          <w:sz w:val="32"/>
          <w:szCs w:val="32"/>
          <w:lang w:val="en-US" w:eastAsia="zh-CN" w:bidi="ar"/>
        </w:rPr>
        <w:t xml:space="preserve">月</w:t>
      </w:r>
      <w:r/>
    </w:p>
    <w:p>
      <w:pPr>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投标邀请…………………………………… </w:t>
      </w:r>
      <w:r>
        <w:rPr>
          <w:rFonts w:hint="eastAsia" w:ascii="黑体" w:hAnsi="宋体" w:eastAsia="黑体" w:cs="Times New Roman"/>
          <w:color w:val="auto"/>
          <w:sz w:val="36"/>
          <w:szCs w:val="21"/>
          <w:highlight w:val="none"/>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投标人须知………………………………… </w:t>
      </w:r>
      <w:r>
        <w:rPr>
          <w:rFonts w:hint="eastAsia" w:ascii="黑体" w:hAnsi="宋体" w:eastAsia="黑体" w:cs="Times New Roman"/>
          <w:color w:val="auto"/>
          <w:sz w:val="36"/>
          <w:szCs w:val="21"/>
          <w:highlight w:val="none"/>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w:t>
      </w:r>
      <w:r>
        <w:rPr>
          <w:rFonts w:hint="eastAsia" w:ascii="黑体" w:hAnsi="宋体" w:eastAsia="黑体" w:cs="Times New Roman"/>
          <w:color w:val="auto"/>
          <w:sz w:val="36"/>
          <w:szCs w:val="21"/>
          <w:highlight w:val="none"/>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评标方法与评标标准………………………</w:t>
      </w:r>
      <w:r>
        <w:rPr>
          <w:rFonts w:hint="eastAsia" w:ascii="黑体" w:hAnsi="宋体" w:eastAsia="黑体" w:cs="Times New Roman"/>
          <w:color w:val="auto"/>
          <w:sz w:val="36"/>
          <w:szCs w:val="21"/>
          <w:highlight w:val="none"/>
          <w:lang w:val="en-US" w:eastAsia="zh-CN"/>
        </w:rPr>
        <w:t xml:space="preserve">33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投标文件格式………………………………</w:t>
      </w:r>
      <w:r>
        <w:rPr>
          <w:rFonts w:hint="eastAsia" w:ascii="黑体" w:hAnsi="宋体" w:eastAsia="黑体" w:cs="Times New Roman"/>
          <w:color w:val="auto"/>
          <w:sz w:val="36"/>
          <w:szCs w:val="21"/>
          <w:highlight w:val="none"/>
          <w:lang w:val="en-US" w:eastAsia="zh-CN"/>
        </w:rPr>
        <w:t xml:space="preserve">37</w:t>
      </w:r>
      <w:bookmarkEnd w:id="0"/>
      <w:r/>
      <w:r/>
    </w:p>
    <w:p>
      <w:pPr>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b/>
          <w:bCs/>
          <w:color w:val="auto"/>
          <w:sz w:val="36"/>
          <w:szCs w:val="36"/>
          <w:highlight w:val="none"/>
        </w:rPr>
        <w:outlineLvl w:val="0"/>
      </w:pPr>
      <w:r>
        <w:rPr>
          <w:rFonts w:hint="eastAsia" w:ascii="方正小标宋简体" w:hAnsi="方正小标宋简体" w:eastAsia="方正小标宋简体" w:cs="方正小标宋简体"/>
          <w:b/>
          <w:bCs/>
          <w:color w:val="auto"/>
          <w:sz w:val="36"/>
          <w:szCs w:val="36"/>
          <w:highlight w:val="none"/>
        </w:rPr>
        <w:t xml:space="preserve">第一章  投标邀请</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auto"/>
          <w:sz w:val="24"/>
          <w:szCs w:val="24"/>
          <w:highlight w:val="none"/>
        </w:rPr>
      </w:pPr>
      <w:r/>
      <w:bookmarkStart w:id="12" w:name="_Toc28359003"/>
      <w:r/>
      <w:bookmarkStart w:id="13" w:name="_Toc28359080"/>
      <w:r/>
      <w:bookmarkStart w:id="14" w:name="_Toc38985264"/>
      <w:r/>
      <w:bookmarkStart w:id="15" w:name="_Toc35393622"/>
      <w:r/>
      <w:bookmarkStart w:id="16" w:name="_Toc35393791"/>
      <w:r>
        <w:rPr>
          <w:rFonts w:hint="eastAsia" w:ascii="宋体" w:hAnsi="宋体"/>
          <w:color w:val="auto"/>
          <w:sz w:val="24"/>
          <w:szCs w:val="24"/>
          <w:highlight w:val="none"/>
        </w:rPr>
        <w:t xml:space="preserve">1.项目编号：</w:t>
      </w:r>
      <w:r>
        <w:rPr>
          <w:rFonts w:hint="eastAsia" w:ascii="宋体" w:hAnsi="宋体" w:eastAsia="宋体" w:cs="Times New Roman"/>
          <w:color w:val="auto"/>
          <w:sz w:val="24"/>
          <w:szCs w:val="24"/>
          <w:highlight w:val="none"/>
          <w:lang w:eastAsia="zh-CN"/>
        </w:rPr>
        <w:t xml:space="preserve">JSZC-3201</w:t>
      </w:r>
      <w:r>
        <w:rPr>
          <w:rFonts w:hint="eastAsia" w:ascii="宋体" w:hAnsi="宋体" w:cs="Times New Roman"/>
          <w:color w:val="auto"/>
          <w:sz w:val="24"/>
          <w:szCs w:val="24"/>
          <w:highlight w:val="none"/>
          <w:lang w:val="en-US" w:eastAsia="zh-CN"/>
        </w:rPr>
        <w:t xml:space="preserve">00</w:t>
      </w:r>
      <w:r>
        <w:rPr>
          <w:rFonts w:hint="eastAsia" w:ascii="宋体" w:hAnsi="宋体" w:eastAsia="宋体" w:cs="Times New Roman"/>
          <w:color w:val="auto"/>
          <w:sz w:val="24"/>
          <w:szCs w:val="24"/>
          <w:highlight w:val="none"/>
          <w:lang w:eastAsia="zh-CN"/>
        </w:rPr>
        <w:t xml:space="preserve">-JZCG-G</w:t>
      </w:r>
      <w:r>
        <w:rPr>
          <w:rFonts w:hint="eastAsia" w:ascii="宋体" w:hAnsi="宋体" w:eastAsia="宋体" w:cs="Times New Roman"/>
          <w:color w:val="auto"/>
          <w:sz w:val="24"/>
          <w:szCs w:val="24"/>
          <w:highlight w:val="none"/>
          <w:lang w:val="en-US" w:eastAsia="zh-CN"/>
        </w:rPr>
        <w:t xml:space="preserve">2026-0312</w:t>
      </w:r>
      <w:r>
        <w:rPr>
          <w:rFonts w:hint="eastAsia" w:ascii="宋体" w:hAnsi="宋体" w:eastAsia="宋体" w:cs="Times New Roman"/>
          <w:color w:val="auto"/>
          <w:sz w:val="24"/>
          <w:szCs w:val="24"/>
          <w:highlight w:val="none"/>
          <w:lang w:eastAsia="zh-CN"/>
        </w:rPr>
        <w:t xml:space="preserve"> </w:t>
      </w:r>
      <w:r/>
    </w:p>
    <w:p>
      <w:pPr>
        <w:ind w:firstLine="480"/>
        <w:pageBreakBefore w:val="0"/>
        <w:spacing w:line="252"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val="en-US" w:eastAsia="zh-CN"/>
        </w:rPr>
        <w:t xml:space="preserve">2026年南京市医疗设备集中采</w:t>
      </w:r>
      <w:r>
        <w:rPr>
          <w:rFonts w:hint="eastAsia" w:ascii="宋体" w:hAnsi="宋体" w:eastAsia="宋体" w:cs="Times New Roman"/>
          <w:color w:val="auto"/>
          <w:sz w:val="24"/>
          <w:szCs w:val="24"/>
          <w:highlight w:val="none"/>
          <w:lang w:val="en-US" w:eastAsia="zh-CN"/>
        </w:rPr>
        <w:t xml:space="preserve">购数字化X线摄影系统（含县域医共体）</w:t>
      </w:r>
      <w:r/>
    </w:p>
    <w:p>
      <w:pPr>
        <w:ind w:firstLine="480"/>
        <w:spacing w:line="40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3.预算金额：</w:t>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2490"/>
        <w:gridCol w:w="2491"/>
        <w:gridCol w:w="2491"/>
      </w:tblGrid>
      <w:tr>
        <w:trPr/>
        <w:tc>
          <w:tcPr>
            <w:tcW w:w="2490" w:type="dxa"/>
            <w:textDirection w:val="lrTb"/>
            <w:noWrap w:val="false"/>
          </w:tcPr>
          <w:p>
            <w:pPr>
              <w:ind w:left="0" w:right="0" w:firstLine="480"/>
              <w:keepLines w:val="0"/>
              <w:keepNext w:val="0"/>
              <w:spacing w:before="0" w:beforeAutospacing="0" w:after="0" w:afterAutospacing="0" w:line="400" w:lineRule="exact"/>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采购包1</w:t>
            </w:r>
            <w:r/>
          </w:p>
        </w:tc>
        <w:tc>
          <w:tcPr>
            <w:tcW w:w="2490" w:type="dxa"/>
            <w:textDirection w:val="lrTb"/>
            <w:noWrap w:val="false"/>
          </w:tcPr>
          <w:p>
            <w:pPr>
              <w:ind w:left="0" w:right="0" w:firstLine="480"/>
              <w:keepLines w:val="0"/>
              <w:keepNext w:val="0"/>
              <w:spacing w:before="0" w:beforeAutospacing="0" w:after="0" w:afterAutospacing="0" w:line="400" w:lineRule="exact"/>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采购包2</w:t>
            </w:r>
            <w:r/>
          </w:p>
        </w:tc>
        <w:tc>
          <w:tcPr>
            <w:tcW w:w="2491" w:type="dxa"/>
            <w:textDirection w:val="lrTb"/>
            <w:noWrap w:val="false"/>
          </w:tcPr>
          <w:p>
            <w:pPr>
              <w:ind w:left="0" w:right="0" w:firstLine="480"/>
              <w:keepLines w:val="0"/>
              <w:keepNext w:val="0"/>
              <w:spacing w:before="0" w:beforeAutospacing="0" w:after="0" w:afterAutospacing="0" w:line="400" w:lineRule="exact"/>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采购包3</w:t>
            </w:r>
            <w:r/>
          </w:p>
        </w:tc>
        <w:tc>
          <w:tcPr>
            <w:tcW w:w="2491" w:type="dxa"/>
            <w:textDirection w:val="lrTb"/>
            <w:noWrap w:val="false"/>
          </w:tcPr>
          <w:p>
            <w:pPr>
              <w:ind w:left="0" w:right="0" w:firstLine="480"/>
              <w:keepLines w:val="0"/>
              <w:keepNext w:val="0"/>
              <w:spacing w:before="0" w:beforeAutospacing="0" w:after="0" w:afterAutospacing="0" w:line="400" w:lineRule="exact"/>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采购包4</w:t>
            </w:r>
            <w:r/>
          </w:p>
        </w:tc>
      </w:tr>
      <w:tr>
        <w:trPr/>
        <w:tc>
          <w:tcPr>
            <w:tcW w:w="2490" w:type="dxa"/>
            <w:textDirection w:val="lrTb"/>
            <w:noWrap w:val="false"/>
          </w:tcPr>
          <w:p>
            <w:pPr>
              <w:ind w:left="0" w:right="0" w:firstLine="480"/>
              <w:keepLines w:val="0"/>
              <w:keepNext w:val="0"/>
              <w:spacing w:before="0" w:beforeAutospacing="0" w:after="0" w:afterAutospacing="0" w:line="400" w:lineRule="exact"/>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360万元</w:t>
            </w:r>
            <w:r/>
          </w:p>
        </w:tc>
        <w:tc>
          <w:tcPr>
            <w:tcW w:w="2490" w:type="dxa"/>
            <w:textDirection w:val="lrTb"/>
            <w:noWrap w:val="false"/>
          </w:tcPr>
          <w:p>
            <w:pPr>
              <w:ind w:left="0" w:right="0" w:firstLine="480"/>
              <w:keepLines w:val="0"/>
              <w:keepNext w:val="0"/>
              <w:spacing w:before="0" w:beforeAutospacing="0" w:after="0" w:afterAutospacing="0" w:line="400" w:lineRule="exact"/>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160</w:t>
            </w:r>
            <w:r>
              <w:rPr>
                <w:rFonts w:hint="eastAsia" w:ascii="宋体" w:hAnsi="宋体" w:cs="Times New Roman"/>
                <w:color w:val="auto"/>
                <w:sz w:val="24"/>
                <w:szCs w:val="24"/>
                <w:highlight w:val="none"/>
                <w:lang w:val="en-US" w:eastAsia="zh-CN"/>
              </w:rPr>
              <w:t xml:space="preserve">.0002</w:t>
            </w:r>
            <w:r>
              <w:rPr>
                <w:rFonts w:hint="eastAsia" w:ascii="宋体" w:hAnsi="宋体" w:eastAsia="宋体" w:cs="Times New Roman"/>
                <w:color w:val="auto"/>
                <w:sz w:val="24"/>
                <w:szCs w:val="24"/>
                <w:highlight w:val="none"/>
                <w:lang w:val="en-US" w:eastAsia="zh-CN"/>
              </w:rPr>
              <w:t xml:space="preserve">万元</w:t>
            </w:r>
            <w:r/>
          </w:p>
        </w:tc>
        <w:tc>
          <w:tcPr>
            <w:tcW w:w="2491" w:type="dxa"/>
            <w:textDirection w:val="lrTb"/>
            <w:noWrap w:val="false"/>
          </w:tcPr>
          <w:p>
            <w:pPr>
              <w:ind w:left="0" w:right="0" w:firstLine="480"/>
              <w:keepLines w:val="0"/>
              <w:keepNext w:val="0"/>
              <w:spacing w:before="0" w:beforeAutospacing="0" w:after="0" w:afterAutospacing="0" w:line="400" w:lineRule="exact"/>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360万元</w:t>
            </w:r>
            <w:r/>
          </w:p>
        </w:tc>
        <w:tc>
          <w:tcPr>
            <w:tcW w:w="2491" w:type="dxa"/>
            <w:textDirection w:val="lrTb"/>
            <w:noWrap w:val="false"/>
          </w:tcPr>
          <w:p>
            <w:pPr>
              <w:ind w:left="0" w:right="0" w:firstLine="480"/>
              <w:keepLines w:val="0"/>
              <w:keepNext w:val="0"/>
              <w:spacing w:before="0" w:beforeAutospacing="0" w:after="0" w:afterAutospacing="0" w:line="400" w:lineRule="exact"/>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429.9798万元</w:t>
            </w:r>
            <w:r/>
          </w:p>
        </w:tc>
      </w:tr>
    </w:tbl>
    <w:p>
      <w:pPr>
        <w:ind w:firstLine="480"/>
        <w:pageBreakBefore w:val="0"/>
        <w:spacing w:line="252"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最高限价：</w:t>
      </w:r>
      <w:r/>
    </w:p>
    <w:tbl>
      <w:tblPr>
        <w:tblStyle w:val="88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8"/>
        <w:gridCol w:w="2488"/>
        <w:gridCol w:w="2489"/>
        <w:gridCol w:w="2491"/>
      </w:tblGrid>
      <w:tr>
        <w:trPr/>
        <w:tc>
          <w:tcPr>
            <w:tcW w:w="1249" w:type="pct"/>
            <w:textDirection w:val="lrTb"/>
            <w:noWrap w:val="false"/>
          </w:tcPr>
          <w:p>
            <w:pPr>
              <w:ind w:left="0" w:right="0" w:firstLine="480"/>
              <w:keepLines w:val="0"/>
              <w:keepNext w:val="0"/>
              <w:pageBreakBefore w:val="0"/>
              <w:spacing w:before="0" w:beforeAutospacing="0" w:after="0" w:afterAutospacing="0" w:line="252" w:lineRule="auto"/>
              <w:widowControl w:val="off"/>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采购包1</w:t>
            </w:r>
            <w:r/>
          </w:p>
        </w:tc>
        <w:tc>
          <w:tcPr>
            <w:tcW w:w="1249" w:type="pct"/>
            <w:textDirection w:val="lrTb"/>
            <w:noWrap w:val="false"/>
          </w:tcPr>
          <w:p>
            <w:pPr>
              <w:ind w:left="0" w:right="0" w:firstLine="480"/>
              <w:keepLines w:val="0"/>
              <w:keepNext w:val="0"/>
              <w:pageBreakBefore w:val="0"/>
              <w:spacing w:before="0" w:beforeAutospacing="0" w:after="0" w:afterAutospacing="0" w:line="252" w:lineRule="auto"/>
              <w:widowControl w:val="off"/>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采购包2</w:t>
            </w:r>
            <w:r/>
          </w:p>
        </w:tc>
        <w:tc>
          <w:tcPr>
            <w:tcW w:w="1249" w:type="pct"/>
            <w:textDirection w:val="lrTb"/>
            <w:noWrap w:val="false"/>
          </w:tcPr>
          <w:p>
            <w:pPr>
              <w:ind w:left="0" w:right="0" w:firstLine="480"/>
              <w:keepLines w:val="0"/>
              <w:keepNext w:val="0"/>
              <w:pageBreakBefore w:val="0"/>
              <w:spacing w:before="0" w:beforeAutospacing="0" w:after="0" w:afterAutospacing="0" w:line="252" w:lineRule="auto"/>
              <w:widowControl w:val="off"/>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采购包3</w:t>
            </w:r>
            <w:r/>
          </w:p>
        </w:tc>
        <w:tc>
          <w:tcPr>
            <w:tcW w:w="1250" w:type="pct"/>
            <w:textDirection w:val="lrTb"/>
            <w:noWrap w:val="false"/>
          </w:tcPr>
          <w:p>
            <w:pPr>
              <w:ind w:left="0" w:right="0" w:firstLine="480"/>
              <w:keepLines w:val="0"/>
              <w:keepNext w:val="0"/>
              <w:pageBreakBefore w:val="0"/>
              <w:spacing w:before="0" w:beforeAutospacing="0" w:after="0" w:afterAutospacing="0" w:line="252" w:lineRule="auto"/>
              <w:widowControl w:val="off"/>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采购包4</w:t>
            </w:r>
            <w:r/>
          </w:p>
        </w:tc>
      </w:tr>
      <w:tr>
        <w:trPr/>
        <w:tc>
          <w:tcPr>
            <w:tcW w:w="1249" w:type="pct"/>
            <w:textDirection w:val="lrTb"/>
            <w:noWrap w:val="false"/>
          </w:tcPr>
          <w:p>
            <w:pPr>
              <w:ind w:left="0" w:right="0" w:firstLine="480"/>
              <w:keepLines w:val="0"/>
              <w:keepNext w:val="0"/>
              <w:pageBreakBefore w:val="0"/>
              <w:spacing w:before="0" w:beforeAutospacing="0" w:after="0" w:afterAutospacing="0" w:line="252" w:lineRule="auto"/>
              <w:widowControl w:val="off"/>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290万元</w:t>
            </w:r>
            <w:r/>
          </w:p>
        </w:tc>
        <w:tc>
          <w:tcPr>
            <w:tcW w:w="1249" w:type="pct"/>
            <w:textDirection w:val="lrTb"/>
            <w:noWrap w:val="false"/>
          </w:tcPr>
          <w:p>
            <w:pPr>
              <w:ind w:left="0" w:right="0" w:firstLine="480"/>
              <w:keepLines w:val="0"/>
              <w:keepNext w:val="0"/>
              <w:pageBreakBefore w:val="0"/>
              <w:spacing w:before="0" w:beforeAutospacing="0" w:after="0" w:afterAutospacing="0" w:line="252" w:lineRule="auto"/>
              <w:widowControl w:val="off"/>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160万元</w:t>
            </w:r>
            <w:r/>
          </w:p>
        </w:tc>
        <w:tc>
          <w:tcPr>
            <w:tcW w:w="1249" w:type="pct"/>
            <w:textDirection w:val="lrTb"/>
            <w:noWrap w:val="false"/>
          </w:tcPr>
          <w:p>
            <w:pPr>
              <w:ind w:left="0" w:right="0" w:firstLine="480"/>
              <w:keepLines w:val="0"/>
              <w:keepNext w:val="0"/>
              <w:pageBreakBefore w:val="0"/>
              <w:spacing w:before="0" w:beforeAutospacing="0" w:after="0" w:afterAutospacing="0" w:line="252" w:lineRule="auto"/>
              <w:widowControl w:val="off"/>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317万元</w:t>
            </w:r>
            <w:r/>
          </w:p>
        </w:tc>
        <w:tc>
          <w:tcPr>
            <w:tcW w:w="1250" w:type="pct"/>
            <w:textDirection w:val="lrTb"/>
            <w:noWrap w:val="false"/>
          </w:tcPr>
          <w:p>
            <w:pPr>
              <w:ind w:left="0" w:right="0" w:firstLine="480"/>
              <w:keepLines w:val="0"/>
              <w:keepNext w:val="0"/>
              <w:pageBreakBefore w:val="0"/>
              <w:spacing w:before="0" w:beforeAutospacing="0" w:after="0" w:afterAutospacing="0" w:line="252" w:lineRule="auto"/>
              <w:widowControl w:val="off"/>
              <w:rPr>
                <w:rFonts w:hint="default"/>
                <w:color w:val="auto"/>
              </w:rPr>
              <w:suppressLineNumbers w:val="0"/>
            </w:pPr>
            <w:r>
              <w:rPr>
                <w:rFonts w:hint="eastAsia" w:ascii="宋体" w:hAnsi="宋体" w:eastAsia="宋体" w:cs="Times New Roman"/>
                <w:color w:val="auto"/>
                <w:sz w:val="24"/>
                <w:szCs w:val="24"/>
                <w:highlight w:val="none"/>
                <w:lang w:val="en-US" w:eastAsia="zh-CN"/>
              </w:rPr>
              <w:t xml:space="preserve">357万元</w:t>
            </w:r>
            <w:r/>
          </w:p>
        </w:tc>
      </w:tr>
    </w:tbl>
    <w:p>
      <w:pPr>
        <w:ind w:right="0" w:firstLine="420"/>
        <w:keepLines w:val="0"/>
        <w:keepNext w:val="0"/>
        <w:pageBreakBefore w:val="0"/>
        <w:spacing w:line="240" w:lineRule="auto"/>
        <w:widowControl w:val="off"/>
        <w:rPr>
          <w:rFonts w:hint="eastAsia" w:ascii="宋体" w:hAnsi="宋体" w:eastAsia="宋体" w:cs="宋体"/>
          <w:bCs/>
          <w:color w:val="auto"/>
          <w:sz w:val="24"/>
          <w:szCs w:val="24"/>
        </w:rPr>
        <w:outlineLvl w:val="1"/>
      </w:pPr>
      <w:r>
        <w:rPr>
          <w:rFonts w:hint="eastAsia" w:ascii="宋体" w:hAnsi="宋体"/>
          <w:color w:val="auto"/>
          <w:sz w:val="24"/>
          <w:szCs w:val="24"/>
          <w:highlight w:val="none"/>
        </w:rPr>
        <w:t xml:space="preserve">5.采购需求（简介）：</w:t>
      </w:r>
      <w:r>
        <w:rPr>
          <w:rFonts w:hint="eastAsia" w:ascii="宋体" w:hAnsi="宋体" w:eastAsia="宋体" w:cs="Times New Roman"/>
          <w:color w:val="auto"/>
          <w:sz w:val="24"/>
          <w:szCs w:val="24"/>
          <w:highlight w:val="none"/>
          <w:lang w:val="en-US" w:eastAsia="zh-CN"/>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w:t>
      </w:r>
      <w:r/>
    </w:p>
    <w:p>
      <w:pPr>
        <w:ind w:firstLine="480"/>
        <w:pageBreakBefore w:val="0"/>
        <w:spacing w:line="252"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val="en-US" w:eastAsia="zh-CN"/>
        </w:rPr>
        <w:t xml:space="preserve">60天</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u w:val="none"/>
          <w:lang w:val="en-US" w:eastAsia="zh-CN"/>
        </w:rPr>
        <w:t xml:space="preserve">不接受</w:t>
      </w:r>
      <w:r>
        <w:rPr>
          <w:rFonts w:hint="eastAsia" w:ascii="宋体" w:hAnsi="宋体" w:eastAsia="宋体" w:cs="Times New Roman"/>
          <w:color w:val="auto"/>
          <w:sz w:val="24"/>
          <w:szCs w:val="24"/>
          <w:highlight w:val="none"/>
          <w:lang w:val="en-US" w:eastAsia="zh-CN"/>
        </w:rPr>
        <w:t xml:space="preserve">进口产品投标。</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 </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color w:val="auto"/>
          <w:sz w:val="24"/>
          <w:szCs w:val="24"/>
          <w:highlight w:val="none"/>
        </w:rPr>
      </w:pPr>
      <w:r/>
      <w:bookmarkStart w:id="17" w:name="_Toc28359081"/>
      <w:r/>
      <w:bookmarkStart w:id="18" w:name="_Toc28359004"/>
      <w:r/>
      <w:bookmarkStart w:id="19" w:name="_Toc35393792"/>
      <w:r/>
      <w:bookmarkStart w:id="20" w:name="_Toc38985265"/>
      <w:r/>
      <w:bookmarkStart w:id="21" w:name="_Toc35393623"/>
      <w:r>
        <w:rPr>
          <w:rFonts w:hint="eastAsia" w:ascii="宋体" w:hAnsi="宋体" w:eastAsia="宋体" w:cs="宋体"/>
          <w:color w:val="auto"/>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（二）本项目特定资格要求</w:t>
      </w:r>
      <w:r>
        <w:rPr>
          <w:rFonts w:hint="eastAsia" w:ascii="宋体" w:hAnsi="宋体" w:eastAsia="宋体" w:cs="宋体"/>
          <w:color w:val="auto"/>
          <w:sz w:val="24"/>
          <w:szCs w:val="24"/>
          <w:highlight w:val="none"/>
          <w:lang w:eastAsia="zh-CN"/>
        </w:rPr>
        <w:t xml:space="preserve">：</w:t>
      </w:r>
      <w:r/>
    </w:p>
    <w:p>
      <w:pPr>
        <w:ind w:firstLine="482"/>
        <w:pageBreakBefore w:val="0"/>
        <w:spacing w:line="252" w:lineRule="auto"/>
        <w:widowControl w:val="off"/>
        <w:rPr>
          <w:rFonts w:hint="eastAsia" w:ascii="宋体" w:hAnsi="宋体" w:eastAsia="宋体" w:cs="宋体"/>
          <w:b/>
          <w:bCs/>
          <w:color w:val="auto"/>
          <w:sz w:val="24"/>
          <w:szCs w:val="24"/>
          <w:highlight w:val="none"/>
          <w:lang w:val="en-US" w:eastAsia="zh-CN"/>
        </w:rPr>
      </w:pPr>
      <w:r/>
      <w:bookmarkStart w:id="22" w:name="OLE_LINK2"/>
      <w:r>
        <w:rPr>
          <w:rFonts w:hint="eastAsia" w:ascii="宋体" w:hAnsi="宋体" w:eastAsia="宋体" w:cs="宋体"/>
          <w:b/>
          <w:bCs/>
          <w:color w:val="auto"/>
          <w:sz w:val="24"/>
          <w:szCs w:val="24"/>
          <w:highlight w:val="none"/>
          <w:lang w:val="en-US" w:eastAsia="zh-CN"/>
        </w:rPr>
        <w:t xml:space="preserve">1.所投产品生产厂家具备《医疗器械生产许可证》《辐射安全许可证》（许可范围含</w:t>
      </w:r>
      <w:r>
        <w:rPr>
          <w:rFonts w:hint="eastAsia" w:ascii="宋体" w:hAnsi="宋体" w:cs="宋体"/>
          <w:b/>
          <w:bCs/>
          <w:color w:val="auto"/>
          <w:sz w:val="24"/>
          <w:szCs w:val="24"/>
          <w:highlight w:val="none"/>
          <w:lang w:val="en-US" w:eastAsia="zh-CN"/>
        </w:rPr>
        <w:t xml:space="preserve">生产</w:t>
      </w:r>
      <w:r>
        <w:rPr>
          <w:rFonts w:hint="eastAsia" w:ascii="宋体" w:hAnsi="宋体" w:eastAsia="宋体" w:cs="宋体"/>
          <w:b/>
          <w:bCs/>
          <w:color w:val="auto"/>
          <w:sz w:val="24"/>
          <w:szCs w:val="24"/>
          <w:highlight w:val="none"/>
          <w:lang w:val="en-US" w:eastAsia="zh-CN"/>
        </w:rPr>
        <w:t xml:space="preserve">Ⅲ类射线装置）；</w:t>
      </w:r>
      <w:r/>
    </w:p>
    <w:p>
      <w:pPr>
        <w:ind w:firstLine="482"/>
        <w:pageBreakBefore w:val="0"/>
        <w:spacing w:line="252"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2.投标人具备《医疗器械经营许可证》《辐射安全许可证》（许可范围含销售Ⅲ类射线装置）。</w:t>
      </w:r>
      <w:bookmarkEnd w:id="22"/>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auto"/>
          <w:sz w:val="24"/>
          <w:szCs w:val="24"/>
          <w:highlight w:val="none"/>
        </w:rPr>
      </w:pPr>
      <w:r/>
      <w:bookmarkStart w:id="23" w:name="_Toc28359082"/>
      <w:r/>
      <w:bookmarkStart w:id="24" w:name="_Toc28359005"/>
      <w:r/>
      <w:bookmarkStart w:id="25" w:name="_Toc35393793"/>
      <w:r/>
      <w:bookmarkStart w:id="26" w:name="_Toc38985266"/>
      <w:r/>
      <w:bookmarkStart w:id="27" w:name="_Toc35393624"/>
      <w:r>
        <w:rPr>
          <w:rFonts w:hint="eastAsia" w:ascii="宋体" w:hAnsi="宋体" w:cs="宋体"/>
          <w:color w:val="auto"/>
          <w:sz w:val="24"/>
          <w:szCs w:val="24"/>
          <w:highlight w:val="none"/>
        </w:rPr>
        <w:t xml:space="preserve">1.时间：自招标文件公告发布之日起。</w:t>
      </w:r>
      <w:r/>
    </w:p>
    <w:p>
      <w:pPr>
        <w:ind w:firstLine="480"/>
        <w:pageBreakBefore w:val="0"/>
        <w:spacing w:line="252"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5"/>
      <w:r/>
      <w:bookmarkEnd w:id="26"/>
      <w:r/>
      <w:bookmarkEnd w:id="27"/>
      <w:r/>
      <w:r/>
    </w:p>
    <w:p>
      <w:pPr>
        <w:ind w:firstLine="480"/>
        <w:pageBreakBefore w:val="0"/>
        <w:spacing w:line="252" w:lineRule="auto"/>
        <w:widowControl w:val="off"/>
        <w:rPr>
          <w:rFonts w:hint="eastAsia" w:ascii="宋体" w:hAnsi="宋体" w:eastAsia="宋体"/>
          <w:bCs/>
          <w:color w:val="auto"/>
          <w:sz w:val="24"/>
          <w:szCs w:val="24"/>
          <w:highlight w:val="none"/>
          <w:u w:val="single"/>
          <w:lang w:val="en-US" w:eastAsia="zh-CN"/>
        </w:rPr>
      </w:pPr>
      <w:r/>
      <w:bookmarkStart w:id="28" w:name="_Toc28359007"/>
      <w:r/>
      <w:bookmarkStart w:id="29" w:name="_Toc28359084"/>
      <w:r/>
      <w:bookmarkStart w:id="30" w:name="_Toc35393794"/>
      <w:r/>
      <w:bookmarkStart w:id="31" w:name="_Toc35393625"/>
      <w:r/>
      <w:bookmarkStart w:id="32" w:name="_Toc38985267"/>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20</w:t>
      </w:r>
      <w:r>
        <w:rPr>
          <w:rFonts w:hint="eastAsia" w:ascii="宋体" w:hAnsi="宋体" w:eastAsia="宋体" w:cs="宋体"/>
          <w:b w:val="0"/>
          <w:bCs/>
          <w:color w:val="auto"/>
          <w:sz w:val="24"/>
          <w:szCs w:val="24"/>
          <w:highlight w:val="none"/>
          <w:u w:val="none"/>
          <w:lang w:val="en-US" w:eastAsia="zh-CN"/>
        </w:rPr>
        <w:t xml:space="preserve">2</w:t>
      </w:r>
      <w:r>
        <w:rPr>
          <w:rFonts w:hint="eastAsia" w:ascii="宋体" w:hAnsi="宋体" w:cs="宋体"/>
          <w:b w:val="0"/>
          <w:bCs/>
          <w:color w:val="auto"/>
          <w:sz w:val="24"/>
          <w:szCs w:val="24"/>
          <w:highlight w:val="none"/>
          <w:u w:val="none"/>
          <w:lang w:val="en-US" w:eastAsia="zh-CN"/>
        </w:rPr>
        <w:t xml:space="preserve">6</w:t>
      </w:r>
      <w:r>
        <w:rPr>
          <w:rFonts w:hint="eastAsia" w:ascii="宋体" w:hAnsi="宋体"/>
          <w:b w:val="0"/>
          <w:bCs/>
          <w:color w:val="auto"/>
          <w:sz w:val="24"/>
          <w:szCs w:val="24"/>
          <w:highlight w:val="none"/>
          <w:u w:val="none"/>
        </w:rPr>
        <w:t xml:space="preserve">年</w:t>
      </w:r>
      <w:r>
        <w:rPr>
          <w:rFonts w:hint="eastAsia" w:ascii="宋体" w:hAnsi="宋体" w:cs="宋体"/>
          <w:b w:val="0"/>
          <w:bCs/>
          <w:color w:val="auto"/>
          <w:sz w:val="24"/>
          <w:szCs w:val="24"/>
          <w:highlight w:val="none"/>
          <w:u w:val="none"/>
          <w:lang w:val="en-US" w:eastAsia="zh-CN"/>
        </w:rPr>
        <w:t xml:space="preserve">10</w:t>
      </w:r>
      <w:r>
        <w:rPr>
          <w:rFonts w:hint="eastAsia" w:ascii="宋体" w:hAnsi="宋体"/>
          <w:b w:val="0"/>
          <w:bCs/>
          <w:color w:val="auto"/>
          <w:sz w:val="24"/>
          <w:szCs w:val="24"/>
          <w:highlight w:val="none"/>
          <w:u w:val="none"/>
        </w:rPr>
        <w:t xml:space="preserve">月</w:t>
      </w:r>
      <w:r>
        <w:rPr>
          <w:rFonts w:hint="eastAsia" w:ascii="宋体" w:hAnsi="宋体" w:cs="宋体"/>
          <w:b w:val="0"/>
          <w:bCs/>
          <w:color w:val="auto"/>
          <w:sz w:val="24"/>
          <w:szCs w:val="24"/>
          <w:highlight w:val="none"/>
          <w:u w:val="none"/>
          <w:lang w:val="en-US" w:eastAsia="zh-CN"/>
        </w:rPr>
        <w:t xml:space="preserve">15</w:t>
      </w:r>
      <w:r>
        <w:rPr>
          <w:rFonts w:hint="eastAsia" w:ascii="宋体" w:hAnsi="宋体"/>
          <w:b w:val="0"/>
          <w:bCs/>
          <w:color w:val="auto"/>
          <w:sz w:val="24"/>
          <w:szCs w:val="24"/>
          <w:highlight w:val="none"/>
          <w:u w:val="none"/>
        </w:rPr>
        <w:t xml:space="preserve">日14</w:t>
      </w:r>
      <w:r>
        <w:rPr>
          <w:rFonts w:hint="eastAsia" w:ascii="Times New Roman" w:hAnsi="Times New Roman" w:eastAsia="宋体" w:cs="Times New Roman"/>
          <w:b w:val="0"/>
          <w:bCs/>
          <w:color w:val="auto"/>
          <w:sz w:val="24"/>
          <w:szCs w:val="24"/>
          <w:highlight w:val="none"/>
          <w:u w:val="none"/>
          <w:lang w:val="en-US" w:eastAsia="zh-CN"/>
        </w:rPr>
        <w:t xml:space="preserve">时</w:t>
      </w:r>
      <w:r>
        <w:rPr>
          <w:rFonts w:hint="eastAsia" w:ascii="宋体" w:hAnsi="宋体"/>
          <w:bCs/>
          <w:color w:val="auto"/>
          <w:sz w:val="24"/>
          <w:szCs w:val="24"/>
          <w:highlight w:val="none"/>
        </w:rPr>
        <w:t xml:space="preserve">（北京时间）</w:t>
      </w:r>
      <w:r>
        <w:rPr>
          <w:rFonts w:hint="eastAsia" w:ascii="宋体" w:hAnsi="宋体"/>
          <w:bCs/>
          <w:color w:val="auto"/>
          <w:sz w:val="24"/>
          <w:szCs w:val="24"/>
          <w:highlight w:val="none"/>
          <w:lang w:val="en-US" w:eastAsia="zh-CN"/>
        </w:rPr>
        <w:t xml:space="preserve">。</w:t>
      </w:r>
      <w:r/>
    </w:p>
    <w:p>
      <w:pPr>
        <w:ind w:firstLine="480"/>
        <w:pageBreakBefore w:val="0"/>
        <w:spacing w:line="252"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网上开标大厅。</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8"/>
      <w:r/>
      <w:bookmarkEnd w:id="29"/>
      <w:r/>
      <w:bookmarkEnd w:id="30"/>
      <w:r/>
      <w:bookmarkEnd w:id="31"/>
      <w:r/>
      <w:bookmarkEnd w:id="32"/>
      <w:r/>
      <w:r/>
    </w:p>
    <w:p>
      <w:pPr>
        <w:ind w:firstLine="480"/>
        <w:pageBreakBefore w:val="0"/>
        <w:spacing w:line="252" w:lineRule="auto"/>
        <w:widowControl w:val="off"/>
        <w:rPr>
          <w:rFonts w:ascii="宋体" w:hAnsi="宋体" w:cs="宋体"/>
          <w:color w:val="auto"/>
          <w:sz w:val="24"/>
          <w:szCs w:val="24"/>
          <w:highlight w:val="none"/>
        </w:rPr>
      </w:pPr>
      <w:r/>
      <w:bookmarkStart w:id="33" w:name="_Toc35393795"/>
      <w:r/>
      <w:bookmarkStart w:id="34" w:name="_Toc35393626"/>
      <w:r/>
      <w:bookmarkStart w:id="35" w:name="_Toc38985268"/>
      <w:r>
        <w:rPr>
          <w:rFonts w:hint="eastAsia" w:ascii="宋体" w:hAnsi="宋体" w:cs="宋体"/>
          <w:color w:val="auto"/>
          <w:sz w:val="24"/>
          <w:szCs w:val="24"/>
          <w:highlight w:val="none"/>
        </w:rPr>
        <w:t xml:space="preserve">公告期限为自本公告发布之日起5个工作日。</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3"/>
      <w:r/>
      <w:bookmarkEnd w:id="34"/>
      <w:r/>
      <w:bookmarkEnd w:id="35"/>
      <w:r/>
      <w:r/>
    </w:p>
    <w:p>
      <w:pPr>
        <w:ind w:firstLine="480"/>
        <w:pageBreakBefore w:val="0"/>
        <w:spacing w:line="252" w:lineRule="auto"/>
        <w:widowControl w:val="off"/>
        <w:tabs>
          <w:tab w:val="left" w:pos="900" w:leader="none"/>
        </w:tabs>
        <w:rPr>
          <w:rFonts w:hint="eastAsia" w:ascii="宋体" w:hAnsi="宋体"/>
          <w:bCs/>
          <w:color w:val="auto"/>
          <w:sz w:val="24"/>
          <w:szCs w:val="24"/>
          <w:highlight w:val="none"/>
        </w:rPr>
      </w:pPr>
      <w:r/>
      <w:bookmarkStart w:id="36" w:name="_Toc28359085"/>
      <w:r/>
      <w:bookmarkStart w:id="37" w:name="_Toc35393796"/>
      <w:r/>
      <w:bookmarkStart w:id="38" w:name="_Toc28359008"/>
      <w:r/>
      <w:bookmarkStart w:id="39" w:name="_Toc38985269"/>
      <w:r/>
      <w:bookmarkStart w:id="40" w:name="_Toc35393627"/>
      <w:r>
        <w:rPr>
          <w:rFonts w:hint="eastAsia" w:ascii="宋体" w:hAnsi="宋体" w:eastAsia="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本项目不统一组织</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，如对采购需求有疑问，请咨询采购人</w:t>
      </w:r>
      <w:r>
        <w:rPr>
          <w:rFonts w:hint="eastAsia" w:ascii="宋体" w:hAnsi="宋体" w:cs="宋体"/>
          <w:color w:val="auto"/>
          <w:sz w:val="24"/>
          <w:szCs w:val="24"/>
          <w:highlight w:val="none"/>
          <w:lang w:val="en-US" w:eastAsia="zh-CN"/>
        </w:rPr>
        <w:t xml:space="preserve">和最终用户联系人</w:t>
      </w:r>
      <w:r>
        <w:rPr>
          <w:rFonts w:hint="eastAsia" w:ascii="宋体" w:hAnsi="宋体" w:eastAsia="宋体" w:cs="宋体"/>
          <w:color w:val="auto"/>
          <w:sz w:val="24"/>
          <w:szCs w:val="24"/>
          <w:highlight w:val="none"/>
          <w:lang w:val="en-US" w:eastAsia="zh-CN"/>
        </w:rPr>
        <w:t xml:space="preserve">。 </w:t>
      </w:r>
      <w:r/>
    </w:p>
    <w:tbl>
      <w:tblPr>
        <w:tblStyle w:val="852"/>
        <w:tblpPr w:horzAnchor="page" w:tblpX="825" w:vertAnchor="text" w:tblpY="99" w:leftFromText="180" w:topFromText="0" w:rightFromText="180" w:bottomFromText="0"/>
        <w:tblW w:w="10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3240"/>
        <w:gridCol w:w="4236"/>
        <w:gridCol w:w="936"/>
        <w:gridCol w:w="1470"/>
      </w:tblGrid>
      <w:tr>
        <w:trPr>
          <w:trHeight w:val="60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auto"/>
                <w:sz w:val="21"/>
                <w:szCs w:val="21"/>
              </w:rPr>
              <w:suppressLineNumbers w:val="0"/>
            </w:pPr>
            <w:r>
              <w:rPr>
                <w:rFonts w:hint="eastAsia" w:ascii="黑体" w:hAnsi="宋体" w:eastAsia="黑体" w:cs="黑体"/>
                <w:color w:val="auto"/>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auto"/>
                <w:sz w:val="21"/>
                <w:szCs w:val="21"/>
              </w:rPr>
              <w:suppressLineNumbers w:val="0"/>
            </w:pPr>
            <w:r>
              <w:rPr>
                <w:rFonts w:hint="eastAsia" w:ascii="黑体" w:hAnsi="宋体" w:eastAsia="黑体" w:cs="黑体"/>
                <w:color w:val="auto"/>
                <w:sz w:val="21"/>
                <w:szCs w:val="21"/>
                <w:lang w:bidi="ar"/>
              </w:rPr>
              <w:t xml:space="preserve">最终用户</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auto"/>
                <w:sz w:val="21"/>
                <w:szCs w:val="21"/>
              </w:rPr>
              <w:suppressLineNumbers w:val="0"/>
            </w:pPr>
            <w:r>
              <w:rPr>
                <w:rFonts w:hint="eastAsia" w:ascii="黑体" w:hAnsi="宋体" w:eastAsia="黑体" w:cs="黑体"/>
                <w:color w:val="auto"/>
                <w:sz w:val="21"/>
                <w:szCs w:val="21"/>
                <w:lang w:bidi="ar"/>
              </w:rPr>
              <w:t xml:space="preserve">交付地点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auto"/>
                <w:sz w:val="21"/>
                <w:szCs w:val="21"/>
                <w:lang w:bidi="ar"/>
              </w:rPr>
              <w:suppressLineNumbers w:val="0"/>
            </w:pPr>
            <w:r>
              <w:rPr>
                <w:rFonts w:hint="eastAsia" w:ascii="黑体" w:hAnsi="宋体" w:eastAsia="黑体" w:cs="黑体"/>
                <w:color w:val="auto"/>
                <w:sz w:val="21"/>
                <w:szCs w:val="21"/>
                <w:lang w:bidi="ar"/>
              </w:rPr>
              <w:t xml:space="preserve">联系人</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auto"/>
                <w:sz w:val="21"/>
                <w:szCs w:val="21"/>
                <w:lang w:bidi="ar"/>
              </w:rPr>
              <w:suppressLineNumbers w:val="0"/>
            </w:pPr>
            <w:r>
              <w:rPr>
                <w:rFonts w:hint="eastAsia" w:ascii="黑体" w:hAnsi="宋体" w:eastAsia="黑体" w:cs="黑体"/>
                <w:color w:val="auto"/>
                <w:sz w:val="21"/>
                <w:szCs w:val="21"/>
                <w:lang w:bidi="ar"/>
              </w:rPr>
              <w:t xml:space="preserve">联系方式</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鼓楼区建宁路社区卫生服务中心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南京市鼓楼区建宁路社区卫生服务中心一楼</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万老师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13913034811</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南京市溧水区人民医院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南京市溧水区永阳街道崇文路86号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王老师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13805190610</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南京市儿童医院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南京市建邺区江东南路河西二期A楼一楼</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戴老师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18951769595</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六合中医院医共体</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南京市六合区中医院龙池街道新棠路181号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唐老师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13913355255</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南京鼓楼医院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南京市鼓楼区中山路321号南京鼓楼医院门诊二楼</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邱老师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13813938638</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南京市江宁医院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南京市江宁区鼓山路168号老年综合楼1F</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袁老师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15150596060</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淳化街道社区卫生服务中心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t xml:space="preserve">南京市江宁区淳化街道临川街 140 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t xml:space="preserve">王老师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t xml:space="preserve">15996418178</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高淳区阳江中心卫生院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t xml:space="preserve">南京市高淳区阳江镇永畅路1号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t xml:space="preserve">刘老师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t xml:space="preserve">15951038867</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鼓楼区华侨路社区卫生服务中心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南京市鼓楼区华侨路社区服务中心（管家桥63号）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陈老师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13951830496</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土桥社区卫生服务中心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t xml:space="preserve">南京市江宁区淳化街道土桥集镇桂园西路 170 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t xml:space="preserve">姜老师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t xml:space="preserve">15852949585</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横梁街道社区卫生服务中心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南京市六合区横梁街道梵天路22号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吴老师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13915906485</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雄州街道瓜埠社区卫生服务中心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南京市六合区雄州街道台园东路9号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何老师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18913355603</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栖霞区八卦洲社区卫生服务中心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南京市栖霞区八卦洲街道新闸村五一八组</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程老师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220" w:afterAutospacing="0"/>
              <w:widowControl/>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lang w:bidi="ar"/>
              </w:rPr>
              <w:t xml:space="preserve">13776629799</w:t>
            </w:r>
            <w:r/>
          </w:p>
        </w:tc>
      </w:tr>
    </w:tbl>
    <w:p>
      <w:pPr>
        <w:ind w:firstLine="480"/>
        <w:pageBreakBefore w:val="0"/>
        <w:spacing w:line="252"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.投标人通过苏采云系统参与政府采购项目（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tabs>
          <w:tab w:val="left" w:pos="900" w:leader="none"/>
        </w:tabs>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5.供应商（含潜在供应商）对本项目有关的所有询问或质疑向采购人提出，由采购人负责答复。</w:t>
      </w:r>
      <w:r/>
    </w:p>
    <w:p>
      <w:pPr>
        <w:ind w:firstLine="482"/>
        <w:tabs>
          <w:tab w:val="left" w:pos="900" w:leader="none"/>
        </w:tabs>
        <w:rPr>
          <w:rFonts w:hint="eastAsia" w:ascii="宋体" w:hAnsi="宋体" w:eastAsia="宋体" w:cs="Times New Roman"/>
          <w:b w:val="0"/>
          <w:bCs w:val="0"/>
          <w:color w:val="0000ff"/>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采购人《质疑函》收件人：南京市卫生健康委员会，收件地址：南京市建邺区江东中路265号D座617室，联系电话：025-68787830。</w:t>
      </w:r>
      <w:bookmarkEnd w:id="36"/>
      <w:r/>
      <w:bookmarkEnd w:id="37"/>
      <w:r/>
      <w:bookmarkEnd w:id="38"/>
      <w:r/>
      <w:bookmarkEnd w:id="39"/>
      <w:r/>
      <w:bookmarkEnd w:id="40"/>
      <w:r/>
      <w:r/>
    </w:p>
    <w:p>
      <w:pPr>
        <w:pStyle w:val="98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  称：南京市卫生健康委员会</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址：南京市建邺区江东中路265号</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联系人：马</w:t>
      </w:r>
      <w:r>
        <w:rPr>
          <w:rFonts w:hint="eastAsia" w:ascii="宋体" w:hAnsi="宋体" w:cs="宋体"/>
          <w:sz w:val="24"/>
          <w:szCs w:val="24"/>
          <w:highlight w:val="none"/>
          <w:lang w:val="en-US" w:eastAsia="zh-CN"/>
        </w:rPr>
        <w:t xml:space="preserve">先生</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联系电话：025-</w:t>
      </w:r>
      <w:bookmarkStart w:id="41" w:name="_Toc28359086"/>
      <w:r/>
      <w:bookmarkStart w:id="42" w:name="_Toc28359009"/>
      <w:r>
        <w:rPr>
          <w:rFonts w:hint="eastAsia" w:ascii="宋体" w:hAnsi="宋体" w:eastAsia="宋体" w:cs="宋体"/>
          <w:sz w:val="24"/>
          <w:szCs w:val="24"/>
          <w:highlight w:val="none"/>
          <w:lang w:val="en-US" w:eastAsia="zh-CN"/>
        </w:rPr>
        <w:t xml:space="preserve">68787830</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bookmarkEnd w:id="41"/>
      <w:r/>
      <w:bookmarkEnd w:id="42"/>
      <w:r>
        <w:rPr>
          <w:rFonts w:hint="eastAsia" w:ascii="宋体" w:hAnsi="宋体" w:cs="宋体"/>
          <w:sz w:val="24"/>
          <w:szCs w:val="24"/>
          <w:highlight w:val="none"/>
          <w:lang w:val="en-US" w:eastAsia="zh-CN"/>
        </w:rPr>
        <w:t xml:space="preserve">代理机构</w:t>
      </w:r>
      <w:r/>
    </w:p>
    <w:p>
      <w:pPr>
        <w:ind w:firstLine="480"/>
        <w:pageBreakBefore w:val="0"/>
        <w:spacing w:line="252"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  称：</w:t>
      </w:r>
      <w:r>
        <w:rPr>
          <w:rFonts w:hint="eastAsia" w:ascii="宋体" w:hAnsi="宋体" w:cs="宋体"/>
          <w:sz w:val="24"/>
          <w:szCs w:val="24"/>
          <w:highlight w:val="none"/>
          <w:lang w:val="en-US" w:eastAsia="zh-CN"/>
        </w:rPr>
        <w:t xml:space="preserve">南京市公共资源</w:t>
      </w:r>
      <w:r>
        <w:rPr>
          <w:rFonts w:hint="eastAsia" w:ascii="宋体" w:hAnsi="宋体" w:eastAsia="宋体" w:cs="宋体"/>
          <w:sz w:val="24"/>
          <w:szCs w:val="24"/>
          <w:highlight w:val="none"/>
          <w:lang w:val="en-US" w:eastAsia="zh-CN"/>
        </w:rPr>
        <w:t xml:space="preserve">交易中心</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址：南京市建邺区江东中路265号</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cs="宋体"/>
          <w:sz w:val="24"/>
          <w:szCs w:val="24"/>
          <w:highlight w:val="none"/>
          <w:lang w:val="en-US" w:eastAsia="zh-CN"/>
        </w:rPr>
        <w:t xml:space="preserve">高</w:t>
      </w:r>
      <w:r>
        <w:rPr>
          <w:rFonts w:hint="eastAsia" w:ascii="宋体" w:hAnsi="宋体" w:eastAsia="宋体" w:cs="宋体"/>
          <w:sz w:val="24"/>
          <w:szCs w:val="24"/>
          <w:highlight w:val="none"/>
          <w:lang w:val="en-US" w:eastAsia="zh-CN"/>
        </w:rPr>
        <w:t xml:space="preserve">先生</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联系电话：025-685059</w:t>
      </w:r>
      <w:r>
        <w:rPr>
          <w:rFonts w:hint="eastAsia" w:ascii="宋体" w:hAnsi="宋体" w:cs="宋体"/>
          <w:sz w:val="24"/>
          <w:szCs w:val="24"/>
          <w:highlight w:val="none"/>
          <w:lang w:val="en-US" w:eastAsia="zh-CN"/>
        </w:rPr>
        <w:t xml:space="preserve">23</w:t>
      </w:r>
      <w:r/>
    </w:p>
    <w:p>
      <w:pPr>
        <w:pStyle w:val="93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b/>
          <w:bCs/>
          <w:color w:val="000000"/>
          <w:sz w:val="36"/>
          <w:szCs w:val="36"/>
          <w:highlight w:val="none"/>
          <w:lang w:val="en-US" w:eastAsia="zh-CN" w:bidi="ar-SA"/>
        </w:rPr>
        <w:t xml:space="preserve">第二章  投标人须知</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845"/>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84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844"/>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rPr>
          <w:rFonts w:hint="eastAsia" w:ascii="方正楷体_GBK" w:hAnsi="方正楷体_GBK" w:eastAsia="方正楷体_GBK" w:cs="方正楷体_GBK"/>
          <w:b/>
          <w:bCs/>
          <w:highlight w:val="none"/>
          <w:lang w:val="zh-CN" w:eastAsia="zh-CN"/>
        </w:rPr>
        <w:t xml:space="preserve">18.评标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50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50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jc w:val="left"/>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jc w:val="left"/>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844"/>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45"/>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84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84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84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84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5"/>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3"/>
      <w:r/>
      <w:bookmarkStart w:id="44" w:name="_Toc16938558"/>
      <w:r/>
      <w:bookmarkStart w:id="45" w:name="_Toc120614221"/>
      <w:r/>
      <w:bookmarkStart w:id="46" w:name="_Toc20823314"/>
      <w:r/>
      <w:bookmarkStart w:id="47" w:name="_Toc479757207"/>
      <w:r/>
      <w:bookmarkStart w:id="48" w:name="_Toc513029242"/>
      <w:r/>
      <w:r/>
    </w:p>
    <w:p>
      <w:pPr>
        <w:pStyle w:val="931"/>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931"/>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b/>
          <w:bCs/>
          <w:color w:val="000000"/>
          <w:sz w:val="36"/>
          <w:szCs w:val="36"/>
          <w:highlight w:val="none"/>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b/>
          <w:bCs/>
          <w:color w:val="000000"/>
          <w:sz w:val="36"/>
          <w:szCs w:val="36"/>
          <w:highlight w:val="none"/>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9" w:name="_Toc16938559"/>
      <w:r/>
      <w:bookmarkStart w:id="50" w:name="_Toc513029243"/>
      <w:r/>
      <w:bookmarkStart w:id="51" w:name="_Toc20823315"/>
      <w:r/>
      <w:bookmarkStart w:id="52" w:name="_Toc20823346"/>
      <w:r/>
      <w:bookmarkStart w:id="53" w:name="_Toc16938590"/>
      <w:r/>
      <w:bookmarkStart w:id="54" w:name="_Toc120614244"/>
      <w:r/>
      <w:bookmarkStart w:id="55" w:name="_Hlt16619350"/>
      <w:r/>
      <w:bookmarkStart w:id="56" w:name="_Toc479757211"/>
      <w:r/>
      <w:bookmarkStart w:id="57"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hint="default" w:ascii="宋体" w:hAnsi="宋体" w:eastAsia="宋体" w:cs="Courier New"/>
          <w:b w:val="0"/>
          <w:color w:val="000000"/>
          <w:sz w:val="24"/>
          <w:szCs w:val="24"/>
          <w:highlight w:val="none"/>
        </w:rPr>
        <w:t xml:space="preserve">合同编号</w:t>
      </w:r>
      <w:r>
        <w:rPr>
          <w:rFonts w:hint="default" w:ascii="宋体" w:hAnsi="宋体" w:eastAsia="宋体" w:cs="Courier New"/>
          <w:b w:val="0"/>
          <w:color w:val="000000"/>
          <w:sz w:val="24"/>
          <w:szCs w:val="24"/>
          <w:highlight w:val="none"/>
          <w:lang w:eastAsia="zh-CN"/>
        </w:rPr>
        <w:t xml:space="preserve">：</w:t>
      </w:r>
      <w:r/>
    </w:p>
    <w:p>
      <w:pPr>
        <w:jc w:val="left"/>
        <w:keepLines w:val="0"/>
        <w:keepNext w:val="0"/>
        <w:pageBreakBefore w:val="0"/>
        <w:spacing w:before="145" w:after="145" w:line="264" w:lineRule="auto"/>
        <w:widowControl w:val="off"/>
        <w:rPr>
          <w:rFonts w:hint="eastAsia"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lang w:val="en-US" w:eastAsia="zh-CN"/>
        </w:rPr>
        <w:t xml:space="preserve">2026年南京市医疗设备集中采购数字化X线摄影系统（含县域医共体）   </w:t>
      </w:r>
      <w:r/>
    </w:p>
    <w:p>
      <w:pPr>
        <w:jc w:val="left"/>
        <w:keepLines w:val="0"/>
        <w:keepNext w:val="0"/>
        <w:pageBreakBefore w:val="0"/>
        <w:spacing w:before="145" w:after="145" w:line="264" w:lineRule="auto"/>
        <w:widowControl w:val="off"/>
        <w:rPr>
          <w:rFonts w:hint="eastAsia"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val="en-US" w:eastAsia="zh-CN"/>
        </w:rPr>
        <w:t xml:space="preserve">JSZC-320100-JZCG-G2026-0312</w:t>
      </w:r>
      <w:r/>
    </w:p>
    <w:p>
      <w:pPr>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lang w:val="en-US" w:eastAsia="zh-CN"/>
        </w:rPr>
        <w:t xml:space="preserve">数字化X线摄影系统。</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color w:val="auto"/>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867"/>
        <w:keepLines w:val="0"/>
        <w:keepNext w:val="0"/>
        <w:pageBreakBefore w:val="0"/>
        <w:spacing w:before="0" w:after="0" w:line="264"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乙方应按招标文件规定的时间向甲方提供货物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包含与货物相关的服务</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.2 没有甲方事先书面同意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w:t>
      </w:r>
      <w:r>
        <w:rPr>
          <w:rFonts w:hint="eastAsia" w:ascii="宋体" w:hAnsi="宋体" w:eastAsia="宋体" w:cs="Courier New"/>
          <w:color w:val="auto"/>
          <w:sz w:val="24"/>
          <w:szCs w:val="24"/>
          <w:highlight w:val="none"/>
          <w:lang w:eastAsia="zh-CN"/>
        </w:rPr>
        <w:t xml:space="preserve">由甲方提供的</w:t>
      </w:r>
      <w:r>
        <w:rPr>
          <w:rFonts w:hint="eastAsia" w:ascii="宋体" w:hAnsi="宋体" w:eastAsia="宋体" w:cs="Courier New"/>
          <w:color w:val="auto"/>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以两者孰长为准</w:t>
      </w:r>
      <w:r>
        <w:rPr>
          <w:rFonts w:hint="eastAsia" w:ascii="宋体" w:hAnsi="宋体" w:cs="Courier New"/>
          <w:color w:val="auto"/>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highlight w:val="none"/>
          <w:lang w:val="en-US" w:eastAsia="zh-CN"/>
        </w:rPr>
        <w:t xml:space="preserve">著作</w:t>
      </w:r>
      <w:r>
        <w:rPr>
          <w:rFonts w:hint="eastAsia" w:ascii="宋体" w:hAnsi="宋体" w:eastAsia="宋体" w:cs="Courier New"/>
          <w:color w:val="auto"/>
          <w:sz w:val="24"/>
          <w:szCs w:val="24"/>
          <w:highlight w:val="none"/>
        </w:rPr>
        <w:t xml:space="preserve">权、商标权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工业设计权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商业秘密</w:t>
      </w:r>
      <w:r>
        <w:rPr>
          <w:rFonts w:hint="eastAsia" w:ascii="宋体" w:hAnsi="宋体" w:eastAsia="宋体" w:cs="Courier New"/>
          <w:color w:val="auto"/>
          <w:sz w:val="24"/>
          <w:szCs w:val="24"/>
          <w:highlight w:val="none"/>
        </w:rPr>
        <w:t xml:space="preserve">等知识产权的起诉。一旦出现侵权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jc w:val="left"/>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宋体" w:hAnsi="宋体" w:cs="Courier New"/>
          <w:b w:val="0"/>
          <w:bCs w:val="0"/>
          <w:color w:val="auto"/>
          <w:sz w:val="24"/>
          <w:szCs w:val="24"/>
          <w:highlight w:val="none"/>
          <w:u w:val="none"/>
          <w:lang w:val="en-US" w:eastAsia="zh-CN"/>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除招标文件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867"/>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867"/>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867"/>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供货结束并验收合格后，甲方支付合同总价款的70%。</w:t>
      </w:r>
      <w:r/>
    </w:p>
    <w:p>
      <w:pPr>
        <w:pStyle w:val="867"/>
        <w:jc w:val="left"/>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p>
    <w:p>
      <w:pPr>
        <w:pStyle w:val="867"/>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pStyle w:val="867"/>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spacing w:line="264" w:lineRule="auto"/>
        <w:rPr>
          <w:rFonts w:hint="default" w:eastAsia="宋体"/>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auto"/>
          <w:sz w:val="24"/>
          <w:szCs w:val="24"/>
          <w:highlight w:val="none"/>
          <w:lang w:val="zh-CN" w:eastAsia="zh-CN"/>
        </w:rPr>
        <w:t xml:space="preserve">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 甲方无正当理由拒收货物的，应向乙方偿付拒收货物总价款</w:t>
      </w:r>
      <w:r>
        <w:rPr>
          <w:rFonts w:hint="eastAsia" w:ascii="宋体" w:hAnsi="宋体" w:eastAsia="宋体" w:cs="Courier New"/>
          <w:color w:val="000000"/>
          <w:sz w:val="24"/>
          <w:szCs w:val="24"/>
          <w:highlight w:val="none"/>
          <w:u w:val="single"/>
          <w:lang w:val="en-US" w:eastAsia="zh-CN"/>
        </w:rPr>
        <w:t xml:space="preserve">0.01%</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 甲方无故逾期验收和办理货款支付手续的，应按逾期付款总额每日</w:t>
      </w:r>
      <w:r>
        <w:rPr>
          <w:rFonts w:hint="eastAsia" w:ascii="宋体" w:hAnsi="宋体" w:eastAsia="宋体" w:cs="Courier New"/>
          <w:color w:val="000000"/>
          <w:sz w:val="24"/>
          <w:szCs w:val="24"/>
          <w:highlight w:val="none"/>
          <w:u w:val="single"/>
          <w:lang w:val="en-US" w:eastAsia="zh-CN"/>
        </w:rPr>
        <w:t xml:space="preserve">0.01%</w:t>
      </w:r>
      <w:r>
        <w:rPr>
          <w:rFonts w:hint="eastAsia" w:ascii="宋体" w:hAnsi="宋体" w:eastAsia="宋体" w:cs="Courier New"/>
          <w:color w:val="000000"/>
          <w:sz w:val="24"/>
          <w:szCs w:val="24"/>
          <w:highlight w:val="none"/>
        </w:rPr>
        <w:t xml:space="preserve">向乙方支付违约金，但违约金最高不得超过合同总价的</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 乙方逾期交付货物的，应按逾期交货总额每日</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eastAsia="宋体" w:cs="Courier New"/>
          <w:color w:val="000000"/>
          <w:sz w:val="24"/>
          <w:szCs w:val="24"/>
          <w:highlight w:val="none"/>
          <w:u w:val="single"/>
          <w:lang w:val="en-US" w:eastAsia="zh-CN"/>
        </w:rPr>
        <w:t xml:space="preserve">30%</w:t>
      </w:r>
      <w:r>
        <w:rPr>
          <w:rFonts w:hint="eastAsia" w:ascii="宋体" w:hAnsi="宋体" w:eastAsia="宋体" w:cs="Courier New"/>
          <w:color w:val="000000"/>
          <w:sz w:val="24"/>
          <w:szCs w:val="24"/>
          <w:highlight w:val="none"/>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bookmarkEnd w:id="49"/>
      <w:r/>
      <w:bookmarkEnd w:id="50"/>
      <w:r/>
      <w:bookmarkEnd w:id="51"/>
      <w:r/>
      <w:r/>
    </w:p>
    <w:p>
      <w:pPr>
        <w:pStyle w:val="867"/>
        <w:keepLines w:val="0"/>
        <w:keepNext w:val="0"/>
        <w:pageBreakBefore w:val="0"/>
        <w:spacing w:before="120" w:after="120" w:line="264" w:lineRule="auto"/>
        <w:widowControl w:val="off"/>
        <w:rPr>
          <w:rFonts w:hint="eastAsia" w:hAnsi="宋体" w:eastAsia="宋体" w:cs="Courier New"/>
          <w:sz w:val="24"/>
          <w:szCs w:val="24"/>
          <w:highlight w:val="none"/>
        </w:rPr>
      </w:pPr>
      <w:r/>
      <w:bookmarkStart w:id="58" w:name="_Hlt16619369"/>
      <w:r/>
      <w:bookmarkEnd w:id="58"/>
      <w:r>
        <w:rPr>
          <w:rFonts w:hint="eastAsia" w:hAnsi="宋体" w:eastAsia="宋体" w:cs="Courier New"/>
          <w:sz w:val="24"/>
          <w:szCs w:val="24"/>
          <w:highlight w:val="none"/>
        </w:rPr>
        <w:t xml:space="preserve">  </w:t>
      </w:r>
      <w:r/>
    </w:p>
    <w:p>
      <w:pPr>
        <w:pStyle w:val="867"/>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867"/>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p>
    <w:p>
      <w:pPr>
        <w:pStyle w:val="867"/>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867"/>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867"/>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867"/>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867"/>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ind w:right="0" w:firstLine="770"/>
        <w:jc w:val="center"/>
        <w:keepLines w:val="0"/>
        <w:keepNext w:val="0"/>
        <w:pageBreakBefore w:val="0"/>
        <w:spacing w:line="240" w:lineRule="auto"/>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highlight w:val="none"/>
        </w:rPr>
        <w:br w:type="page" w:clear="all"/>
      </w:r>
      <w:bookmarkEnd w:id="52"/>
      <w:r/>
      <w:bookmarkEnd w:id="53"/>
      <w:r/>
      <w:bookmarkEnd w:id="54"/>
      <w:r/>
      <w:bookmarkEnd w:id="55"/>
      <w:r/>
      <w:bookmarkStart w:id="59" w:name="_Toc120614281"/>
      <w:r/>
      <w:bookmarkStart w:id="60" w:name="_Toc49090575"/>
      <w:r/>
      <w:bookmarkStart w:id="61" w:name="_Toc26554093"/>
      <w:r>
        <w:rPr>
          <w:rFonts w:hint="eastAsia" w:ascii="方正小标宋简体" w:hAnsi="方正小标宋简体" w:eastAsia="方正小标宋简体" w:cs="方正小标宋简体"/>
          <w:b/>
          <w:bCs/>
          <w:color w:val="000000"/>
          <w:sz w:val="36"/>
          <w:szCs w:val="36"/>
        </w:rPr>
        <w:t xml:space="preserve">第四章</w:t>
      </w:r>
      <w:r>
        <w:rPr>
          <w:rFonts w:hint="eastAsia" w:ascii="方正小标宋简体" w:hAnsi="方正小标宋简体" w:eastAsia="方正小标宋简体" w:cs="方正小标宋简体"/>
          <w:b/>
          <w:bCs/>
          <w:color w:val="000000"/>
          <w:sz w:val="36"/>
          <w:szCs w:val="36"/>
          <w:lang w:val="en-US" w:eastAsia="zh-CN"/>
        </w:rPr>
        <w:t xml:space="preserve">  </w:t>
      </w:r>
      <w:r>
        <w:rPr>
          <w:rFonts w:hint="eastAsia" w:ascii="方正小标宋简体" w:hAnsi="方正小标宋简体" w:eastAsia="方正小标宋简体" w:cs="方正小标宋简体"/>
          <w:b/>
          <w:bCs/>
          <w:color w:val="000000"/>
          <w:sz w:val="36"/>
          <w:szCs w:val="36"/>
        </w:rPr>
        <w:t xml:space="preserve">采购需求</w:t>
      </w:r>
      <w:r/>
    </w:p>
    <w:p>
      <w:pPr>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（一）项目背景</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为加强医疗设备集中采购管理，规范集中采购行为，严格采购过程控制和监管，发挥规模采购效应，结合实际，实施此项目。</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本项目属于市级集中采购医疗设备，按照统招分签的政府采购组织形式实施。需求单位依据本项目中标结果，按照分签原则，与各中标</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eastAsia="zh-CN"/>
        </w:rPr>
        <w:t xml:space="preserve">分别签订采购合同，明确采购标的、数量、质量、交货期、售后服务及违约责任等。</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（二）项目建设遵循标准</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eastAsia="zh-CN"/>
        </w:rPr>
        <w:t xml:space="preserve">遵循国家、行业及地方现行的规范和标准。</w:t>
      </w:r>
      <w:r/>
    </w:p>
    <w:p>
      <w:pPr>
        <w:ind w:right="0" w:firstLine="420"/>
        <w:keepLines w:val="0"/>
        <w:keepNext w:val="0"/>
        <w:pageBreakBefore w:val="0"/>
        <w:spacing w:line="240" w:lineRule="auto"/>
        <w:widowControl w:val="off"/>
        <w:rPr>
          <w:rFonts w:hint="eastAsia" w:ascii="黑体" w:hAnsi="黑体" w:eastAsia="黑体" w:cs="黑体"/>
          <w:bCs w:val="0"/>
          <w:color w:val="000000"/>
          <w:sz w:val="24"/>
          <w:szCs w:val="24"/>
          <w:lang w:eastAsia="zh-CN"/>
        </w:rPr>
        <w:outlineLvl w:val="1"/>
      </w:pPr>
      <w:r>
        <w:rPr>
          <w:rFonts w:hint="eastAsia" w:ascii="宋体" w:hAnsi="宋体" w:eastAsia="宋体" w:cs="宋体"/>
          <w:bCs/>
          <w:color w:val="000000"/>
          <w:sz w:val="24"/>
          <w:szCs w:val="24"/>
          <w:lang w:val="en-US" w:eastAsia="zh-CN"/>
        </w:rPr>
        <w:t xml:space="preserve">★</w:t>
      </w: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p>
      <w:pPr>
        <w:pStyle w:val="984"/>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采购包1  悬吊型数字化X线摄影系统（一）</w:t>
      </w:r>
      <w:r/>
    </w:p>
    <w:tbl>
      <w:tblPr>
        <w:tblStyle w:val="968"/>
        <w:tblW w:w="5053" w:type="pct"/>
        <w:jc w:val="center"/>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Layout w:type="fixed"/>
        <w:tblCellMar>
          <w:left w:w="0" w:type="dxa"/>
          <w:top w:w="0" w:type="dxa"/>
          <w:right w:w="0" w:type="dxa"/>
          <w:bottom w:w="0" w:type="dxa"/>
        </w:tblCellMar>
        <w:tblLook w:val="04A0" w:firstRow="1" w:lastRow="0" w:firstColumn="1" w:lastColumn="0" w:noHBand="0" w:noVBand="1"/>
        <w:tblDescription w:val="{&quot;styleId&quot;:2}"/>
      </w:tblPr>
      <w:tblGrid>
        <w:gridCol w:w="325"/>
        <w:gridCol w:w="3168"/>
        <w:gridCol w:w="329"/>
        <w:gridCol w:w="255"/>
        <w:gridCol w:w="992"/>
        <w:gridCol w:w="567"/>
        <w:gridCol w:w="1059"/>
        <w:gridCol w:w="466"/>
        <w:gridCol w:w="1541"/>
        <w:gridCol w:w="1152"/>
      </w:tblGrid>
      <w:tr>
        <w:trPr>
          <w:jc w:val="center"/>
          <w:trHeight w:val="0"/>
        </w:trPr>
        <w:tc>
          <w:tcPr>
            <w:shd w:val="clear" w:color="auto" w:fill="ffffff" w:themeFill="background1"/>
            <w:tcW w:w="325" w:type="dxa"/>
            <w:vAlign w:val="center"/>
            <w:textDirection w:val="lrTb"/>
            <w:noWrap w:val="false"/>
          </w:tcPr>
          <w:p>
            <w:pPr>
              <w:ind w:right="0"/>
              <w:jc w:val="center"/>
              <w:keepLines w:val="0"/>
              <w:keepNext w:val="0"/>
              <w:pageBreakBefore w:val="0"/>
              <w:spacing w:line="320" w:lineRule="exact"/>
              <w:widowControl w:val="off"/>
              <w:rPr>
                <w:rFonts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序号</w:t>
            </w:r>
            <w:r/>
          </w:p>
        </w:tc>
        <w:tc>
          <w:tcPr>
            <w:shd w:val="clear" w:color="auto" w:fill="ffffff" w:themeFill="background1"/>
            <w:tcW w:w="3168"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分项</w:t>
            </w:r>
            <w:r>
              <w:rPr>
                <w:rFonts w:hint="eastAsia" w:ascii="宋体" w:hAnsi="宋体" w:eastAsia="宋体" w:cs="宋体"/>
                <w:bCs/>
                <w:color w:val="000000"/>
                <w:sz w:val="22"/>
                <w:szCs w:val="22"/>
                <w:u w:val="none"/>
              </w:rPr>
              <w:t xml:space="preserve">名称</w:t>
            </w:r>
            <w:r/>
          </w:p>
        </w:tc>
        <w:tc>
          <w:tcPr>
            <w:shd w:val="clear" w:color="auto" w:fill="ffffff" w:themeFill="background1"/>
            <w:tcW w:w="329"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数量</w:t>
            </w:r>
            <w:r/>
          </w:p>
        </w:tc>
        <w:tc>
          <w:tcPr>
            <w:shd w:val="clear" w:color="auto" w:fill="ffffff" w:themeFill="background1"/>
            <w:tcW w:w="255"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单位</w:t>
            </w:r>
            <w:r/>
          </w:p>
        </w:tc>
        <w:tc>
          <w:tcPr>
            <w:shd w:val="clear" w:color="auto" w:fill="ffffff" w:themeFill="background1"/>
            <w:tcW w:w="992"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单价上限（</w:t>
            </w:r>
            <w:r>
              <w:rPr>
                <w:rFonts w:hint="eastAsia" w:ascii="宋体" w:hAnsi="宋体" w:eastAsia="宋体" w:cs="宋体"/>
                <w:bCs/>
                <w:color w:val="000000"/>
                <w:sz w:val="22"/>
                <w:szCs w:val="22"/>
                <w:u w:val="none"/>
                <w:lang w:val="en-US" w:eastAsia="zh-CN"/>
              </w:rPr>
              <w:t xml:space="preserve">万元</w:t>
            </w:r>
            <w:r>
              <w:rPr>
                <w:rFonts w:hint="eastAsia" w:ascii="宋体" w:hAnsi="宋体" w:eastAsia="宋体" w:cs="宋体"/>
                <w:bCs/>
                <w:color w:val="000000"/>
                <w:sz w:val="22"/>
                <w:szCs w:val="22"/>
                <w:u w:val="none"/>
                <w:lang w:eastAsia="zh-CN"/>
              </w:rPr>
              <w:t xml:space="preserve">）</w:t>
            </w:r>
            <w:r/>
          </w:p>
        </w:tc>
        <w:tc>
          <w:tcPr>
            <w:shd w:val="clear" w:color="auto" w:fill="ffffff" w:themeFill="background1"/>
            <w:tcW w:w="567"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产品类型</w:t>
            </w:r>
            <w:r/>
          </w:p>
        </w:tc>
        <w:tc>
          <w:tcPr>
            <w:shd w:val="clear" w:color="auto" w:fill="ffffff" w:themeFill="background1"/>
            <w:tcW w:w="1059"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中小企业划分标准</w:t>
            </w:r>
            <w:r>
              <w:rPr>
                <w:rFonts w:hint="eastAsia" w:ascii="宋体" w:hAnsi="宋体" w:eastAsia="宋体" w:cs="宋体"/>
                <w:bCs/>
                <w:color w:val="000000"/>
                <w:sz w:val="22"/>
                <w:szCs w:val="22"/>
                <w:u w:val="none"/>
              </w:rPr>
              <w:t xml:space="preserve">所属</w:t>
            </w:r>
            <w:r>
              <w:rPr>
                <w:rFonts w:hint="eastAsia" w:ascii="宋体" w:hAnsi="宋体" w:eastAsia="宋体" w:cs="宋体"/>
                <w:bCs/>
                <w:color w:val="000000"/>
                <w:sz w:val="22"/>
                <w:szCs w:val="22"/>
                <w:u w:val="none"/>
                <w:lang w:eastAsia="zh-CN"/>
              </w:rPr>
              <w:t xml:space="preserve">行业</w:t>
            </w:r>
            <w:r/>
          </w:p>
        </w:tc>
        <w:tc>
          <w:tcPr>
            <w:shd w:val="clear" w:color="auto" w:fill="ffffff" w:themeFill="background1"/>
            <w:tcW w:w="466"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属性</w:t>
            </w:r>
            <w:r/>
          </w:p>
        </w:tc>
        <w:tc>
          <w:tcPr>
            <w:shd w:val="clear" w:color="auto" w:fill="ffffff" w:themeFill="background1"/>
            <w:tcW w:w="1541"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Times New Roman"/>
                <w:bCs/>
                <w:color w:val="000000"/>
                <w:sz w:val="22"/>
                <w:szCs w:val="22"/>
                <w:u w:val="none"/>
                <w:lang w:val="en-US" w:eastAsia="zh-CN"/>
              </w:rPr>
            </w:pPr>
            <w:r>
              <w:rPr>
                <w:rFonts w:hint="eastAsia" w:ascii="宋体" w:hAnsi="宋体" w:eastAsia="宋体" w:cs="Times New Roman"/>
                <w:bCs/>
                <w:color w:val="000000"/>
                <w:sz w:val="22"/>
                <w:szCs w:val="22"/>
                <w:u w:val="none"/>
                <w:lang w:val="en-US" w:eastAsia="zh-CN"/>
              </w:rPr>
              <w:t xml:space="preserve">政府强制采购节能产品（如有）</w:t>
            </w:r>
            <w:r/>
          </w:p>
        </w:tc>
        <w:tc>
          <w:tcPr>
            <w:shd w:val="clear" w:color="auto" w:fill="ffffff" w:themeFill="background1"/>
            <w:tcW w:w="1152" w:type="dxa"/>
            <w:vAlign w:val="center"/>
            <w:textDirection w:val="lrTb"/>
            <w:noWrap w:val="false"/>
          </w:tcPr>
          <w:p>
            <w:pPr>
              <w:ind w:right="0"/>
              <w:jc w:val="center"/>
              <w:keepLines w:val="0"/>
              <w:keepNext w:val="0"/>
              <w:pageBreakBefore w:val="0"/>
              <w:spacing w:line="320" w:lineRule="exact"/>
              <w:widowControl w:val="off"/>
              <w:rPr>
                <w:rFonts w:ascii="宋体" w:hAnsi="宋体" w:eastAsia="宋体" w:cs="Times New Roman"/>
                <w:bCs/>
                <w:color w:val="000000"/>
                <w:sz w:val="22"/>
                <w:szCs w:val="22"/>
                <w:u w:val="none"/>
              </w:rPr>
            </w:pPr>
            <w:r>
              <w:rPr>
                <w:rFonts w:hint="eastAsia" w:ascii="宋体" w:hAnsi="宋体" w:eastAsia="宋体" w:cs="Times New Roman"/>
                <w:bCs/>
                <w:color w:val="000000"/>
                <w:sz w:val="22"/>
                <w:szCs w:val="22"/>
                <w:u w:val="none"/>
                <w:lang w:val="en-US" w:eastAsia="zh-CN"/>
              </w:rPr>
              <w:t xml:space="preserve">医院名称</w:t>
            </w:r>
            <w:r/>
          </w:p>
        </w:tc>
      </w:tr>
      <w:tr>
        <w:trPr>
          <w:jc w:val="center"/>
          <w:trHeight w:val="0"/>
        </w:trPr>
        <w:tc>
          <w:tcPr>
            <w:shd w:val="clear" w:color="auto" w:fill="ffffff" w:themeFill="background1"/>
            <w:tcW w:w="325"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1</w:t>
            </w:r>
            <w:r/>
          </w:p>
        </w:tc>
        <w:tc>
          <w:tcPr>
            <w:shd w:val="clear" w:color="auto" w:fill="ffffff" w:themeFill="background1"/>
            <w:tcW w:w="316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悬吊型数字化X线摄影系统</w:t>
            </w:r>
            <w:r/>
          </w:p>
        </w:tc>
        <w:tc>
          <w:tcPr>
            <w:shd w:val="clear" w:color="auto" w:fill="ffffff" w:themeFill="background1"/>
            <w:tcW w:w="32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255"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992"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130</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105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4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52"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南京市溧水区人民医院</w:t>
            </w:r>
            <w:r/>
          </w:p>
        </w:tc>
      </w:tr>
      <w:tr>
        <w:trPr>
          <w:jc w:val="center"/>
          <w:trHeight w:val="0"/>
        </w:trPr>
        <w:tc>
          <w:tcPr>
            <w:shd w:val="clear" w:color="auto" w:fill="ffffff" w:themeFill="background1"/>
            <w:tcW w:w="32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2</w:t>
            </w:r>
            <w:r/>
          </w:p>
        </w:tc>
        <w:tc>
          <w:tcPr>
            <w:shd w:val="clear" w:color="auto" w:fill="ffffff" w:themeFill="background1"/>
            <w:tcW w:w="3168"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bidi="ar-SA"/>
              </w:rPr>
              <w:suppressLineNumbers w:val="0"/>
            </w:pPr>
            <w:r>
              <w:rPr>
                <w:rFonts w:hint="eastAsia" w:ascii="宋体" w:hAnsi="宋体" w:eastAsia="宋体" w:cs="Times New Roman"/>
                <w:color w:val="000000"/>
                <w:sz w:val="22"/>
                <w:szCs w:val="22"/>
                <w:u w:val="none"/>
                <w:lang w:val="en-US" w:eastAsia="zh-CN"/>
              </w:rPr>
              <w:t xml:space="preserve">悬吊型数字化X线摄影系统</w:t>
            </w:r>
            <w:r/>
          </w:p>
        </w:tc>
        <w:tc>
          <w:tcPr>
            <w:shd w:val="clear" w:color="auto" w:fill="ffffff" w:themeFill="background1"/>
            <w:tcW w:w="32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255"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992"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130</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105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4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52" w:type="dxa"/>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南京市儿童医院</w:t>
            </w:r>
            <w:r/>
          </w:p>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32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3</w:t>
            </w:r>
            <w:r/>
          </w:p>
        </w:tc>
        <w:tc>
          <w:tcPr>
            <w:shd w:val="clear" w:color="auto" w:fill="ffffff" w:themeFill="background1"/>
            <w:tcW w:w="3168" w:type="dxa"/>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医用专用显示屏（6M）</w:t>
            </w:r>
            <w:r/>
          </w:p>
        </w:tc>
        <w:tc>
          <w:tcPr>
            <w:shd w:val="clear" w:color="auto" w:fill="ffffff" w:themeFill="background1"/>
            <w:tcW w:w="329"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255"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992"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5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4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52"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32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4</w:t>
            </w:r>
            <w:r/>
          </w:p>
        </w:tc>
        <w:tc>
          <w:tcPr>
            <w:shd w:val="clear" w:color="auto" w:fill="ffffff" w:themeFill="background1"/>
            <w:tcW w:w="3168" w:type="dxa"/>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医用专用显示屏（4M）</w:t>
            </w:r>
            <w:r/>
          </w:p>
        </w:tc>
        <w:tc>
          <w:tcPr>
            <w:shd w:val="clear" w:color="auto" w:fill="ffffff" w:themeFill="background1"/>
            <w:tcW w:w="329"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255"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992"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5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4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52"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32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5</w:t>
            </w:r>
            <w:r/>
          </w:p>
        </w:tc>
        <w:tc>
          <w:tcPr>
            <w:shd w:val="clear" w:color="auto" w:fill="ffffff" w:themeFill="background1"/>
            <w:tcW w:w="3168"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防护用品（成人款）：铅衣、铅帽、铅围脖、三角巾、铅眼镜</w:t>
            </w:r>
            <w:r/>
          </w:p>
        </w:tc>
        <w:tc>
          <w:tcPr>
            <w:shd w:val="clear" w:color="auto" w:fill="ffffff" w:themeFill="background1"/>
            <w:tcW w:w="329"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2</w:t>
            </w:r>
            <w:r/>
          </w:p>
        </w:tc>
        <w:tc>
          <w:tcPr>
            <w:shd w:val="clear" w:color="auto" w:fill="ffffff" w:themeFill="background1"/>
            <w:tcW w:w="255"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套</w:t>
            </w:r>
            <w:r/>
          </w:p>
        </w:tc>
        <w:tc>
          <w:tcPr>
            <w:shd w:val="clear" w:color="auto" w:fill="ffffff" w:themeFill="background1"/>
            <w:tcW w:w="992"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5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4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52"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32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6</w:t>
            </w:r>
            <w:r/>
          </w:p>
        </w:tc>
        <w:tc>
          <w:tcPr>
            <w:shd w:val="clear" w:color="auto" w:fill="ffffff" w:themeFill="background1"/>
            <w:tcW w:w="3168"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防护用品（儿童款）：铅衣、铅帽、铅围脖、三角巾、铅眼镜</w:t>
            </w:r>
            <w:r/>
          </w:p>
        </w:tc>
        <w:tc>
          <w:tcPr>
            <w:shd w:val="clear" w:color="auto" w:fill="ffffff" w:themeFill="background1"/>
            <w:tcW w:w="329"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255"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套</w:t>
            </w:r>
            <w:r/>
          </w:p>
        </w:tc>
        <w:tc>
          <w:tcPr>
            <w:shd w:val="clear" w:color="auto" w:fill="ffffff" w:themeFill="background1"/>
            <w:tcW w:w="992"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5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4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52"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32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7</w:t>
            </w:r>
            <w:r/>
          </w:p>
        </w:tc>
        <w:tc>
          <w:tcPr>
            <w:shd w:val="clear" w:color="auto" w:fill="ffffff" w:themeFill="background1"/>
            <w:tcW w:w="3168" w:type="dxa"/>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color w:val="000000"/>
                <w:spacing w:val="-1"/>
                <w:u w:val="none"/>
              </w:rPr>
              <w:t xml:space="preserve">机房</w:t>
            </w:r>
            <w:r>
              <w:rPr>
                <w:rFonts w:hint="eastAsia"/>
                <w:color w:val="000000"/>
                <w:spacing w:val="-1"/>
                <w:u w:val="none"/>
                <w:lang w:val="en-US" w:eastAsia="zh-CN"/>
              </w:rPr>
              <w:t xml:space="preserve">装修</w:t>
            </w:r>
            <w:r>
              <w:rPr>
                <w:color w:val="000000"/>
                <w:spacing w:val="-1"/>
                <w:u w:val="none"/>
              </w:rPr>
              <w:t xml:space="preserve">交钥匙工程（含</w:t>
            </w:r>
            <w:r>
              <w:rPr>
                <w:rFonts w:hint="eastAsia"/>
                <w:color w:val="000000"/>
                <w:spacing w:val="-1"/>
                <w:u w:val="none"/>
                <w:lang w:val="en-US" w:eastAsia="zh-CN"/>
              </w:rPr>
              <w:t xml:space="preserve">辐射环评、放射诊疗建设项目卫生评价</w:t>
            </w:r>
            <w:r>
              <w:rPr>
                <w:color w:val="000000"/>
                <w:spacing w:val="-1"/>
                <w:u w:val="none"/>
              </w:rPr>
              <w:t xml:space="preserve">）</w:t>
            </w:r>
            <w:r/>
          </w:p>
        </w:tc>
        <w:tc>
          <w:tcPr>
            <w:shd w:val="clear" w:color="auto" w:fill="ffffff" w:themeFill="background1"/>
            <w:tcW w:w="32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255"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项</w:t>
            </w:r>
            <w:r/>
          </w:p>
        </w:tc>
        <w:tc>
          <w:tcPr>
            <w:shd w:val="clear" w:color="auto" w:fill="ffffff" w:themeFill="background1"/>
            <w:tcW w:w="992"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5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其它未列明行业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工程</w:t>
            </w:r>
            <w:r/>
          </w:p>
        </w:tc>
        <w:tc>
          <w:tcPr>
            <w:shd w:val="clear" w:color="auto" w:fill="ffffff" w:themeFill="background1"/>
            <w:tcW w:w="154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52"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bl>
    <w:p>
      <w:pPr>
        <w:jc w:val="left"/>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1、投标产品中</w:t>
      </w:r>
      <w:r>
        <w:rPr>
          <w:rFonts w:hint="eastAsia" w:ascii="宋体" w:hAnsi="宋体" w:cs="Times New Roman"/>
          <w:color w:val="000000"/>
          <w:sz w:val="22"/>
          <w:szCs w:val="22"/>
          <w:u w:val="none"/>
          <w:lang w:val="en-US" w:eastAsia="zh-CN"/>
        </w:rPr>
        <w:t xml:space="preserve">的核心产品</w:t>
      </w:r>
      <w:r>
        <w:rPr>
          <w:rFonts w:hint="eastAsia" w:ascii="宋体" w:hAnsi="宋体" w:eastAsia="宋体" w:cs="Times New Roman"/>
          <w:color w:val="000000"/>
          <w:sz w:val="22"/>
          <w:szCs w:val="22"/>
          <w:u w:val="none"/>
          <w:lang w:val="en-US" w:eastAsia="zh-CN"/>
        </w:rPr>
        <w:t xml:space="preserve">必须为同一品牌同一型号</w:t>
      </w:r>
      <w:r>
        <w:rPr>
          <w:rFonts w:hint="eastAsia" w:ascii="宋体" w:hAnsi="宋体" w:cs="Times New Roman"/>
          <w:color w:val="000000"/>
          <w:sz w:val="22"/>
          <w:szCs w:val="22"/>
          <w:u w:val="none"/>
          <w:lang w:val="en-US" w:eastAsia="zh-CN"/>
        </w:rPr>
        <w:t xml:space="preserve">；</w:t>
      </w:r>
      <w:r/>
    </w:p>
    <w:p>
      <w:pPr>
        <w:jc w:val="left"/>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2、以上</w:t>
      </w:r>
      <w:r>
        <w:rPr>
          <w:rFonts w:hint="eastAsia" w:ascii="宋体" w:hAnsi="宋体" w:cs="Times New Roman"/>
          <w:color w:val="000000"/>
          <w:sz w:val="22"/>
          <w:szCs w:val="22"/>
          <w:u w:val="none"/>
          <w:lang w:val="en-US" w:eastAsia="zh-CN"/>
        </w:rPr>
        <w:t xml:space="preserve">分项</w:t>
      </w:r>
      <w:r>
        <w:rPr>
          <w:rFonts w:hint="eastAsia" w:ascii="宋体" w:hAnsi="宋体" w:eastAsia="宋体" w:cs="Times New Roman"/>
          <w:color w:val="000000"/>
          <w:sz w:val="22"/>
          <w:szCs w:val="22"/>
          <w:u w:val="none"/>
          <w:lang w:val="en-US" w:eastAsia="zh-CN"/>
        </w:rPr>
        <w:t xml:space="preserve">为一个</w:t>
      </w:r>
      <w:r>
        <w:rPr>
          <w:rFonts w:hint="eastAsia" w:ascii="宋体" w:hAnsi="宋体" w:cs="Times New Roman"/>
          <w:color w:val="000000"/>
          <w:sz w:val="22"/>
          <w:szCs w:val="22"/>
          <w:u w:val="none"/>
          <w:lang w:val="en-US" w:eastAsia="zh-CN"/>
        </w:rPr>
        <w:t xml:space="preserve">采购</w:t>
      </w:r>
      <w:r>
        <w:rPr>
          <w:rFonts w:hint="eastAsia" w:ascii="宋体" w:hAnsi="宋体" w:eastAsia="宋体" w:cs="Times New Roman"/>
          <w:color w:val="000000"/>
          <w:sz w:val="22"/>
          <w:szCs w:val="22"/>
          <w:u w:val="none"/>
          <w:lang w:val="en-US" w:eastAsia="zh-CN"/>
        </w:rPr>
        <w:t xml:space="preserve">包，不接受投标产品缺漏</w:t>
      </w:r>
      <w:r>
        <w:rPr>
          <w:rFonts w:hint="eastAsia" w:ascii="宋体" w:hAnsi="宋体" w:cs="Times New Roman"/>
          <w:color w:val="000000"/>
          <w:sz w:val="22"/>
          <w:szCs w:val="22"/>
          <w:u w:val="none"/>
          <w:lang w:val="en-US" w:eastAsia="zh-CN"/>
        </w:rPr>
        <w:t xml:space="preserve">；</w:t>
      </w:r>
      <w:r/>
    </w:p>
    <w:p>
      <w:pPr>
        <w:jc w:val="left"/>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3、投标产品各项单价不得超过</w:t>
      </w:r>
      <w:r>
        <w:rPr>
          <w:rFonts w:hint="eastAsia" w:ascii="宋体" w:hAnsi="宋体" w:cs="Times New Roman"/>
          <w:color w:val="000000"/>
          <w:sz w:val="22"/>
          <w:szCs w:val="22"/>
          <w:u w:val="none"/>
          <w:lang w:val="en-US" w:eastAsia="zh-CN"/>
        </w:rPr>
        <w:t xml:space="preserve">单价上限；</w:t>
      </w:r>
      <w:r/>
    </w:p>
    <w:p>
      <w:pPr>
        <w:jc w:val="left"/>
        <w:keepLines w:val="0"/>
        <w:keepNext w:val="0"/>
        <w:widowControl/>
        <w:rPr>
          <w:rFonts w:hint="eastAsia" w:ascii="黑体" w:hAnsi="黑体" w:eastAsia="黑体" w:cs="黑体"/>
          <w:bCs w:val="0"/>
          <w:color w:val="000000"/>
          <w:sz w:val="24"/>
          <w:szCs w:val="24"/>
          <w:lang w:val="en-US" w:eastAsia="zh-CN"/>
        </w:rPr>
        <w:suppressLineNumbers w:val="0"/>
      </w:pPr>
      <w:r>
        <w:rPr>
          <w:rFonts w:hint="eastAsia" w:ascii="宋体" w:hAnsi="宋体" w:eastAsia="宋体" w:cs="Times New Roman"/>
          <w:color w:val="000000"/>
          <w:sz w:val="22"/>
          <w:szCs w:val="22"/>
          <w:u w:val="none"/>
          <w:lang w:val="en-US" w:eastAsia="zh-CN"/>
        </w:rPr>
        <w:t xml:space="preserve">4、需在</w:t>
      </w:r>
      <w:r>
        <w:rPr>
          <w:rFonts w:hint="eastAsia" w:ascii="宋体" w:hAnsi="宋体" w:cs="Times New Roman"/>
          <w:color w:val="000000"/>
          <w:sz w:val="22"/>
          <w:szCs w:val="22"/>
          <w:u w:val="none"/>
          <w:lang w:val="en-US" w:eastAsia="zh-CN"/>
        </w:rPr>
        <w:t xml:space="preserve">《投标</w:t>
      </w:r>
      <w:r>
        <w:rPr>
          <w:rFonts w:hint="eastAsia" w:ascii="宋体" w:hAnsi="宋体" w:eastAsia="宋体" w:cs="Times New Roman"/>
          <w:color w:val="000000"/>
          <w:sz w:val="22"/>
          <w:szCs w:val="22"/>
          <w:u w:val="none"/>
          <w:lang w:val="en-US" w:eastAsia="zh-CN"/>
        </w:rPr>
        <w:t xml:space="preserve">分项报价表</w:t>
      </w:r>
      <w:r>
        <w:rPr>
          <w:rFonts w:hint="eastAsia" w:ascii="宋体" w:hAnsi="宋体" w:cs="Times New Roman"/>
          <w:color w:val="000000"/>
          <w:sz w:val="22"/>
          <w:szCs w:val="22"/>
          <w:u w:val="none"/>
          <w:lang w:val="en-US" w:eastAsia="zh-CN"/>
        </w:rPr>
        <w:t xml:space="preserve">》中</w:t>
      </w:r>
      <w:r>
        <w:rPr>
          <w:rFonts w:hint="eastAsia" w:ascii="宋体" w:hAnsi="宋体" w:eastAsia="宋体" w:cs="Times New Roman"/>
          <w:color w:val="000000"/>
          <w:sz w:val="22"/>
          <w:szCs w:val="22"/>
          <w:u w:val="none"/>
          <w:lang w:val="en-US" w:eastAsia="zh-CN"/>
        </w:rPr>
        <w:t xml:space="preserve">注明产品品牌、型号、价格等信息</w:t>
      </w:r>
      <w:r>
        <w:rPr>
          <w:rFonts w:hint="eastAsia" w:ascii="宋体" w:hAnsi="宋体" w:cs="Times New Roman"/>
          <w:color w:val="000000"/>
          <w:sz w:val="22"/>
          <w:szCs w:val="22"/>
          <w:u w:val="none"/>
          <w:lang w:val="en-US" w:eastAsia="zh-CN"/>
        </w:rPr>
        <w:t xml:space="preserve">。</w:t>
      </w:r>
      <w:r/>
    </w:p>
    <w:p>
      <w:pPr>
        <w:pStyle w:val="984"/>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采购包2  悬吊型数字化X线摄影系统（二）</w:t>
      </w:r>
      <w:r/>
    </w:p>
    <w:tbl>
      <w:tblPr>
        <w:tblStyle w:val="968"/>
        <w:tblW w:w="5123" w:type="pct"/>
        <w:jc w:val="center"/>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Layout w:type="fixed"/>
        <w:tblCellMar>
          <w:left w:w="0" w:type="dxa"/>
          <w:top w:w="0" w:type="dxa"/>
          <w:right w:w="0" w:type="dxa"/>
          <w:bottom w:w="0" w:type="dxa"/>
        </w:tblCellMar>
        <w:tblLook w:val="04A0" w:firstRow="1" w:lastRow="0" w:firstColumn="1" w:lastColumn="0" w:noHBand="0" w:noVBand="1"/>
        <w:tblDescription w:val="{&quot;styleId&quot;:2}"/>
      </w:tblPr>
      <w:tblGrid>
        <w:gridCol w:w="295"/>
        <w:gridCol w:w="3283"/>
        <w:gridCol w:w="283"/>
        <w:gridCol w:w="338"/>
        <w:gridCol w:w="938"/>
        <w:gridCol w:w="567"/>
        <w:gridCol w:w="1049"/>
        <w:gridCol w:w="527"/>
        <w:gridCol w:w="1574"/>
        <w:gridCol w:w="1137"/>
      </w:tblGrid>
      <w:tr>
        <w:trPr>
          <w:jc w:val="center"/>
          <w:trHeight w:val="0"/>
        </w:trPr>
        <w:tc>
          <w:tcPr>
            <w:shd w:val="clear" w:color="auto" w:fill="ffffff" w:themeFill="background1"/>
            <w:tcW w:w="295" w:type="dxa"/>
            <w:vAlign w:val="center"/>
            <w:textDirection w:val="lrTb"/>
            <w:noWrap w:val="false"/>
          </w:tcPr>
          <w:p>
            <w:pPr>
              <w:ind w:right="0"/>
              <w:jc w:val="center"/>
              <w:keepLines w:val="0"/>
              <w:keepNext w:val="0"/>
              <w:pageBreakBefore w:val="0"/>
              <w:spacing w:line="320" w:lineRule="exact"/>
              <w:widowControl w:val="off"/>
              <w:rPr>
                <w:rFonts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序号</w:t>
            </w:r>
            <w:r/>
          </w:p>
        </w:tc>
        <w:tc>
          <w:tcPr>
            <w:shd w:val="clear" w:color="auto" w:fill="ffffff" w:themeFill="background1"/>
            <w:tcW w:w="3283"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分项</w:t>
            </w:r>
            <w:r>
              <w:rPr>
                <w:rFonts w:hint="eastAsia" w:ascii="宋体" w:hAnsi="宋体" w:eastAsia="宋体" w:cs="宋体"/>
                <w:bCs/>
                <w:color w:val="000000"/>
                <w:sz w:val="22"/>
                <w:szCs w:val="22"/>
                <w:u w:val="none"/>
              </w:rPr>
              <w:t xml:space="preserve">名称</w:t>
            </w:r>
            <w:r/>
          </w:p>
        </w:tc>
        <w:tc>
          <w:tcPr>
            <w:shd w:val="clear" w:color="auto" w:fill="ffffff" w:themeFill="background1"/>
            <w:tcW w:w="283"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数量</w:t>
            </w:r>
            <w:r/>
          </w:p>
        </w:tc>
        <w:tc>
          <w:tcPr>
            <w:shd w:val="clear" w:color="auto" w:fill="ffffff" w:themeFill="background1"/>
            <w:tcW w:w="338"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单位</w:t>
            </w:r>
            <w:r/>
          </w:p>
        </w:tc>
        <w:tc>
          <w:tcPr>
            <w:shd w:val="clear" w:color="auto" w:fill="ffffff" w:themeFill="background1"/>
            <w:tcW w:w="938"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单价上限</w:t>
            </w:r>
            <w:r/>
          </w:p>
          <w:p>
            <w:pPr>
              <w:ind w:right="0"/>
              <w:jc w:val="center"/>
              <w:keepLines w:val="0"/>
              <w:keepNext w:val="0"/>
              <w:pageBreakBefore w:val="0"/>
              <w:spacing w:line="320" w:lineRule="exact"/>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w:t>
            </w:r>
            <w:r>
              <w:rPr>
                <w:rFonts w:hint="eastAsia" w:ascii="宋体" w:hAnsi="宋体" w:eastAsia="宋体" w:cs="宋体"/>
                <w:bCs/>
                <w:color w:val="000000"/>
                <w:sz w:val="22"/>
                <w:szCs w:val="22"/>
                <w:u w:val="none"/>
                <w:lang w:val="en-US" w:eastAsia="zh-CN"/>
              </w:rPr>
              <w:t xml:space="preserve">万元</w:t>
            </w:r>
            <w:r>
              <w:rPr>
                <w:rFonts w:hint="eastAsia" w:ascii="宋体" w:hAnsi="宋体" w:eastAsia="宋体" w:cs="宋体"/>
                <w:bCs/>
                <w:color w:val="000000"/>
                <w:sz w:val="22"/>
                <w:szCs w:val="22"/>
                <w:u w:val="none"/>
                <w:lang w:eastAsia="zh-CN"/>
              </w:rPr>
              <w:t xml:space="preserve">）</w:t>
            </w:r>
            <w:r/>
          </w:p>
        </w:tc>
        <w:tc>
          <w:tcPr>
            <w:shd w:val="clear" w:color="auto" w:fill="ffffff" w:themeFill="background1"/>
            <w:tcW w:w="567"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产品类型</w:t>
            </w:r>
            <w:r/>
          </w:p>
        </w:tc>
        <w:tc>
          <w:tcPr>
            <w:shd w:val="clear" w:color="auto" w:fill="ffffff" w:themeFill="background1"/>
            <w:tcW w:w="1049"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中小企业划分标准</w:t>
            </w:r>
            <w:r>
              <w:rPr>
                <w:rFonts w:hint="eastAsia" w:ascii="宋体" w:hAnsi="宋体" w:eastAsia="宋体" w:cs="宋体"/>
                <w:bCs/>
                <w:color w:val="000000"/>
                <w:sz w:val="22"/>
                <w:szCs w:val="22"/>
                <w:u w:val="none"/>
              </w:rPr>
              <w:t xml:space="preserve">所属</w:t>
            </w:r>
            <w:r>
              <w:rPr>
                <w:rFonts w:hint="eastAsia" w:ascii="宋体" w:hAnsi="宋体" w:eastAsia="宋体" w:cs="宋体"/>
                <w:bCs/>
                <w:color w:val="000000"/>
                <w:sz w:val="22"/>
                <w:szCs w:val="22"/>
                <w:u w:val="none"/>
                <w:lang w:eastAsia="zh-CN"/>
              </w:rPr>
              <w:t xml:space="preserve">行业</w:t>
            </w:r>
            <w:r/>
          </w:p>
        </w:tc>
        <w:tc>
          <w:tcPr>
            <w:shd w:val="clear" w:color="auto" w:fill="ffffff" w:themeFill="background1"/>
            <w:tcW w:w="527"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属性</w:t>
            </w:r>
            <w:r/>
          </w:p>
        </w:tc>
        <w:tc>
          <w:tcPr>
            <w:shd w:val="clear" w:color="auto" w:fill="ffffff" w:themeFill="background1"/>
            <w:tcW w:w="1574"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Times New Roman"/>
                <w:bCs/>
                <w:color w:val="000000"/>
                <w:sz w:val="22"/>
                <w:szCs w:val="22"/>
                <w:u w:val="none"/>
                <w:lang w:val="en-US" w:eastAsia="zh-CN"/>
              </w:rPr>
            </w:pPr>
            <w:r>
              <w:rPr>
                <w:rFonts w:hint="eastAsia" w:ascii="宋体" w:hAnsi="宋体" w:eastAsia="宋体" w:cs="Times New Roman"/>
                <w:bCs/>
                <w:color w:val="000000"/>
                <w:sz w:val="22"/>
                <w:szCs w:val="22"/>
                <w:u w:val="none"/>
                <w:lang w:val="en-US" w:eastAsia="zh-CN"/>
              </w:rPr>
              <w:t xml:space="preserve">政府强制采购节能产品（如有）</w:t>
            </w:r>
            <w:r/>
          </w:p>
        </w:tc>
        <w:tc>
          <w:tcPr>
            <w:shd w:val="clear" w:color="auto" w:fill="ffffff" w:themeFill="background1"/>
            <w:tcW w:w="1137" w:type="dxa"/>
            <w:vAlign w:val="center"/>
            <w:textDirection w:val="lrTb"/>
            <w:noWrap w:val="false"/>
          </w:tcPr>
          <w:p>
            <w:pPr>
              <w:ind w:right="0"/>
              <w:jc w:val="center"/>
              <w:keepLines w:val="0"/>
              <w:keepNext w:val="0"/>
              <w:pageBreakBefore w:val="0"/>
              <w:spacing w:line="320" w:lineRule="exact"/>
              <w:widowControl w:val="off"/>
              <w:rPr>
                <w:rFonts w:ascii="宋体" w:hAnsi="宋体" w:eastAsia="宋体" w:cs="Times New Roman"/>
                <w:bCs/>
                <w:color w:val="000000"/>
                <w:sz w:val="22"/>
                <w:szCs w:val="22"/>
                <w:u w:val="none"/>
              </w:rPr>
            </w:pPr>
            <w:r>
              <w:rPr>
                <w:rFonts w:hint="eastAsia" w:ascii="宋体" w:hAnsi="宋体" w:eastAsia="宋体" w:cs="Times New Roman"/>
                <w:bCs/>
                <w:color w:val="000000"/>
                <w:sz w:val="22"/>
                <w:szCs w:val="22"/>
                <w:u w:val="none"/>
                <w:lang w:val="en-US" w:eastAsia="zh-CN"/>
              </w:rPr>
              <w:t xml:space="preserve">医院名称</w:t>
            </w:r>
            <w:r/>
          </w:p>
        </w:tc>
      </w:tr>
      <w:tr>
        <w:trPr>
          <w:jc w:val="center"/>
          <w:trHeight w:val="0"/>
        </w:trPr>
        <w:tc>
          <w:tcPr>
            <w:shd w:val="clear" w:color="auto" w:fill="ffffff" w:themeFill="background1"/>
            <w:tcW w:w="295"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1</w:t>
            </w:r>
            <w:r/>
          </w:p>
        </w:tc>
        <w:tc>
          <w:tcPr>
            <w:shd w:val="clear" w:color="auto" w:fill="ffffff" w:themeFill="background1"/>
            <w:tcW w:w="3283"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悬吊型数字化X线摄影系统</w:t>
            </w:r>
            <w:r/>
          </w:p>
        </w:tc>
        <w:tc>
          <w:tcPr>
            <w:shd w:val="clear" w:color="auto" w:fill="ffffff" w:themeFill="background1"/>
            <w:tcW w:w="283"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3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9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140</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104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52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74"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7" w:type="dxa"/>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南京市六合区中医院</w:t>
            </w:r>
            <w:r/>
          </w:p>
        </w:tc>
      </w:tr>
      <w:tr>
        <w:trPr>
          <w:jc w:val="center"/>
          <w:trHeight w:val="0"/>
        </w:trPr>
        <w:tc>
          <w:tcPr>
            <w:shd w:val="clear" w:color="auto" w:fill="ffffff" w:themeFill="background1"/>
            <w:tcW w:w="295" w:type="dxa"/>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2</w:t>
            </w:r>
            <w:r/>
          </w:p>
        </w:tc>
        <w:tc>
          <w:tcPr>
            <w:shd w:val="clear" w:color="auto" w:fill="ffffff" w:themeFill="background1"/>
            <w:tcW w:w="3283" w:type="dxa"/>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医用专用显示屏（4M）</w:t>
            </w:r>
            <w:r/>
          </w:p>
        </w:tc>
        <w:tc>
          <w:tcPr>
            <w:shd w:val="clear" w:color="auto" w:fill="ffffff" w:themeFill="background1"/>
            <w:tcW w:w="283"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3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9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4</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4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52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74"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7"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29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3</w:t>
            </w:r>
            <w:r/>
          </w:p>
        </w:tc>
        <w:tc>
          <w:tcPr>
            <w:shd w:val="clear" w:color="auto" w:fill="ffffff" w:themeFill="background1"/>
            <w:tcW w:w="3283" w:type="dxa"/>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医用X线摄影自动跟踪防护帘</w:t>
            </w:r>
            <w:r/>
          </w:p>
        </w:tc>
        <w:tc>
          <w:tcPr>
            <w:shd w:val="clear" w:color="auto" w:fill="ffffff" w:themeFill="background1"/>
            <w:tcW w:w="283"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3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套</w:t>
            </w:r>
            <w:r/>
          </w:p>
        </w:tc>
        <w:tc>
          <w:tcPr>
            <w:shd w:val="clear" w:color="auto" w:fill="ffffff" w:themeFill="background1"/>
            <w:tcW w:w="9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4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52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74"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7"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29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4</w:t>
            </w:r>
            <w:r/>
          </w:p>
        </w:tc>
        <w:tc>
          <w:tcPr>
            <w:shd w:val="clear" w:color="auto" w:fill="ffffff" w:themeFill="background1"/>
            <w:tcW w:w="3283" w:type="dxa"/>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防护用品（成人款）：铅衣、铅帽、铅围脖、三角巾、铅眼镜</w:t>
            </w:r>
            <w:r/>
          </w:p>
        </w:tc>
        <w:tc>
          <w:tcPr>
            <w:shd w:val="clear" w:color="auto" w:fill="ffffff" w:themeFill="background1"/>
            <w:tcW w:w="283"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3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套</w:t>
            </w:r>
            <w:r/>
          </w:p>
        </w:tc>
        <w:tc>
          <w:tcPr>
            <w:shd w:val="clear" w:color="auto" w:fill="ffffff" w:themeFill="background1"/>
            <w:tcW w:w="9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4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52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74"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7"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29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5</w:t>
            </w:r>
            <w:r/>
          </w:p>
        </w:tc>
        <w:tc>
          <w:tcPr>
            <w:shd w:val="clear" w:color="auto" w:fill="ffffff" w:themeFill="background1"/>
            <w:tcW w:w="3283" w:type="dxa"/>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防护用品（儿童款）：铅衣、铅帽、铅围脖、三角巾、铅眼镜</w:t>
            </w:r>
            <w:r/>
          </w:p>
        </w:tc>
        <w:tc>
          <w:tcPr>
            <w:shd w:val="clear" w:color="auto" w:fill="ffffff" w:themeFill="background1"/>
            <w:tcW w:w="283"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3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套</w:t>
            </w:r>
            <w:r/>
          </w:p>
        </w:tc>
        <w:tc>
          <w:tcPr>
            <w:shd w:val="clear" w:color="auto" w:fill="ffffff" w:themeFill="background1"/>
            <w:tcW w:w="9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4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52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74"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7"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29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6</w:t>
            </w:r>
            <w:r/>
          </w:p>
        </w:tc>
        <w:tc>
          <w:tcPr>
            <w:shd w:val="clear" w:color="auto" w:fill="ffffff" w:themeFill="background1"/>
            <w:tcW w:w="3283" w:type="dxa"/>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辐射报警仪</w:t>
            </w:r>
            <w:r/>
          </w:p>
        </w:tc>
        <w:tc>
          <w:tcPr>
            <w:shd w:val="clear" w:color="auto" w:fill="ffffff" w:themeFill="background1"/>
            <w:tcW w:w="283"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3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9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4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52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1574"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7"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295" w:type="dxa"/>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7</w:t>
            </w:r>
            <w:r/>
          </w:p>
        </w:tc>
        <w:tc>
          <w:tcPr>
            <w:shd w:val="clear" w:color="auto" w:fill="ffffff" w:themeFill="background1"/>
            <w:tcW w:w="3283" w:type="dxa"/>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机房30㎡改造装修（含辐射防护、空调、环境与设备质量评估、放射诊疗许可证及辐射安全许可证办理）</w:t>
            </w:r>
            <w:r/>
          </w:p>
        </w:tc>
        <w:tc>
          <w:tcPr>
            <w:shd w:val="clear" w:color="auto" w:fill="ffffff" w:themeFill="background1"/>
            <w:tcW w:w="283"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3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项</w:t>
            </w:r>
            <w:r/>
          </w:p>
        </w:tc>
        <w:tc>
          <w:tcPr>
            <w:shd w:val="clear" w:color="auto" w:fill="ffffff" w:themeFill="background1"/>
            <w:tcW w:w="938"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12</w:t>
            </w:r>
            <w:r/>
          </w:p>
        </w:tc>
        <w:tc>
          <w:tcPr>
            <w:shd w:val="clear" w:color="auto" w:fill="ffffff" w:themeFill="background1"/>
            <w:tcW w:w="56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049"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其它未列明行业</w:t>
            </w:r>
            <w:r/>
          </w:p>
        </w:tc>
        <w:tc>
          <w:tcPr>
            <w:shd w:val="clear" w:color="auto" w:fill="ffffff" w:themeFill="background1"/>
            <w:tcW w:w="527"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工程</w:t>
            </w:r>
            <w:r/>
          </w:p>
        </w:tc>
        <w:tc>
          <w:tcPr>
            <w:shd w:val="clear" w:color="auto" w:fill="ffffff" w:themeFill="background1"/>
            <w:tcW w:w="1574"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7" w:type="dxa"/>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bl>
    <w:p>
      <w:pPr>
        <w:jc w:val="left"/>
        <w:widowControl/>
        <w:rPr>
          <w:rFonts w:hint="eastAsia" w:ascii="宋体" w:hAnsi="宋体"/>
          <w:color w:val="000000"/>
          <w:sz w:val="22"/>
          <w:szCs w:val="22"/>
        </w:rPr>
      </w:pPr>
      <w:r>
        <w:rPr>
          <w:rFonts w:hint="eastAsia" w:ascii="宋体" w:hAnsi="宋体"/>
          <w:color w:val="000000"/>
          <w:sz w:val="22"/>
          <w:szCs w:val="22"/>
        </w:rPr>
        <w:t xml:space="preserve">1、</w:t>
      </w:r>
      <w:r>
        <w:rPr>
          <w:rFonts w:hint="eastAsia" w:ascii="宋体" w:hAnsi="宋体"/>
          <w:color w:val="000000"/>
          <w:sz w:val="22"/>
          <w:szCs w:val="22"/>
        </w:rPr>
        <w:t xml:space="preserve">以上分项为一个采购包，不接受投标产品缺漏；</w:t>
      </w:r>
      <w:r>
        <w:rPr>
          <w:rFonts w:hint="eastAsia" w:ascii="宋体" w:hAnsi="宋体"/>
          <w:color w:val="000000"/>
          <w:sz w:val="22"/>
          <w:szCs w:val="22"/>
        </w:rPr>
      </w:r>
      <w:r/>
    </w:p>
    <w:p>
      <w:pPr>
        <w:jc w:val="left"/>
        <w:widowControl/>
        <w:rPr>
          <w:rFonts w:hint="eastAsia" w:ascii="宋体" w:hAnsi="宋体"/>
          <w:color w:val="000000"/>
          <w:sz w:val="22"/>
          <w:szCs w:val="22"/>
        </w:rPr>
      </w:pPr>
      <w:r>
        <w:rPr>
          <w:rFonts w:hint="eastAsia" w:ascii="宋体" w:hAnsi="宋体"/>
          <w:color w:val="000000"/>
          <w:sz w:val="22"/>
          <w:szCs w:val="22"/>
        </w:rPr>
        <w:t xml:space="preserve">2、投标产品各项单价不得超过单价上限；</w:t>
      </w:r>
      <w:r/>
    </w:p>
    <w:p>
      <w:pPr>
        <w:jc w:val="left"/>
        <w:widowControl/>
        <w:rPr>
          <w:rFonts w:hint="eastAsia" w:ascii="黑体" w:hAnsi="黑体" w:eastAsia="黑体" w:cs="黑体"/>
          <w:color w:val="000000"/>
          <w:sz w:val="24"/>
          <w:szCs w:val="24"/>
        </w:rPr>
      </w:pPr>
      <w:r>
        <w:rPr>
          <w:rFonts w:hint="eastAsia" w:ascii="宋体" w:hAnsi="宋体"/>
          <w:color w:val="000000"/>
          <w:sz w:val="22"/>
          <w:szCs w:val="22"/>
        </w:rPr>
        <w:t xml:space="preserve">3、需在《投标分项报价表》中注明产品品牌、型号、价格等信息。</w:t>
      </w:r>
      <w:r/>
    </w:p>
    <w:p>
      <w:pPr>
        <w:pStyle w:val="984"/>
        <w:rPr>
          <w:rFonts w:hint="eastAsia" w:ascii="黑体" w:hAnsi="黑体" w:eastAsia="黑体" w:cs="黑体"/>
          <w:bCs w:val="0"/>
          <w:color w:val="000000"/>
          <w:sz w:val="24"/>
          <w:szCs w:val="24"/>
          <w:u w:val="none"/>
          <w:lang w:val="en-US" w:eastAsia="zh-CN"/>
        </w:rPr>
      </w:pPr>
      <w:r>
        <w:rPr>
          <w:rFonts w:hint="eastAsia" w:ascii="黑体" w:hAnsi="黑体" w:eastAsia="黑体" w:cs="黑体"/>
          <w:bCs w:val="0"/>
          <w:color w:val="000000"/>
          <w:sz w:val="24"/>
          <w:szCs w:val="24"/>
          <w:u w:val="none"/>
          <w:lang w:val="en-US" w:eastAsia="zh-CN"/>
        </w:rPr>
        <w:t xml:space="preserve">采购包3  悬吊型数字化X线摄影系统（三）</w:t>
      </w:r>
      <w:r/>
    </w:p>
    <w:tbl>
      <w:tblPr>
        <w:tblStyle w:val="968"/>
        <w:tblW w:w="5191" w:type="pct"/>
        <w:jc w:val="center"/>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Layout w:type="autofit"/>
        <w:tblCellMar>
          <w:left w:w="0" w:type="dxa"/>
          <w:top w:w="0" w:type="dxa"/>
          <w:right w:w="0" w:type="dxa"/>
          <w:bottom w:w="0" w:type="dxa"/>
        </w:tblCellMar>
        <w:tblLook w:val="04A0" w:firstRow="1" w:lastRow="0" w:firstColumn="1" w:lastColumn="0" w:noHBand="0" w:noVBand="1"/>
        <w:tblDescription w:val="{&quot;styleId&quot;:2}"/>
      </w:tblPr>
      <w:tblGrid>
        <w:gridCol w:w="309"/>
        <w:gridCol w:w="3263"/>
        <w:gridCol w:w="349"/>
        <w:gridCol w:w="377"/>
        <w:gridCol w:w="894"/>
        <w:gridCol w:w="505"/>
        <w:gridCol w:w="1131"/>
        <w:gridCol w:w="476"/>
        <w:gridCol w:w="1597"/>
        <w:gridCol w:w="1224"/>
      </w:tblGrid>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序号</w:t>
            </w:r>
            <w:r/>
          </w:p>
        </w:tc>
        <w:tc>
          <w:tcPr>
            <w:shd w:val="clear" w:color="auto" w:fill="ffffff" w:themeFill="background1"/>
            <w:tcW w:w="1610"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分项</w:t>
            </w:r>
            <w:r>
              <w:rPr>
                <w:rFonts w:hint="eastAsia" w:ascii="宋体" w:hAnsi="宋体" w:eastAsia="宋体" w:cs="宋体"/>
                <w:bCs/>
                <w:color w:val="000000"/>
                <w:sz w:val="22"/>
                <w:szCs w:val="22"/>
                <w:u w:val="none"/>
              </w:rPr>
              <w:t xml:space="preserve">名称</w:t>
            </w:r>
            <w:r/>
          </w:p>
        </w:tc>
        <w:tc>
          <w:tcPr>
            <w:shd w:val="clear" w:color="auto" w:fill="ffffff" w:themeFill="background1"/>
            <w:tcW w:w="172"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数量</w:t>
            </w:r>
            <w:r/>
          </w:p>
        </w:tc>
        <w:tc>
          <w:tcPr>
            <w:shd w:val="clear" w:color="auto" w:fill="ffffff" w:themeFill="background1"/>
            <w:tcW w:w="186"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单位</w:t>
            </w:r>
            <w:r/>
          </w:p>
        </w:tc>
        <w:tc>
          <w:tcPr>
            <w:shd w:val="clear" w:color="auto" w:fill="ffffff" w:themeFill="background1"/>
            <w:tcW w:w="441"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单价上限</w:t>
            </w:r>
            <w:r/>
          </w:p>
          <w:p>
            <w:pPr>
              <w:ind w:right="0"/>
              <w:jc w:val="center"/>
              <w:keepLines w:val="0"/>
              <w:keepNext w:val="0"/>
              <w:pageBreakBefore w:val="0"/>
              <w:spacing w:line="320" w:lineRule="exact"/>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w:t>
            </w:r>
            <w:r>
              <w:rPr>
                <w:rFonts w:hint="eastAsia" w:ascii="宋体" w:hAnsi="宋体" w:eastAsia="宋体" w:cs="宋体"/>
                <w:bCs/>
                <w:color w:val="000000"/>
                <w:sz w:val="22"/>
                <w:szCs w:val="22"/>
                <w:u w:val="none"/>
                <w:lang w:val="en-US" w:eastAsia="zh-CN"/>
              </w:rPr>
              <w:t xml:space="preserve">万元</w:t>
            </w:r>
            <w:r>
              <w:rPr>
                <w:rFonts w:hint="eastAsia" w:ascii="宋体" w:hAnsi="宋体" w:eastAsia="宋体" w:cs="宋体"/>
                <w:bCs/>
                <w:color w:val="000000"/>
                <w:sz w:val="22"/>
                <w:szCs w:val="22"/>
                <w:u w:val="none"/>
                <w:lang w:eastAsia="zh-CN"/>
              </w:rPr>
              <w:t xml:space="preserve">）</w:t>
            </w:r>
            <w:r/>
          </w:p>
        </w:tc>
        <w:tc>
          <w:tcPr>
            <w:shd w:val="clear" w:color="auto" w:fill="ffffff" w:themeFill="background1"/>
            <w:tcW w:w="249"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产品类型</w:t>
            </w:r>
            <w:r/>
          </w:p>
        </w:tc>
        <w:tc>
          <w:tcPr>
            <w:shd w:val="clear" w:color="auto" w:fill="ffffff" w:themeFill="background1"/>
            <w:tcW w:w="558"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中小企业划分标准</w:t>
            </w:r>
            <w:r>
              <w:rPr>
                <w:rFonts w:hint="eastAsia" w:ascii="宋体" w:hAnsi="宋体" w:eastAsia="宋体" w:cs="宋体"/>
                <w:bCs/>
                <w:color w:val="000000"/>
                <w:sz w:val="22"/>
                <w:szCs w:val="22"/>
                <w:u w:val="none"/>
              </w:rPr>
              <w:t xml:space="preserve">所属</w:t>
            </w:r>
            <w:r>
              <w:rPr>
                <w:rFonts w:hint="eastAsia" w:ascii="宋体" w:hAnsi="宋体" w:eastAsia="宋体" w:cs="宋体"/>
                <w:bCs/>
                <w:color w:val="000000"/>
                <w:sz w:val="22"/>
                <w:szCs w:val="22"/>
                <w:u w:val="none"/>
                <w:lang w:eastAsia="zh-CN"/>
              </w:rPr>
              <w:t xml:space="preserve">行业</w:t>
            </w:r>
            <w:r/>
          </w:p>
        </w:tc>
        <w:tc>
          <w:tcPr>
            <w:shd w:val="clear" w:color="auto" w:fill="ffffff" w:themeFill="background1"/>
            <w:tcW w:w="235"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属性</w:t>
            </w:r>
            <w:r/>
          </w:p>
        </w:tc>
        <w:tc>
          <w:tcPr>
            <w:shd w:val="clear" w:color="auto" w:fill="ffffff" w:themeFill="background1"/>
            <w:tcW w:w="788"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Times New Roman"/>
                <w:bCs/>
                <w:color w:val="000000"/>
                <w:sz w:val="22"/>
                <w:szCs w:val="22"/>
                <w:u w:val="none"/>
                <w:lang w:val="en-US" w:eastAsia="zh-CN"/>
              </w:rPr>
            </w:pPr>
            <w:r>
              <w:rPr>
                <w:rFonts w:hint="eastAsia" w:ascii="宋体" w:hAnsi="宋体" w:eastAsia="宋体" w:cs="Times New Roman"/>
                <w:bCs/>
                <w:color w:val="000000"/>
                <w:sz w:val="22"/>
                <w:szCs w:val="22"/>
                <w:u w:val="none"/>
                <w:lang w:val="en-US" w:eastAsia="zh-CN"/>
              </w:rPr>
              <w:t xml:space="preserve">政府强制采购节能产品（如有）</w:t>
            </w:r>
            <w:r/>
          </w:p>
        </w:tc>
        <w:tc>
          <w:tcPr>
            <w:shd w:val="clear" w:color="auto" w:fill="ffffff" w:themeFill="background1"/>
            <w:tcW w:w="604" w:type="pct"/>
            <w:vAlign w:val="center"/>
            <w:textDirection w:val="lrTb"/>
            <w:noWrap w:val="false"/>
          </w:tcPr>
          <w:p>
            <w:pPr>
              <w:ind w:right="0"/>
              <w:jc w:val="center"/>
              <w:keepLines w:val="0"/>
              <w:keepNext w:val="0"/>
              <w:pageBreakBefore w:val="0"/>
              <w:spacing w:line="320" w:lineRule="exact"/>
              <w:widowControl w:val="off"/>
              <w:rPr>
                <w:rFonts w:ascii="宋体" w:hAnsi="宋体" w:eastAsia="宋体" w:cs="Times New Roman"/>
                <w:bCs/>
                <w:color w:val="000000"/>
                <w:sz w:val="22"/>
                <w:szCs w:val="22"/>
                <w:u w:val="none"/>
              </w:rPr>
            </w:pPr>
            <w:r>
              <w:rPr>
                <w:rFonts w:hint="eastAsia" w:ascii="宋体" w:hAnsi="宋体" w:eastAsia="宋体" w:cs="Times New Roman"/>
                <w:bCs/>
                <w:color w:val="000000"/>
                <w:sz w:val="22"/>
                <w:szCs w:val="22"/>
                <w:u w:val="none"/>
                <w:lang w:val="en-US" w:eastAsia="zh-CN"/>
              </w:rPr>
              <w:t xml:space="preserve">医院名称</w:t>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1</w:t>
            </w:r>
            <w:r/>
          </w:p>
        </w:tc>
        <w:tc>
          <w:tcPr>
            <w:shd w:val="clear" w:color="auto" w:fill="ffffff" w:themeFill="background1"/>
            <w:tcW w:w="1610"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悬吊型数字化X线摄影系统</w:t>
            </w:r>
            <w:r/>
          </w:p>
        </w:tc>
        <w:tc>
          <w:tcPr>
            <w:shd w:val="clear" w:color="auto" w:fill="ffffff" w:themeFill="background1"/>
            <w:tcW w:w="172"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台</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74</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南京鼓楼医院</w:t>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2</w:t>
            </w:r>
            <w:r/>
          </w:p>
        </w:tc>
        <w:tc>
          <w:tcPr>
            <w:shd w:val="clear" w:color="auto" w:fill="ffffff" w:themeFill="background1"/>
            <w:tcW w:w="1610"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配套悬吊钢结构</w:t>
            </w:r>
            <w:r/>
          </w:p>
        </w:tc>
        <w:tc>
          <w:tcPr>
            <w:shd w:val="clear" w:color="auto" w:fill="ffffff" w:themeFill="background1"/>
            <w:tcW w:w="172"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项</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5</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3</w:t>
            </w:r>
            <w:r/>
          </w:p>
        </w:tc>
        <w:tc>
          <w:tcPr>
            <w:shd w:val="clear" w:color="auto" w:fill="ffffff" w:themeFill="background1"/>
            <w:tcW w:w="1610"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机房装修（30m²，含辐射环评、放射诊疗建设项目卫生评价）</w:t>
            </w:r>
            <w:r/>
          </w:p>
        </w:tc>
        <w:tc>
          <w:tcPr>
            <w:shd w:val="clear" w:color="auto" w:fill="ffffff" w:themeFill="background1"/>
            <w:tcW w:w="172"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项</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3</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其它未列明行业</w:t>
            </w:r>
            <w:r/>
          </w:p>
        </w:tc>
        <w:tc>
          <w:tcPr>
            <w:shd w:val="clear" w:color="auto" w:fill="ffffff" w:themeFill="background1"/>
            <w:tcW w:w="47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工程</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4</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防护用品（成人款）：铅衣、铅帽、铅围脖、三角巾、铅眼镜</w:t>
            </w:r>
            <w:r/>
          </w:p>
        </w:tc>
        <w:tc>
          <w:tcPr>
            <w:shd w:val="clear" w:color="auto" w:fill="ffffff" w:themeFill="background1"/>
            <w:tcW w:w="172"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5</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医用X线摄影自动跟踪防护帘</w:t>
            </w:r>
            <w:r/>
          </w:p>
        </w:tc>
        <w:tc>
          <w:tcPr>
            <w:shd w:val="clear" w:color="auto" w:fill="ffffff" w:themeFill="background1"/>
            <w:tcW w:w="172"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6</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悬吊型数字化X线摄影系统</w:t>
            </w:r>
            <w:r/>
          </w:p>
        </w:tc>
        <w:tc>
          <w:tcPr>
            <w:shd w:val="clear" w:color="auto" w:fill="ffffff" w:themeFill="background1"/>
            <w:tcW w:w="172"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台</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74</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南京市江宁医院</w:t>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7</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防护用品（成人款）：铅衣、铅帽、铅围脖、三角巾、铅眼镜</w:t>
            </w:r>
            <w:r/>
          </w:p>
        </w:tc>
        <w:tc>
          <w:tcPr>
            <w:shd w:val="clear" w:color="auto" w:fill="ffffff" w:themeFill="background1"/>
            <w:tcW w:w="172"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41"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8</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医用X线摄影自动跟踪防护帘</w:t>
            </w:r>
            <w:r/>
          </w:p>
        </w:tc>
        <w:tc>
          <w:tcPr>
            <w:shd w:val="clear" w:color="auto" w:fill="ffffff" w:themeFill="background1"/>
            <w:tcW w:w="172"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9</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悬吊型数字化X线摄影系统</w:t>
            </w:r>
            <w:r/>
          </w:p>
        </w:tc>
        <w:tc>
          <w:tcPr>
            <w:shd w:val="clear" w:color="auto" w:fill="ffffff" w:themeFill="background1"/>
            <w:tcW w:w="172"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台</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74</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淳化街道社区卫生服务中心</w:t>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10</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防护用品（成人款）：铅衣、铅帽、铅围脖、三角巾、铅眼镜</w:t>
            </w:r>
            <w:r/>
          </w:p>
        </w:tc>
        <w:tc>
          <w:tcPr>
            <w:shd w:val="clear" w:color="auto" w:fill="ffffff" w:themeFill="background1"/>
            <w:tcW w:w="172"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41"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11</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医用X线摄影自动跟踪防护帘</w:t>
            </w:r>
            <w:r/>
          </w:p>
        </w:tc>
        <w:tc>
          <w:tcPr>
            <w:shd w:val="clear" w:color="auto" w:fill="ffffff" w:themeFill="background1"/>
            <w:tcW w:w="172"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12</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医用专用显示屏（4M）</w:t>
            </w:r>
            <w:r/>
          </w:p>
        </w:tc>
        <w:tc>
          <w:tcPr>
            <w:shd w:val="clear" w:color="auto" w:fill="ffffff" w:themeFill="background1"/>
            <w:tcW w:w="172"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台</w:t>
            </w:r>
            <w:r/>
          </w:p>
        </w:tc>
        <w:tc>
          <w:tcPr>
            <w:shd w:val="clear" w:color="auto" w:fill="ffffff" w:themeFill="background1"/>
            <w:tcW w:w="441"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4</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13</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悬吊型数字化X线摄影系统</w:t>
            </w:r>
            <w:r/>
          </w:p>
        </w:tc>
        <w:tc>
          <w:tcPr>
            <w:shd w:val="clear" w:color="auto" w:fill="ffffff" w:themeFill="background1"/>
            <w:tcW w:w="172"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台</w:t>
            </w:r>
            <w:r/>
          </w:p>
        </w:tc>
        <w:tc>
          <w:tcPr>
            <w:shd w:val="clear" w:color="auto" w:fill="ffffff" w:themeFill="background1"/>
            <w:tcW w:w="441"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74</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鼓楼区建宁路社区卫生服务中心</w:t>
            </w:r>
            <w:r/>
          </w:p>
        </w:tc>
      </w:tr>
      <w:tr>
        <w:trPr>
          <w:jc w:val="center"/>
          <w:trHeight w:val="0"/>
        </w:trPr>
        <w:tc>
          <w:tcPr>
            <w:shd w:val="clear" w:color="auto" w:fill="ffffff" w:themeFill="background1"/>
            <w:tcW w:w="153"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14</w:t>
            </w:r>
            <w:r/>
          </w:p>
        </w:tc>
        <w:tc>
          <w:tcPr>
            <w:shd w:val="clear" w:color="auto" w:fill="ffffff" w:themeFill="background1"/>
            <w:tcW w:w="1610"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bookmarkStart w:id="62" w:name="OLE_LINK3"/>
            <w:r>
              <w:rPr>
                <w:rFonts w:hint="eastAsia" w:ascii="宋体" w:hAnsi="宋体" w:eastAsia="宋体" w:cs="Times New Roman"/>
                <w:color w:val="000000"/>
                <w:sz w:val="22"/>
                <w:szCs w:val="22"/>
                <w:u w:val="none"/>
                <w:lang w:val="en-US" w:eastAsia="zh-CN"/>
              </w:rPr>
              <w:t xml:space="preserve">机房装修（30m²，含</w:t>
            </w:r>
            <w:r>
              <w:rPr>
                <w:rFonts w:hint="eastAsia"/>
                <w:color w:val="000000"/>
                <w:spacing w:val="-1"/>
                <w:u w:val="none"/>
                <w:lang w:val="en-US" w:eastAsia="zh-CN"/>
              </w:rPr>
              <w:t xml:space="preserve">辐射环评、放射诊疗建设项目卫生评价</w:t>
            </w:r>
            <w:r>
              <w:rPr>
                <w:rFonts w:hint="eastAsia" w:ascii="宋体" w:hAnsi="宋体" w:eastAsia="宋体" w:cs="Times New Roman"/>
                <w:color w:val="000000"/>
                <w:sz w:val="22"/>
                <w:szCs w:val="22"/>
                <w:u w:val="none"/>
                <w:lang w:val="en-US" w:eastAsia="zh-CN"/>
              </w:rPr>
              <w:t xml:space="preserve">）</w:t>
            </w:r>
            <w:bookmarkEnd w:id="62"/>
            <w:r/>
            <w:r/>
          </w:p>
        </w:tc>
        <w:tc>
          <w:tcPr>
            <w:shd w:val="clear" w:color="auto" w:fill="ffffff" w:themeFill="background1"/>
            <w:tcW w:w="172"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6"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项</w:t>
            </w:r>
            <w:r/>
          </w:p>
        </w:tc>
        <w:tc>
          <w:tcPr>
            <w:shd w:val="clear" w:color="auto" w:fill="ffffff" w:themeFill="background1"/>
            <w:tcW w:w="441"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3</w:t>
            </w:r>
            <w:r/>
          </w:p>
        </w:tc>
        <w:tc>
          <w:tcPr>
            <w:shd w:val="clear" w:color="auto" w:fill="ffffff" w:themeFill="background1"/>
            <w:tcW w:w="249"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其它未列明行业</w:t>
            </w:r>
            <w:r/>
          </w:p>
        </w:tc>
        <w:tc>
          <w:tcPr>
            <w:shd w:val="clear" w:color="auto" w:fill="ffffff" w:themeFill="background1"/>
            <w:tcW w:w="235"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工程</w:t>
            </w:r>
            <w:r/>
          </w:p>
        </w:tc>
        <w:tc>
          <w:tcPr>
            <w:shd w:val="clear" w:color="auto" w:fill="ffffff" w:themeFill="background1"/>
            <w:tcW w:w="7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604"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bl>
    <w:p>
      <w:pPr>
        <w:ind w:left="0" w:right="0"/>
        <w:jc w:val="left"/>
        <w:keepLines w:val="0"/>
        <w:keepNext w:val="0"/>
        <w:spacing w:before="0" w:beforeAutospacing="0" w:after="0" w:afterAutospacing="0"/>
        <w:widowControl/>
        <w:rPr>
          <w:rFonts w:hint="eastAsia" w:ascii="宋体" w:hAnsi="宋体" w:eastAsia="宋体" w:cs="Times New Roman"/>
          <w:color w:val="000000"/>
          <w:sz w:val="22"/>
          <w:szCs w:val="22"/>
        </w:rPr>
        <w:suppressLineNumbers w:val="0"/>
      </w:pPr>
      <w:r>
        <w:rPr>
          <w:rFonts w:hint="eastAsia" w:ascii="宋体" w:hAnsi="宋体" w:eastAsia="宋体" w:cs="宋体"/>
          <w:color w:val="000000"/>
          <w:sz w:val="22"/>
          <w:szCs w:val="22"/>
          <w:lang w:val="en-US" w:eastAsia="zh-CN" w:bidi="ar"/>
        </w:rPr>
        <w:t xml:space="preserve">1、投标产品中的核心产品必须为同一品牌同一型号；</w:t>
      </w:r>
      <w:r/>
    </w:p>
    <w:p>
      <w:pPr>
        <w:ind w:left="0" w:right="0"/>
        <w:jc w:val="left"/>
        <w:keepLines w:val="0"/>
        <w:keepNext w:val="0"/>
        <w:spacing w:before="0" w:beforeAutospacing="0" w:after="0" w:afterAutospacing="0"/>
        <w:widowControl/>
        <w:rPr>
          <w:rFonts w:hint="eastAsia" w:ascii="宋体" w:hAnsi="宋体" w:eastAsia="宋体" w:cs="Times New Roman"/>
          <w:color w:val="000000"/>
          <w:sz w:val="22"/>
          <w:szCs w:val="22"/>
        </w:rPr>
        <w:suppressLineNumbers w:val="0"/>
      </w:pPr>
      <w:r>
        <w:rPr>
          <w:rFonts w:hint="eastAsia" w:ascii="宋体" w:hAnsi="宋体" w:eastAsia="宋体" w:cs="宋体"/>
          <w:color w:val="000000"/>
          <w:sz w:val="22"/>
          <w:szCs w:val="22"/>
          <w:lang w:val="en-US" w:eastAsia="zh-CN" w:bidi="ar"/>
        </w:rPr>
        <w:t xml:space="preserve">2、以上分项为一个采购包，不接受投标产品缺漏；</w:t>
      </w:r>
      <w:r/>
    </w:p>
    <w:p>
      <w:pPr>
        <w:ind w:left="0" w:right="0"/>
        <w:jc w:val="left"/>
        <w:keepLines w:val="0"/>
        <w:keepNext w:val="0"/>
        <w:spacing w:before="0" w:beforeAutospacing="0" w:after="0" w:afterAutospacing="0"/>
        <w:widowControl/>
        <w:rPr>
          <w:rFonts w:hint="eastAsia" w:ascii="宋体" w:hAnsi="宋体" w:eastAsia="宋体" w:cs="Times New Roman"/>
          <w:color w:val="000000"/>
          <w:sz w:val="22"/>
          <w:szCs w:val="22"/>
        </w:rPr>
        <w:suppressLineNumbers w:val="0"/>
      </w:pPr>
      <w:r>
        <w:rPr>
          <w:rFonts w:hint="eastAsia" w:ascii="宋体" w:hAnsi="宋体" w:eastAsia="宋体" w:cs="宋体"/>
          <w:color w:val="000000"/>
          <w:sz w:val="22"/>
          <w:szCs w:val="22"/>
          <w:lang w:val="en-US" w:eastAsia="zh-CN" w:bidi="ar"/>
        </w:rPr>
        <w:t xml:space="preserve">3、投标产品各项单价不得超过单价上限；</w:t>
      </w:r>
      <w:r/>
    </w:p>
    <w:p>
      <w:pPr>
        <w:ind w:left="0" w:right="0"/>
        <w:jc w:val="left"/>
        <w:keepLines w:val="0"/>
        <w:keepNext w:val="0"/>
        <w:spacing w:before="0" w:beforeAutospacing="0" w:after="0" w:afterAutospacing="0"/>
        <w:widowControl/>
        <w:rPr>
          <w:rFonts w:hint="eastAsia" w:ascii="黑体" w:hAnsi="宋体" w:eastAsia="黑体" w:cs="黑体"/>
          <w:bCs w:val="0"/>
          <w:color w:val="000000"/>
          <w:sz w:val="24"/>
          <w:szCs w:val="24"/>
        </w:rPr>
        <w:suppressLineNumbers w:val="0"/>
      </w:pPr>
      <w:r>
        <w:rPr>
          <w:rFonts w:hint="eastAsia" w:ascii="宋体" w:hAnsi="宋体" w:eastAsia="宋体" w:cs="宋体"/>
          <w:color w:val="000000"/>
          <w:sz w:val="22"/>
          <w:szCs w:val="22"/>
          <w:lang w:val="en-US" w:eastAsia="zh-CN" w:bidi="ar"/>
        </w:rPr>
        <w:t xml:space="preserve">4、需在《投标分项报价表》中注明产品品牌、型号、价格等信息。</w:t>
      </w:r>
      <w:r/>
    </w:p>
    <w:p>
      <w:pPr>
        <w:pStyle w:val="984"/>
        <w:rPr>
          <w:rFonts w:hint="eastAsia"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采购包4  双立柱型数字化X线摄影系统</w:t>
      </w:r>
      <w:r/>
    </w:p>
    <w:tbl>
      <w:tblPr>
        <w:tblStyle w:val="968"/>
        <w:tblW w:w="5229" w:type="pct"/>
        <w:jc w:val="center"/>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ffffff" w:themeFill="background1"/>
        <w:tblLayout w:type="autofit"/>
        <w:tblCellMar>
          <w:left w:w="0" w:type="dxa"/>
          <w:top w:w="0" w:type="dxa"/>
          <w:right w:w="0" w:type="dxa"/>
          <w:bottom w:w="0" w:type="dxa"/>
        </w:tblCellMar>
        <w:tblLook w:val="04A0" w:firstRow="1" w:lastRow="0" w:firstColumn="1" w:lastColumn="0" w:noHBand="0" w:noVBand="1"/>
        <w:tblDescription w:val="{&quot;styleId&quot;:2}"/>
      </w:tblPr>
      <w:tblGrid>
        <w:gridCol w:w="269"/>
        <w:gridCol w:w="3355"/>
        <w:gridCol w:w="339"/>
        <w:gridCol w:w="384"/>
        <w:gridCol w:w="896"/>
        <w:gridCol w:w="504"/>
        <w:gridCol w:w="1131"/>
        <w:gridCol w:w="466"/>
        <w:gridCol w:w="1654"/>
        <w:gridCol w:w="1201"/>
      </w:tblGrid>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序号</w:t>
            </w:r>
            <w:r/>
          </w:p>
        </w:tc>
        <w:tc>
          <w:tcPr>
            <w:shd w:val="clear" w:color="auto" w:fill="ffffff" w:themeFill="background1"/>
            <w:tcW w:w="1643"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分项</w:t>
            </w:r>
            <w:r>
              <w:rPr>
                <w:rFonts w:hint="eastAsia" w:ascii="宋体" w:hAnsi="宋体" w:eastAsia="宋体" w:cs="宋体"/>
                <w:bCs/>
                <w:color w:val="000000"/>
                <w:sz w:val="22"/>
                <w:szCs w:val="22"/>
                <w:u w:val="none"/>
              </w:rPr>
              <w:t xml:space="preserve">名称</w:t>
            </w:r>
            <w:r/>
          </w:p>
        </w:tc>
        <w:tc>
          <w:tcPr>
            <w:shd w:val="clear" w:color="auto" w:fill="ffffff" w:themeFill="background1"/>
            <w:tcW w:w="166"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数量</w:t>
            </w:r>
            <w:r/>
          </w:p>
        </w:tc>
        <w:tc>
          <w:tcPr>
            <w:shd w:val="clear" w:color="auto" w:fill="ffffff" w:themeFill="background1"/>
            <w:tcW w:w="188"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单位</w:t>
            </w:r>
            <w:r/>
          </w:p>
        </w:tc>
        <w:tc>
          <w:tcPr>
            <w:shd w:val="clear" w:color="auto" w:fill="ffffff" w:themeFill="background1"/>
            <w:tcW w:w="439"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单价上限</w:t>
            </w:r>
            <w:r/>
          </w:p>
          <w:p>
            <w:pPr>
              <w:ind w:right="0"/>
              <w:jc w:val="center"/>
              <w:keepLines w:val="0"/>
              <w:keepNext w:val="0"/>
              <w:pageBreakBefore w:val="0"/>
              <w:spacing w:line="320" w:lineRule="exact"/>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w:t>
            </w:r>
            <w:r>
              <w:rPr>
                <w:rFonts w:hint="eastAsia" w:ascii="宋体" w:hAnsi="宋体" w:eastAsia="宋体" w:cs="宋体"/>
                <w:bCs/>
                <w:color w:val="000000"/>
                <w:sz w:val="22"/>
                <w:szCs w:val="22"/>
                <w:u w:val="none"/>
                <w:lang w:val="en-US" w:eastAsia="zh-CN"/>
              </w:rPr>
              <w:t xml:space="preserve">万元</w:t>
            </w:r>
            <w:r>
              <w:rPr>
                <w:rFonts w:hint="eastAsia" w:ascii="宋体" w:hAnsi="宋体" w:eastAsia="宋体" w:cs="宋体"/>
                <w:bCs/>
                <w:color w:val="000000"/>
                <w:sz w:val="22"/>
                <w:szCs w:val="22"/>
                <w:u w:val="none"/>
                <w:lang w:eastAsia="zh-CN"/>
              </w:rPr>
              <w:t xml:space="preserve">）</w:t>
            </w:r>
            <w:r/>
          </w:p>
        </w:tc>
        <w:tc>
          <w:tcPr>
            <w:shd w:val="clear" w:color="auto" w:fill="ffffff" w:themeFill="background1"/>
            <w:tcW w:w="247"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产品类型</w:t>
            </w:r>
            <w:r/>
          </w:p>
        </w:tc>
        <w:tc>
          <w:tcPr>
            <w:shd w:val="clear" w:color="auto" w:fill="ffffff" w:themeFill="background1"/>
            <w:tcW w:w="554"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val="en-US" w:eastAsia="zh-CN"/>
              </w:rPr>
              <w:t xml:space="preserve">中小企业划分标准</w:t>
            </w:r>
            <w:r>
              <w:rPr>
                <w:rFonts w:hint="eastAsia" w:ascii="宋体" w:hAnsi="宋体" w:eastAsia="宋体" w:cs="宋体"/>
                <w:bCs/>
                <w:color w:val="000000"/>
                <w:sz w:val="22"/>
                <w:szCs w:val="22"/>
                <w:u w:val="none"/>
              </w:rPr>
              <w:t xml:space="preserve">所属</w:t>
            </w:r>
            <w:r>
              <w:rPr>
                <w:rFonts w:hint="eastAsia" w:ascii="宋体" w:hAnsi="宋体" w:eastAsia="宋体" w:cs="宋体"/>
                <w:bCs/>
                <w:color w:val="000000"/>
                <w:sz w:val="22"/>
                <w:szCs w:val="22"/>
                <w:u w:val="none"/>
                <w:lang w:eastAsia="zh-CN"/>
              </w:rPr>
              <w:t xml:space="preserve">行业</w:t>
            </w:r>
            <w:r/>
          </w:p>
        </w:tc>
        <w:tc>
          <w:tcPr>
            <w:shd w:val="clear" w:color="auto" w:fill="ffffff" w:themeFill="background1"/>
            <w:tcW w:w="228"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lang w:eastAsia="zh-CN"/>
              </w:rPr>
              <w:t xml:space="preserve">属性</w:t>
            </w:r>
            <w:r/>
          </w:p>
        </w:tc>
        <w:tc>
          <w:tcPr>
            <w:shd w:val="clear" w:color="auto" w:fill="ffffff" w:themeFill="background1"/>
            <w:tcW w:w="810"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Times New Roman"/>
                <w:bCs/>
                <w:color w:val="000000"/>
                <w:sz w:val="22"/>
                <w:szCs w:val="22"/>
                <w:u w:val="none"/>
                <w:lang w:val="en-US" w:eastAsia="zh-CN"/>
              </w:rPr>
            </w:pPr>
            <w:r>
              <w:rPr>
                <w:rFonts w:hint="eastAsia" w:ascii="宋体" w:hAnsi="宋体" w:eastAsia="宋体" w:cs="Times New Roman"/>
                <w:bCs/>
                <w:color w:val="000000"/>
                <w:sz w:val="22"/>
                <w:szCs w:val="22"/>
                <w:u w:val="none"/>
                <w:lang w:val="en-US" w:eastAsia="zh-CN"/>
              </w:rPr>
              <w:t xml:space="preserve">政府强制采购节能产品（如有）</w:t>
            </w:r>
            <w:r/>
          </w:p>
        </w:tc>
        <w:tc>
          <w:tcPr>
            <w:shd w:val="clear" w:color="auto" w:fill="ffffff" w:themeFill="background1"/>
            <w:tcW w:w="588" w:type="pct"/>
            <w:vAlign w:val="center"/>
            <w:textDirection w:val="lrTb"/>
            <w:noWrap w:val="false"/>
          </w:tcPr>
          <w:p>
            <w:pPr>
              <w:ind w:right="0"/>
              <w:jc w:val="center"/>
              <w:keepLines w:val="0"/>
              <w:keepNext w:val="0"/>
              <w:pageBreakBefore w:val="0"/>
              <w:spacing w:line="320" w:lineRule="exact"/>
              <w:widowControl w:val="off"/>
              <w:rPr>
                <w:rFonts w:ascii="宋体" w:hAnsi="宋体" w:eastAsia="宋体" w:cs="Times New Roman"/>
                <w:bCs/>
                <w:color w:val="000000"/>
                <w:sz w:val="22"/>
                <w:szCs w:val="22"/>
                <w:u w:val="none"/>
              </w:rPr>
            </w:pPr>
            <w:r>
              <w:rPr>
                <w:rFonts w:hint="eastAsia" w:ascii="宋体" w:hAnsi="宋体" w:eastAsia="宋体" w:cs="Times New Roman"/>
                <w:bCs/>
                <w:color w:val="000000"/>
                <w:sz w:val="22"/>
                <w:szCs w:val="22"/>
                <w:u w:val="none"/>
                <w:lang w:val="en-US" w:eastAsia="zh-CN"/>
              </w:rPr>
              <w:t xml:space="preserve">医院名称</w:t>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rPr>
            </w:pPr>
            <w:r>
              <w:rPr>
                <w:rFonts w:hint="eastAsia" w:ascii="宋体" w:hAnsi="宋体" w:eastAsia="宋体" w:cs="宋体"/>
                <w:bCs/>
                <w:color w:val="000000"/>
                <w:sz w:val="22"/>
                <w:szCs w:val="22"/>
                <w:u w:val="none"/>
              </w:rPr>
              <w:t xml:space="preserve">1</w:t>
            </w:r>
            <w:r/>
          </w:p>
        </w:tc>
        <w:tc>
          <w:tcPr>
            <w:shd w:val="clear" w:color="auto" w:fill="ffffff" w:themeFill="background1"/>
            <w:tcW w:w="1643"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双立柱型数字化X线摄影系统</w:t>
            </w:r>
            <w:r/>
          </w:p>
        </w:tc>
        <w:tc>
          <w:tcPr>
            <w:shd w:val="clear" w:color="auto" w:fill="ffffff" w:themeFill="background1"/>
            <w:tcW w:w="166"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439"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高淳区阳江中心卫生院</w:t>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2</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防护用品（成人款）：铅衣、铅帽、铅围脖、三角巾、铅眼镜</w:t>
            </w:r>
            <w:r/>
          </w:p>
        </w:tc>
        <w:tc>
          <w:tcPr>
            <w:shd w:val="clear" w:color="auto" w:fill="ffffff" w:themeFill="background1"/>
            <w:tcW w:w="166"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3</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防护用品（儿童款）：铅衣、铅帽、铅围脖、三角巾、铅眼镜</w:t>
            </w:r>
            <w:r/>
          </w:p>
        </w:tc>
        <w:tc>
          <w:tcPr>
            <w:shd w:val="clear" w:color="auto" w:fill="ffffff" w:themeFill="background1"/>
            <w:tcW w:w="166"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4</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医用X线摄影自动跟踪防护帘</w:t>
            </w:r>
            <w:r/>
          </w:p>
        </w:tc>
        <w:tc>
          <w:tcPr>
            <w:shd w:val="clear" w:color="auto" w:fill="ffffff" w:themeFill="background1"/>
            <w:tcW w:w="166"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5</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color w:val="000000"/>
                <w:spacing w:val="-1"/>
                <w:u w:val="none"/>
                <w:lang w:val="en-US" w:eastAsia="zh-CN"/>
              </w:rPr>
              <w:t xml:space="preserve">辐射环评、放射诊疗建设项目卫生评价</w:t>
            </w:r>
            <w:r/>
          </w:p>
        </w:tc>
        <w:tc>
          <w:tcPr>
            <w:shd w:val="clear" w:color="auto" w:fill="ffffff" w:themeFill="background1"/>
            <w:tcW w:w="166"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项</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eastAsia"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6</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双立柱型数字化X线摄影系统</w:t>
            </w:r>
            <w:r/>
          </w:p>
        </w:tc>
        <w:tc>
          <w:tcPr>
            <w:shd w:val="clear" w:color="auto" w:fill="ffffff" w:themeFill="background1"/>
            <w:tcW w:w="166"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439"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鼓楼区华侨路社区卫生服务中心</w:t>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7</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机房装修（35m²，含</w:t>
            </w:r>
            <w:r>
              <w:rPr>
                <w:rFonts w:hint="eastAsia"/>
                <w:color w:val="000000"/>
                <w:spacing w:val="-1"/>
                <w:u w:val="none"/>
                <w:lang w:val="en-US" w:eastAsia="zh-CN"/>
              </w:rPr>
              <w:t xml:space="preserve">辐射环评、放射诊疗建设项目卫生评价</w:t>
            </w:r>
            <w:r>
              <w:rPr>
                <w:rFonts w:hint="eastAsia" w:ascii="宋体" w:hAnsi="宋体" w:eastAsia="宋体" w:cs="Times New Roman"/>
                <w:color w:val="000000"/>
                <w:sz w:val="22"/>
                <w:szCs w:val="22"/>
                <w:u w:val="none"/>
                <w:lang w:val="en-US" w:eastAsia="zh-CN"/>
              </w:rPr>
              <w:t xml:space="preserve">）</w:t>
            </w:r>
            <w:r/>
          </w:p>
        </w:tc>
        <w:tc>
          <w:tcPr>
            <w:shd w:val="clear" w:color="auto" w:fill="ffffff" w:themeFill="background1"/>
            <w:tcW w:w="166"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项</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其它未列明行业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工程</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8</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双立柱型数字化X线摄影系统</w:t>
            </w:r>
            <w:r/>
          </w:p>
        </w:tc>
        <w:tc>
          <w:tcPr>
            <w:shd w:val="clear" w:color="auto" w:fill="ffffff" w:themeFill="background1"/>
            <w:tcW w:w="166"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土桥社区卫生服务中心</w:t>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9</w:t>
            </w:r>
            <w:r/>
          </w:p>
        </w:tc>
        <w:tc>
          <w:tcPr>
            <w:shd w:val="clear" w:color="auto" w:fill="ffffff" w:themeFill="background1"/>
            <w:tcW w:w="1643" w:type="pct"/>
            <w:vAlign w:val="center"/>
            <w:textDirection w:val="lrTb"/>
            <w:noWrap w:val="false"/>
          </w:tcPr>
          <w:p>
            <w:pPr>
              <w:jc w:val="center"/>
              <w:keepLines w:val="0"/>
              <w:keepNext w:val="0"/>
              <w:widowControl/>
              <w:rPr>
                <w:rFonts w:hint="default"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双筒高压注射器</w:t>
            </w:r>
            <w:r/>
          </w:p>
        </w:tc>
        <w:tc>
          <w:tcPr>
            <w:shd w:val="clear" w:color="auto" w:fill="ffffff" w:themeFill="background1"/>
            <w:tcW w:w="166"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10</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防护用品（成人款）：铅衣、铅帽、铅围脖、三角巾、铅眼镜</w:t>
            </w:r>
            <w:r/>
          </w:p>
        </w:tc>
        <w:tc>
          <w:tcPr>
            <w:shd w:val="clear" w:color="auto" w:fill="ffffff" w:themeFill="background1"/>
            <w:tcW w:w="166"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3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11</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防护用品（儿童款）：铅衣、铅帽、铅围脖、三角巾、铅眼镜</w:t>
            </w:r>
            <w:r/>
          </w:p>
        </w:tc>
        <w:tc>
          <w:tcPr>
            <w:shd w:val="clear" w:color="auto" w:fill="ffffff" w:themeFill="background1"/>
            <w:tcW w:w="166"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套</w:t>
            </w:r>
            <w:r/>
          </w:p>
        </w:tc>
        <w:tc>
          <w:tcPr>
            <w:shd w:val="clear" w:color="auto" w:fill="ffffff" w:themeFill="background1"/>
            <w:tcW w:w="43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12</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双立柱型数字化X线摄影系统</w:t>
            </w:r>
            <w:r/>
          </w:p>
        </w:tc>
        <w:tc>
          <w:tcPr>
            <w:shd w:val="clear" w:color="auto" w:fill="ffffff" w:themeFill="background1"/>
            <w:tcW w:w="166"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雄州街道瓜埠社区卫生服务中心</w:t>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13</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机房装修（80m²，含</w:t>
            </w:r>
            <w:r>
              <w:rPr>
                <w:rFonts w:hint="eastAsia"/>
                <w:color w:val="000000"/>
                <w:spacing w:val="-1"/>
                <w:u w:val="none"/>
                <w:lang w:val="en-US" w:eastAsia="zh-CN"/>
              </w:rPr>
              <w:t xml:space="preserve">辐射环评、放射诊疗建设项目卫生评价</w:t>
            </w:r>
            <w:r>
              <w:rPr>
                <w:rFonts w:hint="eastAsia" w:ascii="宋体" w:hAnsi="宋体" w:eastAsia="宋体" w:cs="Times New Roman"/>
                <w:color w:val="000000"/>
                <w:sz w:val="22"/>
                <w:szCs w:val="22"/>
                <w:u w:val="none"/>
                <w:lang w:val="en-US" w:eastAsia="zh-CN"/>
              </w:rPr>
              <w:t xml:space="preserve">）</w:t>
            </w:r>
            <w:r/>
          </w:p>
        </w:tc>
        <w:tc>
          <w:tcPr>
            <w:shd w:val="clear" w:color="auto" w:fill="ffffff" w:themeFill="background1"/>
            <w:tcW w:w="166"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项</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其它未列明行业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工程</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14</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双立柱型数字化X线摄影系统</w:t>
            </w:r>
            <w:r/>
          </w:p>
        </w:tc>
        <w:tc>
          <w:tcPr>
            <w:shd w:val="clear" w:color="auto" w:fill="ffffff" w:themeFill="background1"/>
            <w:tcW w:w="166"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43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横梁街道社区卫生服务中心</w:t>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15</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机房装修（80m²，含</w:t>
            </w:r>
            <w:r>
              <w:rPr>
                <w:rFonts w:hint="eastAsia"/>
                <w:color w:val="000000"/>
                <w:spacing w:val="-1"/>
                <w:u w:val="none"/>
                <w:lang w:val="en-US" w:eastAsia="zh-CN"/>
              </w:rPr>
              <w:t xml:space="preserve">辐射环评、放射诊疗建设项目卫生评价</w:t>
            </w:r>
            <w:r>
              <w:rPr>
                <w:rFonts w:hint="eastAsia" w:ascii="宋体" w:hAnsi="宋体" w:eastAsia="宋体" w:cs="Times New Roman"/>
                <w:color w:val="000000"/>
                <w:sz w:val="22"/>
                <w:szCs w:val="22"/>
                <w:u w:val="none"/>
                <w:lang w:val="en-US" w:eastAsia="zh-CN"/>
              </w:rPr>
              <w:t xml:space="preserve">）</w:t>
            </w:r>
            <w:r/>
          </w:p>
        </w:tc>
        <w:tc>
          <w:tcPr>
            <w:shd w:val="clear" w:color="auto" w:fill="ffffff" w:themeFill="background1"/>
            <w:tcW w:w="166"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项</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1"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其它未列明行业</w:t>
            </w:r>
            <w:r/>
          </w:p>
        </w:tc>
        <w:tc>
          <w:tcPr>
            <w:shd w:val="clear" w:color="auto" w:fill="ffffff" w:themeFill="background1"/>
            <w:tcW w:w="466" w:type="dxa"/>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工程</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16</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Times New Roman"/>
                <w:color w:val="000000"/>
                <w:sz w:val="22"/>
                <w:szCs w:val="22"/>
                <w:u w:val="none"/>
                <w:lang w:val="en-US" w:eastAsia="zh-CN"/>
              </w:rPr>
              <w:t xml:space="preserve">双立柱型数字化X线摄影系统</w:t>
            </w:r>
            <w:r/>
          </w:p>
        </w:tc>
        <w:tc>
          <w:tcPr>
            <w:shd w:val="clear" w:color="auto" w:fill="ffffff" w:themeFill="background1"/>
            <w:tcW w:w="166"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台</w:t>
            </w:r>
            <w:r/>
          </w:p>
        </w:tc>
        <w:tc>
          <w:tcPr>
            <w:shd w:val="clear" w:color="auto" w:fill="ffffff" w:themeFill="background1"/>
            <w:tcW w:w="439"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核心产品</w:t>
            </w:r>
            <w:r/>
          </w:p>
        </w:tc>
        <w:tc>
          <w:tcPr>
            <w:shd w:val="clear" w:color="auto" w:fill="ffffff" w:themeFill="background1"/>
            <w:tcW w:w="554"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rPr>
              <w:t xml:space="preserve">工业</w:t>
            </w:r>
            <w:r/>
          </w:p>
        </w:tc>
        <w:tc>
          <w:tcPr>
            <w:shd w:val="clear" w:color="auto" w:fill="ffffff" w:themeFill="background1"/>
            <w:tcW w:w="228"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货物</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restart"/>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栖霞区八卦洲社区卫生服务中心</w:t>
            </w:r>
            <w:r/>
          </w:p>
        </w:tc>
      </w:tr>
      <w:tr>
        <w:trPr>
          <w:jc w:val="center"/>
          <w:trHeight w:val="0"/>
        </w:trPr>
        <w:tc>
          <w:tcPr>
            <w:shd w:val="clear" w:color="auto" w:fill="ffffff" w:themeFill="background1"/>
            <w:tcW w:w="132" w:type="pct"/>
            <w:vAlign w:val="center"/>
            <w:textDirection w:val="lrTb"/>
            <w:noWrap w:val="false"/>
          </w:tcPr>
          <w:p>
            <w:pPr>
              <w:ind w:right="0"/>
              <w:jc w:val="center"/>
              <w:keepLines w:val="0"/>
              <w:keepNext w:val="0"/>
              <w:pageBreakBefore w:val="0"/>
              <w:spacing w:line="320" w:lineRule="exact"/>
              <w:widowControl w:val="off"/>
              <w:rPr>
                <w:rFonts w:hint="default" w:ascii="宋体" w:hAnsi="宋体" w:eastAsia="宋体" w:cs="宋体"/>
                <w:bCs/>
                <w:color w:val="000000"/>
                <w:sz w:val="22"/>
                <w:szCs w:val="22"/>
                <w:u w:val="none"/>
                <w:lang w:val="en-US" w:eastAsia="zh-CN"/>
              </w:rPr>
            </w:pPr>
            <w:r>
              <w:rPr>
                <w:rFonts w:hint="eastAsia" w:ascii="宋体" w:hAnsi="宋体" w:eastAsia="宋体" w:cs="宋体"/>
                <w:bCs/>
                <w:color w:val="000000"/>
                <w:sz w:val="22"/>
                <w:szCs w:val="22"/>
                <w:u w:val="none"/>
                <w:lang w:val="en-US" w:eastAsia="zh-CN"/>
              </w:rPr>
              <w:t xml:space="preserve">17</w:t>
            </w:r>
            <w:r/>
          </w:p>
        </w:tc>
        <w:tc>
          <w:tcPr>
            <w:shd w:val="clear" w:color="auto" w:fill="ffffff" w:themeFill="background1"/>
            <w:tcW w:w="1643" w:type="pct"/>
            <w:vAlign w:val="center"/>
            <w:textDirection w:val="lrTb"/>
            <w:noWrap w:val="false"/>
          </w:tcPr>
          <w:p>
            <w:pPr>
              <w:jc w:val="center"/>
              <w:keepLines w:val="0"/>
              <w:keepNext w:val="0"/>
              <w:widowControl/>
              <w:rPr>
                <w:rFonts w:hint="eastAsia" w:ascii="宋体" w:hAnsi="宋体" w:eastAsia="宋体" w:cs="Times New Roman"/>
                <w:color w:val="000000"/>
                <w:sz w:val="22"/>
                <w:szCs w:val="22"/>
                <w:u w:val="none"/>
                <w:lang w:val="en-US" w:eastAsia="zh-CN"/>
              </w:rPr>
              <w:suppressLineNumbers w:val="0"/>
            </w:pPr>
            <w:r>
              <w:rPr>
                <w:rFonts w:hint="eastAsia"/>
                <w:color w:val="000000"/>
                <w:spacing w:val="-1"/>
                <w:u w:val="none"/>
                <w:lang w:val="en-US" w:eastAsia="zh-CN"/>
              </w:rPr>
              <w:t xml:space="preserve">辐射环评、放射诊疗建设项目卫生评价</w:t>
            </w:r>
            <w:r/>
          </w:p>
        </w:tc>
        <w:tc>
          <w:tcPr>
            <w:shd w:val="clear" w:color="auto" w:fill="ffffff" w:themeFill="background1"/>
            <w:tcW w:w="166"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1</w:t>
            </w:r>
            <w:r/>
          </w:p>
        </w:tc>
        <w:tc>
          <w:tcPr>
            <w:shd w:val="clear" w:color="auto" w:fill="ffffff" w:themeFill="background1"/>
            <w:tcW w:w="188" w:type="pct"/>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t xml:space="preserve">项</w:t>
            </w:r>
            <w:r/>
          </w:p>
        </w:tc>
        <w:tc>
          <w:tcPr>
            <w:shd w:val="clear" w:color="auto" w:fill="ffffff" w:themeFill="background1"/>
            <w:tcW w:w="439" w:type="pct"/>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ffffff" w:themeFill="background1"/>
            <w:tcW w:w="247"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1131"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其它未列明行业</w:t>
            </w:r>
            <w:r/>
          </w:p>
        </w:tc>
        <w:tc>
          <w:tcPr>
            <w:shd w:val="clear" w:color="auto" w:fill="ffffff" w:themeFill="background1"/>
            <w:tcW w:w="466" w:type="dxa"/>
            <w:vAlign w:val="center"/>
            <w:textDirection w:val="lrTb"/>
            <w:noWrap w:val="false"/>
          </w:tcPr>
          <w:p>
            <w:pPr>
              <w:jc w:val="center"/>
              <w:keepLines w:val="0"/>
              <w:keepNext w:val="0"/>
              <w:widowControl/>
              <w:rPr>
                <w:rFonts w:hint="default" w:ascii="宋体" w:hAnsi="宋体" w:eastAsia="宋体" w:cs="宋体"/>
                <w:bCs/>
                <w:color w:val="000000"/>
                <w:sz w:val="22"/>
                <w:szCs w:val="22"/>
                <w:u w:val="none"/>
                <w:lang w:val="en-US" w:eastAsia="zh-CN"/>
              </w:rPr>
              <w:suppressLineNumbers w:val="0"/>
            </w:pPr>
            <w:r>
              <w:rPr>
                <w:rFonts w:hint="eastAsia" w:ascii="宋体" w:hAnsi="宋体" w:cs="宋体"/>
                <w:bCs/>
                <w:color w:val="000000"/>
                <w:sz w:val="22"/>
                <w:szCs w:val="22"/>
                <w:u w:val="none"/>
                <w:lang w:val="en-US" w:eastAsia="zh-CN"/>
              </w:rPr>
              <w:t xml:space="preserve">工程</w:t>
            </w:r>
            <w:r/>
          </w:p>
        </w:tc>
        <w:tc>
          <w:tcPr>
            <w:shd w:val="clear" w:color="auto" w:fill="ffffff" w:themeFill="background1"/>
            <w:tcW w:w="810" w:type="pct"/>
            <w:vAlign w:val="center"/>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c>
          <w:tcPr>
            <w:shd w:val="clear" w:color="auto" w:fill="ffffff" w:themeFill="background1"/>
            <w:tcW w:w="588" w:type="pct"/>
            <w:vAlign w:val="center"/>
            <w:vMerge w:val="continue"/>
            <w:textDirection w:val="lrTb"/>
            <w:noWrap w:val="false"/>
          </w:tcPr>
          <w:p>
            <w:pPr>
              <w:jc w:val="center"/>
              <w:keepLines w:val="0"/>
              <w:keepNext w:val="0"/>
              <w:widowControl/>
              <w:rPr>
                <w:rFonts w:hint="eastAsia" w:ascii="宋体" w:hAnsi="宋体" w:eastAsia="宋体" w:cs="宋体"/>
                <w:bCs/>
                <w:color w:val="000000"/>
                <w:sz w:val="22"/>
                <w:szCs w:val="22"/>
                <w:u w:val="none"/>
                <w:lang w:val="en-US" w:eastAsia="zh-CN"/>
              </w:rPr>
              <w:suppressLineNumbers w:val="0"/>
            </w:pPr>
            <w:r>
              <w:rPr>
                <w:rFonts w:hint="eastAsia" w:ascii="宋体" w:hAnsi="宋体" w:eastAsia="宋体" w:cs="宋体"/>
                <w:bCs/>
                <w:color w:val="000000"/>
                <w:sz w:val="22"/>
                <w:szCs w:val="22"/>
                <w:u w:val="none"/>
                <w:lang w:val="en-US" w:eastAsia="zh-CN"/>
              </w:rPr>
            </w:r>
            <w:r/>
          </w:p>
        </w:tc>
      </w:tr>
    </w:tbl>
    <w:p>
      <w:pPr>
        <w:pStyle w:val="888"/>
        <w:rPr>
          <w:rFonts w:hint="eastAsia"/>
          <w:color w:val="000000"/>
          <w:lang w:val="en-US" w:eastAsia="zh-CN"/>
        </w:rPr>
      </w:pPr>
      <w:r>
        <w:rPr>
          <w:rFonts w:hint="eastAsia"/>
          <w:color w:val="000000"/>
          <w:lang w:val="en-US" w:eastAsia="zh-CN"/>
        </w:rPr>
        <w:t xml:space="preserve">1、投标产品中的核心产品必须为同一品牌同一型号；</w:t>
      </w:r>
      <w:r/>
    </w:p>
    <w:p>
      <w:pPr>
        <w:pStyle w:val="888"/>
        <w:rPr>
          <w:rFonts w:hint="eastAsia"/>
          <w:color w:val="000000"/>
          <w:lang w:val="en-US" w:eastAsia="zh-CN"/>
        </w:rPr>
      </w:pPr>
      <w:r>
        <w:rPr>
          <w:rFonts w:hint="eastAsia"/>
          <w:color w:val="000000"/>
          <w:lang w:val="en-US" w:eastAsia="zh-CN"/>
        </w:rPr>
        <w:t xml:space="preserve">2、以上分项为一个采购包，不接受投标产品缺漏；</w:t>
      </w:r>
      <w:r/>
    </w:p>
    <w:p>
      <w:pPr>
        <w:pStyle w:val="888"/>
        <w:rPr>
          <w:rFonts w:hint="eastAsia"/>
          <w:color w:val="000000"/>
          <w:lang w:val="en-US" w:eastAsia="zh-CN"/>
        </w:rPr>
      </w:pPr>
      <w:r>
        <w:rPr>
          <w:rFonts w:hint="eastAsia"/>
          <w:color w:val="000000"/>
          <w:lang w:val="en-US" w:eastAsia="zh-CN"/>
        </w:rPr>
        <w:t xml:space="preserve">3、投标产品各项单价不得超过单价上限；</w:t>
      </w:r>
      <w:r/>
    </w:p>
    <w:p>
      <w:pPr>
        <w:pStyle w:val="888"/>
        <w:rPr>
          <w:rFonts w:hint="eastAsia"/>
          <w:color w:val="000000"/>
          <w:lang w:val="en-US" w:eastAsia="zh-CN"/>
        </w:rPr>
      </w:pPr>
      <w:r>
        <w:rPr>
          <w:rFonts w:hint="eastAsia"/>
          <w:color w:val="000000"/>
          <w:lang w:val="en-US" w:eastAsia="zh-CN"/>
        </w:rPr>
        <w:t xml:space="preserve">4、需在《投标分项报价表》中注明产品品牌、型号、价格等信息。</w:t>
      </w:r>
      <w:r/>
    </w:p>
    <w:p>
      <w:pPr>
        <w:ind w:right="0" w:firstLine="42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p>
    <w:p>
      <w:pPr>
        <w:pStyle w:val="888"/>
        <w:rPr>
          <w:rFonts w:hint="eastAsia"/>
          <w:color w:val="000000"/>
        </w:rPr>
      </w:pPr>
      <w:r>
        <w:rPr>
          <w:rFonts w:hint="eastAsia" w:ascii="黑体" w:hAnsi="黑体" w:eastAsia="黑体" w:cs="黑体"/>
          <w:bCs w:val="0"/>
          <w:color w:val="000000"/>
          <w:sz w:val="24"/>
          <w:szCs w:val="24"/>
          <w:lang w:val="en-US" w:eastAsia="zh-CN"/>
        </w:rPr>
        <w:t xml:space="preserve">采购包1  悬吊型数字化X线摄影系统（一）</w:t>
      </w:r>
      <w:r/>
    </w:p>
    <w:tbl>
      <w:tblPr>
        <w:tblStyle w:val="852"/>
        <w:tblW w:w="4998"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Description w:val="{&quot;styleId&quot;:2}"/>
      </w:tblPr>
      <w:tblGrid>
        <w:gridCol w:w="1113"/>
        <w:gridCol w:w="6566"/>
        <w:gridCol w:w="2279"/>
      </w:tblGrid>
      <w:tr>
        <w:trPr>
          <w:jc w:val="center"/>
          <w:trHeight w:val="0"/>
        </w:trPr>
        <w:tc>
          <w:tcPr>
            <w:shd w:val="clear" w:color="auto" w:fill="ffffff" w:themeFill="background1"/>
            <w:tcW w:w="559" w:type="pct"/>
            <w:vAlign w:val="center"/>
            <w:vMerge w:val="restart"/>
            <w:textDirection w:val="lrTb"/>
            <w:noWrap w:val="false"/>
          </w:tcPr>
          <w:p>
            <w:pPr>
              <w:ind w:left="0" w:right="0"/>
              <w:jc w:val="both"/>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p>
        </w:tc>
        <w:tc>
          <w:tcPr>
            <w:gridSpan w:val="2"/>
            <w:shd w:val="clear" w:color="auto" w:fill="ffffff" w:themeFill="background1"/>
            <w:tcW w:w="4440" w:type="pct"/>
            <w:vAlign w:val="center"/>
            <w:textDirection w:val="lrTb"/>
            <w:noWrap w:val="false"/>
          </w:tcPr>
          <w:p>
            <w:pPr>
              <w:ind w:left="0" w:right="0" w:firstLine="420"/>
              <w:jc w:val="left"/>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cs="Times New Roman"/>
                <w:b w:val="0"/>
                <w:bCs w:val="0"/>
                <w:color w:val="000000"/>
                <w:sz w:val="24"/>
                <w:szCs w:val="24"/>
                <w:highlight w:val="none"/>
                <w:lang w:val="en-US" w:eastAsia="zh-CN"/>
              </w:rPr>
              <w:t xml:space="preserve">1、免费开放dicom标准接口，免费对接医</w:t>
            </w:r>
            <w:r>
              <w:rPr>
                <w:rFonts w:hint="eastAsia" w:ascii="Times New Roman" w:hAnsi="Times New Roman" w:eastAsia="宋体" w:cs="Times New Roman"/>
                <w:b w:val="0"/>
                <w:bCs w:val="0"/>
                <w:color w:val="000000"/>
                <w:sz w:val="24"/>
                <w:szCs w:val="24"/>
                <w:highlight w:val="none"/>
                <w:lang w:val="en-US" w:eastAsia="zh-CN"/>
              </w:rPr>
              <w:t xml:space="preserve">院 PACS 系统</w:t>
            </w:r>
            <w:r>
              <w:rPr>
                <w:rFonts w:hint="eastAsia" w:ascii="Times New Roman" w:hAnsi="Times New Roman" w:cs="Times New Roman"/>
                <w:b w:val="0"/>
                <w:bCs w:val="0"/>
                <w:strike w:val="0"/>
                <w:color w:val="000000"/>
                <w:sz w:val="24"/>
                <w:szCs w:val="24"/>
                <w:highlight w:val="none"/>
                <w:lang w:val="en-US" w:eastAsia="zh-CN"/>
              </w:rPr>
              <w:t xml:space="preserve">。</w:t>
            </w:r>
            <w:r/>
          </w:p>
        </w:tc>
      </w:tr>
      <w:tr>
        <w:trPr>
          <w:jc w:val="center"/>
          <w:trHeight w:val="0"/>
        </w:trPr>
        <w:tc>
          <w:tcPr>
            <w:shd w:val="clear" w:color="auto" w:fill="ffffff" w:themeFill="background1"/>
            <w:tcW w:w="559" w:type="pct"/>
            <w:vAlign w:val="center"/>
            <w:vMerge w:val="continue"/>
            <w:textDirection w:val="lrTb"/>
            <w:noWrap w:val="false"/>
          </w:tcPr>
          <w:p>
            <w:pPr>
              <w:ind w:left="0" w:right="0" w:firstLine="385"/>
              <w:jc w:val="center"/>
              <w:keepLines w:val="0"/>
              <w:keepNext w:val="0"/>
              <w:pageBreakBefore w:val="0"/>
              <w:spacing w:before="0" w:beforeAutospacing="0" w:after="0" w:afterAutospacing="0" w:line="260" w:lineRule="exact"/>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gridSpan w:val="2"/>
            <w:shd w:val="clear" w:color="auto" w:fill="ffffff" w:themeFill="background1"/>
            <w:tcW w:w="4440" w:type="pct"/>
            <w:vAlign w:val="center"/>
            <w:textDirection w:val="lrTb"/>
            <w:noWrap w:val="false"/>
          </w:tcPr>
          <w:p>
            <w:pPr>
              <w:ind w:left="0" w:right="0" w:firstLine="420"/>
              <w:jc w:val="left"/>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cs="Times New Roman"/>
                <w:b w:val="0"/>
                <w:bCs w:val="0"/>
                <w:color w:val="000000"/>
                <w:sz w:val="24"/>
                <w:szCs w:val="24"/>
                <w:highlight w:val="none"/>
                <w:lang w:val="en-US" w:eastAsia="zh-CN"/>
              </w:rPr>
              <w:t xml:space="preserve">2、</w:t>
            </w:r>
            <w:r>
              <w:rPr>
                <w:rFonts w:hint="default" w:ascii="Times New Roman" w:hAnsi="Times New Roman" w:cs="Times New Roman"/>
                <w:b w:val="0"/>
                <w:bCs w:val="0"/>
                <w:color w:val="000000"/>
                <w:sz w:val="24"/>
                <w:szCs w:val="24"/>
                <w:highlight w:val="none"/>
              </w:rPr>
              <w:t xml:space="preserve">保修期结束后应</w:t>
            </w:r>
            <w:r>
              <w:rPr>
                <w:rFonts w:hint="eastAsia" w:ascii="Times New Roman" w:hAnsi="Times New Roman" w:cs="Times New Roman"/>
                <w:b w:val="0"/>
                <w:bCs w:val="0"/>
                <w:color w:val="000000"/>
                <w:sz w:val="24"/>
                <w:szCs w:val="24"/>
                <w:highlight w:val="none"/>
                <w:lang w:val="en-US" w:eastAsia="zh-CN"/>
              </w:rPr>
              <w:t xml:space="preserve">保证</w:t>
            </w:r>
            <w:r>
              <w:rPr>
                <w:rFonts w:hint="default" w:ascii="Times New Roman" w:hAnsi="Times New Roman" w:cs="Times New Roman"/>
                <w:b w:val="0"/>
                <w:bCs w:val="0"/>
                <w:color w:val="000000"/>
                <w:sz w:val="24"/>
                <w:szCs w:val="24"/>
                <w:highlight w:val="none"/>
              </w:rPr>
              <w:t xml:space="preserve">整机</w:t>
            </w:r>
            <w:r>
              <w:rPr>
                <w:rFonts w:hint="default" w:ascii="Times New Roman" w:hAnsi="Times New Roman" w:cs="Times New Roman"/>
                <w:b w:val="0"/>
                <w:bCs w:val="0"/>
                <w:color w:val="000000"/>
                <w:sz w:val="24"/>
                <w:szCs w:val="24"/>
                <w:highlight w:val="none"/>
              </w:rPr>
              <w:t xml:space="preserve">原厂</w:t>
            </w:r>
            <w:r>
              <w:rPr>
                <w:rFonts w:hint="default" w:ascii="Times New Roman" w:hAnsi="Times New Roman" w:cs="Times New Roman"/>
                <w:b w:val="0"/>
                <w:bCs w:val="0"/>
                <w:color w:val="000000"/>
                <w:sz w:val="24"/>
                <w:szCs w:val="24"/>
                <w:highlight w:val="none"/>
              </w:rPr>
              <w:t xml:space="preserve">年维保费（包括所有零配件以及所配置的全部产品以及人工服务）不得高于</w:t>
            </w:r>
            <w:r>
              <w:rPr>
                <w:rFonts w:hint="eastAsia" w:ascii="Times New Roman" w:hAnsi="Times New Roman" w:cs="Times New Roman"/>
                <w:b w:val="0"/>
                <w:bCs w:val="0"/>
                <w:color w:val="000000"/>
                <w:sz w:val="24"/>
                <w:szCs w:val="24"/>
                <w:highlight w:val="none"/>
                <w:lang w:eastAsia="zh-CN"/>
              </w:rPr>
              <w:t xml:space="preserve">相应分项报价的</w:t>
            </w:r>
            <w:r>
              <w:rPr>
                <w:rFonts w:hint="eastAsia" w:cs="Times New Roman"/>
                <w:b w:val="0"/>
                <w:bCs w:val="0"/>
                <w:color w:val="000000"/>
                <w:sz w:val="24"/>
                <w:szCs w:val="24"/>
                <w:highlight w:val="none"/>
                <w:lang w:val="en-US" w:eastAsia="zh-CN"/>
              </w:rPr>
              <w:t xml:space="preserve">5</w:t>
            </w:r>
            <w:r>
              <w:rPr>
                <w:rFonts w:hint="eastAsia" w:ascii="Times New Roman" w:hAnsi="Times New Roman" w:cs="Times New Roman"/>
                <w:b w:val="0"/>
                <w:bCs w:val="0"/>
                <w:color w:val="000000"/>
                <w:sz w:val="24"/>
                <w:szCs w:val="24"/>
                <w:highlight w:val="none"/>
                <w:lang w:eastAsia="zh-CN"/>
              </w:rPr>
              <w:t xml:space="preserve">%</w:t>
            </w:r>
            <w:r>
              <w:rPr>
                <w:rFonts w:hint="default" w:ascii="Times New Roman" w:hAnsi="Times New Roman" w:cs="Times New Roman"/>
                <w:b w:val="0"/>
                <w:bCs w:val="0"/>
                <w:color w:val="000000"/>
                <w:sz w:val="24"/>
                <w:szCs w:val="24"/>
                <w:highlight w:val="none"/>
              </w:rPr>
              <w:t xml:space="preserve">，并根据医院实际需求</w:t>
            </w:r>
            <w:r>
              <w:rPr>
                <w:rFonts w:hint="eastAsia" w:ascii="Times New Roman" w:hAnsi="Times New Roman" w:cs="Times New Roman"/>
                <w:b w:val="0"/>
                <w:bCs w:val="0"/>
                <w:color w:val="000000"/>
                <w:sz w:val="24"/>
                <w:szCs w:val="24"/>
                <w:highlight w:val="none"/>
                <w:lang w:val="en-US" w:eastAsia="zh-CN"/>
              </w:rPr>
              <w:t xml:space="preserve">进行</w:t>
            </w:r>
            <w:r>
              <w:rPr>
                <w:rFonts w:hint="default" w:ascii="Times New Roman" w:hAnsi="Times New Roman" w:cs="Times New Roman"/>
                <w:b w:val="0"/>
                <w:bCs w:val="0"/>
                <w:color w:val="000000"/>
                <w:sz w:val="24"/>
                <w:szCs w:val="24"/>
                <w:highlight w:val="none"/>
              </w:rPr>
              <w:t xml:space="preserve">协商，但须按照相关法律法规及流程执行</w:t>
            </w:r>
            <w:r>
              <w:rPr>
                <w:rFonts w:hint="eastAsia" w:ascii="Times New Roman" w:hAnsi="Times New Roman" w:cs="Times New Roman"/>
                <w:b w:val="0"/>
                <w:bCs w:val="0"/>
                <w:color w:val="000000"/>
                <w:sz w:val="24"/>
                <w:szCs w:val="24"/>
                <w:highlight w:val="none"/>
              </w:rPr>
              <w:t xml:space="preserve">。</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序号</w:t>
            </w:r>
            <w:r/>
          </w:p>
        </w:tc>
        <w:tc>
          <w:tcPr>
            <w:shd w:val="clear" w:color="auto" w:fill="ffffff" w:themeFill="background1"/>
            <w:tcW w:w="3296" w:type="pct"/>
            <w:vAlign w:val="center"/>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技术参数</w:t>
            </w:r>
            <w:r/>
          </w:p>
        </w:tc>
        <w:tc>
          <w:tcPr>
            <w:shd w:val="clear" w:color="auto" w:fill="ffffff" w:themeFill="background1"/>
            <w:tcW w:w="1144" w:type="pct"/>
            <w:vAlign w:val="center"/>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default" w:ascii="Times New Roman" w:hAnsi="Times New Roman" w:cs="Times New Roman"/>
                <w:b w:val="0"/>
                <w:bCs w:val="0"/>
                <w:color w:val="000000"/>
              </w:rPr>
              <w:suppressLineNumbers w:val="0"/>
            </w:pPr>
            <w:r>
              <w:rPr>
                <w:rFonts w:hint="eastAsia" w:ascii="宋体" w:hAnsi="宋体" w:eastAsia="宋体" w:cs="宋体"/>
                <w:b w:val="0"/>
                <w:bCs w:val="0"/>
                <w:i w:val="0"/>
                <w:iCs w:val="0"/>
                <w:color w:val="000000"/>
                <w:sz w:val="22"/>
                <w:szCs w:val="22"/>
                <w:u w:val="none"/>
                <w:lang w:val="en-US" w:eastAsia="zh-CN" w:bidi="ar"/>
              </w:rPr>
              <w:t xml:space="preserve">技术要求</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一</w:t>
            </w:r>
            <w:r/>
          </w:p>
        </w:tc>
        <w:tc>
          <w:tcPr>
            <w:shd w:val="clear" w:color="auto" w:fill="ffffff" w:themeFill="background1"/>
            <w:tcW w:w="329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高压发生器</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rPr>
                <w:rFonts w:hint="default" w:ascii="Times New Roman" w:hAnsi="Times New Roman" w:eastAsia="宋体" w:cs="Times New Roman"/>
                <w:b w:val="0"/>
                <w:bCs w:val="0"/>
                <w:color w:val="000000"/>
                <w:lang w:val="en-US" w:eastAsia="zh-CN"/>
              </w:rPr>
              <w:suppressLineNumbers w:val="0"/>
            </w:pPr>
            <w:r>
              <w:rPr>
                <w:rFonts w:hint="default"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rPr>
              <w:t xml:space="preserve">1.1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最大输出功率</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≥80kW</w:t>
            </w:r>
            <w:r/>
          </w:p>
        </w:tc>
      </w:tr>
      <w:tr>
        <w:trPr>
          <w:jc w:val="center"/>
          <w:trHeight w:val="268"/>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最大摄影电流</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≥800mA</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1.3</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最大摄影电压</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≥150kV</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1.4</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最小曝光时间</w:t>
            </w:r>
            <w:r/>
          </w:p>
        </w:tc>
        <w:tc>
          <w:tcPr>
            <w:shd w:val="clear" w:color="auto" w:fill="ffffff" w:themeFill="background1"/>
            <w:tcW w:w="1144" w:type="pct"/>
            <w:vAlign w:val="center"/>
            <w:textDirection w:val="lrTb"/>
            <w:noWrap w:val="false"/>
          </w:tcPr>
          <w:p>
            <w:pPr>
              <w:ind w:left="0" w:right="0" w:firstLine="630"/>
              <w:jc w:val="both"/>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≤1ms</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1.5</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逆变频率或输出频率</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≥400</w:t>
            </w:r>
            <w:r>
              <w:rPr>
                <w:rFonts w:hint="default" w:ascii="Times New Roman" w:hAnsi="Times New Roman" w:eastAsia="宋体" w:cs="Times New Roman"/>
                <w:b w:val="0"/>
                <w:bCs w:val="0"/>
                <w:color w:val="000000"/>
                <w:lang w:val="en-US" w:eastAsia="zh-CN"/>
              </w:rPr>
              <w:t xml:space="preserve">kHz</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1.6</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需具备自动曝光控制（AEC）</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二</w:t>
            </w:r>
            <w:r/>
          </w:p>
        </w:tc>
        <w:tc>
          <w:tcPr>
            <w:shd w:val="clear" w:color="auto" w:fill="ffffff" w:themeFill="background1"/>
            <w:tcW w:w="3296"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X射线管</w:t>
            </w:r>
            <w:r/>
          </w:p>
        </w:tc>
        <w:tc>
          <w:tcPr>
            <w:shd w:val="clear" w:color="auto" w:fill="ffffff" w:themeFill="background1"/>
            <w:tcW w:w="1144" w:type="pct"/>
            <w:vAlign w:val="center"/>
            <w:textDirection w:val="lrTb"/>
            <w:noWrap w:val="false"/>
          </w:tcPr>
          <w:p>
            <w:pPr>
              <w:ind w:left="0" w:right="0"/>
              <w:jc w:val="left"/>
              <w:keepLines w:val="0"/>
              <w:keepNext w:val="0"/>
              <w:pageBreakBefore w:val="0"/>
              <w:spacing w:before="0" w:beforeAutospacing="0" w:after="0" w:afterAutospacing="0" w:line="260" w:lineRule="exact"/>
              <w:widowControl/>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阳极热容量</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≥600kHU</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球管小焦点尺寸</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≤0.6mm</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2.3</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球管大焦点尺寸</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≤1.2mm</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2.4</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小焦点功率</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≥32kW</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2.5</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大焦点功率</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≥78kW</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2.6</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阳极转速</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≥9700rpm</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三</w:t>
            </w:r>
            <w:r/>
          </w:p>
        </w:tc>
        <w:tc>
          <w:tcPr>
            <w:shd w:val="clear" w:color="auto" w:fill="ffffff" w:themeFill="background1"/>
            <w:tcW w:w="3296"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平板探测器（同型号两块）</w:t>
            </w:r>
            <w:r/>
          </w:p>
        </w:tc>
        <w:tc>
          <w:tcPr>
            <w:shd w:val="clear" w:color="auto" w:fill="ffffff" w:themeFill="background1"/>
            <w:tcW w:w="1144" w:type="pct"/>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平板探测器尺寸</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≥17*17英寸（或</w:t>
            </w:r>
            <w:r>
              <w:rPr>
                <w:rFonts w:hint="default" w:ascii="Times New Roman" w:hAnsi="Times New Roman" w:eastAsia="宋体" w:cs="Times New Roman"/>
                <w:b w:val="0"/>
                <w:bCs w:val="0"/>
                <w:color w:val="000000"/>
                <w:lang w:val="en-US" w:eastAsia="zh-CN"/>
              </w:rPr>
              <w:t xml:space="preserve">43*43cm</w:t>
            </w:r>
            <w:r>
              <w:rPr>
                <w:rFonts w:hint="eastAsia" w:ascii="Times New Roman" w:hAnsi="Times New Roman" w:eastAsia="宋体" w:cs="Times New Roman"/>
                <w:b w:val="0"/>
                <w:bCs w:val="0"/>
                <w:color w:val="000000"/>
                <w:lang w:val="en-US" w:eastAsia="zh-CN"/>
              </w:rPr>
              <w:t xml:space="preserve">）</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像素尺寸</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≤100μm</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3.3</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空间分辨率</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≥5 lp/mm</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3.4</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图像输出灰阶度</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≥16bit</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3.5</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有效像素值</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≥4276*4276</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3.6</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量子探测效率DQE</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≥70%</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3.7</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数据传输方式</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无线</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四</w:t>
            </w:r>
            <w:r/>
          </w:p>
        </w:tc>
        <w:tc>
          <w:tcPr>
            <w:shd w:val="clear" w:color="auto" w:fill="ffffff" w:themeFill="background1"/>
            <w:tcW w:w="3296"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限束器</w:t>
            </w:r>
            <w:r/>
          </w:p>
        </w:tc>
        <w:tc>
          <w:tcPr>
            <w:shd w:val="clear" w:color="auto" w:fill="ffffff" w:themeFill="background1"/>
            <w:tcW w:w="1144" w:type="pct"/>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光源为LED灯</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4.2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等效滤过</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≥1.0mm Al</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五</w:t>
            </w:r>
            <w:r/>
          </w:p>
        </w:tc>
        <w:tc>
          <w:tcPr>
            <w:shd w:val="clear" w:color="auto" w:fill="ffffff" w:themeFill="background1"/>
            <w:tcW w:w="3296"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悬吊架</w:t>
            </w:r>
            <w:r/>
          </w:p>
        </w:tc>
        <w:tc>
          <w:tcPr>
            <w:shd w:val="clear" w:color="auto" w:fill="ffffff" w:themeFill="background1"/>
            <w:tcW w:w="1144" w:type="pct"/>
            <w:vAlign w:val="center"/>
            <w:textDirection w:val="lrTb"/>
            <w:noWrap w:val="false"/>
          </w:tcPr>
          <w:p>
            <w:pPr>
              <w:ind w:left="0" w:right="0" w:firstLine="0"/>
              <w:jc w:val="both"/>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5.1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机头沿天轨横向（短轴）移动行程</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≥1500mm</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机头沿天轨纵向（长轴）移动行程</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≥2000mm</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5.3</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机头升降行程</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≥1400mm</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5.4</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机头沿水平轴旋转角度应覆盖</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-120°~120°</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5.5</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机头沿垂直轴旋转角度应覆盖</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-90°~90°</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5.6</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本项目悬吊DR天轨钢结构（含全部材料及配件）由供应商</w:t>
            </w:r>
            <w:r>
              <w:rPr>
                <w:rFonts w:hint="eastAsia" w:ascii="仿宋" w:hAnsi="仿宋" w:eastAsia="仿宋" w:cs="仿宋"/>
                <w:i w:val="0"/>
                <w:iCs w:val="0"/>
                <w:color w:val="000000"/>
                <w:sz w:val="22"/>
                <w:szCs w:val="22"/>
                <w:u w:val="none"/>
                <w:lang w:val="en-US" w:eastAsia="zh-CN" w:bidi="ar"/>
              </w:rPr>
              <w:t xml:space="preserve">提供并负责安装，相关费用应包含在合同总价中，不另行计取。</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5.7</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机架应具备自动跟踪功能，并具备一键电动切换机架的立位及卧位拍摄功能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六</w:t>
            </w:r>
            <w:r/>
          </w:p>
        </w:tc>
        <w:tc>
          <w:tcPr>
            <w:shd w:val="clear" w:color="auto" w:fill="ffffff" w:themeFill="background1"/>
            <w:tcW w:w="3296"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可升降四向浮动摄影床</w:t>
            </w:r>
            <w:r/>
          </w:p>
        </w:tc>
        <w:tc>
          <w:tcPr>
            <w:shd w:val="clear" w:color="auto" w:fill="ffffff" w:themeFill="background1"/>
            <w:tcW w:w="1144" w:type="pct"/>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6.1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床面横向（沿短轴）移动行程</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≥250mm</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床面纵向（沿长轴）移动行程</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≥800mm</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6.3</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片盒横向移动行程</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≥500mm</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6.4</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床面升降行程</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≥315mm</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6.5</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床面最大承重</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≥250kg</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七</w:t>
            </w:r>
            <w:r/>
          </w:p>
        </w:tc>
        <w:tc>
          <w:tcPr>
            <w:shd w:val="clear" w:color="auto" w:fill="ffffff" w:themeFill="background1"/>
            <w:tcW w:w="3296"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胸片架</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探测器升降行程</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≥1400mm</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探测器旋转角度</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≥110°</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八</w:t>
            </w:r>
            <w:r/>
          </w:p>
        </w:tc>
        <w:tc>
          <w:tcPr>
            <w:shd w:val="clear" w:color="auto" w:fill="ffffff" w:themeFill="background1"/>
            <w:tcW w:w="3296"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近台触摸屏</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屏幕尺寸</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≥9.7英寸</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具备曝光参数调节</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8.3</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配备胸片架滤线栅和床面滤线栅</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8.4</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栅密度</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≥40线</w:t>
            </w:r>
            <w:r>
              <w:rPr>
                <w:rFonts w:hint="default" w:ascii="Times New Roman" w:hAnsi="Times New Roman" w:eastAsia="宋体" w:cs="Times New Roman"/>
                <w:b w:val="0"/>
                <w:bCs w:val="0"/>
                <w:color w:val="000000"/>
                <w:lang w:val="en-US" w:eastAsia="zh-CN"/>
              </w:rPr>
              <w:t xml:space="preserve">/</w:t>
            </w:r>
            <w:r>
              <w:rPr>
                <w:rFonts w:hint="eastAsia" w:ascii="Times New Roman" w:hAnsi="Times New Roman" w:eastAsia="宋体" w:cs="Times New Roman"/>
                <w:b w:val="0"/>
                <w:bCs w:val="0"/>
                <w:color w:val="000000"/>
                <w:lang w:val="en-US" w:eastAsia="zh-CN"/>
              </w:rPr>
              <w:t xml:space="preserve">厘米</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九</w:t>
            </w:r>
            <w:r/>
          </w:p>
        </w:tc>
        <w:tc>
          <w:tcPr>
            <w:shd w:val="clear" w:color="auto" w:fill="ffffff" w:themeFill="background1"/>
            <w:tcW w:w="3296"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图像采集处理工作站</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内存</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≥16GB</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硬盘容量</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≥1TB</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9.3</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显示器</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≥23.8英寸</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十</w:t>
            </w:r>
            <w:r/>
          </w:p>
        </w:tc>
        <w:tc>
          <w:tcPr>
            <w:shd w:val="clear" w:color="auto" w:fill="ffffff" w:themeFill="background1"/>
            <w:tcW w:w="3296"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临床应用软件</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具备患者信息管理功能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具备图像信息采集管理功能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10.3</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具备各部位拍片参数预置功能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10.4</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具备图像具备图像处理及拼接功能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10.5</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具备胶片打印功能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10.6</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具备DICOM传输功能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10.7</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器官程序摄影</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10.8</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具备剂量面积指示</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10.9</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系统诊断及机器状况实时显示</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10.10</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具备一键自动摆位（预置10种以上临床摆位应用）</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10.11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具备全景智能拼接功能（自动多次曝光摄影，立位、卧位自动拼接，同时具备扇形、平行拼接），同时具备脊柱侧弯角和下肢力线自动测量功能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10.12</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立位最大自动拼接成像长度不小于140CM，卧位最大自动拼接成像长度不小于120CM</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10.13</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具备可视化拍片功能（球管侧搭载高清智能摄像头系统，支持在操作工作站实时可见患者视频影像）</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10.14</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肺部疾病筛查AI智能诊断功能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10.15</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具备骨抑制成像功能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10.16</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具备骨密度测量功能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10.17</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具备智能质控功能（支持图像自动质控和质控结果统计分析）</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10.18</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具备职业病尘肺筛查功能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10.19</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具备儿童专用摄影模式</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10.20</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具备自动捕捉患者呼吸功能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59"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10.21</w:t>
            </w:r>
            <w:r/>
          </w:p>
        </w:tc>
        <w:tc>
          <w:tcPr>
            <w:shd w:val="clear" w:color="auto" w:fill="ffffff" w:themeFill="background1"/>
            <w:tcW w:w="329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具备双向语音对讲功能</w:t>
            </w:r>
            <w:r/>
          </w:p>
        </w:tc>
        <w:tc>
          <w:tcPr>
            <w:shd w:val="clear" w:color="auto" w:fill="ffffff" w:themeFill="background1"/>
            <w:tcW w:w="1144"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bl>
    <w:p>
      <w:pPr>
        <w:pStyle w:val="984"/>
        <w:ind w:right="0" w:firstLine="422"/>
        <w:keepLines w:val="0"/>
        <w:keepNext w:val="0"/>
        <w:pageBreakBefore w:val="0"/>
        <w:spacing w:after="0" w:line="24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特别说明：以上★、▲技术参数需在投标文件中提供所投产品有效的医疗器械注册证及附件、与注册证附件内容保持一致的证明材料（最新原厂中文版技术白皮书或产品彩页或官方网站截图或具备CMA资质的有效检测报告），否则不予认可。</w:t>
      </w:r>
      <w:r/>
    </w:p>
    <w:p>
      <w:pPr>
        <w:pStyle w:val="984"/>
        <w:ind w:right="0" w:firstLine="387"/>
        <w:keepLines w:val="0"/>
        <w:keepNext w:val="0"/>
        <w:pageBreakBefore w:val="0"/>
        <w:spacing w:after="0" w:line="240" w:lineRule="auto"/>
        <w:rPr>
          <w:rFonts w:hint="eastAsia" w:cs="宋体"/>
          <w:b/>
          <w:bCs/>
          <w:i w:val="0"/>
          <w:iCs w:val="0"/>
          <w:color w:val="000000"/>
          <w:sz w:val="22"/>
          <w:szCs w:val="22"/>
          <w:u w:val="none"/>
          <w:lang w:val="en-US" w:eastAsia="zh-CN" w:bidi="ar"/>
        </w:rPr>
      </w:pPr>
      <w:r>
        <w:rPr>
          <w:rFonts w:hint="eastAsia" w:cs="宋体"/>
          <w:b/>
          <w:bCs/>
          <w:i w:val="0"/>
          <w:iCs w:val="0"/>
          <w:color w:val="000000"/>
          <w:sz w:val="22"/>
          <w:szCs w:val="22"/>
          <w:u w:val="none"/>
          <w:lang w:val="en-US" w:eastAsia="zh-CN" w:bidi="ar"/>
        </w:rPr>
      </w:r>
      <w:r/>
    </w:p>
    <w:p>
      <w:pPr>
        <w:pStyle w:val="888"/>
        <w:rPr>
          <w:rFonts w:hint="eastAsia"/>
          <w:color w:val="000000"/>
        </w:rPr>
      </w:pPr>
      <w:r>
        <w:rPr>
          <w:rFonts w:hint="eastAsia" w:ascii="黑体" w:hAnsi="黑体" w:eastAsia="黑体" w:cs="黑体"/>
          <w:bCs w:val="0"/>
          <w:color w:val="000000"/>
          <w:sz w:val="24"/>
          <w:szCs w:val="24"/>
          <w:lang w:val="en-US" w:eastAsia="zh-CN"/>
        </w:rPr>
        <w:t xml:space="preserve">采购包2  悬吊型数字化X线摄影系统（二）</w:t>
      </w:r>
      <w:r/>
    </w:p>
    <w:tbl>
      <w:tblPr>
        <w:tblStyle w:val="852"/>
        <w:tblW w:w="5031" w:type="pct"/>
        <w:tblInd w:w="-10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130"/>
        <w:gridCol w:w="7215"/>
        <w:gridCol w:w="1679"/>
      </w:tblGrid>
      <w:tr>
        <w:trPr>
          <w:trHeight w:val="449"/>
        </w:trPr>
        <w:tc>
          <w:tcPr>
            <w:shd w:val="clear" w:color="auto" w:fill="ffffff" w:themeFill="background1"/>
            <w:tcW w:w="1129" w:type="dxa"/>
            <w:vAlign w:val="center"/>
            <w:vMerge w:val="restart"/>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p>
        </w:tc>
        <w:tc>
          <w:tcPr>
            <w:gridSpan w:val="2"/>
            <w:shd w:val="clear" w:color="auto" w:fill="ffffff" w:themeFill="background1"/>
            <w:tcW w:w="8895" w:type="dxa"/>
            <w:vAlign w:val="center"/>
            <w:textDirection w:val="lrTb"/>
            <w:noWrap w:val="false"/>
          </w:tcPr>
          <w:p>
            <w:pPr>
              <w:ind w:left="0" w:right="0" w:firstLine="420"/>
              <w:jc w:val="left"/>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cs="Times New Roman"/>
                <w:b w:val="0"/>
                <w:bCs w:val="0"/>
                <w:color w:val="000000"/>
                <w:sz w:val="24"/>
                <w:szCs w:val="24"/>
                <w:highlight w:val="none"/>
                <w:lang w:val="en-US" w:eastAsia="zh-CN"/>
              </w:rPr>
              <w:t xml:space="preserve">1、免费开放dicom标准接口，免费对接医院</w:t>
            </w:r>
            <w:r>
              <w:rPr>
                <w:rFonts w:hint="eastAsia" w:ascii="Times New Roman" w:hAnsi="Times New Roman" w:eastAsia="宋体" w:cs="Times New Roman"/>
                <w:b w:val="0"/>
                <w:bCs w:val="0"/>
                <w:color w:val="000000"/>
                <w:sz w:val="24"/>
                <w:szCs w:val="24"/>
                <w:highlight w:val="none"/>
                <w:lang w:val="en-US" w:eastAsia="zh-CN"/>
              </w:rPr>
              <w:t xml:space="preserve">PACS 系统</w:t>
            </w:r>
            <w:r>
              <w:rPr>
                <w:rFonts w:hint="eastAsia" w:ascii="Times New Roman" w:hAnsi="Times New Roman" w:cs="Times New Roman"/>
                <w:b w:val="0"/>
                <w:bCs w:val="0"/>
                <w:strike w:val="0"/>
                <w:color w:val="000000"/>
                <w:sz w:val="24"/>
                <w:szCs w:val="24"/>
                <w:highlight w:val="none"/>
                <w:lang w:val="en-US" w:eastAsia="zh-CN"/>
              </w:rPr>
              <w:t xml:space="preserve">。</w:t>
            </w:r>
            <w:r/>
          </w:p>
        </w:tc>
      </w:tr>
      <w:tr>
        <w:trPr>
          <w:trHeight w:val="23"/>
        </w:trPr>
        <w:tc>
          <w:tcPr>
            <w:shd w:val="clear" w:color="auto" w:fill="ffffff" w:themeFill="background1"/>
            <w:tcW w:w="1129" w:type="dxa"/>
            <w:vAlign w:val="center"/>
            <w:vMerge w:val="continue"/>
            <w:textDirection w:val="lrTb"/>
            <w:noWrap w:val="false"/>
          </w:tcPr>
          <w:p>
            <w:pPr>
              <w:ind w:left="0" w:right="0" w:firstLine="385"/>
              <w:jc w:val="center"/>
              <w:keepLines w:val="0"/>
              <w:keepNext w:val="0"/>
              <w:pageBreakBefore w:val="0"/>
              <w:spacing w:before="0" w:beforeAutospacing="0" w:after="0" w:afterAutospacing="0" w:line="260" w:lineRule="exact"/>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gridSpan w:val="2"/>
            <w:shd w:val="clear" w:color="auto" w:fill="ffffff" w:themeFill="background1"/>
            <w:tcW w:w="8895" w:type="dxa"/>
            <w:vAlign w:val="center"/>
            <w:textDirection w:val="lrTb"/>
            <w:noWrap w:val="false"/>
          </w:tcPr>
          <w:p>
            <w:pPr>
              <w:ind w:left="0" w:right="0" w:firstLine="420"/>
              <w:jc w:val="left"/>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cs="Times New Roman"/>
                <w:b w:val="0"/>
                <w:bCs w:val="0"/>
                <w:color w:val="000000"/>
                <w:sz w:val="24"/>
                <w:szCs w:val="24"/>
                <w:highlight w:val="none"/>
                <w:lang w:val="en-US" w:eastAsia="zh-CN"/>
              </w:rPr>
              <w:t xml:space="preserve">2、</w:t>
            </w:r>
            <w:r>
              <w:rPr>
                <w:rFonts w:hint="default" w:ascii="Times New Roman" w:hAnsi="Times New Roman" w:cs="Times New Roman"/>
                <w:b w:val="0"/>
                <w:bCs w:val="0"/>
                <w:color w:val="000000"/>
                <w:sz w:val="24"/>
                <w:szCs w:val="24"/>
                <w:highlight w:val="none"/>
              </w:rPr>
              <w:t xml:space="preserve">保修期结束后应</w:t>
            </w:r>
            <w:r>
              <w:rPr>
                <w:rFonts w:hint="eastAsia" w:ascii="Times New Roman" w:hAnsi="Times New Roman" w:cs="Times New Roman"/>
                <w:b w:val="0"/>
                <w:bCs w:val="0"/>
                <w:color w:val="000000"/>
                <w:sz w:val="24"/>
                <w:szCs w:val="24"/>
                <w:highlight w:val="none"/>
                <w:lang w:val="en-US" w:eastAsia="zh-CN"/>
              </w:rPr>
              <w:t xml:space="preserve">保证</w:t>
            </w:r>
            <w:r>
              <w:rPr>
                <w:rFonts w:hint="default" w:ascii="Times New Roman" w:hAnsi="Times New Roman" w:cs="Times New Roman"/>
                <w:b w:val="0"/>
                <w:bCs w:val="0"/>
                <w:color w:val="000000"/>
                <w:sz w:val="24"/>
                <w:szCs w:val="24"/>
                <w:highlight w:val="none"/>
              </w:rPr>
              <w:t xml:space="preserve">整机</w:t>
            </w:r>
            <w:r>
              <w:rPr>
                <w:rFonts w:hint="default" w:ascii="Times New Roman" w:hAnsi="Times New Roman" w:cs="Times New Roman"/>
                <w:b w:val="0"/>
                <w:bCs w:val="0"/>
                <w:color w:val="000000"/>
                <w:sz w:val="24"/>
                <w:szCs w:val="24"/>
                <w:highlight w:val="none"/>
              </w:rPr>
              <w:t xml:space="preserve">原厂</w:t>
            </w:r>
            <w:r>
              <w:rPr>
                <w:rFonts w:hint="default" w:ascii="Times New Roman" w:hAnsi="Times New Roman" w:cs="Times New Roman"/>
                <w:b w:val="0"/>
                <w:bCs w:val="0"/>
                <w:color w:val="000000"/>
                <w:sz w:val="24"/>
                <w:szCs w:val="24"/>
                <w:highlight w:val="none"/>
              </w:rPr>
              <w:t xml:space="preserve">年维保费（包括所有零配件以及所配置的全部产品以及人工服务）不得高于</w:t>
            </w:r>
            <w:r>
              <w:rPr>
                <w:rFonts w:hint="eastAsia" w:ascii="Times New Roman" w:hAnsi="Times New Roman" w:cs="Times New Roman"/>
                <w:b w:val="0"/>
                <w:bCs w:val="0"/>
                <w:color w:val="000000"/>
                <w:sz w:val="24"/>
                <w:szCs w:val="24"/>
                <w:highlight w:val="none"/>
                <w:lang w:eastAsia="zh-CN"/>
              </w:rPr>
              <w:t xml:space="preserve">相应分项报价的</w:t>
            </w:r>
            <w:r>
              <w:rPr>
                <w:rFonts w:hint="eastAsia" w:cs="Times New Roman"/>
                <w:b w:val="0"/>
                <w:bCs w:val="0"/>
                <w:color w:val="000000"/>
                <w:sz w:val="24"/>
                <w:szCs w:val="24"/>
                <w:highlight w:val="none"/>
                <w:lang w:val="en-US" w:eastAsia="zh-CN"/>
              </w:rPr>
              <w:t xml:space="preserve">5</w:t>
            </w:r>
            <w:r>
              <w:rPr>
                <w:rFonts w:hint="eastAsia" w:ascii="Times New Roman" w:hAnsi="Times New Roman" w:cs="Times New Roman"/>
                <w:b w:val="0"/>
                <w:bCs w:val="0"/>
                <w:color w:val="000000"/>
                <w:sz w:val="24"/>
                <w:szCs w:val="24"/>
                <w:highlight w:val="none"/>
                <w:lang w:eastAsia="zh-CN"/>
              </w:rPr>
              <w:t xml:space="preserve">%</w:t>
            </w:r>
            <w:r>
              <w:rPr>
                <w:rFonts w:hint="default" w:ascii="Times New Roman" w:hAnsi="Times New Roman" w:cs="Times New Roman"/>
                <w:b w:val="0"/>
                <w:bCs w:val="0"/>
                <w:color w:val="000000"/>
                <w:sz w:val="24"/>
                <w:szCs w:val="24"/>
                <w:highlight w:val="none"/>
              </w:rPr>
              <w:t xml:space="preserve">，并根据医院实际需求</w:t>
            </w:r>
            <w:r>
              <w:rPr>
                <w:rFonts w:hint="eastAsia" w:ascii="Times New Roman" w:hAnsi="Times New Roman" w:cs="Times New Roman"/>
                <w:b w:val="0"/>
                <w:bCs w:val="0"/>
                <w:color w:val="000000"/>
                <w:sz w:val="24"/>
                <w:szCs w:val="24"/>
                <w:highlight w:val="none"/>
                <w:lang w:val="en-US" w:eastAsia="zh-CN"/>
              </w:rPr>
              <w:t xml:space="preserve">进行</w:t>
            </w:r>
            <w:r>
              <w:rPr>
                <w:rFonts w:hint="default" w:ascii="Times New Roman" w:hAnsi="Times New Roman" w:cs="Times New Roman"/>
                <w:b w:val="0"/>
                <w:bCs w:val="0"/>
                <w:color w:val="000000"/>
                <w:sz w:val="24"/>
                <w:szCs w:val="24"/>
                <w:highlight w:val="none"/>
              </w:rPr>
              <w:t xml:space="preserve">协商，但须按照相关法律法规及流程执行</w:t>
            </w:r>
            <w:r>
              <w:rPr>
                <w:rFonts w:hint="eastAsia" w:ascii="Times New Roman" w:hAnsi="Times New Roman" w:cs="Times New Roman"/>
                <w:b w:val="0"/>
                <w:bCs w:val="0"/>
                <w:color w:val="000000"/>
                <w:sz w:val="24"/>
                <w:szCs w:val="24"/>
                <w:highlight w:val="none"/>
              </w:rPr>
              <w:t xml:space="preserve">。</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序号</w:t>
            </w:r>
            <w:r/>
          </w:p>
        </w:tc>
        <w:tc>
          <w:tcPr>
            <w:shd w:val="clear" w:color="auto" w:fill="ffffff" w:themeFill="background1"/>
            <w:tcW w:w="7216" w:type="dxa"/>
            <w:vAlign w:val="center"/>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技术参数</w:t>
            </w:r>
            <w:r/>
          </w:p>
        </w:tc>
        <w:tc>
          <w:tcPr>
            <w:shd w:val="clear" w:color="auto" w:fill="ffffff" w:themeFill="background1"/>
            <w:tcW w:w="1679" w:type="dxa"/>
            <w:vAlign w:val="center"/>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default" w:ascii="Times New Roman" w:hAnsi="Times New Roman" w:cs="Times New Roman"/>
                <w:b w:val="0"/>
                <w:bCs w:val="0"/>
                <w:color w:val="000000"/>
              </w:rPr>
              <w:suppressLineNumbers w:val="0"/>
            </w:pPr>
            <w:r>
              <w:rPr>
                <w:rFonts w:hint="eastAsia" w:ascii="宋体" w:hAnsi="宋体" w:eastAsia="宋体" w:cs="宋体"/>
                <w:b w:val="0"/>
                <w:bCs w:val="0"/>
                <w:i w:val="0"/>
                <w:iCs w:val="0"/>
                <w:color w:val="000000"/>
                <w:sz w:val="22"/>
                <w:szCs w:val="22"/>
                <w:u w:val="none"/>
                <w:lang w:val="en-US" w:eastAsia="zh-CN" w:bidi="ar"/>
              </w:rPr>
              <w:t xml:space="preserve">技术要求</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一</w:t>
            </w:r>
            <w:r/>
          </w:p>
        </w:tc>
        <w:tc>
          <w:tcPr>
            <w:shd w:val="clear" w:color="auto" w:fill="ffffff" w:themeFill="background1"/>
            <w:tcW w:w="72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高压发生器</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rPr>
                <w:rFonts w:hint="default" w:ascii="Times New Roman" w:hAnsi="Times New Roman" w:eastAsia="宋体" w:cs="Times New Roman"/>
                <w:b w:val="0"/>
                <w:bCs w:val="0"/>
                <w:color w:val="000000"/>
                <w:lang w:val="en-US" w:eastAsia="zh-CN"/>
              </w:rPr>
              <w:suppressLineNumbers w:val="0"/>
            </w:pPr>
            <w:r>
              <w:rPr>
                <w:rFonts w:hint="default"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rPr>
              <w:t xml:space="preserve">1.1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最大输出功率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≥80kW</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最大摄影电流</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≥800mA</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最大摄影电压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≥150kV</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最小曝光时间</w:t>
            </w:r>
            <w:r/>
          </w:p>
        </w:tc>
        <w:tc>
          <w:tcPr>
            <w:shd w:val="clear" w:color="auto" w:fill="ffffff" w:themeFill="background1"/>
            <w:tcW w:w="1679" w:type="dxa"/>
            <w:vAlign w:val="center"/>
            <w:textDirection w:val="lrTb"/>
            <w:noWrap w:val="false"/>
          </w:tcPr>
          <w:p>
            <w:pPr>
              <w:ind w:left="0" w:right="0" w:firstLine="420"/>
              <w:jc w:val="both"/>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≤1ms</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逆变频率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≥400</w:t>
            </w:r>
            <w:r>
              <w:rPr>
                <w:rFonts w:hint="default" w:ascii="Times New Roman" w:hAnsi="Times New Roman" w:eastAsia="宋体" w:cs="Times New Roman"/>
                <w:b w:val="0"/>
                <w:bCs w:val="0"/>
                <w:color w:val="000000"/>
                <w:lang w:val="en-US" w:eastAsia="zh-CN"/>
              </w:rPr>
              <w:t xml:space="preserve">kHz</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需具备自动曝光控制（AEC）</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二</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X射线管</w:t>
            </w:r>
            <w:r/>
          </w:p>
        </w:tc>
        <w:tc>
          <w:tcPr>
            <w:shd w:val="clear" w:color="auto" w:fill="ffffff" w:themeFill="background1"/>
            <w:tcW w:w="1679" w:type="dxa"/>
            <w:vAlign w:val="center"/>
            <w:textDirection w:val="lrTb"/>
            <w:noWrap w:val="false"/>
          </w:tcPr>
          <w:p>
            <w:pPr>
              <w:ind w:left="0" w:right="0"/>
              <w:jc w:val="left"/>
              <w:keepLines w:val="0"/>
              <w:keepNext w:val="0"/>
              <w:pageBreakBefore w:val="0"/>
              <w:spacing w:before="0" w:beforeAutospacing="0" w:after="0" w:afterAutospacing="0" w:line="260" w:lineRule="exact"/>
              <w:widowControl/>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阳极热容量</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≥600kHU</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球管小焦点尺寸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≤0.6mm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球管大焦点尺寸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≤1.2mm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小焦点功率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≥32kW</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大焦点功率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≥78kW</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阳极转速</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≥9700rpm</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三</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平板探测器（动态平板两块）</w:t>
            </w:r>
            <w:r/>
          </w:p>
        </w:tc>
        <w:tc>
          <w:tcPr>
            <w:shd w:val="clear" w:color="auto" w:fill="ffffff" w:themeFill="background1"/>
            <w:tcW w:w="1679" w:type="dxa"/>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平板探测器尺寸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≥17*17英寸（或</w:t>
            </w:r>
            <w:r>
              <w:rPr>
                <w:rFonts w:hint="default" w:ascii="Times New Roman" w:hAnsi="Times New Roman" w:eastAsia="宋体" w:cs="Times New Roman"/>
                <w:b w:val="0"/>
                <w:bCs w:val="0"/>
                <w:color w:val="000000"/>
                <w:lang w:val="en-US" w:eastAsia="zh-CN"/>
              </w:rPr>
              <w:t xml:space="preserve">43*43cm</w:t>
            </w:r>
            <w:r>
              <w:rPr>
                <w:rFonts w:hint="eastAsia" w:ascii="Times New Roman" w:hAnsi="Times New Roman" w:eastAsia="宋体" w:cs="Times New Roman"/>
                <w:b w:val="0"/>
                <w:bCs w:val="0"/>
                <w:color w:val="000000"/>
                <w:lang w:val="en-US" w:eastAsia="zh-CN"/>
              </w:rPr>
              <w:t xml:space="preserve">）</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透视最大采集帧率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≥30帧/秒</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像素尺寸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≤140μm</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空间分辨率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≥3.7 lp/mm</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图像输出灰阶度</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≥16bit</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有效像素值</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≥4276*4276</w:t>
            </w:r>
            <w:r/>
          </w:p>
        </w:tc>
      </w:tr>
      <w:tr>
        <w:trPr>
          <w:trHeight w:val="90"/>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3.7</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量子探测效率DQE</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≥70%</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3.8</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数据传输方式</w:t>
            </w:r>
            <w:r/>
          </w:p>
        </w:tc>
        <w:tc>
          <w:tcPr>
            <w:shd w:val="clear" w:color="auto" w:fill="ffffff" w:themeFill="background1"/>
            <w:tcW w:w="1679" w:type="dxa"/>
            <w:vAlign w:val="center"/>
            <w:textDirection w:val="lrTb"/>
            <w:noWrap w:val="false"/>
          </w:tcPr>
          <w:p>
            <w:pPr>
              <w:ind w:left="0" w:right="0" w:firstLine="420"/>
              <w:jc w:val="both"/>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无线</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四</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限束器</w:t>
            </w:r>
            <w:r/>
          </w:p>
        </w:tc>
        <w:tc>
          <w:tcPr>
            <w:shd w:val="clear" w:color="auto" w:fill="ffffff" w:themeFill="background1"/>
            <w:tcW w:w="1679" w:type="dxa"/>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光源为LED灯</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90"/>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4.2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等效滤过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≥1.0mm Al</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五</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悬吊架</w:t>
            </w:r>
            <w:r/>
          </w:p>
        </w:tc>
        <w:tc>
          <w:tcPr>
            <w:shd w:val="clear" w:color="auto" w:fill="ffffff" w:themeFill="background1"/>
            <w:tcW w:w="1679" w:type="dxa"/>
            <w:vAlign w:val="center"/>
            <w:textDirection w:val="lrTb"/>
            <w:noWrap w:val="false"/>
          </w:tcPr>
          <w:p>
            <w:pPr>
              <w:ind w:left="0" w:right="0" w:firstLine="0"/>
              <w:jc w:val="both"/>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5.1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机头沿天轨横向（短轴）移动行程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≥1500mm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机头沿天轨纵向（长轴）移动行程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≥2000mm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机头升降行程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≥1400mm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机头沿水平轴旋转角度应覆盖</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-120°~120°</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机头沿垂直轴旋转角度应覆盖</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-90°~90°</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本项目悬吊DR天轨钢结构（含全部材料及配件）由供应商提供并负责安装，相关费用应包含在合同总价中，不另行计取。</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5.7</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机架具备自动跟踪功能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564"/>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5.8</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机架具备一键电动切换机架的立位及卧位拍摄功能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六</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可升降四向浮动摄影床</w:t>
            </w:r>
            <w:r/>
          </w:p>
        </w:tc>
        <w:tc>
          <w:tcPr>
            <w:shd w:val="clear" w:color="auto" w:fill="ffffff" w:themeFill="background1"/>
            <w:tcW w:w="1679" w:type="dxa"/>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trHeight w:val="90"/>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6.1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床面横向（沿短轴）移动行程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≥250mm</w:t>
            </w:r>
            <w:r/>
          </w:p>
        </w:tc>
      </w:tr>
      <w:tr>
        <w:trPr>
          <w:trHeight w:val="165"/>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床面纵向（沿长轴）移动行程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≥800mm</w:t>
            </w:r>
            <w:r/>
          </w:p>
        </w:tc>
      </w:tr>
      <w:tr>
        <w:trPr>
          <w:trHeight w:val="90"/>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片盒横向移动行程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≥500mm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床面升降行程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≥315mm</w:t>
            </w:r>
            <w:r/>
          </w:p>
        </w:tc>
      </w:tr>
      <w:tr>
        <w:trPr>
          <w:trHeight w:val="90"/>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床面最大承重</w:t>
            </w:r>
            <w:r/>
          </w:p>
        </w:tc>
        <w:tc>
          <w:tcPr>
            <w:shd w:val="clear" w:color="auto" w:fill="ffffff" w:themeFill="background1"/>
            <w:tcW w:w="1679" w:type="dxa"/>
            <w:vAlign w:val="center"/>
            <w:textDirection w:val="lrTb"/>
            <w:noWrap w:val="false"/>
          </w:tcPr>
          <w:p>
            <w:pPr>
              <w:ind w:left="0" w:right="0" w:firstLine="420"/>
              <w:jc w:val="both"/>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≥250kg</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七</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胸片架</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探测器升降行程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≥1400mm</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探测器旋转角度</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≥110°</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八</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近台触摸屏</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屏幕尺寸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≥9.7英寸</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具备曝光参数调节</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配备胸片架滤线栅和床面滤线栅</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8.4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栅密度</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≥40线</w:t>
            </w:r>
            <w:r>
              <w:rPr>
                <w:rFonts w:hint="default" w:ascii="Times New Roman" w:hAnsi="Times New Roman" w:eastAsia="宋体" w:cs="Times New Roman"/>
                <w:b w:val="0"/>
                <w:bCs w:val="0"/>
                <w:color w:val="000000"/>
                <w:lang w:val="en-US" w:eastAsia="zh-CN"/>
              </w:rPr>
              <w:t xml:space="preserve">/</w:t>
            </w:r>
            <w:r>
              <w:rPr>
                <w:rFonts w:hint="eastAsia" w:ascii="Times New Roman" w:hAnsi="Times New Roman" w:eastAsia="宋体" w:cs="Times New Roman"/>
                <w:b w:val="0"/>
                <w:bCs w:val="0"/>
                <w:color w:val="000000"/>
                <w:lang w:val="en-US" w:eastAsia="zh-CN"/>
              </w:rPr>
              <w:t xml:space="preserve">厘米</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九</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图像采集处理工作站</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内存</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≥16GB</w:t>
            </w:r>
            <w:r/>
          </w:p>
        </w:tc>
      </w:tr>
      <w:tr>
        <w:trPr>
          <w:trHeight w:val="254"/>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硬盘容量</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≥1TB</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显示器</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≥23.8英寸</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十</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临床应用软件</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具备患者信息管理功能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具备图像信息采集管理功能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具备各部位拍片参数预置功能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具备图像具备图像处理及拼接功能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具备胶片打印功能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具备DICOM传输功能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10.7</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器官程序摄影（APR）</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10.8</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具备剂量面积指示（DAP）</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10.9</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系统诊断及机器状况实时显示</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10.10</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具备一键自动摆位（预置10种以上临床摆位应用）</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10.11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具备全景智能拼接功能（自动多次曝光摄影，立位、卧位自动拼接，同时具备扇形、平行拼接），同时具备脊柱侧弯角和下肢力线自动测量功能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544"/>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具备可视化拍片功能（球管侧搭载高清智能摄像头系统，支持在操作工作站实时可见患者视频影像）</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肺部疾病筛查AI智能诊断功能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具备骨抑制成像功能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具备骨密度测量功能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具备智能质控功能（支持图像自动质控和质控结果统计分析）</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10.17</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具备职业病尘肺筛查功能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10.18</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具备自动捕捉患者呼吸状态功能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10.19</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具备双向语音对讲功能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rPr>
                <w:rFonts w:hint="eastAsia" w:ascii="宋体" w:hAnsi="宋体" w:cs="宋体"/>
                <w:b w:val="0"/>
                <w:bCs w:val="0"/>
                <w:i w:val="0"/>
                <w:iCs w:val="0"/>
                <w:color w:val="000000"/>
                <w:sz w:val="24"/>
                <w:szCs w:val="24"/>
                <w:u w:val="none"/>
                <w:lang w:val="en-US" w:eastAsia="zh-CN" w:bidi="ar"/>
              </w:rPr>
              <w:t xml:space="preserve">20</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具备无线远程遥控器，包括可遥控球管悬吊架移动、床面电动升降、胸片架电动升降等功能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sz w:val="21"/>
                <w:szCs w:val="22"/>
                <w:lang w:val="en-US" w:eastAsia="zh-CN" w:bidi="ar-SA"/>
              </w:rPr>
              <w:suppressLineNumbers w:val="0"/>
            </w:pPr>
            <w:r>
              <w:rPr>
                <w:rFonts w:hint="eastAsia" w:ascii="Times New Roman" w:hAnsi="Times New Roman" w:eastAsia="宋体" w:cs="Times New Roman"/>
                <w:b w:val="0"/>
                <w:bCs w:val="0"/>
                <w:color w:val="000000"/>
                <w:lang w:val="en-US" w:eastAsia="zh-CN"/>
              </w:rPr>
              <w:t xml:space="preserve">具备</w:t>
            </w:r>
            <w:r/>
          </w:p>
        </w:tc>
      </w:tr>
    </w:tbl>
    <w:p>
      <w:pPr>
        <w:pStyle w:val="984"/>
        <w:ind w:right="0" w:firstLine="422"/>
        <w:keepLines w:val="0"/>
        <w:keepNext w:val="0"/>
        <w:pageBreakBefore w:val="0"/>
        <w:spacing w:after="0" w:line="24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特别说明：以上★、▲技术参数需在投标文件中提供所投产品有效的医疗器械注册证及附件、与注册证附件内容保持一致的证明材料（最新原厂中文版技术白皮书或产品彩页或官方网站截图或具备CMA资质的有效检测报告），否则不予认可。</w:t>
      </w:r>
      <w:r/>
    </w:p>
    <w:p>
      <w:pPr>
        <w:pStyle w:val="984"/>
        <w:ind w:right="0" w:firstLine="387"/>
        <w:keepLines w:val="0"/>
        <w:keepNext w:val="0"/>
        <w:pageBreakBefore w:val="0"/>
        <w:spacing w:after="0" w:line="240" w:lineRule="auto"/>
        <w:rPr>
          <w:rFonts w:hint="eastAsia" w:cs="宋体"/>
          <w:b/>
          <w:bCs/>
          <w:i w:val="0"/>
          <w:iCs w:val="0"/>
          <w:color w:val="000000"/>
          <w:sz w:val="22"/>
          <w:szCs w:val="22"/>
          <w:u w:val="none"/>
          <w:lang w:val="en-US" w:eastAsia="zh-CN" w:bidi="ar"/>
        </w:rPr>
      </w:pPr>
      <w:r>
        <w:rPr>
          <w:rFonts w:hint="eastAsia" w:cs="宋体"/>
          <w:b/>
          <w:bCs/>
          <w:i w:val="0"/>
          <w:iCs w:val="0"/>
          <w:color w:val="000000"/>
          <w:sz w:val="22"/>
          <w:szCs w:val="22"/>
          <w:u w:val="none"/>
          <w:lang w:val="en-US" w:eastAsia="zh-CN" w:bidi="ar"/>
        </w:rPr>
      </w:r>
      <w:r/>
    </w:p>
    <w:p>
      <w:pPr>
        <w:pStyle w:val="888"/>
        <w:rPr>
          <w:rFonts w:hint="eastAsia"/>
          <w:color w:val="000000"/>
        </w:rPr>
      </w:pPr>
      <w:r>
        <w:rPr>
          <w:rFonts w:hint="eastAsia" w:ascii="黑体" w:hAnsi="黑体" w:eastAsia="黑体" w:cs="黑体"/>
          <w:bCs w:val="0"/>
          <w:color w:val="000000"/>
          <w:sz w:val="24"/>
          <w:szCs w:val="24"/>
          <w:lang w:val="en-US" w:eastAsia="zh-CN"/>
        </w:rPr>
        <w:t xml:space="preserve">采购包3  悬吊型数字化X线摄影系统（三）</w:t>
      </w:r>
      <w:r/>
    </w:p>
    <w:tbl>
      <w:tblPr>
        <w:tblStyle w:val="852"/>
        <w:tblW w:w="5031" w:type="pct"/>
        <w:tblInd w:w="-10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130"/>
        <w:gridCol w:w="7215"/>
        <w:gridCol w:w="1679"/>
      </w:tblGrid>
      <w:tr>
        <w:trPr>
          <w:trHeight w:val="449"/>
        </w:trPr>
        <w:tc>
          <w:tcPr>
            <w:shd w:val="clear" w:color="auto" w:fill="ffffff" w:themeFill="background1"/>
            <w:tcW w:w="1129" w:type="dxa"/>
            <w:vAlign w:val="center"/>
            <w:vMerge w:val="restart"/>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p>
        </w:tc>
        <w:tc>
          <w:tcPr>
            <w:gridSpan w:val="2"/>
            <w:shd w:val="clear" w:color="auto" w:fill="ffffff" w:themeFill="background1"/>
            <w:tcW w:w="8895" w:type="dxa"/>
            <w:vAlign w:val="center"/>
            <w:textDirection w:val="lrTb"/>
            <w:noWrap w:val="false"/>
          </w:tcPr>
          <w:p>
            <w:pPr>
              <w:ind w:left="0" w:right="0" w:firstLine="420"/>
              <w:jc w:val="left"/>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cs="Times New Roman"/>
                <w:b w:val="0"/>
                <w:bCs w:val="0"/>
                <w:color w:val="000000"/>
                <w:sz w:val="24"/>
                <w:szCs w:val="24"/>
                <w:highlight w:val="none"/>
                <w:lang w:val="en-US" w:eastAsia="zh-CN"/>
              </w:rPr>
              <w:t xml:space="preserve">1、免费开放dicom标准接口，免费对接医院</w:t>
            </w:r>
            <w:r>
              <w:rPr>
                <w:rFonts w:hint="eastAsia" w:ascii="Times New Roman" w:hAnsi="Times New Roman" w:eastAsia="宋体" w:cs="Times New Roman"/>
                <w:b w:val="0"/>
                <w:bCs w:val="0"/>
                <w:color w:val="000000"/>
                <w:sz w:val="24"/>
                <w:szCs w:val="24"/>
                <w:highlight w:val="none"/>
                <w:lang w:val="en-US" w:eastAsia="zh-CN"/>
              </w:rPr>
              <w:t xml:space="preserve">PACS 系统</w:t>
            </w:r>
            <w:r>
              <w:rPr>
                <w:rFonts w:hint="eastAsia" w:ascii="Times New Roman" w:hAnsi="Times New Roman" w:cs="Times New Roman"/>
                <w:b w:val="0"/>
                <w:bCs w:val="0"/>
                <w:strike w:val="0"/>
                <w:color w:val="000000"/>
                <w:sz w:val="24"/>
                <w:szCs w:val="24"/>
                <w:highlight w:val="none"/>
                <w:lang w:val="en-US" w:eastAsia="zh-CN"/>
              </w:rPr>
              <w:t xml:space="preserve">。</w:t>
            </w:r>
            <w:r/>
          </w:p>
        </w:tc>
      </w:tr>
      <w:tr>
        <w:trPr>
          <w:trHeight w:val="23"/>
        </w:trPr>
        <w:tc>
          <w:tcPr>
            <w:shd w:val="clear" w:color="auto" w:fill="ffffff" w:themeFill="background1"/>
            <w:tcW w:w="1129" w:type="dxa"/>
            <w:vAlign w:val="center"/>
            <w:vMerge w:val="continue"/>
            <w:textDirection w:val="lrTb"/>
            <w:noWrap w:val="false"/>
          </w:tcPr>
          <w:p>
            <w:pPr>
              <w:ind w:left="0" w:right="0" w:firstLine="385"/>
              <w:jc w:val="center"/>
              <w:keepLines w:val="0"/>
              <w:keepNext w:val="0"/>
              <w:pageBreakBefore w:val="0"/>
              <w:spacing w:before="0" w:beforeAutospacing="0" w:after="0" w:afterAutospacing="0" w:line="260" w:lineRule="exact"/>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gridSpan w:val="2"/>
            <w:shd w:val="clear" w:color="auto" w:fill="ffffff" w:themeFill="background1"/>
            <w:tcW w:w="8895" w:type="dxa"/>
            <w:vAlign w:val="center"/>
            <w:textDirection w:val="lrTb"/>
            <w:noWrap w:val="false"/>
          </w:tcPr>
          <w:p>
            <w:pPr>
              <w:ind w:left="0" w:right="0" w:firstLine="420"/>
              <w:jc w:val="left"/>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cs="Times New Roman"/>
                <w:b w:val="0"/>
                <w:bCs w:val="0"/>
                <w:color w:val="000000"/>
                <w:sz w:val="24"/>
                <w:szCs w:val="24"/>
                <w:highlight w:val="none"/>
                <w:lang w:val="en-US" w:eastAsia="zh-CN"/>
              </w:rPr>
              <w:t xml:space="preserve">2、</w:t>
            </w:r>
            <w:r>
              <w:rPr>
                <w:rFonts w:hint="default" w:ascii="Times New Roman" w:hAnsi="Times New Roman" w:cs="Times New Roman"/>
                <w:b w:val="0"/>
                <w:bCs w:val="0"/>
                <w:color w:val="000000"/>
                <w:sz w:val="24"/>
                <w:szCs w:val="24"/>
                <w:highlight w:val="none"/>
              </w:rPr>
              <w:t xml:space="preserve">保修期结束后应</w:t>
            </w:r>
            <w:r>
              <w:rPr>
                <w:rFonts w:hint="eastAsia" w:ascii="Times New Roman" w:hAnsi="Times New Roman" w:cs="Times New Roman"/>
                <w:b w:val="0"/>
                <w:bCs w:val="0"/>
                <w:color w:val="000000"/>
                <w:sz w:val="24"/>
                <w:szCs w:val="24"/>
                <w:highlight w:val="none"/>
                <w:lang w:val="en-US" w:eastAsia="zh-CN"/>
              </w:rPr>
              <w:t xml:space="preserve">保证</w:t>
            </w:r>
            <w:r>
              <w:rPr>
                <w:rFonts w:hint="default" w:ascii="Times New Roman" w:hAnsi="Times New Roman" w:cs="Times New Roman"/>
                <w:b w:val="0"/>
                <w:bCs w:val="0"/>
                <w:color w:val="000000"/>
                <w:sz w:val="24"/>
                <w:szCs w:val="24"/>
                <w:highlight w:val="none"/>
              </w:rPr>
              <w:t xml:space="preserve">整机</w:t>
            </w:r>
            <w:r>
              <w:rPr>
                <w:rFonts w:hint="default" w:ascii="Times New Roman" w:hAnsi="Times New Roman" w:cs="Times New Roman"/>
                <w:b w:val="0"/>
                <w:bCs w:val="0"/>
                <w:color w:val="000000"/>
                <w:sz w:val="24"/>
                <w:szCs w:val="24"/>
                <w:highlight w:val="none"/>
              </w:rPr>
              <w:t xml:space="preserve">原厂</w:t>
            </w:r>
            <w:r>
              <w:rPr>
                <w:rFonts w:hint="default" w:ascii="Times New Roman" w:hAnsi="Times New Roman" w:cs="Times New Roman"/>
                <w:b w:val="0"/>
                <w:bCs w:val="0"/>
                <w:color w:val="000000"/>
                <w:sz w:val="24"/>
                <w:szCs w:val="24"/>
                <w:highlight w:val="none"/>
              </w:rPr>
              <w:t xml:space="preserve">年维保费（包括所有零配件以及所配置的全部产品以及人工服务）不得高于</w:t>
            </w:r>
            <w:r>
              <w:rPr>
                <w:rFonts w:hint="eastAsia" w:ascii="Times New Roman" w:hAnsi="Times New Roman" w:cs="Times New Roman"/>
                <w:b w:val="0"/>
                <w:bCs w:val="0"/>
                <w:color w:val="000000"/>
                <w:sz w:val="24"/>
                <w:szCs w:val="24"/>
                <w:highlight w:val="none"/>
                <w:lang w:eastAsia="zh-CN"/>
              </w:rPr>
              <w:t xml:space="preserve">相应分项报价的</w:t>
            </w:r>
            <w:r>
              <w:rPr>
                <w:rFonts w:hint="eastAsia" w:cs="Times New Roman"/>
                <w:b w:val="0"/>
                <w:bCs w:val="0"/>
                <w:color w:val="000000"/>
                <w:sz w:val="24"/>
                <w:szCs w:val="24"/>
                <w:highlight w:val="none"/>
                <w:lang w:val="en-US" w:eastAsia="zh-CN"/>
              </w:rPr>
              <w:t xml:space="preserve">5</w:t>
            </w:r>
            <w:r>
              <w:rPr>
                <w:rFonts w:hint="eastAsia" w:ascii="Times New Roman" w:hAnsi="Times New Roman" w:cs="Times New Roman"/>
                <w:b w:val="0"/>
                <w:bCs w:val="0"/>
                <w:color w:val="000000"/>
                <w:sz w:val="24"/>
                <w:szCs w:val="24"/>
                <w:highlight w:val="none"/>
                <w:lang w:eastAsia="zh-CN"/>
              </w:rPr>
              <w:t xml:space="preserve">%</w:t>
            </w:r>
            <w:r>
              <w:rPr>
                <w:rFonts w:hint="default" w:ascii="Times New Roman" w:hAnsi="Times New Roman" w:cs="Times New Roman"/>
                <w:b w:val="0"/>
                <w:bCs w:val="0"/>
                <w:color w:val="000000"/>
                <w:sz w:val="24"/>
                <w:szCs w:val="24"/>
                <w:highlight w:val="none"/>
              </w:rPr>
              <w:t xml:space="preserve">，并根据医院实际需求</w:t>
            </w:r>
            <w:r>
              <w:rPr>
                <w:rFonts w:hint="eastAsia" w:ascii="Times New Roman" w:hAnsi="Times New Roman" w:cs="Times New Roman"/>
                <w:b w:val="0"/>
                <w:bCs w:val="0"/>
                <w:color w:val="000000"/>
                <w:sz w:val="24"/>
                <w:szCs w:val="24"/>
                <w:highlight w:val="none"/>
                <w:lang w:val="en-US" w:eastAsia="zh-CN"/>
              </w:rPr>
              <w:t xml:space="preserve">进行</w:t>
            </w:r>
            <w:r>
              <w:rPr>
                <w:rFonts w:hint="default" w:ascii="Times New Roman" w:hAnsi="Times New Roman" w:cs="Times New Roman"/>
                <w:b w:val="0"/>
                <w:bCs w:val="0"/>
                <w:color w:val="000000"/>
                <w:sz w:val="24"/>
                <w:szCs w:val="24"/>
                <w:highlight w:val="none"/>
              </w:rPr>
              <w:t xml:space="preserve">协商，但须按照相关法律法规及流程执行</w:t>
            </w:r>
            <w:r>
              <w:rPr>
                <w:rFonts w:hint="eastAsia" w:ascii="Times New Roman" w:hAnsi="Times New Roman" w:cs="Times New Roman"/>
                <w:b w:val="0"/>
                <w:bCs w:val="0"/>
                <w:color w:val="000000"/>
                <w:sz w:val="24"/>
                <w:szCs w:val="24"/>
                <w:highlight w:val="none"/>
              </w:rPr>
              <w:t xml:space="preserve">。</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序号</w:t>
            </w:r>
            <w:r/>
          </w:p>
        </w:tc>
        <w:tc>
          <w:tcPr>
            <w:shd w:val="clear" w:color="auto" w:fill="ffffff" w:themeFill="background1"/>
            <w:tcW w:w="7216" w:type="dxa"/>
            <w:vAlign w:val="center"/>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技术参数</w:t>
            </w:r>
            <w:r/>
          </w:p>
        </w:tc>
        <w:tc>
          <w:tcPr>
            <w:shd w:val="clear" w:color="auto" w:fill="ffffff" w:themeFill="background1"/>
            <w:tcW w:w="1679" w:type="dxa"/>
            <w:vAlign w:val="center"/>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default" w:ascii="Times New Roman" w:hAnsi="Times New Roman" w:cs="Times New Roman"/>
                <w:b w:val="0"/>
                <w:bCs w:val="0"/>
                <w:color w:val="000000"/>
              </w:rPr>
              <w:suppressLineNumbers w:val="0"/>
            </w:pPr>
            <w:r>
              <w:rPr>
                <w:rFonts w:hint="eastAsia" w:ascii="宋体" w:hAnsi="宋体" w:eastAsia="宋体" w:cs="宋体"/>
                <w:b w:val="0"/>
                <w:bCs w:val="0"/>
                <w:i w:val="0"/>
                <w:iCs w:val="0"/>
                <w:color w:val="000000"/>
                <w:sz w:val="22"/>
                <w:szCs w:val="22"/>
                <w:u w:val="none"/>
                <w:lang w:val="en-US" w:eastAsia="zh-CN" w:bidi="ar"/>
              </w:rPr>
              <w:t xml:space="preserve">技术要求</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一</w:t>
            </w:r>
            <w:r/>
          </w:p>
        </w:tc>
        <w:tc>
          <w:tcPr>
            <w:shd w:val="clear" w:color="auto" w:fill="ffffff" w:themeFill="background1"/>
            <w:tcW w:w="72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高压发生器</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rPr>
                <w:rFonts w:hint="default" w:ascii="Times New Roman" w:hAnsi="Times New Roman" w:eastAsia="宋体" w:cs="Times New Roman"/>
                <w:b w:val="0"/>
                <w:bCs w:val="0"/>
                <w:color w:val="000000"/>
                <w:lang w:val="en-US" w:eastAsia="zh-CN"/>
              </w:rPr>
              <w:suppressLineNumbers w:val="0"/>
            </w:pPr>
            <w:r>
              <w:rPr>
                <w:rFonts w:hint="default"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rPr>
              <w:t xml:space="preserve">1.1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最大输出功率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≥80kW</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最大摄影电流</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≥1000mA</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最大摄影电压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≥150kV</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最小曝光时间</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≤1ms</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逆变频率或输出频率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≥400</w:t>
            </w:r>
            <w:r>
              <w:rPr>
                <w:rFonts w:hint="default" w:ascii="Times New Roman" w:hAnsi="Times New Roman" w:eastAsia="宋体" w:cs="Times New Roman"/>
                <w:b w:val="0"/>
                <w:bCs w:val="0"/>
                <w:color w:val="000000"/>
                <w:lang w:val="en-US" w:eastAsia="zh-CN"/>
              </w:rPr>
              <w:t xml:space="preserve">kHz</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需具备自动曝光控制（AEC）</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二</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X射线管</w:t>
            </w:r>
            <w:r/>
          </w:p>
        </w:tc>
        <w:tc>
          <w:tcPr>
            <w:shd w:val="clear" w:color="auto" w:fill="ffffff" w:themeFill="background1"/>
            <w:tcW w:w="1679" w:type="dxa"/>
            <w:vAlign w:val="center"/>
            <w:textDirection w:val="lrTb"/>
            <w:noWrap w:val="false"/>
          </w:tcPr>
          <w:p>
            <w:pPr>
              <w:ind w:left="0" w:right="0"/>
              <w:jc w:val="left"/>
              <w:keepLines w:val="0"/>
              <w:keepNext w:val="0"/>
              <w:pageBreakBefore w:val="0"/>
              <w:spacing w:before="0" w:beforeAutospacing="0" w:after="0" w:afterAutospacing="0" w:line="260" w:lineRule="exact"/>
              <w:widowControl/>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阳极热容量</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≥400kHU</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球管小焦点尺寸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≤0.6mm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球管大焦点尺寸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≤1.2mm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小焦点功率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≥30kW</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大焦点功率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≥78kW</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阳极转速</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≥9700rpm</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三</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无线平板探测器（两块）</w:t>
            </w:r>
            <w:r/>
          </w:p>
        </w:tc>
        <w:tc>
          <w:tcPr>
            <w:shd w:val="clear" w:color="auto" w:fill="ffffff" w:themeFill="background1"/>
            <w:tcW w:w="1679" w:type="dxa"/>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平板探测器尺寸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≥17*17英寸（或</w:t>
            </w:r>
            <w:r>
              <w:rPr>
                <w:rFonts w:hint="default" w:ascii="Times New Roman" w:hAnsi="Times New Roman" w:eastAsia="宋体" w:cs="Times New Roman"/>
                <w:b w:val="0"/>
                <w:bCs w:val="0"/>
                <w:color w:val="000000"/>
                <w:lang w:val="en-US" w:eastAsia="zh-CN"/>
              </w:rPr>
              <w:t xml:space="preserve">43*43cm</w:t>
            </w:r>
            <w:r>
              <w:rPr>
                <w:rFonts w:hint="eastAsia" w:ascii="Times New Roman" w:hAnsi="Times New Roman" w:eastAsia="宋体" w:cs="Times New Roman"/>
                <w:b w:val="0"/>
                <w:bCs w:val="0"/>
                <w:color w:val="000000"/>
                <w:lang w:val="en-US" w:eastAsia="zh-CN"/>
              </w:rPr>
              <w:t xml:space="preserve">）</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像素尺寸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≤100μm</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空间分辨率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≥5 lp/mm</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图像输出灰阶度</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≥16bit</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有效像素值</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≥4276*4276</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量子探测效率DQE</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≥65%</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四</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限束器</w:t>
            </w:r>
            <w:r/>
          </w:p>
        </w:tc>
        <w:tc>
          <w:tcPr>
            <w:shd w:val="clear" w:color="auto" w:fill="ffffff" w:themeFill="background1"/>
            <w:tcW w:w="1679" w:type="dxa"/>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光源为LED灯</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4.2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等效滤过</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≥1.0mm Al</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五</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悬吊架</w:t>
            </w:r>
            <w:r/>
          </w:p>
        </w:tc>
        <w:tc>
          <w:tcPr>
            <w:shd w:val="clear" w:color="auto" w:fill="ffffff" w:themeFill="background1"/>
            <w:tcW w:w="1679" w:type="dxa"/>
            <w:vAlign w:val="center"/>
            <w:textDirection w:val="lrTb"/>
            <w:noWrap w:val="false"/>
          </w:tcPr>
          <w:p>
            <w:pPr>
              <w:ind w:left="0" w:right="0" w:firstLine="0"/>
              <w:jc w:val="both"/>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5.1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机头沿天轨横向（短轴）移动行程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≥1500mm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机头沿天轨纵向（长轴）移动行程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≥2000mm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机头升降行程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≥1400mm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机头沿水平轴旋转角度应覆盖</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-120°~120°</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机头沿垂直轴旋转角度应覆盖</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-90°~90°</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本项目悬吊DR天轨钢结构（含全部材料及配件）由供应商提供并负责安装，相关费用应包含在合同总价中，不另行计取。</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5.7</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机架应具备自动跟踪功能，并具备一键电动切换机架的立位及卧位拍摄功能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六</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可升降四向浮动摄影床</w:t>
            </w:r>
            <w:r/>
          </w:p>
        </w:tc>
        <w:tc>
          <w:tcPr>
            <w:shd w:val="clear" w:color="auto" w:fill="ffffff" w:themeFill="background1"/>
            <w:tcW w:w="1679" w:type="dxa"/>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6.1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床面横向（沿短轴）移动行程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≥250mm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床面纵向（沿长轴）移动行程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≥800mm</w:t>
            </w:r>
            <w:r/>
          </w:p>
        </w:tc>
      </w:tr>
      <w:tr>
        <w:trPr>
          <w:trHeight w:val="262"/>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片盒横向移动行程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≥500mm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床面升降行程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≥315mm</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床面最大承重</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≥250kg</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七</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胸片架</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探测器升降行程</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≥1400mm</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探测器旋转角度</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≥110°</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八</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近台触摸屏</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屏幕尺寸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≥9.7英寸</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具备曝光参数调节</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配备胸片架滤线栅和床面滤线栅</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8.4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栅密度</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≥40线</w:t>
            </w:r>
            <w:r>
              <w:rPr>
                <w:rFonts w:hint="default" w:ascii="Times New Roman" w:hAnsi="Times New Roman" w:eastAsia="宋体" w:cs="Times New Roman"/>
                <w:b w:val="0"/>
                <w:bCs w:val="0"/>
                <w:color w:val="000000"/>
                <w:lang w:val="en-US" w:eastAsia="zh-CN"/>
              </w:rPr>
              <w:t xml:space="preserve">/</w:t>
            </w:r>
            <w:r>
              <w:rPr>
                <w:rFonts w:hint="eastAsia" w:ascii="Times New Roman" w:hAnsi="Times New Roman" w:eastAsia="宋体" w:cs="Times New Roman"/>
                <w:b w:val="0"/>
                <w:bCs w:val="0"/>
                <w:color w:val="000000"/>
                <w:lang w:val="en-US" w:eastAsia="zh-CN"/>
              </w:rPr>
              <w:t xml:space="preserve">厘米</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九</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图像采集处理工作站</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内存</w:t>
            </w:r>
            <w:r>
              <w:rPr>
                <w:rFonts w:hint="eastAsia" w:ascii="Times New Roman" w:hAnsi="Times New Roman" w:eastAsia="宋体" w:cs="Times New Roman"/>
                <w:b w:val="0"/>
                <w:bCs w:val="0"/>
                <w:color w:val="000000"/>
                <w:lang w:val="en-US" w:eastAsia="zh-CN"/>
              </w:rPr>
              <w:t xml:space="preserve">≥16GB，</w:t>
            </w:r>
            <w:r>
              <w:rPr>
                <w:rFonts w:hint="eastAsia" w:ascii="仿宋" w:hAnsi="仿宋" w:eastAsia="仿宋" w:cs="仿宋"/>
                <w:i w:val="0"/>
                <w:iCs w:val="0"/>
                <w:color w:val="000000"/>
                <w:sz w:val="22"/>
                <w:szCs w:val="22"/>
                <w:u w:val="none"/>
                <w:lang w:val="en-US" w:eastAsia="zh-CN" w:bidi="ar"/>
              </w:rPr>
              <w:t xml:space="preserve">硬盘容量</w:t>
            </w:r>
            <w:r>
              <w:rPr>
                <w:rFonts w:hint="eastAsia" w:ascii="Times New Roman" w:hAnsi="Times New Roman" w:eastAsia="宋体" w:cs="Times New Roman"/>
                <w:b w:val="0"/>
                <w:bCs w:val="0"/>
                <w:color w:val="000000"/>
                <w:lang w:val="en-US" w:eastAsia="zh-CN"/>
              </w:rPr>
              <w:t xml:space="preserve">≥1TB，</w:t>
            </w:r>
            <w:r>
              <w:rPr>
                <w:rFonts w:hint="eastAsia" w:ascii="仿宋" w:hAnsi="仿宋" w:eastAsia="仿宋" w:cs="仿宋"/>
                <w:i w:val="0"/>
                <w:iCs w:val="0"/>
                <w:color w:val="000000"/>
                <w:sz w:val="22"/>
                <w:szCs w:val="22"/>
                <w:u w:val="none"/>
                <w:lang w:val="en-US" w:eastAsia="zh-CN" w:bidi="ar"/>
              </w:rPr>
              <w:t xml:space="preserve">显示器</w:t>
            </w:r>
            <w:r>
              <w:rPr>
                <w:rFonts w:hint="eastAsia" w:ascii="Times New Roman" w:hAnsi="Times New Roman" w:eastAsia="宋体" w:cs="Times New Roman"/>
                <w:b w:val="0"/>
                <w:bCs w:val="0"/>
                <w:color w:val="000000"/>
                <w:lang w:val="en-US" w:eastAsia="zh-CN"/>
              </w:rPr>
              <w:t xml:space="preserve">≥23.8英寸</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十</w:t>
            </w:r>
            <w:r/>
          </w:p>
        </w:tc>
        <w:tc>
          <w:tcPr>
            <w:shd w:val="clear" w:color="auto" w:fill="ffffff" w:themeFill="background1"/>
            <w:tcW w:w="7216" w:type="dxa"/>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临床应用软件</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具备患者信息管理功能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具备图像信息采集管理功能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具备各部位拍片参数预置功能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具备图像具备图像处理及拼接功能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具备胶片打印</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具备DICOM传输功能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10.7</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器官程序摄影（APR）</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10.8</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具备剂量面积指示（DAP）</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10.9</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系统诊断及机器状况实时显示</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10.10</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具备一键自动摆位（预置10种以上临床摆位应用）</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10.11</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具备全景智能拼接功能（自动多次曝光摄影，自动拼接）</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10.12</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具备可视化拍片功能（球管侧搭载高清智能摄像头系统，支持在操作工作站实时可见患者视频影像）</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10.13</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肺部疾病筛查AI智能诊断功能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10.14</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具备骨抑制成像功能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10.15</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具备骨密度测量功能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10.16</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具备智能质控功能（支持图像自动质控和质控结果统计分析）</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10.17</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具备职业病尘肺筛查功能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10.18</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具备儿童专用摄影模式</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trHeight w:val="23"/>
        </w:trPr>
        <w:tc>
          <w:tcPr>
            <w:shd w:val="clear" w:color="auto" w:fill="ffffff" w:themeFill="background1"/>
            <w:tcW w:w="1129" w:type="dxa"/>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10.19</w:t>
            </w:r>
            <w:r/>
          </w:p>
        </w:tc>
        <w:tc>
          <w:tcPr>
            <w:shd w:val="clear" w:color="auto" w:fill="ffffff" w:themeFill="background1"/>
            <w:tcW w:w="721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具备双向语音对讲功能</w:t>
            </w:r>
            <w:r/>
          </w:p>
        </w:tc>
        <w:tc>
          <w:tcPr>
            <w:shd w:val="clear" w:color="auto" w:fill="ffffff" w:themeFill="background1"/>
            <w:tcW w:w="1679"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bl>
    <w:p>
      <w:pPr>
        <w:pStyle w:val="984"/>
        <w:ind w:right="0" w:firstLine="422"/>
        <w:keepLines w:val="0"/>
        <w:keepNext w:val="0"/>
        <w:pageBreakBefore w:val="0"/>
        <w:spacing w:after="0" w:line="24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特别说明：以上★、▲技术参数需在投标文件中提供所投产品有效的医疗器械注册证及附件、与注册证附件内容保持一致的证明材料（最新原厂中文版技术白皮书或产品彩页或官方网站截图或具备CMA资质的有效检测报告），否则不予认可。</w:t>
      </w:r>
      <w:r/>
    </w:p>
    <w:p>
      <w:pPr>
        <w:pStyle w:val="984"/>
        <w:ind w:right="0" w:firstLine="387"/>
        <w:keepLines w:val="0"/>
        <w:keepNext w:val="0"/>
        <w:pageBreakBefore w:val="0"/>
        <w:spacing w:after="0" w:line="240" w:lineRule="auto"/>
        <w:rPr>
          <w:rFonts w:hint="eastAsia" w:cs="宋体"/>
          <w:b/>
          <w:bCs/>
          <w:i w:val="0"/>
          <w:iCs w:val="0"/>
          <w:color w:val="000000"/>
          <w:sz w:val="22"/>
          <w:szCs w:val="22"/>
          <w:u w:val="none"/>
          <w:lang w:val="en-US" w:eastAsia="zh-CN" w:bidi="ar"/>
        </w:rPr>
      </w:pPr>
      <w:r>
        <w:rPr>
          <w:rFonts w:hint="eastAsia" w:cs="宋体"/>
          <w:b/>
          <w:bCs/>
          <w:i w:val="0"/>
          <w:iCs w:val="0"/>
          <w:color w:val="000000"/>
          <w:sz w:val="22"/>
          <w:szCs w:val="22"/>
          <w:u w:val="none"/>
          <w:lang w:val="en-US" w:eastAsia="zh-CN" w:bidi="ar"/>
        </w:rPr>
      </w:r>
      <w:r/>
    </w:p>
    <w:p>
      <w:pPr>
        <w:pStyle w:val="888"/>
        <w:rPr>
          <w:rFonts w:hint="eastAsia"/>
          <w:color w:val="000000"/>
        </w:rPr>
      </w:pPr>
      <w:r>
        <w:rPr>
          <w:rFonts w:hint="eastAsia" w:ascii="黑体" w:hAnsi="黑体" w:eastAsia="黑体" w:cs="黑体"/>
          <w:bCs w:val="0"/>
          <w:color w:val="000000"/>
          <w:sz w:val="24"/>
          <w:szCs w:val="24"/>
          <w:lang w:val="en-US" w:eastAsia="zh-CN"/>
        </w:rPr>
        <w:t xml:space="preserve">采购包4  双立柱型数字化X线摄影系统</w:t>
      </w:r>
      <w:r/>
    </w:p>
    <w:tbl>
      <w:tblPr>
        <w:tblStyle w:val="852"/>
        <w:tblW w:w="4998"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Description w:val="{&quot;styleId&quot;:2}"/>
      </w:tblPr>
      <w:tblGrid>
        <w:gridCol w:w="1089"/>
        <w:gridCol w:w="6080"/>
        <w:gridCol w:w="2789"/>
      </w:tblGrid>
      <w:tr>
        <w:trPr>
          <w:jc w:val="center"/>
          <w:trHeight w:val="0"/>
        </w:trPr>
        <w:tc>
          <w:tcPr>
            <w:shd w:val="clear" w:color="auto" w:fill="ffffff" w:themeFill="background1"/>
            <w:tcW w:w="547" w:type="pct"/>
            <w:vAlign w:val="center"/>
            <w:vMerge w:val="restart"/>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★总体要求</w:t>
            </w:r>
            <w:r/>
          </w:p>
        </w:tc>
        <w:tc>
          <w:tcPr>
            <w:gridSpan w:val="2"/>
            <w:shd w:val="clear" w:color="auto" w:fill="ffffff" w:themeFill="background1"/>
            <w:tcW w:w="4452" w:type="pct"/>
            <w:vAlign w:val="center"/>
            <w:textDirection w:val="lrTb"/>
            <w:noWrap w:val="false"/>
          </w:tcPr>
          <w:p>
            <w:pPr>
              <w:ind w:left="0" w:right="0" w:firstLine="420"/>
              <w:jc w:val="left"/>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cs="Times New Roman"/>
                <w:b w:val="0"/>
                <w:bCs w:val="0"/>
                <w:color w:val="000000"/>
                <w:sz w:val="24"/>
                <w:szCs w:val="24"/>
                <w:highlight w:val="none"/>
                <w:lang w:val="en-US" w:eastAsia="zh-CN"/>
              </w:rPr>
              <w:t xml:space="preserve">1、免费开放dicom标准接口，免费对接医院</w:t>
            </w:r>
            <w:r>
              <w:rPr>
                <w:rFonts w:hint="eastAsia" w:ascii="Times New Roman" w:hAnsi="Times New Roman" w:eastAsia="宋体" w:cs="Times New Roman"/>
                <w:b w:val="0"/>
                <w:bCs w:val="0"/>
                <w:color w:val="000000"/>
                <w:sz w:val="24"/>
                <w:szCs w:val="24"/>
                <w:highlight w:val="none"/>
                <w:lang w:val="en-US" w:eastAsia="zh-CN"/>
              </w:rPr>
              <w:t xml:space="preserve">PACS 系统</w:t>
            </w:r>
            <w:r>
              <w:rPr>
                <w:rFonts w:hint="eastAsia" w:ascii="Times New Roman" w:hAnsi="Times New Roman" w:cs="Times New Roman"/>
                <w:b w:val="0"/>
                <w:bCs w:val="0"/>
                <w:strike w:val="0"/>
                <w:color w:val="000000"/>
                <w:sz w:val="24"/>
                <w:szCs w:val="24"/>
                <w:highlight w:val="none"/>
                <w:lang w:val="en-US" w:eastAsia="zh-CN"/>
              </w:rPr>
              <w:t xml:space="preserve">。</w:t>
            </w:r>
            <w:r/>
          </w:p>
        </w:tc>
      </w:tr>
      <w:tr>
        <w:trPr>
          <w:jc w:val="center"/>
          <w:trHeight w:val="0"/>
        </w:trPr>
        <w:tc>
          <w:tcPr>
            <w:shd w:val="clear" w:color="auto" w:fill="ffffff" w:themeFill="background1"/>
            <w:tcW w:w="547" w:type="pct"/>
            <w:vAlign w:val="center"/>
            <w:vMerge w:val="continue"/>
            <w:textDirection w:val="lrTb"/>
            <w:noWrap w:val="false"/>
          </w:tcPr>
          <w:p>
            <w:pPr>
              <w:ind w:left="0" w:right="0" w:firstLine="385"/>
              <w:jc w:val="center"/>
              <w:keepLines w:val="0"/>
              <w:keepNext w:val="0"/>
              <w:pageBreakBefore w:val="0"/>
              <w:spacing w:before="0" w:beforeAutospacing="0" w:after="0" w:afterAutospacing="0" w:line="260" w:lineRule="exact"/>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gridSpan w:val="2"/>
            <w:shd w:val="clear" w:color="auto" w:fill="ffffff" w:themeFill="background1"/>
            <w:tcW w:w="4452" w:type="pct"/>
            <w:vAlign w:val="center"/>
            <w:textDirection w:val="lrTb"/>
            <w:noWrap w:val="false"/>
          </w:tcPr>
          <w:p>
            <w:pPr>
              <w:ind w:left="0" w:right="0" w:firstLine="420"/>
              <w:jc w:val="left"/>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Times New Roman" w:hAnsi="Times New Roman" w:cs="Times New Roman"/>
                <w:b w:val="0"/>
                <w:bCs w:val="0"/>
                <w:color w:val="000000"/>
                <w:sz w:val="24"/>
                <w:szCs w:val="24"/>
                <w:highlight w:val="none"/>
                <w:lang w:val="en-US" w:eastAsia="zh-CN"/>
              </w:rPr>
              <w:t xml:space="preserve">2、</w:t>
            </w:r>
            <w:r>
              <w:rPr>
                <w:rFonts w:hint="default" w:ascii="Times New Roman" w:hAnsi="Times New Roman" w:cs="Times New Roman"/>
                <w:b w:val="0"/>
                <w:bCs w:val="0"/>
                <w:color w:val="000000"/>
                <w:sz w:val="24"/>
                <w:szCs w:val="24"/>
                <w:highlight w:val="none"/>
              </w:rPr>
              <w:t xml:space="preserve">保修期结束后应</w:t>
            </w:r>
            <w:r>
              <w:rPr>
                <w:rFonts w:hint="eastAsia" w:ascii="Times New Roman" w:hAnsi="Times New Roman" w:cs="Times New Roman"/>
                <w:b w:val="0"/>
                <w:bCs w:val="0"/>
                <w:color w:val="000000"/>
                <w:sz w:val="24"/>
                <w:szCs w:val="24"/>
                <w:highlight w:val="none"/>
                <w:lang w:val="en-US" w:eastAsia="zh-CN"/>
              </w:rPr>
              <w:t xml:space="preserve">保证</w:t>
            </w:r>
            <w:r>
              <w:rPr>
                <w:rFonts w:hint="default" w:ascii="Times New Roman" w:hAnsi="Times New Roman" w:cs="Times New Roman"/>
                <w:b w:val="0"/>
                <w:bCs w:val="0"/>
                <w:color w:val="000000"/>
                <w:sz w:val="24"/>
                <w:szCs w:val="24"/>
                <w:highlight w:val="none"/>
              </w:rPr>
              <w:t xml:space="preserve">整机</w:t>
            </w:r>
            <w:r>
              <w:rPr>
                <w:rFonts w:hint="default" w:ascii="Times New Roman" w:hAnsi="Times New Roman" w:cs="Times New Roman"/>
                <w:b w:val="0"/>
                <w:bCs w:val="0"/>
                <w:color w:val="000000"/>
                <w:sz w:val="24"/>
                <w:szCs w:val="24"/>
                <w:highlight w:val="none"/>
              </w:rPr>
              <w:t xml:space="preserve">原厂</w:t>
            </w:r>
            <w:r>
              <w:rPr>
                <w:rFonts w:hint="default" w:ascii="Times New Roman" w:hAnsi="Times New Roman" w:cs="Times New Roman"/>
                <w:b w:val="0"/>
                <w:bCs w:val="0"/>
                <w:color w:val="000000"/>
                <w:sz w:val="24"/>
                <w:szCs w:val="24"/>
                <w:highlight w:val="none"/>
              </w:rPr>
              <w:t xml:space="preserve">年维保费（包括所有零配件以及所配置的全部产品以及人工服务）不得高于</w:t>
            </w:r>
            <w:r>
              <w:rPr>
                <w:rFonts w:hint="eastAsia" w:ascii="Times New Roman" w:hAnsi="Times New Roman" w:cs="Times New Roman"/>
                <w:b w:val="0"/>
                <w:bCs w:val="0"/>
                <w:color w:val="000000"/>
                <w:sz w:val="24"/>
                <w:szCs w:val="24"/>
                <w:highlight w:val="none"/>
                <w:lang w:eastAsia="zh-CN"/>
              </w:rPr>
              <w:t xml:space="preserve">相应分项报价的</w:t>
            </w:r>
            <w:r>
              <w:rPr>
                <w:rFonts w:hint="eastAsia" w:cs="Times New Roman"/>
                <w:b w:val="0"/>
                <w:bCs w:val="0"/>
                <w:color w:val="000000"/>
                <w:sz w:val="24"/>
                <w:szCs w:val="24"/>
                <w:highlight w:val="none"/>
                <w:lang w:val="en-US" w:eastAsia="zh-CN"/>
              </w:rPr>
              <w:t xml:space="preserve">5</w:t>
            </w:r>
            <w:r>
              <w:rPr>
                <w:rFonts w:hint="eastAsia" w:ascii="Times New Roman" w:hAnsi="Times New Roman" w:cs="Times New Roman"/>
                <w:b w:val="0"/>
                <w:bCs w:val="0"/>
                <w:color w:val="000000"/>
                <w:sz w:val="24"/>
                <w:szCs w:val="24"/>
                <w:highlight w:val="none"/>
                <w:lang w:eastAsia="zh-CN"/>
              </w:rPr>
              <w:t xml:space="preserve">%</w:t>
            </w:r>
            <w:r>
              <w:rPr>
                <w:rFonts w:hint="default" w:ascii="Times New Roman" w:hAnsi="Times New Roman" w:cs="Times New Roman"/>
                <w:b w:val="0"/>
                <w:bCs w:val="0"/>
                <w:color w:val="000000"/>
                <w:sz w:val="24"/>
                <w:szCs w:val="24"/>
                <w:highlight w:val="none"/>
              </w:rPr>
              <w:t xml:space="preserve">，并根据医院实际需求</w:t>
            </w:r>
            <w:r>
              <w:rPr>
                <w:rFonts w:hint="eastAsia" w:ascii="Times New Roman" w:hAnsi="Times New Roman" w:cs="Times New Roman"/>
                <w:b w:val="0"/>
                <w:bCs w:val="0"/>
                <w:color w:val="000000"/>
                <w:sz w:val="24"/>
                <w:szCs w:val="24"/>
                <w:highlight w:val="none"/>
                <w:lang w:val="en-US" w:eastAsia="zh-CN"/>
              </w:rPr>
              <w:t xml:space="preserve">进行</w:t>
            </w:r>
            <w:r>
              <w:rPr>
                <w:rFonts w:hint="default" w:ascii="Times New Roman" w:hAnsi="Times New Roman" w:cs="Times New Roman"/>
                <w:b w:val="0"/>
                <w:bCs w:val="0"/>
                <w:color w:val="000000"/>
                <w:sz w:val="24"/>
                <w:szCs w:val="24"/>
                <w:highlight w:val="none"/>
              </w:rPr>
              <w:t xml:space="preserve">协商，但须按照相关法律法规及流程执行</w:t>
            </w:r>
            <w:r>
              <w:rPr>
                <w:rFonts w:hint="eastAsia" w:ascii="Times New Roman" w:hAnsi="Times New Roman" w:cs="Times New Roman"/>
                <w:b w:val="0"/>
                <w:bCs w:val="0"/>
                <w:color w:val="000000"/>
                <w:sz w:val="24"/>
                <w:szCs w:val="24"/>
                <w:highlight w:val="none"/>
              </w:rPr>
              <w:t xml:space="preserve">。</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序号</w:t>
            </w:r>
            <w:r/>
          </w:p>
        </w:tc>
        <w:tc>
          <w:tcPr>
            <w:shd w:val="clear" w:color="auto" w:fill="ffffff" w:themeFill="background1"/>
            <w:tcW w:w="3052" w:type="pct"/>
            <w:vAlign w:val="center"/>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技术参数</w:t>
            </w:r>
            <w:r/>
          </w:p>
        </w:tc>
        <w:tc>
          <w:tcPr>
            <w:shd w:val="clear" w:color="auto" w:fill="ffffff" w:themeFill="background1"/>
            <w:tcW w:w="1400" w:type="pct"/>
            <w:vAlign w:val="center"/>
            <w:textDirection w:val="lrTb"/>
            <w:noWrap w:val="false"/>
          </w:tcPr>
          <w:p>
            <w:pPr>
              <w:ind w:left="0" w:right="0" w:firstLine="385"/>
              <w:jc w:val="center"/>
              <w:keepLines w:val="0"/>
              <w:keepNext w:val="0"/>
              <w:pageBreakBefore w:val="0"/>
              <w:spacing w:before="0" w:beforeAutospacing="0" w:after="0" w:afterAutospacing="0" w:line="260" w:lineRule="exact"/>
              <w:widowControl/>
              <w:rPr>
                <w:rFonts w:hint="default" w:ascii="Times New Roman" w:hAnsi="Times New Roman" w:cs="Times New Roman"/>
                <w:b w:val="0"/>
                <w:bCs w:val="0"/>
                <w:color w:val="000000"/>
              </w:rPr>
              <w:suppressLineNumbers w:val="0"/>
            </w:pPr>
            <w:r>
              <w:rPr>
                <w:rFonts w:hint="eastAsia" w:ascii="宋体" w:hAnsi="宋体" w:eastAsia="宋体" w:cs="宋体"/>
                <w:b w:val="0"/>
                <w:bCs w:val="0"/>
                <w:i w:val="0"/>
                <w:iCs w:val="0"/>
                <w:color w:val="000000"/>
                <w:sz w:val="22"/>
                <w:szCs w:val="22"/>
                <w:u w:val="none"/>
                <w:lang w:val="en-US" w:eastAsia="zh-CN" w:bidi="ar"/>
              </w:rPr>
              <w:t xml:space="preserve">技术要求</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一</w:t>
            </w:r>
            <w:r/>
          </w:p>
        </w:tc>
        <w:tc>
          <w:tcPr>
            <w:shd w:val="clear" w:color="auto" w:fill="ffffff" w:themeFill="background1"/>
            <w:tcW w:w="30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高压发生器</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rPr>
                <w:rFonts w:hint="default" w:ascii="Times New Roman" w:hAnsi="Times New Roman" w:eastAsia="宋体" w:cs="Times New Roman"/>
                <w:b w:val="0"/>
                <w:bCs w:val="0"/>
                <w:color w:val="000000"/>
                <w:lang w:val="en-US" w:eastAsia="zh-CN"/>
              </w:rPr>
              <w:suppressLineNumbers w:val="0"/>
            </w:pPr>
            <w:r>
              <w:rPr>
                <w:rFonts w:hint="default"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rPr>
              <w:t xml:space="preserve">1.1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最大输出功率</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≥70kw</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仿宋" w:hAnsi="仿宋" w:eastAsia="仿宋" w:cs="仿宋"/>
                <w:b w:val="0"/>
                <w:bCs w:val="0"/>
                <w:i w:val="0"/>
                <w:iCs w:val="0"/>
                <w:color w:val="000000"/>
                <w:sz w:val="22"/>
                <w:szCs w:val="22"/>
                <w:u w:val="none"/>
                <w:lang w:val="en-US" w:eastAsia="zh-CN" w:bidi="ar"/>
              </w:rPr>
              <w:t xml:space="preserve">1.2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最大摄影电流</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≥800mA</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1.3</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最大摄影电压</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≥140kv</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1.4</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最小曝光时间</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≤1ms</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仿宋" w:hAnsi="仿宋" w:eastAsia="仿宋" w:cs="仿宋"/>
                <w:b w:val="0"/>
                <w:bCs w:val="0"/>
                <w:i w:val="0"/>
                <w:iCs w:val="0"/>
                <w:color w:val="000000"/>
                <w:sz w:val="22"/>
                <w:szCs w:val="22"/>
                <w:u w:val="none"/>
                <w:lang w:val="en-US" w:eastAsia="zh-CN" w:bidi="ar"/>
              </w:rPr>
              <w:t xml:space="preserve">1.5</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逆变频率或输出频率</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≥500khz</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1.6</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需具备自动曝光控制（AEC）</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二</w:t>
            </w:r>
            <w:r/>
          </w:p>
        </w:tc>
        <w:tc>
          <w:tcPr>
            <w:shd w:val="clear" w:color="auto" w:fill="ffffff" w:themeFill="background1"/>
            <w:tcW w:w="3052"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X射线管</w:t>
            </w:r>
            <w:r/>
          </w:p>
        </w:tc>
        <w:tc>
          <w:tcPr>
            <w:shd w:val="clear" w:color="auto" w:fill="ffffff" w:themeFill="background1"/>
            <w:tcW w:w="1400" w:type="pct"/>
            <w:vAlign w:val="center"/>
            <w:textDirection w:val="lrTb"/>
            <w:noWrap w:val="false"/>
          </w:tcPr>
          <w:p>
            <w:pPr>
              <w:ind w:left="0" w:right="0"/>
              <w:jc w:val="left"/>
              <w:keepLines w:val="0"/>
              <w:keepNext w:val="0"/>
              <w:pageBreakBefore w:val="0"/>
              <w:spacing w:before="0" w:beforeAutospacing="0" w:after="0" w:afterAutospacing="0" w:line="260" w:lineRule="exact"/>
              <w:widowControl/>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阳极热容量</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≥350khu</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球管小焦点尺寸</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≤0.6mm</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2.3</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球管大焦点尺寸</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≤1.2mm</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2.4</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小焦点功率</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≥30kw</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bidi="ar"/>
              </w:rPr>
              <w:t xml:space="preserve">2.5</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大焦点功率</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≥80kw</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2.6</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阳极转速</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≥9700rpm</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三</w:t>
            </w:r>
            <w:r/>
          </w:p>
        </w:tc>
        <w:tc>
          <w:tcPr>
            <w:shd w:val="clear" w:color="auto" w:fill="ffffff" w:themeFill="background1"/>
            <w:tcW w:w="3052"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无线平板探测器（两块）</w:t>
            </w:r>
            <w:r/>
          </w:p>
        </w:tc>
        <w:tc>
          <w:tcPr>
            <w:shd w:val="clear" w:color="auto" w:fill="ffffff" w:themeFill="background1"/>
            <w:tcW w:w="1400" w:type="pct"/>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平板探测器尺寸</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≥17*17英寸（或43*43cm）</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像素尺寸</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≤140um</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3.3</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空间分辨率</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≥3.7lp/cm</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3.4</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图像输出灰阶度</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16bit</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highlight w:val="none"/>
                <w:u w:val="none"/>
                <w:lang w:val="en-US" w:eastAsia="zh-CN" w:bidi="ar"/>
              </w:rPr>
              <w:t xml:space="preserve">3.5</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有效像素值</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≥3072*3072</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cs="宋体"/>
                <w:b w:val="0"/>
                <w:bCs w:val="0"/>
                <w:i w:val="0"/>
                <w:iCs w:val="0"/>
                <w:color w:val="000000"/>
                <w:sz w:val="22"/>
                <w:szCs w:val="22"/>
                <w:highlight w:val="none"/>
                <w:u w:val="none"/>
                <w:lang w:val="en-US" w:eastAsia="zh-CN" w:bidi="ar"/>
              </w:rPr>
              <w:suppressLineNumbers w:val="0"/>
            </w:pPr>
            <w:r>
              <w:rPr>
                <w:rFonts w:hint="eastAsia" w:ascii="宋体" w:hAnsi="宋体" w:cs="宋体"/>
                <w:b w:val="0"/>
                <w:bCs w:val="0"/>
                <w:i w:val="0"/>
                <w:iCs w:val="0"/>
                <w:color w:val="000000"/>
                <w:sz w:val="22"/>
                <w:szCs w:val="22"/>
                <w:highlight w:val="none"/>
                <w:u w:val="none"/>
                <w:lang w:val="en-US" w:eastAsia="zh-CN" w:bidi="ar"/>
              </w:rPr>
              <w:t xml:space="preserve">3.6</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量子探测效率DQE</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default"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≥60%</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四</w:t>
            </w:r>
            <w:r/>
          </w:p>
        </w:tc>
        <w:tc>
          <w:tcPr>
            <w:shd w:val="clear" w:color="auto" w:fill="ffffff" w:themeFill="background1"/>
            <w:tcW w:w="3052"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黑体" w:hAnsi="宋体" w:eastAsia="黑体" w:cs="黑体"/>
                <w:b w:val="0"/>
                <w:bCs w:val="0"/>
                <w:i w:val="0"/>
                <w:iCs w:val="0"/>
                <w:color w:val="000000"/>
                <w:sz w:val="22"/>
                <w:szCs w:val="22"/>
                <w:u w:val="none"/>
                <w:lang w:val="en-US" w:eastAsia="zh-CN" w:bidi="ar"/>
              </w:rPr>
              <w:t xml:space="preserve">限束器</w:t>
            </w:r>
            <w:r/>
          </w:p>
        </w:tc>
        <w:tc>
          <w:tcPr>
            <w:shd w:val="clear" w:color="auto" w:fill="ffffff" w:themeFill="background1"/>
            <w:tcW w:w="1400" w:type="pct"/>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光源为LED灯</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4.2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等效滤过</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≥1.0mm Al</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五</w:t>
            </w:r>
            <w:r/>
          </w:p>
        </w:tc>
        <w:tc>
          <w:tcPr>
            <w:shd w:val="clear" w:color="auto" w:fill="ffffff" w:themeFill="background1"/>
            <w:tcW w:w="3052"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X射线管支架</w:t>
            </w:r>
            <w:r/>
          </w:p>
        </w:tc>
        <w:tc>
          <w:tcPr>
            <w:shd w:val="clear" w:color="auto" w:fill="ffffff" w:themeFill="background1"/>
            <w:tcW w:w="1400" w:type="pct"/>
            <w:vAlign w:val="center"/>
            <w:textDirection w:val="lrTb"/>
            <w:noWrap w:val="false"/>
          </w:tcPr>
          <w:p>
            <w:pPr>
              <w:ind w:left="0" w:right="0" w:firstLine="0"/>
              <w:jc w:val="both"/>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2"/>
                <w:szCs w:val="22"/>
                <w:u w:val="none"/>
                <w:lang w:val="en-US" w:eastAsia="zh-CN" w:bidi="ar"/>
              </w:rPr>
              <w:t xml:space="preserve">5.1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立柱自身旋转范围</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-180°~180°</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立柱沿床身纵向移动行程</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≥1500mm</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5.3</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X射线管组件旋转范围</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-120°~120°</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5.4</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X射线管组件沿立柱升降运动行程</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≥150cm</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5.5</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球管和探测器可双向自动跟踪。</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5.5</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胸片摄影架探测器升降范围</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≥1500mm</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六</w:t>
            </w:r>
            <w:r/>
          </w:p>
        </w:tc>
        <w:tc>
          <w:tcPr>
            <w:shd w:val="clear" w:color="auto" w:fill="ffffff" w:themeFill="background1"/>
            <w:tcW w:w="3052"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水平四向浮动摄影床</w:t>
            </w:r>
            <w:r/>
          </w:p>
        </w:tc>
        <w:tc>
          <w:tcPr>
            <w:shd w:val="clear" w:color="auto" w:fill="ffffff" w:themeFill="background1"/>
            <w:tcW w:w="1400" w:type="pct"/>
            <w:vAlign w:val="center"/>
            <w:textDirection w:val="lrTb"/>
            <w:noWrap w:val="false"/>
          </w:tcPr>
          <w:p>
            <w:pPr>
              <w:ind w:left="0" w:right="0" w:firstLine="0"/>
              <w:jc w:val="center"/>
              <w:keepLines w:val="0"/>
              <w:keepNext w:val="0"/>
              <w:pageBreakBefore w:val="0"/>
              <w:spacing w:before="0" w:beforeAutospacing="0" w:after="0" w:afterAutospacing="0" w:line="260" w:lineRule="exact"/>
              <w:rPr>
                <w:rFonts w:hint="default" w:ascii="Times New Roman" w:hAnsi="Times New Roman" w:cs="Times New Roman"/>
                <w:b w:val="0"/>
                <w:bCs w:val="0"/>
                <w:color w:val="000000"/>
              </w:rPr>
              <w:suppressLineNumbers w:val="0"/>
            </w:pPr>
            <w:r>
              <w:rPr>
                <w:rFonts w:hint="default" w:ascii="Times New Roman" w:hAnsi="Times New Roman" w:cs="Times New Roman"/>
                <w:b w:val="0"/>
                <w:bCs w:val="0"/>
                <w:color w:val="000000"/>
              </w:rPr>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6.1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摄影床最大承重</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≥250kg</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床面横向（沿短轴）移动行程</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≥260mm</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6.3</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床面纵向（沿长轴）移动行程</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≥900mm</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6.4</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片盒横向运动行程</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≥500mm</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七</w:t>
            </w:r>
            <w:r/>
          </w:p>
        </w:tc>
        <w:tc>
          <w:tcPr>
            <w:shd w:val="clear" w:color="auto" w:fill="ffffff" w:themeFill="background1"/>
            <w:tcW w:w="3052"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胸片架滤线栅和床面滤线栅</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栅密度</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≥40lp/cm</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7.2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栅比</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≥10</w:t>
            </w:r>
            <w:r>
              <w:rPr>
                <w:rFonts w:hint="default" w:ascii="Times New Roman" w:hAnsi="Times New Roman" w:eastAsia="宋体" w:cs="Times New Roman"/>
                <w:b w:val="0"/>
                <w:bCs w:val="0"/>
                <w:color w:val="000000"/>
                <w:lang w:val="en-US" w:eastAsia="zh-CN"/>
              </w:rPr>
              <w:t xml:space="preserve">∶</w:t>
            </w:r>
            <w:r>
              <w:rPr>
                <w:rFonts w:hint="eastAsia" w:ascii="Times New Roman" w:hAnsi="Times New Roman" w:eastAsia="宋体" w:cs="Times New Roman"/>
                <w:b w:val="0"/>
                <w:bCs w:val="0"/>
                <w:color w:val="000000"/>
                <w:lang w:val="en-US" w:eastAsia="zh-CN"/>
              </w:rPr>
              <w:t xml:space="preserve">1</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八</w:t>
            </w:r>
            <w:r/>
          </w:p>
        </w:tc>
        <w:tc>
          <w:tcPr>
            <w:shd w:val="clear" w:color="auto" w:fill="ffffff" w:themeFill="background1"/>
            <w:tcW w:w="3052"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近台触摸屏</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8.1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屏幕尺寸≥10英寸，具备曝光参数调节功能，可显示机械参数、高压发生器、平板通讯状态等</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九</w:t>
            </w:r>
            <w:r/>
          </w:p>
        </w:tc>
        <w:tc>
          <w:tcPr>
            <w:shd w:val="clear" w:color="auto" w:fill="ffffff" w:themeFill="background1"/>
            <w:tcW w:w="3052"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图像采集处理工作站</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内存</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≥16GB</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硬盘容量</w:t>
            </w:r>
            <w:r/>
          </w:p>
        </w:tc>
        <w:tc>
          <w:tcPr>
            <w:shd w:val="clear" w:color="auto" w:fill="ffffff" w:themeFill="background1"/>
            <w:tcW w:w="1400" w:type="pct"/>
            <w:vAlign w:val="center"/>
            <w:textDirection w:val="lrTb"/>
            <w:noWrap w:val="false"/>
          </w:tcPr>
          <w:p>
            <w:pPr>
              <w:ind w:left="0" w:right="0" w:firstLine="1050"/>
              <w:jc w:val="both"/>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≥1TB</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9.3</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显示器</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cs="Times New Roman"/>
                <w:b w:val="0"/>
                <w:bCs w:val="0"/>
                <w:color w:val="000000"/>
                <w:lang w:val="en-US" w:eastAsia="zh-CN"/>
              </w:rPr>
              <w:t xml:space="preserve">     </w:t>
            </w:r>
            <w:r>
              <w:rPr>
                <w:rFonts w:hint="eastAsia" w:ascii="Times New Roman" w:hAnsi="Times New Roman" w:eastAsia="宋体" w:cs="Times New Roman"/>
                <w:b w:val="0"/>
                <w:bCs w:val="0"/>
                <w:color w:val="000000"/>
                <w:lang w:val="en-US" w:eastAsia="zh-CN"/>
              </w:rPr>
              <w:t xml:space="preserve">≥23.8英寸</w:t>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黑体" w:hAnsi="宋体" w:eastAsia="黑体" w:cs="黑体"/>
                <w:b w:val="0"/>
                <w:bCs w:val="0"/>
                <w:i w:val="0"/>
                <w:iCs w:val="0"/>
                <w:color w:val="000000"/>
                <w:sz w:val="22"/>
                <w:szCs w:val="22"/>
                <w:u w:val="none"/>
                <w:lang w:val="en-US" w:eastAsia="zh-CN" w:bidi="ar"/>
              </w:rPr>
              <w:t xml:space="preserve">十</w:t>
            </w:r>
            <w:r/>
          </w:p>
        </w:tc>
        <w:tc>
          <w:tcPr>
            <w:shd w:val="clear" w:color="auto" w:fill="ffffff" w:themeFill="background1"/>
            <w:tcW w:w="3052" w:type="pct"/>
            <w:vAlign w:val="center"/>
            <w:textDirection w:val="lrTb"/>
            <w:noWrap w:val="false"/>
          </w:tcPr>
          <w:p>
            <w:pPr>
              <w:ind w:left="0" w:right="0"/>
              <w:jc w:val="left"/>
              <w:keepLines w:val="0"/>
              <w:keepNext w:val="0"/>
              <w:pageBreakBefore w:val="0"/>
              <w:spacing w:before="0" w:beforeAutospacing="0" w:after="0" w:afterAutospacing="0" w:line="280" w:lineRule="exact"/>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黑体" w:hAnsi="宋体" w:eastAsia="黑体" w:cs="黑体"/>
                <w:b w:val="0"/>
                <w:bCs w:val="0"/>
                <w:i w:val="0"/>
                <w:iCs w:val="0"/>
                <w:color w:val="000000"/>
                <w:sz w:val="22"/>
                <w:szCs w:val="22"/>
                <w:u w:val="none"/>
                <w:lang w:val="en-US" w:eastAsia="zh-CN" w:bidi="ar"/>
              </w:rPr>
              <w:t xml:space="preserve">临床应用软件</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r>
            <w:r/>
          </w:p>
        </w:tc>
      </w:tr>
      <w:tr>
        <w:trPr>
          <w:jc w:val="center"/>
          <w:trHeight w:val="0"/>
        </w:trPr>
        <w:tc>
          <w:tcPr>
            <w:shd w:val="clear" w:color="auto" w:fill="ffffff" w:themeFill="background1"/>
            <w:tcW w:w="547" w:type="pct"/>
            <w:vAlign w:val="center"/>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具备患者信息管理功能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具备图像信息采集管理功能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10.3</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具备各部位拍片参数预置功能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10.4</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具备图像处理功能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10.5</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具备图像拼接功能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10.6</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具备胶片打印</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10.7</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具备DICOM传输功能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10.8</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器官程序摄影（APR)</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10.9</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具备剂量面积指示（DAP）</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10.10</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具备全景智能拼接功能（自动多次曝光摄影，自动拼接，非手动拼接）</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10.11</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具备骨肉分离功能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10.12</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具备骨抑制成像功能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10.13</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具备骨密度测量功能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10.14</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具备智能质控功能（支持图像自动质控和质控结果统计分析）</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10.15</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具备职业病尘肺筛查功能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10.16</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具备儿童专用摄影模式</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r>
        <w:trPr>
          <w:jc w:val="center"/>
          <w:trHeight w:val="0"/>
        </w:trPr>
        <w:tc>
          <w:tcPr>
            <w:shd w:val="clear" w:color="auto" w:fill="ffffff" w:themeFill="background1"/>
            <w:tcW w:w="547" w:type="pct"/>
            <w:vAlign w:val="top"/>
            <w:textDirection w:val="lrTb"/>
            <w:noWrap w:val="false"/>
          </w:tcPr>
          <w:p>
            <w:pPr>
              <w:ind w:left="0" w:right="0"/>
              <w:jc w:val="center"/>
              <w:keepLines w:val="0"/>
              <w:keepNext w:val="0"/>
              <w:pageBreakBefore w:val="0"/>
              <w:spacing w:before="0" w:beforeAutospacing="0" w:after="0" w:afterAutospacing="0" w:line="280" w:lineRule="exact"/>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10.17</w:t>
            </w:r>
            <w:r/>
          </w:p>
        </w:tc>
        <w:tc>
          <w:tcPr>
            <w:shd w:val="clear" w:color="auto" w:fill="ffffff" w:themeFill="background1"/>
            <w:tcW w:w="305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具备双向语音对讲功能</w:t>
            </w:r>
            <w:r/>
          </w:p>
        </w:tc>
        <w:tc>
          <w:tcPr>
            <w:shd w:val="clear" w:color="auto" w:fill="ffffff" w:themeFill="background1"/>
            <w:tcW w:w="1400" w:type="pct"/>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Times New Roman" w:hAnsi="Times New Roman" w:eastAsia="宋体" w:cs="Times New Roman"/>
                <w:b w:val="0"/>
                <w:bCs w:val="0"/>
                <w:color w:val="000000"/>
                <w:lang w:val="en-US" w:eastAsia="zh-CN"/>
              </w:rPr>
              <w:suppressLineNumbers w:val="0"/>
            </w:pPr>
            <w:r>
              <w:rPr>
                <w:rFonts w:hint="eastAsia" w:ascii="Times New Roman" w:hAnsi="Times New Roman" w:eastAsia="宋体" w:cs="Times New Roman"/>
                <w:b w:val="0"/>
                <w:bCs w:val="0"/>
                <w:color w:val="000000"/>
                <w:lang w:val="en-US" w:eastAsia="zh-CN"/>
              </w:rPr>
              <w:t xml:space="preserve">具备</w:t>
            </w:r>
            <w:r/>
          </w:p>
        </w:tc>
      </w:tr>
    </w:tbl>
    <w:p>
      <w:pPr>
        <w:pStyle w:val="984"/>
        <w:ind w:right="0" w:firstLine="422"/>
        <w:keepLines w:val="0"/>
        <w:keepNext w:val="0"/>
        <w:pageBreakBefore w:val="0"/>
        <w:spacing w:after="0" w:line="24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特别说明：以上★、▲技术参数需在投标文件中提供所投产品有效的医疗器械注册证及附件、与注册证附件内容保持一致的证明材料（最新原厂中文版技术白皮书或产品彩页或官方网站截图或具备CMA资质的有效检测报告），否则不予认可。</w:t>
      </w:r>
      <w:r/>
    </w:p>
    <w:p>
      <w:pPr>
        <w:rPr>
          <w:color w:val="000000"/>
        </w:rPr>
      </w:pPr>
      <w:r>
        <w:rPr>
          <w:color w:val="000000"/>
        </w:rPr>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Times New Roman" w:eastAsia="宋体" w:cs="宋体"/>
          <w:b/>
          <w:bCs/>
          <w:color w:val="000000"/>
          <w:sz w:val="24"/>
          <w:szCs w:val="24"/>
          <w:highlight w:val="none"/>
          <w:lang w:val="en-US" w:eastAsia="zh-CN"/>
        </w:rPr>
        <w:t xml:space="preserve">2.</w:t>
      </w:r>
      <w:r>
        <w:rPr>
          <w:rFonts w:hint="eastAsia" w:ascii="宋体" w:hAnsi="Times New Roman" w:eastAsia="宋体" w:cs="宋体"/>
          <w:b/>
          <w:bCs/>
          <w:color w:val="000000"/>
          <w:sz w:val="24"/>
          <w:szCs w:val="24"/>
          <w:highlight w:val="none"/>
          <w:lang w:val="zh-CN"/>
        </w:rPr>
        <w:t xml:space="preserve">产品综合</w:t>
      </w:r>
      <w:r>
        <w:rPr>
          <w:rFonts w:hint="eastAsia" w:ascii="宋体" w:hAnsi="Times New Roman" w:cs="宋体"/>
          <w:b/>
          <w:bCs/>
          <w:color w:val="000000"/>
          <w:sz w:val="24"/>
          <w:szCs w:val="24"/>
          <w:highlight w:val="none"/>
          <w:lang w:val="zh-CN"/>
        </w:rPr>
        <w:t xml:space="preserve">性能要求</w:t>
      </w:r>
      <w:r>
        <w:rPr>
          <w:rFonts w:hint="eastAsia" w:ascii="宋体" w:hAnsi="宋体" w:eastAsia="宋体" w:cs="宋体"/>
          <w:bCs/>
          <w:color w:val="000000"/>
          <w:sz w:val="24"/>
          <w:szCs w:val="24"/>
          <w:highlight w:val="none"/>
          <w:lang w:val="en-US" w:eastAsia="zh-CN"/>
        </w:rPr>
        <w:t xml:space="preserve"> </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（1）产品设计、制造工艺、材质要求：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（2）产品安全性、可控及耐受度要求：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有源医疗设备应符合GB9706.1-2020医用电气设备第1部分：安全通用要求、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（3）产品易用性要求：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（4）产品新技术优配度、兼容和扩展性要求：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产品效能应符合国家和行业标准，能满足临床使用需求，产品应具有较好的兼容性和扩展性。投标人根据上述要求在投标文件中提供详细材料，体现所投产品对于上述要求的符合性或优于性。</w:t>
      </w:r>
      <w:r/>
    </w:p>
    <w:p>
      <w:pPr>
        <w:ind w:right="0" w:firstLine="420"/>
        <w:keepLines w:val="0"/>
        <w:keepNext w:val="0"/>
        <w:pageBreakBefore w:val="0"/>
        <w:spacing w:line="240" w:lineRule="auto"/>
        <w:widowControl w:val="off"/>
        <w:rPr>
          <w:rFonts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rPr>
        <w:t xml:space="preserve">（5）投标人提供的数字化X线摄影系统设备为2026年7月1日后生产的产品。</w:t>
      </w:r>
      <w:r/>
    </w:p>
    <w:p>
      <w:pPr>
        <w:ind w:right="0" w:firstLine="420"/>
        <w:keepLines w:val="0"/>
        <w:keepNext w:val="0"/>
        <w:pageBreakBefore w:val="0"/>
        <w:spacing w:line="240" w:lineRule="auto"/>
        <w:widowControl w:val="off"/>
        <w:rPr>
          <w:rFonts w:hint="eastAsia" w:ascii="宋体" w:hAnsi="宋体" w:eastAsia="宋体" w:cs="Times New Roman"/>
          <w:b w:val="0"/>
          <w:bCs w:val="0"/>
          <w:i w:val="0"/>
          <w:iCs w:val="0"/>
          <w:color w:val="000000"/>
          <w:sz w:val="24"/>
          <w:u w:val="none"/>
        </w:rPr>
        <w:outlineLvl w:val="9"/>
      </w:pPr>
      <w:r>
        <w:rPr>
          <w:rFonts w:hint="eastAsia" w:ascii="宋体" w:hAnsi="宋体" w:eastAsia="宋体" w:cs="Times New Roman"/>
          <w:b w:val="0"/>
          <w:bCs w:val="0"/>
          <w:i w:val="0"/>
          <w:iCs w:val="0"/>
          <w:color w:val="000000"/>
          <w:sz w:val="24"/>
          <w:u w:val="none"/>
        </w:rPr>
      </w:r>
      <w:r/>
    </w:p>
    <w:p>
      <w:pPr>
        <w:ind w:right="0" w:firstLine="42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1.报价要求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（2）供应商的任何错漏、优惠、竞争性报价不得作为减轻责任、减少服务、增加收费、降低服务质量的理由。</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机房装修均为交钥匙工程，报价请供应商与最终用户对接，采取现场踏勘等方式了解具体装修内容和要求，并在此基础上合理报价。辐射环境检测合格、环评备案完成、设备整体验收合格后方可交付使用，需求清单中环评、卫评，包含检测、防护验收费用。</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2.实施要求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2.3为使项目培训保质、保量有序实施，投标人需有足够数量技术人员组成实施团队；须针对本项目成立服务小组，设立项目联系人，指派专人全权处理销售中标设备和服务过程中的一切事宜。</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3.项目培训要求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4.质保及售后要求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4.1供应商提供的设备应为全新、未使用过的原装合格正品,并且符合国家有关质量技术标准及相关法律、法规规定的要求。签订合同前，中标供应商应配合采购人对所投产品技术资料进行核实（包括但不限于提供技术资料原件等），若经核实发现与投标文件不一致，将视为提供虚假材料。设备的质量标准、应用操作培训、售后服务及维修、耗材的供应价格等，按招标文件要求、供应商投标文件承诺及国家规定的相关标准执行。</w:t>
      </w:r>
      <w:r/>
    </w:p>
    <w:p>
      <w:pPr>
        <w:ind w:left="0" w:right="0" w:firstLine="0"/>
        <w:jc w:val="both"/>
        <w:spacing w:before="0" w:after="0"/>
        <w:rPr>
          <w:rFonts w:hint="eastAsia" w:ascii="宋体" w:hAnsi="宋体" w:eastAsia="宋体" w:cs="宋体"/>
          <w:b/>
          <w:bCs/>
          <w:color w:val="000000"/>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000000"/>
          <w:sz w:val="24"/>
          <w:szCs w:val="24"/>
          <w:highlight w:val="none"/>
          <w:lang w:val="en-US" w:eastAsia="zh-CN"/>
        </w:rPr>
        <w:t xml:space="preserve">4.2供应商提供设备整机及所配置的全部第三方产品</w:t>
      </w:r>
      <w:r>
        <w:rPr>
          <w:rFonts w:hint="eastAsia" w:ascii="宋体" w:hAnsi="宋体" w:eastAsia="宋体" w:cs="宋体"/>
          <w:b/>
          <w:bCs/>
          <w:color w:val="000000"/>
          <w:sz w:val="24"/>
          <w:szCs w:val="24"/>
          <w:highlight w:val="none"/>
          <w:lang w:val="en-US" w:eastAsia="zh-CN"/>
        </w:rPr>
        <w:t xml:space="preserve">五年原厂质保及保修（费用包含在总报价中）</w:t>
      </w:r>
      <w:r>
        <w:rPr>
          <w:rFonts w:hint="eastAsia" w:ascii="宋体" w:hAnsi="宋体" w:eastAsia="宋体" w:cs="宋体"/>
          <w:b/>
          <w:bCs/>
          <w:color w:val="000000"/>
          <w:sz w:val="24"/>
          <w:szCs w:val="24"/>
          <w:highlight w:val="none"/>
          <w:lang w:val="en-US" w:eastAsia="zh-CN"/>
        </w:rPr>
        <w:t xml:space="preserve">。所有软件终身授权，质保期内免费软件升级、故</w:t>
      </w:r>
      <w:r>
        <w:rPr>
          <w:rFonts w:hint="eastAsia" w:ascii="宋体" w:hAnsi="宋体" w:eastAsia="宋体" w:cs="宋体"/>
          <w:b/>
          <w:bCs/>
          <w:color w:val="000000"/>
          <w:sz w:val="24"/>
          <w:szCs w:val="24"/>
          <w:highlight w:val="none"/>
          <w:lang w:val="en-US" w:eastAsia="zh-CN"/>
        </w:rPr>
        <w:t xml:space="preserve">障修复、接口调试。</w:t>
      </w:r>
      <w:r>
        <w:rPr>
          <w:rFonts w:hint="eastAsia" w:ascii="宋体" w:hAnsi="宋体" w:eastAsia="宋体" w:cs="宋体"/>
          <w:b/>
          <w:bCs/>
          <w:color w:val="000000"/>
          <w:sz w:val="24"/>
          <w:szCs w:val="24"/>
          <w:highlight w:val="none"/>
          <w:lang w:val="en-US" w:eastAsia="zh-CN"/>
          <w14:ligatures w14:val="none"/>
        </w:rPr>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4.3供应商中标后需提供整体售后服务方案（响应时间，回访巡检方案、故障解决措施、技术人员保障、备品配件价格等）、本地化服务方案（</w:t>
      </w:r>
      <w:r>
        <w:rPr>
          <w:rFonts w:hint="eastAsia" w:ascii="宋体" w:hAnsi="宋体" w:cs="宋体"/>
          <w:b w:val="0"/>
          <w:bCs w:val="0"/>
          <w:color w:val="000000"/>
          <w:sz w:val="24"/>
          <w:szCs w:val="24"/>
          <w:highlight w:val="none"/>
          <w:lang w:val="en-US" w:eastAsia="zh-CN"/>
        </w:rPr>
        <w:t xml:space="preserve">周边</w:t>
      </w:r>
      <w:r>
        <w:rPr>
          <w:rFonts w:hint="eastAsia" w:ascii="宋体" w:hAnsi="宋体" w:eastAsia="宋体" w:cs="宋体"/>
          <w:b w:val="0"/>
          <w:bCs w:val="0"/>
          <w:color w:val="000000"/>
          <w:sz w:val="24"/>
          <w:szCs w:val="24"/>
          <w:highlight w:val="none"/>
          <w:lang w:val="en-US" w:eastAsia="zh-CN"/>
        </w:rPr>
        <w:t xml:space="preserve">各服务网点、维修网点设置情况以及技术人员安排情况）等服务内容。</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4.4供应商提供的设备在质保期内因设备本身的质量问题发生故障，供应商应负责免费上门维修。对达不到技术要求者，根据实际情况，采购人可选择按以下办法处理：</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（1）更换：由供应商承担所发生的全部费用。</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4.5在质保期内，供应商应对设备出现的质量及安全问题负责处理解决并承担一切费用。</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4.6超过质保期的机器设备，维修时只收部件成本费用，不收取工时等杂费，成本费用不得高于投标文件所作的承诺。</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5.调试和验收</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5.1设备验收由最终用户单位负责具体实施；应当按照招标文件的要求</w:t>
      </w:r>
      <w:r>
        <w:rPr>
          <w:rFonts w:hint="eastAsia" w:ascii="宋体" w:hAnsi="宋体" w:eastAsia="宋体" w:cs="宋体"/>
          <w:b w:val="0"/>
          <w:bCs w:val="0"/>
          <w:color w:val="000000"/>
          <w:sz w:val="24"/>
          <w:szCs w:val="24"/>
          <w:highlight w:val="none"/>
          <w:lang w:val="en-US" w:eastAsia="zh-CN"/>
        </w:rPr>
        <w:t xml:space="preserve">（如</w:t>
      </w:r>
      <w:r>
        <w:rPr>
          <w:rFonts w:hint="eastAsia" w:ascii="宋体" w:hAnsi="宋体" w:eastAsia="宋体" w:cs="宋体"/>
          <w:b w:val="0"/>
          <w:bCs w:val="0"/>
          <w:color w:val="000000"/>
          <w:sz w:val="24"/>
          <w:szCs w:val="24"/>
          <w:highlight w:val="none"/>
          <w:lang w:val="en-US" w:eastAsia="zh-CN"/>
        </w:rPr>
        <w:t xml:space="preserve">供应商投标文件承诺更优，从更优者）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5.4验收时甲乙双方如果就质量问题有争议，可以委托国内具有相关资质的法定检测机构进行检测评定。质量合格的检测费用由采购人承担，质量不合格的，检测费用由供应商承担。</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6.包装、发运及运输</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6.1供应商应在设备发运前对其进行满足运输距离、防潮、防震、防锈和防破损装卸等要求包装，以保证设备安全运达采购人指定地点。</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6.2使用说明书、产品合格证明文件、随配附件和工具以及清单一并附于设备内。</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6.3供应商在设备发运手续办理完毕后24小时内或货到最终用户单位48小时前通知最终用户单位，以准备接货。</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6.4设备在交付采购人（最终用户单位）前发生的风险均由供应商负责。</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6.5供应商在合同约定交付时间内将提供的设备送达采购人指定的地点，安装调试，并验收合格视为交付。</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7.付款条件</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以第三章合同文本内容为准。</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8.交付时间及地点</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（1）交付时间：合同签订后30天内交付并完成安装调试及验收等相关工作（指</w:t>
      </w:r>
      <w:r>
        <w:rPr>
          <w:rFonts w:hint="eastAsia" w:ascii="宋体" w:hAnsi="宋体" w:eastAsia="宋体" w:cs="宋体"/>
          <w:b w:val="0"/>
          <w:bCs w:val="0"/>
          <w:color w:val="000000"/>
          <w:sz w:val="24"/>
          <w:szCs w:val="24"/>
          <w:highlight w:val="none"/>
          <w:lang w:val="zh-CN" w:eastAsia="zh-CN"/>
        </w:rPr>
        <w:t xml:space="preserve">供应商在设备运送到采购人各指定地点安装调试完成并经使用验收后，将所有最终用户单位验收报告回执和供应商销售发票递交至采购人</w:t>
      </w:r>
      <w:r>
        <w:rPr>
          <w:rFonts w:hint="eastAsia" w:ascii="宋体" w:hAnsi="宋体" w:eastAsia="宋体" w:cs="宋体"/>
          <w:b w:val="0"/>
          <w:bCs w:val="0"/>
          <w:color w:val="000000"/>
          <w:sz w:val="24"/>
          <w:szCs w:val="24"/>
          <w:highlight w:val="none"/>
          <w:lang w:val="en-US" w:eastAsia="zh-CN"/>
        </w:rPr>
        <w:t xml:space="preserve">）。</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（2）交付地点：见下表。</w:t>
      </w:r>
      <w:r/>
    </w:p>
    <w:tbl>
      <w:tblPr>
        <w:tblStyle w:val="852"/>
        <w:tblpPr w:horzAnchor="page" w:tblpX="825" w:vertAnchor="text" w:tblpY="99" w:leftFromText="180" w:topFromText="0" w:rightFromText="180" w:bottomFromText="0"/>
        <w:tblW w:w="10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3240"/>
        <w:gridCol w:w="4236"/>
        <w:gridCol w:w="936"/>
        <w:gridCol w:w="1470"/>
      </w:tblGrid>
      <w:tr>
        <w:trPr>
          <w:trHeight w:val="60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default" w:ascii="黑体" w:hAnsi="宋体" w:eastAsia="黑体" w:cs="黑体"/>
                <w:b w:val="0"/>
                <w:bCs w:val="0"/>
                <w:i w:val="0"/>
                <w:iCs w:val="0"/>
                <w:color w:val="auto"/>
                <w:sz w:val="21"/>
                <w:szCs w:val="21"/>
                <w:u w:val="none"/>
              </w:rPr>
              <w:suppressLineNumbers w:val="0"/>
            </w:pPr>
            <w:r>
              <w:rPr>
                <w:rFonts w:hint="eastAsia" w:ascii="黑体" w:hAnsi="宋体" w:eastAsia="黑体" w:cs="黑体"/>
                <w:b w:val="0"/>
                <w:bCs w:val="0"/>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val="0"/>
                <w:bCs w:val="0"/>
                <w:i w:val="0"/>
                <w:iCs w:val="0"/>
                <w:color w:val="auto"/>
                <w:sz w:val="21"/>
                <w:szCs w:val="21"/>
                <w:u w:val="none"/>
              </w:rPr>
              <w:suppressLineNumbers w:val="0"/>
            </w:pPr>
            <w:r>
              <w:rPr>
                <w:rFonts w:hint="eastAsia" w:ascii="黑体" w:hAnsi="宋体" w:eastAsia="黑体" w:cs="黑体"/>
                <w:b w:val="0"/>
                <w:bCs w:val="0"/>
                <w:i w:val="0"/>
                <w:iCs w:val="0"/>
                <w:color w:val="auto"/>
                <w:sz w:val="21"/>
                <w:szCs w:val="21"/>
                <w:u w:val="none"/>
                <w:lang w:val="en-US" w:eastAsia="zh-CN" w:bidi="ar"/>
              </w:rPr>
              <w:t xml:space="preserve">最终用户</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val="0"/>
                <w:bCs w:val="0"/>
                <w:i w:val="0"/>
                <w:iCs w:val="0"/>
                <w:color w:val="auto"/>
                <w:sz w:val="21"/>
                <w:szCs w:val="21"/>
                <w:u w:val="none"/>
              </w:rPr>
              <w:suppressLineNumbers w:val="0"/>
            </w:pPr>
            <w:r>
              <w:rPr>
                <w:rFonts w:hint="eastAsia" w:ascii="黑体" w:hAnsi="宋体" w:eastAsia="黑体" w:cs="黑体"/>
                <w:b w:val="0"/>
                <w:bCs w:val="0"/>
                <w:i w:val="0"/>
                <w:iCs w:val="0"/>
                <w:color w:val="auto"/>
                <w:sz w:val="21"/>
                <w:szCs w:val="21"/>
                <w:u w:val="none"/>
                <w:lang w:val="en-US" w:eastAsia="zh-CN" w:bidi="ar"/>
              </w:rPr>
              <w:t xml:space="preserve">交付地点</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val="0"/>
                <w:bCs w:val="0"/>
                <w:i w:val="0"/>
                <w:iCs w:val="0"/>
                <w:color w:val="auto"/>
                <w:sz w:val="21"/>
                <w:szCs w:val="21"/>
                <w:u w:val="none"/>
                <w:lang w:val="en-US" w:eastAsia="zh-CN" w:bidi="ar"/>
              </w:rPr>
              <w:suppressLineNumbers w:val="0"/>
            </w:pPr>
            <w:r>
              <w:rPr>
                <w:rFonts w:hint="eastAsia" w:ascii="黑体" w:hAnsi="宋体" w:eastAsia="黑体" w:cs="黑体"/>
                <w:b w:val="0"/>
                <w:bCs w:val="0"/>
                <w:i w:val="0"/>
                <w:iCs w:val="0"/>
                <w:color w:val="auto"/>
                <w:sz w:val="21"/>
                <w:szCs w:val="21"/>
                <w:u w:val="none"/>
                <w:lang w:val="en-US" w:eastAsia="zh-CN" w:bidi="ar"/>
              </w:rPr>
              <w:t xml:space="preserve">联系人</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b w:val="0"/>
                <w:bCs w:val="0"/>
                <w:i w:val="0"/>
                <w:iCs w:val="0"/>
                <w:color w:val="auto"/>
                <w:sz w:val="21"/>
                <w:szCs w:val="21"/>
                <w:u w:val="none"/>
                <w:lang w:val="en-US" w:eastAsia="zh-CN" w:bidi="ar"/>
              </w:rPr>
              <w:suppressLineNumbers w:val="0"/>
            </w:pPr>
            <w:r>
              <w:rPr>
                <w:rFonts w:hint="eastAsia" w:ascii="黑体" w:hAnsi="宋体" w:eastAsia="黑体" w:cs="黑体"/>
                <w:b w:val="0"/>
                <w:bCs w:val="0"/>
                <w:i w:val="0"/>
                <w:iCs w:val="0"/>
                <w:color w:val="auto"/>
                <w:sz w:val="21"/>
                <w:szCs w:val="21"/>
                <w:u w:val="none"/>
                <w:lang w:val="en-US" w:eastAsia="zh-CN" w:bidi="ar"/>
              </w:rPr>
              <w:t xml:space="preserve">联系方式</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鼓楼区建宁路社区卫生服务中心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南京市鼓楼区建宁路社区卫生服务中心一楼</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万老师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13913034811</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南京市溧水区人民医院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南京市溧水区永阳街道崇文路86号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王老师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13805190610</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南京市儿童医院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南京市建邺区江东南路河西二期A楼一楼</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戴老师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18951769595</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六合中医院医共体</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南京市六合区中医院龙池街道新棠路181号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唐老师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13913355255</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南京鼓楼医院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南京市鼓楼区中山路321号南京鼓楼医院门诊二楼</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邱老师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13813938638</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南京市江宁医院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南京市江宁区鼓山路168号老年综合楼1F</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袁老师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15150596060</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淳化街道社区卫生服务中心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rPr>
              <w:t xml:space="preserve">南京市江宁区淳化街道临川街 140 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i w:val="0"/>
                <w:iCs w:val="0"/>
                <w:color w:val="auto"/>
                <w:sz w:val="21"/>
                <w:szCs w:val="21"/>
                <w:u w:val="none"/>
                <w:lang w:eastAsia="zh-CN"/>
              </w:rPr>
              <w:suppressLineNumbers w:val="0"/>
            </w:pPr>
            <w:r>
              <w:rPr>
                <w:rFonts w:hint="eastAsia" w:ascii="仿宋" w:hAnsi="仿宋" w:eastAsia="仿宋" w:cs="仿宋"/>
                <w:b w:val="0"/>
                <w:bCs w:val="0"/>
                <w:i w:val="0"/>
                <w:iCs w:val="0"/>
                <w:color w:val="auto"/>
                <w:sz w:val="21"/>
                <w:szCs w:val="21"/>
                <w:u w:val="none"/>
              </w:rPr>
              <w:t xml:space="preserve">王</w:t>
            </w:r>
            <w:r>
              <w:rPr>
                <w:rFonts w:hint="eastAsia" w:ascii="仿宋" w:hAnsi="仿宋" w:eastAsia="仿宋" w:cs="仿宋"/>
                <w:b w:val="0"/>
                <w:bCs w:val="0"/>
                <w:i w:val="0"/>
                <w:iCs w:val="0"/>
                <w:color w:val="auto"/>
                <w:sz w:val="21"/>
                <w:szCs w:val="21"/>
                <w:u w:val="none"/>
                <w:lang w:eastAsia="zh-CN"/>
              </w:rPr>
              <w:t xml:space="preserve">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rPr>
              <w:t xml:space="preserve">15996418178</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高淳区阳江中心卫生院</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rPr>
              <w:t xml:space="preserve">南京市高淳区阳江镇永畅路1号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i w:val="0"/>
                <w:iCs w:val="0"/>
                <w:color w:val="auto"/>
                <w:sz w:val="21"/>
                <w:szCs w:val="21"/>
                <w:u w:val="none"/>
                <w:lang w:eastAsia="zh-CN"/>
              </w:rPr>
              <w:suppressLineNumbers w:val="0"/>
            </w:pPr>
            <w:r>
              <w:rPr>
                <w:rFonts w:hint="eastAsia" w:ascii="仿宋" w:hAnsi="仿宋" w:eastAsia="仿宋" w:cs="仿宋"/>
                <w:b w:val="0"/>
                <w:bCs w:val="0"/>
                <w:i w:val="0"/>
                <w:iCs w:val="0"/>
                <w:color w:val="auto"/>
                <w:sz w:val="21"/>
                <w:szCs w:val="21"/>
                <w:u w:val="none"/>
              </w:rPr>
              <w:t xml:space="preserve">刘</w:t>
            </w:r>
            <w:r>
              <w:rPr>
                <w:rFonts w:hint="eastAsia" w:ascii="仿宋" w:hAnsi="仿宋" w:eastAsia="仿宋" w:cs="仿宋"/>
                <w:b w:val="0"/>
                <w:bCs w:val="0"/>
                <w:i w:val="0"/>
                <w:iCs w:val="0"/>
                <w:color w:val="auto"/>
                <w:sz w:val="21"/>
                <w:szCs w:val="21"/>
                <w:u w:val="none"/>
                <w:lang w:eastAsia="zh-CN"/>
              </w:rPr>
              <w:t xml:space="preserve">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rPr>
              <w:t xml:space="preserve">15951038867</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鼓楼区华侨路社区卫生服务中心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南京市鼓楼区华侨路社区服务中心（管家桥63号）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陈老师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13951830496</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土桥社区卫生服务中心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rPr>
              <w:t xml:space="preserve">南京市江宁区淳化街道土桥集镇桂园西路 170 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i w:val="0"/>
                <w:iCs w:val="0"/>
                <w:color w:val="auto"/>
                <w:sz w:val="21"/>
                <w:szCs w:val="21"/>
                <w:u w:val="none"/>
                <w:lang w:eastAsia="zh-CN"/>
              </w:rPr>
              <w:suppressLineNumbers w:val="0"/>
            </w:pPr>
            <w:r>
              <w:rPr>
                <w:rFonts w:hint="eastAsia" w:ascii="仿宋" w:hAnsi="仿宋" w:eastAsia="仿宋" w:cs="仿宋"/>
                <w:b w:val="0"/>
                <w:bCs w:val="0"/>
                <w:i w:val="0"/>
                <w:iCs w:val="0"/>
                <w:color w:val="auto"/>
                <w:sz w:val="21"/>
                <w:szCs w:val="21"/>
                <w:u w:val="none"/>
              </w:rPr>
              <w:t xml:space="preserve">姜</w:t>
            </w:r>
            <w:r>
              <w:rPr>
                <w:rFonts w:hint="eastAsia" w:ascii="仿宋" w:hAnsi="仿宋" w:eastAsia="仿宋" w:cs="仿宋"/>
                <w:b w:val="0"/>
                <w:bCs w:val="0"/>
                <w:i w:val="0"/>
                <w:iCs w:val="0"/>
                <w:color w:val="auto"/>
                <w:sz w:val="21"/>
                <w:szCs w:val="21"/>
                <w:u w:val="none"/>
                <w:lang w:eastAsia="zh-CN"/>
              </w:rPr>
              <w:t xml:space="preserve">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rPr>
              <w:t xml:space="preserve">15852949585</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横梁街道社区卫生服务中心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南京市六合区横梁街道梵天路22号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吴老师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13915906485</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雄州街道瓜埠社区卫生服务中心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南京市六合区雄州街道台园东路9号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何老师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18913355603</w:t>
            </w:r>
            <w:r/>
          </w:p>
        </w:tc>
      </w:tr>
      <w:tr>
        <w:trPr>
          <w:trHeight w:val="51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栖霞区八卦洲社区卫生服务中心</w:t>
            </w:r>
            <w:r/>
          </w:p>
        </w:tc>
        <w:tc>
          <w:tcPr>
            <w:tcBorders>
              <w:top w:val="single" w:color="000000" w:sz="4" w:space="0"/>
              <w:left w:val="single" w:color="000000" w:sz="4" w:space="0"/>
              <w:bottom w:val="single" w:color="000000" w:sz="4" w:space="0"/>
              <w:right w:val="none" w:color="000000" w:sz="4" w:space="0"/>
            </w:tcBorders>
            <w:tcW w:w="42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南京市栖霞区八卦洲街道新闸村五一八组</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程老师</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220" w:afterAutospacing="0"/>
              <w:widowControl/>
              <w:rPr>
                <w:rFonts w:hint="eastAsia" w:ascii="仿宋" w:hAnsi="仿宋" w:eastAsia="仿宋" w:cs="仿宋"/>
                <w:b w:val="0"/>
                <w:bCs w:val="0"/>
                <w:i w:val="0"/>
                <w:iCs w:val="0"/>
                <w:color w:val="auto"/>
                <w:sz w:val="21"/>
                <w:szCs w:val="21"/>
                <w:u w:val="none"/>
              </w:rPr>
              <w:suppressLineNumbers w:val="0"/>
            </w:pPr>
            <w:r>
              <w:rPr>
                <w:rFonts w:hint="eastAsia" w:ascii="仿宋" w:hAnsi="仿宋" w:eastAsia="仿宋" w:cs="仿宋"/>
                <w:b w:val="0"/>
                <w:bCs w:val="0"/>
                <w:i w:val="0"/>
                <w:iCs w:val="0"/>
                <w:color w:val="auto"/>
                <w:sz w:val="21"/>
                <w:szCs w:val="21"/>
                <w:u w:val="none"/>
                <w:lang w:val="en-US" w:eastAsia="zh-CN" w:bidi="ar"/>
              </w:rPr>
              <w:t xml:space="preserve">13776629799</w:t>
            </w:r>
            <w:r/>
          </w:p>
        </w:tc>
      </w:tr>
    </w:tbl>
    <w:p>
      <w:pPr>
        <w:pStyle w:val="888"/>
        <w:rPr>
          <w:rFonts w:hint="eastAsia"/>
        </w:rPr>
      </w:pPr>
      <w:r>
        <w:rPr>
          <w:rFonts w:hint="eastAsia"/>
        </w:rPr>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9.履约保证金</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以第三章合同文本内容为准。</w:t>
      </w:r>
      <w:r/>
    </w:p>
    <w:p>
      <w:pPr>
        <w:ind w:right="0" w:firstLine="422"/>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10.其他要求</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right="0" w:firstLine="42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978"/>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78"/>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78"/>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right="0" w:firstLine="631"/>
        <w:jc w:val="center"/>
        <w:keepLines w:val="0"/>
        <w:keepNext w:val="0"/>
        <w:pageBreakBefore w:val="0"/>
        <w:spacing w:line="240" w:lineRule="auto"/>
        <w:rPr>
          <w:rFonts w:hint="eastAsia" w:ascii="黑体" w:hAnsi="黑体" w:eastAsia="方正小标宋简体" w:cs="黑体"/>
          <w:b w:val="0"/>
          <w:bCs w:val="0"/>
          <w:color w:val="000000"/>
          <w:sz w:val="24"/>
          <w:szCs w:val="24"/>
          <w:lang w:eastAsia="zh-CN"/>
        </w:rPr>
        <w:outlineLvl w:val="0"/>
      </w:pPr>
      <w:r>
        <w:rPr>
          <w:rFonts w:hint="eastAsia" w:ascii="方正小标宋简体" w:hAnsi="方正小标宋简体" w:eastAsia="方正小标宋简体" w:cs="方正小标宋简体"/>
          <w:b/>
          <w:bCs/>
          <w:color w:val="000000"/>
          <w:sz w:val="36"/>
          <w:szCs w:val="36"/>
        </w:rPr>
        <w:t xml:space="preserve">第五章  评标方法与评标标准</w:t>
      </w:r>
      <w:r>
        <w:rPr>
          <w:rFonts w:hint="eastAsia" w:ascii="方正小标宋简体" w:hAnsi="方正小标宋简体" w:eastAsia="方正小标宋简体" w:cs="方正小标宋简体"/>
          <w:b/>
          <w:bCs/>
          <w:color w:val="000000"/>
          <w:sz w:val="36"/>
          <w:szCs w:val="36"/>
          <w:lang w:eastAsia="zh-CN"/>
        </w:rPr>
        <w:t xml:space="preserve">（</w:t>
      </w:r>
      <w:r>
        <w:rPr>
          <w:rFonts w:hint="eastAsia" w:ascii="方正小标宋简体" w:hAnsi="方正小标宋简体" w:eastAsia="方正小标宋简体" w:cs="方正小标宋简体"/>
          <w:b/>
          <w:bCs/>
          <w:color w:val="000000"/>
          <w:sz w:val="36"/>
          <w:szCs w:val="36"/>
          <w:lang w:val="en-US" w:eastAsia="zh-CN"/>
        </w:rPr>
        <w:t xml:space="preserve">采购包1、采购包2、采购包3、采购包4</w:t>
      </w:r>
      <w:r>
        <w:rPr>
          <w:rFonts w:hint="eastAsia" w:ascii="方正小标宋简体" w:hAnsi="方正小标宋简体" w:eastAsia="方正小标宋简体" w:cs="方正小标宋简体"/>
          <w:b/>
          <w:bCs/>
          <w:color w:val="000000"/>
          <w:sz w:val="36"/>
          <w:szCs w:val="36"/>
          <w:lang w:eastAsia="zh-CN"/>
        </w:rPr>
        <w:t xml:space="preserve">）</w:t>
      </w:r>
      <w:r/>
    </w:p>
    <w:p>
      <w:pPr>
        <w:ind w:right="0" w:firstLine="420"/>
        <w:keepLines w:val="0"/>
        <w:keepNext w:val="0"/>
        <w:pageBreakBefore w:val="0"/>
        <w:spacing w:line="240" w:lineRule="auto"/>
        <w:widowControl w:val="off"/>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right="0" w:firstLine="42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right="0" w:firstLine="42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right="0" w:firstLine="42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3.多采购包评审说明</w:t>
      </w:r>
      <w:r/>
    </w:p>
    <w:p>
      <w:pPr>
        <w:ind w:right="0" w:firstLine="420"/>
        <w:keepLines w:val="0"/>
        <w:keepNext w:val="0"/>
        <w:pageBreakBefore w:val="0"/>
        <w:spacing w:line="24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本项目多个采购包投标人可以兼投兼中，评审顺序依次为</w:t>
      </w:r>
      <w:bookmarkStart w:id="63" w:name="OLE_LINK1"/>
      <w:r>
        <w:rPr>
          <w:rFonts w:hint="eastAsia" w:ascii="宋体" w:hAnsi="宋体" w:eastAsia="宋体" w:cs="宋体"/>
          <w:color w:val="000000"/>
          <w:sz w:val="24"/>
          <w:szCs w:val="24"/>
          <w:lang w:val="en-US" w:eastAsia="zh-CN"/>
        </w:rPr>
        <w:t xml:space="preserve">采购包1、采购包2、采购包3、采购包4</w:t>
      </w:r>
      <w:bookmarkEnd w:id="63"/>
      <w:r>
        <w:rPr>
          <w:rFonts w:hint="eastAsia" w:ascii="宋体" w:hAnsi="宋体" w:eastAsia="宋体" w:cs="宋体"/>
          <w:color w:val="000000"/>
          <w:sz w:val="24"/>
          <w:szCs w:val="24"/>
          <w:lang w:val="en-US" w:eastAsia="zh-CN"/>
        </w:rPr>
        <w:t xml:space="preserve">。同一投标人参与多个采购包投标时，在已完成评审的</w:t>
      </w:r>
      <w:r>
        <w:rPr>
          <w:rFonts w:hint="eastAsia" w:ascii="宋体" w:hAnsi="宋体" w:eastAsia="宋体" w:cs="宋体"/>
          <w:color w:val="000000"/>
          <w:sz w:val="24"/>
          <w:szCs w:val="24"/>
          <w:lang w:eastAsia="zh-CN"/>
        </w:rPr>
        <w:t xml:space="preserve">采购包</w:t>
      </w:r>
      <w:r>
        <w:rPr>
          <w:rFonts w:hint="eastAsia" w:ascii="宋体" w:hAnsi="宋体" w:eastAsia="宋体" w:cs="宋体"/>
          <w:color w:val="000000"/>
          <w:sz w:val="24"/>
          <w:szCs w:val="24"/>
          <w:lang w:val="en-US" w:eastAsia="zh-CN"/>
        </w:rPr>
        <w:t xml:space="preserve">中被确定为排名第一的中标候选人后，可以继续参与其他采购包的评审。</w:t>
      </w:r>
      <w:r/>
    </w:p>
    <w:p>
      <w:pPr>
        <w:ind w:right="0" w:firstLine="42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right="0" w:firstLine="42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p>
    <w:p>
      <w:pPr>
        <w:ind w:right="0" w:firstLine="420"/>
        <w:keepLines w:val="0"/>
        <w:keepNext w:val="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p>
    <w:p>
      <w:pPr>
        <w:ind w:right="0" w:firstLine="420"/>
        <w:keepLines w:val="0"/>
        <w:keepNext w:val="0"/>
        <w:pageBreakBefore w:val="0"/>
        <w:spacing w:line="240" w:lineRule="auto"/>
        <w:widowControl/>
        <w:rPr>
          <w:rFonts w:hint="eastAsia" w:ascii="宋体" w:hAnsi="宋体" w:eastAsia="宋体" w:cs="宋体"/>
          <w:b/>
          <w:bCs/>
          <w:color w:val="000000"/>
          <w:sz w:val="24"/>
          <w:szCs w:val="24"/>
          <w:highlight w:val="none"/>
          <w:u w:val="none"/>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bCs/>
          <w:color w:val="000000"/>
          <w:sz w:val="24"/>
          <w:szCs w:val="24"/>
          <w:lang w:val="en-US" w:eastAsia="zh-CN"/>
        </w:rPr>
        <w:t xml:space="preserve">.</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right="0" w:firstLine="420"/>
        <w:keepLines w:val="0"/>
        <w:keepNext w:val="0"/>
        <w:pageBreakBefore w:val="0"/>
        <w:spacing w:line="240" w:lineRule="auto"/>
        <w:widowControl w:val="off"/>
        <w:rPr>
          <w:rFonts w:hint="eastAsia" w:ascii="黑体" w:hAnsi="黑体" w:eastAsia="黑体" w:cs="黑体"/>
          <w:b w:val="0"/>
          <w:bCs w:val="0"/>
          <w:color w:val="000000"/>
          <w:sz w:val="24"/>
          <w:szCs w:val="24"/>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right="0" w:firstLine="420"/>
        <w:keepLines w:val="0"/>
        <w:keepNext w:val="0"/>
        <w:pageBreakBefore w:val="0"/>
        <w:spacing w:line="240" w:lineRule="auto"/>
        <w:widowControl w:val="off"/>
        <w:rPr>
          <w:rFonts w:hint="eastAsia" w:ascii="宋体" w:hAnsi="宋体" w:eastAsia="宋体" w:cs="Times New Roman"/>
          <w:color w:val="000000"/>
          <w:sz w:val="24"/>
          <w:szCs w:val="24"/>
          <w:highlight w:val="yellow"/>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p>
    <w:p>
      <w:pPr>
        <w:ind w:right="0" w:firstLine="42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6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p>
        </w:tc>
        <w:tc>
          <w:tcPr>
            <w:tcW w:w="117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p>
        </w:tc>
        <w:tc>
          <w:tcPr>
            <w:tcW w:w="633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p>
        </w:tc>
        <w:tc>
          <w:tcPr>
            <w:tcW w:w="647"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p>
        </w:tc>
        <w:tc>
          <w:tcPr>
            <w:tcW w:w="90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p>
        </w:tc>
      </w:tr>
      <w:tr>
        <w:trPr>
          <w:jc w:val="center"/>
          <w:trHeight w:val="105"/>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p>
        </w:tc>
        <w:tc>
          <w:tcPr>
            <w:tcW w:w="6330" w:type="dxa"/>
            <w:vAlign w:val="center"/>
            <w:textDirection w:val="lrTb"/>
            <w:noWrap w:val="false"/>
          </w:tcPr>
          <w:p>
            <w:pPr>
              <w:jc w:val="left"/>
              <w:keepLines w:val="0"/>
              <w:keepNext w:val="0"/>
              <w:pageBreakBefore w:val="0"/>
              <w:spacing w:line="360" w:lineRule="exact"/>
              <w:widowControl w:val="off"/>
              <w:rPr>
                <w:rFonts w:hint="eastAsia"/>
                <w:lang w:val="en-US" w:eastAsia="zh-CN"/>
              </w:rPr>
            </w:pPr>
            <w:r>
              <w:rPr>
                <w:rFonts w:hint="eastAsia"/>
              </w:rPr>
              <w:t xml:space="preserve">采用低价优先法计算</w:t>
            </w:r>
            <w:r>
              <w:rPr>
                <w:rFonts w:hint="eastAsia"/>
                <w:lang w:eastAsia="zh-CN"/>
              </w:rPr>
              <w:t xml:space="preserve">，</w:t>
            </w:r>
            <w:r>
              <w:rPr>
                <w:rFonts w:hint="eastAsia"/>
              </w:rPr>
              <w:t xml:space="preserve">即满足招标文件要求且投标价格最低的投标报价为评标基准价</w:t>
            </w:r>
            <w:r>
              <w:rPr>
                <w:rFonts w:hint="eastAsia"/>
                <w:lang w:eastAsia="zh-CN"/>
              </w:rPr>
              <w:t xml:space="preserve">，</w:t>
            </w:r>
            <w:r>
              <w:rPr>
                <w:rFonts w:hint="eastAsia"/>
              </w:rPr>
              <w:t xml:space="preserve">其价格分为满分。其他投标人的价格分统一按照下列公式计算：投标报价得分=(评标基准价/投标报价)×</w:t>
            </w:r>
            <w:r>
              <w:rPr>
                <w:rFonts w:hint="eastAsia"/>
                <w:lang w:val="en-US" w:eastAsia="zh-CN"/>
              </w:rPr>
              <w:t xml:space="preserve">价格分值（小数点保留两位）</w:t>
            </w:r>
            <w:r/>
          </w:p>
          <w:p>
            <w:pPr>
              <w:pStyle w:val="853"/>
              <w:ind w:left="0" w:firstLine="0"/>
              <w:rPr>
                <w:rFonts w:hint="eastAsia"/>
              </w:rPr>
            </w:pPr>
            <w:r>
              <w:rPr>
                <w:rFonts w:hint="eastAsia"/>
                <w:lang w:val="en-US" w:eastAsia="zh-CN"/>
              </w:rPr>
              <w:t xml:space="preserve">因落实政府采购政策进行价格调整的，以调整后的价格计算评标基准价和投标报价。</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p>
        </w:tc>
      </w:tr>
      <w:tr>
        <w:trPr>
          <w:jc w:val="center"/>
          <w:trHeight w:val="79"/>
        </w:trPr>
        <w:tc>
          <w:tcPr>
            <w:tcW w:w="519" w:type="dxa"/>
            <w:vAlign w:val="center"/>
            <w:vMerge w:val="restart"/>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000000"/>
                <w:spacing w:val="-2"/>
                <w:szCs w:val="21"/>
                <w:highlight w:val="none"/>
                <w:lang w:val="en-US" w:eastAsia="zh-CN"/>
              </w:rPr>
            </w:pPr>
            <w:r/>
            <w:bookmarkStart w:id="64" w:name="OLE_LINK4"/>
            <w:r/>
            <w:bookmarkStart w:id="65" w:name="OLE_LINK5"/>
            <w:r>
              <w:rPr>
                <w:rFonts w:hint="eastAsia" w:ascii="宋体" w:hAnsi="宋体" w:cs="宋体"/>
                <w:color w:val="000000"/>
                <w:spacing w:val="-2"/>
                <w:szCs w:val="21"/>
                <w:highlight w:val="none"/>
                <w:lang w:val="en-US" w:eastAsia="zh-CN"/>
              </w:rPr>
              <w:t xml:space="preserve">2.1</w:t>
            </w:r>
            <w:r/>
          </w:p>
        </w:tc>
        <w:tc>
          <w:tcPr>
            <w:tcW w:w="1179" w:type="dxa"/>
            <w:vAlign w:val="center"/>
            <w:vMerge w:val="restart"/>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产品技术参数</w:t>
            </w:r>
            <w:r/>
          </w:p>
        </w:tc>
        <w:tc>
          <w:tcPr>
            <w:tcBorders>
              <w:bottom w:val="single" w:color="auto" w:sz="4" w:space="0"/>
            </w:tcBorders>
            <w:tcW w:w="6330" w:type="dxa"/>
            <w:vAlign w:val="center"/>
            <w:textDirection w:val="lrTb"/>
            <w:noWrap w:val="false"/>
          </w:tcPr>
          <w:p>
            <w:pPr>
              <w:jc w:val="both"/>
              <w:keepLines w:val="0"/>
              <w:keepNext w:val="0"/>
              <w:pageBreakBefore w:val="0"/>
              <w:spacing w:line="380" w:lineRule="exact"/>
              <w:widowControl w:val="off"/>
              <w:rPr>
                <w:rFonts w:hint="eastAsia"/>
              </w:rPr>
            </w:pPr>
            <w:r>
              <w:rPr>
                <w:rFonts w:hint="eastAsia"/>
                <w:lang w:val="en-US" w:eastAsia="zh-CN"/>
              </w:rPr>
              <w:t xml:space="preserve">产品技术参数全部满足招标要求的得满分，打★指标为必须满足项，如有负偏离将作为无效投标。</w:t>
            </w:r>
            <w:r/>
          </w:p>
        </w:tc>
        <w:tc>
          <w:tcPr>
            <w:tcW w:w="647" w:type="dxa"/>
            <w:vAlign w:val="center"/>
            <w:vMerge w:val="restart"/>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000000"/>
                <w:szCs w:val="21"/>
                <w:highlight w:val="none"/>
                <w:lang w:val="en-US"/>
              </w:rPr>
            </w:pPr>
            <w:r>
              <w:rPr>
                <w:rFonts w:hint="eastAsia" w:ascii="宋体" w:hAnsi="宋体" w:cs="宋体"/>
                <w:color w:val="000000"/>
                <w:szCs w:val="21"/>
                <w:highlight w:val="none"/>
                <w:lang w:val="en-US" w:eastAsia="zh-CN"/>
              </w:rPr>
              <w:t xml:space="preserve">40</w:t>
            </w:r>
            <w:r/>
          </w:p>
        </w:tc>
        <w:tc>
          <w:tcPr>
            <w:tcW w:w="900" w:type="dxa"/>
            <w:vAlign w:val="center"/>
            <w:vMerge w:val="restart"/>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p>
        </w:tc>
      </w:tr>
      <w:tr>
        <w:trPr>
          <w:jc w:val="center"/>
          <w:trHeight w:val="79"/>
        </w:trPr>
        <w:tc>
          <w:tcPr>
            <w:tcW w:w="519" w:type="dxa"/>
            <w:vAlign w:val="center"/>
            <w:vMerge w:val="continue"/>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tcW w:w="1179" w:type="dxa"/>
            <w:vAlign w:val="center"/>
            <w:vMerge w:val="continue"/>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r>
            <w:r/>
          </w:p>
        </w:tc>
        <w:tc>
          <w:tcPr>
            <w:tcBorders>
              <w:top w:val="single" w:color="auto" w:sz="4" w:space="0"/>
            </w:tcBorders>
            <w:tcW w:w="6330" w:type="dxa"/>
            <w:vAlign w:val="center"/>
            <w:textDirection w:val="lrTb"/>
            <w:noWrap w:val="false"/>
          </w:tcPr>
          <w:p>
            <w:pPr>
              <w:jc w:val="both"/>
              <w:keepLines w:val="0"/>
              <w:keepNext w:val="0"/>
              <w:pageBreakBefore w:val="0"/>
              <w:spacing w:line="380" w:lineRule="exact"/>
              <w:widowControl w:val="off"/>
              <w:rPr>
                <w:rFonts w:hint="eastAsia"/>
                <w:lang w:val="en-US" w:eastAsia="zh-CN"/>
              </w:rPr>
            </w:pPr>
            <w:r>
              <w:rPr>
                <w:rFonts w:hint="eastAsia"/>
                <w:lang w:val="en-US" w:eastAsia="zh-CN"/>
              </w:rPr>
              <w:t xml:space="preserve">采购包1：打▲指标为重要指标（共8项），有1项负偏离扣1.75分，其余指标（共52项）有1项负偏离扣0.5分。</w:t>
            </w:r>
            <w:r/>
          </w:p>
        </w:tc>
        <w:tc>
          <w:tcPr>
            <w:tcW w:w="647" w:type="dxa"/>
            <w:vAlign w:val="center"/>
            <w:vMerge w:val="continue"/>
            <w:textDirection w:val="lrTb"/>
            <w:noWrap w:val="false"/>
          </w:tcPr>
          <w:p>
            <w:pPr>
              <w:jc w:val="center"/>
              <w:keepLines w:val="0"/>
              <w:keepNext w:val="0"/>
              <w:pageBreakBefore w:val="0"/>
              <w:spacing w:before="68" w:line="360" w:lineRule="exact"/>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c>
          <w:tcPr>
            <w:tcW w:w="900" w:type="dxa"/>
            <w:vAlign w:val="center"/>
            <w:vMerge w:val="continue"/>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Cs w:val="21"/>
                <w:highlight w:val="none"/>
                <w:lang w:eastAsia="zh-CN"/>
              </w:rPr>
            </w:r>
            <w:r/>
          </w:p>
        </w:tc>
      </w:tr>
      <w:tr>
        <w:trPr>
          <w:jc w:val="center"/>
          <w:trHeight w:val="79"/>
        </w:trPr>
        <w:tc>
          <w:tcPr>
            <w:tcW w:w="519" w:type="dxa"/>
            <w:vAlign w:val="center"/>
            <w:vMerge w:val="continue"/>
            <w:textDirection w:val="lrTb"/>
            <w:noWrap w:val="false"/>
          </w:tcPr>
          <w:p>
            <w:pPr>
              <w:keepLines w:val="0"/>
              <w:keepNext w:val="0"/>
              <w:pageBreakBefore w:val="0"/>
              <w:spacing w:line="380" w:lineRule="exact"/>
              <w:widowControl w:val="off"/>
            </w:pPr>
            <w:r/>
            <w:r/>
          </w:p>
        </w:tc>
        <w:tc>
          <w:tcPr>
            <w:tcW w:w="1179" w:type="dxa"/>
            <w:vAlign w:val="center"/>
            <w:vMerge w:val="continue"/>
            <w:textDirection w:val="lrTb"/>
            <w:noWrap w:val="false"/>
          </w:tcPr>
          <w:p>
            <w:pPr>
              <w:keepLines w:val="0"/>
              <w:keepNext w:val="0"/>
              <w:pageBreakBefore w:val="0"/>
              <w:spacing w:line="380" w:lineRule="exact"/>
              <w:widowControl w:val="off"/>
            </w:pPr>
            <w:r/>
            <w:r/>
          </w:p>
        </w:tc>
        <w:tc>
          <w:tcPr>
            <w:tcBorders>
              <w:top w:val="single" w:color="auto" w:sz="4" w:space="0"/>
            </w:tcBorders>
            <w:tcW w:w="6330" w:type="dxa"/>
            <w:vAlign w:val="center"/>
            <w:textDirection w:val="lrTb"/>
            <w:noWrap w:val="false"/>
          </w:tcPr>
          <w:p>
            <w:pPr>
              <w:jc w:val="both"/>
              <w:keepLines w:val="0"/>
              <w:keepNext w:val="0"/>
              <w:pageBreakBefore w:val="0"/>
              <w:spacing w:line="380" w:lineRule="exact"/>
              <w:widowControl w:val="off"/>
              <w:rPr>
                <w:rFonts w:hint="eastAsia"/>
                <w:lang w:val="en-US" w:eastAsia="zh-CN"/>
              </w:rPr>
            </w:pPr>
            <w:r>
              <w:rPr>
                <w:rFonts w:hint="eastAsia"/>
                <w:lang w:val="en-US" w:eastAsia="zh-CN"/>
              </w:rPr>
              <w:t xml:space="preserve">采购包2：打▲指标为重要指标（共7项），有1项负偏离扣1.93分，其余指标（共53项）有1项负偏离扣0.5分。</w:t>
            </w:r>
            <w:r/>
          </w:p>
        </w:tc>
        <w:tc>
          <w:tcPr>
            <w:tcW w:w="647"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r/>
          </w:p>
        </w:tc>
        <w:tc>
          <w:tcPr>
            <w:tcW w:w="900"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bookmarkEnd w:id="64"/>
            <w:r/>
            <w:r/>
          </w:p>
        </w:tc>
      </w:tr>
      <w:tr>
        <w:trPr>
          <w:jc w:val="center"/>
          <w:trHeight w:val="79"/>
        </w:trPr>
        <w:tc>
          <w:tcPr>
            <w:tcW w:w="519"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r/>
          </w:p>
        </w:tc>
        <w:tc>
          <w:tcPr>
            <w:tcW w:w="1179"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r/>
          </w:p>
        </w:tc>
        <w:tc>
          <w:tcPr>
            <w:tcBorders>
              <w:top w:val="single" w:color="auto" w:sz="4" w:space="0"/>
            </w:tcBorders>
            <w:tcW w:w="6330" w:type="dxa"/>
            <w:vAlign w:val="center"/>
            <w:textDirection w:val="lrTb"/>
            <w:noWrap w:val="false"/>
          </w:tcPr>
          <w:p>
            <w:pPr>
              <w:jc w:val="both"/>
              <w:keepLines w:val="0"/>
              <w:keepNext w:val="0"/>
              <w:pageBreakBefore w:val="0"/>
              <w:spacing w:line="380" w:lineRule="exact"/>
              <w:widowControl w:val="off"/>
              <w:rPr>
                <w:rFonts w:hint="eastAsia"/>
                <w:lang w:val="en-US" w:eastAsia="zh-CN"/>
              </w:rPr>
            </w:pPr>
            <w:r>
              <w:rPr>
                <w:rFonts w:hint="eastAsia"/>
                <w:lang w:val="en-US" w:eastAsia="zh-CN"/>
              </w:rPr>
              <w:t xml:space="preserve">采购包3：打▲指标为重要指标（共5项），有1项负偏离扣3分，其余指标（共50项）有1项负偏离扣0.5分。</w:t>
            </w:r>
            <w:r/>
          </w:p>
        </w:tc>
        <w:tc>
          <w:tcPr>
            <w:tcW w:w="647"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r/>
          </w:p>
        </w:tc>
        <w:tc>
          <w:tcPr>
            <w:tcW w:w="900"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bookmarkEnd w:id="65"/>
            <w:r/>
            <w:r/>
          </w:p>
        </w:tc>
      </w:tr>
      <w:tr>
        <w:trPr>
          <w:jc w:val="center"/>
          <w:trHeight w:val="79"/>
        </w:trPr>
        <w:tc>
          <w:tcPr>
            <w:tcW w:w="519"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r/>
          </w:p>
        </w:tc>
        <w:tc>
          <w:tcPr>
            <w:tcW w:w="1179"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r/>
          </w:p>
        </w:tc>
        <w:tc>
          <w:tcPr>
            <w:tcBorders>
              <w:top w:val="single" w:color="auto" w:sz="4" w:space="0"/>
            </w:tcBorders>
            <w:tcW w:w="6330" w:type="dxa"/>
            <w:vAlign w:val="center"/>
            <w:textDirection w:val="lrTb"/>
            <w:noWrap w:val="false"/>
          </w:tcPr>
          <w:p>
            <w:pPr>
              <w:jc w:val="both"/>
              <w:keepLines w:val="0"/>
              <w:keepNext w:val="0"/>
              <w:pageBreakBefore w:val="0"/>
              <w:spacing w:line="380" w:lineRule="exact"/>
              <w:widowControl w:val="off"/>
              <w:rPr>
                <w:rFonts w:hint="eastAsia"/>
                <w:lang w:val="en-US" w:eastAsia="zh-CN"/>
              </w:rPr>
            </w:pPr>
            <w:r>
              <w:rPr>
                <w:rFonts w:hint="eastAsia"/>
                <w:lang w:val="en-US" w:eastAsia="zh-CN"/>
              </w:rPr>
              <w:t xml:space="preserve">采购包4：</w:t>
            </w:r>
            <w:bookmarkStart w:id="73" w:name="_GoBack"/>
            <w:r>
              <w:rPr>
                <w:rFonts w:hint="eastAsia"/>
                <w:lang w:val="en-US" w:eastAsia="zh-CN"/>
              </w:rPr>
              <w:t xml:space="preserve">打▲指标为重要指标（共6项），有1项负偏离扣3分，其余指标（共44项）有1项负偏离扣0.5分。</w:t>
            </w:r>
            <w:bookmarkEnd w:id="73"/>
            <w:r/>
            <w:r/>
          </w:p>
        </w:tc>
        <w:tc>
          <w:tcPr>
            <w:tcW w:w="647"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r/>
          </w:p>
        </w:tc>
        <w:tc>
          <w:tcPr>
            <w:tcW w:w="900" w:type="dxa"/>
            <w:vAlign w:val="center"/>
            <w:vMerge w:val="continue"/>
            <w:textDirection w:val="lrTb"/>
            <w:noWrap w:val="false"/>
          </w:tcPr>
          <w:p>
            <w:pPr>
              <w:keepLines w:val="0"/>
              <w:keepNext w:val="0"/>
              <w:pageBreakBefore w:val="0"/>
              <w:spacing w:line="380" w:lineRule="exact"/>
              <w:widowControl w:val="off"/>
              <w:rPr>
                <w:rFonts w:hint="eastAsia"/>
                <w:lang w:val="en-US" w:eastAsia="zh-CN"/>
              </w:rPr>
            </w:pPr>
            <w:r>
              <w:rPr>
                <w:rFonts w:hint="eastAsia"/>
                <w:lang w:val="en-US" w:eastAsia="zh-CN"/>
              </w:rPr>
            </w:r>
            <w:r/>
          </w:p>
        </w:tc>
      </w:tr>
      <w:tr>
        <w:trPr>
          <w:jc w:val="center"/>
          <w:trHeight w:val="889"/>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szCs w:val="21"/>
              </w:rPr>
              <w:t xml:space="preserve">2.2</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产品设计、制造工艺及材质</w:t>
            </w:r>
            <w:r/>
          </w:p>
        </w:tc>
        <w:tc>
          <w:tcPr>
            <w:tcW w:w="6330" w:type="dxa"/>
            <w:vAlign w:val="center"/>
            <w:textDirection w:val="lrTb"/>
            <w:noWrap w:val="false"/>
          </w:tcPr>
          <w:p>
            <w:pPr>
              <w:pStyle w:val="972"/>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产品设计、制造工艺及材质</w:t>
            </w:r>
            <w:r>
              <w:rPr>
                <w:rFonts w:hint="eastAsia"/>
                <w:color w:val="000000"/>
                <w:sz w:val="21"/>
                <w:szCs w:val="21"/>
                <w:lang w:bidi="ar-SA"/>
              </w:rPr>
              <w:t xml:space="preserve">方案</w:t>
            </w:r>
            <w:r>
              <w:rPr>
                <w:rFonts w:hint="eastAsia"/>
                <w:color w:val="000000"/>
                <w:sz w:val="21"/>
                <w:szCs w:val="21"/>
                <w:lang w:val="en-US" w:bidi="ar-SA"/>
              </w:rPr>
              <w:t xml:space="preserve">综合评分，包含：1.产品设计；2.产品制造工艺；3.产品材质。以上每项内容逐条阐述。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szCs w:val="21"/>
              </w:rPr>
              <w:t xml:space="preserve">详实完整，包含产品的功能、结构、尺寸、配套适配、装配标准、质控工艺、材料使用等，且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default" w:ascii="宋体" w:hAnsi="宋体" w:eastAsia="宋体" w:cs="宋体"/>
                <w:color w:val="000000"/>
                <w:sz w:val="21"/>
                <w:szCs w:val="21"/>
                <w:lang w:val="en-US" w:eastAsia="zh-CN" w:bidi="ar-SA"/>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0.5</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3</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主观分</w:t>
            </w:r>
            <w:r/>
          </w:p>
        </w:tc>
      </w:tr>
      <w:tr>
        <w:trPr>
          <w:jc w:val="center"/>
          <w:trHeight w:val="90"/>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szCs w:val="21"/>
              </w:rPr>
              <w:t xml:space="preserve">2.3</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产品安全性、可控耐受度及易用性</w:t>
            </w:r>
            <w:r/>
          </w:p>
        </w:tc>
        <w:tc>
          <w:tcPr>
            <w:tcW w:w="6330" w:type="dxa"/>
            <w:vAlign w:val="center"/>
            <w:textDirection w:val="lrTb"/>
            <w:noWrap w:val="false"/>
          </w:tcPr>
          <w:p>
            <w:pPr>
              <w:pStyle w:val="972"/>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产品安全性、可控及耐受度及易用性</w:t>
            </w:r>
            <w:r>
              <w:rPr>
                <w:rFonts w:hint="eastAsia"/>
                <w:color w:val="000000"/>
                <w:sz w:val="21"/>
                <w:szCs w:val="21"/>
                <w:lang w:bidi="ar-SA"/>
              </w:rPr>
              <w:t xml:space="preserve">方案</w:t>
            </w:r>
            <w:r>
              <w:rPr>
                <w:rFonts w:hint="eastAsia"/>
                <w:color w:val="000000"/>
                <w:sz w:val="21"/>
                <w:szCs w:val="21"/>
                <w:lang w:val="en-US" w:bidi="ar-SA"/>
              </w:rPr>
              <w:t xml:space="preserve">综合评分，包含：1.产品安全性；2.产品可控及耐受度；3.产品易用性。以上每项内容逐条阐述。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rPr>
              <w:t xml:space="preserve">明确表述为实现安全性、可控耐受度及易用性采取的技术措施、硬件配置、防护机制、保障手段等</w:t>
            </w:r>
            <w:r>
              <w:rPr>
                <w:rFonts w:hint="eastAsia" w:ascii="Times New Roman" w:hAnsi="Times New Roman" w:cs="Times New Roman"/>
                <w:color w:val="000000"/>
                <w:szCs w:val="21"/>
              </w:rPr>
              <w:t xml:space="preserve">，且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0.5</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3</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主观分</w:t>
            </w:r>
            <w:r/>
          </w:p>
        </w:tc>
      </w:tr>
      <w:tr>
        <w:trPr>
          <w:jc w:val="center"/>
          <w:trHeight w:val="889"/>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szCs w:val="21"/>
              </w:rPr>
              <w:t xml:space="preserve">2.4</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产品新技术优配度、兼容性及扩展性</w:t>
            </w:r>
            <w:r/>
          </w:p>
        </w:tc>
        <w:tc>
          <w:tcPr>
            <w:tcW w:w="6330" w:type="dxa"/>
            <w:vAlign w:val="center"/>
            <w:textDirection w:val="lrTb"/>
            <w:noWrap w:val="false"/>
          </w:tcPr>
          <w:p>
            <w:pPr>
              <w:pStyle w:val="972"/>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产品新技术优配度、兼容性及扩展性</w:t>
            </w:r>
            <w:r>
              <w:rPr>
                <w:rFonts w:hint="eastAsia"/>
                <w:color w:val="000000"/>
                <w:sz w:val="21"/>
                <w:szCs w:val="21"/>
                <w:lang w:bidi="ar-SA"/>
              </w:rPr>
              <w:t xml:space="preserve">方案</w:t>
            </w:r>
            <w:r>
              <w:rPr>
                <w:rFonts w:hint="eastAsia"/>
                <w:color w:val="000000"/>
                <w:sz w:val="21"/>
                <w:szCs w:val="21"/>
                <w:lang w:val="en-US" w:bidi="ar-SA"/>
              </w:rPr>
              <w:t xml:space="preserve">综合评分，包含：1.产品</w:t>
            </w:r>
            <w:r>
              <w:rPr>
                <w:rFonts w:hint="eastAsia"/>
                <w:color w:val="000000"/>
                <w:szCs w:val="21"/>
                <w:lang w:val="en-US"/>
              </w:rPr>
              <w:t xml:space="preserve">新技术优配度</w:t>
            </w:r>
            <w:r>
              <w:rPr>
                <w:rFonts w:hint="eastAsia"/>
                <w:color w:val="000000"/>
                <w:sz w:val="21"/>
                <w:szCs w:val="21"/>
                <w:lang w:val="en-US" w:bidi="ar-SA"/>
              </w:rPr>
              <w:t xml:space="preserve">；2.</w:t>
            </w:r>
            <w:r>
              <w:rPr>
                <w:rFonts w:hint="eastAsia"/>
                <w:color w:val="000000"/>
                <w:sz w:val="21"/>
                <w:szCs w:val="21"/>
                <w:lang w:bidi="ar-SA"/>
              </w:rPr>
              <w:t xml:space="preserve">产品兼容性；</w:t>
            </w:r>
            <w:r>
              <w:rPr>
                <w:rFonts w:hint="eastAsia"/>
                <w:color w:val="000000"/>
                <w:sz w:val="21"/>
                <w:szCs w:val="21"/>
                <w:lang w:val="en-US" w:bidi="ar-SA"/>
              </w:rPr>
              <w:t xml:space="preserve">3.产品扩展性。以上每项内容逐条阐述。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szCs w:val="21"/>
              </w:rPr>
              <w:t xml:space="preserve">对产品的行业领先硬件配置、前沿成像技术、智能优化算法、降噪技术等，对支持的传输协议、对接方式、数据互通方式等，对后续功能升级、软件拓展、探头拓展、接口预留、业务扩容等均有详细表述，且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0.5</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3</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主观分</w:t>
            </w:r>
            <w:r/>
          </w:p>
        </w:tc>
      </w:tr>
      <w:tr>
        <w:trPr>
          <w:jc w:val="center"/>
          <w:trHeight w:val="472"/>
        </w:trPr>
        <w:tc>
          <w:tcPr>
            <w:gridSpan w:val="5"/>
            <w:tcW w:w="9575" w:type="dxa"/>
            <w:vAlign w:val="center"/>
            <w:textDirection w:val="lrTb"/>
            <w:noWrap w:val="false"/>
          </w:tcPr>
          <w:p>
            <w:pPr>
              <w:ind w:left="0" w:right="0"/>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b/>
                <w:bCs/>
                <w:color w:val="000000"/>
                <w:spacing w:val="-3"/>
                <w:szCs w:val="21"/>
              </w:rPr>
              <w:t xml:space="preserve">3.服务</w:t>
            </w:r>
            <w:r/>
          </w:p>
        </w:tc>
      </w:tr>
      <w:tr>
        <w:trPr>
          <w:jc w:val="center"/>
          <w:trHeight w:val="532"/>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szCs w:val="21"/>
              </w:rPr>
              <w:t xml:space="preserve">3.1</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项目实施方案</w:t>
            </w:r>
            <w:r/>
          </w:p>
        </w:tc>
        <w:tc>
          <w:tcPr>
            <w:tcW w:w="6330" w:type="dxa"/>
            <w:vAlign w:val="center"/>
            <w:textDirection w:val="lrTb"/>
            <w:noWrap w:val="false"/>
          </w:tcPr>
          <w:p>
            <w:pPr>
              <w:pStyle w:val="972"/>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项目实施</w:t>
            </w:r>
            <w:r>
              <w:rPr>
                <w:rFonts w:hint="eastAsia"/>
                <w:color w:val="000000"/>
                <w:sz w:val="21"/>
                <w:szCs w:val="21"/>
                <w:lang w:bidi="ar-SA"/>
              </w:rPr>
              <w:t xml:space="preserve">方案</w:t>
            </w:r>
            <w:r>
              <w:rPr>
                <w:rFonts w:hint="eastAsia"/>
                <w:color w:val="000000"/>
                <w:sz w:val="21"/>
                <w:szCs w:val="21"/>
                <w:lang w:val="en-US" w:bidi="ar-SA"/>
              </w:rPr>
              <w:t xml:space="preserve">综合评分，包含：1.供货保障方案；2.安装调试和巡检方案。以上每项内容逐条阐述。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szCs w:val="21"/>
              </w:rPr>
              <w:t xml:space="preserve">对设备货源保障、供货周期、运输防护、延期保障、场地适配、安装施工、系统部署、联调对接、常态化巡检、设备质控检查、故障排除、性能校准等详细表述，且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2</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4</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pacing w:val="-6"/>
                <w:sz w:val="21"/>
                <w:szCs w:val="21"/>
                <w:lang w:val="en-US" w:eastAsia="zh-CN" w:bidi="ar-SA"/>
              </w:rPr>
              <w:suppressLineNumbers w:val="0"/>
            </w:pPr>
            <w:r>
              <w:rPr>
                <w:rFonts w:hint="eastAsia" w:ascii="宋体" w:hAnsi="宋体" w:cs="宋体"/>
                <w:color w:val="000000"/>
                <w:szCs w:val="21"/>
              </w:rPr>
              <w:t xml:space="preserve">主观分</w:t>
            </w:r>
            <w:r/>
          </w:p>
        </w:tc>
      </w:tr>
      <w:tr>
        <w:trPr>
          <w:jc w:val="center"/>
          <w:trHeight w:val="298"/>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szCs w:val="21"/>
              </w:rPr>
              <w:t xml:space="preserve">3.2</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项目培训方案</w:t>
            </w:r>
            <w:r/>
          </w:p>
        </w:tc>
        <w:tc>
          <w:tcPr>
            <w:tcW w:w="6330" w:type="dxa"/>
            <w:vAlign w:val="center"/>
            <w:textDirection w:val="lrTb"/>
            <w:noWrap w:val="false"/>
          </w:tcPr>
          <w:p>
            <w:pPr>
              <w:pStyle w:val="972"/>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项目培训</w:t>
            </w:r>
            <w:r>
              <w:rPr>
                <w:rFonts w:hint="eastAsia"/>
                <w:color w:val="000000"/>
                <w:sz w:val="21"/>
                <w:szCs w:val="21"/>
                <w:lang w:bidi="ar-SA"/>
              </w:rPr>
              <w:t xml:space="preserve">方案</w:t>
            </w:r>
            <w:r>
              <w:rPr>
                <w:rFonts w:hint="eastAsia"/>
                <w:color w:val="000000"/>
                <w:sz w:val="21"/>
                <w:szCs w:val="21"/>
                <w:lang w:val="en-US" w:bidi="ar-SA"/>
              </w:rPr>
              <w:t xml:space="preserve">综合评分，包含：1.培训计划及培训内容；2.培训师资力量。以上每项内容逐条阐述。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rPr>
              <w:t xml:space="preserve">对培训流程、周期、分层培训安排、实操内容、师资资质、行业经验、培训课件、操作手册、快速指引、售后指导资料等均详细表述</w:t>
            </w:r>
            <w:r>
              <w:rPr>
                <w:rFonts w:hint="eastAsia" w:ascii="Times New Roman" w:hAnsi="Times New Roman" w:cs="Times New Roman"/>
                <w:color w:val="000000"/>
                <w:szCs w:val="21"/>
              </w:rPr>
              <w:t xml:space="preserve">，且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2</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4</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pacing w:val="-6"/>
                <w:sz w:val="21"/>
                <w:szCs w:val="21"/>
                <w:lang w:val="en-US" w:eastAsia="zh-CN" w:bidi="ar-SA"/>
              </w:rPr>
              <w:suppressLineNumbers w:val="0"/>
            </w:pPr>
            <w:r>
              <w:rPr>
                <w:rFonts w:hint="eastAsia" w:ascii="宋体" w:hAnsi="宋体" w:cs="宋体"/>
                <w:color w:val="000000"/>
                <w:szCs w:val="21"/>
              </w:rPr>
              <w:t xml:space="preserve">主观分</w:t>
            </w:r>
            <w:r/>
          </w:p>
        </w:tc>
      </w:tr>
      <w:tr>
        <w:trPr>
          <w:jc w:val="center"/>
          <w:trHeight w:val="133"/>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szCs w:val="21"/>
              </w:rPr>
              <w:t xml:space="preserve">3.3</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售后服务方案</w:t>
            </w:r>
            <w:r/>
          </w:p>
        </w:tc>
        <w:tc>
          <w:tcPr>
            <w:tcW w:w="6330" w:type="dxa"/>
            <w:vAlign w:val="center"/>
            <w:textDirection w:val="lrTb"/>
            <w:noWrap w:val="false"/>
          </w:tcPr>
          <w:p>
            <w:pPr>
              <w:pStyle w:val="972"/>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val="en-US" w:bidi="ar-SA"/>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rPr>
              <w:t xml:space="preserve">对响应时间、回访巡检方案、故障解决措施、技术人员保障、备品配件价格等、江苏省内各服务网点、维修网点设置情况以及技术人员安排情况等、延保优惠、季度质控、专项技术支持、数据维护等均详细表述，</w:t>
            </w:r>
            <w:r>
              <w:rPr>
                <w:rFonts w:hint="eastAsia" w:ascii="Times New Roman" w:hAnsi="Times New Roman" w:cs="Times New Roman"/>
                <w:color w:val="000000"/>
                <w:szCs w:val="21"/>
              </w:rPr>
              <w:t xml:space="preserve">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w:t>
            </w:r>
            <w:r/>
          </w:p>
          <w:p>
            <w:pPr>
              <w:pStyle w:val="972"/>
              <w:ind w:left="0" w:right="0"/>
              <w:keepLines w:val="0"/>
              <w:keepNext w:val="0"/>
              <w:spacing w:before="0" w:beforeAutospacing="0" w:after="0" w:afterAutospacing="0" w:line="360" w:lineRule="exact"/>
              <w:rPr>
                <w:rFonts w:hint="eastAsia" w:ascii="宋体" w:hAnsi="宋体" w:eastAsia="宋体" w:cs="宋体"/>
                <w:color w:val="000000"/>
                <w:sz w:val="21"/>
                <w:szCs w:val="21"/>
                <w:lang w:val="zh-CN" w:eastAsia="zh-CN" w:bidi="zh-CN"/>
              </w:rPr>
              <w:suppressLineNumbers w:val="0"/>
            </w:pPr>
            <w:r>
              <w:rPr>
                <w:rFonts w:hint="eastAsia"/>
                <w:color w:val="000000"/>
                <w:lang w:val="en-US"/>
              </w:rPr>
              <w:t xml:space="preserve">上述每项内容</w:t>
            </w:r>
            <w:r>
              <w:rPr>
                <w:rFonts w:hint="default"/>
                <w:color w:val="000000"/>
                <w:lang w:val="en-US"/>
              </w:rPr>
              <w:t xml:space="preserve">符合得</w:t>
            </w:r>
            <w:r>
              <w:rPr>
                <w:rFonts w:hint="eastAsia"/>
                <w:color w:val="000000"/>
                <w:lang w:val="en-US" w:eastAsia="zh-CN"/>
              </w:rPr>
              <w:t xml:space="preserve">2</w:t>
            </w:r>
            <w:r>
              <w:rPr>
                <w:rFonts w:hint="default"/>
                <w:color w:val="000000"/>
                <w:lang w:val="en-US"/>
              </w:rPr>
              <w:t xml:space="preserve">分；部分符合得</w:t>
            </w:r>
            <w:r>
              <w:rPr>
                <w:rFonts w:hint="eastAsia"/>
                <w:color w:val="000000"/>
                <w:lang w:val="en-US" w:eastAsia="zh-CN"/>
              </w:rPr>
              <w:t xml:space="preserve">1</w:t>
            </w:r>
            <w:r>
              <w:rPr>
                <w:rFonts w:hint="default"/>
                <w:color w:val="000000"/>
                <w:lang w:val="en-US"/>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4</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pacing w:val="-6"/>
                <w:sz w:val="21"/>
                <w:szCs w:val="21"/>
                <w:lang w:val="en-US" w:eastAsia="zh-CN" w:bidi="ar-SA"/>
              </w:rPr>
              <w:suppressLineNumbers w:val="0"/>
            </w:pPr>
            <w:r>
              <w:rPr>
                <w:rFonts w:hint="eastAsia" w:ascii="宋体" w:hAnsi="宋体" w:cs="宋体"/>
                <w:color w:val="000000"/>
                <w:spacing w:val="-6"/>
                <w:szCs w:val="21"/>
              </w:rPr>
              <w:t xml:space="preserve">主观分</w:t>
            </w:r>
            <w:r/>
          </w:p>
        </w:tc>
      </w:tr>
      <w:tr>
        <w:trPr>
          <w:jc w:val="center"/>
          <w:trHeight w:val="133"/>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szCs w:val="21"/>
              </w:rPr>
              <w:t xml:space="preserve">3.4</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延长质保</w:t>
            </w:r>
            <w:r/>
          </w:p>
        </w:tc>
        <w:tc>
          <w:tcPr>
            <w:tcW w:w="6330" w:type="dxa"/>
            <w:vAlign w:val="center"/>
            <w:textDirection w:val="lrTb"/>
            <w:noWrap w:val="false"/>
          </w:tcPr>
          <w:p>
            <w:pPr>
              <w:pStyle w:val="972"/>
              <w:ind w:left="0" w:right="0"/>
              <w:keepLines w:val="0"/>
              <w:keepNext w:val="0"/>
              <w:spacing w:before="0" w:beforeAutospacing="0" w:after="0" w:afterAutospacing="0" w:line="360" w:lineRule="exact"/>
              <w:rPr>
                <w:rFonts w:hint="default" w:ascii="宋体" w:hAnsi="宋体" w:eastAsia="宋体" w:cs="宋体"/>
                <w:color w:val="000000"/>
                <w:sz w:val="21"/>
                <w:szCs w:val="21"/>
                <w:lang w:val="zh-CN" w:eastAsia="zh-CN" w:bidi="zh-CN"/>
              </w:rPr>
              <w:suppressLineNumbers w:val="0"/>
            </w:pPr>
            <w:r>
              <w:rPr>
                <w:rFonts w:hint="eastAsia"/>
                <w:color w:val="000000"/>
                <w:sz w:val="21"/>
                <w:szCs w:val="21"/>
                <w:lang w:val="en-US" w:bidi="ar-SA"/>
              </w:rPr>
              <w:t xml:space="preserve">投标人承诺在满足招标文件规定的5年质保期基础上，每增加一年（费用含在总报价中）的得1分，最多得</w:t>
            </w:r>
            <w:r>
              <w:rPr>
                <w:rFonts w:hint="eastAsia"/>
                <w:color w:val="000000"/>
                <w:sz w:val="21"/>
                <w:szCs w:val="21"/>
                <w:lang w:val="en-US" w:eastAsia="zh-CN" w:bidi="ar-SA"/>
              </w:rPr>
              <w:t xml:space="preserve">3</w:t>
            </w:r>
            <w:r>
              <w:rPr>
                <w:rFonts w:hint="eastAsia"/>
                <w:color w:val="000000"/>
                <w:sz w:val="21"/>
                <w:szCs w:val="21"/>
                <w:lang w:val="en-US" w:bidi="ar-SA"/>
              </w:rPr>
              <w:t xml:space="preserve">分，提供承诺书，格式自拟。</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3</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eastAsia="宋体" w:cs="宋体"/>
                <w:color w:val="000000"/>
                <w:spacing w:val="-6"/>
                <w:sz w:val="21"/>
                <w:szCs w:val="21"/>
                <w:lang w:val="en-US" w:eastAsia="zh-CN" w:bidi="ar-SA"/>
              </w:rPr>
              <w:suppressLineNumbers w:val="0"/>
            </w:pPr>
            <w:r>
              <w:rPr>
                <w:rFonts w:hint="eastAsia" w:ascii="宋体" w:hAnsi="宋体" w:cs="宋体"/>
                <w:color w:val="000000"/>
                <w:spacing w:val="-6"/>
                <w:szCs w:val="21"/>
              </w:rPr>
              <w:t xml:space="preserve">客观分</w:t>
            </w:r>
            <w:r/>
          </w:p>
        </w:tc>
      </w:tr>
      <w:tr>
        <w:trPr>
          <w:jc w:val="center"/>
          <w:trHeight w:val="455"/>
        </w:trPr>
        <w:tc>
          <w:tcPr>
            <w:gridSpan w:val="5"/>
            <w:tcW w:w="9575"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b/>
                <w:bCs/>
                <w:color w:val="000000"/>
                <w:spacing w:val="-3"/>
                <w:szCs w:val="21"/>
              </w:rPr>
              <w:t xml:space="preserve">4.业绩</w:t>
            </w:r>
            <w:r/>
          </w:p>
        </w:tc>
      </w:tr>
      <w:tr>
        <w:trPr>
          <w:jc w:val="center"/>
          <w:trHeight w:val="90"/>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pacing w:val="-2"/>
                <w:sz w:val="21"/>
                <w:szCs w:val="21"/>
                <w:lang w:val="en-US" w:eastAsia="zh-CN" w:bidi="ar-SA"/>
              </w:rPr>
              <w:suppressLineNumbers w:val="0"/>
            </w:pPr>
            <w:r>
              <w:rPr>
                <w:rFonts w:hint="eastAsia" w:ascii="宋体" w:hAnsi="宋体" w:cs="宋体"/>
                <w:color w:val="000000"/>
                <w:spacing w:val="-2"/>
                <w:szCs w:val="21"/>
              </w:rPr>
              <w:t xml:space="preserve">4.1</w:t>
            </w:r>
            <w:r/>
          </w:p>
        </w:tc>
        <w:tc>
          <w:tcPr>
            <w:tcW w:w="1179" w:type="dxa"/>
            <w:vAlign w:val="center"/>
            <w:textDirection w:val="lrTb"/>
            <w:noWrap w:val="false"/>
          </w:tcPr>
          <w:p>
            <w:pPr>
              <w:ind w:left="0" w:right="0"/>
              <w:keepLines w:val="0"/>
              <w:keepNext w:val="0"/>
              <w:spacing w:before="69" w:beforeAutospacing="0" w:after="0" w:afterAutospacing="0" w:line="360" w:lineRule="exact"/>
              <w:rPr>
                <w:rFonts w:hint="eastAsia" w:ascii="Times New Roman" w:hAnsi="Times New Roman" w:eastAsia="宋体" w:cs="Times New Roman"/>
                <w:color w:val="000000"/>
                <w:sz w:val="21"/>
                <w:szCs w:val="21"/>
                <w:lang w:val="en-US" w:eastAsia="zh-CN" w:bidi="ar-SA"/>
              </w:rPr>
              <w:suppressLineNumbers w:val="0"/>
            </w:pPr>
            <w:r>
              <w:rPr>
                <w:rFonts w:hint="eastAsia" w:ascii="宋体" w:hAnsi="宋体" w:cs="宋体"/>
                <w:color w:val="000000"/>
                <w:spacing w:val="-1"/>
                <w:szCs w:val="21"/>
              </w:rPr>
              <w:t xml:space="preserve">产品业绩</w:t>
            </w:r>
            <w:r/>
          </w:p>
        </w:tc>
        <w:tc>
          <w:tcPr>
            <w:tcW w:w="6330"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提供2023年1月1日（含）以来（时间以合同签订时间为准）所投</w:t>
            </w:r>
            <w:r>
              <w:rPr>
                <w:rFonts w:hint="eastAsia" w:cs="Times New Roman"/>
                <w:lang w:eastAsia="zh-CN"/>
              </w:rPr>
              <w:t xml:space="preserve">核心产品</w:t>
            </w:r>
            <w:r>
              <w:rPr>
                <w:rFonts w:hint="eastAsia" w:ascii="宋体" w:hAnsi="宋体" w:cs="宋体"/>
                <w:color w:val="000000"/>
                <w:szCs w:val="21"/>
              </w:rPr>
              <w:t xml:space="preserve">（同品牌同型号）业绩，每提供1个得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分，最多得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ind w:left="0" w:right="0"/>
              <w:keepLines w:val="0"/>
              <w:keepNext w:val="0"/>
              <w:spacing w:before="0" w:beforeAutospacing="0" w:after="0" w:afterAutospacing="0" w:line="360" w:lineRule="exact"/>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Cs w:val="21"/>
              </w:rPr>
              <w:t xml:space="preserve">同时，投标人需提供所投业绩情况说明列表，内容主要包括买方名称、供货机型、合同金额、数量、签订时间、联系人及电话等，采购人将根据此表随机抽查，如有虚假将取消中标</w:t>
            </w:r>
            <w:r>
              <w:rPr>
                <w:rFonts w:hint="eastAsia" w:ascii="宋体" w:hAnsi="宋体" w:cs="宋体"/>
                <w:color w:val="000000"/>
                <w:szCs w:val="21"/>
                <w:lang w:val="en-US" w:eastAsia="zh-CN"/>
              </w:rPr>
              <w:t xml:space="preserve">供应商中标</w:t>
            </w:r>
            <w:r>
              <w:rPr>
                <w:rFonts w:hint="eastAsia" w:ascii="宋体" w:hAnsi="宋体" w:cs="宋体"/>
                <w:color w:val="000000"/>
                <w:szCs w:val="21"/>
              </w:rPr>
              <w:t xml:space="preserve">资格。</w:t>
            </w:r>
            <w:r/>
          </w:p>
        </w:tc>
        <w:tc>
          <w:tcPr>
            <w:tcW w:w="647"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Cs w:val="21"/>
                <w:lang w:val="en-US" w:eastAsia="zh-CN"/>
              </w:rPr>
              <w:t xml:space="preserve">6</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464"/>
        </w:trPr>
        <w:tc>
          <w:tcPr>
            <w:tcW w:w="51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pacing w:val="-3"/>
                <w:szCs w:val="21"/>
              </w:rPr>
              <w:t xml:space="preserve">合</w:t>
            </w:r>
            <w:r>
              <w:rPr>
                <w:rFonts w:hint="eastAsia" w:ascii="宋体" w:hAnsi="宋体" w:cs="宋体"/>
                <w:color w:val="000000"/>
                <w:spacing w:val="-2"/>
                <w:szCs w:val="21"/>
              </w:rPr>
              <w:t xml:space="preserve">计</w:t>
            </w:r>
            <w:r/>
          </w:p>
        </w:tc>
        <w:tc>
          <w:tcPr>
            <w:gridSpan w:val="2"/>
            <w:tcW w:w="7509" w:type="dxa"/>
            <w:vAlign w:val="center"/>
            <w:textDirection w:val="lrTb"/>
            <w:noWrap w:val="false"/>
          </w:tcPr>
          <w:p>
            <w:pPr>
              <w:ind w:left="172" w:right="0"/>
              <w:jc w:val="center"/>
              <w:keepLines w:val="0"/>
              <w:keepNext w:val="0"/>
              <w:spacing w:before="123" w:beforeAutospacing="0" w:after="0" w:afterAutospacing="0" w:line="360" w:lineRule="exact"/>
              <w:rPr>
                <w:rFonts w:hint="eastAsia" w:ascii="宋体" w:hAnsi="宋体" w:eastAsia="宋体" w:cs="宋体"/>
                <w:color w:val="000000"/>
                <w:spacing w:val="-2"/>
                <w:sz w:val="21"/>
                <w:szCs w:val="21"/>
                <w:lang w:val="en-US" w:eastAsia="zh-CN" w:bidi="ar-SA"/>
              </w:rPr>
              <w:suppressLineNumbers w:val="0"/>
            </w:pPr>
            <w:r>
              <w:rPr>
                <w:rFonts w:hint="eastAsia" w:ascii="宋体" w:hAnsi="宋体" w:eastAsia="宋体" w:cs="宋体"/>
                <w:color w:val="000000"/>
                <w:spacing w:val="-2"/>
                <w:sz w:val="21"/>
                <w:szCs w:val="21"/>
                <w:lang w:val="en-US" w:eastAsia="zh-CN" w:bidi="ar-SA"/>
              </w:rPr>
            </w:r>
            <w:r/>
          </w:p>
        </w:tc>
        <w:tc>
          <w:tcPr>
            <w:gridSpan w:val="2"/>
            <w:tcW w:w="1547"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pacing w:val="-11"/>
                <w:szCs w:val="21"/>
              </w:rPr>
              <w:t xml:space="preserve">100分</w:t>
            </w:r>
            <w:r/>
          </w:p>
        </w:tc>
      </w:tr>
    </w:tbl>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b/>
          <w:bCs/>
          <w:color w:val="000000"/>
          <w:sz w:val="36"/>
          <w:szCs w:val="36"/>
          <w:highlight w:val="none"/>
        </w:rPr>
        <w:t xml:space="preserve">第六章  投标</w:t>
      </w:r>
      <w:bookmarkEnd w:id="59"/>
      <w:r/>
      <w:bookmarkEnd w:id="60"/>
      <w:r/>
      <w:bookmarkEnd w:id="61"/>
      <w:r>
        <w:rPr>
          <w:rFonts w:hint="eastAsia" w:ascii="方正小标宋简体" w:hAnsi="方正小标宋简体" w:eastAsia="方正小标宋简体" w:cs="方正小标宋简体"/>
          <w:b/>
          <w:bCs/>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t xml:space="preserve"> </w:t>
      </w:r>
      <w:r/>
    </w:p>
    <w:p>
      <w:pPr>
        <w:jc w:val="center"/>
        <w:rPr>
          <w:rFonts w:hint="eastAsia" w:ascii="宋体" w:hAnsi="宋体"/>
          <w:b/>
          <w:color w:val="000000"/>
          <w:sz w:val="72"/>
          <w:szCs w:val="21"/>
          <w:highlight w:val="none"/>
        </w:rPr>
      </w:pPr>
      <w:r/>
      <w:bookmarkStart w:id="66" w:name="_Hlt26955039"/>
      <w:r/>
      <w:bookmarkEnd w:id="66"/>
      <w:r/>
      <w:bookmarkStart w:id="67" w:name="_Hlt26671244"/>
      <w:r/>
      <w:bookmarkEnd w:id="67"/>
      <w:r/>
      <w:bookmarkStart w:id="68" w:name="_Toc26554094"/>
      <w:r/>
      <w:bookmarkStart w:id="69" w:name="_Toc120614282"/>
      <w:r/>
      <w:bookmarkStart w:id="70"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default"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6"/>
      <w:r/>
      <w:bookmarkEnd w:id="57"/>
      <w:r/>
      <w:bookmarkEnd w:id="68"/>
      <w:r/>
      <w:bookmarkEnd w:id="69"/>
      <w:r/>
      <w:bookmarkEnd w:id="70"/>
      <w:r/>
      <w:r/>
    </w:p>
    <w:p>
      <w:pPr>
        <w:ind w:firstLine="560"/>
        <w:spacing w:line="600" w:lineRule="exact"/>
        <w:rPr>
          <w:rFonts w:hint="eastAsia" w:ascii="宋体" w:hAnsi="宋体" w:cs="宋体"/>
          <w:sz w:val="28"/>
          <w:szCs w:val="28"/>
          <w:highlight w:val="none"/>
        </w:rPr>
      </w:pPr>
      <w:r/>
      <w:bookmarkStart w:id="71" w:name="_Toc120614284"/>
      <w:r>
        <w:rPr>
          <w:rFonts w:hint="eastAsia" w:ascii="宋体" w:hAnsi="宋体" w:cs="宋体"/>
          <w:sz w:val="28"/>
          <w:szCs w:val="28"/>
          <w:highlight w:val="none"/>
        </w:rPr>
        <w:t xml:space="preserve">一、信用承诺函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p>
    <w:p>
      <w:pPr>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969"/>
        <w:rPr>
          <w:rFonts w:ascii="宋体" w:hAnsi="宋体"/>
          <w:sz w:val="24"/>
          <w:highlight w:val="none"/>
        </w:rPr>
      </w:pPr>
      <w:r>
        <w:rPr>
          <w:rFonts w:ascii="宋体" w:hAnsi="宋体"/>
          <w:sz w:val="24"/>
          <w:highlight w:val="none"/>
        </w:rPr>
      </w:r>
      <w:r/>
    </w:p>
    <w:p>
      <w:pPr>
        <w:pStyle w:val="969"/>
        <w:rPr>
          <w:rFonts w:ascii="宋体" w:hAnsi="宋体"/>
          <w:sz w:val="24"/>
          <w:highlight w:val="none"/>
        </w:rPr>
      </w:pPr>
      <w:r>
        <w:rPr>
          <w:rFonts w:ascii="宋体" w:hAnsi="宋体"/>
          <w:sz w:val="24"/>
          <w:highlight w:val="none"/>
        </w:rPr>
      </w:r>
      <w:r/>
    </w:p>
    <w:p>
      <w:pPr>
        <w:pStyle w:val="969"/>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br w:type="page" w:clear="all"/>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70"/>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40"/>
        <w:ind w:firstLine="480"/>
        <w:spacing w:line="420" w:lineRule="exact"/>
        <w:rPr>
          <w:rFonts w:hint="eastAsia"/>
          <w:sz w:val="24"/>
          <w:szCs w:val="24"/>
          <w:highlight w:val="none"/>
        </w:rPr>
      </w:pPr>
      <w:r>
        <w:rPr>
          <w:rFonts w:hint="eastAsia"/>
          <w:sz w:val="24"/>
          <w:szCs w:val="24"/>
          <w:highlight w:val="none"/>
        </w:rPr>
      </w:r>
      <w:r/>
    </w:p>
    <w:p>
      <w:pPr>
        <w:pStyle w:val="940"/>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JSZC-320100-JZCG-G2026-0312</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2026年南京市医疗设备集中采购数字化X线摄影系统（含县域医共体）</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40"/>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40"/>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40"/>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4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4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4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代理人联系方式（手机号码）：________________</w:t>
      </w:r>
      <w:r/>
    </w:p>
    <w:p>
      <w:pPr>
        <w:pStyle w:val="94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40"/>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856"/>
        <w:ind w:firstLine="0"/>
        <w:rPr>
          <w:rFonts w:hint="eastAsia"/>
          <w:highlight w:val="none"/>
        </w:rPr>
      </w:pPr>
      <w:r>
        <w:rPr>
          <w:rFonts w:hint="eastAsia"/>
          <w:highlight w:val="none"/>
        </w:rPr>
      </w:r>
      <w:r/>
    </w:p>
    <w:p>
      <w:pPr>
        <w:pStyle w:val="94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4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4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4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4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4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40"/>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42"/>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42"/>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lang w:val="en-US" w:eastAsia="zh-CN"/>
        </w:rPr>
        <w:t xml:space="preserve">JSZC-320100-JZCG-G2026-0312</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lang w:val="en-US" w:eastAsia="zh-CN"/>
        </w:rPr>
        <w:t xml:space="preserve">2026年南京市医疗设备集中采购数字化X线摄影系统（含县域医共体）</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42"/>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42"/>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42"/>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42"/>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42"/>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42"/>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888"/>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42"/>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4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42"/>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4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4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4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42"/>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42"/>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val="en-US" w:eastAsia="zh-CN"/>
        </w:rPr>
        <w:t xml:space="preserve">2026年南京市医疗设备集中采购数字化X线摄影系统（含县域医共体）</w:t>
      </w:r>
      <w:r/>
    </w:p>
    <w:p>
      <w:pPr>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w:t>
      </w:r>
      <w:r>
        <w:rPr>
          <w:rFonts w:hint="eastAsia" w:ascii="宋体" w:hAnsi="宋体"/>
          <w:sz w:val="24"/>
          <w:szCs w:val="24"/>
          <w:highlight w:val="none"/>
          <w:lang w:val="en-US" w:eastAsia="zh-CN"/>
        </w:rPr>
        <w:t xml:space="preserve">JSZC-320100-JZCG-G2026-0312</w:t>
      </w:r>
      <w:r>
        <w:rPr>
          <w:rFonts w:hint="eastAsia" w:ascii="宋体" w:hAnsi="宋体"/>
          <w:sz w:val="24"/>
          <w:szCs w:val="24"/>
          <w:highlight w:val="none"/>
        </w:rPr>
        <w:t xml:space="preserve">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85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投标总报价</w:t>
            </w:r>
            <w:r/>
          </w:p>
        </w:tc>
      </w:tr>
      <w:tr>
        <w:trPr>
          <w:cantSplit/>
          <w:trHeight w:val="720"/>
        </w:trPr>
        <w:tc>
          <w:tcPr>
            <w:tcW w:w="9450" w:type="dxa"/>
            <w:vAlign w:val="center"/>
            <w:textDirection w:val="lrTb"/>
            <w:noWrap w:val="false"/>
          </w:tcPr>
          <w:p>
            <w:pPr>
              <w:pStyle w:val="942"/>
              <w:ind w:left="0" w:right="0" w:firstLine="0"/>
              <w:keepLines w:val="0"/>
              <w:keepNext w:val="0"/>
              <w:spacing w:before="0" w:beforeAutospacing="0" w:after="0" w:afterAutospacing="0" w:line="500" w:lineRule="exact"/>
              <w:rPr>
                <w:rFonts w:hint="eastAsia" w:ascii="宋体" w:hAnsi="宋体"/>
                <w:szCs w:val="21"/>
                <w:highlight w:val="none"/>
              </w:rPr>
              <w:suppressLineNumbers w:val="0"/>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31"/>
        <w:rPr>
          <w:rFonts w:hint="eastAsia"/>
          <w:highlight w:val="none"/>
        </w:rPr>
      </w:pPr>
      <w:r>
        <w:rPr>
          <w:rFonts w:hint="eastAsia"/>
          <w:highlight w:val="none"/>
        </w:rPr>
      </w:r>
      <w:r/>
    </w:p>
    <w:p>
      <w:pPr>
        <w:pStyle w:val="931"/>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888"/>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88"/>
        <w:rPr>
          <w:rFonts w:hint="eastAsia"/>
          <w:highlight w:val="none"/>
          <w:lang w:val="en-US" w:eastAsia="zh-CN"/>
        </w:rPr>
      </w:pPr>
      <w:r>
        <w:rPr>
          <w:rFonts w:hint="eastAsia"/>
          <w:highlight w:val="none"/>
          <w:lang w:val="en-US" w:eastAsia="zh-CN"/>
        </w:rPr>
      </w:r>
      <w:r/>
    </w:p>
    <w:p>
      <w:pPr>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项目名称：2026年南京市医疗设备集中采购数字化X线摄影系统（含县域医共体）</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项目编号：JSZC-320100-JZCG-G2026-0312               采购包号：</w:t>
      </w:r>
      <w:r/>
    </w:p>
    <w:tbl>
      <w:tblPr>
        <w:tblStyle w:val="852"/>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szCs w:val="24"/>
                <w:highlight w:val="none"/>
                <w:lang w:val="zh-CN" w:eastAsia="zh-CN"/>
              </w:rPr>
              <w:suppressLineNumbers w:val="0"/>
            </w:pPr>
            <w:r>
              <w:rPr>
                <w:rFonts w:hint="eastAsia" w:ascii="宋体" w:hAnsi="宋体" w:eastAsia="宋体" w:cs="Times New Roman"/>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szCs w:val="24"/>
                <w:highlight w:val="none"/>
                <w:lang w:val="zh-CN" w:eastAsia="zh-CN"/>
              </w:rPr>
              <w:suppressLineNumbers w:val="0"/>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szCs w:val="24"/>
                <w:highlight w:val="none"/>
                <w:lang w:val="zh-CN" w:eastAsia="zh-CN"/>
              </w:rPr>
              <w:suppressLineNumbers w:val="0"/>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sz w:val="24"/>
                <w:szCs w:val="24"/>
                <w:highlight w:val="none"/>
                <w:lang w:val="zh-CN" w:eastAsia="zh-CN"/>
              </w:rPr>
              <w:suppressLineNumbers w:val="0"/>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val="zh-CN" w:eastAsia="zh-CN"/>
              </w:rPr>
              <w:suppressLineNumbers w:val="0"/>
            </w:pPr>
            <w:r>
              <w:rPr>
                <w:rFonts w:hint="eastAsia" w:ascii="宋体" w:hAnsi="宋体" w:eastAsia="宋体" w:cs="Times New Roman"/>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val="zh-CN" w:eastAsia="zh-CN"/>
              </w:rPr>
              <w:suppressLineNumbers w:val="0"/>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val="zh-CN" w:eastAsia="zh-CN"/>
              </w:rPr>
              <w:suppressLineNumbers w:val="0"/>
            </w:pPr>
            <w:r>
              <w:rPr>
                <w:rFonts w:hint="eastAsia" w:ascii="宋体" w:hAnsi="宋体" w:eastAsia="宋体" w:cs="Times New Roman"/>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val="zh-CN" w:eastAsia="zh-CN"/>
              </w:rPr>
              <w:suppressLineNumbers w:val="0"/>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项目名称：2026年南京市医疗设备集中采购数字化X线摄影系统（含县域医共体）</w:t>
      </w:r>
      <w:r/>
    </w:p>
    <w:p>
      <w:pPr>
        <w:pStyle w:val="853"/>
        <w:rPr>
          <w:rFonts w:hint="default"/>
          <w:lang w:val="en-US" w:eastAsia="zh-CN"/>
        </w:rPr>
      </w:pPr>
      <w:r>
        <w:rPr>
          <w:rFonts w:hint="default"/>
          <w:lang w:val="en-US" w:eastAsia="zh-CN"/>
        </w:rPr>
        <w:t xml:space="preserve">项目编号：JSZC-320100-JZCG-G2026-0312              采购包号：</w:t>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152"/>
        <w:gridCol w:w="970"/>
        <w:gridCol w:w="1790"/>
        <w:gridCol w:w="1470"/>
        <w:gridCol w:w="830"/>
        <w:gridCol w:w="820"/>
        <w:gridCol w:w="826"/>
        <w:gridCol w:w="1434"/>
      </w:tblGrid>
      <w:tr>
        <w:trPr>
          <w:cantSplit/>
          <w:trHeight w:val="544"/>
        </w:trPr>
        <w:tc>
          <w:tcPr>
            <w:tcW w:w="669" w:type="dxa"/>
            <w:vAlign w:val="center"/>
            <w:vMerge w:val="restart"/>
            <w:textDirection w:val="lrTb"/>
            <w:noWrap w:val="false"/>
          </w:tcPr>
          <w:p>
            <w:pPr>
              <w:ind w:left="0" w:right="180"/>
              <w:jc w:val="left"/>
              <w:keepLines w:val="0"/>
              <w:keepNext w:val="0"/>
              <w:spacing w:before="0" w:beforeAutospacing="0" w:after="0" w:afterAutospacing="0" w:line="360" w:lineRule="auto"/>
              <w:rPr>
                <w:rFonts w:hint="eastAsia" w:ascii="宋体" w:hAnsi="宋体" w:cs="Times New Roman"/>
                <w:sz w:val="24"/>
                <w:szCs w:val="24"/>
                <w:highlight w:val="none"/>
              </w:rPr>
              <w:suppressLineNumbers w:val="0"/>
            </w:pPr>
            <w:r>
              <w:rPr>
                <w:rFonts w:hint="eastAsia" w:ascii="宋体" w:hAnsi="宋体" w:cs="Times New Roman"/>
                <w:sz w:val="24"/>
                <w:szCs w:val="24"/>
                <w:highlight w:val="none"/>
                <w:lang w:val="en-US" w:eastAsia="zh-CN"/>
              </w:rPr>
              <w:t xml:space="preserve">序</w:t>
            </w:r>
            <w:r>
              <w:rPr>
                <w:rFonts w:hint="eastAsia" w:ascii="宋体" w:hAnsi="宋体" w:cs="Times New Roman"/>
                <w:sz w:val="24"/>
                <w:szCs w:val="24"/>
                <w:highlight w:val="none"/>
              </w:rPr>
              <w:t xml:space="preserve">号</w:t>
            </w:r>
            <w:r/>
          </w:p>
        </w:tc>
        <w:tc>
          <w:tcPr>
            <w:tcW w:w="1152"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1</w:t>
            </w:r>
            <w:r/>
          </w:p>
        </w:tc>
        <w:tc>
          <w:tcPr>
            <w:tcW w:w="97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rPr>
              <w:t xml:space="preserve">2</w:t>
            </w:r>
            <w:r/>
          </w:p>
        </w:tc>
        <w:tc>
          <w:tcPr>
            <w:tcW w:w="179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rPr>
              <w:t xml:space="preserve">3</w:t>
            </w:r>
            <w:r/>
          </w:p>
        </w:tc>
        <w:tc>
          <w:tcPr>
            <w:tcW w:w="147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rPr>
              <w:t xml:space="preserve">4</w:t>
            </w:r>
            <w:r/>
          </w:p>
        </w:tc>
        <w:tc>
          <w:tcPr>
            <w:tcW w:w="83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rPr>
              <w:t xml:space="preserve">5</w:t>
            </w:r>
            <w:r/>
          </w:p>
        </w:tc>
        <w:tc>
          <w:tcPr>
            <w:tcW w:w="82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rPr>
              <w:t xml:space="preserve">6</w:t>
            </w:r>
            <w:r/>
          </w:p>
        </w:tc>
        <w:tc>
          <w:tcPr>
            <w:tcW w:w="826"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rPr>
              <w:t xml:space="preserve">7</w:t>
            </w:r>
            <w:r/>
          </w:p>
        </w:tc>
        <w:tc>
          <w:tcPr>
            <w:tcW w:w="1434" w:type="dxa"/>
            <w:vAlign w:val="center"/>
            <w:textDirection w:val="lrTb"/>
            <w:noWrap w:val="false"/>
          </w:tcPr>
          <w:p>
            <w:pPr>
              <w:ind w:left="0" w:right="180" w:firstLine="480"/>
              <w:jc w:val="left"/>
              <w:keepLines w:val="0"/>
              <w:keepNext w:val="0"/>
              <w:spacing w:before="0" w:beforeAutospacing="0" w:after="0" w:afterAutospacing="0" w:line="360" w:lineRule="auto"/>
              <w:rPr>
                <w:rFonts w:hint="default" w:ascii="宋体" w:hAnsi="宋体" w:eastAsia="宋体" w:cs="Times New Roman"/>
                <w:sz w:val="24"/>
                <w:szCs w:val="24"/>
                <w:highlight w:val="none"/>
                <w:lang w:val="en-US" w:eastAsia="zh-CN"/>
              </w:rPr>
              <w:suppressLineNumbers w:val="0"/>
            </w:pPr>
            <w:r>
              <w:rPr>
                <w:rFonts w:hint="eastAsia" w:ascii="宋体" w:hAnsi="宋体" w:eastAsia="宋体" w:cs="Times New Roman"/>
                <w:sz w:val="24"/>
                <w:szCs w:val="24"/>
                <w:highlight w:val="none"/>
                <w:lang w:val="en-US" w:eastAsia="zh-CN"/>
              </w:rPr>
              <w:t xml:space="preserve">8</w:t>
            </w:r>
            <w:r/>
          </w:p>
        </w:tc>
      </w:tr>
      <w:tr>
        <w:trPr>
          <w:cantSplit/>
          <w:trHeight w:val="294"/>
        </w:trPr>
        <w:tc>
          <w:tcPr>
            <w:tcW w:w="669"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lang w:val="en-US" w:eastAsia="zh-CN"/>
              </w:rPr>
              <w:t xml:space="preserve">分项</w:t>
            </w:r>
            <w:r>
              <w:rPr>
                <w:rFonts w:hint="eastAsia" w:ascii="宋体" w:hAnsi="宋体" w:cs="Times New Roman"/>
                <w:sz w:val="24"/>
                <w:szCs w:val="24"/>
                <w:highlight w:val="none"/>
              </w:rPr>
              <w:t xml:space="preserve">名称</w:t>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lang w:eastAsia="zh-CN"/>
              </w:rPr>
              <w:suppressLineNumbers w:val="0"/>
            </w:pPr>
            <w:r>
              <w:rPr>
                <w:rFonts w:hint="eastAsia" w:ascii="宋体" w:hAnsi="宋体" w:cs="Times New Roman"/>
                <w:sz w:val="24"/>
                <w:szCs w:val="24"/>
                <w:highlight w:val="none"/>
              </w:rPr>
              <w:t xml:space="preserve">品牌</w:t>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val="en-US" w:eastAsia="zh-CN"/>
              </w:rPr>
              <w:suppressLineNumbers w:val="0"/>
            </w:pPr>
            <w:r>
              <w:rPr>
                <w:rFonts w:hint="eastAsia" w:ascii="宋体" w:hAnsi="宋体" w:cs="Times New Roman"/>
                <w:sz w:val="24"/>
                <w:szCs w:val="24"/>
                <w:highlight w:val="none"/>
              </w:rPr>
              <w:t xml:space="preserve">规格</w:t>
            </w:r>
            <w:r>
              <w:rPr>
                <w:rFonts w:hint="eastAsia" w:ascii="宋体" w:hAnsi="宋体" w:cs="Times New Roman"/>
                <w:sz w:val="24"/>
                <w:szCs w:val="24"/>
                <w:highlight w:val="none"/>
                <w:lang w:eastAsia="zh-CN"/>
              </w:rPr>
              <w:t xml:space="preserve">或型号</w:t>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eastAsia="zh-CN"/>
              </w:rPr>
              <w:suppressLineNumbers w:val="0"/>
            </w:pPr>
            <w:r>
              <w:rPr>
                <w:rFonts w:hint="eastAsia" w:ascii="宋体" w:hAnsi="宋体" w:cs="Times New Roman"/>
                <w:sz w:val="24"/>
                <w:szCs w:val="24"/>
                <w:highlight w:val="none"/>
              </w:rPr>
              <w:t xml:space="preserve">交付期</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天</w:t>
            </w:r>
            <w:r>
              <w:rPr>
                <w:rFonts w:hint="eastAsia" w:ascii="宋体" w:hAnsi="宋体" w:cs="Times New Roman"/>
                <w:sz w:val="24"/>
                <w:szCs w:val="24"/>
                <w:highlight w:val="none"/>
                <w:lang w:eastAsia="zh-CN"/>
              </w:rPr>
              <w:t xml:space="preserve">）</w:t>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数量</w:t>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单位</w:t>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sz w:val="24"/>
                <w:szCs w:val="24"/>
                <w:highlight w:val="none"/>
                <w:lang w:val="en-US" w:eastAsia="zh-CN"/>
              </w:rPr>
              <w:suppressLineNumbers w:val="0"/>
            </w:pPr>
            <w:r>
              <w:rPr>
                <w:rFonts w:hint="eastAsia" w:ascii="宋体" w:hAnsi="宋体" w:cs="Times New Roman"/>
                <w:sz w:val="24"/>
                <w:szCs w:val="24"/>
                <w:highlight w:val="none"/>
              </w:rPr>
              <w:t xml:space="preserve">单价</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元）</w:t>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eastAsia="zh-CN"/>
              </w:rPr>
              <w:suppressLineNumbers w:val="0"/>
            </w:pPr>
            <w:r>
              <w:rPr>
                <w:rFonts w:hint="eastAsia" w:ascii="宋体" w:hAnsi="宋体" w:cs="Times New Roman"/>
                <w:sz w:val="24"/>
                <w:szCs w:val="24"/>
                <w:highlight w:val="none"/>
              </w:rPr>
              <w:t xml:space="preserve">总价</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元</w:t>
            </w:r>
            <w:r>
              <w:rPr>
                <w:rFonts w:hint="eastAsia" w:ascii="宋体" w:hAnsi="宋体" w:cs="Times New Roman"/>
                <w:sz w:val="24"/>
                <w:szCs w:val="24"/>
                <w:highlight w:val="none"/>
                <w:lang w:eastAsia="zh-CN"/>
              </w:rPr>
              <w:t xml:space="preserve">）</w:t>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1</w:t>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2</w:t>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3</w:t>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default" w:ascii="宋体" w:hAnsi="宋体" w:cs="Times New Roman"/>
                <w:sz w:val="24"/>
                <w:szCs w:val="24"/>
                <w:highlight w:val="none"/>
              </w:rPr>
              <w:t xml:space="preserve">…</w:t>
            </w:r>
            <w:r/>
          </w:p>
        </w:tc>
        <w:tc>
          <w:tcPr>
            <w:gridSpan w:val="8"/>
            <w:tcW w:w="9292" w:type="dxa"/>
            <w:vAlign w:val="center"/>
            <w:textDirection w:val="lrTb"/>
            <w:noWrap w:val="false"/>
          </w:tcPr>
          <w:p>
            <w:pPr>
              <w:ind w:left="0" w:right="0"/>
              <w:jc w:val="both"/>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投标总价（元）</w:t>
            </w:r>
            <w:r>
              <w:rPr>
                <w:rFonts w:hint="eastAsia" w:ascii="宋体" w:hAnsi="宋体" w:cs="Times New Roman"/>
                <w:sz w:val="24"/>
                <w:szCs w:val="24"/>
                <w:highlight w:val="none"/>
                <w:lang w:eastAsia="zh-CN"/>
              </w:rPr>
              <w:t xml:space="preserve">：</w:t>
            </w:r>
            <w:r/>
          </w:p>
        </w:tc>
      </w:tr>
      <w:tr>
        <w:trPr>
          <w:cantSplit/>
          <w:trHeight w:val="654"/>
        </w:trPr>
        <w:tc>
          <w:tcPr>
            <w:gridSpan w:val="9"/>
            <w:tcW w:w="9961" w:type="dxa"/>
            <w:vAlign w:val="center"/>
            <w:textDirection w:val="lrTb"/>
            <w:noWrap w:val="false"/>
          </w:tcPr>
          <w:p>
            <w:pPr>
              <w:ind w:left="0" w:right="0"/>
              <w:jc w:val="both"/>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88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88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88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88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884"/>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8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项目名称：2026年南京市医疗设备集中采购数字化X线摄影系统（含县域医共体）</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项目编号：JSZC-320100-JZCG-G2026-0312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序号</w:t>
            </w:r>
            <w:r/>
          </w:p>
        </w:tc>
        <w:tc>
          <w:tcPr>
            <w:tcW w:w="2846"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投标响应情况</w:t>
            </w:r>
            <w:r/>
          </w:p>
        </w:tc>
        <w:tc>
          <w:tcPr>
            <w:tcW w:w="3364"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000000"/>
                <w:sz w:val="24"/>
                <w:szCs w:val="24"/>
                <w:highlight w:val="none"/>
              </w:rPr>
              <w:suppressLineNumbers w:val="0"/>
            </w:pPr>
            <w:r>
              <w:rPr>
                <w:rFonts w:hint="eastAsia" w:ascii="Times New Roman" w:hAnsi="Times New Roman"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default" w:ascii="Times New Roman" w:hAnsi="Times New Roman" w:cs="Times New Roman"/>
                <w:highlight w:val="none"/>
              </w:rPr>
              <w:suppressLineNumbers w:val="0"/>
            </w:pPr>
            <w:r>
              <w:rPr>
                <w:rFonts w:hint="default" w:ascii="Times New Roman" w:hAnsi="Times New Roman" w:cs="Times New Roman"/>
                <w:highlight w:val="none"/>
              </w:rPr>
            </w:r>
            <w:r/>
          </w:p>
          <w:p>
            <w:pPr>
              <w:pStyle w:val="888"/>
              <w:ind w:right="0"/>
              <w:keepLines w:val="0"/>
              <w:keepNext w:val="0"/>
              <w:spacing w:before="0" w:beforeAutospacing="0" w:afterAutospacing="0"/>
              <w:rPr>
                <w:rFonts w:hint="eastAsia"/>
                <w:highlight w:val="none"/>
              </w:rPr>
              <w:suppressLineNumbers w:val="0"/>
            </w:pPr>
            <w:r>
              <w:rPr>
                <w:rFonts w:hint="eastAsia"/>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bl>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884"/>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884"/>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884"/>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884"/>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884"/>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项目名称：2026年南京市医疗设备集中采购数字化X线摄影系统（含县域医共体）</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项目编号：JSZC-320100-JZCG-G2026-0312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投标响应情况</w:t>
            </w:r>
            <w:r/>
          </w:p>
        </w:tc>
        <w:tc>
          <w:tcPr>
            <w:tcW w:w="3352"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000000"/>
                <w:sz w:val="24"/>
                <w:szCs w:val="24"/>
                <w:highlight w:val="none"/>
              </w:rPr>
              <w:suppressLineNumbers w:val="0"/>
            </w:pPr>
            <w:r>
              <w:rPr>
                <w:rFonts w:hint="eastAsia" w:ascii="Times New Roman" w:hAnsi="Times New Roman"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default" w:ascii="Times New Roman" w:hAnsi="Times New Roman" w:cs="Times New Roman"/>
                <w:highlight w:val="none"/>
              </w:rPr>
              <w:suppressLineNumbers w:val="0"/>
            </w:pPr>
            <w:r>
              <w:rPr>
                <w:rFonts w:hint="default" w:ascii="Times New Roman" w:hAnsi="Times New Roman" w:cs="Times New Roman"/>
                <w:highlight w:val="none"/>
              </w:rPr>
            </w:r>
            <w:r/>
          </w:p>
          <w:p>
            <w:pPr>
              <w:pStyle w:val="888"/>
              <w:ind w:right="0"/>
              <w:keepLines w:val="0"/>
              <w:keepNext w:val="0"/>
              <w:spacing w:before="0" w:beforeAutospacing="0" w:afterAutospacing="0"/>
              <w:rPr>
                <w:rFonts w:hint="eastAsia"/>
                <w:highlight w:val="none"/>
              </w:rPr>
              <w:suppressLineNumbers w:val="0"/>
            </w:pPr>
            <w:r>
              <w:rPr>
                <w:rFonts w:hint="eastAsia"/>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84"/>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84"/>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884"/>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南京市卫生健康委员会</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JSZC-320100-JZCG-G2026-0312</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931"/>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南京市卫生健康委员会</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JSZC-320100-JZCG-G2026-0312</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31"/>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p>
    <w:p>
      <w:pPr>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p>
    <w:p>
      <w:pPr>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hint="default"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p>
    <w:p>
      <w:pPr>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p>
    <w:p>
      <w:pPr>
        <w:pStyle w:val="888"/>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8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893"/>
          <w:rFonts w:hint="eastAsia"/>
          <w:i w:val="0"/>
          <w:highlight w:val="none"/>
          <w:u w:val="single"/>
          <w:shd w:val="clear" w:color="auto" w:fill="ffffff"/>
        </w:rPr>
        <w:t xml:space="preserve">（产品名称1）</w:t>
      </w:r>
      <w:r>
        <w:rPr>
          <w:rStyle w:val="893"/>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893"/>
          <w:rFonts w:hint="eastAsia"/>
          <w:i w:val="0"/>
          <w:highlight w:val="none"/>
          <w:u w:val="single"/>
          <w:shd w:val="clear" w:color="auto" w:fill="ffffff"/>
        </w:rPr>
        <w:t xml:space="preserve">（厂名）</w:t>
      </w:r>
      <w:r>
        <w:rPr>
          <w:rStyle w:val="893"/>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9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9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893"/>
          <w:rFonts w:hint="eastAsia"/>
          <w:i/>
          <w:strike w:val="0"/>
          <w:highlight w:val="none"/>
          <w:u w:val="single"/>
          <w:shd w:val="clear" w:color="auto" w:fill="ffffff"/>
        </w:rPr>
        <w:t xml:space="preserve">（规定比例）</w:t>
      </w:r>
      <w:r>
        <w:rPr>
          <w:rStyle w:val="893"/>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89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93"/>
          <w:rFonts w:hint="eastAsia"/>
          <w:i/>
          <w:strike w:val="0"/>
          <w:highlight w:val="none"/>
          <w:u w:val="single"/>
          <w:shd w:val="clear" w:color="auto" w:fill="ffffff"/>
        </w:rPr>
        <w:t xml:space="preserve">（关键组件）</w:t>
      </w:r>
      <w:r>
        <w:rPr>
          <w:rStyle w:val="893"/>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893"/>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93"/>
          <w:rFonts w:hint="eastAsia"/>
          <w:i/>
          <w:strike w:val="0"/>
          <w:highlight w:val="none"/>
          <w:u w:val="single"/>
          <w:shd w:val="clear" w:color="auto" w:fill="ffffff"/>
        </w:rPr>
        <w:t xml:space="preserve">（关键工序）</w:t>
      </w:r>
      <w:r>
        <w:rPr>
          <w:rStyle w:val="893"/>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884"/>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893"/>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93"/>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93"/>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9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893"/>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89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93"/>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893"/>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93"/>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88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8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8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8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88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88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88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88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88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88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sz w:val="21"/>
          <w:szCs w:val="21"/>
          <w:highlight w:val="none"/>
          <w:shd w:val="clear" w:color="auto" w:fill="ffffff"/>
        </w:rPr>
        <w:t xml:space="preserve">5.该产品的关键工序要求实施前，“关键工序”栏可不填。</w:t>
      </w:r>
      <w:bookmarkStart w:id="72" w:name="OLE_LINK8"/>
      <w:r/>
      <w:bookmarkEnd w:id="72"/>
      <w:r/>
      <w:r/>
    </w:p>
    <w:p>
      <w:pPr>
        <w:jc w:val="center"/>
        <w:rPr>
          <w:rFonts w:hint="eastAsia" w:ascii="方正小标宋简体" w:hAnsi="方正小标宋简体" w:eastAsia="方正小标宋简体" w:cs="方正小标宋简体"/>
          <w:b w:val="0"/>
          <w:bCs w:val="0"/>
          <w:sz w:val="32"/>
          <w:szCs w:val="32"/>
          <w:highlight w:val="none"/>
        </w:rPr>
      </w:pPr>
      <w:r>
        <w:rPr>
          <w:rFonts w:hint="eastAsia"/>
          <w:b w:val="0"/>
          <w:bCs w:val="0"/>
          <w:sz w:val="21"/>
          <w:szCs w:val="21"/>
          <w:highlight w:val="none"/>
          <w:shd w:val="clear" w:color="auto" w:fill="ffffff"/>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lang w:val="en-US" w:eastAsia="zh-CN"/>
        </w:rPr>
        <w:t xml:space="preserve">2026年南京市医疗设备集中采购数字化X线摄影系统（含县域医共体）</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lang w:val="en-US" w:eastAsia="zh-CN"/>
        </w:rPr>
        <w:t xml:space="preserve">JSZC-320100-JZCG-G2026-0312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71"/>
      <w:r/>
      <w:r/>
    </w:p>
    <w:p>
      <w:pPr>
        <w:rPr>
          <w:color w:val="000000"/>
          <w:highlight w:val="none"/>
        </w:rPr>
      </w:pPr>
      <w:r>
        <w:rPr>
          <w:color w:val="000000"/>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1"/>
        <w:rFonts w:ascii="宋体" w:hAnsi="宋体"/>
      </w:rPr>
      <w:framePr w:wrap="around" w:vAnchor="text" w:hAnchor="margin" w:xAlign="center" w:y="1"/>
    </w:pPr>
    <w:r>
      <w:rPr>
        <w:rFonts w:ascii="宋体" w:hAnsi="宋体"/>
      </w:rPr>
      <w:fldChar w:fldCharType="begin"/>
    </w:r>
    <w:r>
      <w:rPr>
        <w:rStyle w:val="891"/>
        <w:rFonts w:ascii="宋体" w:hAnsi="宋体"/>
      </w:rPr>
      <w:instrText xml:space="preserve">PAGE  </w:instrText>
    </w:r>
    <w:r>
      <w:rPr>
        <w:rFonts w:ascii="宋体" w:hAnsi="宋体"/>
      </w:rPr>
      <w:fldChar w:fldCharType="separate"/>
    </w:r>
    <w:r>
      <w:rPr>
        <w:rStyle w:val="891"/>
        <w:rFonts w:ascii="宋体" w:hAnsi="宋体"/>
      </w:rPr>
      <w:t xml:space="preserve">４２</w:t>
    </w:r>
    <w:r>
      <w:rPr>
        <w:rFonts w:ascii="宋体" w:hAnsi="宋体"/>
      </w:rPr>
      <w:fldChar w:fldCharType="end"/>
    </w:r>
    <w:r/>
  </w:p>
  <w:p>
    <w:pPr>
      <w:pStyle w:val="87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4"/>
    <w:uiPriority w:val="99"/>
  </w:style>
  <w:style w:type="character" w:styleId="706">
    <w:name w:val="Footer Char"/>
    <w:basedOn w:val="851"/>
    <w:link w:val="872"/>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2"/>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904"/>
    <w:uiPriority w:val="0"/>
    <w:qFormat/>
    <w:pPr>
      <w:jc w:val="center"/>
      <w:keepNext/>
      <w:outlineLvl w:val="0"/>
    </w:pPr>
    <w:rPr>
      <w:rFonts w:ascii="楷体_GB2312" w:hAnsi="Times New Roman" w:eastAsia="楷体_GB2312" w:cs="Times New Roman"/>
      <w:sz w:val="28"/>
      <w:szCs w:val="28"/>
    </w:rPr>
  </w:style>
  <w:style w:type="paragraph" w:styleId="843">
    <w:name w:val="Heading 2"/>
    <w:basedOn w:val="841"/>
    <w:next w:val="841"/>
    <w:link w:val="9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90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5">
    <w:name w:val="Heading 4"/>
    <w:basedOn w:val="841"/>
    <w:next w:val="856"/>
    <w:link w:val="908"/>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9"/>
    <w:uiPriority w:val="0"/>
    <w:qFormat/>
    <w:pPr>
      <w:keepNext/>
      <w:outlineLvl w:val="4"/>
    </w:pPr>
    <w:rPr>
      <w:rFonts w:ascii="宋体" w:hAnsi="Times New Roman" w:eastAsia="宋体" w:cs="Times New Roman"/>
      <w:color w:val="000000"/>
      <w:sz w:val="28"/>
      <w:szCs w:val="28"/>
    </w:rPr>
  </w:style>
  <w:style w:type="paragraph" w:styleId="847">
    <w:name w:val="Heading 6"/>
    <w:basedOn w:val="841"/>
    <w:next w:val="841"/>
    <w:link w:val="91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8">
    <w:name w:val="Heading 7"/>
    <w:basedOn w:val="841"/>
    <w:next w:val="841"/>
    <w:link w:val="91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9">
    <w:name w:val="Heading 8"/>
    <w:basedOn w:val="841"/>
    <w:next w:val="841"/>
    <w:link w:val="91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0">
    <w:name w:val="Heading 9"/>
    <w:basedOn w:val="841"/>
    <w:next w:val="841"/>
    <w:link w:val="91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1" w:default="1">
    <w:name w:val="Default Paragraph Font"/>
    <w:uiPriority w:val="1"/>
    <w:unhideWhenUsed/>
    <w:qFormat/>
  </w:style>
  <w:style w:type="table" w:styleId="852"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3" w:customStyle="1">
    <w:name w:val="正文首行缩进 212"/>
    <w:basedOn w:val="854"/>
    <w:next w:val="841"/>
    <w:uiPriority w:val="0"/>
    <w:qFormat/>
    <w:pPr>
      <w:ind w:left="0" w:firstLine="420"/>
      <w:spacing w:after="0" w:line="360" w:lineRule="auto"/>
    </w:pPr>
    <w:rPr>
      <w:rFonts w:ascii="宋体" w:hAnsi="宋体" w:eastAsia="宋体" w:cs="Times New Roman"/>
      <w:szCs w:val="20"/>
    </w:rPr>
  </w:style>
  <w:style w:type="paragraph" w:styleId="854" w:customStyle="1">
    <w:name w:val="正文文本缩进112"/>
    <w:basedOn w:val="841"/>
    <w:next w:val="855"/>
    <w:uiPriority w:val="0"/>
    <w:unhideWhenUsed/>
    <w:qFormat/>
    <w:pPr>
      <w:ind w:left="420"/>
      <w:spacing w:after="120"/>
    </w:pPr>
  </w:style>
  <w:style w:type="paragraph" w:styleId="855" w:customStyle="1">
    <w:name w:val="寄信人地址12"/>
    <w:basedOn w:val="841"/>
    <w:uiPriority w:val="0"/>
    <w:qFormat/>
    <w:rPr>
      <w:rFonts w:ascii="Arial" w:hAnsi="Arial" w:eastAsia="宋体" w:cs="宋体"/>
    </w:rPr>
  </w:style>
  <w:style w:type="paragraph" w:styleId="856">
    <w:name w:val="Normal Indent"/>
    <w:basedOn w:val="841"/>
    <w:link w:val="907"/>
    <w:uiPriority w:val="0"/>
    <w:qFormat/>
    <w:pPr>
      <w:ind w:firstLine="420"/>
    </w:pPr>
    <w:rPr>
      <w:szCs w:val="21"/>
    </w:rPr>
  </w:style>
  <w:style w:type="paragraph" w:styleId="857">
    <w:name w:val="List 3"/>
    <w:basedOn w:val="841"/>
    <w:uiPriority w:val="0"/>
    <w:qFormat/>
    <w:pPr>
      <w:ind w:left="100" w:hanging="200"/>
    </w:pPr>
    <w:rPr>
      <w:rFonts w:ascii="Times New Roman" w:hAnsi="Times New Roman" w:eastAsia="宋体" w:cs="Times New Roman"/>
      <w:szCs w:val="21"/>
    </w:rPr>
  </w:style>
  <w:style w:type="paragraph" w:styleId="858">
    <w:name w:val="toc 7"/>
    <w:basedOn w:val="841"/>
    <w:next w:val="841"/>
    <w:uiPriority w:val="0"/>
    <w:semiHidden/>
    <w:qFormat/>
    <w:pPr>
      <w:ind w:left="1260"/>
      <w:jc w:val="left"/>
    </w:pPr>
    <w:rPr>
      <w:rFonts w:ascii="Times New Roman" w:hAnsi="Times New Roman" w:eastAsia="宋体" w:cs="Times New Roman"/>
      <w:szCs w:val="21"/>
    </w:rPr>
  </w:style>
  <w:style w:type="paragraph" w:styleId="859">
    <w:name w:val="Document Map"/>
    <w:basedOn w:val="841"/>
    <w:link w:val="914"/>
    <w:uiPriority w:val="0"/>
    <w:semiHidden/>
    <w:qFormat/>
    <w:pPr>
      <w:shd w:val="clear" w:color="auto" w:fill="000080"/>
    </w:pPr>
    <w:rPr>
      <w:rFonts w:ascii="Times New Roman" w:hAnsi="Times New Roman" w:eastAsia="宋体" w:cs="Times New Roman"/>
      <w:szCs w:val="21"/>
    </w:rPr>
  </w:style>
  <w:style w:type="paragraph" w:styleId="860">
    <w:name w:val="annotation text"/>
    <w:basedOn w:val="841"/>
    <w:link w:val="930"/>
    <w:uiPriority w:val="0"/>
    <w:unhideWhenUsed/>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861">
    <w:name w:val="Body Text 3"/>
    <w:basedOn w:val="841"/>
    <w:link w:val="916"/>
    <w:uiPriority w:val="0"/>
    <w:qFormat/>
    <w:rPr>
      <w:rFonts w:ascii="仿宋_GB2312" w:hAnsi="Arial" w:eastAsia="仿宋_GB2312" w:cs="Times New Roman"/>
      <w:sz w:val="32"/>
      <w:szCs w:val="32"/>
    </w:rPr>
  </w:style>
  <w:style w:type="paragraph" w:styleId="862">
    <w:name w:val="Body Text"/>
    <w:basedOn w:val="841"/>
    <w:link w:val="917"/>
    <w:uiPriority w:val="0"/>
    <w:qFormat/>
    <w:rPr>
      <w:rFonts w:ascii="楷体_GB2312" w:hAnsi="Arial" w:eastAsia="楷体_GB2312" w:cs="Times New Roman"/>
      <w:sz w:val="28"/>
      <w:szCs w:val="28"/>
    </w:rPr>
  </w:style>
  <w:style w:type="paragraph" w:styleId="863">
    <w:name w:val="Body Text Indent"/>
    <w:basedOn w:val="841"/>
    <w:link w:val="918"/>
    <w:uiPriority w:val="0"/>
    <w:unhideWhenUsed/>
    <w:qFormat/>
    <w:pPr>
      <w:ind w:left="420"/>
      <w:spacing w:after="120"/>
    </w:pPr>
  </w:style>
  <w:style w:type="paragraph" w:styleId="864">
    <w:name w:val="List 2"/>
    <w:basedOn w:val="841"/>
    <w:uiPriority w:val="0"/>
    <w:qFormat/>
    <w:pPr>
      <w:ind w:left="100" w:hanging="200"/>
    </w:pPr>
    <w:rPr>
      <w:rFonts w:ascii="Times New Roman" w:hAnsi="Times New Roman" w:eastAsia="宋体" w:cs="Times New Roman"/>
      <w:szCs w:val="21"/>
    </w:rPr>
  </w:style>
  <w:style w:type="paragraph" w:styleId="865">
    <w:name w:val="toc 5"/>
    <w:basedOn w:val="841"/>
    <w:next w:val="841"/>
    <w:uiPriority w:val="0"/>
    <w:semiHidden/>
    <w:qFormat/>
    <w:pPr>
      <w:ind w:left="840"/>
      <w:jc w:val="left"/>
    </w:pPr>
    <w:rPr>
      <w:rFonts w:ascii="Times New Roman" w:hAnsi="Times New Roman" w:eastAsia="宋体" w:cs="Times New Roman"/>
      <w:szCs w:val="21"/>
    </w:rPr>
  </w:style>
  <w:style w:type="paragraph" w:styleId="866">
    <w:name w:val="toc 3"/>
    <w:basedOn w:val="841"/>
    <w:next w:val="841"/>
    <w:uiPriority w:val="0"/>
    <w:semiHidden/>
    <w:qFormat/>
    <w:pPr>
      <w:ind w:left="420"/>
      <w:jc w:val="left"/>
    </w:pPr>
    <w:rPr>
      <w:rFonts w:ascii="Times New Roman" w:hAnsi="Times New Roman" w:eastAsia="宋体" w:cs="Times New Roman"/>
      <w:i/>
      <w:iCs/>
      <w:szCs w:val="24"/>
    </w:rPr>
  </w:style>
  <w:style w:type="paragraph" w:styleId="867">
    <w:name w:val="Plain Text"/>
    <w:basedOn w:val="841"/>
    <w:link w:val="919"/>
    <w:uiPriority w:val="0"/>
    <w:qFormat/>
    <w:rPr>
      <w:rFonts w:ascii="宋体" w:hAnsi="Courier New" w:eastAsia="宋体" w:cs="Courier New"/>
      <w:szCs w:val="21"/>
    </w:rPr>
  </w:style>
  <w:style w:type="paragraph" w:styleId="868">
    <w:name w:val="toc 8"/>
    <w:basedOn w:val="841"/>
    <w:next w:val="841"/>
    <w:uiPriority w:val="0"/>
    <w:semiHidden/>
    <w:qFormat/>
    <w:pPr>
      <w:ind w:left="1470"/>
      <w:jc w:val="left"/>
    </w:pPr>
    <w:rPr>
      <w:rFonts w:ascii="Times New Roman" w:hAnsi="Times New Roman" w:eastAsia="宋体" w:cs="Times New Roman"/>
      <w:szCs w:val="21"/>
    </w:rPr>
  </w:style>
  <w:style w:type="paragraph" w:styleId="869">
    <w:name w:val="Date"/>
    <w:basedOn w:val="841"/>
    <w:next w:val="841"/>
    <w:link w:val="920"/>
    <w:uiPriority w:val="0"/>
    <w:qFormat/>
    <w:rPr>
      <w:rFonts w:ascii="Times New Roman" w:hAnsi="Times New Roman" w:eastAsia="宋体" w:cs="Times New Roman"/>
      <w:sz w:val="24"/>
      <w:szCs w:val="24"/>
    </w:rPr>
  </w:style>
  <w:style w:type="paragraph" w:styleId="870">
    <w:name w:val="Body Text Indent 2"/>
    <w:basedOn w:val="841"/>
    <w:link w:val="921"/>
    <w:uiPriority w:val="0"/>
    <w:qFormat/>
    <w:pPr>
      <w:ind w:left="630" w:firstLine="645"/>
    </w:pPr>
    <w:rPr>
      <w:rFonts w:ascii="Arial" w:hAnsi="Arial" w:eastAsia="仿宋_GB2312" w:cs="Arial"/>
      <w:sz w:val="32"/>
      <w:szCs w:val="32"/>
    </w:rPr>
  </w:style>
  <w:style w:type="paragraph" w:styleId="871">
    <w:name w:val="Balloon Text"/>
    <w:basedOn w:val="841"/>
    <w:link w:val="922"/>
    <w:uiPriority w:val="0"/>
    <w:semiHidden/>
    <w:qFormat/>
    <w:rPr>
      <w:rFonts w:ascii="Times New Roman" w:hAnsi="Times New Roman" w:eastAsia="宋体" w:cs="Times New Roman"/>
      <w:sz w:val="18"/>
      <w:szCs w:val="18"/>
    </w:rPr>
  </w:style>
  <w:style w:type="paragraph" w:styleId="872">
    <w:name w:val="Footer"/>
    <w:basedOn w:val="841"/>
    <w:link w:val="92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3">
    <w:name w:val="envelope return"/>
    <w:basedOn w:val="841"/>
    <w:uiPriority w:val="0"/>
    <w:qFormat/>
    <w:rPr>
      <w:rFonts w:ascii="Arial" w:hAnsi="Arial" w:eastAsia="宋体" w:cs="宋体"/>
    </w:rPr>
  </w:style>
  <w:style w:type="paragraph" w:styleId="874">
    <w:name w:val="Header"/>
    <w:basedOn w:val="841"/>
    <w:link w:val="92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5">
    <w:name w:val="toc 1"/>
    <w:basedOn w:val="841"/>
    <w:next w:val="84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6">
    <w:name w:val="toc 4"/>
    <w:basedOn w:val="841"/>
    <w:next w:val="841"/>
    <w:uiPriority w:val="0"/>
    <w:semiHidden/>
    <w:qFormat/>
    <w:pPr>
      <w:ind w:left="630"/>
      <w:jc w:val="left"/>
    </w:pPr>
    <w:rPr>
      <w:rFonts w:ascii="Times New Roman" w:hAnsi="Times New Roman" w:eastAsia="宋体" w:cs="Times New Roman"/>
      <w:szCs w:val="21"/>
    </w:rPr>
  </w:style>
  <w:style w:type="paragraph" w:styleId="877">
    <w:name w:val="List"/>
    <w:basedOn w:val="841"/>
    <w:uiPriority w:val="0"/>
    <w:qFormat/>
    <w:pPr>
      <w:ind w:left="200" w:hanging="200"/>
    </w:pPr>
    <w:rPr>
      <w:rFonts w:ascii="Times New Roman" w:hAnsi="Times New Roman" w:eastAsia="宋体" w:cs="Times New Roman"/>
      <w:szCs w:val="21"/>
    </w:rPr>
  </w:style>
  <w:style w:type="paragraph" w:styleId="878">
    <w:name w:val="toc 6"/>
    <w:basedOn w:val="841"/>
    <w:next w:val="841"/>
    <w:uiPriority w:val="0"/>
    <w:semiHidden/>
    <w:qFormat/>
    <w:pPr>
      <w:ind w:left="1050"/>
      <w:jc w:val="left"/>
    </w:pPr>
    <w:rPr>
      <w:rFonts w:ascii="Times New Roman" w:hAnsi="Times New Roman" w:eastAsia="宋体" w:cs="Times New Roman"/>
      <w:szCs w:val="21"/>
    </w:rPr>
  </w:style>
  <w:style w:type="paragraph" w:styleId="879">
    <w:name w:val="Body Text Indent 3"/>
    <w:basedOn w:val="841"/>
    <w:link w:val="925"/>
    <w:uiPriority w:val="0"/>
    <w:qFormat/>
    <w:pPr>
      <w:ind w:left="645" w:firstLine="645"/>
    </w:pPr>
    <w:rPr>
      <w:rFonts w:ascii="Arial" w:hAnsi="Arial" w:eastAsia="仿宋_GB2312" w:cs="Arial"/>
      <w:color w:val="ffff00"/>
      <w:sz w:val="32"/>
      <w:szCs w:val="32"/>
    </w:rPr>
  </w:style>
  <w:style w:type="paragraph" w:styleId="880">
    <w:name w:val="table of figures"/>
    <w:basedOn w:val="841"/>
    <w:next w:val="841"/>
    <w:uiPriority w:val="0"/>
    <w:semiHidden/>
    <w:qFormat/>
    <w:pPr>
      <w:ind w:left="840" w:hanging="420"/>
    </w:pPr>
    <w:rPr>
      <w:rFonts w:ascii="Times New Roman" w:hAnsi="Times New Roman" w:eastAsia="宋体" w:cs="Times New Roman"/>
      <w:szCs w:val="21"/>
    </w:rPr>
  </w:style>
  <w:style w:type="paragraph" w:styleId="881">
    <w:name w:val="toc 2"/>
    <w:basedOn w:val="841"/>
    <w:next w:val="841"/>
    <w:uiPriority w:val="0"/>
    <w:semiHidden/>
    <w:qFormat/>
    <w:pPr>
      <w:ind w:left="210"/>
      <w:jc w:val="left"/>
    </w:pPr>
    <w:rPr>
      <w:rFonts w:ascii="Times New Roman" w:hAnsi="Times New Roman" w:eastAsia="宋体" w:cs="Times New Roman"/>
      <w:smallCaps/>
      <w:szCs w:val="24"/>
    </w:rPr>
  </w:style>
  <w:style w:type="paragraph" w:styleId="882">
    <w:name w:val="toc 9"/>
    <w:basedOn w:val="841"/>
    <w:next w:val="841"/>
    <w:uiPriority w:val="0"/>
    <w:semiHidden/>
    <w:qFormat/>
    <w:pPr>
      <w:ind w:left="1680"/>
      <w:jc w:val="left"/>
    </w:pPr>
    <w:rPr>
      <w:rFonts w:ascii="Times New Roman" w:hAnsi="Times New Roman" w:eastAsia="宋体" w:cs="Times New Roman"/>
      <w:szCs w:val="21"/>
    </w:rPr>
  </w:style>
  <w:style w:type="paragraph" w:styleId="883">
    <w:name w:val="Body Text 2"/>
    <w:basedOn w:val="841"/>
    <w:link w:val="926"/>
    <w:uiPriority w:val="0"/>
    <w:qFormat/>
    <w:pPr>
      <w:jc w:val="center"/>
      <w:widowControl/>
    </w:pPr>
    <w:rPr>
      <w:rFonts w:ascii="楷体_GB2312" w:hAnsi="Times New Roman" w:eastAsia="楷体_GB2312" w:cs="Times New Roman"/>
      <w:sz w:val="28"/>
      <w:szCs w:val="28"/>
    </w:rPr>
  </w:style>
  <w:style w:type="paragraph" w:styleId="884">
    <w:name w:val="Normal (Web)"/>
    <w:basedOn w:val="841"/>
    <w:uiPriority w:val="99"/>
    <w:qFormat/>
    <w:pPr>
      <w:jc w:val="left"/>
      <w:spacing w:before="100" w:beforeAutospacing="1" w:after="100" w:afterAutospacing="1"/>
      <w:widowControl/>
    </w:pPr>
    <w:rPr>
      <w:rFonts w:ascii="宋体" w:hAnsi="宋体" w:eastAsia="宋体" w:cs="宋体"/>
      <w:sz w:val="24"/>
      <w:szCs w:val="24"/>
    </w:rPr>
  </w:style>
  <w:style w:type="paragraph" w:styleId="885">
    <w:name w:val="index 1"/>
    <w:basedOn w:val="841"/>
    <w:next w:val="841"/>
    <w:uiPriority w:val="0"/>
    <w:semiHidden/>
    <w:qFormat/>
    <w:pPr>
      <w:spacing w:line="240" w:lineRule="atLeast"/>
    </w:pPr>
    <w:rPr>
      <w:rFonts w:ascii="Times New Roman" w:hAnsi="Times New Roman" w:eastAsia="宋体" w:cs="Times New Roman"/>
      <w:b/>
      <w:bCs/>
      <w:szCs w:val="21"/>
    </w:rPr>
  </w:style>
  <w:style w:type="paragraph" w:styleId="886">
    <w:name w:val="annotation subject"/>
    <w:basedOn w:val="860"/>
    <w:next w:val="860"/>
    <w:link w:val="927"/>
    <w:uiPriority w:val="0"/>
    <w:semiHidden/>
    <w:qFormat/>
    <w:rPr>
      <w:rFonts w:ascii="Times New Roman" w:hAnsi="Times New Roman" w:eastAsia="宋体" w:cs="Times New Roman"/>
      <w:b/>
      <w:bCs/>
      <w:szCs w:val="21"/>
    </w:rPr>
  </w:style>
  <w:style w:type="paragraph" w:styleId="887">
    <w:name w:val="Body Text First Indent"/>
    <w:basedOn w:val="841"/>
    <w:link w:val="928"/>
    <w:uiPriority w:val="0"/>
    <w:qFormat/>
    <w:pPr>
      <w:ind w:firstLine="200"/>
      <w:spacing w:line="360" w:lineRule="auto"/>
    </w:pPr>
    <w:rPr>
      <w:rFonts w:ascii="仿宋_GB2312" w:hAnsi="Times New Roman" w:eastAsia="仿宋_GB2312" w:cs="Times New Roman"/>
      <w:sz w:val="30"/>
      <w:szCs w:val="30"/>
    </w:rPr>
  </w:style>
  <w:style w:type="paragraph" w:styleId="888">
    <w:name w:val="Body Text First Indent 2"/>
    <w:basedOn w:val="863"/>
    <w:link w:val="929"/>
    <w:uiPriority w:val="0"/>
    <w:qFormat/>
    <w:pPr>
      <w:ind w:left="0" w:firstLine="420"/>
      <w:spacing w:after="0" w:line="360" w:lineRule="auto"/>
    </w:pPr>
    <w:rPr>
      <w:rFonts w:ascii="宋体" w:hAnsi="宋体" w:eastAsia="宋体" w:cs="Times New Roman"/>
      <w:szCs w:val="20"/>
    </w:rPr>
  </w:style>
  <w:style w:type="table" w:styleId="889">
    <w:name w:val="Table Grid"/>
    <w:basedOn w:val="85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uiPriority w:val="0"/>
    <w:qFormat/>
    <w:rPr>
      <w:b/>
      <w:bCs/>
    </w:rPr>
  </w:style>
  <w:style w:type="character" w:styleId="891">
    <w:name w:val="page number"/>
    <w:uiPriority w:val="0"/>
    <w:qFormat/>
  </w:style>
  <w:style w:type="character" w:styleId="892">
    <w:name w:val="FollowedHyperlink"/>
    <w:uiPriority w:val="0"/>
    <w:qFormat/>
    <w:rPr>
      <w:color w:val="800080"/>
      <w:u w:val="single"/>
    </w:rPr>
  </w:style>
  <w:style w:type="character" w:styleId="893">
    <w:name w:val="Emphasis"/>
    <w:basedOn w:val="851"/>
    <w:uiPriority w:val="0"/>
    <w:qFormat/>
    <w:rPr>
      <w:b/>
      <w:bCs/>
    </w:rPr>
  </w:style>
  <w:style w:type="character" w:styleId="894">
    <w:name w:val="HTML Definition"/>
    <w:basedOn w:val="851"/>
    <w:uiPriority w:val="99"/>
    <w:semiHidden/>
    <w:unhideWhenUsed/>
    <w:qFormat/>
  </w:style>
  <w:style w:type="character" w:styleId="895">
    <w:name w:val="HTML Typewriter"/>
    <w:basedOn w:val="851"/>
    <w:uiPriority w:val="99"/>
    <w:semiHidden/>
    <w:unhideWhenUsed/>
    <w:qFormat/>
    <w:rPr>
      <w:rFonts w:hint="default" w:ascii="monospace" w:hAnsi="monospace" w:eastAsia="monospace" w:cs="monospace"/>
      <w:sz w:val="20"/>
    </w:rPr>
  </w:style>
  <w:style w:type="character" w:styleId="896">
    <w:name w:val="HTML Acronym"/>
    <w:basedOn w:val="851"/>
    <w:uiPriority w:val="99"/>
    <w:semiHidden/>
    <w:unhideWhenUsed/>
    <w:qFormat/>
  </w:style>
  <w:style w:type="character" w:styleId="897">
    <w:name w:val="HTML Variable"/>
    <w:basedOn w:val="851"/>
    <w:uiPriority w:val="99"/>
    <w:semiHidden/>
    <w:unhideWhenUsed/>
    <w:qFormat/>
  </w:style>
  <w:style w:type="character" w:styleId="898">
    <w:name w:val="Hyperlink"/>
    <w:uiPriority w:val="0"/>
    <w:qFormat/>
    <w:rPr>
      <w:color w:val="0000ff"/>
      <w:u w:val="single"/>
    </w:rPr>
  </w:style>
  <w:style w:type="character" w:styleId="899">
    <w:name w:val="HTML Code"/>
    <w:basedOn w:val="851"/>
    <w:uiPriority w:val="99"/>
    <w:semiHidden/>
    <w:unhideWhenUsed/>
    <w:qFormat/>
    <w:rPr>
      <w:rFonts w:hint="default" w:ascii="monospace" w:hAnsi="monospace" w:eastAsia="monospace" w:cs="monospace"/>
      <w:sz w:val="20"/>
    </w:rPr>
  </w:style>
  <w:style w:type="character" w:styleId="900">
    <w:name w:val="annotation reference"/>
    <w:uiPriority w:val="0"/>
    <w:semiHidden/>
    <w:qFormat/>
    <w:rPr>
      <w:sz w:val="21"/>
      <w:szCs w:val="21"/>
    </w:rPr>
  </w:style>
  <w:style w:type="character" w:styleId="901">
    <w:name w:val="HTML Cite"/>
    <w:basedOn w:val="851"/>
    <w:uiPriority w:val="99"/>
    <w:semiHidden/>
    <w:unhideWhenUsed/>
    <w:qFormat/>
  </w:style>
  <w:style w:type="character" w:styleId="902">
    <w:name w:val="HTML Keyboard"/>
    <w:basedOn w:val="851"/>
    <w:uiPriority w:val="99"/>
    <w:semiHidden/>
    <w:unhideWhenUsed/>
    <w:qFormat/>
    <w:rPr>
      <w:rFonts w:hint="default" w:ascii="monospace" w:hAnsi="monospace" w:eastAsia="monospace" w:cs="monospace"/>
      <w:sz w:val="20"/>
    </w:rPr>
  </w:style>
  <w:style w:type="character" w:styleId="903">
    <w:name w:val="HTML Sample"/>
    <w:basedOn w:val="851"/>
    <w:uiPriority w:val="99"/>
    <w:semiHidden/>
    <w:unhideWhenUsed/>
    <w:qFormat/>
    <w:rPr>
      <w:rFonts w:ascii="monospace" w:hAnsi="monospace" w:eastAsia="monospace" w:cs="monospace"/>
    </w:rPr>
  </w:style>
  <w:style w:type="character" w:styleId="904" w:customStyle="1">
    <w:name w:val="标题 1 Char"/>
    <w:link w:val="842"/>
    <w:uiPriority w:val="0"/>
    <w:qFormat/>
    <w:rPr>
      <w:rFonts w:ascii="楷体_GB2312" w:hAnsi="Times New Roman" w:eastAsia="楷体_GB2312" w:cs="Times New Roman"/>
      <w:sz w:val="28"/>
      <w:szCs w:val="28"/>
    </w:rPr>
  </w:style>
  <w:style w:type="character" w:styleId="905" w:customStyle="1">
    <w:name w:val="标题 2 Char"/>
    <w:link w:val="843"/>
    <w:uiPriority w:val="0"/>
    <w:qFormat/>
    <w:rPr>
      <w:rFonts w:ascii="Arial" w:hAnsi="Arial" w:eastAsia="幼圆" w:cs="Arial"/>
      <w:b/>
      <w:bCs/>
      <w:sz w:val="44"/>
      <w:szCs w:val="44"/>
    </w:rPr>
  </w:style>
  <w:style w:type="character" w:styleId="906" w:customStyle="1">
    <w:name w:val="标题 3 Char"/>
    <w:link w:val="844"/>
    <w:uiPriority w:val="0"/>
    <w:qFormat/>
    <w:rPr>
      <w:rFonts w:ascii="Times New Roman" w:hAnsi="Times New Roman" w:eastAsia="宋体" w:cs="Times New Roman"/>
      <w:b/>
      <w:bCs/>
      <w:sz w:val="32"/>
      <w:szCs w:val="32"/>
    </w:rPr>
  </w:style>
  <w:style w:type="character" w:styleId="907" w:customStyle="1">
    <w:name w:val="正文缩进 Char"/>
    <w:link w:val="856"/>
    <w:uiPriority w:val="0"/>
    <w:qFormat/>
    <w:rPr>
      <w:szCs w:val="21"/>
    </w:rPr>
  </w:style>
  <w:style w:type="character" w:styleId="908" w:customStyle="1">
    <w:name w:val="标题 4 Char"/>
    <w:link w:val="845"/>
    <w:uiPriority w:val="0"/>
    <w:qFormat/>
    <w:rPr>
      <w:rFonts w:ascii="Arial" w:hAnsi="Arial" w:eastAsia="黑体" w:cs="Arial"/>
      <w:b/>
      <w:bCs/>
      <w:sz w:val="28"/>
      <w:szCs w:val="28"/>
    </w:rPr>
  </w:style>
  <w:style w:type="character" w:styleId="909" w:customStyle="1">
    <w:name w:val="标题 5 Char"/>
    <w:link w:val="846"/>
    <w:uiPriority w:val="0"/>
    <w:qFormat/>
    <w:rPr>
      <w:rFonts w:ascii="宋体" w:hAnsi="Times New Roman" w:eastAsia="宋体" w:cs="Times New Roman"/>
      <w:color w:val="000000"/>
      <w:sz w:val="28"/>
      <w:szCs w:val="28"/>
    </w:rPr>
  </w:style>
  <w:style w:type="character" w:styleId="910" w:customStyle="1">
    <w:name w:val="标题 6 Char"/>
    <w:link w:val="847"/>
    <w:uiPriority w:val="0"/>
    <w:qFormat/>
    <w:rPr>
      <w:rFonts w:ascii="Arial" w:hAnsi="Arial" w:eastAsia="黑体" w:cs="Times New Roman"/>
      <w:b/>
      <w:bCs/>
      <w:sz w:val="24"/>
      <w:szCs w:val="24"/>
    </w:rPr>
  </w:style>
  <w:style w:type="character" w:styleId="911" w:customStyle="1">
    <w:name w:val="标题 7 Char"/>
    <w:link w:val="848"/>
    <w:uiPriority w:val="0"/>
    <w:qFormat/>
    <w:rPr>
      <w:rFonts w:ascii="Times New Roman" w:hAnsi="Times New Roman" w:eastAsia="宋体" w:cs="Times New Roman"/>
      <w:b/>
      <w:bCs/>
      <w:sz w:val="24"/>
      <w:szCs w:val="24"/>
    </w:rPr>
  </w:style>
  <w:style w:type="character" w:styleId="912" w:customStyle="1">
    <w:name w:val="标题 8 Char"/>
    <w:link w:val="849"/>
    <w:uiPriority w:val="0"/>
    <w:qFormat/>
    <w:rPr>
      <w:rFonts w:ascii="Arial" w:hAnsi="Arial" w:eastAsia="黑体" w:cs="Times New Roman"/>
      <w:sz w:val="24"/>
      <w:szCs w:val="24"/>
    </w:rPr>
  </w:style>
  <w:style w:type="character" w:styleId="913" w:customStyle="1">
    <w:name w:val="标题 9 Char"/>
    <w:link w:val="850"/>
    <w:uiPriority w:val="0"/>
    <w:qFormat/>
    <w:rPr>
      <w:rFonts w:ascii="Arial" w:hAnsi="Arial" w:eastAsia="黑体" w:cs="Times New Roman"/>
      <w:szCs w:val="21"/>
    </w:rPr>
  </w:style>
  <w:style w:type="character" w:styleId="914" w:customStyle="1">
    <w:name w:val="文档结构图 Char"/>
    <w:link w:val="859"/>
    <w:uiPriority w:val="0"/>
    <w:semiHidden/>
    <w:qFormat/>
    <w:rPr>
      <w:rFonts w:ascii="Times New Roman" w:hAnsi="Times New Roman" w:eastAsia="宋体" w:cs="Times New Roman"/>
      <w:szCs w:val="21"/>
      <w:shd w:val="clear" w:color="auto" w:fill="000080"/>
    </w:rPr>
  </w:style>
  <w:style w:type="character" w:styleId="915" w:customStyle="1">
    <w:name w:val="批注文字 字符"/>
    <w:basedOn w:val="851"/>
    <w:link w:val="860"/>
    <w:uiPriority w:val="0"/>
    <w:qFormat/>
    <w:rPr>
      <w:rFonts w:hint="default" w:ascii="Calibri" w:hAnsi="Calibri" w:eastAsia="宋体" w:cs="Times New Roman"/>
      <w:sz w:val="21"/>
      <w:szCs w:val="24"/>
    </w:rPr>
  </w:style>
  <w:style w:type="character" w:styleId="916" w:customStyle="1">
    <w:name w:val="正文文本 3 Char"/>
    <w:link w:val="861"/>
    <w:uiPriority w:val="0"/>
    <w:qFormat/>
    <w:rPr>
      <w:rFonts w:ascii="仿宋_GB2312" w:hAnsi="Arial" w:eastAsia="仿宋_GB2312" w:cs="Times New Roman"/>
      <w:sz w:val="32"/>
      <w:szCs w:val="32"/>
    </w:rPr>
  </w:style>
  <w:style w:type="character" w:styleId="917" w:customStyle="1">
    <w:name w:val="正文文本 Char"/>
    <w:link w:val="862"/>
    <w:uiPriority w:val="0"/>
    <w:qFormat/>
    <w:rPr>
      <w:rFonts w:ascii="楷体_GB2312" w:hAnsi="Arial" w:eastAsia="楷体_GB2312" w:cs="Times New Roman"/>
      <w:sz w:val="28"/>
      <w:szCs w:val="28"/>
    </w:rPr>
  </w:style>
  <w:style w:type="character" w:styleId="918" w:customStyle="1">
    <w:name w:val="正文文本缩进 Char"/>
    <w:basedOn w:val="851"/>
    <w:link w:val="863"/>
    <w:uiPriority w:val="99"/>
    <w:semiHidden/>
    <w:qFormat/>
  </w:style>
  <w:style w:type="character" w:styleId="919" w:customStyle="1">
    <w:name w:val="纯文本 Char"/>
    <w:link w:val="867"/>
    <w:uiPriority w:val="0"/>
    <w:qFormat/>
    <w:rPr>
      <w:rFonts w:ascii="宋体" w:hAnsi="Courier New" w:eastAsia="宋体" w:cs="Courier New"/>
      <w:szCs w:val="21"/>
    </w:rPr>
  </w:style>
  <w:style w:type="character" w:styleId="920" w:customStyle="1">
    <w:name w:val="日期 Char"/>
    <w:link w:val="869"/>
    <w:uiPriority w:val="0"/>
    <w:qFormat/>
    <w:rPr>
      <w:rFonts w:ascii="Times New Roman" w:hAnsi="Times New Roman" w:eastAsia="宋体" w:cs="Times New Roman"/>
      <w:sz w:val="24"/>
      <w:szCs w:val="24"/>
    </w:rPr>
  </w:style>
  <w:style w:type="character" w:styleId="921" w:customStyle="1">
    <w:name w:val="正文文本缩进 2 Char"/>
    <w:link w:val="870"/>
    <w:uiPriority w:val="0"/>
    <w:qFormat/>
    <w:rPr>
      <w:rFonts w:ascii="Arial" w:hAnsi="Arial" w:eastAsia="仿宋_GB2312" w:cs="Arial"/>
      <w:sz w:val="32"/>
      <w:szCs w:val="32"/>
    </w:rPr>
  </w:style>
  <w:style w:type="character" w:styleId="922" w:customStyle="1">
    <w:name w:val="批注框文本 Char"/>
    <w:link w:val="871"/>
    <w:uiPriority w:val="0"/>
    <w:semiHidden/>
    <w:qFormat/>
    <w:rPr>
      <w:rFonts w:ascii="Times New Roman" w:hAnsi="Times New Roman" w:eastAsia="宋体" w:cs="Times New Roman"/>
      <w:sz w:val="18"/>
      <w:szCs w:val="18"/>
    </w:rPr>
  </w:style>
  <w:style w:type="character" w:styleId="923" w:customStyle="1">
    <w:name w:val="页脚 Char"/>
    <w:link w:val="872"/>
    <w:uiPriority w:val="0"/>
    <w:qFormat/>
    <w:rPr>
      <w:rFonts w:ascii="Times New Roman" w:hAnsi="Times New Roman" w:eastAsia="宋体" w:cs="Times New Roman"/>
      <w:sz w:val="18"/>
      <w:szCs w:val="18"/>
    </w:rPr>
  </w:style>
  <w:style w:type="character" w:styleId="924" w:customStyle="1">
    <w:name w:val="页眉 Char"/>
    <w:link w:val="874"/>
    <w:uiPriority w:val="0"/>
    <w:qFormat/>
    <w:rPr>
      <w:rFonts w:ascii="Times New Roman" w:hAnsi="Times New Roman" w:eastAsia="宋体" w:cs="Times New Roman"/>
      <w:sz w:val="18"/>
      <w:szCs w:val="18"/>
    </w:rPr>
  </w:style>
  <w:style w:type="character" w:styleId="925" w:customStyle="1">
    <w:name w:val="正文文本缩进 3 Char"/>
    <w:link w:val="879"/>
    <w:uiPriority w:val="0"/>
    <w:qFormat/>
    <w:rPr>
      <w:rFonts w:ascii="Arial" w:hAnsi="Arial" w:eastAsia="仿宋_GB2312" w:cs="Arial"/>
      <w:color w:val="ffff00"/>
      <w:sz w:val="32"/>
      <w:szCs w:val="32"/>
    </w:rPr>
  </w:style>
  <w:style w:type="character" w:styleId="926" w:customStyle="1">
    <w:name w:val="正文文本 2 Char"/>
    <w:link w:val="883"/>
    <w:uiPriority w:val="0"/>
    <w:qFormat/>
    <w:rPr>
      <w:rFonts w:ascii="楷体_GB2312" w:hAnsi="Times New Roman" w:eastAsia="楷体_GB2312" w:cs="Times New Roman"/>
      <w:sz w:val="28"/>
      <w:szCs w:val="28"/>
    </w:rPr>
  </w:style>
  <w:style w:type="character" w:styleId="927" w:customStyle="1">
    <w:name w:val="批注主题 Char"/>
    <w:link w:val="886"/>
    <w:uiPriority w:val="0"/>
    <w:semiHidden/>
    <w:qFormat/>
    <w:rPr>
      <w:rFonts w:ascii="Times New Roman" w:hAnsi="Times New Roman" w:eastAsia="宋体" w:cs="Times New Roman"/>
      <w:b/>
      <w:bCs/>
      <w:szCs w:val="21"/>
    </w:rPr>
  </w:style>
  <w:style w:type="character" w:styleId="928" w:customStyle="1">
    <w:name w:val="正文首行缩进 Char"/>
    <w:link w:val="887"/>
    <w:uiPriority w:val="0"/>
    <w:qFormat/>
    <w:rPr>
      <w:rFonts w:ascii="仿宋_GB2312" w:hAnsi="Times New Roman" w:eastAsia="仿宋_GB2312" w:cs="Times New Roman"/>
      <w:sz w:val="30"/>
      <w:szCs w:val="30"/>
    </w:rPr>
  </w:style>
  <w:style w:type="character" w:styleId="929" w:customStyle="1">
    <w:name w:val="正文首行缩进 2 Char"/>
    <w:link w:val="888"/>
    <w:uiPriority w:val="0"/>
    <w:qFormat/>
    <w:rPr>
      <w:rFonts w:ascii="宋体" w:hAnsi="宋体" w:eastAsia="宋体" w:cs="Times New Roman"/>
      <w:szCs w:val="20"/>
    </w:rPr>
  </w:style>
  <w:style w:type="character" w:styleId="930" w:customStyle="1">
    <w:name w:val="批注文字 Char"/>
    <w:basedOn w:val="851"/>
    <w:link w:val="860"/>
    <w:uiPriority w:val="99"/>
    <w:semiHidden/>
    <w:qFormat/>
  </w:style>
  <w:style w:type="paragraph" w:styleId="931" w:customStyle="1">
    <w:name w:val="索引 41"/>
    <w:basedOn w:val="841"/>
    <w:next w:val="841"/>
    <w:uiPriority w:val="0"/>
    <w:semiHidden/>
    <w:qFormat/>
    <w:pPr>
      <w:ind w:left="1260"/>
    </w:pPr>
    <w:rPr>
      <w:rFonts w:ascii="Calibri" w:hAnsi="Calibri" w:eastAsia="Calibri" w:cs="宋体"/>
      <w:sz w:val="20"/>
      <w:lang w:val="zh-CN"/>
    </w:rPr>
  </w:style>
  <w:style w:type="character" w:styleId="932" w:customStyle="1">
    <w:name w:val="font5 Char"/>
    <w:uiPriority w:val="0"/>
    <w:qFormat/>
    <w:rPr>
      <w:rFonts w:ascii="宋体" w:hAnsi="宋体" w:eastAsia="宋体"/>
      <w:sz w:val="28"/>
      <w:szCs w:val="28"/>
      <w:lang w:val="en-US" w:eastAsia="zh-CN" w:bidi="ar-SA"/>
    </w:rPr>
  </w:style>
  <w:style w:type="character" w:styleId="933" w:customStyle="1">
    <w:name w:val="二级目录 Char"/>
    <w:link w:val="934"/>
    <w:uiPriority w:val="0"/>
    <w:qFormat/>
    <w:rPr>
      <w:b/>
      <w:sz w:val="30"/>
      <w:szCs w:val="28"/>
    </w:rPr>
  </w:style>
  <w:style w:type="paragraph" w:styleId="934" w:customStyle="1">
    <w:name w:val="二级目录"/>
    <w:next w:val="841"/>
    <w:link w:val="93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5" w:customStyle="1">
    <w:name w:val="列出段落 Char"/>
    <w:link w:val="936"/>
    <w:uiPriority w:val="0"/>
    <w:qFormat/>
    <w:rPr>
      <w:rFonts w:ascii="Calibri" w:hAnsi="Calibri"/>
      <w:sz w:val="24"/>
      <w:szCs w:val="24"/>
      <w:lang w:eastAsia="en-US" w:bidi="en-US"/>
    </w:rPr>
  </w:style>
  <w:style w:type="paragraph" w:styleId="936" w:customStyle="1">
    <w:name w:val="列出段落1"/>
    <w:basedOn w:val="841"/>
    <w:link w:val="935"/>
    <w:uiPriority w:val="0"/>
    <w:qFormat/>
    <w:pPr>
      <w:contextualSpacing/>
      <w:ind w:left="720"/>
      <w:jc w:val="left"/>
      <w:widowControl/>
    </w:pPr>
    <w:rPr>
      <w:rFonts w:ascii="Calibri" w:hAnsi="Calibri"/>
      <w:sz w:val="24"/>
      <w:szCs w:val="24"/>
      <w:lang w:eastAsia="en-US" w:bidi="en-US"/>
    </w:rPr>
  </w:style>
  <w:style w:type="paragraph" w:styleId="937" w:customStyle="1">
    <w:name w:val="Body Text(ch)"/>
    <w:basedOn w:val="841"/>
    <w:next w:val="862"/>
    <w:uiPriority w:val="0"/>
    <w:qFormat/>
    <w:pPr>
      <w:spacing w:after="120"/>
    </w:pPr>
    <w:rPr>
      <w:rFonts w:ascii="宋体" w:hAnsi="Arial" w:eastAsia="宋体" w:cs="Times New Roman"/>
      <w:bCs/>
      <w:iCs/>
      <w:szCs w:val="24"/>
    </w:rPr>
  </w:style>
  <w:style w:type="paragraph" w:styleId="938"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9"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0" w:customStyle="1">
    <w:name w:val="Char"/>
    <w:basedOn w:val="841"/>
    <w:uiPriority w:val="0"/>
    <w:qFormat/>
    <w:pPr>
      <w:ind w:firstLine="200"/>
      <w:tabs>
        <w:tab w:val="left" w:pos="360" w:leader="none"/>
      </w:tabs>
    </w:pPr>
    <w:rPr>
      <w:rFonts w:ascii="Times New Roman" w:hAnsi="Times New Roman" w:eastAsia="宋体" w:cs="Times New Roman"/>
      <w:sz w:val="28"/>
      <w:szCs w:val="30"/>
    </w:rPr>
  </w:style>
  <w:style w:type="paragraph" w:styleId="941" w:customStyle="1">
    <w:name w:val=" Char"/>
    <w:basedOn w:val="859"/>
    <w:uiPriority w:val="0"/>
    <w:qFormat/>
    <w:rPr>
      <w:rFonts w:ascii="Tahoma" w:hAnsi="Tahoma"/>
      <w:sz w:val="24"/>
      <w:szCs w:val="24"/>
    </w:rPr>
  </w:style>
  <w:style w:type="paragraph" w:styleId="942" w:customStyle="1">
    <w:name w:val="普通正文"/>
    <w:basedOn w:val="841"/>
    <w:uiPriority w:val="0"/>
    <w:qFormat/>
    <w:pPr>
      <w:ind w:firstLine="480"/>
      <w:jc w:val="left"/>
      <w:spacing w:before="120" w:after="120" w:line="360" w:lineRule="auto"/>
    </w:pPr>
    <w:rPr>
      <w:rFonts w:ascii="Arial" w:hAnsi="Arial" w:eastAsia="宋体" w:cs="Times New Roman"/>
      <w:sz w:val="24"/>
      <w:szCs w:val="24"/>
    </w:rPr>
  </w:style>
  <w:style w:type="paragraph" w:styleId="943" w:customStyle="1">
    <w:name w:val="table_lines"/>
    <w:basedOn w:val="841"/>
    <w:uiPriority w:val="0"/>
    <w:qFormat/>
    <w:pPr>
      <w:jc w:val="left"/>
      <w:widowControl/>
    </w:pPr>
    <w:rPr>
      <w:rFonts w:ascii="Times New Roman" w:hAnsi="Times New Roman" w:eastAsia="宋体" w:cs="Times New Roman"/>
      <w:sz w:val="20"/>
      <w:szCs w:val="20"/>
      <w:lang w:val="de-DE" w:eastAsia="de-DE"/>
    </w:rPr>
  </w:style>
  <w:style w:type="paragraph" w:styleId="94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5" w:customStyle="1">
    <w:name w:val="font7"/>
    <w:basedOn w:val="84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6" w:customStyle="1">
    <w:name w:val=" Char Char Char Char"/>
    <w:basedOn w:val="859"/>
    <w:uiPriority w:val="0"/>
    <w:qFormat/>
    <w:pPr>
      <w:spacing w:line="360" w:lineRule="auto"/>
    </w:pPr>
    <w:rPr>
      <w:rFonts w:ascii="Tahoma" w:hAnsi="Tahoma"/>
      <w:sz w:val="24"/>
      <w:szCs w:val="24"/>
    </w:rPr>
  </w:style>
  <w:style w:type="paragraph" w:styleId="947">
    <w:name w:val="List Paragraph"/>
    <w:basedOn w:val="841"/>
    <w:uiPriority w:val="0"/>
    <w:qFormat/>
    <w:pPr>
      <w:contextualSpacing/>
      <w:ind w:left="720"/>
      <w:jc w:val="left"/>
      <w:widowControl/>
    </w:pPr>
    <w:rPr>
      <w:rFonts w:ascii="Calibri" w:hAnsi="Calibri" w:eastAsia="宋体" w:cs="Times New Roman"/>
      <w:sz w:val="24"/>
      <w:szCs w:val="24"/>
      <w:lang w:eastAsia="en-US" w:bidi="en-US"/>
    </w:rPr>
  </w:style>
  <w:style w:type="paragraph" w:styleId="948" w:customStyle="1">
    <w:name w:val="4"/>
    <w:basedOn w:val="841"/>
    <w:next w:val="879"/>
    <w:uiPriority w:val="0"/>
    <w:qFormat/>
    <w:pPr>
      <w:ind w:firstLine="420"/>
      <w:spacing w:line="360" w:lineRule="auto"/>
    </w:pPr>
    <w:rPr>
      <w:rFonts w:ascii="Times New Roman" w:hAnsi="Times New Roman" w:eastAsia="宋体" w:cs="Times New Roman"/>
      <w:color w:val="ff0000"/>
      <w:sz w:val="24"/>
      <w:szCs w:val="24"/>
    </w:rPr>
  </w:style>
  <w:style w:type="paragraph" w:styleId="949" w:customStyle="1">
    <w:name w:val="普通 (Web)"/>
    <w:basedOn w:val="841"/>
    <w:uiPriority w:val="0"/>
    <w:qFormat/>
    <w:pPr>
      <w:jc w:val="left"/>
      <w:spacing w:before="100" w:beforeAutospacing="1" w:after="100" w:afterAutospacing="1"/>
      <w:widowControl/>
    </w:pPr>
    <w:rPr>
      <w:rFonts w:ascii="宋体" w:hAnsi="宋体" w:eastAsia="宋体" w:cs="Times New Roman"/>
      <w:sz w:val="24"/>
      <w:szCs w:val="24"/>
    </w:rPr>
  </w:style>
  <w:style w:type="paragraph" w:styleId="950" w:customStyle="1">
    <w:name w:val=" Char Char Char Char Char Char Char Char Char Char"/>
    <w:basedOn w:val="841"/>
    <w:uiPriority w:val="0"/>
    <w:qFormat/>
    <w:pPr>
      <w:spacing w:line="360" w:lineRule="auto"/>
    </w:pPr>
    <w:rPr>
      <w:rFonts w:ascii="Times New Roman" w:hAnsi="Times New Roman" w:eastAsia="宋体" w:cs="Times New Roman"/>
      <w:sz w:val="24"/>
      <w:szCs w:val="20"/>
    </w:rPr>
  </w:style>
  <w:style w:type="paragraph" w:styleId="951" w:customStyle="1">
    <w:name w:val="样式1"/>
    <w:basedOn w:val="841"/>
    <w:uiPriority w:val="0"/>
    <w:qFormat/>
    <w:pPr>
      <w:numPr>
        <w:ilvl w:val="0"/>
        <w:numId w:val="3"/>
      </w:numPr>
    </w:pPr>
    <w:rPr>
      <w:rFonts w:ascii="宋体" w:hAnsi="宋体" w:eastAsia="宋体" w:cs="Times New Roman"/>
      <w:szCs w:val="21"/>
    </w:rPr>
  </w:style>
  <w:style w:type="paragraph" w:styleId="952" w:customStyle="1">
    <w:name w:val="font6"/>
    <w:basedOn w:val="84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3"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5" w:customStyle="1">
    <w:name w:val="标题3"/>
    <w:basedOn w:val="841"/>
    <w:next w:val="841"/>
    <w:uiPriority w:val="0"/>
    <w:qFormat/>
    <w:pPr>
      <w:ind w:firstLine="624"/>
      <w:spacing w:line="590" w:lineRule="atLeast"/>
    </w:pPr>
    <w:rPr>
      <w:rFonts w:ascii="方正黑体_GBK" w:hAnsi="Times New Roman" w:eastAsia="方正黑体_GBK" w:cs="Times New Roman"/>
      <w:sz w:val="32"/>
      <w:szCs w:val="32"/>
    </w:rPr>
  </w:style>
  <w:style w:type="paragraph" w:styleId="956"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7"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58" w:customStyle="1">
    <w:name w:val="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59"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60" w:customStyle="1">
    <w:name w:val=" 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61" w:customStyle="1">
    <w:name w:val="xl30"/>
    <w:basedOn w:val="84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2" w:customStyle="1">
    <w:name w:val="Char Char Char Char"/>
    <w:basedOn w:val="859"/>
    <w:uiPriority w:val="0"/>
    <w:qFormat/>
    <w:pPr>
      <w:spacing w:line="360" w:lineRule="auto"/>
    </w:pPr>
    <w:rPr>
      <w:rFonts w:ascii="Tahoma" w:hAnsi="Tahoma"/>
      <w:sz w:val="24"/>
      <w:szCs w:val="24"/>
    </w:rPr>
  </w:style>
  <w:style w:type="paragraph" w:styleId="963" w:customStyle="1">
    <w:name w:val="table_1stline"/>
    <w:basedOn w:val="841"/>
    <w:uiPriority w:val="0"/>
    <w:qFormat/>
    <w:pPr>
      <w:jc w:val="left"/>
      <w:spacing w:before="120"/>
      <w:widowControl/>
    </w:pPr>
    <w:rPr>
      <w:rFonts w:ascii="Times New Roman" w:hAnsi="Times New Roman" w:eastAsia="宋体" w:cs="Times New Roman"/>
      <w:bCs/>
      <w:sz w:val="20"/>
      <w:szCs w:val="20"/>
      <w:lang w:val="de-DE" w:eastAsia="de-DE"/>
    </w:rPr>
  </w:style>
  <w:style w:type="paragraph" w:styleId="964" w:customStyle="1">
    <w:name w:val="font5"/>
    <w:basedOn w:val="84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5" w:customStyle="1">
    <w:name w:val="标题1"/>
    <w:basedOn w:val="841"/>
    <w:next w:val="84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6" w:customStyle="1">
    <w:name w:val="_Style 114"/>
    <w:uiPriority w:val="99"/>
    <w:semiHidden/>
    <w:qFormat/>
    <w:rPr>
      <w:rFonts w:ascii="Times New Roman" w:hAnsi="Times New Roman" w:eastAsia="宋体" w:cs="Times New Roman"/>
      <w:sz w:val="21"/>
      <w:szCs w:val="21"/>
      <w:lang w:val="en-US" w:eastAsia="zh-CN" w:bidi="ar-SA"/>
    </w:rPr>
  </w:style>
  <w:style w:type="paragraph" w:styleId="967">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68" w:customStyle="1">
    <w:name w:val="Table Normal"/>
    <w:uiPriority w:val="0"/>
    <w:qFormat/>
    <w:tblPr>
      <w:tblCellMar>
        <w:left w:w="0" w:type="dxa"/>
        <w:top w:w="0" w:type="dxa"/>
        <w:right w:w="0" w:type="dxa"/>
        <w:bottom w:w="0" w:type="dxa"/>
      </w:tblCellMar>
    </w:tblPr>
  </w:style>
  <w:style w:type="paragraph" w:styleId="969" w:customStyle="1">
    <w:name w:val="正文文本12"/>
    <w:basedOn w:val="841"/>
    <w:uiPriority w:val="1"/>
    <w:qFormat/>
    <w:pPr>
      <w:ind w:left="120"/>
    </w:pPr>
    <w:rPr>
      <w:rFonts w:ascii="宋体" w:hAnsi="宋体" w:eastAsia="宋体" w:cs="宋体"/>
      <w:sz w:val="21"/>
      <w:szCs w:val="21"/>
      <w:lang w:val="zh-CN" w:eastAsia="zh-CN" w:bidi="zh-CN"/>
    </w:rPr>
  </w:style>
  <w:style w:type="paragraph" w:styleId="970" w:customStyle="1">
    <w:name w:val="正文文本 211"/>
    <w:basedOn w:val="841"/>
    <w:uiPriority w:val="99"/>
    <w:qFormat/>
    <w:pPr>
      <w:jc w:val="center"/>
    </w:pPr>
    <w:rPr>
      <w:b/>
      <w:bCs/>
      <w:sz w:val="20"/>
      <w:szCs w:val="20"/>
    </w:rPr>
  </w:style>
  <w:style w:type="paragraph" w:styleId="971" w:customStyle="1">
    <w:name w:val="正文文本1"/>
    <w:basedOn w:val="841"/>
    <w:next w:val="841"/>
    <w:uiPriority w:val="0"/>
    <w:semiHidden/>
    <w:qFormat/>
    <w:rPr>
      <w:rFonts w:ascii="Arial" w:hAnsi="Arial" w:eastAsia="Arial" w:cs="Arial"/>
      <w:sz w:val="21"/>
      <w:szCs w:val="21"/>
      <w:lang w:val="en-US" w:eastAsia="en-US" w:bidi="ar-SA"/>
    </w:rPr>
  </w:style>
  <w:style w:type="paragraph" w:styleId="972" w:customStyle="1">
    <w:name w:val="Table Paragraph"/>
    <w:basedOn w:val="841"/>
    <w:uiPriority w:val="1"/>
    <w:qFormat/>
    <w:pPr>
      <w:jc w:val="left"/>
    </w:pPr>
    <w:rPr>
      <w:rFonts w:ascii="宋体" w:hAnsi="宋体" w:eastAsia="宋体" w:cs="宋体"/>
      <w:sz w:val="22"/>
      <w:szCs w:val="22"/>
      <w:lang w:val="zh-CN" w:bidi="zh-CN"/>
    </w:rPr>
  </w:style>
  <w:style w:type="table" w:styleId="973" w:customStyle="1">
    <w:name w:val="网格型1"/>
    <w:basedOn w:val="974"/>
    <w:uiPriority w:val="0"/>
    <w:qFormat/>
    <w:pPr>
      <w:jc w:val="both"/>
      <w:widowControl w:val="off"/>
    </w:pPr>
    <w:tblPr/>
  </w:style>
  <w:style w:type="table" w:styleId="974" w:customStyle="1">
    <w:name w:val="普通表格1"/>
    <w:uiPriority w:val="99"/>
    <w:unhideWhenUsed/>
    <w:qFormat/>
    <w:tblPr/>
  </w:style>
  <w:style w:type="paragraph" w:styleId="975" w:customStyle="1">
    <w:name w:val="正文文本缩进1"/>
    <w:basedOn w:val="841"/>
    <w:next w:val="976"/>
    <w:uiPriority w:val="0"/>
    <w:unhideWhenUsed/>
    <w:qFormat/>
    <w:pPr>
      <w:ind w:left="420"/>
      <w:spacing w:after="120"/>
    </w:pPr>
  </w:style>
  <w:style w:type="paragraph" w:styleId="976" w:customStyle="1">
    <w:name w:val="正文文本首行缩进 2"/>
    <w:basedOn w:val="975"/>
    <w:uiPriority w:val="0"/>
    <w:qFormat/>
    <w:pPr>
      <w:ind w:left="0" w:firstLine="420"/>
      <w:spacing w:after="0" w:line="360" w:lineRule="auto"/>
    </w:pPr>
    <w:rPr>
      <w:rFonts w:ascii="宋体" w:hAnsi="宋体"/>
      <w:sz w:val="20"/>
      <w:szCs w:val="20"/>
      <w:lang w:val="en-US" w:eastAsia="en-US"/>
    </w:rPr>
  </w:style>
  <w:style w:type="table" w:styleId="977" w:customStyle="1">
    <w:name w:val="Table Normal_0"/>
    <w:uiPriority w:val="0"/>
    <w:qFormat/>
    <w:tblPr/>
  </w:style>
  <w:style w:type="paragraph" w:styleId="978" w:customStyle="1">
    <w:name w:val="正文首行缩进 211"/>
    <w:basedOn w:val="979"/>
    <w:next w:val="841"/>
    <w:uiPriority w:val="0"/>
    <w:qFormat/>
    <w:pPr>
      <w:ind w:left="0" w:firstLine="420"/>
      <w:spacing w:after="0" w:line="360" w:lineRule="auto"/>
    </w:pPr>
    <w:rPr>
      <w:rFonts w:ascii="宋体" w:hAnsi="宋体" w:eastAsia="宋体" w:cs="Times New Roman"/>
      <w:szCs w:val="20"/>
    </w:rPr>
  </w:style>
  <w:style w:type="paragraph" w:styleId="979" w:customStyle="1">
    <w:name w:val="正文文本缩进111"/>
    <w:basedOn w:val="841"/>
    <w:next w:val="980"/>
    <w:uiPriority w:val="0"/>
    <w:unhideWhenUsed/>
    <w:qFormat/>
    <w:pPr>
      <w:ind w:left="420"/>
      <w:spacing w:after="120"/>
    </w:pPr>
  </w:style>
  <w:style w:type="paragraph" w:styleId="980" w:customStyle="1">
    <w:name w:val="寄信人地址11"/>
    <w:basedOn w:val="841"/>
    <w:uiPriority w:val="0"/>
    <w:qFormat/>
    <w:rPr>
      <w:rFonts w:ascii="Arial" w:hAnsi="Arial" w:eastAsia="宋体" w:cs="宋体"/>
    </w:rPr>
  </w:style>
  <w:style w:type="paragraph" w:styleId="981" w:customStyle="1">
    <w:name w:val="正文文本缩进11"/>
    <w:basedOn w:val="841"/>
    <w:next w:val="982"/>
    <w:uiPriority w:val="0"/>
    <w:unhideWhenUsed/>
    <w:qFormat/>
    <w:pPr>
      <w:ind w:left="420"/>
      <w:spacing w:after="120"/>
    </w:pPr>
  </w:style>
  <w:style w:type="paragraph" w:styleId="982" w:customStyle="1">
    <w:name w:val="寄信人地址1"/>
    <w:basedOn w:val="841"/>
    <w:uiPriority w:val="0"/>
    <w:qFormat/>
    <w:rPr>
      <w:rFonts w:ascii="Arial" w:hAnsi="Arial" w:eastAsia="宋体" w:cs="宋体"/>
    </w:rPr>
  </w:style>
  <w:style w:type="paragraph" w:styleId="983" w:customStyle="1">
    <w:name w:val="正文1"/>
    <w:basedOn w:val="841"/>
    <w:uiPriority w:val="0"/>
    <w:qFormat/>
    <w:pPr>
      <w:ind w:left="350" w:firstLine="0"/>
    </w:pPr>
    <w:rPr>
      <w:rFonts w:cs="Times New Roman"/>
      <w:sz w:val="20"/>
      <w:szCs w:val="24"/>
    </w:rPr>
  </w:style>
  <w:style w:type="paragraph" w:styleId="984" w:customStyle="1">
    <w:name w:val="正文首行缩进 21"/>
    <w:basedOn w:val="981"/>
    <w:next w:val="841"/>
    <w:uiPriority w:val="0"/>
    <w:qFormat/>
    <w:pPr>
      <w:ind w:left="0" w:firstLine="420"/>
      <w:spacing w:after="0" w:line="360" w:lineRule="auto"/>
    </w:pPr>
    <w:rPr>
      <w:rFonts w:ascii="宋体" w:hAnsi="宋体" w:eastAsia="宋体" w:cs="Times New Roman"/>
      <w:szCs w:val="20"/>
    </w:rPr>
  </w:style>
  <w:style w:type="paragraph" w:styleId="985" w:customStyle="1">
    <w:name w:val="标题 31"/>
    <w:basedOn w:val="841"/>
    <w:next w:val="98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6" w:customStyle="1">
    <w:name w:val="正文缩进1"/>
    <w:basedOn w:val="841"/>
    <w:uiPriority w:val="0"/>
    <w:qFormat/>
    <w:pPr>
      <w:ind w:firstLine="420"/>
    </w:pPr>
    <w:rPr>
      <w:szCs w:val="21"/>
    </w:rPr>
  </w:style>
  <w:style w:type="character" w:styleId="987" w:customStyle="1">
    <w:name w:val="hover2"/>
    <w:basedOn w:val="851"/>
    <w:uiPriority w:val="0"/>
    <w:qFormat/>
    <w:rPr>
      <w:color w:val="eb0909"/>
    </w:rPr>
  </w:style>
  <w:style w:type="character" w:styleId="988" w:customStyle="1">
    <w:name w:val="15"/>
    <w:basedOn w:val="851"/>
    <w:uiPriority w:val="0"/>
    <w:qFormat/>
    <w:rPr>
      <w:rFonts w:hint="default" w:ascii="Times New Roman" w:hAnsi="Times New Roman" w:cs="Times New Roman"/>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高峰</cp:lastModifiedBy>
  <cp:revision>8</cp:revision>
  <dcterms:created xsi:type="dcterms:W3CDTF">2023-03-16T02:13:00Z</dcterms:created>
  <dcterms:modified xsi:type="dcterms:W3CDTF">2026-09-24T04:29:41Z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5EEB8AB9F9FC4A938B14E92EF6709252_13</vt:lpwstr>
  </property>
  <property fmtid="{D5CDD505-2E9C-101B-9397-08002B2CF9AE}" pid="4" name="KSOTemplateDocerSaveRecord">
    <vt:lpwstr>eyJoZGlkIjoiMzEwNTM5NzYwMDRjMzkwZTVkZjY2ODkwMGIxNGU0OTUiLCJ1c2VySWQiOiI2MzU1Mjc0MzEifQ==</vt:lpwstr>
  </property>
</Properties>
</file>